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pPr>
      <w:bookmarkStart w:id="125" w:name="_GoBack"/>
      <w:bookmarkEnd w:id="125"/>
    </w:p>
    <w:p/>
    <w:p/>
    <w:p/>
    <w:p/>
    <w:p/>
    <w:p>
      <w:pPr>
        <w:spacing w:line="360" w:lineRule="auto"/>
        <w:jc w:val="center"/>
        <w:rPr>
          <w:rFonts w:ascii="方正小标宋简体" w:eastAsia="方正小标宋简体"/>
          <w:sz w:val="48"/>
          <w:szCs w:val="52"/>
        </w:rPr>
      </w:pPr>
      <w:r>
        <w:rPr>
          <w:rFonts w:hint="eastAsia" w:ascii="方正小标宋简体" w:eastAsia="方正小标宋简体"/>
          <w:sz w:val="48"/>
          <w:szCs w:val="52"/>
        </w:rPr>
        <w:t>广州市净水有限公司竹料分公司2025年交换机购置项目</w:t>
      </w:r>
      <w:r>
        <w:rPr>
          <w:rFonts w:hint="eastAsia" w:ascii="方正小标宋简体" w:eastAsia="方正小标宋简体"/>
          <w:sz w:val="48"/>
          <w:szCs w:val="52"/>
          <w:lang w:val="en-US" w:eastAsia="zh-CN"/>
        </w:rPr>
        <w:t>采购</w:t>
      </w:r>
      <w:r>
        <w:rPr>
          <w:rFonts w:hint="eastAsia" w:ascii="方正小标宋简体" w:eastAsia="方正小标宋简体"/>
          <w:sz w:val="48"/>
          <w:szCs w:val="52"/>
        </w:rPr>
        <w:t>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黑体" w:hAnsi="黑体" w:eastAsia="黑体"/>
          <w:sz w:val="32"/>
          <w:szCs w:val="32"/>
        </w:rPr>
      </w:pPr>
      <w:r>
        <w:rPr>
          <w:rFonts w:hint="eastAsia" w:ascii="黑体" w:hAnsi="黑体" w:eastAsia="黑体" w:cs="仿宋_GB2312"/>
          <w:sz w:val="32"/>
          <w:szCs w:val="32"/>
        </w:rPr>
        <w:t>广州净水有限公司</w:t>
      </w:r>
    </w:p>
    <w:p>
      <w:pPr>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w:t>
      </w:r>
      <w:r>
        <w:rPr>
          <w:rFonts w:hint="eastAsia" w:ascii="黑体" w:hAnsi="黑体" w:eastAsia="黑体" w:cs="仿宋_GB2312"/>
          <w:sz w:val="32"/>
          <w:szCs w:val="32"/>
          <w:lang w:val="en-US" w:eastAsia="zh-CN"/>
        </w:rPr>
        <w:t>五</w:t>
      </w:r>
      <w:r>
        <w:rPr>
          <w:rFonts w:hint="eastAsia" w:ascii="黑体" w:hAnsi="黑体" w:eastAsia="黑体" w:cs="仿宋_GB2312"/>
          <w:sz w:val="32"/>
          <w:szCs w:val="32"/>
        </w:rPr>
        <w:t>年</w:t>
      </w:r>
      <w:r>
        <w:rPr>
          <w:rFonts w:hint="eastAsia" w:ascii="黑体" w:hAnsi="黑体" w:eastAsia="黑体" w:cs="仿宋_GB2312"/>
          <w:sz w:val="32"/>
          <w:szCs w:val="32"/>
          <w:lang w:val="en-US" w:eastAsia="zh-CN"/>
        </w:rPr>
        <w:t>十一</w:t>
      </w:r>
      <w:r>
        <w:rPr>
          <w:rFonts w:hint="eastAsia" w:ascii="黑体" w:hAnsi="黑体" w:eastAsia="黑体" w:cs="仿宋_GB2312"/>
          <w:sz w:val="32"/>
          <w:szCs w:val="32"/>
        </w:rPr>
        <w:t>月</w:t>
      </w:r>
    </w:p>
    <w:p>
      <w:pPr>
        <w:jc w:val="center"/>
      </w:pPr>
      <w:r>
        <w:rPr>
          <w:rFonts w:ascii="黑体" w:hAnsi="黑体" w:eastAsia="黑体" w:cs="仿宋_GB2312"/>
          <w:sz w:val="32"/>
          <w:szCs w:val="32"/>
        </w:rPr>
        <w:br w:type="page"/>
      </w:r>
    </w:p>
    <w:p>
      <w:pPr>
        <w:pStyle w:val="38"/>
        <w:adjustRightInd w:val="0"/>
        <w:snapToGrid w:val="0"/>
        <w:spacing w:before="0" w:line="600" w:lineRule="exac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目录</w:t>
      </w:r>
    </w:p>
    <w:p>
      <w:pPr>
        <w:rPr>
          <w:rFonts w:asciiTheme="minorEastAsia" w:hAnsiTheme="minorEastAsia"/>
          <w:sz w:val="24"/>
          <w:szCs w:val="24"/>
        </w:rPr>
      </w:pPr>
    </w:p>
    <w:p>
      <w:pPr>
        <w:pStyle w:val="20"/>
        <w:numPr>
          <w:ilvl w:val="0"/>
          <w:numId w:val="1"/>
        </w:numPr>
        <w:tabs>
          <w:tab w:val="right" w:pos="8844"/>
        </w:tabs>
      </w:pPr>
      <w:r>
        <w:rPr>
          <w:rFonts w:hint="eastAsia"/>
        </w:rPr>
        <w:t>采购公告</w:t>
      </w:r>
    </w:p>
    <w:p>
      <w:pPr>
        <w:pStyle w:val="20"/>
        <w:numPr>
          <w:ilvl w:val="0"/>
          <w:numId w:val="1"/>
        </w:numPr>
        <w:tabs>
          <w:tab w:val="right" w:pos="8844"/>
        </w:tabs>
      </w:pPr>
      <w:r>
        <w:rPr>
          <w:rFonts w:hint="eastAsia"/>
        </w:rPr>
        <w:t>供应商须知</w:t>
      </w:r>
    </w:p>
    <w:p>
      <w:pPr>
        <w:pStyle w:val="20"/>
        <w:numPr>
          <w:ilvl w:val="0"/>
          <w:numId w:val="1"/>
        </w:numPr>
        <w:tabs>
          <w:tab w:val="right" w:pos="8844"/>
        </w:tabs>
      </w:pPr>
      <w:r>
        <w:rPr>
          <w:rFonts w:hint="eastAsia"/>
        </w:rPr>
        <w:t>采购方法</w:t>
      </w:r>
    </w:p>
    <w:p>
      <w:pPr>
        <w:pStyle w:val="20"/>
        <w:numPr>
          <w:ilvl w:val="0"/>
          <w:numId w:val="1"/>
        </w:numPr>
        <w:tabs>
          <w:tab w:val="right" w:pos="8844"/>
        </w:tabs>
      </w:pPr>
      <w:r>
        <w:rPr>
          <w:rFonts w:hint="eastAsia"/>
        </w:rPr>
        <w:t>评审方法</w:t>
      </w:r>
    </w:p>
    <w:p>
      <w:pPr>
        <w:pStyle w:val="20"/>
        <w:numPr>
          <w:ilvl w:val="0"/>
          <w:numId w:val="1"/>
        </w:numPr>
        <w:tabs>
          <w:tab w:val="right" w:pos="8844"/>
        </w:tabs>
      </w:pPr>
      <w:r>
        <w:rPr>
          <w:rFonts w:hint="eastAsia"/>
        </w:rPr>
        <w:t>采购需求</w:t>
      </w:r>
    </w:p>
    <w:p>
      <w:pPr>
        <w:pStyle w:val="20"/>
        <w:numPr>
          <w:ilvl w:val="0"/>
          <w:numId w:val="1"/>
        </w:numPr>
        <w:tabs>
          <w:tab w:val="right" w:pos="8844"/>
        </w:tabs>
      </w:pPr>
      <w:r>
        <w:rPr>
          <w:rFonts w:hint="eastAsia"/>
        </w:rPr>
        <w:t>合同草案</w:t>
      </w:r>
    </w:p>
    <w:p>
      <w:pPr>
        <w:pStyle w:val="20"/>
        <w:numPr>
          <w:ilvl w:val="0"/>
          <w:numId w:val="1"/>
        </w:numPr>
        <w:tabs>
          <w:tab w:val="right" w:pos="8844"/>
        </w:tabs>
      </w:pPr>
      <w:r>
        <w:rPr>
          <w:rFonts w:hint="eastAsia"/>
        </w:rPr>
        <w:t>响应文件格式要求</w:t>
      </w:r>
      <w:r>
        <w:fldChar w:fldCharType="begin"/>
      </w:r>
      <w:r>
        <w:instrText xml:space="preserve">TOC \o "1-1" \n  \h \u </w:instrText>
      </w:r>
      <w:r>
        <w:fldChar w:fldCharType="separate"/>
      </w:r>
      <w:r>
        <w:fldChar w:fldCharType="begin"/>
      </w:r>
      <w:r>
        <w:instrText xml:space="preserve"> HYPERLINK \l "_Toc18800" </w:instrText>
      </w:r>
      <w:r>
        <w:fldChar w:fldCharType="separate"/>
      </w:r>
      <w:r>
        <w:fldChar w:fldCharType="end"/>
      </w:r>
    </w:p>
    <w:p>
      <w:pPr>
        <w:pStyle w:val="20"/>
        <w:tabs>
          <w:tab w:val="right" w:pos="8844"/>
        </w:tabs>
      </w:pPr>
      <w:r>
        <w:fldChar w:fldCharType="begin"/>
      </w:r>
      <w:r>
        <w:instrText xml:space="preserve"> HYPERLINK \l "_Toc5817" </w:instrText>
      </w:r>
      <w:r>
        <w:fldChar w:fldCharType="separate"/>
      </w:r>
      <w:r>
        <w:fldChar w:fldCharType="end"/>
      </w:r>
    </w:p>
    <w:p>
      <w:pPr>
        <w:pStyle w:val="20"/>
        <w:tabs>
          <w:tab w:val="right" w:pos="8844"/>
        </w:tabs>
      </w:pPr>
      <w:r>
        <w:fldChar w:fldCharType="begin"/>
      </w:r>
      <w:r>
        <w:instrText xml:space="preserve"> HYPERLINK \l "_Toc27928" </w:instrText>
      </w:r>
      <w:r>
        <w:fldChar w:fldCharType="separate"/>
      </w:r>
      <w:r>
        <w:fldChar w:fldCharType="end"/>
      </w:r>
    </w:p>
    <w:p>
      <w:pPr>
        <w:pStyle w:val="24"/>
      </w:pPr>
      <w:r>
        <w:fldChar w:fldCharType="end"/>
      </w:r>
    </w:p>
    <w:p>
      <w:pPr>
        <w:adjustRightInd w:val="0"/>
        <w:snapToGrid w:val="0"/>
        <w:spacing w:line="600" w:lineRule="exact"/>
        <w:ind w:firstLine="560" w:firstLineChars="200"/>
        <w:jc w:val="left"/>
        <w:rPr>
          <w:rFonts w:ascii="仿宋_GB2312" w:eastAsia="仿宋_GB2312"/>
          <w:sz w:val="28"/>
          <w:szCs w:val="28"/>
        </w:rPr>
      </w:pPr>
    </w:p>
    <w:p>
      <w:pPr>
        <w:pStyle w:val="3"/>
      </w:pPr>
      <w:bookmarkStart w:id="0" w:name="_Toc26148"/>
      <w:bookmarkStart w:id="1" w:name="_Toc18145"/>
    </w:p>
    <w:p/>
    <w:p>
      <w:pPr>
        <w:pStyle w:val="3"/>
      </w:pPr>
      <w:bookmarkStart w:id="2" w:name="_Toc1711"/>
      <w:bookmarkStart w:id="3" w:name="_Toc17696"/>
    </w:p>
    <w:p/>
    <w:p>
      <w:pPr>
        <w:pStyle w:val="24"/>
      </w:pPr>
    </w:p>
    <w:p>
      <w:pPr>
        <w:pStyle w:val="24"/>
      </w:pPr>
    </w:p>
    <w:p>
      <w:pPr>
        <w:pStyle w:val="24"/>
      </w:pPr>
    </w:p>
    <w:p>
      <w:pPr>
        <w:pStyle w:val="24"/>
      </w:pPr>
    </w:p>
    <w:p>
      <w:pPr>
        <w:pStyle w:val="3"/>
      </w:pPr>
      <w:bookmarkStart w:id="4" w:name="_Toc11322"/>
      <w:bookmarkStart w:id="5" w:name="_Toc31938"/>
      <w:bookmarkStart w:id="6" w:name="_Toc1669"/>
      <w:bookmarkStart w:id="7" w:name="_Toc19609"/>
      <w:bookmarkStart w:id="8" w:name="_Toc4275"/>
      <w:bookmarkStart w:id="9" w:name="_Toc17801"/>
      <w:bookmarkStart w:id="10" w:name="_Toc7519"/>
    </w:p>
    <w:p>
      <w:pPr>
        <w:pStyle w:val="3"/>
      </w:pPr>
    </w:p>
    <w:p>
      <w:pPr>
        <w:pStyle w:val="3"/>
      </w:pPr>
    </w:p>
    <w:p>
      <w:pPr>
        <w:pStyle w:val="3"/>
      </w:pPr>
      <w:r>
        <mc:AlternateContent>
          <mc:Choice Requires="wps">
            <w:drawing>
              <wp:anchor distT="0" distB="0" distL="114300" distR="114300" simplePos="0" relativeHeight="251669504" behindDoc="0" locked="0" layoutInCell="1" allowOverlap="1">
                <wp:simplePos x="0" y="0"/>
                <wp:positionH relativeFrom="column">
                  <wp:posOffset>2177415</wp:posOffset>
                </wp:positionH>
                <wp:positionV relativeFrom="paragraph">
                  <wp:posOffset>575945</wp:posOffset>
                </wp:positionV>
                <wp:extent cx="958850" cy="0"/>
                <wp:effectExtent l="0" t="4445" r="0" b="5080"/>
                <wp:wrapNone/>
                <wp:docPr id="10"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71.45pt;margin-top:45.35pt;height:0pt;width:75.5pt;z-index:251669504;mso-width-relative:page;mso-height-relative:page;" filled="f" stroked="t" coordsize="21600,21600" o:gfxdata="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JIkDSzd+&#10;9/n7r09fbr/+vP3xjU1eZI36gDWFrtwmnnYYNjETPrTR5j9RYYei6/GsqzokJujw5Ww+nxG8uHdV&#10;D3khYnqtvGXZaDimCHrXpZV3ji7Px0mRFfZvMFFlSrxPyEWNY32Gn84IHGgYWxoCMm0gQuh2JRe9&#10;0fJaG5MzMO62KxPZHvJAlC/zI9y/wnKRNWA3xBXXMCqdAvnKSZaOgZRy9EJ4bsEqyZlR9KCyRYBQ&#10;J9DmkkgqbRx1kCUeRM3W1stj0bqc0+WXHk+Dmqfrz33Jfnic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4SJCG1wAAAAkBAAAPAAAAAAAAAAEAIAAAACIAAABkcnMvZG93bnJldi54bWxQSwECFAAU&#10;AAAACACHTuJAcCn5CPIBAADk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2177415</wp:posOffset>
                </wp:positionH>
                <wp:positionV relativeFrom="paragraph">
                  <wp:posOffset>58420</wp:posOffset>
                </wp:positionV>
                <wp:extent cx="958850" cy="0"/>
                <wp:effectExtent l="0" t="4445" r="0" b="5080"/>
                <wp:wrapNone/>
                <wp:docPr id="9"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71.45pt;margin-top:4.6pt;height:0pt;width:75.5pt;z-index:251668480;mso-width-relative:page;mso-height-relative:page;" filled="f" stroked="t" coordsize="21600,21600" o:gfxdata="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B2dg9QAAAAHAQAADwAAAAAAAAABACAAAAAiAAAAZHJzL2Rvd25yZXYueG1sUEsBAhQAFAAA&#10;AAgAh07iQKvUo0vzAQAA4wMAAA4AAAAAAAAAAQAgAAAAIwEAAGRycy9lMm9Eb2MueG1sUEsFBgAA&#10;AAAGAAYAWQEAAIgFAAAAAA==&#10;">
                <v:fill on="f" focussize="0,0"/>
                <v:stroke color="#000000" joinstyle="round"/>
                <v:imagedata o:title=""/>
                <o:lock v:ext="edit" aspectratio="f"/>
              </v:shape>
            </w:pict>
          </mc:Fallback>
        </mc:AlternateContent>
      </w:r>
      <w:r>
        <w:rPr>
          <w:rFonts w:hint="eastAsia"/>
        </w:rPr>
        <w:t>第一章</w:t>
      </w:r>
      <w:bookmarkEnd w:id="0"/>
      <w:bookmarkEnd w:id="1"/>
      <w:bookmarkEnd w:id="2"/>
      <w:bookmarkEnd w:id="3"/>
      <w:bookmarkEnd w:id="4"/>
      <w:bookmarkEnd w:id="5"/>
      <w:bookmarkEnd w:id="6"/>
      <w:bookmarkEnd w:id="7"/>
      <w:bookmarkEnd w:id="8"/>
      <w:bookmarkEnd w:id="9"/>
      <w:bookmarkEnd w:id="10"/>
    </w:p>
    <w:p>
      <w:pPr>
        <w:pStyle w:val="40"/>
      </w:pPr>
    </w:p>
    <w:p>
      <w:pPr>
        <w:pStyle w:val="3"/>
      </w:pPr>
      <w:bookmarkStart w:id="11" w:name="_Toc28995"/>
      <w:bookmarkStart w:id="12" w:name="_Toc14238"/>
      <w:bookmarkStart w:id="13" w:name="_Toc999"/>
      <w:bookmarkStart w:id="14" w:name="_Toc2659"/>
      <w:bookmarkStart w:id="15" w:name="_Toc10122"/>
      <w:bookmarkStart w:id="16" w:name="_Toc30131"/>
      <w:bookmarkStart w:id="17" w:name="_Toc15709"/>
      <w:bookmarkStart w:id="18" w:name="_Toc26363"/>
      <w:bookmarkStart w:id="19" w:name="_Toc30989"/>
      <w:bookmarkStart w:id="20" w:name="_Toc88209924"/>
      <w:bookmarkStart w:id="21" w:name="_Toc5230"/>
      <w:bookmarkStart w:id="22" w:name="_Toc8201"/>
      <w:r>
        <w:rPr>
          <w:rFonts w:hint="eastAsia"/>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pStyle w:val="24"/>
        <w:rPr>
          <w:rFonts w:ascii="方正小标宋简体" w:eastAsia="方正小标宋简体"/>
          <w:sz w:val="44"/>
          <w:szCs w:val="44"/>
        </w:rPr>
      </w:pPr>
    </w:p>
    <w:p>
      <w:pPr>
        <w:pStyle w:val="24"/>
        <w:ind w:firstLine="0"/>
        <w:rPr>
          <w:rFonts w:ascii="方正小标宋简体" w:eastAsia="方正小标宋简体"/>
          <w:sz w:val="44"/>
          <w:szCs w:val="44"/>
        </w:rPr>
      </w:pPr>
    </w:p>
    <w:p>
      <w:pPr>
        <w:pStyle w:val="24"/>
        <w:ind w:firstLine="0"/>
        <w:rPr>
          <w:rFonts w:ascii="方正小标宋简体" w:eastAsia="方正小标宋简体"/>
          <w:sz w:val="44"/>
          <w:szCs w:val="44"/>
        </w:rPr>
      </w:pPr>
    </w:p>
    <w:p>
      <w:pPr>
        <w:pStyle w:val="24"/>
        <w:rPr>
          <w:rFonts w:ascii="方正小标宋简体" w:eastAsia="方正小标宋简体"/>
          <w:sz w:val="44"/>
          <w:szCs w:val="44"/>
        </w:rPr>
      </w:pPr>
    </w:p>
    <w:p>
      <w:pPr>
        <w:pStyle w:val="24"/>
        <w:ind w:firstLine="0"/>
        <w:rPr>
          <w:rFonts w:ascii="仿宋_GB2312" w:eastAsia="仿宋_GB2312"/>
          <w:sz w:val="28"/>
          <w:szCs w:val="28"/>
        </w:rPr>
      </w:pPr>
    </w:p>
    <w:p>
      <w:pPr>
        <w:spacing w:line="600" w:lineRule="exact"/>
        <w:jc w:val="center"/>
      </w:pPr>
      <w:bookmarkStart w:id="23" w:name="_Toc9680"/>
      <w:bookmarkStart w:id="24" w:name="_Toc21373"/>
      <w:r>
        <w:rPr>
          <w:rFonts w:hint="eastAsia" w:eastAsia="方正小标宋简体" w:asciiTheme="majorHAnsi" w:hAnsiTheme="majorHAnsi" w:cstheme="majorBidi"/>
          <w:bCs/>
          <w:sz w:val="36"/>
          <w:szCs w:val="32"/>
        </w:rPr>
        <w:t>广州市净水有限公司竹料分公司2025年交换机购置项目</w:t>
      </w:r>
      <w:r>
        <w:rPr>
          <w:rFonts w:hint="eastAsia" w:eastAsia="方正小标宋简体" w:asciiTheme="majorHAnsi" w:hAnsiTheme="majorHAnsi"/>
          <w:sz w:val="36"/>
          <w:szCs w:val="32"/>
          <w:lang w:val="en-US" w:eastAsia="zh-CN"/>
        </w:rPr>
        <w:t>采购</w:t>
      </w:r>
      <w:r>
        <w:rPr>
          <w:rFonts w:hint="eastAsia" w:eastAsia="方正小标宋简体" w:asciiTheme="majorHAnsi" w:hAnsiTheme="majorHAnsi"/>
          <w:sz w:val="36"/>
          <w:szCs w:val="32"/>
        </w:rPr>
        <w:t>公告</w:t>
      </w:r>
      <w:bookmarkEnd w:id="23"/>
      <w:bookmarkEnd w:id="24"/>
    </w:p>
    <w:p>
      <w:pPr>
        <w:ind w:firstLine="560"/>
        <w:jc w:val="left"/>
        <w:rPr>
          <w:rFonts w:ascii="仿宋_GB2312" w:eastAsia="仿宋_GB2312"/>
          <w:sz w:val="28"/>
          <w:szCs w:val="28"/>
          <w:u w:val="single"/>
        </w:rPr>
      </w:pPr>
      <w:r>
        <w:rPr>
          <w:rFonts w:hint="eastAsia" w:ascii="仿宋_GB2312" w:eastAsia="仿宋_GB2312" w:hAnsiTheme="minorHAnsi" w:cstheme="minorBidi"/>
          <w:bCs w:val="0"/>
          <w:sz w:val="28"/>
          <w:szCs w:val="28"/>
          <w:u w:val="single"/>
        </w:rPr>
        <w:t>广州市净水有限公司</w:t>
      </w:r>
      <w:r>
        <w:rPr>
          <w:rFonts w:hint="eastAsia" w:ascii="仿宋_GB2312" w:eastAsia="仿宋_GB2312"/>
          <w:sz w:val="28"/>
          <w:szCs w:val="28"/>
          <w:u w:val="single"/>
        </w:rPr>
        <w:t>竹料分公司2025年交换机购置项目</w:t>
      </w:r>
      <w:r>
        <w:rPr>
          <w:rFonts w:hint="eastAsia" w:ascii="仿宋_GB2312" w:eastAsia="仿宋_GB2312"/>
          <w:sz w:val="28"/>
          <w:szCs w:val="28"/>
        </w:rPr>
        <w:t>已具备采购条件，现对该</w:t>
      </w:r>
      <w:r>
        <w:rPr>
          <w:rFonts w:hint="eastAsia" w:ascii="仿宋_GB2312" w:eastAsia="仿宋_GB2312"/>
          <w:sz w:val="28"/>
          <w:szCs w:val="28"/>
          <w:lang w:eastAsia="zh-CN"/>
        </w:rPr>
        <w:t>□</w:t>
      </w:r>
      <w:r>
        <w:rPr>
          <w:rFonts w:hint="eastAsia" w:ascii="仿宋_GB2312" w:eastAsia="仿宋_GB2312"/>
          <w:sz w:val="28"/>
          <w:szCs w:val="28"/>
        </w:rPr>
        <w:t xml:space="preserve">施工  </w:t>
      </w:r>
      <w:r>
        <w:rPr>
          <w:rFonts w:hint="eastAsia" w:ascii="仿宋_GB2312" w:eastAsia="仿宋_GB2312"/>
          <w:sz w:val="28"/>
          <w:szCs w:val="28"/>
          <w:lang w:eastAsia="zh-CN"/>
        </w:rPr>
        <w:t>☑</w:t>
      </w:r>
      <w:r>
        <w:rPr>
          <w:rFonts w:hint="eastAsia" w:ascii="仿宋_GB2312" w:eastAsia="仿宋_GB2312"/>
          <w:sz w:val="28"/>
          <w:szCs w:val="28"/>
        </w:rPr>
        <w:t xml:space="preserve">货物 </w:t>
      </w:r>
      <w:r>
        <w:rPr>
          <w:rFonts w:hint="eastAsia" w:ascii="仿宋_GB2312" w:eastAsia="仿宋_GB2312"/>
          <w:sz w:val="28"/>
          <w:szCs w:val="28"/>
          <w:lang w:eastAsia="zh-CN"/>
        </w:rPr>
        <w:t>□</w:t>
      </w:r>
      <w:r>
        <w:rPr>
          <w:rFonts w:hint="eastAsia" w:ascii="仿宋_GB2312" w:eastAsia="仿宋_GB2312"/>
          <w:sz w:val="28"/>
          <w:szCs w:val="28"/>
        </w:rPr>
        <w:t>服务项目实施公开采购活动，采用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邀请</w:t>
      </w:r>
      <w:r>
        <w:rPr>
          <w:rFonts w:hint="eastAsia" w:ascii="仿宋_GB2312" w:eastAsia="仿宋_GB2312"/>
          <w:color w:val="auto"/>
          <w:sz w:val="28"/>
          <w:szCs w:val="28"/>
          <w:highlight w:val="none"/>
          <w:u w:val="single"/>
        </w:rPr>
        <w:t>询比</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sz w:val="28"/>
          <w:szCs w:val="28"/>
        </w:rPr>
        <w:t>方式公开邀请合格供应商参加本项目采购竞争。</w:t>
      </w:r>
    </w:p>
    <w:p>
      <w:pPr>
        <w:adjustRightInd w:val="0"/>
        <w:snapToGrid w:val="0"/>
        <w:spacing w:line="600" w:lineRule="exact"/>
        <w:jc w:val="left"/>
        <w:rPr>
          <w:rFonts w:asciiTheme="minorEastAsia" w:hAnsiTheme="minorEastAsia"/>
          <w:b/>
          <w:sz w:val="32"/>
          <w:szCs w:val="32"/>
        </w:rPr>
      </w:pPr>
      <w:r>
        <w:rPr>
          <w:rFonts w:asciiTheme="minorEastAsia" w:hAnsiTheme="minorEastAsia"/>
          <w:b/>
          <w:sz w:val="32"/>
          <w:szCs w:val="32"/>
        </w:rPr>
        <w:t>1.采购项目简介</w:t>
      </w:r>
    </w:p>
    <w:p>
      <w:pPr>
        <w:adjustRightInd w:val="0"/>
        <w:snapToGrid w:val="0"/>
        <w:spacing w:line="600" w:lineRule="exact"/>
        <w:jc w:val="left"/>
        <w:rPr>
          <w:rFonts w:hint="eastAsia" w:ascii="仿宋_GB2312" w:hAnsi="仿宋_GB2312" w:eastAsia="仿宋_GB2312" w:cs="仿宋_GB2312"/>
          <w:color w:val="000000"/>
          <w:sz w:val="28"/>
          <w:szCs w:val="28"/>
          <w:lang w:eastAsia="zh-CN"/>
        </w:rPr>
      </w:pPr>
      <w:r>
        <w:rPr>
          <w:rFonts w:hint="eastAsia" w:ascii="仿宋_GB2312" w:eastAsia="仿宋_GB2312"/>
          <w:sz w:val="28"/>
          <w:szCs w:val="28"/>
        </w:rPr>
        <w:t>1.1采购项目名称：竹料分公司2025年交换机购置项目</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1.2项目编号：05092025100003</w:t>
      </w: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1.3资金来源：</w:t>
      </w:r>
      <w:r>
        <w:rPr>
          <w:rFonts w:hint="eastAsia" w:ascii="仿宋_GB2312" w:eastAsia="仿宋_GB2312"/>
          <w:sz w:val="28"/>
          <w:szCs w:val="28"/>
          <w:u w:val="single"/>
        </w:rPr>
        <w:t xml:space="preserve">自有资金 </w:t>
      </w:r>
    </w:p>
    <w:p>
      <w:pPr>
        <w:adjustRightInd w:val="0"/>
        <w:snapToGrid w:val="0"/>
        <w:spacing w:line="600" w:lineRule="exact"/>
        <w:jc w:val="left"/>
        <w:rPr>
          <w:rFonts w:ascii="宋体" w:hAnsi="宋体" w:eastAsia="宋体" w:cs="宋体"/>
          <w:sz w:val="28"/>
          <w:szCs w:val="28"/>
          <w:u w:val="single"/>
        </w:rPr>
      </w:pPr>
      <w:r>
        <w:rPr>
          <w:rFonts w:hint="eastAsia" w:ascii="仿宋_GB2312" w:eastAsia="仿宋_GB2312"/>
          <w:sz w:val="28"/>
          <w:szCs w:val="28"/>
        </w:rPr>
        <w:t>1.4最高限价（万元）</w:t>
      </w:r>
      <w:r>
        <w:rPr>
          <w:rFonts w:hint="eastAsia" w:ascii="仿宋_GB2312" w:eastAsia="仿宋_GB2312"/>
          <w:sz w:val="28"/>
          <w:szCs w:val="28"/>
          <w:u w:val="single"/>
          <w:lang w:val="en-US" w:eastAsia="zh-CN"/>
        </w:rPr>
        <w:t>3.240225</w:t>
      </w:r>
      <w:r>
        <w:rPr>
          <w:rFonts w:hint="eastAsia" w:ascii="仿宋_GB2312" w:eastAsia="仿宋_GB2312"/>
          <w:sz w:val="28"/>
          <w:szCs w:val="28"/>
          <w:u w:val="single"/>
        </w:rPr>
        <w:t>万元，</w:t>
      </w:r>
      <w:r>
        <w:rPr>
          <w:rFonts w:hint="eastAsia" w:ascii="宋体" w:hAnsi="宋体" w:eastAsia="宋体" w:cs="宋体"/>
          <w:sz w:val="28"/>
          <w:szCs w:val="28"/>
          <w:u w:val="single"/>
        </w:rPr>
        <w:t>税率</w:t>
      </w:r>
      <w:r>
        <w:rPr>
          <w:rFonts w:hint="eastAsia" w:ascii="宋体" w:hAnsi="宋体" w:eastAsia="宋体" w:cs="宋体"/>
          <w:sz w:val="28"/>
          <w:szCs w:val="28"/>
          <w:u w:val="single"/>
          <w:lang w:val="en-US" w:eastAsia="zh-CN"/>
        </w:rPr>
        <w:t>13</w:t>
      </w:r>
      <w:r>
        <w:rPr>
          <w:rFonts w:hint="eastAsia" w:ascii="宋体" w:hAnsi="宋体" w:eastAsia="宋体" w:cs="宋体"/>
          <w:sz w:val="28"/>
          <w:szCs w:val="28"/>
          <w:u w:val="single"/>
        </w:rPr>
        <w:t>%.</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1.5标段划分：无</w:t>
      </w:r>
    </w:p>
    <w:p>
      <w:pPr>
        <w:adjustRightInd w:val="0"/>
        <w:snapToGrid w:val="0"/>
        <w:spacing w:line="600" w:lineRule="exact"/>
        <w:jc w:val="left"/>
        <w:rPr>
          <w:rFonts w:asciiTheme="minorEastAsia" w:hAnsiTheme="minorEastAsia"/>
          <w:b/>
          <w:sz w:val="32"/>
          <w:szCs w:val="32"/>
        </w:rPr>
      </w:pPr>
      <w:r>
        <w:rPr>
          <w:rFonts w:asciiTheme="minorEastAsia" w:hAnsiTheme="minorEastAsia"/>
          <w:b/>
          <w:sz w:val="32"/>
          <w:szCs w:val="32"/>
        </w:rPr>
        <w:t>2.采购内容和范围</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2.1采购内容和范围：</w:t>
      </w:r>
    </w:p>
    <w:tbl>
      <w:tblPr>
        <w:tblStyle w:val="25"/>
        <w:tblW w:w="93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01"/>
        <w:gridCol w:w="1995"/>
        <w:gridCol w:w="1560"/>
        <w:gridCol w:w="43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 w:hRule="atLeast"/>
          <w:jc w:val="center"/>
        </w:trPr>
        <w:tc>
          <w:tcPr>
            <w:tcW w:w="1501" w:type="dxa"/>
            <w:vAlign w:val="center"/>
          </w:tcPr>
          <w:p>
            <w:pPr>
              <w:adjustRightInd w:val="0"/>
              <w:snapToGrid w:val="0"/>
              <w:spacing w:before="0" w:beforeLines="-2147483648" w:after="0" w:afterLines="-2147483648" w:line="600" w:lineRule="exact"/>
              <w:jc w:val="center"/>
              <w:rPr>
                <w:rFonts w:hint="eastAsia" w:ascii="仿宋_GB2312" w:eastAsia="仿宋_GB2312" w:hAnsiTheme="minorHAnsi" w:cstheme="minorBidi"/>
                <w:bCs w:val="0"/>
                <w:sz w:val="28"/>
                <w:szCs w:val="28"/>
              </w:rPr>
            </w:pPr>
            <w:r>
              <w:rPr>
                <w:rFonts w:hint="eastAsia" w:ascii="仿宋_GB2312" w:eastAsia="仿宋_GB2312" w:hAnsiTheme="minorHAnsi" w:cstheme="minorBidi"/>
                <w:bCs w:val="0"/>
                <w:sz w:val="28"/>
                <w:szCs w:val="28"/>
              </w:rPr>
              <w:t>设备名称</w:t>
            </w:r>
          </w:p>
        </w:tc>
        <w:tc>
          <w:tcPr>
            <w:tcW w:w="1995" w:type="dxa"/>
            <w:vAlign w:val="center"/>
          </w:tcPr>
          <w:p>
            <w:pPr>
              <w:adjustRightInd w:val="0"/>
              <w:snapToGrid w:val="0"/>
              <w:spacing w:before="0" w:beforeLines="-2147483648" w:after="0" w:afterLines="-2147483648" w:line="600" w:lineRule="exact"/>
              <w:jc w:val="center"/>
              <w:rPr>
                <w:rFonts w:hint="eastAsia" w:ascii="仿宋_GB2312" w:eastAsia="仿宋_GB2312" w:hAnsiTheme="minorHAnsi" w:cstheme="minorBidi"/>
                <w:bCs w:val="0"/>
                <w:sz w:val="28"/>
                <w:szCs w:val="28"/>
              </w:rPr>
            </w:pPr>
            <w:r>
              <w:rPr>
                <w:rFonts w:hint="eastAsia" w:ascii="仿宋_GB2312" w:eastAsia="仿宋_GB2312" w:hAnsiTheme="minorHAnsi" w:cstheme="minorBidi"/>
                <w:bCs w:val="0"/>
                <w:sz w:val="28"/>
                <w:szCs w:val="28"/>
              </w:rPr>
              <w:t>设备安装地点</w:t>
            </w:r>
          </w:p>
        </w:tc>
        <w:tc>
          <w:tcPr>
            <w:tcW w:w="1560" w:type="dxa"/>
            <w:vAlign w:val="center"/>
          </w:tcPr>
          <w:p>
            <w:pPr>
              <w:adjustRightInd w:val="0"/>
              <w:snapToGrid w:val="0"/>
              <w:spacing w:before="0" w:beforeLines="-2147483648" w:after="0" w:afterLines="-2147483648" w:line="600" w:lineRule="exact"/>
              <w:jc w:val="center"/>
              <w:rPr>
                <w:rFonts w:hint="eastAsia" w:ascii="仿宋_GB2312" w:eastAsia="仿宋_GB2312" w:hAnsiTheme="minorHAnsi" w:cstheme="minorBidi"/>
                <w:bCs w:val="0"/>
                <w:sz w:val="28"/>
                <w:szCs w:val="28"/>
                <w:lang w:val="en-US" w:eastAsia="zh-CN"/>
              </w:rPr>
            </w:pPr>
            <w:r>
              <w:rPr>
                <w:rFonts w:hint="eastAsia" w:ascii="仿宋_GB2312" w:eastAsia="仿宋_GB2312" w:hAnsiTheme="minorHAnsi" w:cstheme="minorBidi"/>
                <w:bCs w:val="0"/>
                <w:sz w:val="28"/>
                <w:szCs w:val="28"/>
                <w:lang w:val="en-US" w:eastAsia="zh-CN"/>
              </w:rPr>
              <w:t>采购数量</w:t>
            </w:r>
          </w:p>
        </w:tc>
        <w:tc>
          <w:tcPr>
            <w:tcW w:w="4322" w:type="dxa"/>
            <w:vAlign w:val="center"/>
          </w:tcPr>
          <w:p>
            <w:pPr>
              <w:adjustRightInd w:val="0"/>
              <w:snapToGrid w:val="0"/>
              <w:spacing w:before="0" w:beforeLines="-2147483648" w:after="0" w:afterLines="-2147483648" w:line="600" w:lineRule="exact"/>
              <w:jc w:val="center"/>
              <w:rPr>
                <w:rFonts w:hint="eastAsia" w:ascii="仿宋_GB2312" w:eastAsia="仿宋_GB2312" w:hAnsiTheme="minorHAnsi" w:cstheme="minorBidi"/>
                <w:bCs w:val="0"/>
                <w:sz w:val="28"/>
                <w:szCs w:val="28"/>
              </w:rPr>
            </w:pPr>
            <w:r>
              <w:rPr>
                <w:rFonts w:hint="eastAsia" w:ascii="仿宋_GB2312" w:eastAsia="仿宋_GB2312" w:hAnsiTheme="minorHAnsi" w:cstheme="minorBidi"/>
                <w:bCs w:val="0"/>
                <w:sz w:val="28"/>
                <w:szCs w:val="28"/>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501" w:type="dxa"/>
            <w:vAlign w:val="center"/>
          </w:tcPr>
          <w:p>
            <w:pPr>
              <w:adjustRightInd w:val="0"/>
              <w:snapToGrid w:val="0"/>
              <w:spacing w:before="0" w:beforeLines="-2147483648" w:after="0" w:afterLines="-2147483648" w:line="600" w:lineRule="exact"/>
              <w:jc w:val="center"/>
              <w:rPr>
                <w:rFonts w:hint="default" w:ascii="仿宋_GB2312" w:eastAsia="仿宋_GB2312" w:hAnsiTheme="minorHAnsi" w:cstheme="minorBidi"/>
                <w:sz w:val="28"/>
                <w:szCs w:val="28"/>
                <w:lang w:val="en-US" w:eastAsia="zh-CN"/>
              </w:rPr>
            </w:pPr>
            <w:r>
              <w:rPr>
                <w:rFonts w:hint="eastAsia" w:ascii="仿宋_GB2312" w:eastAsia="仿宋_GB2312" w:cstheme="minorBidi"/>
                <w:sz w:val="28"/>
                <w:szCs w:val="28"/>
                <w:lang w:val="en-US" w:eastAsia="zh-CN"/>
              </w:rPr>
              <w:t>交换机</w:t>
            </w:r>
          </w:p>
        </w:tc>
        <w:tc>
          <w:tcPr>
            <w:tcW w:w="1995" w:type="dxa"/>
            <w:vAlign w:val="center"/>
          </w:tcPr>
          <w:p>
            <w:pPr>
              <w:adjustRightInd w:val="0"/>
              <w:snapToGrid w:val="0"/>
              <w:spacing w:line="600" w:lineRule="exact"/>
              <w:ind w:left="0" w:leftChars="0" w:firstLine="0" w:firstLineChars="0"/>
              <w:jc w:val="center"/>
              <w:rPr>
                <w:rFonts w:hint="eastAsia" w:ascii="仿宋_GB2312" w:eastAsia="仿宋_GB2312"/>
                <w:sz w:val="28"/>
                <w:szCs w:val="28"/>
                <w:lang w:val="en-US" w:eastAsia="zh-CN"/>
              </w:rPr>
            </w:pPr>
            <w:r>
              <w:rPr>
                <w:rFonts w:hint="eastAsia" w:ascii="仿宋_GB2312" w:eastAsia="仿宋_GB2312" w:hAnsiTheme="minorHAnsi" w:cstheme="minorBidi"/>
                <w:bCs w:val="0"/>
                <w:color w:val="auto"/>
                <w:sz w:val="28"/>
                <w:szCs w:val="28"/>
                <w:lang w:val="en-US" w:eastAsia="zh-CN" w:bidi="ar"/>
              </w:rPr>
              <w:t>反应池回流泵房、滤池、高密度沉淀池、提升泵房、加药间电房、脱水机房、中控室、低压电房、滤池电房</w:t>
            </w:r>
          </w:p>
        </w:tc>
        <w:tc>
          <w:tcPr>
            <w:tcW w:w="1560" w:type="dxa"/>
            <w:vAlign w:val="center"/>
          </w:tcPr>
          <w:p>
            <w:pPr>
              <w:adjustRightInd w:val="0"/>
              <w:snapToGrid w:val="0"/>
              <w:spacing w:before="0" w:beforeLines="-2147483648" w:after="0" w:afterLines="-2147483648" w:line="600" w:lineRule="exact"/>
              <w:jc w:val="center"/>
              <w:rPr>
                <w:rFonts w:hint="eastAsia" w:ascii="仿宋_GB2312" w:eastAsia="仿宋_GB2312" w:hAnsiTheme="minorHAnsi" w:cstheme="minorBidi"/>
                <w:bCs w:val="0"/>
                <w:sz w:val="28"/>
                <w:szCs w:val="28"/>
                <w:lang w:val="en-US" w:eastAsia="zh-CN"/>
              </w:rPr>
            </w:pPr>
            <w:r>
              <w:rPr>
                <w:rFonts w:hint="eastAsia" w:ascii="仿宋_GB2312" w:eastAsia="仿宋_GB2312" w:cstheme="minorBidi"/>
                <w:bCs w:val="0"/>
                <w:sz w:val="28"/>
                <w:szCs w:val="28"/>
                <w:lang w:val="en-US" w:eastAsia="zh-CN"/>
              </w:rPr>
              <w:t>9</w:t>
            </w:r>
            <w:r>
              <w:rPr>
                <w:rFonts w:hint="eastAsia" w:ascii="仿宋_GB2312" w:eastAsia="仿宋_GB2312" w:hAnsiTheme="minorHAnsi" w:cstheme="minorBidi"/>
                <w:bCs w:val="0"/>
                <w:sz w:val="28"/>
                <w:szCs w:val="28"/>
                <w:lang w:val="en-US" w:eastAsia="zh-CN"/>
              </w:rPr>
              <w:t>台</w:t>
            </w:r>
          </w:p>
        </w:tc>
        <w:tc>
          <w:tcPr>
            <w:tcW w:w="4322" w:type="dxa"/>
            <w:vAlign w:val="center"/>
          </w:tcPr>
          <w:p>
            <w:pPr>
              <w:widowControl/>
              <w:adjustRightInd w:val="0"/>
              <w:snapToGrid w:val="0"/>
              <w:spacing w:before="0" w:beforeLines="-2147483648" w:after="0" w:afterLines="-2147483648" w:line="600" w:lineRule="exact"/>
              <w:jc w:val="center"/>
              <w:rPr>
                <w:rFonts w:hint="default" w:ascii="仿宋_GB2312" w:eastAsia="仿宋_GB2312" w:hAnsiTheme="minorHAnsi" w:cstheme="minorBidi"/>
                <w:bCs w:val="0"/>
                <w:sz w:val="28"/>
                <w:szCs w:val="28"/>
                <w:lang w:val="en-US" w:eastAsia="zh-CN"/>
              </w:rPr>
            </w:pPr>
            <w:r>
              <w:rPr>
                <w:rFonts w:hint="eastAsia" w:ascii="仿宋_GB2312" w:eastAsia="仿宋_GB2312" w:hAnsiTheme="minorHAnsi" w:cstheme="minorBidi"/>
                <w:color w:val="auto"/>
                <w:kern w:val="2"/>
                <w:sz w:val="28"/>
                <w:szCs w:val="28"/>
                <w:lang w:val="en-US" w:eastAsia="zh-CN" w:bidi="ar"/>
              </w:rPr>
              <w:t>与现有交换机必须匹配且具有互换性</w:t>
            </w:r>
          </w:p>
        </w:tc>
      </w:tr>
    </w:tbl>
    <w:p>
      <w:pPr>
        <w:spacing w:line="360" w:lineRule="auto"/>
        <w:ind w:firstLine="0" w:firstLineChars="0"/>
        <w:rPr>
          <w:rFonts w:hint="default" w:hAnsi="仿宋" w:cs="宋体"/>
          <w:kern w:val="0"/>
          <w:sz w:val="32"/>
          <w:szCs w:val="32"/>
          <w:lang w:val="en-US" w:eastAsia="zh-CN" w:bidi="ar-SA"/>
        </w:rPr>
      </w:pPr>
      <w:r>
        <w:rPr>
          <w:rFonts w:hint="eastAsia" w:ascii="仿宋_GB2312" w:eastAsia="仿宋_GB2312" w:hAnsiTheme="minorHAnsi" w:cstheme="minorBidi"/>
          <w:b w:val="0"/>
          <w:bCs w:val="0"/>
          <w:color w:val="auto"/>
          <w:kern w:val="2"/>
          <w:sz w:val="28"/>
          <w:szCs w:val="28"/>
          <w:lang w:val="en-US" w:eastAsia="zh-CN" w:bidi="ar"/>
        </w:rPr>
        <w:t>技术参数：</w:t>
      </w:r>
      <w:r>
        <w:rPr>
          <w:rFonts w:hint="eastAsia" w:ascii="仿宋_GB2312" w:eastAsia="仿宋_GB2312" w:hAnsiTheme="minorHAnsi" w:cstheme="minorBidi"/>
          <w:color w:val="auto"/>
          <w:kern w:val="2"/>
          <w:sz w:val="28"/>
          <w:szCs w:val="28"/>
          <w:lang w:val="en-US" w:eastAsia="zh-CN" w:bidi="ar"/>
        </w:rPr>
        <w:t>输入：12-45VDC,0.35A,输出：24V,1A；含2个多模SC光口；</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2.2项目工期：</w:t>
      </w:r>
      <w:r>
        <w:rPr>
          <w:rFonts w:hint="eastAsia" w:ascii="仿宋_GB2312" w:eastAsia="仿宋_GB2312"/>
          <w:sz w:val="28"/>
          <w:szCs w:val="28"/>
          <w:lang w:eastAsia="zh-CN"/>
        </w:rPr>
        <w:t>□</w:t>
      </w:r>
      <w:r>
        <w:rPr>
          <w:rFonts w:hint="eastAsia" w:ascii="仿宋_GB2312" w:eastAsia="仿宋_GB2312"/>
          <w:sz w:val="28"/>
          <w:szCs w:val="28"/>
        </w:rPr>
        <w:t xml:space="preserve">计划工期   </w:t>
      </w:r>
      <w:r>
        <w:rPr>
          <w:rFonts w:hint="eastAsia" w:ascii="仿宋_GB2312" w:eastAsia="仿宋_GB2312"/>
          <w:sz w:val="28"/>
          <w:szCs w:val="28"/>
          <w:lang w:eastAsia="zh-CN"/>
        </w:rPr>
        <w:t>☑</w:t>
      </w:r>
      <w:r>
        <w:rPr>
          <w:rFonts w:hint="eastAsia" w:ascii="仿宋_GB2312" w:eastAsia="仿宋_GB2312"/>
          <w:sz w:val="28"/>
          <w:szCs w:val="28"/>
        </w:rPr>
        <w:t xml:space="preserve">交货期  </w:t>
      </w:r>
      <w:r>
        <w:rPr>
          <w:rFonts w:hint="eastAsia" w:ascii="仿宋_GB2312" w:eastAsia="仿宋_GB2312"/>
          <w:sz w:val="28"/>
          <w:szCs w:val="28"/>
          <w:lang w:eastAsia="zh-CN"/>
        </w:rPr>
        <w:t>□</w:t>
      </w:r>
      <w:r>
        <w:rPr>
          <w:rFonts w:hint="eastAsia" w:ascii="仿宋_GB2312" w:eastAsia="仿宋_GB2312"/>
          <w:sz w:val="28"/>
          <w:szCs w:val="28"/>
        </w:rPr>
        <w:t>服务期  自合同签订之日起</w:t>
      </w:r>
      <w:r>
        <w:rPr>
          <w:rFonts w:hint="eastAsia" w:ascii="仿宋_GB2312" w:eastAsia="仿宋_GB2312"/>
          <w:sz w:val="28"/>
          <w:szCs w:val="28"/>
          <w:lang w:val="en-US" w:eastAsia="zh-CN"/>
        </w:rPr>
        <w:t>60</w:t>
      </w:r>
      <w:r>
        <w:rPr>
          <w:rFonts w:hint="eastAsia" w:ascii="仿宋_GB2312" w:eastAsia="仿宋_GB2312"/>
          <w:sz w:val="28"/>
          <w:szCs w:val="28"/>
        </w:rPr>
        <w:t>天</w:t>
      </w:r>
    </w:p>
    <w:p>
      <w:pPr>
        <w:adjustRightInd w:val="0"/>
        <w:snapToGrid w:val="0"/>
        <w:spacing w:line="600" w:lineRule="exact"/>
        <w:jc w:val="left"/>
        <w:rPr>
          <w:rFonts w:ascii="仿宋_GB2312" w:eastAsia="仿宋_GB2312"/>
          <w:sz w:val="28"/>
          <w:szCs w:val="28"/>
          <w:u w:val="single"/>
        </w:rPr>
      </w:pPr>
      <w:r>
        <w:rPr>
          <w:rFonts w:hint="eastAsia" w:ascii="仿宋_GB2312" w:eastAsia="仿宋_GB2312"/>
          <w:sz w:val="28"/>
          <w:szCs w:val="28"/>
        </w:rPr>
        <w:t xml:space="preserve">2.3地点：□建设地点  </w:t>
      </w:r>
      <w:r>
        <w:rPr>
          <w:rFonts w:hint="eastAsia" w:ascii="仿宋_GB2312" w:eastAsia="仿宋_GB2312"/>
          <w:sz w:val="28"/>
          <w:szCs w:val="28"/>
          <w:lang w:eastAsia="zh-CN"/>
        </w:rPr>
        <w:t>☑</w:t>
      </w:r>
      <w:r>
        <w:rPr>
          <w:rFonts w:hint="eastAsia" w:ascii="仿宋_GB2312" w:eastAsia="仿宋_GB2312"/>
          <w:sz w:val="28"/>
          <w:szCs w:val="28"/>
        </w:rPr>
        <w:t xml:space="preserve">交货地点  </w:t>
      </w:r>
      <w:r>
        <w:rPr>
          <w:rFonts w:hint="eastAsia" w:ascii="仿宋_GB2312" w:eastAsia="仿宋_GB2312"/>
          <w:sz w:val="28"/>
          <w:szCs w:val="28"/>
          <w:lang w:eastAsia="zh-CN"/>
        </w:rPr>
        <w:t>□</w:t>
      </w:r>
      <w:r>
        <w:rPr>
          <w:rFonts w:hint="eastAsia" w:ascii="仿宋_GB2312" w:eastAsia="仿宋_GB2312"/>
          <w:sz w:val="28"/>
          <w:szCs w:val="28"/>
        </w:rPr>
        <w:t>服务地点</w:t>
      </w:r>
      <w:r>
        <w:rPr>
          <w:rFonts w:ascii="仿宋_GB2312" w:eastAsia="仿宋_GB2312"/>
          <w:sz w:val="28"/>
          <w:szCs w:val="28"/>
        </w:rPr>
        <w:t xml:space="preserve">  </w:t>
      </w:r>
      <w:r>
        <w:rPr>
          <w:rFonts w:hint="eastAsia" w:ascii="仿宋_GB2312" w:hAnsi="仿宋_GB2312" w:eastAsia="仿宋_GB2312" w:cs="仿宋_GB2312"/>
          <w:color w:val="000000"/>
          <w:sz w:val="28"/>
          <w:szCs w:val="28"/>
        </w:rPr>
        <w:t>广州净水竹料分公司竹料分公司</w:t>
      </w:r>
    </w:p>
    <w:p>
      <w:pPr>
        <w:adjustRightInd w:val="0"/>
        <w:snapToGrid w:val="0"/>
        <w:spacing w:line="600" w:lineRule="exact"/>
        <w:ind w:left="420" w:right="-369" w:rightChars="-176" w:hanging="420" w:hangingChars="150"/>
        <w:jc w:val="left"/>
        <w:rPr>
          <w:rFonts w:ascii="仿宋_GB2312" w:eastAsia="仿宋_GB2312"/>
          <w:sz w:val="28"/>
          <w:szCs w:val="28"/>
        </w:rPr>
      </w:pPr>
      <w:r>
        <w:rPr>
          <w:rFonts w:hint="eastAsia" w:ascii="仿宋_GB2312" w:eastAsia="仿宋_GB2312"/>
          <w:sz w:val="28"/>
          <w:szCs w:val="28"/>
        </w:rPr>
        <w:t xml:space="preserve">2.4质量要求：□施工质量要求   ☑货物质量标准或主要技术性能指标  </w:t>
      </w:r>
      <w:r>
        <w:rPr>
          <w:rFonts w:hint="eastAsia" w:ascii="仿宋_GB2312" w:eastAsia="仿宋_GB2312"/>
          <w:sz w:val="28"/>
          <w:szCs w:val="28"/>
          <w:lang w:eastAsia="zh-CN"/>
        </w:rPr>
        <w:t>□</w:t>
      </w:r>
      <w:r>
        <w:rPr>
          <w:rFonts w:hint="eastAsia" w:ascii="仿宋_GB2312" w:eastAsia="仿宋_GB2312"/>
          <w:sz w:val="28"/>
          <w:szCs w:val="28"/>
        </w:rPr>
        <w:t>服务质量要求或服务标准如下</w:t>
      </w:r>
      <w:r>
        <w:rPr>
          <w:rFonts w:ascii="仿宋_GB2312" w:eastAsia="仿宋_GB2312"/>
          <w:sz w:val="28"/>
          <w:szCs w:val="28"/>
        </w:rPr>
        <w:t xml:space="preserve"> </w:t>
      </w:r>
    </w:p>
    <w:p>
      <w:pPr>
        <w:adjustRightInd w:val="0"/>
        <w:snapToGrid w:val="0"/>
        <w:spacing w:line="600" w:lineRule="exact"/>
        <w:ind w:right="-369" w:rightChars="-176" w:firstLine="280" w:firstLineChars="100"/>
        <w:jc w:val="left"/>
        <w:rPr>
          <w:rFonts w:ascii="仿宋_GB2312" w:eastAsia="仿宋_GB2312"/>
          <w:sz w:val="28"/>
          <w:szCs w:val="28"/>
        </w:rPr>
      </w:pPr>
      <w:r>
        <w:rPr>
          <w:rFonts w:hint="eastAsia" w:ascii="仿宋_GB2312" w:eastAsia="仿宋_GB2312"/>
          <w:sz w:val="28"/>
          <w:szCs w:val="28"/>
        </w:rPr>
        <w:t xml:space="preserve"> 所提供的货物及配件是全新合格产品，应响应询价人全部设备参数要求，并符合相关认证</w:t>
      </w:r>
      <w:r>
        <w:rPr>
          <w:rFonts w:hint="eastAsia" w:ascii="仿宋_GB2312" w:eastAsia="仿宋_GB2312"/>
          <w:sz w:val="28"/>
          <w:szCs w:val="28"/>
          <w:lang w:eastAsia="zh-CN"/>
        </w:rPr>
        <w:t>。</w:t>
      </w:r>
      <w:r>
        <w:rPr>
          <w:rFonts w:hint="eastAsia" w:ascii="仿宋_GB2312" w:eastAsia="仿宋_GB2312"/>
          <w:sz w:val="28"/>
          <w:szCs w:val="28"/>
        </w:rPr>
        <w:t>货物供货时需提供</w:t>
      </w:r>
      <w:r>
        <w:rPr>
          <w:rFonts w:hint="eastAsia" w:ascii="仿宋_GB2312" w:eastAsia="仿宋_GB2312"/>
          <w:sz w:val="28"/>
          <w:szCs w:val="28"/>
          <w:u w:val="single"/>
        </w:rPr>
        <w:t>使用说明书</w:t>
      </w:r>
      <w:r>
        <w:rPr>
          <w:rFonts w:hint="eastAsia" w:ascii="仿宋_GB2312" w:eastAsia="仿宋_GB2312"/>
          <w:sz w:val="28"/>
          <w:szCs w:val="28"/>
        </w:rPr>
        <w:t>及产品合格证、产品质量证明文件,必须是全新合格产品，</w:t>
      </w:r>
      <w:r>
        <w:rPr>
          <w:rFonts w:hint="eastAsia" w:ascii="仿宋_GB2312" w:eastAsia="仿宋_GB2312"/>
          <w:sz w:val="28"/>
          <w:szCs w:val="28"/>
          <w:lang w:val="en-US" w:eastAsia="zh-CN"/>
        </w:rPr>
        <w:t>并</w:t>
      </w:r>
      <w:r>
        <w:rPr>
          <w:rFonts w:hint="eastAsia" w:ascii="仿宋_GB2312" w:eastAsia="仿宋_GB2312"/>
          <w:sz w:val="28"/>
          <w:szCs w:val="28"/>
        </w:rPr>
        <w:t>保证新购设备</w:t>
      </w:r>
      <w:r>
        <w:rPr>
          <w:rFonts w:hint="eastAsia" w:ascii="仿宋_GB2312" w:eastAsia="仿宋_GB2312"/>
          <w:sz w:val="28"/>
          <w:szCs w:val="28"/>
          <w:lang w:val="en-US" w:eastAsia="zh-CN"/>
        </w:rPr>
        <w:t>与现有</w:t>
      </w:r>
      <w:r>
        <w:rPr>
          <w:rFonts w:hint="eastAsia" w:ascii="仿宋_GB2312" w:eastAsia="仿宋_GB2312"/>
          <w:sz w:val="28"/>
          <w:szCs w:val="28"/>
        </w:rPr>
        <w:t>的</w:t>
      </w:r>
      <w:r>
        <w:rPr>
          <w:rFonts w:hint="eastAsia" w:ascii="仿宋_GB2312" w:eastAsia="仿宋_GB2312"/>
          <w:sz w:val="28"/>
          <w:szCs w:val="28"/>
          <w:lang w:val="en-US" w:eastAsia="zh-CN"/>
        </w:rPr>
        <w:t>设备</w:t>
      </w:r>
      <w:r>
        <w:rPr>
          <w:rFonts w:hint="eastAsia" w:ascii="仿宋_GB2312" w:eastAsia="仿宋_GB2312"/>
          <w:sz w:val="28"/>
          <w:szCs w:val="28"/>
        </w:rPr>
        <w:t>无缝对接</w:t>
      </w:r>
      <w:r>
        <w:rPr>
          <w:rFonts w:hint="eastAsia" w:ascii="仿宋_GB2312" w:eastAsia="仿宋_GB2312" w:hAnsiTheme="minorHAnsi" w:cstheme="minorBidi"/>
          <w:sz w:val="28"/>
          <w:szCs w:val="28"/>
          <w:lang w:val="en-US" w:eastAsia="zh-CN"/>
        </w:rPr>
        <w:t>，若产生不适配等情况，我司有权不予以验收</w:t>
      </w:r>
      <w:r>
        <w:rPr>
          <w:rFonts w:hint="eastAsia" w:ascii="仿宋_GB2312" w:eastAsia="仿宋_GB2312"/>
          <w:sz w:val="28"/>
          <w:szCs w:val="28"/>
        </w:rPr>
        <w:t>。</w:t>
      </w:r>
    </w:p>
    <w:p>
      <w:pPr>
        <w:adjustRightInd w:val="0"/>
        <w:snapToGrid w:val="0"/>
        <w:spacing w:line="600" w:lineRule="exact"/>
        <w:jc w:val="left"/>
        <w:rPr>
          <w:rFonts w:hint="eastAsia" w:ascii="仿宋_GB2312" w:eastAsia="仿宋_GB2312"/>
          <w:sz w:val="28"/>
          <w:szCs w:val="28"/>
          <w:lang w:val="en-US" w:eastAsia="zh-CN"/>
        </w:rPr>
      </w:pPr>
      <w:r>
        <w:rPr>
          <w:rFonts w:hint="eastAsia" w:ascii="仿宋_GB2312" w:eastAsia="仿宋_GB2312"/>
          <w:sz w:val="28"/>
          <w:szCs w:val="28"/>
        </w:rPr>
        <w:t>2.5其他要求：</w:t>
      </w:r>
      <w:r>
        <w:rPr>
          <w:rFonts w:hint="eastAsia" w:ascii="仿宋_GB2312" w:eastAsia="仿宋_GB2312"/>
          <w:sz w:val="28"/>
          <w:szCs w:val="28"/>
          <w:lang w:val="en-US" w:eastAsia="zh-CN"/>
        </w:rPr>
        <w:t>无</w:t>
      </w:r>
    </w:p>
    <w:p>
      <w:pPr>
        <w:adjustRightInd w:val="0"/>
        <w:snapToGrid w:val="0"/>
        <w:spacing w:line="600" w:lineRule="exact"/>
        <w:jc w:val="left"/>
        <w:rPr>
          <w:rFonts w:asciiTheme="minorEastAsia" w:hAnsiTheme="minorEastAsia"/>
          <w:b/>
          <w:sz w:val="32"/>
          <w:szCs w:val="32"/>
        </w:rPr>
      </w:pPr>
      <w:r>
        <w:rPr>
          <w:rFonts w:asciiTheme="minorEastAsia" w:hAnsiTheme="minorEastAsia"/>
          <w:b/>
          <w:sz w:val="32"/>
          <w:szCs w:val="32"/>
        </w:rPr>
        <w:t>3.供应商资格要求（须提供复印件并加盖单位公章）</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w:t>
      </w:r>
      <w:bookmarkStart w:id="25" w:name="OLE_LINK5"/>
      <w:r>
        <w:rPr>
          <w:rFonts w:hint="eastAsia" w:ascii="仿宋_GB2312" w:eastAsia="仿宋_GB2312"/>
          <w:sz w:val="28"/>
          <w:szCs w:val="28"/>
        </w:rPr>
        <w:t>供应商</w:t>
      </w:r>
      <w:bookmarkEnd w:id="25"/>
      <w:r>
        <w:rPr>
          <w:rFonts w:hint="eastAsia" w:ascii="仿宋_GB2312" w:eastAsia="仿宋_GB2312"/>
          <w:sz w:val="28"/>
          <w:szCs w:val="28"/>
          <w:lang w:val="en-US" w:eastAsia="zh-CN"/>
        </w:rPr>
        <w:t>具有电气设备销售资质</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3.2供应商在响应文件提交截止日期止不得存在下列情形之一（须出具不得存在情形承诺函）：</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（1）与本项目其他供应商的单位负责人为同一人。</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（2）与本项目其他供应商存在控股或管理关系。</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（7）在“信用中国”网站（www.creditchina.gov.cn）中被列入失信执行人、安全生产领域严重失信惩戒名单、拖欠农民工工资失信联合惩戒对象名单。</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（8）在“信用中国”网站（www.creditchina.gov.cn）中被列入严重失信主体名单。</w:t>
      </w:r>
    </w:p>
    <w:p>
      <w:pPr>
        <w:adjustRightInd w:val="0"/>
        <w:snapToGrid w:val="0"/>
        <w:spacing w:line="600" w:lineRule="exact"/>
        <w:ind w:firstLine="420" w:firstLineChars="150"/>
        <w:rPr>
          <w:rFonts w:hint="eastAsia" w:ascii="仿宋_GB2312" w:eastAsia="仿宋_GB2312"/>
          <w:sz w:val="28"/>
          <w:szCs w:val="28"/>
        </w:rPr>
      </w:pPr>
      <w:r>
        <w:rPr>
          <w:rFonts w:hint="eastAsia" w:ascii="仿宋_GB2312" w:eastAsia="仿宋_GB2312"/>
          <w:sz w:val="28"/>
          <w:szCs w:val="28"/>
        </w:rPr>
        <w:t>（9）其他违法违纪行为，经审查认为不宜被邀请参加采购活动的。</w:t>
      </w:r>
    </w:p>
    <w:p>
      <w:pPr>
        <w:adjustRightInd w:val="0"/>
        <w:snapToGrid w:val="0"/>
        <w:spacing w:line="600" w:lineRule="exact"/>
        <w:ind w:firstLine="420" w:firstLineChars="150"/>
        <w:jc w:val="left"/>
        <w:rPr>
          <w:rFonts w:ascii="仿宋_GB2312" w:eastAsia="仿宋_GB2312"/>
          <w:sz w:val="28"/>
          <w:szCs w:val="28"/>
          <w:u w:val="single"/>
        </w:rPr>
      </w:pPr>
      <w:r>
        <w:rPr>
          <w:rFonts w:hint="eastAsia" w:ascii="仿宋_GB2312" w:eastAsia="仿宋_GB2312"/>
          <w:sz w:val="28"/>
          <w:szCs w:val="28"/>
        </w:rPr>
        <w:t>（10）其他禁止情形：</w:t>
      </w:r>
      <w:r>
        <w:rPr>
          <w:rFonts w:hint="eastAsia" w:ascii="仿宋_GB2312" w:eastAsia="仿宋_GB2312"/>
          <w:sz w:val="28"/>
          <w:szCs w:val="28"/>
          <w:u w:val="single"/>
        </w:rPr>
        <w:t xml:space="preserve">          </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3.3本次项目</w:t>
      </w:r>
      <w:r>
        <w:rPr>
          <w:rFonts w:hint="eastAsia" w:ascii="仿宋_GB2312" w:eastAsia="仿宋_GB2312"/>
          <w:sz w:val="28"/>
          <w:szCs w:val="28"/>
          <w:u w:val="single"/>
        </w:rPr>
        <w:t>不接受</w:t>
      </w:r>
      <w:r>
        <w:rPr>
          <w:rFonts w:hint="eastAsia" w:ascii="仿宋_GB2312" w:eastAsia="仿宋_GB2312"/>
          <w:sz w:val="28"/>
          <w:szCs w:val="28"/>
        </w:rPr>
        <w:t>联合体参加采购活动</w:t>
      </w:r>
    </w:p>
    <w:p>
      <w:pPr>
        <w:adjustRightInd w:val="0"/>
        <w:snapToGrid w:val="0"/>
        <w:spacing w:line="600" w:lineRule="exact"/>
        <w:jc w:val="left"/>
        <w:rPr>
          <w:rFonts w:asciiTheme="minorEastAsia" w:hAnsiTheme="minorEastAsia"/>
          <w:b/>
          <w:sz w:val="32"/>
          <w:szCs w:val="32"/>
        </w:rPr>
      </w:pPr>
      <w:r>
        <w:rPr>
          <w:rFonts w:asciiTheme="minorEastAsia" w:hAnsiTheme="minorEastAsia"/>
          <w:b/>
          <w:sz w:val="32"/>
          <w:szCs w:val="32"/>
        </w:rPr>
        <w:t>4.采购文件的获取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4.1获取时间</w:t>
      </w:r>
    </w:p>
    <w:p>
      <w:pPr>
        <w:adjustRightInd w:val="0"/>
        <w:snapToGrid w:val="0"/>
        <w:spacing w:line="600" w:lineRule="exact"/>
        <w:ind w:firstLine="555"/>
        <w:jc w:val="left"/>
        <w:rPr>
          <w:rFonts w:ascii="仿宋_GB2312" w:eastAsia="仿宋_GB2312"/>
          <w:sz w:val="28"/>
          <w:szCs w:val="28"/>
        </w:rPr>
      </w:pPr>
      <w:r>
        <w:rPr>
          <w:rFonts w:hint="eastAsia" w:ascii="仿宋_GB2312" w:eastAsia="仿宋_GB2312"/>
          <w:sz w:val="28"/>
          <w:szCs w:val="28"/>
        </w:rPr>
        <w:t>从</w:t>
      </w:r>
      <w:r>
        <w:rPr>
          <w:rFonts w:hint="eastAsia" w:ascii="仿宋_GB2312" w:eastAsia="仿宋_GB2312"/>
          <w:sz w:val="28"/>
          <w:szCs w:val="28"/>
          <w:u w:val="single"/>
          <w:lang w:val="en-US" w:eastAsia="zh-CN"/>
        </w:rPr>
        <w:t>2025</w:t>
      </w:r>
      <w:r>
        <w:rPr>
          <w:rFonts w:hint="eastAsia" w:ascii="仿宋_GB2312" w:eastAsia="仿宋_GB2312"/>
          <w:sz w:val="28"/>
          <w:szCs w:val="28"/>
        </w:rPr>
        <w:t>年</w:t>
      </w:r>
      <w:r>
        <w:rPr>
          <w:rFonts w:hint="eastAsia" w:ascii="仿宋_GB2312" w:eastAsia="仿宋_GB2312"/>
          <w:sz w:val="28"/>
          <w:szCs w:val="28"/>
          <w:u w:val="single"/>
          <w:lang w:val="en-US" w:eastAsia="zh-CN"/>
        </w:rPr>
        <w:t>11</w:t>
      </w:r>
      <w:r>
        <w:rPr>
          <w:rFonts w:hint="eastAsia" w:ascii="仿宋_GB2312" w:eastAsia="仿宋_GB2312"/>
          <w:sz w:val="28"/>
          <w:szCs w:val="28"/>
        </w:rPr>
        <w:t>月</w:t>
      </w:r>
      <w:r>
        <w:rPr>
          <w:rFonts w:hint="eastAsia" w:ascii="仿宋_GB2312" w:eastAsia="仿宋_GB2312"/>
          <w:sz w:val="28"/>
          <w:szCs w:val="28"/>
          <w:u w:val="single"/>
          <w:lang w:val="en-US" w:eastAsia="zh-CN"/>
        </w:rPr>
        <w:t>21</w:t>
      </w:r>
      <w:r>
        <w:rPr>
          <w:rFonts w:hint="eastAsia" w:ascii="仿宋_GB2312" w:eastAsia="仿宋_GB2312"/>
          <w:sz w:val="28"/>
          <w:szCs w:val="28"/>
        </w:rPr>
        <w:t>日至</w:t>
      </w:r>
      <w:r>
        <w:rPr>
          <w:rFonts w:hint="eastAsia" w:ascii="仿宋_GB2312" w:eastAsia="仿宋_GB2312"/>
          <w:sz w:val="28"/>
          <w:szCs w:val="28"/>
          <w:u w:val="single"/>
          <w:lang w:val="en-US" w:eastAsia="zh-CN"/>
        </w:rPr>
        <w:t>2025</w:t>
      </w:r>
      <w:r>
        <w:rPr>
          <w:rFonts w:hint="eastAsia" w:ascii="仿宋_GB2312" w:eastAsia="仿宋_GB2312"/>
          <w:sz w:val="28"/>
          <w:szCs w:val="28"/>
        </w:rPr>
        <w:t>年</w:t>
      </w:r>
      <w:r>
        <w:rPr>
          <w:rFonts w:hint="eastAsia" w:ascii="仿宋_GB2312" w:eastAsia="仿宋_GB2312"/>
          <w:sz w:val="28"/>
          <w:szCs w:val="28"/>
          <w:u w:val="single"/>
          <w:lang w:val="en-US" w:eastAsia="zh-CN"/>
        </w:rPr>
        <w:t>11</w:t>
      </w:r>
      <w:r>
        <w:rPr>
          <w:rFonts w:hint="eastAsia" w:ascii="仿宋_GB2312" w:eastAsia="仿宋_GB2312"/>
          <w:sz w:val="28"/>
          <w:szCs w:val="28"/>
        </w:rPr>
        <w:t>月</w:t>
      </w:r>
      <w:r>
        <w:rPr>
          <w:rFonts w:hint="eastAsia" w:ascii="仿宋_GB2312" w:eastAsia="仿宋_GB2312"/>
          <w:sz w:val="28"/>
          <w:szCs w:val="28"/>
          <w:u w:val="single"/>
          <w:lang w:val="en-US" w:eastAsia="zh-CN"/>
        </w:rPr>
        <w:t>27</w:t>
      </w:r>
      <w:r>
        <w:rPr>
          <w:rFonts w:hint="eastAsia" w:ascii="仿宋_GB2312" w:eastAsia="仿宋_GB2312"/>
          <w:sz w:val="28"/>
          <w:szCs w:val="28"/>
        </w:rPr>
        <w:t>日（北京时间）</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4.2获取方式</w:t>
      </w:r>
    </w:p>
    <w:p>
      <w:pPr>
        <w:adjustRightInd w:val="0"/>
        <w:snapToGrid w:val="0"/>
        <w:spacing w:line="600" w:lineRule="exact"/>
        <w:ind w:firstLine="560" w:firstLineChars="200"/>
        <w:jc w:val="left"/>
        <w:rPr>
          <w:rFonts w:ascii="仿宋_GB2312" w:eastAsia="仿宋_GB2312"/>
          <w:sz w:val="28"/>
          <w:szCs w:val="28"/>
        </w:rPr>
      </w:pPr>
      <w:r>
        <w:rPr>
          <w:rFonts w:hint="eastAsia" w:ascii="仿宋_GB2312" w:eastAsia="仿宋_GB2312"/>
          <w:sz w:val="28"/>
          <w:szCs w:val="28"/>
        </w:rPr>
        <w:t>在</w:t>
      </w:r>
      <w:r>
        <w:rPr>
          <w:rFonts w:hint="eastAsia" w:ascii="仿宋_GB2312" w:eastAsia="仿宋_GB2312"/>
          <w:sz w:val="28"/>
          <w:szCs w:val="28"/>
          <w:u w:val="single"/>
        </w:rPr>
        <w:t>广州市净水有限公司门户网站</w:t>
      </w:r>
      <w:r>
        <w:rPr>
          <w:rFonts w:hint="eastAsia" w:ascii="仿宋_GB2312" w:eastAsia="仿宋_GB2312"/>
          <w:sz w:val="28"/>
          <w:szCs w:val="28"/>
        </w:rPr>
        <w:t xml:space="preserve">下载采购文件。 </w:t>
      </w:r>
    </w:p>
    <w:p>
      <w:pPr>
        <w:numPr>
          <w:ilvl w:val="0"/>
          <w:numId w:val="2"/>
        </w:num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踏勘现场</w:t>
      </w:r>
    </w:p>
    <w:p>
      <w:pPr>
        <w:adjustRightInd w:val="0"/>
        <w:snapToGrid w:val="0"/>
        <w:spacing w:line="600" w:lineRule="exact"/>
        <w:ind w:firstLine="0" w:firstLineChars="0"/>
        <w:rPr>
          <w:rFonts w:ascii="仿宋_GB2312" w:eastAsia="仿宋_GB2312"/>
          <w:sz w:val="28"/>
          <w:szCs w:val="28"/>
        </w:rPr>
      </w:pPr>
      <w:r>
        <w:rPr>
          <w:rFonts w:hint="eastAsia" w:ascii="仿宋_GB2312" w:eastAsia="仿宋_GB2312"/>
          <w:sz w:val="28"/>
          <w:szCs w:val="28"/>
        </w:rPr>
        <w:t>☑不组织</w:t>
      </w:r>
    </w:p>
    <w:p>
      <w:pPr>
        <w:pStyle w:val="2"/>
        <w:ind w:firstLine="0" w:firstLineChars="0"/>
        <w:rPr>
          <w:rFonts w:eastAsia="仿宋_GB2312"/>
        </w:rPr>
      </w:pPr>
      <w:r>
        <w:rPr>
          <w:rFonts w:hint="eastAsia" w:ascii="仿宋_GB2312" w:eastAsia="仿宋_GB2312" w:hAnsiTheme="minorHAnsi"/>
          <w:sz w:val="28"/>
          <w:szCs w:val="28"/>
        </w:rPr>
        <w:t>□组织：</w:t>
      </w:r>
      <w:r>
        <w:rPr>
          <w:rFonts w:hint="eastAsia" w:ascii="仿宋_GB2312" w:hAnsi="仿宋" w:eastAsia="仿宋_GB2312" w:cs="仿宋_GB2312"/>
          <w:color w:val="000000" w:themeColor="text1"/>
          <w:sz w:val="28"/>
          <w:szCs w:val="28"/>
          <w14:textFill>
            <w14:solidFill>
              <w14:schemeClr w14:val="tx1"/>
            </w14:solidFill>
          </w14:textFill>
        </w:rPr>
        <w:t>供应商可</w:t>
      </w:r>
      <w:r>
        <w:rPr>
          <w:rFonts w:hint="eastAsia" w:ascii="仿宋_GB2312" w:hAnsi="仿宋" w:eastAsia="仿宋_GB2312" w:cs="仿宋_GB2312"/>
          <w:color w:val="000000" w:themeColor="text1"/>
          <w:sz w:val="28"/>
          <w:szCs w:val="28"/>
          <w:lang w:val="zh-CN"/>
          <w14:textFill>
            <w14:solidFill>
              <w14:schemeClr w14:val="tx1"/>
            </w14:solidFill>
          </w14:textFill>
        </w:rPr>
        <w:t>自行</w:t>
      </w:r>
      <w:r>
        <w:rPr>
          <w:rFonts w:hint="eastAsia" w:ascii="仿宋_GB2312" w:hAnsi="仿宋" w:eastAsia="仿宋_GB2312" w:cs="仿宋_GB2312"/>
          <w:color w:val="000000" w:themeColor="text1"/>
          <w:sz w:val="28"/>
          <w:szCs w:val="28"/>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lang w:val="zh-CN"/>
          <w14:textFill>
            <w14:solidFill>
              <w14:schemeClr w14:val="tx1"/>
            </w14:solidFill>
          </w14:textFill>
        </w:rPr>
        <w:t>，</w:t>
      </w:r>
      <w:r>
        <w:rPr>
          <w:rFonts w:hint="eastAsia" w:ascii="仿宋_GB2312" w:hAnsi="仿宋" w:eastAsia="仿宋_GB2312" w:cs="仿宋_GB2312"/>
          <w:color w:val="000000" w:themeColor="text1"/>
          <w:sz w:val="28"/>
          <w:szCs w:val="28"/>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lang w:val="zh-CN"/>
          <w14:textFill>
            <w14:solidFill>
              <w14:schemeClr w14:val="tx1"/>
            </w14:solidFill>
          </w14:textFill>
        </w:rPr>
        <w:t>。</w:t>
      </w:r>
    </w:p>
    <w:p>
      <w:pPr>
        <w:numPr>
          <w:ilvl w:val="0"/>
          <w:numId w:val="2"/>
        </w:numPr>
        <w:adjustRightInd w:val="0"/>
        <w:snapToGrid w:val="0"/>
        <w:spacing w:line="600" w:lineRule="exact"/>
        <w:jc w:val="left"/>
        <w:rPr>
          <w:rFonts w:asciiTheme="minorEastAsia" w:hAnsiTheme="minorEastAsia"/>
          <w:b/>
          <w:sz w:val="32"/>
          <w:szCs w:val="32"/>
        </w:rPr>
      </w:pPr>
      <w:r>
        <w:rPr>
          <w:rFonts w:hint="eastAsia" w:asciiTheme="minorEastAsia" w:hAnsiTheme="minorEastAsia"/>
          <w:b/>
          <w:sz w:val="32"/>
          <w:szCs w:val="32"/>
        </w:rPr>
        <w:t>响应文件的递交</w:t>
      </w:r>
    </w:p>
    <w:p>
      <w:pPr>
        <w:adjustRightInd w:val="0"/>
        <w:snapToGrid w:val="0"/>
        <w:spacing w:line="600" w:lineRule="exact"/>
        <w:ind w:left="560" w:hanging="560" w:hangingChars="200"/>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21</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sz w:val="28"/>
          <w:szCs w:val="28"/>
        </w:rPr>
        <w:t>广州市</w:t>
      </w:r>
      <w:r>
        <w:rPr>
          <w:rFonts w:hint="eastAsia" w:ascii="仿宋_GB2312" w:eastAsia="仿宋_GB2312"/>
          <w:sz w:val="28"/>
          <w:szCs w:val="28"/>
          <w:lang w:val="en-US" w:eastAsia="zh-CN"/>
        </w:rPr>
        <w:t>白云区钟落潭镇竹二兰桂街100</w:t>
      </w:r>
      <w:r>
        <w:rPr>
          <w:rFonts w:hint="eastAsia" w:ascii="仿宋_GB2312" w:eastAsia="仿宋_GB2312"/>
          <w:sz w:val="28"/>
          <w:szCs w:val="28"/>
        </w:rPr>
        <w:t>号广州市净水有限公司</w:t>
      </w:r>
      <w:r>
        <w:rPr>
          <w:rFonts w:hint="eastAsia" w:ascii="仿宋_GB2312" w:eastAsia="仿宋_GB2312"/>
          <w:sz w:val="28"/>
          <w:szCs w:val="28"/>
          <w:lang w:val="en-US" w:eastAsia="zh-CN"/>
        </w:rPr>
        <w:t>竹料分公司综合楼一楼会议室</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w:t>
      </w:r>
      <w:r>
        <w:rPr>
          <w:rFonts w:hint="eastAsia" w:ascii="仿宋_GB2312" w:eastAsia="仿宋_GB2312" w:hAnsiTheme="minorHAnsi" w:cstheme="minorBidi"/>
          <w:color w:val="auto"/>
          <w:kern w:val="2"/>
          <w:sz w:val="28"/>
          <w:szCs w:val="28"/>
          <w:highlight w:val="none"/>
          <w:lang w:val="en-US" w:eastAsia="zh-CN"/>
        </w:rPr>
        <w:t>竹料分公司</w:t>
      </w:r>
      <w:r>
        <w:rPr>
          <w:rFonts w:hint="eastAsia" w:ascii="仿宋_GB2312" w:eastAsia="仿宋_GB2312" w:hAnsiTheme="minorHAnsi" w:cstheme="minorBidi"/>
          <w:color w:val="auto"/>
          <w:kern w:val="2"/>
          <w:sz w:val="28"/>
          <w:szCs w:val="28"/>
          <w:highlight w:val="none"/>
        </w:rPr>
        <w:t>”，“部门”选择“</w:t>
      </w:r>
      <w:r>
        <w:rPr>
          <w:rFonts w:hint="eastAsia" w:ascii="仿宋_GB2312" w:eastAsia="仿宋_GB2312" w:hAnsiTheme="minorHAnsi" w:cstheme="minorBidi"/>
          <w:color w:val="auto"/>
          <w:kern w:val="2"/>
          <w:sz w:val="28"/>
          <w:szCs w:val="28"/>
          <w:highlight w:val="none"/>
          <w:lang w:val="en-US" w:eastAsia="zh-CN"/>
        </w:rPr>
        <w:t>生产</w:t>
      </w:r>
      <w:r>
        <w:rPr>
          <w:rFonts w:hint="eastAsia" w:ascii="仿宋_GB2312" w:eastAsia="仿宋_GB2312" w:hAnsiTheme="minorHAnsi" w:cstheme="minorBidi"/>
          <w:color w:val="auto"/>
          <w:kern w:val="2"/>
          <w:sz w:val="28"/>
          <w:szCs w:val="28"/>
          <w:highlight w:val="none"/>
        </w:rPr>
        <w:t>部”。</w:t>
      </w:r>
    </w:p>
    <w:p>
      <w:pPr>
        <w:pStyle w:val="2"/>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w:t>
      </w:r>
      <w:r>
        <w:rPr>
          <w:rFonts w:hint="eastAsia" w:ascii="仿宋_GB2312" w:eastAsia="仿宋_GB2312" w:hAnsiTheme="minorHAnsi" w:cstheme="minorBidi"/>
          <w:color w:val="auto"/>
          <w:kern w:val="2"/>
          <w:sz w:val="28"/>
          <w:szCs w:val="28"/>
          <w:highlight w:val="none"/>
          <w:lang w:val="en-US" w:eastAsia="zh-CN"/>
        </w:rPr>
        <w:t>生产部</w:t>
      </w:r>
      <w:r>
        <w:rPr>
          <w:rFonts w:hint="eastAsia" w:ascii="仿宋_GB2312" w:eastAsia="仿宋_GB2312" w:hAnsiTheme="minorHAnsi" w:cstheme="minorBidi"/>
          <w:color w:val="auto"/>
          <w:kern w:val="2"/>
          <w:sz w:val="28"/>
          <w:szCs w:val="28"/>
          <w:highlight w:val="none"/>
        </w:rPr>
        <w:t>”，“手机号”：“</w:t>
      </w:r>
      <w:r>
        <w:rPr>
          <w:rFonts w:hint="eastAsia" w:ascii="仿宋_GB2312" w:eastAsia="仿宋_GB2312" w:hAnsiTheme="minorHAnsi" w:cstheme="minorBidi"/>
          <w:color w:val="auto"/>
          <w:kern w:val="2"/>
          <w:sz w:val="28"/>
          <w:szCs w:val="28"/>
          <w:highlight w:val="none"/>
          <w:lang w:val="en-US" w:eastAsia="zh-CN"/>
        </w:rPr>
        <w:t>61789837</w:t>
      </w:r>
      <w:r>
        <w:rPr>
          <w:rFonts w:hint="eastAsia" w:ascii="仿宋_GB2312" w:eastAsia="仿宋_GB2312" w:hAnsiTheme="minorHAnsi" w:cstheme="minorBidi"/>
          <w:color w:val="auto"/>
          <w:kern w:val="2"/>
          <w:sz w:val="28"/>
          <w:szCs w:val="28"/>
          <w:highlight w:val="none"/>
        </w:rPr>
        <w:t>”。</w:t>
      </w:r>
    </w:p>
    <w:p>
      <w:pPr>
        <w:pStyle w:val="24"/>
        <w:ind w:firstLine="560" w:firstLineChars="200"/>
        <w:rPr>
          <w:rFonts w:eastAsia="仿宋_GB2312"/>
        </w:rPr>
      </w:pPr>
      <w:r>
        <w:rPr>
          <w:rFonts w:hint="eastAsia" w:ascii="仿宋_GB2312" w:eastAsia="仿宋_GB2312" w:hAnsiTheme="minorHAnsi" w:cstheme="minorBidi"/>
          <w:color w:val="auto"/>
          <w:kern w:val="2"/>
          <w:sz w:val="28"/>
          <w:szCs w:val="28"/>
          <w:highlight w:val="none"/>
        </w:rPr>
        <w:t>（4）“详细描述”：找</w:t>
      </w:r>
      <w:r>
        <w:rPr>
          <w:rFonts w:hint="eastAsia" w:ascii="仿宋_GB2312" w:eastAsia="仿宋_GB2312" w:hAnsiTheme="minorHAnsi" w:cstheme="minorBidi"/>
          <w:color w:val="auto"/>
          <w:kern w:val="2"/>
          <w:sz w:val="28"/>
          <w:szCs w:val="28"/>
          <w:highlight w:val="none"/>
          <w:lang w:val="en-US" w:eastAsia="zh-CN"/>
        </w:rPr>
        <w:t>刘伟杰</w:t>
      </w:r>
      <w:r>
        <w:rPr>
          <w:rFonts w:hint="eastAsia" w:ascii="仿宋_GB2312" w:eastAsia="仿宋_GB2312" w:hAnsiTheme="minorHAnsi" w:cstheme="minorBidi"/>
          <w:color w:val="auto"/>
          <w:kern w:val="2"/>
          <w:sz w:val="28"/>
          <w:szCs w:val="28"/>
          <w:highlight w:val="none"/>
        </w:rPr>
        <w:t>，递交</w:t>
      </w:r>
      <w:r>
        <w:rPr>
          <w:rFonts w:hint="eastAsia" w:ascii="仿宋_GB2312" w:eastAsia="仿宋_GB2312" w:hAnsiTheme="minorHAnsi" w:cstheme="minorBidi"/>
          <w:color w:val="auto"/>
          <w:w w:val="100"/>
          <w:kern w:val="2"/>
          <w:sz w:val="28"/>
          <w:szCs w:val="28"/>
          <w:highlight w:val="none"/>
          <w:lang w:val="en-US" w:eastAsia="zh-CN"/>
        </w:rPr>
        <w:t>竹料分公司2025年交换机购置项目</w:t>
      </w:r>
      <w:r>
        <w:rPr>
          <w:rFonts w:hint="eastAsia" w:ascii="仿宋_GB2312" w:eastAsia="仿宋_GB2312" w:hAnsiTheme="minorHAnsi" w:cstheme="minorBidi"/>
          <w:color w:val="auto"/>
          <w:kern w:val="2"/>
          <w:sz w:val="28"/>
          <w:szCs w:val="28"/>
          <w:highlight w:val="none"/>
        </w:rPr>
        <w:t>响应文件</w:t>
      </w:r>
    </w:p>
    <w:p>
      <w:pPr>
        <w:adjustRightInd w:val="0"/>
        <w:snapToGrid w:val="0"/>
        <w:spacing w:line="600" w:lineRule="exact"/>
        <w:jc w:val="left"/>
        <w:rPr>
          <w:rFonts w:asciiTheme="minorEastAsia" w:hAnsiTheme="minorEastAsia"/>
          <w:b/>
          <w:sz w:val="32"/>
          <w:szCs w:val="32"/>
        </w:rPr>
      </w:pPr>
      <w:r>
        <w:rPr>
          <w:rFonts w:asciiTheme="minorEastAsia" w:hAnsiTheme="minorEastAsia"/>
          <w:b/>
          <w:sz w:val="32"/>
          <w:szCs w:val="32"/>
        </w:rPr>
        <w:t>7.其他</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7.1发布公告的其他媒介</w:t>
      </w:r>
    </w:p>
    <w:p>
      <w:pPr>
        <w:adjustRightInd w:val="0"/>
        <w:snapToGrid w:val="0"/>
        <w:spacing w:line="600" w:lineRule="exact"/>
        <w:ind w:firstLine="555"/>
        <w:rPr>
          <w:rFonts w:ascii="仿宋_GB2312" w:hAnsi="Calibri" w:eastAsia="仿宋_GB2312" w:cs="Times New Roman"/>
          <w:sz w:val="28"/>
          <w:szCs w:val="28"/>
        </w:rPr>
      </w:pPr>
      <w:r>
        <w:rPr>
          <w:rFonts w:hint="eastAsia" w:ascii="仿宋" w:hAnsi="仿宋" w:eastAsia="仿宋" w:cs="仿宋"/>
          <w:sz w:val="28"/>
          <w:szCs w:val="28"/>
        </w:rPr>
        <w:t>本项目采购公告（采购邀请书）、公告补充和修改同时在广州市净水有限公司门户网站和阳光平台上发布。本公告在各媒体发布的文本如有不同之处，以净水公司门户网站为准</w:t>
      </w:r>
      <w:r>
        <w:rPr>
          <w:rFonts w:hint="eastAsia" w:ascii="仿宋_GB2312" w:hAnsi="Calibri" w:eastAsia="仿宋_GB2312" w:cs="Times New Roman"/>
          <w:sz w:val="28"/>
          <w:szCs w:val="28"/>
        </w:rPr>
        <w:t>。</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7.2响应文件递交注意事项</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sz w:val="32"/>
          <w:szCs w:val="32"/>
        </w:rPr>
      </w:pPr>
      <w:r>
        <w:rPr>
          <w:rFonts w:asciiTheme="minorEastAsia" w:hAnsiTheme="minorEastAsia"/>
          <w:b/>
          <w:sz w:val="32"/>
          <w:szCs w:val="32"/>
        </w:rPr>
        <w:t>8.</w:t>
      </w:r>
      <w:r>
        <w:rPr>
          <w:rFonts w:hint="eastAsia" w:asciiTheme="minorEastAsia" w:hAnsiTheme="minorEastAsia"/>
          <w:b/>
          <w:sz w:val="32"/>
          <w:szCs w:val="32"/>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潜在供应商或利害关系人对本</w:t>
      </w:r>
      <w:r>
        <w:rPr>
          <w:rFonts w:hint="eastAsia" w:ascii="仿宋_GB2312" w:hAnsi="仿宋" w:eastAsia="仿宋_GB2312"/>
          <w:color w:val="000000" w:themeColor="text1"/>
          <w:sz w:val="28"/>
          <w:szCs w:val="28"/>
          <w14:textFill>
            <w14:solidFill>
              <w14:schemeClr w14:val="tx1"/>
            </w14:solidFill>
          </w14:textFill>
        </w:rPr>
        <w:t>采购</w:t>
      </w:r>
      <w:r>
        <w:rPr>
          <w:rFonts w:ascii="仿宋_GB2312" w:hAnsi="仿宋" w:eastAsia="仿宋_GB2312"/>
          <w:color w:val="000000" w:themeColor="text1"/>
          <w:sz w:val="28"/>
          <w:szCs w:val="28"/>
          <w14:textFill>
            <w14:solidFill>
              <w14:schemeClr w14:val="tx1"/>
            </w14:solidFill>
          </w14:textFill>
        </w:rPr>
        <w:t>公告及采购文件中任何违法及不公平内容有异议的，可以在提交</w:t>
      </w:r>
      <w:r>
        <w:rPr>
          <w:rFonts w:hint="eastAsia" w:ascii="仿宋_GB2312" w:hAnsi="仿宋" w:eastAsia="仿宋_GB2312"/>
          <w:color w:val="000000" w:themeColor="text1"/>
          <w:sz w:val="28"/>
          <w:szCs w:val="28"/>
          <w14:textFill>
            <w14:solidFill>
              <w14:schemeClr w14:val="tx1"/>
            </w14:solidFill>
          </w14:textFill>
        </w:rPr>
        <w:t>响应文件截止之日</w:t>
      </w:r>
      <w:r>
        <w:rPr>
          <w:rFonts w:ascii="仿宋_GB2312" w:hAnsi="仿宋" w:eastAsia="仿宋_GB2312"/>
          <w:color w:val="000000" w:themeColor="text1"/>
          <w:sz w:val="28"/>
          <w:szCs w:val="28"/>
          <w:u w:val="single"/>
          <w14:textFill>
            <w14:solidFill>
              <w14:schemeClr w14:val="tx1"/>
            </w14:solidFill>
          </w14:textFill>
        </w:rPr>
        <w:t>2</w:t>
      </w:r>
      <w:r>
        <w:rPr>
          <w:rFonts w:hint="eastAsia" w:ascii="仿宋_GB2312" w:hAnsi="仿宋" w:eastAsia="仿宋_GB2312"/>
          <w:color w:val="000000" w:themeColor="text1"/>
          <w:sz w:val="28"/>
          <w:szCs w:val="28"/>
          <w14:textFill>
            <w14:solidFill>
              <w14:schemeClr w14:val="tx1"/>
            </w14:solidFill>
          </w14:textFill>
        </w:rPr>
        <w:t>个工作日前</w:t>
      </w:r>
      <w:r>
        <w:rPr>
          <w:rFonts w:ascii="仿宋_GB2312" w:hAnsi="仿宋" w:eastAsia="仿宋_GB2312"/>
          <w:color w:val="000000" w:themeColor="text1"/>
          <w:sz w:val="28"/>
          <w:szCs w:val="28"/>
          <w14:textFill>
            <w14:solidFill>
              <w14:schemeClr w14:val="tx1"/>
            </w14:solidFill>
          </w14:textFill>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w:t>
      </w:r>
      <w:r>
        <w:rPr>
          <w:rFonts w:hint="eastAsia" w:ascii="仿宋_GB2312" w:hAnsi="仿宋" w:eastAsia="仿宋_GB2312"/>
          <w:color w:val="auto"/>
          <w:sz w:val="28"/>
          <w:szCs w:val="28"/>
          <w:highlight w:val="none"/>
          <w:u w:val="single"/>
          <w:lang w:val="en-US" w:eastAsia="zh-CN"/>
        </w:rPr>
        <w:t>竹料分公司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61789837</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auto"/>
          <w:sz w:val="28"/>
          <w:szCs w:val="28"/>
          <w:highlight w:val="none"/>
        </w:rPr>
        <w:t>地址：</w:t>
      </w:r>
      <w:r>
        <w:rPr>
          <w:rFonts w:hint="eastAsia" w:ascii="仿宋_GB2312" w:eastAsia="仿宋_GB2312"/>
          <w:sz w:val="28"/>
          <w:szCs w:val="28"/>
        </w:rPr>
        <w:t>广州市</w:t>
      </w:r>
      <w:r>
        <w:rPr>
          <w:rFonts w:hint="eastAsia" w:ascii="仿宋_GB2312" w:eastAsia="仿宋_GB2312"/>
          <w:sz w:val="28"/>
          <w:szCs w:val="28"/>
          <w:lang w:val="en-US" w:eastAsia="zh-CN"/>
        </w:rPr>
        <w:t>白云区钟落潭镇竹二兰桂街100</w:t>
      </w:r>
      <w:r>
        <w:rPr>
          <w:rFonts w:hint="eastAsia" w:ascii="仿宋_GB2312" w:eastAsia="仿宋_GB2312"/>
          <w:sz w:val="28"/>
          <w:szCs w:val="28"/>
        </w:rPr>
        <w:t>号</w:t>
      </w:r>
      <w:r>
        <w:rPr>
          <w:rFonts w:ascii="仿宋_GB2312" w:hAnsi="仿宋" w:eastAsia="仿宋_GB2312"/>
          <w:color w:val="000000" w:themeColor="text1"/>
          <w:sz w:val="28"/>
          <w:szCs w:val="28"/>
          <w14:textFill>
            <w14:solidFill>
              <w14:schemeClr w14:val="tx1"/>
            </w14:solidFill>
          </w14:textFill>
        </w:rPr>
        <w:t xml:space="preserve"> 。</w:t>
      </w:r>
    </w:p>
    <w:p>
      <w:pPr>
        <w:adjustRightInd w:val="0"/>
        <w:snapToGrid w:val="0"/>
        <w:spacing w:before="190" w:beforeLines="50" w:after="190" w:afterLines="50" w:line="600" w:lineRule="exact"/>
        <w:jc w:val="left"/>
        <w:rPr>
          <w:rFonts w:asciiTheme="minorEastAsia" w:hAnsiTheme="minorEastAsia"/>
          <w:b/>
          <w:sz w:val="32"/>
          <w:szCs w:val="32"/>
        </w:rPr>
      </w:pPr>
      <w:r>
        <w:rPr>
          <w:rFonts w:hint="eastAsia" w:asciiTheme="minorEastAsia" w:hAnsiTheme="minorEastAsia"/>
          <w:b/>
          <w:sz w:val="32"/>
          <w:szCs w:val="32"/>
        </w:rPr>
        <w:t>9</w:t>
      </w:r>
      <w:r>
        <w:rPr>
          <w:rFonts w:asciiTheme="minorEastAsia" w:hAnsiTheme="minorEastAsia"/>
          <w:b/>
          <w:sz w:val="32"/>
          <w:szCs w:val="32"/>
        </w:rPr>
        <w:t>.联系方式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1" w:type="dxa"/>
          </w:tcPr>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采购人：广州净水有限公司</w:t>
            </w:r>
            <w:r>
              <w:rPr>
                <w:rFonts w:hint="eastAsia" w:ascii="仿宋_GB2312" w:eastAsia="仿宋_GB2312"/>
                <w:color w:val="auto"/>
                <w:sz w:val="28"/>
                <w:szCs w:val="28"/>
                <w:highlight w:val="none"/>
                <w:lang w:val="en-US" w:eastAsia="zh-CN"/>
              </w:rPr>
              <w:t>竹料分公司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1" w:type="dxa"/>
          </w:tcPr>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地址：广州市</w:t>
            </w:r>
            <w:r>
              <w:rPr>
                <w:rFonts w:hint="eastAsia" w:ascii="仿宋_GB2312" w:eastAsia="仿宋_GB2312"/>
                <w:sz w:val="28"/>
                <w:szCs w:val="28"/>
                <w:lang w:val="en-US" w:eastAsia="zh-CN"/>
              </w:rPr>
              <w:t>白云区钟落潭镇竹二兰桂街100</w:t>
            </w:r>
            <w:r>
              <w:rPr>
                <w:rFonts w:hint="eastAsia" w:ascii="仿宋_GB2312" w:eastAsia="仿宋_GB2312"/>
                <w:sz w:val="28"/>
                <w:szCs w:val="28"/>
              </w:rPr>
              <w:t>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1" w:type="dxa"/>
          </w:tcPr>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联系人：</w:t>
            </w:r>
            <w:r>
              <w:rPr>
                <w:rFonts w:hint="eastAsia" w:ascii="仿宋_GB2312" w:eastAsia="仿宋_GB2312"/>
                <w:sz w:val="28"/>
                <w:szCs w:val="28"/>
                <w:lang w:val="en-US" w:eastAsia="zh-CN"/>
              </w:rPr>
              <w:t>刘</w:t>
            </w:r>
            <w:r>
              <w:rPr>
                <w:rFonts w:hint="eastAsia" w:ascii="仿宋_GB2312" w:hAnsi="仿宋_GB2312" w:eastAsia="仿宋_GB2312" w:cs="仿宋_GB2312"/>
                <w:color w:val="000000"/>
                <w:kern w:val="0"/>
                <w:sz w:val="28"/>
                <w:szCs w:val="28"/>
              </w:rPr>
              <w:t>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1" w:type="dxa"/>
          </w:tcPr>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电话：</w:t>
            </w:r>
            <w:r>
              <w:rPr>
                <w:rFonts w:hint="eastAsia" w:ascii="仿宋_GB2312" w:eastAsia="仿宋_GB2312"/>
                <w:sz w:val="28"/>
                <w:szCs w:val="28"/>
                <w:lang w:val="en-US" w:eastAsia="zh-CN"/>
              </w:rPr>
              <w:t>18825151603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1" w:type="dxa"/>
          </w:tcPr>
          <w:p>
            <w:pPr>
              <w:adjustRightInd w:val="0"/>
              <w:snapToGrid w:val="0"/>
              <w:spacing w:line="600" w:lineRule="exact"/>
              <w:ind w:firstLine="0" w:firstLineChars="0"/>
              <w:jc w:val="right"/>
              <w:rPr>
                <w:rFonts w:ascii="仿宋_GB2312" w:eastAsia="仿宋_GB2312"/>
                <w:sz w:val="28"/>
                <w:szCs w:val="28"/>
              </w:rPr>
            </w:pPr>
            <w:r>
              <w:rPr>
                <w:rFonts w:hint="eastAsia" w:ascii="仿宋_GB2312" w:eastAsia="仿宋_GB2312"/>
                <w:sz w:val="28"/>
                <w:szCs w:val="28"/>
                <w:u w:val="single"/>
                <w:lang w:val="en-US" w:eastAsia="zh-CN"/>
              </w:rPr>
              <w:t>2025</w:t>
            </w:r>
            <w:r>
              <w:rPr>
                <w:rFonts w:hint="eastAsia" w:ascii="仿宋_GB2312" w:eastAsia="仿宋_GB2312"/>
                <w:sz w:val="28"/>
                <w:szCs w:val="28"/>
              </w:rPr>
              <w:t>年</w:t>
            </w:r>
            <w:r>
              <w:rPr>
                <w:rFonts w:hint="eastAsia" w:ascii="仿宋_GB2312" w:eastAsia="仿宋_GB2312"/>
                <w:sz w:val="28"/>
                <w:szCs w:val="28"/>
                <w:u w:val="single"/>
                <w:lang w:val="en-US" w:eastAsia="zh-CN"/>
              </w:rPr>
              <w:t>11</w:t>
            </w:r>
            <w:r>
              <w:rPr>
                <w:rFonts w:hint="eastAsia" w:ascii="仿宋_GB2312" w:eastAsia="仿宋_GB2312"/>
                <w:sz w:val="28"/>
                <w:szCs w:val="28"/>
              </w:rPr>
              <w:t>月</w:t>
            </w:r>
            <w:r>
              <w:rPr>
                <w:rFonts w:hint="eastAsia" w:ascii="仿宋_GB2312" w:eastAsia="仿宋_GB2312"/>
                <w:sz w:val="28"/>
                <w:szCs w:val="28"/>
                <w:u w:val="single"/>
                <w:lang w:val="en-US" w:eastAsia="zh-CN"/>
              </w:rPr>
              <w:t>21</w:t>
            </w:r>
            <w:r>
              <w:rPr>
                <w:rFonts w:hint="eastAsia" w:ascii="仿宋_GB2312" w:eastAsia="仿宋_GB2312"/>
                <w:sz w:val="28"/>
                <w:szCs w:val="28"/>
              </w:rPr>
              <w:t>日</w:t>
            </w:r>
          </w:p>
        </w:tc>
      </w:tr>
    </w:tbl>
    <w:p>
      <w:bookmarkStart w:id="26" w:name="_Toc9448"/>
      <w:bookmarkStart w:id="27" w:name="_Toc16705"/>
      <w:bookmarkStart w:id="28" w:name="_Toc7340"/>
      <w:bookmarkStart w:id="29" w:name="_Toc2331"/>
      <w:bookmarkStart w:id="30" w:name="_Toc16557"/>
      <w:bookmarkStart w:id="31" w:name="_Toc25603"/>
      <w:bookmarkStart w:id="32" w:name="_Toc19295"/>
      <w:bookmarkStart w:id="33" w:name="_Toc23749"/>
      <w:bookmarkStart w:id="34" w:name="_Toc10891"/>
      <w:bookmarkStart w:id="35" w:name="_Toc32588"/>
      <w:bookmarkStart w:id="36" w:name="_Toc2324"/>
    </w:p>
    <w:p>
      <w:pPr>
        <w:pStyle w:val="2"/>
      </w:pPr>
    </w:p>
    <w:p>
      <w:pPr>
        <w:pStyle w:val="31"/>
        <w:jc w:val="both"/>
      </w:pPr>
    </w:p>
    <w:p>
      <w:pPr>
        <w:pStyle w:val="31"/>
      </w:pPr>
    </w:p>
    <w:p>
      <w:pPr>
        <w:pStyle w:val="31"/>
      </w:pPr>
    </w:p>
    <w:p>
      <w:pPr>
        <w:pStyle w:val="31"/>
      </w:pPr>
    </w:p>
    <w:p>
      <w:pPr>
        <w:pStyle w:val="31"/>
      </w:pPr>
    </w:p>
    <w:p>
      <w:pPr>
        <w:pStyle w:val="31"/>
      </w:pPr>
    </w:p>
    <w:p>
      <w:pPr>
        <w:pStyle w:val="3"/>
      </w:pPr>
      <w:r>
        <mc:AlternateContent>
          <mc:Choice Requires="wps">
            <w:drawing>
              <wp:anchor distT="0" distB="0" distL="114300" distR="114300" simplePos="0" relativeHeight="251671552" behindDoc="0" locked="0" layoutInCell="1" allowOverlap="1">
                <wp:simplePos x="0" y="0"/>
                <wp:positionH relativeFrom="column">
                  <wp:posOffset>2253615</wp:posOffset>
                </wp:positionH>
                <wp:positionV relativeFrom="paragraph">
                  <wp:posOffset>529590</wp:posOffset>
                </wp:positionV>
                <wp:extent cx="958850" cy="0"/>
                <wp:effectExtent l="0" t="4445" r="0" b="5080"/>
                <wp:wrapNone/>
                <wp:docPr id="12"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77.45pt;margin-top:41.7pt;height:0pt;width:75.5pt;z-index:251671552;mso-width-relative:page;mso-height-relative:page;" filled="f" stroked="t" coordsize="21600,21600" o:gfxdata="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OWcOLN34&#10;z0/ffn38fPflx933r2y2zBoNAWsK3bibeNphuImZ8KGNNv+JCjsUXY9nXdUhMUGHLxbL5YIUF/eu&#10;6iEvREyvlLcsGw3HFEF3fdp45+jyfJwVWWH/GhNVpsT7hFzUODZk+PmCwIGGsaUhINMGIoSuK7no&#10;jZbX2picgbHbbUxke8gDUb7Mj3D/CstFtoD9GFdc46j0CuRLJ1k6BlLK0QvhuQWrJGdG0YPKFgFC&#10;nUCbSyKptHHUQZZ4FDVbOy+PRetyTpdfejwNap6uP/cl++Fx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C7kUtcAAAAJAQAADwAAAAAAAAABACAAAAAiAAAAZHJzL2Rvd25yZXYueG1sUEsBAhQA&#10;FAAAAAgAh07iQInnk2r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2253615</wp:posOffset>
                </wp:positionH>
                <wp:positionV relativeFrom="paragraph">
                  <wp:posOffset>63500</wp:posOffset>
                </wp:positionV>
                <wp:extent cx="958850" cy="0"/>
                <wp:effectExtent l="0" t="4445" r="0" b="5080"/>
                <wp:wrapNone/>
                <wp:docPr id="11"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77.45pt;margin-top:5pt;height:0pt;width:75.5pt;z-index:251670528;mso-width-relative:page;mso-height-relative:page;" filled="f" stroked="t" coordsize="21600,21600" o:gfxdata="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OE1fbVAAAACQEAAA8AAAAAAAAAAQAgAAAAIgAAAGRycy9kb3ducmV2LnhtbFBLAQIUABQA&#10;AAAIAIdO4kD8olCF8wEAAOQDAAAOAAAAAAAAAAEAIAAAACQBAABkcnMvZTJvRG9jLnhtbFBLBQYA&#10;AAAABgAGAFkBAACJBQAAAAA=&#10;">
                <v:fill on="f" focussize="0,0"/>
                <v:stroke color="#000000" joinstyle="round"/>
                <v:imagedata o:title=""/>
                <o:lock v:ext="edit" aspectratio="f"/>
              </v:shape>
            </w:pict>
          </mc:Fallback>
        </mc:AlternateContent>
      </w:r>
      <w:r>
        <w:rPr>
          <w:rFonts w:hint="eastAsia"/>
        </w:rPr>
        <w:t>第二章</w:t>
      </w:r>
      <w:bookmarkEnd w:id="26"/>
      <w:bookmarkEnd w:id="27"/>
      <w:bookmarkEnd w:id="28"/>
      <w:bookmarkEnd w:id="29"/>
      <w:bookmarkEnd w:id="30"/>
      <w:bookmarkEnd w:id="31"/>
      <w:bookmarkEnd w:id="32"/>
      <w:bookmarkEnd w:id="33"/>
      <w:bookmarkEnd w:id="34"/>
      <w:bookmarkEnd w:id="35"/>
      <w:bookmarkEnd w:id="36"/>
    </w:p>
    <w:p>
      <w:pPr>
        <w:pStyle w:val="4"/>
      </w:pPr>
    </w:p>
    <w:p>
      <w:pPr>
        <w:pStyle w:val="4"/>
      </w:pPr>
      <w:bookmarkStart w:id="37" w:name="_Toc2339"/>
      <w:bookmarkStart w:id="38" w:name="_Toc3416"/>
      <w:r>
        <w:rPr>
          <w:rFonts w:hint="eastAsia"/>
        </w:rPr>
        <w:t>供应商须知</w:t>
      </w:r>
      <w:bookmarkEnd w:id="37"/>
      <w:bookmarkEnd w:id="38"/>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pStyle w:val="24"/>
        <w:ind w:firstLine="0"/>
        <w:rPr>
          <w:rFonts w:asciiTheme="minorEastAsia" w:hAnsiTheme="minorEastAsia"/>
          <w:b/>
          <w:sz w:val="32"/>
          <w:szCs w:val="32"/>
        </w:rPr>
      </w:pPr>
    </w:p>
    <w:p>
      <w:pPr>
        <w:numPr>
          <w:ilvl w:val="0"/>
          <w:numId w:val="3"/>
        </w:numPr>
        <w:adjustRightInd w:val="0"/>
        <w:snapToGrid w:val="0"/>
        <w:spacing w:before="190" w:beforeLines="50" w:after="190" w:afterLines="50" w:line="500" w:lineRule="exact"/>
        <w:ind w:left="643" w:hanging="640" w:hangingChars="200"/>
        <w:jc w:val="left"/>
        <w:rPr>
          <w:rFonts w:asciiTheme="minorEastAsia" w:hAnsiTheme="minorEastAsia"/>
          <w:b/>
          <w:sz w:val="32"/>
          <w:szCs w:val="32"/>
        </w:rPr>
      </w:pPr>
      <w:r>
        <w:rPr>
          <w:rFonts w:hint="eastAsia" w:asciiTheme="minorEastAsia" w:hAnsiTheme="minorEastAsia"/>
          <w:b/>
          <w:sz w:val="32"/>
          <w:szCs w:val="32"/>
        </w:rPr>
        <w:t>对供应商的资格要求.</w:t>
      </w:r>
    </w:p>
    <w:p>
      <w:pPr>
        <w:pStyle w:val="24"/>
        <w:numPr>
          <w:ilvl w:val="255"/>
          <w:numId w:val="0"/>
        </w:numPr>
        <w:rPr>
          <w:color w:val="auto"/>
        </w:rPr>
      </w:pPr>
      <w:r>
        <w:rPr>
          <w:rFonts w:hint="eastAsia"/>
          <w:color w:val="auto"/>
        </w:rPr>
        <w:t>详见第一章采购公告（采购邀请书）3.供应商资格要求</w:t>
      </w:r>
    </w:p>
    <w:p>
      <w:pPr>
        <w:adjustRightInd w:val="0"/>
        <w:snapToGrid w:val="0"/>
        <w:spacing w:line="600" w:lineRule="exact"/>
        <w:jc w:val="left"/>
        <w:rPr>
          <w:rFonts w:ascii="仿宋_GB2312" w:eastAsia="仿宋_GB2312"/>
          <w:sz w:val="28"/>
          <w:szCs w:val="28"/>
        </w:rPr>
      </w:pPr>
      <w:r>
        <w:rPr>
          <w:rFonts w:hint="eastAsia" w:asciiTheme="minorEastAsia" w:hAnsiTheme="minorEastAsia"/>
          <w:b/>
          <w:sz w:val="32"/>
          <w:szCs w:val="32"/>
        </w:rPr>
        <w:t>2.  本次交易一般规则.</w:t>
      </w:r>
      <w:r>
        <w:rPr>
          <w:rFonts w:ascii="仿宋_GB2312" w:eastAsia="仿宋_GB2312"/>
          <w:sz w:val="28"/>
          <w:szCs w:val="28"/>
        </w:rPr>
        <w:t>表</w:t>
      </w:r>
      <w:r>
        <w:rPr>
          <w:rFonts w:hint="eastAsia" w:ascii="仿宋_GB2312" w:eastAsia="仿宋_GB2312"/>
          <w:sz w:val="28"/>
          <w:szCs w:val="28"/>
        </w:rPr>
        <w:t>1.1</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阶段</w:t>
            </w:r>
          </w:p>
        </w:tc>
        <w:tc>
          <w:tcPr>
            <w:tcW w:w="936" w:type="dxa"/>
            <w:vAlign w:val="center"/>
          </w:tcPr>
          <w:p>
            <w:pPr>
              <w:adjustRightInd w:val="0"/>
              <w:snapToGrid w:val="0"/>
              <w:jc w:val="center"/>
              <w:rPr>
                <w:rFonts w:ascii="仿宋_GB2312" w:eastAsia="仿宋_GB2312"/>
                <w:sz w:val="24"/>
                <w:szCs w:val="24"/>
              </w:rPr>
            </w:pPr>
            <w:r>
              <w:rPr>
                <w:rFonts w:ascii="仿宋_GB2312" w:eastAsia="仿宋_GB2312"/>
                <w:sz w:val="24"/>
                <w:szCs w:val="24"/>
              </w:rPr>
              <w:t>条款</w:t>
            </w:r>
          </w:p>
        </w:tc>
        <w:tc>
          <w:tcPr>
            <w:tcW w:w="1263" w:type="dxa"/>
            <w:vAlign w:val="center"/>
          </w:tcPr>
          <w:p>
            <w:pPr>
              <w:adjustRightInd w:val="0"/>
              <w:snapToGrid w:val="0"/>
              <w:jc w:val="center"/>
              <w:rPr>
                <w:rFonts w:ascii="仿宋_GB2312" w:eastAsia="仿宋_GB2312"/>
                <w:sz w:val="24"/>
                <w:szCs w:val="24"/>
              </w:rPr>
            </w:pPr>
            <w:r>
              <w:rPr>
                <w:rFonts w:ascii="仿宋_GB2312" w:eastAsia="仿宋_GB2312"/>
                <w:sz w:val="24"/>
                <w:szCs w:val="24"/>
              </w:rPr>
              <w:t>项目</w:t>
            </w:r>
          </w:p>
        </w:tc>
        <w:tc>
          <w:tcPr>
            <w:tcW w:w="5979" w:type="dxa"/>
            <w:tcBorders>
              <w:righ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rFonts w:ascii="仿宋_GB2312" w:eastAsia="仿宋_GB2312"/>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采购文件组成</w:t>
            </w:r>
          </w:p>
        </w:tc>
        <w:tc>
          <w:tcPr>
            <w:tcW w:w="5979" w:type="dxa"/>
            <w:tcBorders>
              <w:right w:val="nil"/>
            </w:tcBorders>
            <w:vAlign w:val="center"/>
          </w:tcPr>
          <w:p>
            <w:pPr>
              <w:adjustRightInd w:val="0"/>
              <w:snapToGrid w:val="0"/>
              <w:jc w:val="left"/>
              <w:rPr>
                <w:rFonts w:ascii="仿宋_GB2312" w:eastAsia="仿宋_GB2312"/>
                <w:sz w:val="24"/>
                <w:szCs w:val="24"/>
              </w:rPr>
            </w:pPr>
            <w:r>
              <w:rPr>
                <w:rFonts w:hint="eastAsia" w:ascii="仿宋_GB2312" w:eastAsia="仿宋_GB2312" w:hAnsiTheme="minorEastAsia"/>
                <w:sz w:val="24"/>
                <w:szCs w:val="24"/>
              </w:rPr>
              <w:t>（1）采购公告（采购邀请书）</w:t>
            </w:r>
          </w:p>
          <w:p>
            <w:pPr>
              <w:adjustRightInd w:val="0"/>
              <w:snapToGrid w:val="0"/>
              <w:jc w:val="left"/>
              <w:rPr>
                <w:rFonts w:ascii="仿宋_GB2312" w:eastAsia="仿宋_GB2312"/>
                <w:sz w:val="24"/>
                <w:szCs w:val="24"/>
              </w:rPr>
            </w:pPr>
            <w:r>
              <w:rPr>
                <w:rFonts w:hint="eastAsia" w:ascii="仿宋_GB2312" w:eastAsia="仿宋_GB2312"/>
                <w:sz w:val="24"/>
                <w:szCs w:val="24"/>
              </w:rPr>
              <w:t>（2）供应商须知</w:t>
            </w:r>
          </w:p>
          <w:p>
            <w:pPr>
              <w:adjustRightInd w:val="0"/>
              <w:snapToGrid w:val="0"/>
              <w:jc w:val="left"/>
              <w:rPr>
                <w:rFonts w:ascii="仿宋_GB2312" w:eastAsia="仿宋_GB2312"/>
                <w:sz w:val="24"/>
                <w:szCs w:val="24"/>
              </w:rPr>
            </w:pPr>
            <w:r>
              <w:rPr>
                <w:rFonts w:hint="eastAsia" w:ascii="仿宋_GB2312" w:eastAsia="仿宋_GB2312"/>
                <w:sz w:val="24"/>
                <w:szCs w:val="24"/>
              </w:rPr>
              <w:t>（3）采购方式</w:t>
            </w:r>
          </w:p>
          <w:p>
            <w:pPr>
              <w:adjustRightInd w:val="0"/>
              <w:snapToGrid w:val="0"/>
              <w:jc w:val="left"/>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4</w:t>
            </w:r>
            <w:r>
              <w:rPr>
                <w:rFonts w:hint="eastAsia" w:ascii="仿宋_GB2312" w:eastAsia="仿宋_GB2312"/>
                <w:sz w:val="24"/>
                <w:szCs w:val="24"/>
              </w:rPr>
              <w:t>）评审办法</w:t>
            </w:r>
          </w:p>
          <w:p>
            <w:pPr>
              <w:adjustRightInd w:val="0"/>
              <w:snapToGrid w:val="0"/>
              <w:jc w:val="left"/>
              <w:rPr>
                <w:rFonts w:ascii="仿宋_GB2312" w:eastAsia="仿宋_GB2312"/>
                <w:sz w:val="24"/>
                <w:szCs w:val="24"/>
              </w:rPr>
            </w:pPr>
            <w:r>
              <w:rPr>
                <w:rFonts w:hint="eastAsia" w:ascii="仿宋_GB2312" w:eastAsia="仿宋_GB2312"/>
                <w:sz w:val="24"/>
                <w:szCs w:val="24"/>
              </w:rPr>
              <w:t>（5）采购需求</w:t>
            </w:r>
          </w:p>
          <w:p>
            <w:pPr>
              <w:adjustRightInd w:val="0"/>
              <w:snapToGrid w:val="0"/>
              <w:jc w:val="left"/>
              <w:rPr>
                <w:rFonts w:ascii="仿宋_GB2312" w:eastAsia="仿宋_GB2312"/>
                <w:sz w:val="24"/>
                <w:szCs w:val="24"/>
              </w:rPr>
            </w:pPr>
            <w:r>
              <w:rPr>
                <w:rFonts w:hint="eastAsia" w:ascii="仿宋_GB2312" w:eastAsia="仿宋_GB2312"/>
                <w:sz w:val="24"/>
                <w:szCs w:val="24"/>
              </w:rPr>
              <w:t>（6）合同草案</w:t>
            </w:r>
          </w:p>
          <w:p>
            <w:pPr>
              <w:adjustRightInd w:val="0"/>
              <w:snapToGrid w:val="0"/>
              <w:jc w:val="left"/>
              <w:rPr>
                <w:rFonts w:ascii="仿宋_GB2312" w:eastAsia="仿宋_GB2312"/>
                <w:sz w:val="24"/>
                <w:szCs w:val="24"/>
              </w:rPr>
            </w:pPr>
            <w:r>
              <w:rPr>
                <w:rFonts w:hint="eastAsia" w:ascii="仿宋_GB2312" w:eastAsia="仿宋_GB2312"/>
                <w:sz w:val="24"/>
                <w:szCs w:val="24"/>
              </w:rPr>
              <w:t>（7）响应文件</w:t>
            </w:r>
          </w:p>
          <w:p>
            <w:pPr>
              <w:adjustRightInd w:val="0"/>
              <w:snapToGrid w:val="0"/>
              <w:jc w:val="left"/>
              <w:rPr>
                <w:rFonts w:ascii="仿宋_GB2312" w:eastAsia="仿宋_GB2312"/>
                <w:sz w:val="24"/>
                <w:szCs w:val="24"/>
              </w:rPr>
            </w:pPr>
            <w:r>
              <w:rPr>
                <w:rFonts w:hint="eastAsia" w:ascii="仿宋_GB2312" w:eastAsia="仿宋_GB2312"/>
                <w:sz w:val="24"/>
                <w:szCs w:val="24"/>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采购文件的澄清和修改</w:t>
            </w:r>
          </w:p>
        </w:tc>
        <w:tc>
          <w:tcPr>
            <w:tcW w:w="5979" w:type="dxa"/>
            <w:tcBorders>
              <w:right w:val="nil"/>
            </w:tcBorders>
            <w:vAlign w:val="center"/>
          </w:tcPr>
          <w:p>
            <w:pPr>
              <w:adjustRightInd w:val="0"/>
              <w:snapToGrid w:val="0"/>
              <w:rPr>
                <w:rFonts w:ascii="仿宋_GB2312" w:eastAsia="仿宋_GB2312"/>
                <w:sz w:val="24"/>
                <w:szCs w:val="24"/>
              </w:rPr>
            </w:pPr>
            <w:r>
              <w:rPr>
                <w:rFonts w:hint="eastAsia" w:ascii="仿宋_GB2312" w:eastAsia="仿宋_GB2312"/>
                <w:sz w:val="24"/>
                <w:szCs w:val="24"/>
              </w:rPr>
              <w:t>1.2.1供应商对采购文件有疑问的，应当</w:t>
            </w:r>
            <w:r>
              <w:rPr>
                <w:rFonts w:ascii="仿宋_GB2312" w:eastAsia="仿宋_GB2312"/>
                <w:sz w:val="24"/>
                <w:szCs w:val="24"/>
              </w:rPr>
              <w:t>在提交</w:t>
            </w:r>
            <w:r>
              <w:rPr>
                <w:rFonts w:hint="eastAsia" w:ascii="仿宋_GB2312" w:eastAsia="仿宋_GB2312"/>
                <w:sz w:val="24"/>
                <w:szCs w:val="24"/>
              </w:rPr>
              <w:t>响应文件截止之日</w:t>
            </w:r>
            <w:r>
              <w:rPr>
                <w:rFonts w:hint="eastAsia" w:ascii="仿宋_GB2312" w:eastAsia="仿宋_GB2312"/>
                <w:sz w:val="24"/>
                <w:szCs w:val="24"/>
                <w:u w:val="single"/>
              </w:rPr>
              <w:t>2</w:t>
            </w:r>
            <w:r>
              <w:rPr>
                <w:rFonts w:ascii="仿宋_GB2312" w:eastAsia="仿宋_GB2312"/>
                <w:sz w:val="24"/>
                <w:szCs w:val="24"/>
              </w:rPr>
              <w:t>个工作日前</w:t>
            </w:r>
            <w:r>
              <w:rPr>
                <w:rFonts w:hint="eastAsia" w:ascii="仿宋_GB2312" w:eastAsia="仿宋_GB2312"/>
                <w:sz w:val="24"/>
                <w:szCs w:val="24"/>
              </w:rPr>
              <w:t>，以书面形式提出。</w:t>
            </w:r>
          </w:p>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2.3</w:t>
            </w:r>
          </w:p>
          <w:p>
            <w:pPr>
              <w:adjustRightInd w:val="0"/>
              <w:snapToGrid w:val="0"/>
              <w:jc w:val="center"/>
              <w:rPr>
                <w:sz w:val="24"/>
                <w:szCs w:val="24"/>
              </w:rPr>
            </w:pPr>
          </w:p>
        </w:tc>
        <w:tc>
          <w:tcPr>
            <w:tcW w:w="1263" w:type="dxa"/>
            <w:vAlign w:val="center"/>
          </w:tcPr>
          <w:p>
            <w:pPr>
              <w:adjustRightInd w:val="0"/>
              <w:snapToGrid w:val="0"/>
              <w:jc w:val="left"/>
              <w:rPr>
                <w:rFonts w:ascii="仿宋_GB2312" w:eastAsia="仿宋_GB2312" w:hAnsiTheme="minorEastAsia"/>
                <w:sz w:val="24"/>
                <w:szCs w:val="24"/>
              </w:rPr>
            </w:pPr>
            <w:r>
              <w:rPr>
                <w:rFonts w:hint="eastAsia" w:ascii="仿宋_GB2312" w:eastAsia="仿宋_GB2312" w:hAnsiTheme="minorEastAsia"/>
                <w:sz w:val="24"/>
                <w:szCs w:val="24"/>
              </w:rPr>
              <w:t>踏勘现场</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2.4</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分包</w:t>
            </w:r>
          </w:p>
        </w:tc>
        <w:tc>
          <w:tcPr>
            <w:tcW w:w="5979" w:type="dxa"/>
            <w:tcBorders>
              <w:right w:val="nil"/>
            </w:tcBorders>
            <w:vAlign w:val="center"/>
          </w:tcPr>
          <w:p>
            <w:pPr>
              <w:adjustRightInd w:val="0"/>
              <w:snapToGrid w:val="0"/>
              <w:jc w:val="left"/>
              <w:rPr>
                <w:rFonts w:ascii="仿宋_GB2312" w:eastAsia="仿宋_GB2312" w:hAnsiTheme="minorEastAsia"/>
                <w:sz w:val="24"/>
                <w:szCs w:val="24"/>
              </w:rPr>
            </w:pPr>
            <w:r>
              <w:rPr>
                <w:rFonts w:hint="eastAsia" w:ascii="仿宋_GB2312" w:eastAsia="仿宋_GB2312" w:hAnsiTheme="minorEastAsia"/>
                <w:sz w:val="24"/>
                <w:szCs w:val="24"/>
              </w:rPr>
              <w:t>本项目</w:t>
            </w:r>
            <w:r>
              <w:rPr>
                <w:rFonts w:hint="eastAsia" w:ascii="仿宋_GB2312" w:eastAsia="仿宋_GB2312"/>
                <w:sz w:val="24"/>
                <w:szCs w:val="24"/>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响应截止时间</w:t>
            </w:r>
          </w:p>
        </w:tc>
        <w:tc>
          <w:tcPr>
            <w:tcW w:w="5979" w:type="dxa"/>
            <w:tcBorders>
              <w:right w:val="nil"/>
            </w:tcBorders>
            <w:vAlign w:val="center"/>
          </w:tcPr>
          <w:p>
            <w:pPr>
              <w:adjustRightInd w:val="0"/>
              <w:snapToGrid w:val="0"/>
              <w:jc w:val="left"/>
              <w:rPr>
                <w:rFonts w:ascii="仿宋_GB2312" w:eastAsia="仿宋_GB2312" w:hAnsiTheme="minorEastAsia"/>
                <w:sz w:val="24"/>
                <w:szCs w:val="24"/>
              </w:rPr>
            </w:pPr>
            <w:r>
              <w:rPr>
                <w:rFonts w:hint="eastAsia" w:ascii="仿宋_GB2312" w:eastAsia="仿宋_GB2312" w:hAnsiTheme="minorEastAsia"/>
                <w:sz w:val="24"/>
                <w:szCs w:val="24"/>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2.6</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最高限价及低价说明</w:t>
            </w:r>
          </w:p>
        </w:tc>
        <w:tc>
          <w:tcPr>
            <w:tcW w:w="5979" w:type="dxa"/>
            <w:tcBorders>
              <w:right w:val="nil"/>
            </w:tcBorders>
            <w:vAlign w:val="center"/>
          </w:tcPr>
          <w:p>
            <w:pPr>
              <w:adjustRightInd w:val="0"/>
              <w:snapToGrid w:val="0"/>
              <w:jc w:val="left"/>
              <w:rPr>
                <w:rFonts w:ascii="仿宋_GB2312" w:eastAsia="仿宋_GB2312" w:hAnsiTheme="minorEastAsia"/>
                <w:sz w:val="24"/>
                <w:szCs w:val="24"/>
              </w:rPr>
            </w:pPr>
            <w:r>
              <w:rPr>
                <w:rFonts w:hint="eastAsia" w:ascii="仿宋_GB2312" w:eastAsia="仿宋_GB2312" w:hAnsiTheme="minorEastAsia"/>
                <w:sz w:val="24"/>
                <w:szCs w:val="24"/>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2.7</w:t>
            </w:r>
          </w:p>
          <w:p>
            <w:pPr>
              <w:adjustRightInd w:val="0"/>
              <w:snapToGrid w:val="0"/>
              <w:jc w:val="center"/>
              <w:rPr>
                <w:rFonts w:ascii="仿宋_GB2312" w:eastAsia="仿宋_GB2312"/>
                <w:sz w:val="24"/>
                <w:szCs w:val="24"/>
              </w:rPr>
            </w:pP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u w:val="single"/>
              </w:rPr>
            </w:pPr>
            <w:r>
              <w:rPr>
                <w:rFonts w:hint="eastAsia" w:ascii="仿宋_GB2312" w:eastAsia="仿宋_GB2312" w:hAnsiTheme="minorEastAsia"/>
                <w:sz w:val="24"/>
                <w:szCs w:val="24"/>
                <w:u w:val="single"/>
                <w:lang w:val="en-US" w:eastAsia="zh-CN"/>
              </w:rPr>
              <w:t>90</w:t>
            </w:r>
            <w:r>
              <w:rPr>
                <w:rFonts w:hint="eastAsia" w:ascii="仿宋_GB2312" w:eastAsia="仿宋_GB2312" w:hAnsiTheme="minorEastAsia"/>
                <w:sz w:val="24"/>
                <w:szCs w:val="24"/>
                <w:u w:val="single"/>
              </w:rPr>
              <w:t>个日历天</w:t>
            </w:r>
            <w:r>
              <w:rPr>
                <w:rFonts w:hint="eastAsia" w:ascii="仿宋_GB2312" w:eastAsia="仿宋_GB2312" w:hAnsiTheme="minorEastAsia"/>
                <w:sz w:val="24"/>
                <w:szCs w:val="24"/>
              </w:rPr>
              <w:t>（从响应文件递交截止日算起）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准备</w:t>
            </w:r>
          </w:p>
          <w:p>
            <w:pPr>
              <w:adjustRightInd w:val="0"/>
              <w:snapToGrid w:val="0"/>
              <w:jc w:val="center"/>
              <w:rPr>
                <w:rFonts w:ascii="仿宋_GB2312" w:eastAsia="仿宋_GB2312"/>
                <w:sz w:val="24"/>
                <w:szCs w:val="24"/>
              </w:rPr>
            </w:pPr>
            <w:r>
              <w:rPr>
                <w:rFonts w:ascii="仿宋_GB2312" w:eastAsia="仿宋_GB2312"/>
                <w:sz w:val="24"/>
                <w:szCs w:val="24"/>
              </w:rPr>
              <w:t>及其</w:t>
            </w:r>
          </w:p>
          <w:p>
            <w:pPr>
              <w:adjustRightInd w:val="0"/>
              <w:snapToGrid w:val="0"/>
              <w:jc w:val="center"/>
              <w:rPr>
                <w:sz w:val="24"/>
                <w:szCs w:val="24"/>
              </w:rPr>
            </w:pPr>
            <w:r>
              <w:rPr>
                <w:rFonts w:ascii="仿宋_GB2312" w:eastAsia="仿宋_GB2312"/>
                <w:sz w:val="24"/>
                <w:szCs w:val="24"/>
              </w:rPr>
              <w:t>响应</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响应文件份数</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 xml:space="preserve">纸质文件正本1份，副本 </w:t>
            </w:r>
            <w:r>
              <w:rPr>
                <w:rFonts w:hint="eastAsia" w:ascii="仿宋_GB2312" w:eastAsia="仿宋_GB2312" w:hAnsiTheme="minorEastAsia"/>
                <w:sz w:val="24"/>
                <w:szCs w:val="24"/>
                <w:u w:val="single"/>
              </w:rPr>
              <w:t>1</w:t>
            </w:r>
            <w:r>
              <w:rPr>
                <w:rFonts w:hint="eastAsia" w:ascii="仿宋_GB2312" w:eastAsia="仿宋_GB2312" w:hAnsiTheme="minorEastAsia"/>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要求密封，响应文件应在密封处加盖公章，标注正本和副本，封皮应注明：</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2.10</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响应文件提交</w:t>
            </w:r>
          </w:p>
        </w:tc>
        <w:tc>
          <w:tcPr>
            <w:tcW w:w="5979" w:type="dxa"/>
            <w:tcBorders>
              <w:right w:val="nil"/>
            </w:tcBorders>
            <w:vAlign w:val="center"/>
          </w:tcPr>
          <w:p>
            <w:pPr>
              <w:adjustRightInd w:val="0"/>
              <w:snapToGrid w:val="0"/>
              <w:ind w:left="480" w:hanging="480" w:hangingChars="200"/>
              <w:rPr>
                <w:rFonts w:ascii="仿宋_GB2312" w:eastAsia="仿宋_GB2312" w:hAnsiTheme="minorEastAsia"/>
                <w:sz w:val="24"/>
                <w:szCs w:val="24"/>
              </w:rPr>
            </w:pPr>
            <w:r>
              <w:rPr>
                <w:rFonts w:hint="eastAsia" w:ascii="仿宋_GB2312" w:eastAsia="仿宋_GB2312" w:hAnsiTheme="minorEastAsia"/>
                <w:sz w:val="24"/>
                <w:szCs w:val="24"/>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文件开启及评审</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2.11</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响应文件开启会议</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举行</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会议时间：同响应截止时间</w:t>
            </w:r>
          </w:p>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2.12</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开启文件前的密封检查</w:t>
            </w:r>
          </w:p>
        </w:tc>
        <w:tc>
          <w:tcPr>
            <w:tcW w:w="5979" w:type="dxa"/>
            <w:tcBorders>
              <w:right w:val="nil"/>
            </w:tcBorders>
            <w:vAlign w:val="center"/>
          </w:tcPr>
          <w:p>
            <w:pPr>
              <w:adjustRightInd w:val="0"/>
              <w:snapToGrid w:val="0"/>
              <w:ind w:firstLine="465"/>
              <w:rPr>
                <w:rFonts w:ascii="仿宋_GB2312" w:eastAsia="仿宋_GB2312" w:hAnsiTheme="minorEastAsia"/>
                <w:sz w:val="24"/>
                <w:szCs w:val="24"/>
              </w:rPr>
            </w:pPr>
            <w:r>
              <w:rPr>
                <w:rFonts w:hint="eastAsia" w:ascii="仿宋_GB2312" w:eastAsia="仿宋_GB2312" w:hAnsiTheme="minorEastAsia"/>
                <w:sz w:val="24"/>
                <w:szCs w:val="24"/>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2.13</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评审小组</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评审小组构成：</w:t>
            </w:r>
            <w:r>
              <w:rPr>
                <w:rFonts w:hint="eastAsia" w:ascii="仿宋_GB2312" w:eastAsia="仿宋_GB2312" w:hAnsiTheme="minorEastAsia"/>
                <w:sz w:val="24"/>
                <w:szCs w:val="24"/>
                <w:u w:val="single"/>
              </w:rPr>
              <w:t>3</w:t>
            </w:r>
            <w:r>
              <w:rPr>
                <w:rFonts w:hint="eastAsia" w:ascii="仿宋_GB2312" w:eastAsia="仿宋_GB2312" w:hAnsiTheme="minorEastAsia"/>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2.14</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评审办法</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2.15</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成交候选人</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在</w:t>
            </w:r>
            <w:r>
              <w:rPr>
                <w:rFonts w:hint="eastAsia" w:ascii="仿宋_GB2312" w:eastAsia="仿宋_GB2312" w:hAnsiTheme="minorEastAsia"/>
                <w:sz w:val="24"/>
                <w:szCs w:val="24"/>
                <w:u w:val="single"/>
              </w:rPr>
              <w:t>广州市净水有限公司门户网站</w:t>
            </w:r>
            <w:r>
              <w:rPr>
                <w:rFonts w:hint="eastAsia" w:ascii="仿宋_GB2312" w:eastAsia="仿宋_GB2312" w:hAnsiTheme="minorEastAsia"/>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确定成交人</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2.16</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成交办法</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2.17</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签订合同</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推荐2名成交候选人</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采购人和成交供应商应当在成交通知书发出之日起30日内，根据采购文件和成交供应商的响应文件订立书面合同。</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合同自采购人成交通知书到达成交供应商时成立。</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1.成交供应商无正当理由拒签合同，或者在签订合同时向采购人提出附加条件的，采购人有权根据采购文件、成交供应商响应文件和成交通知书等确定合同内容，采购人也有权即刻单方解除合同，追究成交供应商的违约责任，响应保证金不予退还（若有），违约金和响应保证金（若有）不能覆盖采购人实际损失的，对不能覆盖部分的损失，成交供应商应当另行予以赔偿，且采购人有权重新采购。</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2.成交供应商被查实供应商资格无效或存在其他不符合中标条件情形的，采购人尚未发出成交通知书的，则成交无效，响应保证金（若有）不予退还，采购人可以按评审小组提出的成交候选人名单排序依次确定其他成交候选供应商为成交供应商，采购人也可以重新采购；采购人已发出成交通知书合同成立的，采购人有权解除合同，响应保证金不予退还（若有）并归采购人所有，且采购人有权重新采购。</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sz w:val="24"/>
                <w:szCs w:val="24"/>
              </w:rPr>
            </w:pP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2.18</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履约担保</w:t>
            </w:r>
          </w:p>
        </w:tc>
        <w:tc>
          <w:tcPr>
            <w:tcW w:w="5979" w:type="dxa"/>
            <w:tcBorders>
              <w:right w:val="nil"/>
            </w:tcBorders>
            <w:vAlign w:val="center"/>
          </w:tcPr>
          <w:p>
            <w:pPr>
              <w:adjustRightInd w:val="0"/>
              <w:snapToGrid w:val="0"/>
              <w:ind w:firstLine="480" w:firstLineChars="200"/>
              <w:rPr>
                <w:rFonts w:ascii="仿宋_GB2312" w:eastAsia="仿宋_GB2312" w:hAnsiTheme="minorEastAsia"/>
                <w:sz w:val="24"/>
                <w:szCs w:val="24"/>
              </w:rPr>
            </w:pPr>
            <w:r>
              <w:rPr>
                <w:rFonts w:hint="eastAsia" w:ascii="仿宋_GB2312" w:eastAsia="仿宋_GB2312" w:hAnsiTheme="minorEastAsia"/>
                <w:sz w:val="24"/>
                <w:szCs w:val="24"/>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其他</w:t>
            </w:r>
          </w:p>
        </w:tc>
        <w:tc>
          <w:tcPr>
            <w:tcW w:w="936"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2.19</w:t>
            </w:r>
          </w:p>
        </w:tc>
        <w:tc>
          <w:tcPr>
            <w:tcW w:w="126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需要补充的其他内容</w:t>
            </w:r>
          </w:p>
        </w:tc>
        <w:tc>
          <w:tcPr>
            <w:tcW w:w="5979" w:type="dxa"/>
            <w:tcBorders>
              <w:right w:val="nil"/>
            </w:tcBorders>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合同签订阶段，如采购文件需求内容与采购文件响应文件格式工程量清单存在不一致情形，则以采购文件响应文件格式工程量清单为准。如采购文件条款与合同存在不一致情形，则以合同为准。</w:t>
            </w:r>
            <w:r>
              <w:rPr>
                <w:rFonts w:hint="eastAsia" w:ascii="仿宋_GB2312" w:eastAsia="仿宋_GB2312" w:hAnsiTheme="minorEastAsia"/>
                <w:sz w:val="24"/>
                <w:szCs w:val="24"/>
              </w:rPr>
              <w:br w:type="textWrapping"/>
            </w:r>
            <w:r>
              <w:rPr>
                <w:rFonts w:hint="eastAsia" w:ascii="仿宋_GB2312" w:eastAsia="仿宋_GB2312" w:hAnsiTheme="minorEastAsia"/>
                <w:sz w:val="24"/>
                <w:szCs w:val="24"/>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190" w:beforeLines="50" w:after="190" w:afterLines="50" w:line="560" w:lineRule="exact"/>
        <w:jc w:val="left"/>
        <w:rPr>
          <w:rFonts w:asciiTheme="minorEastAsia" w:hAnsiTheme="minorEastAsia"/>
          <w:b/>
          <w:sz w:val="32"/>
          <w:szCs w:val="32"/>
        </w:rPr>
      </w:pPr>
      <w:r>
        <w:rPr>
          <w:rFonts w:hint="eastAsia" w:asciiTheme="minorEastAsia" w:hAnsiTheme="minorEastAsia"/>
          <w:b/>
          <w:sz w:val="32"/>
          <w:szCs w:val="32"/>
        </w:rPr>
        <w:t>2.若出现以下情况之一的，采购人将拒绝接收响应文件</w:t>
      </w:r>
    </w:p>
    <w:p>
      <w:pPr>
        <w:adjustRightInd w:val="0"/>
        <w:snapToGrid w:val="0"/>
        <w:spacing w:line="600" w:lineRule="exact"/>
        <w:ind w:firstLine="420" w:firstLineChars="150"/>
        <w:jc w:val="left"/>
        <w:rPr>
          <w:rFonts w:ascii="仿宋_GB2312" w:eastAsia="仿宋_GB2312"/>
          <w:sz w:val="28"/>
          <w:szCs w:val="28"/>
        </w:rPr>
      </w:pPr>
      <w:r>
        <w:rPr>
          <w:rFonts w:hint="eastAsia" w:ascii="仿宋_GB2312" w:eastAsia="仿宋_GB2312"/>
          <w:sz w:val="28"/>
          <w:szCs w:val="28"/>
        </w:rPr>
        <w:t>（1）逾期送达的、未送达指定地点的响应文件，采购人将予以拒收。</w:t>
      </w:r>
    </w:p>
    <w:p>
      <w:pPr>
        <w:adjustRightInd w:val="0"/>
        <w:snapToGrid w:val="0"/>
        <w:spacing w:line="600" w:lineRule="exact"/>
        <w:jc w:val="left"/>
        <w:rPr>
          <w:rFonts w:ascii="仿宋_GB2312" w:eastAsia="仿宋_GB2312"/>
          <w:sz w:val="28"/>
          <w:szCs w:val="28"/>
        </w:rPr>
      </w:pPr>
      <w:r>
        <w:rPr>
          <w:rFonts w:hint="eastAsia" w:ascii="仿宋_GB2312" w:eastAsia="仿宋_GB2312"/>
          <w:sz w:val="28"/>
          <w:szCs w:val="28"/>
        </w:rPr>
        <w:t xml:space="preserve">   （2）不按照采购文件要求密封的响应文件，采购人将予以拒收。</w:t>
      </w:r>
    </w:p>
    <w:p>
      <w:pPr>
        <w:adjustRightInd w:val="0"/>
        <w:snapToGrid w:val="0"/>
        <w:spacing w:before="190" w:beforeLines="50" w:after="190" w:afterLines="50" w:line="560" w:lineRule="exact"/>
        <w:ind w:left="643" w:hanging="640" w:hangingChars="200"/>
        <w:jc w:val="left"/>
        <w:rPr>
          <w:rFonts w:asciiTheme="minorEastAsia" w:hAnsiTheme="minorEastAsia"/>
          <w:b/>
          <w:sz w:val="32"/>
          <w:szCs w:val="32"/>
        </w:rPr>
      </w:pPr>
      <w:r>
        <w:rPr>
          <w:rFonts w:hint="eastAsia" w:asciiTheme="minorEastAsia" w:hAnsiTheme="minorEastAsia"/>
          <w:b/>
          <w:sz w:val="32"/>
          <w:szCs w:val="32"/>
        </w:rPr>
        <w:t>3.发生下列情况之一者，视为无效响应行为</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（1）响应文件未按规定签字、盖章的。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（2）响应文件未按规定格式填写，或内容与采购文件严重背离的。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（3）响应文件有两个</w:t>
      </w:r>
      <w:r>
        <w:rPr>
          <w:rFonts w:hint="eastAsia" w:ascii="仿宋_GB2312" w:eastAsia="仿宋_GB2312"/>
          <w:sz w:val="28"/>
          <w:szCs w:val="28"/>
          <w:lang w:val="en-US" w:eastAsia="zh-CN"/>
        </w:rPr>
        <w:t>及</w:t>
      </w:r>
      <w:r>
        <w:rPr>
          <w:rFonts w:hint="eastAsia" w:ascii="仿宋_GB2312" w:eastAsia="仿宋_GB2312"/>
          <w:sz w:val="28"/>
          <w:szCs w:val="28"/>
        </w:rPr>
        <w:t>以上报价的（采购文件允许提交备选方案的除外）。</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（4）质量标准不符合采购文件要求的。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（5）服务期不符合采购文件要求的。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（6）报价超过最高限价的。</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（7）供应商不符合国家或采购文件规定的资格条件。</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（8）响应文件没有对采购文件的实质性要求和条件作出响应。</w:t>
      </w:r>
    </w:p>
    <w:p>
      <w:pPr>
        <w:adjustRightInd w:val="0"/>
        <w:snapToGrid w:val="0"/>
        <w:spacing w:line="560" w:lineRule="exact"/>
        <w:ind w:left="558" w:leftChars="266" w:firstLine="176" w:firstLineChars="63"/>
        <w:jc w:val="left"/>
        <w:rPr>
          <w:rFonts w:ascii="仿宋_GB2312" w:eastAsia="仿宋_GB2312"/>
          <w:sz w:val="28"/>
          <w:szCs w:val="28"/>
        </w:rPr>
      </w:pPr>
      <w:r>
        <w:rPr>
          <w:rFonts w:hint="eastAsia" w:ascii="仿宋_GB2312" w:eastAsia="仿宋_GB2312"/>
          <w:sz w:val="28"/>
          <w:szCs w:val="28"/>
        </w:rPr>
        <w:t>（9）其他不符合采购文件要求的情形。</w:t>
      </w:r>
      <w:r>
        <w:rPr>
          <w:rFonts w:hint="eastAsia" w:ascii="仿宋_GB2312" w:eastAsia="仿宋_GB2312"/>
          <w:sz w:val="28"/>
          <w:szCs w:val="28"/>
        </w:rPr>
        <w:br w:type="textWrapping"/>
      </w:r>
      <w:r>
        <w:rPr>
          <w:rFonts w:hint="eastAsia" w:asciiTheme="majorEastAsia" w:hAnsiTheme="majorEastAsia" w:eastAsiaTheme="majorEastAsia" w:cstheme="majorEastAsia"/>
          <w:color w:val="auto"/>
          <w:sz w:val="28"/>
          <w:szCs w:val="28"/>
          <w:highlight w:val="none"/>
          <w:lang w:eastAsia="zh-CN"/>
        </w:rPr>
        <w:t>（</w:t>
      </w:r>
      <w:r>
        <w:rPr>
          <w:rFonts w:hint="eastAsia" w:asciiTheme="majorEastAsia" w:hAnsiTheme="majorEastAsia" w:eastAsiaTheme="majorEastAsia" w:cstheme="majorEastAsia"/>
          <w:color w:val="auto"/>
          <w:sz w:val="28"/>
          <w:szCs w:val="28"/>
          <w:highlight w:val="none"/>
          <w:lang w:val="en-US" w:eastAsia="zh-CN"/>
        </w:rPr>
        <w:t>10</w:t>
      </w:r>
      <w:r>
        <w:rPr>
          <w:rFonts w:hint="eastAsia" w:asciiTheme="majorEastAsia" w:hAnsiTheme="majorEastAsia" w:eastAsiaTheme="majorEastAsia" w:cstheme="majorEastAsia"/>
          <w:color w:val="auto"/>
          <w:sz w:val="28"/>
          <w:szCs w:val="28"/>
          <w:highlight w:val="none"/>
          <w:lang w:eastAsia="zh-CN"/>
        </w:rPr>
        <w:t>）</w:t>
      </w:r>
      <w:r>
        <w:rPr>
          <w:rFonts w:hint="eastAsia" w:asciiTheme="majorEastAsia" w:hAnsiTheme="majorEastAsia" w:eastAsiaTheme="majorEastAsia" w:cstheme="majorEastAsia"/>
          <w:color w:val="auto"/>
          <w:sz w:val="28"/>
          <w:szCs w:val="28"/>
          <w:highlight w:val="none"/>
          <w:lang w:val="en-US" w:eastAsia="zh-CN"/>
        </w:rPr>
        <w:t>非法定代表人或授权委托代理人递交响应文件。</w:t>
      </w:r>
    </w:p>
    <w:p>
      <w:pPr>
        <w:adjustRightInd w:val="0"/>
        <w:snapToGrid w:val="0"/>
        <w:spacing w:before="190" w:beforeLines="50" w:after="190" w:afterLines="50" w:line="560" w:lineRule="exact"/>
        <w:ind w:left="643" w:hanging="640" w:hangingChars="200"/>
        <w:jc w:val="left"/>
        <w:rPr>
          <w:rFonts w:asciiTheme="minorEastAsia" w:hAnsiTheme="minorEastAsia"/>
          <w:b/>
          <w:sz w:val="32"/>
          <w:szCs w:val="32"/>
        </w:rPr>
      </w:pPr>
      <w:r>
        <w:rPr>
          <w:rFonts w:hint="eastAsia" w:asciiTheme="minorEastAsia" w:hAnsiTheme="minorEastAsia"/>
          <w:b/>
          <w:sz w:val="32"/>
          <w:szCs w:val="32"/>
        </w:rPr>
        <w:t>4.响应保证金</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本项目无须递交响应保证金。</w:t>
      </w:r>
    </w:p>
    <w:p>
      <w:pPr>
        <w:adjustRightInd w:val="0"/>
        <w:snapToGrid w:val="0"/>
        <w:spacing w:before="190" w:beforeLines="50" w:after="190" w:afterLines="50" w:line="560" w:lineRule="exact"/>
        <w:ind w:left="643" w:hanging="640" w:hangingChars="200"/>
        <w:jc w:val="left"/>
        <w:rPr>
          <w:rFonts w:asciiTheme="minorEastAsia" w:hAnsiTheme="minorEastAsia"/>
          <w:b/>
          <w:sz w:val="32"/>
          <w:szCs w:val="32"/>
        </w:rPr>
      </w:pPr>
      <w:r>
        <w:rPr>
          <w:rFonts w:hint="eastAsia" w:asciiTheme="minorEastAsia" w:hAnsiTheme="minorEastAsia"/>
          <w:b/>
          <w:sz w:val="32"/>
          <w:szCs w:val="32"/>
        </w:rPr>
        <w:t>5.响应文件要求</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6.1响应文件包括下列内容</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1.响应函</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2.法定代表人证明或授权委托书</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3.资格审查资料</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4.拟投入本项目的项目负责人情况表</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5.报价表</w:t>
      </w:r>
    </w:p>
    <w:p>
      <w:pPr>
        <w:adjustRightInd w:val="0"/>
        <w:snapToGrid w:val="0"/>
        <w:spacing w:line="560" w:lineRule="exact"/>
        <w:ind w:firstLine="555"/>
        <w:jc w:val="left"/>
        <w:rPr>
          <w:rFonts w:ascii="仿宋_GB2312" w:eastAsia="仿宋_GB2312"/>
          <w:sz w:val="28"/>
          <w:szCs w:val="28"/>
        </w:rPr>
      </w:pPr>
      <w:r>
        <w:rPr>
          <w:rFonts w:hint="eastAsia" w:ascii="仿宋_GB2312" w:eastAsia="仿宋_GB2312"/>
          <w:sz w:val="28"/>
          <w:szCs w:val="28"/>
        </w:rPr>
        <w:t>6.其他资料</w:t>
      </w:r>
    </w:p>
    <w:p>
      <w:pPr>
        <w:adjustRightInd w:val="0"/>
        <w:snapToGrid w:val="0"/>
        <w:spacing w:before="190" w:beforeLines="50" w:after="190" w:afterLines="50" w:line="560" w:lineRule="exact"/>
        <w:ind w:left="643" w:hanging="640" w:hangingChars="200"/>
        <w:jc w:val="left"/>
        <w:rPr>
          <w:rFonts w:asciiTheme="minorEastAsia" w:hAnsiTheme="minorEastAsia"/>
          <w:b/>
          <w:sz w:val="32"/>
          <w:szCs w:val="32"/>
        </w:rPr>
      </w:pPr>
      <w:r>
        <w:rPr>
          <w:rFonts w:hint="eastAsia" w:asciiTheme="minorEastAsia" w:hAnsiTheme="minorEastAsia"/>
          <w:b/>
          <w:sz w:val="32"/>
          <w:szCs w:val="32"/>
        </w:rPr>
        <w:t>6.异议</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7.1 供应商或其他利害关系人可以对采购公告（采购邀请书）、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（1）异议人名称、地址、邮政编码、联系人及联系电话；</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7.2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rPr>
      </w:pPr>
      <w:r>
        <w:rPr>
          <w:rFonts w:hint="eastAsia" w:ascii="仿宋_GB2312" w:eastAsia="仿宋_GB2312"/>
          <w:sz w:val="28"/>
          <w:szCs w:val="28"/>
        </w:rPr>
        <w:t>7.3 异议人与采购人对异议事项无法达成一致的，异议人可向采购人的监管部门进行反映。</w:t>
      </w:r>
    </w:p>
    <w:p>
      <w:pPr>
        <w:adjustRightInd w:val="0"/>
        <w:snapToGrid w:val="0"/>
        <w:spacing w:before="190" w:beforeLines="50" w:after="190" w:afterLines="50" w:line="560" w:lineRule="exact"/>
        <w:ind w:left="643" w:hanging="640" w:hangingChars="200"/>
        <w:jc w:val="left"/>
        <w:rPr>
          <w:rFonts w:asciiTheme="minorEastAsia" w:hAnsiTheme="minorEastAsia"/>
          <w:b/>
          <w:sz w:val="32"/>
          <w:szCs w:val="32"/>
        </w:rPr>
      </w:pPr>
      <w:r>
        <w:rPr>
          <w:rFonts w:asciiTheme="minorEastAsia" w:hAnsiTheme="minorEastAsia"/>
          <w:b/>
          <w:sz w:val="32"/>
          <w:szCs w:val="32"/>
        </w:rPr>
        <w:t>7.本章附件</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附件1：响应文件开启表</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附件2：问题澄清通知</w:t>
      </w:r>
    </w:p>
    <w:p>
      <w:pPr>
        <w:adjustRightInd w:val="0"/>
        <w:snapToGrid w:val="0"/>
        <w:spacing w:line="560" w:lineRule="exact"/>
        <w:ind w:firstLine="694" w:firstLineChars="248"/>
        <w:jc w:val="left"/>
        <w:rPr>
          <w:rFonts w:ascii="仿宋_GB2312" w:eastAsia="仿宋_GB2312"/>
          <w:sz w:val="28"/>
          <w:szCs w:val="28"/>
        </w:rPr>
      </w:pPr>
      <w:r>
        <w:rPr>
          <w:rFonts w:hint="eastAsia" w:ascii="仿宋_GB2312" w:eastAsia="仿宋_GB2312"/>
          <w:sz w:val="28"/>
          <w:szCs w:val="28"/>
        </w:rPr>
        <w:t>附件3：问题的澄清</w:t>
      </w:r>
    </w:p>
    <w:p>
      <w:pPr>
        <w:adjustRightInd w:val="0"/>
        <w:snapToGrid w:val="0"/>
        <w:spacing w:line="560" w:lineRule="exact"/>
        <w:ind w:left="558" w:leftChars="266" w:firstLine="134" w:firstLineChars="48"/>
        <w:jc w:val="left"/>
        <w:rPr>
          <w:rFonts w:ascii="仿宋_GB2312" w:eastAsia="仿宋_GB2312"/>
          <w:sz w:val="28"/>
          <w:szCs w:val="28"/>
        </w:rPr>
      </w:pPr>
      <w:r>
        <w:rPr>
          <w:rFonts w:hint="eastAsia" w:ascii="仿宋_GB2312" w:eastAsia="仿宋_GB2312"/>
          <w:sz w:val="28"/>
          <w:szCs w:val="28"/>
        </w:rPr>
        <w:t>附件4：成交通知书</w:t>
      </w:r>
      <w:r>
        <w:rPr>
          <w:rFonts w:hint="eastAsia" w:ascii="仿宋_GB2312" w:eastAsia="仿宋_GB2312"/>
          <w:sz w:val="28"/>
          <w:szCs w:val="28"/>
        </w:rPr>
        <w:br w:type="textWrapping"/>
      </w:r>
      <w:r>
        <w:rPr>
          <w:rFonts w:hint="eastAsia" w:asciiTheme="majorEastAsia" w:hAnsiTheme="majorEastAsia" w:eastAsiaTheme="majorEastAsia" w:cstheme="majorEastAsia"/>
          <w:color w:val="auto"/>
          <w:sz w:val="28"/>
          <w:szCs w:val="28"/>
          <w:highlight w:val="none"/>
        </w:rPr>
        <w:t>附件</w:t>
      </w:r>
      <w:r>
        <w:rPr>
          <w:rFonts w:hint="eastAsia" w:asciiTheme="majorEastAsia" w:hAnsiTheme="majorEastAsia" w:eastAsiaTheme="majorEastAsia" w:cstheme="majorEastAsia"/>
          <w:color w:val="auto"/>
          <w:sz w:val="28"/>
          <w:szCs w:val="28"/>
          <w:highlight w:val="none"/>
          <w:lang w:val="en-US" w:eastAsia="zh-CN"/>
        </w:rPr>
        <w:t>5</w:t>
      </w:r>
      <w:r>
        <w:rPr>
          <w:rFonts w:hint="eastAsia" w:asciiTheme="majorEastAsia" w:hAnsiTheme="majorEastAsia" w:eastAsiaTheme="majorEastAsia" w:cstheme="majorEastAsia"/>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附件1</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响应文件开启表</w:t>
      </w:r>
    </w:p>
    <w:p>
      <w:pPr>
        <w:pStyle w:val="40"/>
      </w:pP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开启时间：</w:t>
      </w:r>
      <w:r>
        <w:rPr>
          <w:rFonts w:ascii="仿宋_GB2312" w:eastAsia="仿宋_GB2312" w:hAnsiTheme="majorEastAsia"/>
          <w:sz w:val="28"/>
          <w:szCs w:val="28"/>
        </w:rPr>
        <w:t xml:space="preserve">   </w:t>
      </w:r>
      <w:r>
        <w:rPr>
          <w:rFonts w:hint="eastAsia" w:ascii="仿宋_GB2312" w:eastAsia="仿宋_GB2312" w:hAnsiTheme="majorEastAsia"/>
          <w:sz w:val="28"/>
          <w:szCs w:val="28"/>
        </w:rPr>
        <w:t>年</w:t>
      </w:r>
      <w:r>
        <w:rPr>
          <w:rFonts w:ascii="仿宋_GB2312" w:eastAsia="仿宋_GB2312" w:hAnsiTheme="majorEastAsia"/>
          <w:sz w:val="28"/>
          <w:szCs w:val="28"/>
        </w:rPr>
        <w:t xml:space="preserve">   </w:t>
      </w:r>
      <w:r>
        <w:rPr>
          <w:rFonts w:hint="eastAsia" w:ascii="仿宋_GB2312" w:eastAsia="仿宋_GB2312" w:hAnsiTheme="majorEastAsia"/>
          <w:sz w:val="28"/>
          <w:szCs w:val="28"/>
        </w:rPr>
        <w:t>月</w:t>
      </w:r>
      <w:r>
        <w:rPr>
          <w:rFonts w:ascii="仿宋_GB2312" w:eastAsia="仿宋_GB2312" w:hAnsiTheme="majorEastAsia"/>
          <w:sz w:val="28"/>
          <w:szCs w:val="28"/>
        </w:rPr>
        <w:t xml:space="preserve">   </w:t>
      </w:r>
      <w:r>
        <w:rPr>
          <w:rFonts w:hint="eastAsia" w:ascii="仿宋_GB2312" w:eastAsia="仿宋_GB2312" w:hAnsiTheme="majorEastAsia"/>
          <w:sz w:val="28"/>
          <w:szCs w:val="28"/>
        </w:rPr>
        <w:t>日</w:t>
      </w:r>
      <w:r>
        <w:rPr>
          <w:rFonts w:ascii="仿宋_GB2312" w:eastAsia="仿宋_GB2312" w:hAnsiTheme="majorEastAsia"/>
          <w:sz w:val="28"/>
          <w:szCs w:val="28"/>
        </w:rPr>
        <w:t xml:space="preserve">   </w:t>
      </w:r>
      <w:r>
        <w:rPr>
          <w:rFonts w:hint="eastAsia" w:ascii="仿宋_GB2312" w:eastAsia="仿宋_GB2312" w:hAnsiTheme="majorEastAsia"/>
          <w:sz w:val="28"/>
          <w:szCs w:val="28"/>
        </w:rPr>
        <w:t>时</w:t>
      </w:r>
      <w:r>
        <w:rPr>
          <w:rFonts w:ascii="仿宋_GB2312" w:eastAsia="仿宋_GB2312" w:hAnsiTheme="majorEastAsia"/>
          <w:sz w:val="28"/>
          <w:szCs w:val="28"/>
        </w:rPr>
        <w:t xml:space="preserve">   </w:t>
      </w:r>
      <w:r>
        <w:rPr>
          <w:rFonts w:hint="eastAsia" w:ascii="仿宋_GB2312" w:eastAsia="仿宋_GB2312" w:hAnsiTheme="majorEastAsia"/>
          <w:sz w:val="28"/>
          <w:szCs w:val="28"/>
        </w:rPr>
        <w:t>分</w:t>
      </w:r>
    </w:p>
    <w:tbl>
      <w:tblPr>
        <w:tblStyle w:val="26"/>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序号</w:t>
            </w:r>
          </w:p>
        </w:tc>
        <w:tc>
          <w:tcPr>
            <w:tcW w:w="2659"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供应商</w:t>
            </w:r>
          </w:p>
        </w:tc>
        <w:tc>
          <w:tcPr>
            <w:tcW w:w="117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密封情况</w:t>
            </w:r>
          </w:p>
        </w:tc>
        <w:tc>
          <w:tcPr>
            <w:tcW w:w="1909"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报价（元）</w:t>
            </w:r>
          </w:p>
        </w:tc>
        <w:tc>
          <w:tcPr>
            <w:tcW w:w="1609"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供应商代表签名</w:t>
            </w:r>
          </w:p>
        </w:tc>
        <w:tc>
          <w:tcPr>
            <w:tcW w:w="668"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sz w:val="24"/>
                <w:szCs w:val="24"/>
              </w:rPr>
            </w:pPr>
          </w:p>
        </w:tc>
        <w:tc>
          <w:tcPr>
            <w:tcW w:w="2659" w:type="dxa"/>
            <w:vMerge w:val="continue"/>
            <w:vAlign w:val="center"/>
          </w:tcPr>
          <w:p>
            <w:pPr>
              <w:adjustRightInd w:val="0"/>
              <w:snapToGrid w:val="0"/>
              <w:spacing w:line="600" w:lineRule="exact"/>
              <w:jc w:val="center"/>
              <w:rPr>
                <w:rFonts w:ascii="仿宋_GB2312" w:eastAsia="仿宋_GB2312"/>
                <w:sz w:val="24"/>
                <w:szCs w:val="24"/>
              </w:rPr>
            </w:pPr>
          </w:p>
        </w:tc>
        <w:tc>
          <w:tcPr>
            <w:tcW w:w="1173" w:type="dxa"/>
            <w:vMerge w:val="continue"/>
            <w:vAlign w:val="center"/>
          </w:tcPr>
          <w:p>
            <w:pPr>
              <w:adjustRightInd w:val="0"/>
              <w:snapToGrid w:val="0"/>
              <w:spacing w:line="600" w:lineRule="exact"/>
              <w:jc w:val="center"/>
              <w:rPr>
                <w:rFonts w:ascii="仿宋_GB2312" w:eastAsia="仿宋_GB2312"/>
                <w:sz w:val="24"/>
                <w:szCs w:val="24"/>
              </w:rPr>
            </w:pPr>
          </w:p>
        </w:tc>
        <w:tc>
          <w:tcPr>
            <w:tcW w:w="1909" w:type="dxa"/>
            <w:vMerge w:val="continue"/>
            <w:vAlign w:val="center"/>
          </w:tcPr>
          <w:p>
            <w:pPr>
              <w:adjustRightInd w:val="0"/>
              <w:snapToGrid w:val="0"/>
              <w:spacing w:line="600" w:lineRule="exact"/>
              <w:jc w:val="center"/>
              <w:rPr>
                <w:rFonts w:ascii="仿宋_GB2312" w:eastAsia="仿宋_GB2312"/>
                <w:sz w:val="24"/>
                <w:szCs w:val="24"/>
              </w:rPr>
            </w:pPr>
          </w:p>
        </w:tc>
        <w:tc>
          <w:tcPr>
            <w:tcW w:w="1609" w:type="dxa"/>
            <w:vMerge w:val="continue"/>
            <w:vAlign w:val="center"/>
          </w:tcPr>
          <w:p>
            <w:pPr>
              <w:adjustRightInd w:val="0"/>
              <w:snapToGrid w:val="0"/>
              <w:spacing w:line="600" w:lineRule="exact"/>
              <w:jc w:val="center"/>
              <w:rPr>
                <w:rFonts w:ascii="仿宋_GB2312" w:eastAsia="仿宋_GB2312"/>
                <w:sz w:val="24"/>
                <w:szCs w:val="24"/>
              </w:rPr>
            </w:pPr>
          </w:p>
        </w:tc>
        <w:tc>
          <w:tcPr>
            <w:tcW w:w="668" w:type="dxa"/>
            <w:vMerge w:val="continue"/>
            <w:vAlign w:val="center"/>
          </w:tcPr>
          <w:p>
            <w:pPr>
              <w:adjustRightInd w:val="0"/>
              <w:snapToGrid w:val="0"/>
              <w:spacing w:line="600" w:lineRule="exact"/>
              <w:jc w:val="center"/>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sz w:val="24"/>
                <w:szCs w:val="24"/>
              </w:rPr>
            </w:pPr>
          </w:p>
        </w:tc>
        <w:tc>
          <w:tcPr>
            <w:tcW w:w="2659" w:type="dxa"/>
            <w:vAlign w:val="center"/>
          </w:tcPr>
          <w:p>
            <w:pPr>
              <w:adjustRightInd w:val="0"/>
              <w:snapToGrid w:val="0"/>
              <w:spacing w:line="600" w:lineRule="exact"/>
              <w:jc w:val="center"/>
              <w:rPr>
                <w:rFonts w:ascii="仿宋_GB2312" w:eastAsia="仿宋_GB2312"/>
                <w:sz w:val="24"/>
                <w:szCs w:val="24"/>
              </w:rPr>
            </w:pPr>
          </w:p>
        </w:tc>
        <w:tc>
          <w:tcPr>
            <w:tcW w:w="1173" w:type="dxa"/>
            <w:vAlign w:val="center"/>
          </w:tcPr>
          <w:p>
            <w:pPr>
              <w:adjustRightInd w:val="0"/>
              <w:snapToGrid w:val="0"/>
              <w:spacing w:line="600" w:lineRule="exact"/>
              <w:jc w:val="center"/>
              <w:rPr>
                <w:rFonts w:ascii="仿宋_GB2312" w:eastAsia="仿宋_GB2312"/>
                <w:sz w:val="24"/>
                <w:szCs w:val="24"/>
              </w:rPr>
            </w:pPr>
          </w:p>
        </w:tc>
        <w:tc>
          <w:tcPr>
            <w:tcW w:w="1909" w:type="dxa"/>
            <w:vAlign w:val="center"/>
          </w:tcPr>
          <w:p>
            <w:pPr>
              <w:adjustRightInd w:val="0"/>
              <w:snapToGrid w:val="0"/>
              <w:spacing w:line="600" w:lineRule="exact"/>
              <w:jc w:val="center"/>
              <w:rPr>
                <w:rFonts w:ascii="仿宋_GB2312" w:eastAsia="仿宋_GB2312"/>
                <w:sz w:val="24"/>
                <w:szCs w:val="24"/>
              </w:rPr>
            </w:pPr>
          </w:p>
        </w:tc>
        <w:tc>
          <w:tcPr>
            <w:tcW w:w="1609" w:type="dxa"/>
            <w:vAlign w:val="center"/>
          </w:tcPr>
          <w:p>
            <w:pPr>
              <w:adjustRightInd w:val="0"/>
              <w:snapToGrid w:val="0"/>
              <w:spacing w:line="600" w:lineRule="exact"/>
              <w:rPr>
                <w:rFonts w:ascii="仿宋_GB2312" w:eastAsia="仿宋_GB2312"/>
                <w:sz w:val="24"/>
                <w:szCs w:val="24"/>
              </w:rPr>
            </w:pPr>
          </w:p>
        </w:tc>
        <w:tc>
          <w:tcPr>
            <w:tcW w:w="668" w:type="dxa"/>
            <w:vAlign w:val="center"/>
          </w:tcPr>
          <w:p>
            <w:pPr>
              <w:adjustRightInd w:val="0"/>
              <w:snapToGrid w:val="0"/>
              <w:spacing w:line="600" w:lineRule="exact"/>
              <w:rPr>
                <w:rFonts w:ascii="仿宋_GB2312" w:eastAsia="仿宋_GB2312"/>
                <w:sz w:val="24"/>
                <w:szCs w:val="24"/>
              </w:rPr>
            </w:pPr>
          </w:p>
        </w:tc>
      </w:tr>
    </w:tbl>
    <w:p>
      <w:pPr>
        <w:adjustRightInd w:val="0"/>
        <w:snapToGrid w:val="0"/>
        <w:spacing w:line="600" w:lineRule="exact"/>
        <w:ind w:firstLine="555"/>
        <w:jc w:val="left"/>
        <w:rPr>
          <w:rFonts w:ascii="仿宋_GB2312" w:eastAsia="仿宋_GB2312" w:hAnsiTheme="majorEastAsia"/>
          <w:sz w:val="28"/>
          <w:szCs w:val="28"/>
          <w:u w:val="single"/>
        </w:rPr>
      </w:pPr>
      <w:r>
        <w:rPr>
          <w:rFonts w:hint="eastAsia" w:ascii="仿宋_GB2312" w:eastAsia="仿宋_GB2312" w:hAnsiTheme="majorEastAsia"/>
          <w:sz w:val="28"/>
          <w:szCs w:val="28"/>
        </w:rPr>
        <w:t>采购人代表</w:t>
      </w:r>
      <w:r>
        <w:rPr>
          <w:rFonts w:ascii="仿宋_GB2312" w:eastAsia="仿宋_GB2312" w:hAnsiTheme="majorEastAsia"/>
          <w:sz w:val="28"/>
          <w:szCs w:val="28"/>
        </w:rPr>
        <w:t xml:space="preserve">            </w:t>
      </w:r>
      <w:r>
        <w:rPr>
          <w:rFonts w:hint="eastAsia" w:ascii="仿宋_GB2312" w:eastAsia="仿宋_GB2312" w:hAnsiTheme="majorEastAsia"/>
          <w:sz w:val="28"/>
          <w:szCs w:val="28"/>
        </w:rPr>
        <w:t>记录人</w:t>
      </w:r>
    </w:p>
    <w:p>
      <w:pPr>
        <w:adjustRightInd w:val="0"/>
        <w:snapToGrid w:val="0"/>
        <w:spacing w:line="600" w:lineRule="exact"/>
        <w:ind w:firstLine="3911" w:firstLineChars="1397"/>
        <w:jc w:val="left"/>
        <w:rPr>
          <w:rFonts w:ascii="仿宋_GB2312" w:eastAsia="仿宋_GB2312" w:hAnsiTheme="majorEastAsia"/>
          <w:sz w:val="28"/>
          <w:szCs w:val="28"/>
        </w:rPr>
      </w:pPr>
      <w:r>
        <w:rPr>
          <w:rFonts w:hint="eastAsia" w:ascii="仿宋_GB2312" w:eastAsia="仿宋_GB2312" w:hAnsiTheme="majorEastAsia"/>
          <w:sz w:val="28"/>
          <w:szCs w:val="28"/>
        </w:rPr>
        <w:t>年</w:t>
      </w:r>
      <w:r>
        <w:rPr>
          <w:rFonts w:ascii="仿宋_GB2312" w:eastAsia="仿宋_GB2312" w:hAnsiTheme="majorEastAsia"/>
          <w:sz w:val="28"/>
          <w:szCs w:val="28"/>
        </w:rPr>
        <w:t xml:space="preserve">  </w:t>
      </w:r>
      <w:r>
        <w:rPr>
          <w:rFonts w:hint="eastAsia" w:ascii="仿宋_GB2312" w:eastAsia="仿宋_GB2312" w:hAnsiTheme="majorEastAsia"/>
          <w:sz w:val="28"/>
          <w:szCs w:val="28"/>
        </w:rPr>
        <w:t>月</w:t>
      </w:r>
      <w:r>
        <w:rPr>
          <w:rFonts w:ascii="仿宋_GB2312" w:eastAsia="仿宋_GB2312" w:hAnsiTheme="majorEastAsia"/>
          <w:sz w:val="28"/>
          <w:szCs w:val="28"/>
        </w:rPr>
        <w:t xml:space="preserve">  </w:t>
      </w:r>
      <w:r>
        <w:rPr>
          <w:rFonts w:hint="eastAsia" w:ascii="仿宋_GB2312" w:eastAsia="仿宋_GB2312" w:hAnsiTheme="majorEastAsia"/>
          <w:sz w:val="28"/>
          <w:szCs w:val="28"/>
        </w:rPr>
        <w:t>日</w:t>
      </w:r>
    </w:p>
    <w:p>
      <w:pPr>
        <w:adjustRightInd w:val="0"/>
        <w:snapToGrid w:val="0"/>
        <w:spacing w:line="600" w:lineRule="exact"/>
        <w:ind w:firstLine="555"/>
        <w:jc w:val="left"/>
        <w:rPr>
          <w:rFonts w:ascii="仿宋_GB2312" w:eastAsia="仿宋_GB2312" w:hAnsiTheme="majorEastAsia"/>
          <w:sz w:val="28"/>
          <w:szCs w:val="28"/>
        </w:rPr>
      </w:pPr>
    </w:p>
    <w:p>
      <w:pPr>
        <w:adjustRightInd w:val="0"/>
        <w:snapToGrid w:val="0"/>
        <w:spacing w:line="600" w:lineRule="exact"/>
        <w:ind w:firstLine="555"/>
        <w:jc w:val="left"/>
        <w:rPr>
          <w:rFonts w:ascii="仿宋_GB2312" w:eastAsia="仿宋_GB2312" w:hAnsiTheme="majorEastAsia"/>
          <w:sz w:val="28"/>
          <w:szCs w:val="28"/>
        </w:rPr>
      </w:pPr>
    </w:p>
    <w:p>
      <w:pPr>
        <w:adjustRightInd w:val="0"/>
        <w:snapToGrid w:val="0"/>
        <w:spacing w:line="600" w:lineRule="exact"/>
        <w:jc w:val="left"/>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pStyle w:val="24"/>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w:t>
      </w:r>
      <w:r>
        <w:rPr>
          <w:rFonts w:asciiTheme="majorEastAsia" w:hAnsiTheme="majorEastAsia" w:eastAsiaTheme="majorEastAsia"/>
          <w:b/>
          <w:sz w:val="28"/>
          <w:szCs w:val="28"/>
        </w:rPr>
        <w:t>2</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问题澄清通知</w:t>
      </w:r>
    </w:p>
    <w:p>
      <w:pPr>
        <w:pStyle w:val="40"/>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仿宋_GB2312" w:eastAsia="仿宋_GB2312" w:hAnsiTheme="majorEastAsia"/>
          <w:sz w:val="28"/>
          <w:szCs w:val="28"/>
        </w:rPr>
      </w:pPr>
      <w:r>
        <w:rPr>
          <w:rFonts w:ascii="仿宋_GB2312" w:eastAsia="仿宋_GB2312" w:hAnsiTheme="majorEastAsia"/>
          <w:sz w:val="28"/>
          <w:szCs w:val="28"/>
          <w:u w:val="single"/>
        </w:rPr>
        <w:t xml:space="preserve">   （供应商名称）    </w:t>
      </w:r>
      <w:r>
        <w:rPr>
          <w:rFonts w:hint="eastAsia" w:ascii="仿宋_GB2312" w:eastAsia="仿宋_GB2312" w:hAnsiTheme="majorEastAsia"/>
          <w:sz w:val="28"/>
          <w:szCs w:val="28"/>
        </w:rPr>
        <w:t>：</w:t>
      </w:r>
    </w:p>
    <w:p>
      <w:pPr>
        <w:adjustRightInd w:val="0"/>
        <w:snapToGrid w:val="0"/>
        <w:spacing w:line="600" w:lineRule="exact"/>
        <w:jc w:val="left"/>
        <w:rPr>
          <w:rFonts w:ascii="仿宋_GB2312" w:eastAsia="仿宋_GB2312" w:hAnsiTheme="majorEastAsia"/>
          <w:sz w:val="28"/>
          <w:szCs w:val="28"/>
        </w:rPr>
      </w:pPr>
      <w:r>
        <w:rPr>
          <w:rFonts w:ascii="仿宋_GB2312" w:eastAsia="仿宋_GB2312" w:hAnsiTheme="majorEastAsia"/>
          <w:sz w:val="28"/>
          <w:szCs w:val="28"/>
          <w:u w:val="single"/>
        </w:rPr>
        <w:t xml:space="preserve"> （项目名称） </w:t>
      </w:r>
      <w:r>
        <w:rPr>
          <w:rFonts w:hint="eastAsia" w:ascii="仿宋_GB2312" w:eastAsia="仿宋_GB2312" w:hAnsiTheme="majorEastAsia"/>
          <w:sz w:val="28"/>
          <w:szCs w:val="28"/>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rPr>
      </w:pPr>
      <w:r>
        <w:rPr>
          <w:rFonts w:ascii="仿宋_GB2312" w:eastAsia="仿宋_GB2312" w:hAnsiTheme="majorEastAsia"/>
          <w:sz w:val="28"/>
          <w:szCs w:val="28"/>
        </w:rPr>
        <w:t>1.</w:t>
      </w:r>
    </w:p>
    <w:p>
      <w:pPr>
        <w:adjustRightInd w:val="0"/>
        <w:snapToGrid w:val="0"/>
        <w:spacing w:line="600" w:lineRule="exact"/>
        <w:ind w:firstLine="555"/>
        <w:jc w:val="left"/>
        <w:rPr>
          <w:rFonts w:ascii="仿宋_GB2312" w:eastAsia="仿宋_GB2312" w:hAnsiTheme="majorEastAsia"/>
          <w:sz w:val="28"/>
          <w:szCs w:val="28"/>
        </w:rPr>
      </w:pPr>
      <w:r>
        <w:rPr>
          <w:rFonts w:ascii="仿宋_GB2312" w:eastAsia="仿宋_GB2312" w:hAnsiTheme="majorEastAsia"/>
          <w:sz w:val="28"/>
          <w:szCs w:val="28"/>
        </w:rPr>
        <w:t>2.</w:t>
      </w:r>
    </w:p>
    <w:p>
      <w:pPr>
        <w:adjustRightInd w:val="0"/>
        <w:snapToGrid w:val="0"/>
        <w:spacing w:line="600" w:lineRule="exact"/>
        <w:ind w:firstLine="555"/>
        <w:jc w:val="left"/>
        <w:rPr>
          <w:rFonts w:ascii="仿宋_GB2312" w:eastAsia="仿宋_GB2312" w:hAnsiTheme="majorEastAsia"/>
          <w:sz w:val="28"/>
          <w:szCs w:val="28"/>
        </w:rPr>
      </w:pPr>
      <w:r>
        <w:rPr>
          <w:rFonts w:hint="eastAsia" w:ascii="仿宋_GB2312" w:eastAsia="仿宋_GB2312" w:hAnsiTheme="majorEastAsia"/>
          <w:sz w:val="28"/>
          <w:szCs w:val="28"/>
        </w:rPr>
        <w:t>请将上述问题的澄清于</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年</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月</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日</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时前递交至</w:t>
      </w:r>
      <w:r>
        <w:rPr>
          <w:rFonts w:hint="eastAsia" w:ascii="仿宋_GB2312" w:eastAsia="仿宋_GB2312" w:hAnsiTheme="majorEastAsia"/>
          <w:sz w:val="28"/>
          <w:szCs w:val="28"/>
          <w:u w:val="single"/>
        </w:rPr>
        <w:t>（详细地址）</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u w:val="single"/>
        </w:rPr>
        <w:t>（项目名称）</w:t>
      </w:r>
      <w:r>
        <w:rPr>
          <w:rFonts w:ascii="仿宋_GB2312" w:eastAsia="仿宋_GB2312" w:hAnsiTheme="majorEastAsia"/>
          <w:sz w:val="28"/>
          <w:szCs w:val="28"/>
          <w:u w:val="single"/>
        </w:rPr>
        <w:t xml:space="preserve"> </w:t>
      </w:r>
      <w:r>
        <w:rPr>
          <w:rFonts w:hint="eastAsia" w:ascii="仿宋_GB2312" w:eastAsia="仿宋_GB2312" w:hAnsiTheme="majorEastAsia"/>
          <w:sz w:val="28"/>
          <w:szCs w:val="28"/>
        </w:rPr>
        <w:t>评审小组</w:t>
      </w: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评审小组：（签字）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年</w:t>
      </w:r>
      <w:r>
        <w:rPr>
          <w:rFonts w:ascii="仿宋_GB2312" w:eastAsia="仿宋_GB2312" w:hAnsiTheme="majorEastAsia"/>
          <w:sz w:val="28"/>
          <w:szCs w:val="28"/>
        </w:rPr>
        <w:t xml:space="preserve">   </w:t>
      </w:r>
      <w:r>
        <w:rPr>
          <w:rFonts w:hint="eastAsia" w:ascii="仿宋_GB2312" w:eastAsia="仿宋_GB2312" w:hAnsiTheme="majorEastAsia"/>
          <w:sz w:val="28"/>
          <w:szCs w:val="28"/>
        </w:rPr>
        <w:t>月</w:t>
      </w:r>
      <w:r>
        <w:rPr>
          <w:rFonts w:ascii="仿宋_GB2312" w:eastAsia="仿宋_GB2312" w:hAnsiTheme="majorEastAsia"/>
          <w:sz w:val="28"/>
          <w:szCs w:val="28"/>
        </w:rPr>
        <w:t xml:space="preserve">   </w:t>
      </w:r>
      <w:r>
        <w:rPr>
          <w:rFonts w:hint="eastAsia" w:ascii="仿宋_GB2312" w:eastAsia="仿宋_GB2312" w:hAnsiTheme="majorEastAsia"/>
          <w:sz w:val="28"/>
          <w:szCs w:val="28"/>
        </w:rPr>
        <w:t>日</w:t>
      </w:r>
    </w:p>
    <w:p>
      <w:pPr>
        <w:adjustRightInd w:val="0"/>
        <w:snapToGrid w:val="0"/>
        <w:spacing w:line="600" w:lineRule="exact"/>
        <w:ind w:firstLine="4760" w:firstLineChars="1700"/>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pStyle w:val="24"/>
      </w:pPr>
    </w:p>
    <w:p>
      <w:pPr>
        <w:adjustRightInd w:val="0"/>
        <w:snapToGrid w:val="0"/>
        <w:spacing w:line="600" w:lineRule="exact"/>
        <w:jc w:val="left"/>
        <w:rPr>
          <w:rFonts w:asciiTheme="majorEastAsia" w:hAnsiTheme="majorEastAsia" w:eastAsiaTheme="majorEastAsia"/>
          <w:b/>
          <w:sz w:val="28"/>
          <w:szCs w:val="28"/>
        </w:rPr>
      </w:pPr>
    </w:p>
    <w:p>
      <w:pPr>
        <w:pStyle w:val="24"/>
        <w:ind w:firstLine="0"/>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w:t>
      </w:r>
      <w:r>
        <w:rPr>
          <w:rFonts w:asciiTheme="majorEastAsia" w:hAnsiTheme="majorEastAsia" w:eastAsiaTheme="majorEastAsia"/>
          <w:b/>
          <w:sz w:val="28"/>
          <w:szCs w:val="28"/>
        </w:rPr>
        <w:t>3</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问题的澄清</w:t>
      </w:r>
    </w:p>
    <w:p>
      <w:pPr>
        <w:pStyle w:val="40"/>
      </w:pP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编号：</w:t>
      </w:r>
    </w:p>
    <w:p>
      <w:pPr>
        <w:adjustRightInd w:val="0"/>
        <w:snapToGrid w:val="0"/>
        <w:spacing w:line="600" w:lineRule="exact"/>
        <w:jc w:val="left"/>
        <w:rPr>
          <w:rFonts w:asciiTheme="majorEastAsia" w:hAnsiTheme="majorEastAsia" w:eastAsiaTheme="majorEastAsia"/>
          <w:b/>
          <w:sz w:val="28"/>
          <w:szCs w:val="28"/>
        </w:rPr>
      </w:pPr>
      <w:r>
        <w:rPr>
          <w:rFonts w:hint="eastAsia" w:ascii="仿宋_GB2312" w:eastAsia="仿宋_GB2312" w:hAnsiTheme="majorEastAsia"/>
          <w:sz w:val="28"/>
          <w:szCs w:val="28"/>
          <w:u w:val="single"/>
        </w:rPr>
        <w:t>（项目名称）</w:t>
      </w:r>
      <w:r>
        <w:rPr>
          <w:rFonts w:hint="eastAsia" w:ascii="仿宋_GB2312" w:eastAsia="仿宋_GB2312" w:hAnsiTheme="majorEastAsia"/>
          <w:sz w:val="28"/>
          <w:szCs w:val="28"/>
        </w:rPr>
        <w:t>评审小组：</w:t>
      </w:r>
    </w:p>
    <w:p>
      <w:pPr>
        <w:adjustRightInd w:val="0"/>
        <w:snapToGrid w:val="0"/>
        <w:spacing w:line="600" w:lineRule="exact"/>
        <w:jc w:val="left"/>
        <w:rPr>
          <w:rFonts w:ascii="仿宋_GB2312" w:eastAsia="仿宋_GB2312" w:hAnsiTheme="majorEastAsia"/>
          <w:sz w:val="28"/>
          <w:szCs w:val="28"/>
        </w:rPr>
      </w:pPr>
      <w:r>
        <w:rPr>
          <w:rFonts w:ascii="仿宋_GB2312" w:eastAsia="仿宋_GB2312" w:hAnsiTheme="majorEastAsia"/>
          <w:sz w:val="28"/>
          <w:szCs w:val="28"/>
        </w:rPr>
        <w:t xml:space="preserve">    问题澄清通知（编号：）已收悉，现澄清如下：</w:t>
      </w:r>
    </w:p>
    <w:p>
      <w:pPr>
        <w:adjustRightInd w:val="0"/>
        <w:snapToGrid w:val="0"/>
        <w:spacing w:line="600" w:lineRule="exact"/>
        <w:ind w:firstLine="570"/>
        <w:jc w:val="left"/>
        <w:rPr>
          <w:rFonts w:ascii="仿宋_GB2312" w:eastAsia="仿宋_GB2312" w:hAnsiTheme="majorEastAsia"/>
          <w:sz w:val="28"/>
          <w:szCs w:val="28"/>
        </w:rPr>
      </w:pPr>
      <w:r>
        <w:rPr>
          <w:rFonts w:ascii="仿宋_GB2312" w:eastAsia="仿宋_GB2312" w:hAnsiTheme="majorEastAsia"/>
          <w:sz w:val="28"/>
          <w:szCs w:val="28"/>
        </w:rPr>
        <w:t>1.</w:t>
      </w:r>
    </w:p>
    <w:p>
      <w:pPr>
        <w:adjustRightInd w:val="0"/>
        <w:snapToGrid w:val="0"/>
        <w:spacing w:line="600" w:lineRule="exact"/>
        <w:ind w:firstLine="570"/>
        <w:jc w:val="left"/>
        <w:rPr>
          <w:rFonts w:ascii="仿宋_GB2312" w:eastAsia="仿宋_GB2312" w:hAnsiTheme="majorEastAsia"/>
          <w:sz w:val="28"/>
          <w:szCs w:val="28"/>
        </w:rPr>
      </w:pPr>
      <w:r>
        <w:rPr>
          <w:rFonts w:ascii="仿宋_GB2312" w:eastAsia="仿宋_GB2312" w:hAnsiTheme="majorEastAsia"/>
          <w:sz w:val="28"/>
          <w:szCs w:val="28"/>
        </w:rPr>
        <w:t>2.</w:t>
      </w:r>
    </w:p>
    <w:p>
      <w:pPr>
        <w:adjustRightInd w:val="0"/>
        <w:snapToGrid w:val="0"/>
        <w:spacing w:line="600" w:lineRule="exact"/>
        <w:ind w:firstLine="570"/>
        <w:jc w:val="left"/>
        <w:rPr>
          <w:rFonts w:asciiTheme="majorEastAsia" w:hAnsiTheme="majorEastAsia" w:eastAsiaTheme="majorEastAsia"/>
          <w:b/>
          <w:sz w:val="28"/>
          <w:szCs w:val="28"/>
        </w:rPr>
      </w:pP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供应商：（公章）</w:t>
      </w:r>
    </w:p>
    <w:p>
      <w:pPr>
        <w:adjustRightInd w:val="0"/>
        <w:snapToGrid w:val="0"/>
        <w:spacing w:line="600" w:lineRule="exact"/>
        <w:ind w:firstLine="2520" w:firstLineChars="900"/>
        <w:jc w:val="left"/>
        <w:rPr>
          <w:rFonts w:asciiTheme="majorEastAsia" w:hAnsiTheme="majorEastAsia" w:eastAsiaTheme="majorEastAsia"/>
          <w:b/>
          <w:sz w:val="28"/>
          <w:szCs w:val="28"/>
        </w:rPr>
      </w:pPr>
      <w:r>
        <w:rPr>
          <w:rFonts w:hint="eastAsia" w:ascii="仿宋_GB2312" w:eastAsia="仿宋_GB2312" w:hAnsiTheme="majorEastAsia"/>
          <w:sz w:val="28"/>
          <w:szCs w:val="28"/>
        </w:rPr>
        <w:t>或</w:t>
      </w:r>
    </w:p>
    <w:p>
      <w:pPr>
        <w:adjustRightInd w:val="0"/>
        <w:snapToGrid w:val="0"/>
        <w:spacing w:line="600" w:lineRule="exact"/>
        <w:ind w:firstLine="2520" w:firstLineChars="900"/>
        <w:jc w:val="left"/>
        <w:rPr>
          <w:rFonts w:ascii="仿宋_GB2312" w:eastAsia="仿宋_GB2312" w:hAnsiTheme="majorEastAsia"/>
          <w:sz w:val="28"/>
          <w:szCs w:val="28"/>
        </w:rPr>
      </w:pPr>
      <w:r>
        <w:rPr>
          <w:rFonts w:hint="eastAsia" w:ascii="仿宋_GB2312" w:eastAsia="仿宋_GB2312" w:hAnsiTheme="majorEastAsia"/>
          <w:sz w:val="28"/>
          <w:szCs w:val="28"/>
        </w:rPr>
        <w:t>法定代表人或委托代理人：（签字）</w:t>
      </w:r>
    </w:p>
    <w:p>
      <w:pPr>
        <w:adjustRightInd w:val="0"/>
        <w:snapToGrid w:val="0"/>
        <w:spacing w:line="600" w:lineRule="exact"/>
        <w:ind w:firstLine="5451" w:firstLineChars="1947"/>
        <w:jc w:val="left"/>
        <w:rPr>
          <w:rFonts w:ascii="仿宋_GB2312" w:eastAsia="仿宋_GB2312" w:hAnsiTheme="majorEastAsia"/>
          <w:sz w:val="28"/>
          <w:szCs w:val="28"/>
        </w:rPr>
      </w:pPr>
      <w:r>
        <w:rPr>
          <w:rFonts w:hint="eastAsia" w:ascii="仿宋_GB2312" w:eastAsia="仿宋_GB2312" w:hAnsiTheme="majorEastAsia"/>
          <w:sz w:val="28"/>
          <w:szCs w:val="28"/>
        </w:rPr>
        <w:t>年</w:t>
      </w:r>
      <w:r>
        <w:rPr>
          <w:rFonts w:ascii="仿宋_GB2312" w:eastAsia="仿宋_GB2312" w:hAnsiTheme="majorEastAsia"/>
          <w:sz w:val="28"/>
          <w:szCs w:val="28"/>
        </w:rPr>
        <w:t xml:space="preserve">   </w:t>
      </w:r>
      <w:r>
        <w:rPr>
          <w:rFonts w:hint="eastAsia" w:ascii="仿宋_GB2312" w:eastAsia="仿宋_GB2312" w:hAnsiTheme="majorEastAsia"/>
          <w:sz w:val="28"/>
          <w:szCs w:val="28"/>
        </w:rPr>
        <w:t>月</w:t>
      </w:r>
      <w:r>
        <w:rPr>
          <w:rFonts w:ascii="仿宋_GB2312" w:eastAsia="仿宋_GB2312" w:hAnsiTheme="majorEastAsia"/>
          <w:sz w:val="28"/>
          <w:szCs w:val="28"/>
        </w:rPr>
        <w:t xml:space="preserve">   </w:t>
      </w:r>
      <w:r>
        <w:rPr>
          <w:rFonts w:hint="eastAsia" w:ascii="仿宋_GB2312" w:eastAsia="仿宋_GB2312" w:hAnsiTheme="majorEastAsia"/>
          <w:sz w:val="28"/>
          <w:szCs w:val="28"/>
        </w:rPr>
        <w:t>日</w:t>
      </w: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0" w:firstLineChars="0"/>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w:t>
      </w:r>
      <w:r>
        <w:rPr>
          <w:rFonts w:asciiTheme="majorEastAsia" w:hAnsiTheme="majorEastAsia" w:eastAsiaTheme="majorEastAsia"/>
          <w:b/>
          <w:sz w:val="28"/>
          <w:szCs w:val="28"/>
        </w:rPr>
        <w:t xml:space="preserve">4 </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成交通知书</w:t>
      </w:r>
    </w:p>
    <w:p>
      <w:pPr>
        <w:pStyle w:val="40"/>
      </w:pPr>
    </w:p>
    <w:p>
      <w:pPr>
        <w:pStyle w:val="40"/>
        <w:ind w:firstLine="3465" w:firstLineChars="1650"/>
        <w:rPr>
          <w:rFonts w:ascii="仿宋_GB2312" w:eastAsia="仿宋_GB2312"/>
        </w:rPr>
      </w:pPr>
      <w:r>
        <w:rPr>
          <w:rFonts w:hint="eastAsia" w:ascii="仿宋_GB2312" w:eastAsia="仿宋_GB2312"/>
        </w:rPr>
        <w:t>（编号：）</w:t>
      </w:r>
    </w:p>
    <w:p>
      <w:pPr>
        <w:adjustRightInd w:val="0"/>
        <w:snapToGrid w:val="0"/>
        <w:spacing w:line="600" w:lineRule="exact"/>
        <w:jc w:val="left"/>
        <w:rPr>
          <w:rFonts w:ascii="仿宋_GB2312" w:eastAsia="仿宋_GB2312" w:hAnsiTheme="majorEastAsia"/>
          <w:sz w:val="28"/>
          <w:szCs w:val="28"/>
        </w:rPr>
      </w:pPr>
      <w:r>
        <w:rPr>
          <w:rFonts w:ascii="仿宋_GB2312" w:eastAsia="仿宋_GB2312" w:hAnsiTheme="majorEastAsia"/>
          <w:sz w:val="28"/>
          <w:szCs w:val="28"/>
          <w:u w:val="single"/>
        </w:rPr>
        <w:t xml:space="preserve">   （成交供应商名称）    </w:t>
      </w:r>
      <w:r>
        <w:rPr>
          <w:rFonts w:hint="eastAsia" w:ascii="仿宋_GB2312" w:eastAsia="仿宋_GB2312" w:hAnsiTheme="majorEastAsia"/>
          <w:sz w:val="28"/>
          <w:szCs w:val="28"/>
        </w:rPr>
        <w:t>：</w:t>
      </w:r>
    </w:p>
    <w:p>
      <w:pPr>
        <w:adjustRightInd w:val="0"/>
        <w:snapToGrid w:val="0"/>
        <w:spacing w:line="600" w:lineRule="exact"/>
        <w:ind w:firstLine="570"/>
        <w:jc w:val="left"/>
        <w:rPr>
          <w:rFonts w:ascii="仿宋_GB2312" w:eastAsia="仿宋_GB2312" w:hAnsiTheme="majorEastAsia"/>
          <w:sz w:val="28"/>
          <w:szCs w:val="28"/>
        </w:rPr>
      </w:pPr>
      <w:r>
        <w:rPr>
          <w:rFonts w:hint="eastAsia" w:ascii="仿宋_GB2312" w:eastAsia="仿宋_GB2312" w:hAnsiTheme="majorEastAsia"/>
          <w:sz w:val="28"/>
          <w:szCs w:val="28"/>
        </w:rPr>
        <w:t>你方递交的响应文件已被我方接受，你方已被确认为</w:t>
      </w:r>
      <w:r>
        <w:rPr>
          <w:rFonts w:ascii="仿宋_GB2312" w:eastAsia="仿宋_GB2312" w:hAnsiTheme="majorEastAsia"/>
          <w:sz w:val="28"/>
          <w:szCs w:val="28"/>
          <w:u w:val="single"/>
        </w:rPr>
        <w:t xml:space="preserve">      项目</w:t>
      </w:r>
      <w:r>
        <w:rPr>
          <w:rFonts w:hint="eastAsia" w:ascii="仿宋_GB2312" w:eastAsia="仿宋_GB2312" w:hAnsiTheme="majorEastAsia"/>
          <w:sz w:val="28"/>
          <w:szCs w:val="28"/>
        </w:rPr>
        <w:t>的成交供应商。</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成交金额，大写：，小写：</w:t>
      </w:r>
      <w:r>
        <w:rPr>
          <w:rFonts w:ascii="仿宋_GB2312" w:eastAsia="仿宋_GB2312" w:hAnsiTheme="majorEastAsia"/>
          <w:sz w:val="28"/>
          <w:szCs w:val="28"/>
        </w:rPr>
        <w:t xml:space="preserve"> </w:t>
      </w:r>
      <w:r>
        <w:rPr>
          <w:rFonts w:hint="eastAsia" w:ascii="仿宋_GB2312" w:eastAsia="仿宋_GB2312" w:hAnsiTheme="majorEastAsia"/>
          <w:sz w:val="28"/>
          <w:szCs w:val="28"/>
        </w:rPr>
        <w:t>。</w:t>
      </w:r>
    </w:p>
    <w:p>
      <w:pPr>
        <w:adjustRightInd w:val="0"/>
        <w:snapToGrid w:val="0"/>
        <w:spacing w:line="600" w:lineRule="exact"/>
        <w:jc w:val="left"/>
        <w:rPr>
          <w:rFonts w:ascii="仿宋_GB2312" w:eastAsia="仿宋_GB2312" w:hAnsiTheme="majorEastAsia"/>
          <w:sz w:val="28"/>
          <w:szCs w:val="28"/>
        </w:rPr>
      </w:pPr>
      <w:r>
        <w:rPr>
          <w:rFonts w:hint="eastAsia" w:ascii="仿宋_GB2312" w:eastAsia="仿宋_GB2312" w:hAnsiTheme="majorEastAsia"/>
          <w:sz w:val="28"/>
          <w:szCs w:val="28"/>
        </w:rPr>
        <w:t>请你方在接到本通知书后的</w:t>
      </w:r>
      <w:r>
        <w:rPr>
          <w:rFonts w:ascii="仿宋_GB2312" w:eastAsia="仿宋_GB2312" w:hAnsiTheme="majorEastAsia"/>
          <w:sz w:val="28"/>
          <w:szCs w:val="28"/>
          <w:u w:val="single"/>
        </w:rPr>
        <w:t>30</w:t>
      </w:r>
      <w:r>
        <w:rPr>
          <w:rFonts w:hint="eastAsia" w:ascii="仿宋_GB2312" w:eastAsia="仿宋_GB2312" w:hAnsiTheme="majorEastAsia"/>
          <w:sz w:val="28"/>
          <w:szCs w:val="28"/>
        </w:rPr>
        <w:t>日内与我方签订采购合同，逾期视为自动放弃成交资格。</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4760" w:firstLineChars="1700"/>
        <w:jc w:val="left"/>
        <w:rPr>
          <w:rFonts w:ascii="仿宋_GB2312" w:eastAsia="仿宋_GB2312" w:hAnsiTheme="majorEastAsia"/>
          <w:sz w:val="28"/>
          <w:szCs w:val="28"/>
        </w:rPr>
      </w:pPr>
      <w:r>
        <w:rPr>
          <w:rFonts w:hint="eastAsia" w:ascii="仿宋_GB2312" w:eastAsia="仿宋_GB2312" w:hAnsiTheme="majorEastAsia"/>
          <w:sz w:val="28"/>
          <w:szCs w:val="28"/>
        </w:rPr>
        <w:t>采购人：（公章）</w:t>
      </w:r>
    </w:p>
    <w:p>
      <w:pPr>
        <w:adjustRightInd w:val="0"/>
        <w:snapToGrid w:val="0"/>
        <w:spacing w:line="600" w:lineRule="exact"/>
        <w:ind w:firstLine="5320" w:firstLineChars="1900"/>
        <w:jc w:val="left"/>
        <w:rPr>
          <w:rFonts w:hint="eastAsia" w:ascii="仿宋_GB2312" w:eastAsia="仿宋_GB2312" w:hAnsiTheme="majorEastAsia"/>
          <w:sz w:val="28"/>
          <w:szCs w:val="28"/>
        </w:rPr>
      </w:pPr>
      <w:r>
        <w:rPr>
          <w:rFonts w:hint="eastAsia" w:ascii="仿宋_GB2312" w:eastAsia="仿宋_GB2312" w:hAnsiTheme="majorEastAsia"/>
          <w:sz w:val="28"/>
          <w:szCs w:val="28"/>
        </w:rPr>
        <w:t>年</w:t>
      </w:r>
      <w:r>
        <w:rPr>
          <w:rFonts w:ascii="仿宋_GB2312" w:eastAsia="仿宋_GB2312" w:hAnsiTheme="majorEastAsia"/>
          <w:sz w:val="28"/>
          <w:szCs w:val="28"/>
        </w:rPr>
        <w:t xml:space="preserve">   </w:t>
      </w:r>
      <w:r>
        <w:rPr>
          <w:rFonts w:hint="eastAsia" w:ascii="仿宋_GB2312" w:eastAsia="仿宋_GB2312" w:hAnsiTheme="majorEastAsia"/>
          <w:sz w:val="28"/>
          <w:szCs w:val="28"/>
        </w:rPr>
        <w:t>月</w:t>
      </w:r>
      <w:r>
        <w:rPr>
          <w:rFonts w:ascii="仿宋_GB2312" w:eastAsia="仿宋_GB2312" w:hAnsiTheme="majorEastAsia"/>
          <w:sz w:val="28"/>
          <w:szCs w:val="28"/>
        </w:rPr>
        <w:t xml:space="preserve">   </w:t>
      </w:r>
      <w:r>
        <w:rPr>
          <w:rFonts w:hint="eastAsia" w:ascii="仿宋_GB2312" w:eastAsia="仿宋_GB2312" w:hAnsiTheme="majorEastAsia"/>
          <w:sz w:val="28"/>
          <w:szCs w:val="28"/>
        </w:rPr>
        <w:t>日</w:t>
      </w:r>
      <w:r>
        <w:rPr>
          <w:rFonts w:hint="eastAsia" w:ascii="仿宋_GB2312" w:eastAsia="仿宋_GB2312" w:hAnsiTheme="majorEastAsia"/>
          <w:sz w:val="28"/>
          <w:szCs w:val="28"/>
        </w:rPr>
        <w:br w:type="textWrapping"/>
      </w: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adjustRightInd w:val="0"/>
        <w:snapToGrid w:val="0"/>
        <w:spacing w:line="600" w:lineRule="exact"/>
        <w:jc w:val="left"/>
        <w:rPr>
          <w:rFonts w:hint="eastAsia" w:ascii="仿宋_GB2312" w:eastAsia="仿宋_GB2312" w:hAnsiTheme="majorEastAsia"/>
          <w:sz w:val="28"/>
          <w:szCs w:val="28"/>
        </w:rPr>
      </w:pPr>
    </w:p>
    <w:p>
      <w:pPr>
        <w:pStyle w:val="24"/>
        <w:ind w:firstLine="0"/>
        <w:rPr>
          <w:rFonts w:hint="eastAsia"/>
        </w:rPr>
      </w:pPr>
    </w:p>
    <w:p>
      <w:pPr>
        <w:adjustRightInd w:val="0"/>
        <w:snapToGrid w:val="0"/>
        <w:spacing w:line="600" w:lineRule="exact"/>
        <w:jc w:val="left"/>
        <w:rPr>
          <w:rFonts w:hint="eastAsia"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附件</w:t>
      </w:r>
      <w:r>
        <w:rPr>
          <w:rFonts w:hint="eastAsia" w:asciiTheme="majorEastAsia" w:hAnsiTheme="majorEastAsia" w:eastAsiaTheme="majorEastAsia" w:cstheme="majorEastAsia"/>
          <w:b/>
          <w:color w:val="auto"/>
          <w:sz w:val="28"/>
          <w:szCs w:val="28"/>
          <w:highlight w:val="none"/>
          <w:lang w:val="en-US" w:eastAsia="zh-CN"/>
        </w:rPr>
        <w:t>5</w:t>
      </w:r>
      <w:r>
        <w:rPr>
          <w:rFonts w:hint="eastAsia" w:asciiTheme="majorEastAsia" w:hAnsiTheme="majorEastAsia" w:eastAsiaTheme="majorEastAsia" w:cstheme="majorEastAsia"/>
          <w:b/>
          <w:color w:val="auto"/>
          <w:sz w:val="28"/>
          <w:szCs w:val="28"/>
          <w:highlight w:val="none"/>
        </w:rPr>
        <w:t xml:space="preserve"> </w:t>
      </w:r>
    </w:p>
    <w:p>
      <w:pPr>
        <w:jc w:val="both"/>
        <w:rPr>
          <w:rFonts w:hint="eastAsia" w:asciiTheme="majorEastAsia" w:hAnsiTheme="majorEastAsia" w:eastAsiaTheme="majorEastAsia" w:cstheme="majorEastAsia"/>
          <w:b/>
          <w:bCs/>
          <w:sz w:val="44"/>
          <w:szCs w:val="44"/>
          <w:highlight w:val="none"/>
        </w:rPr>
      </w:pPr>
    </w:p>
    <w:p>
      <w:pPr>
        <w:jc w:val="center"/>
        <w:rPr>
          <w:rFonts w:hint="eastAsia" w:asciiTheme="majorEastAsia" w:hAnsiTheme="majorEastAsia" w:eastAsiaTheme="majorEastAsia" w:cstheme="majorEastAsia"/>
          <w:b/>
          <w:bCs/>
          <w:sz w:val="44"/>
          <w:szCs w:val="44"/>
          <w:highlight w:val="none"/>
        </w:rPr>
      </w:pPr>
      <w:r>
        <w:rPr>
          <w:rFonts w:hint="eastAsia" w:asciiTheme="majorEastAsia" w:hAnsiTheme="majorEastAsia" w:eastAsiaTheme="majorEastAsia" w:cstheme="majorEastAsia"/>
          <w:b/>
          <w:bCs/>
          <w:sz w:val="44"/>
          <w:szCs w:val="44"/>
          <w:highlight w:val="none"/>
        </w:rPr>
        <w:t>关于</w:t>
      </w:r>
      <w:r>
        <w:rPr>
          <w:rFonts w:hint="eastAsia" w:asciiTheme="majorEastAsia" w:hAnsiTheme="majorEastAsia" w:eastAsiaTheme="majorEastAsia" w:cstheme="majorEastAsia"/>
          <w:b/>
          <w:bCs/>
          <w:sz w:val="44"/>
          <w:szCs w:val="44"/>
          <w:highlight w:val="none"/>
          <w:lang w:val="en-US" w:eastAsia="zh-CN"/>
        </w:rPr>
        <w:t>**</w:t>
      </w:r>
      <w:r>
        <w:rPr>
          <w:rFonts w:hint="eastAsia" w:asciiTheme="majorEastAsia" w:hAnsiTheme="majorEastAsia" w:eastAsiaTheme="majorEastAsia" w:cstheme="majorEastAsia"/>
          <w:b/>
          <w:bCs/>
          <w:sz w:val="44"/>
          <w:szCs w:val="44"/>
          <w:highlight w:val="none"/>
        </w:rPr>
        <w:t>项目异议书</w:t>
      </w:r>
    </w:p>
    <w:p>
      <w:pPr>
        <w:widowControl/>
        <w:spacing w:line="408" w:lineRule="auto"/>
        <w:jc w:val="center"/>
        <w:rPr>
          <w:rFonts w:hint="eastAsia" w:asciiTheme="majorEastAsia" w:hAnsiTheme="majorEastAsia" w:eastAsiaTheme="majorEastAsia" w:cstheme="majorEastAsia"/>
          <w:kern w:val="0"/>
          <w:sz w:val="24"/>
          <w:highlight w:val="none"/>
        </w:rPr>
      </w:pPr>
      <w:r>
        <w:rPr>
          <w:rFonts w:hint="eastAsia" w:asciiTheme="majorEastAsia" w:hAnsiTheme="majorEastAsia" w:eastAsiaTheme="majorEastAsia" w:cstheme="majorEastAsia"/>
          <w:kern w:val="0"/>
          <w:sz w:val="24"/>
          <w:highlight w:val="none"/>
        </w:rPr>
        <w:t>(参考格式)</w:t>
      </w:r>
    </w:p>
    <w:p>
      <w:pPr>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项目名称：</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bCs/>
          <w:kern w:val="0"/>
          <w:sz w:val="28"/>
          <w:szCs w:val="28"/>
          <w:highlight w:val="none"/>
        </w:rPr>
        <w:t>异议人：</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住所地：</w:t>
      </w:r>
      <w:r>
        <w:rPr>
          <w:rFonts w:hint="eastAsia" w:asciiTheme="majorEastAsia" w:hAnsiTheme="majorEastAsia" w:eastAsiaTheme="majorEastAsia" w:cstheme="majorEastAsia"/>
          <w:kern w:val="0"/>
          <w:sz w:val="28"/>
          <w:szCs w:val="28"/>
          <w:highlight w:val="none"/>
          <w:lang w:val="en-US" w:eastAsia="zh-CN"/>
        </w:rPr>
        <w:t xml:space="preserve">   </w:t>
      </w:r>
      <w:r>
        <w:rPr>
          <w:rFonts w:hint="eastAsia" w:asciiTheme="majorEastAsia" w:hAnsiTheme="majorEastAsia" w:eastAsiaTheme="majorEastAsia" w:cstheme="majorEastAsia"/>
          <w:kern w:val="0"/>
          <w:sz w:val="28"/>
          <w:szCs w:val="28"/>
          <w:highlight w:val="none"/>
        </w:rPr>
        <w:t xml:space="preserve"> 邮编：</w:t>
      </w:r>
    </w:p>
    <w:p>
      <w:pPr>
        <w:widowControl/>
        <w:jc w:val="left"/>
        <w:rPr>
          <w:rFonts w:hint="eastAsia" w:asciiTheme="majorEastAsia" w:hAnsiTheme="majorEastAsia" w:eastAsiaTheme="majorEastAsia" w:cstheme="majorEastAsia"/>
          <w:kern w:val="0"/>
          <w:sz w:val="28"/>
          <w:szCs w:val="28"/>
          <w:highlight w:val="none"/>
          <w:lang w:eastAsia="zh-CN"/>
        </w:rPr>
      </w:pPr>
      <w:r>
        <w:rPr>
          <w:rFonts w:hint="eastAsia" w:asciiTheme="majorEastAsia" w:hAnsiTheme="majorEastAsia" w:eastAsiaTheme="majorEastAsia" w:cstheme="majorEastAsia"/>
          <w:kern w:val="0"/>
          <w:sz w:val="28"/>
          <w:szCs w:val="28"/>
          <w:highlight w:val="none"/>
        </w:rPr>
        <w:t>法定代表人：</w:t>
      </w:r>
      <w:r>
        <w:rPr>
          <w:rFonts w:hint="eastAsia" w:asciiTheme="majorEastAsia" w:hAnsiTheme="majorEastAsia" w:eastAsiaTheme="majorEastAsia" w:cstheme="majorEastAsia"/>
          <w:kern w:val="0"/>
          <w:sz w:val="28"/>
          <w:szCs w:val="28"/>
          <w:highlight w:val="none"/>
          <w:lang w:val="en-US" w:eastAsia="zh-CN"/>
        </w:rPr>
        <w:t xml:space="preserve">      </w:t>
      </w:r>
      <w:r>
        <w:rPr>
          <w:rFonts w:hint="eastAsia" w:asciiTheme="majorEastAsia" w:hAnsiTheme="majorEastAsia" w:eastAsiaTheme="majorEastAsia" w:cstheme="majorEastAsia"/>
          <w:kern w:val="0"/>
          <w:sz w:val="28"/>
          <w:szCs w:val="28"/>
          <w:highlight w:val="none"/>
        </w:rPr>
        <w:t>联系电话</w:t>
      </w:r>
      <w:r>
        <w:rPr>
          <w:rFonts w:hint="eastAsia" w:asciiTheme="majorEastAsia" w:hAnsiTheme="majorEastAsia" w:eastAsiaTheme="majorEastAsia" w:cstheme="majorEastAsia"/>
          <w:kern w:val="0"/>
          <w:sz w:val="28"/>
          <w:szCs w:val="28"/>
          <w:highlight w:val="none"/>
          <w:lang w:eastAsia="zh-CN"/>
        </w:rPr>
        <w:t>：</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异议人授权代表：</w:t>
      </w:r>
      <w:r>
        <w:rPr>
          <w:rFonts w:hint="eastAsia" w:asciiTheme="majorEastAsia" w:hAnsiTheme="majorEastAsia" w:eastAsiaTheme="majorEastAsia" w:cstheme="majorEastAsia"/>
          <w:kern w:val="0"/>
          <w:sz w:val="28"/>
          <w:szCs w:val="28"/>
          <w:highlight w:val="none"/>
          <w:lang w:val="en-US" w:eastAsia="zh-CN"/>
        </w:rPr>
        <w:t xml:space="preserve">   </w:t>
      </w:r>
      <w:r>
        <w:rPr>
          <w:rFonts w:hint="eastAsia" w:asciiTheme="majorEastAsia" w:hAnsiTheme="majorEastAsia" w:eastAsiaTheme="majorEastAsia" w:cstheme="majorEastAsia"/>
          <w:kern w:val="0"/>
          <w:sz w:val="28"/>
          <w:szCs w:val="28"/>
          <w:highlight w:val="none"/>
        </w:rPr>
        <w:t xml:space="preserve"> 性别：</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住址：</w:t>
      </w:r>
      <w:r>
        <w:rPr>
          <w:rFonts w:hint="eastAsia" w:asciiTheme="majorEastAsia" w:hAnsiTheme="majorEastAsia" w:eastAsiaTheme="majorEastAsia" w:cstheme="majorEastAsia"/>
          <w:kern w:val="0"/>
          <w:sz w:val="28"/>
          <w:szCs w:val="28"/>
          <w:highlight w:val="none"/>
          <w:lang w:val="en-US" w:eastAsia="zh-CN"/>
        </w:rPr>
        <w:t xml:space="preserve">             </w:t>
      </w:r>
      <w:r>
        <w:rPr>
          <w:rFonts w:hint="eastAsia" w:asciiTheme="majorEastAsia" w:hAnsiTheme="majorEastAsia" w:eastAsiaTheme="majorEastAsia" w:cstheme="majorEastAsia"/>
          <w:kern w:val="0"/>
          <w:sz w:val="28"/>
          <w:szCs w:val="28"/>
          <w:highlight w:val="none"/>
        </w:rPr>
        <w:t>联系电话：</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bCs/>
          <w:kern w:val="0"/>
          <w:sz w:val="28"/>
          <w:szCs w:val="28"/>
          <w:highlight w:val="none"/>
        </w:rPr>
        <w:t>提起异议事项的基本事实：</w:t>
      </w:r>
    </w:p>
    <w:p>
      <w:pPr>
        <w:widowControl/>
        <w:jc w:val="left"/>
        <w:rPr>
          <w:rFonts w:hint="eastAsia" w:asciiTheme="majorEastAsia" w:hAnsiTheme="majorEastAsia" w:eastAsiaTheme="majorEastAsia" w:cstheme="majorEastAsia"/>
          <w:kern w:val="0"/>
          <w:sz w:val="28"/>
          <w:szCs w:val="28"/>
          <w:highlight w:val="none"/>
        </w:rPr>
      </w:pP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bCs/>
          <w:kern w:val="0"/>
          <w:sz w:val="28"/>
          <w:szCs w:val="28"/>
          <w:highlight w:val="none"/>
        </w:rPr>
        <w:t>相关请求及主张：</w:t>
      </w:r>
    </w:p>
    <w:p>
      <w:pPr>
        <w:widowControl/>
        <w:jc w:val="left"/>
        <w:rPr>
          <w:rFonts w:hint="eastAsia" w:asciiTheme="majorEastAsia" w:hAnsiTheme="majorEastAsia" w:eastAsiaTheme="majorEastAsia" w:cstheme="majorEastAsia"/>
          <w:kern w:val="0"/>
          <w:sz w:val="28"/>
          <w:szCs w:val="28"/>
          <w:highlight w:val="none"/>
          <w:u w:val="single"/>
        </w:rPr>
      </w:pP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bCs/>
          <w:kern w:val="0"/>
          <w:sz w:val="28"/>
          <w:szCs w:val="28"/>
          <w:highlight w:val="none"/>
        </w:rPr>
        <w:t>有效线索和相关证明材料：</w:t>
      </w:r>
    </w:p>
    <w:p>
      <w:pPr>
        <w:widowControl/>
        <w:jc w:val="left"/>
        <w:rPr>
          <w:rFonts w:hint="eastAsia" w:asciiTheme="majorEastAsia" w:hAnsiTheme="majorEastAsia" w:eastAsiaTheme="majorEastAsia" w:cstheme="majorEastAsia"/>
          <w:kern w:val="0"/>
          <w:sz w:val="28"/>
          <w:szCs w:val="28"/>
          <w:highlight w:val="none"/>
          <w:u w:val="single"/>
        </w:rPr>
      </w:pP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bCs/>
          <w:kern w:val="0"/>
          <w:sz w:val="28"/>
          <w:szCs w:val="28"/>
          <w:highlight w:val="none"/>
        </w:rPr>
        <w:t>异议提起人与项目有利害关系的证明材料（见说明）：</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 xml:space="preserve">  此致</w:t>
      </w:r>
    </w:p>
    <w:p>
      <w:pPr>
        <w:widowControl/>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u w:val="single"/>
        </w:rPr>
        <w:t>（采购人）</w:t>
      </w:r>
    </w:p>
    <w:p>
      <w:pPr>
        <w:widowControl/>
        <w:ind w:left="98" w:leftChars="47" w:firstLine="2800" w:firstLineChars="1000"/>
        <w:jc w:val="left"/>
        <w:rPr>
          <w:rFonts w:hint="eastAsia" w:asciiTheme="majorEastAsia" w:hAnsiTheme="majorEastAsia" w:eastAsiaTheme="majorEastAsia" w:cstheme="majorEastAsia"/>
          <w:kern w:val="0"/>
          <w:sz w:val="28"/>
          <w:szCs w:val="28"/>
          <w:highlight w:val="none"/>
        </w:rPr>
      </w:pPr>
    </w:p>
    <w:p>
      <w:pPr>
        <w:widowControl/>
        <w:ind w:left="98" w:leftChars="47" w:firstLine="2800" w:firstLineChars="1000"/>
        <w:jc w:val="left"/>
        <w:rPr>
          <w:rFonts w:hint="eastAsia" w:asciiTheme="majorEastAsia" w:hAnsiTheme="majorEastAsia" w:eastAsiaTheme="majorEastAsia" w:cstheme="majorEastAsia"/>
          <w:kern w:val="0"/>
          <w:sz w:val="28"/>
          <w:szCs w:val="28"/>
          <w:highlight w:val="none"/>
        </w:rPr>
      </w:pPr>
    </w:p>
    <w:p>
      <w:pPr>
        <w:widowControl/>
        <w:ind w:left="98" w:leftChars="47" w:firstLine="2800" w:firstLineChars="1000"/>
        <w:jc w:val="left"/>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异议人（公章）：</w:t>
      </w:r>
    </w:p>
    <w:p>
      <w:pPr>
        <w:widowControl/>
        <w:ind w:left="98" w:leftChars="47" w:firstLine="1960" w:firstLineChars="700"/>
        <w:jc w:val="left"/>
        <w:rPr>
          <w:rFonts w:hint="eastAsia" w:asciiTheme="majorEastAsia" w:hAnsiTheme="majorEastAsia" w:eastAsiaTheme="majorEastAsia" w:cstheme="majorEastAsia"/>
          <w:kern w:val="0"/>
          <w:sz w:val="28"/>
          <w:szCs w:val="28"/>
          <w:highlight w:val="none"/>
        </w:rPr>
      </w:pPr>
    </w:p>
    <w:p>
      <w:pPr>
        <w:widowControl/>
        <w:ind w:left="98" w:leftChars="47" w:firstLine="1960" w:firstLineChars="700"/>
        <w:jc w:val="left"/>
        <w:rPr>
          <w:rFonts w:hint="eastAsia" w:asciiTheme="majorEastAsia" w:hAnsiTheme="majorEastAsia" w:eastAsiaTheme="majorEastAsia" w:cstheme="majorEastAsia"/>
          <w:kern w:val="0"/>
          <w:sz w:val="28"/>
          <w:szCs w:val="28"/>
          <w:highlight w:val="none"/>
          <w:u w:val="single"/>
        </w:rPr>
      </w:pPr>
      <w:r>
        <w:rPr>
          <w:rFonts w:hint="eastAsia" w:asciiTheme="majorEastAsia" w:hAnsiTheme="majorEastAsia" w:eastAsiaTheme="majorEastAsia" w:cstheme="majorEastAsia"/>
          <w:kern w:val="0"/>
          <w:sz w:val="28"/>
          <w:szCs w:val="28"/>
          <w:highlight w:val="none"/>
        </w:rPr>
        <w:t>法定代表人或授权代表（签字）</w:t>
      </w:r>
    </w:p>
    <w:p>
      <w:pPr>
        <w:widowControl/>
        <w:ind w:left="98" w:leftChars="47" w:firstLine="1960" w:firstLineChars="700"/>
        <w:jc w:val="left"/>
        <w:rPr>
          <w:rFonts w:hint="eastAsia" w:asciiTheme="majorEastAsia" w:hAnsiTheme="majorEastAsia" w:eastAsiaTheme="majorEastAsia" w:cstheme="majorEastAsia"/>
          <w:kern w:val="0"/>
          <w:sz w:val="28"/>
          <w:szCs w:val="28"/>
          <w:highlight w:val="none"/>
          <w:u w:val="single"/>
        </w:rPr>
      </w:pPr>
    </w:p>
    <w:p>
      <w:pPr>
        <w:widowControl/>
        <w:ind w:firstLine="560" w:firstLineChars="200"/>
        <w:jc w:val="center"/>
        <w:rPr>
          <w:rFonts w:hint="eastAsia" w:asciiTheme="majorEastAsia" w:hAnsiTheme="majorEastAsia" w:eastAsiaTheme="majorEastAsia" w:cstheme="majorEastAsia"/>
          <w:kern w:val="0"/>
          <w:sz w:val="28"/>
          <w:szCs w:val="28"/>
          <w:highlight w:val="none"/>
        </w:rPr>
      </w:pPr>
      <w:r>
        <w:rPr>
          <w:rFonts w:hint="eastAsia" w:asciiTheme="majorEastAsia" w:hAnsiTheme="majorEastAsia" w:eastAsiaTheme="majorEastAsia" w:cstheme="majorEastAsia"/>
          <w:kern w:val="0"/>
          <w:sz w:val="28"/>
          <w:szCs w:val="28"/>
          <w:highlight w:val="none"/>
        </w:rPr>
        <w:t xml:space="preserve">                                     年    月   日</w:t>
      </w:r>
    </w:p>
    <w:p>
      <w:pPr>
        <w:widowControl/>
        <w:jc w:val="left"/>
        <w:rPr>
          <w:rFonts w:hint="eastAsia" w:asciiTheme="majorEastAsia" w:hAnsiTheme="majorEastAsia" w:eastAsiaTheme="majorEastAsia" w:cstheme="majorEastAsia"/>
          <w:bCs/>
          <w:kern w:val="0"/>
          <w:sz w:val="24"/>
          <w:highlight w:val="none"/>
        </w:rPr>
      </w:pPr>
    </w:p>
    <w:p>
      <w:pPr>
        <w:pStyle w:val="2"/>
        <w:rPr>
          <w:rFonts w:hint="eastAsia" w:asciiTheme="majorEastAsia" w:hAnsiTheme="majorEastAsia" w:eastAsiaTheme="majorEastAsia" w:cstheme="majorEastAsia"/>
          <w:highlight w:val="none"/>
        </w:rPr>
      </w:pPr>
    </w:p>
    <w:p>
      <w:pPr>
        <w:pStyle w:val="2"/>
        <w:rPr>
          <w:rFonts w:hint="eastAsia" w:asciiTheme="majorEastAsia" w:hAnsiTheme="majorEastAsia" w:eastAsiaTheme="majorEastAsia" w:cstheme="majorEastAsia"/>
          <w:highlight w:val="none"/>
        </w:rPr>
      </w:pPr>
    </w:p>
    <w:p>
      <w:pPr>
        <w:pStyle w:val="2"/>
        <w:rPr>
          <w:rFonts w:hint="eastAsia" w:asciiTheme="majorEastAsia" w:hAnsiTheme="majorEastAsia" w:eastAsiaTheme="majorEastAsia" w:cstheme="majorEastAsia"/>
          <w:highlight w:val="none"/>
        </w:rPr>
      </w:pPr>
    </w:p>
    <w:p>
      <w:pPr>
        <w:pStyle w:val="2"/>
        <w:rPr>
          <w:rFonts w:hint="eastAsia" w:asciiTheme="majorEastAsia" w:hAnsiTheme="majorEastAsia" w:eastAsiaTheme="majorEastAsia" w:cstheme="majorEastAsia"/>
          <w:highlight w:val="none"/>
        </w:rPr>
      </w:pP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说明：</w:t>
      </w:r>
    </w:p>
    <w:p>
      <w:pPr>
        <w:rPr>
          <w:rFonts w:hint="eastAsia" w:asciiTheme="majorEastAsia" w:hAnsiTheme="majorEastAsia" w:eastAsiaTheme="majorEastAsia" w:cstheme="majorEastAsia"/>
          <w:sz w:val="24"/>
          <w:highlight w:val="none"/>
        </w:rPr>
      </w:pP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3.为证明与异议项目有利害关系，投标人以外的其他异议提起人应当提供相应证明材料：</w:t>
      </w: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（1）属潜在投标人的，提交符合法定有关资格要求的证明文件；</w:t>
      </w:r>
    </w:p>
    <w:p>
      <w:pPr>
        <w:rPr>
          <w:rFonts w:hint="eastAsia" w:asciiTheme="majorEastAsia" w:hAnsiTheme="majorEastAsia" w:eastAsiaTheme="majorEastAsia" w:cstheme="majorEastAsia"/>
          <w:sz w:val="24"/>
          <w:highlight w:val="none"/>
        </w:rPr>
      </w:pPr>
      <w:r>
        <w:rPr>
          <w:rFonts w:hint="eastAsia" w:asciiTheme="majorEastAsia" w:hAnsiTheme="majorEastAsia" w:eastAsiaTheme="majorEastAsia" w:cstheme="majorEastAsia"/>
          <w:sz w:val="24"/>
          <w:highlight w:val="none"/>
        </w:rPr>
        <w:t>（2）属特定分包人或者供应商的，提交证明其与该项目投标人绑定投标的附条件生效协议以及能证明其能履行该协议项下的合同义务的能力的证明文件。</w:t>
      </w:r>
      <w:r>
        <w:rPr>
          <w:rFonts w:hint="eastAsia" w:asciiTheme="majorEastAsia" w:hAnsiTheme="majorEastAsia" w:eastAsiaTheme="majorEastAsia" w:cstheme="majorEastAsia"/>
          <w:sz w:val="24"/>
          <w:highlight w:val="none"/>
        </w:rPr>
        <w:tab/>
      </w:r>
    </w:p>
    <w:p>
      <w:pPr>
        <w:adjustRightInd w:val="0"/>
        <w:snapToGrid w:val="0"/>
        <w:spacing w:line="600" w:lineRule="exact"/>
        <w:ind w:firstLine="4672" w:firstLineChars="1947"/>
        <w:jc w:val="left"/>
        <w:rPr>
          <w:rFonts w:ascii="仿宋_GB2312" w:eastAsia="仿宋_GB2312" w:hAnsiTheme="majorEastAsia"/>
          <w:sz w:val="28"/>
          <w:szCs w:val="28"/>
        </w:rPr>
      </w:pPr>
      <w:r>
        <w:rPr>
          <w:rFonts w:hint="eastAsia" w:asciiTheme="majorEastAsia" w:hAnsiTheme="majorEastAsia" w:eastAsiaTheme="majorEastAsia" w:cstheme="majorEastAsia"/>
          <w:sz w:val="24"/>
          <w:highlight w:val="none"/>
        </w:rPr>
        <w:t>（3）可证明与异议项目有利害关系的其他证明文件。</w:t>
      </w: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24"/>
        <w:rPr>
          <w:rFonts w:ascii="仿宋_GB2312" w:eastAsia="仿宋_GB2312"/>
          <w:sz w:val="28"/>
          <w:szCs w:val="28"/>
        </w:rPr>
      </w:pPr>
    </w:p>
    <w:p>
      <w:pPr>
        <w:pStyle w:val="24"/>
        <w:rPr>
          <w:rFonts w:ascii="仿宋_GB2312" w:eastAsia="仿宋_GB2312"/>
          <w:sz w:val="28"/>
          <w:szCs w:val="28"/>
        </w:rPr>
      </w:pPr>
    </w:p>
    <w:p>
      <w:pPr>
        <w:pStyle w:val="24"/>
        <w:rPr>
          <w:rFonts w:ascii="仿宋_GB2312" w:eastAsia="仿宋_GB2312"/>
          <w:sz w:val="28"/>
          <w:szCs w:val="28"/>
        </w:rPr>
      </w:pPr>
    </w:p>
    <w:p>
      <w:pPr>
        <w:pStyle w:val="24"/>
        <w:rPr>
          <w:rFonts w:ascii="仿宋_GB2312" w:eastAsia="仿宋_GB2312"/>
          <w:sz w:val="28"/>
          <w:szCs w:val="28"/>
        </w:rPr>
      </w:pPr>
    </w:p>
    <w:p>
      <w:pPr>
        <w:pStyle w:val="24"/>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4"/>
        <w:rPr>
          <w:rFonts w:asciiTheme="minorHAnsi" w:hAnsiTheme="minorHAnsi" w:cstheme="minorBidi"/>
          <w:kern w:val="44"/>
          <w:sz w:val="44"/>
          <w:szCs w:val="44"/>
        </w:rPr>
      </w:pPr>
      <w:bookmarkStart w:id="39" w:name="_Toc21455"/>
      <w:bookmarkStart w:id="40" w:name="_Toc2867"/>
      <w:r>
        <w:rPr>
          <w:rFonts w:asciiTheme="minorHAnsi" w:hAnsiTheme="minorHAnsi" w:cstheme="minorBidi"/>
          <w:kern w:val="44"/>
          <w:sz w:val="44"/>
          <w:szCs w:val="44"/>
        </w:rPr>
        <mc:AlternateContent>
          <mc:Choice Requires="wps">
            <w:drawing>
              <wp:anchor distT="0" distB="0" distL="114300" distR="114300" simplePos="0" relativeHeight="251663360" behindDoc="0" locked="0" layoutInCell="1" allowOverlap="1">
                <wp:simplePos x="0" y="0"/>
                <wp:positionH relativeFrom="column">
                  <wp:posOffset>2204720</wp:posOffset>
                </wp:positionH>
                <wp:positionV relativeFrom="paragraph">
                  <wp:posOffset>587375</wp:posOffset>
                </wp:positionV>
                <wp:extent cx="958850" cy="0"/>
                <wp:effectExtent l="0" t="4445" r="0" b="508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73.6pt;margin-top:46.25pt;height:0pt;width:75.5pt;z-index:251663360;mso-width-relative:page;mso-height-relative:page;" filled="f" stroked="t" coordsize="21600,21600" o:gfxdata="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lmdnXAAAACQ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asciiTheme="minorHAnsi" w:hAnsiTheme="minorHAnsi" w:cstheme="minorBidi"/>
          <w:kern w:val="44"/>
          <w:sz w:val="44"/>
          <w:szCs w:val="44"/>
        </w:rPr>
        <mc:AlternateContent>
          <mc:Choice Requires="wps">
            <w:drawing>
              <wp:anchor distT="0" distB="0" distL="114300" distR="114300" simplePos="0" relativeHeight="251662336" behindDoc="0" locked="0" layoutInCell="1" allowOverlap="1">
                <wp:simplePos x="0" y="0"/>
                <wp:positionH relativeFrom="column">
                  <wp:posOffset>2204720</wp:posOffset>
                </wp:positionH>
                <wp:positionV relativeFrom="paragraph">
                  <wp:posOffset>137795</wp:posOffset>
                </wp:positionV>
                <wp:extent cx="958850" cy="0"/>
                <wp:effectExtent l="0" t="4445" r="0" b="508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73.6pt;margin-top:10.85pt;height:0pt;width:75.5pt;z-index:251662336;mso-width-relative:page;mso-height-relative:page;" filled="f" stroked="t" coordsize="21600,21600" o:gfxdata="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sPEA3XAAAACQ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rPr>
        <w:t>第三章</w:t>
      </w:r>
      <w:bookmarkEnd w:id="39"/>
      <w:bookmarkEnd w:id="40"/>
    </w:p>
    <w:p>
      <w:pPr>
        <w:pStyle w:val="40"/>
      </w:pPr>
    </w:p>
    <w:p>
      <w:pPr>
        <w:pStyle w:val="4"/>
      </w:pPr>
      <w:bookmarkStart w:id="41" w:name="_Toc87616371"/>
      <w:bookmarkStart w:id="42" w:name="_Toc88209934"/>
      <w:bookmarkStart w:id="43" w:name="_Toc7303"/>
      <w:bookmarkStart w:id="44" w:name="_Toc7040"/>
      <w:r>
        <w:rPr>
          <w:rFonts w:hint="eastAsia"/>
        </w:rPr>
        <w:t>采购方法</w:t>
      </w:r>
      <w:bookmarkEnd w:id="41"/>
      <w:bookmarkEnd w:id="42"/>
      <w:bookmarkEnd w:id="43"/>
      <w:bookmarkEnd w:id="44"/>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pStyle w:val="24"/>
        <w:rPr>
          <w:rFonts w:ascii="方正小标宋简体" w:eastAsia="方正小标宋简体"/>
          <w:sz w:val="44"/>
          <w:szCs w:val="44"/>
        </w:rPr>
      </w:pPr>
    </w:p>
    <w:p>
      <w:pPr>
        <w:pStyle w:val="24"/>
        <w:rPr>
          <w:rFonts w:ascii="方正小标宋简体" w:eastAsia="方正小标宋简体"/>
          <w:sz w:val="44"/>
          <w:szCs w:val="44"/>
        </w:rPr>
      </w:pPr>
    </w:p>
    <w:p>
      <w:pPr>
        <w:pStyle w:val="24"/>
        <w:rPr>
          <w:rFonts w:ascii="方正小标宋简体" w:eastAsia="方正小标宋简体"/>
          <w:sz w:val="44"/>
          <w:szCs w:val="44"/>
        </w:rPr>
      </w:pPr>
    </w:p>
    <w:p>
      <w:pPr>
        <w:pStyle w:val="24"/>
        <w:rPr>
          <w:rFonts w:ascii="方正小标宋简体" w:eastAsia="方正小标宋简体"/>
          <w:sz w:val="44"/>
          <w:szCs w:val="44"/>
        </w:rPr>
      </w:pPr>
    </w:p>
    <w:p>
      <w:pPr>
        <w:pStyle w:val="24"/>
        <w:rPr>
          <w:rFonts w:ascii="方正小标宋简体" w:eastAsia="方正小标宋简体"/>
          <w:sz w:val="44"/>
          <w:szCs w:val="44"/>
        </w:rPr>
      </w:pPr>
    </w:p>
    <w:p>
      <w:pPr>
        <w:pStyle w:val="24"/>
        <w:ind w:firstLine="0"/>
        <w:rPr>
          <w:rFonts w:ascii="方正小标宋简体" w:eastAsia="方正小标宋简体"/>
          <w:sz w:val="44"/>
          <w:szCs w:val="44"/>
        </w:rPr>
      </w:pPr>
    </w:p>
    <w:p>
      <w:pPr>
        <w:pStyle w:val="4"/>
      </w:pPr>
      <w:bookmarkStart w:id="45" w:name="_Toc3789"/>
      <w:bookmarkStart w:id="46" w:name="_Toc24895"/>
      <w:r>
        <w:rPr>
          <w:rFonts w:hint="eastAsia"/>
        </w:rPr>
        <w:t>询比采购</w:t>
      </w:r>
      <w:bookmarkEnd w:id="45"/>
      <w:bookmarkEnd w:id="46"/>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询比</w:t>
      </w:r>
    </w:p>
    <w:tbl>
      <w:tblPr>
        <w:tblStyle w:val="26"/>
        <w:tblpPr w:leftFromText="180" w:rightFromText="180" w:vertAnchor="text" w:horzAnchor="page" w:tblpX="1292" w:tblpY="626"/>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1.采购准备</w:t>
            </w:r>
          </w:p>
        </w:tc>
        <w:tc>
          <w:tcPr>
            <w:tcW w:w="7938" w:type="dxa"/>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 xml:space="preserve"> </w:t>
            </w:r>
            <w:r>
              <w:rPr>
                <w:rFonts w:hint="eastAsia" w:ascii="仿宋_GB2312" w:eastAsia="仿宋_GB2312" w:hAnsiTheme="minorEastAsia"/>
                <w:sz w:val="24"/>
                <w:szCs w:val="24"/>
                <w:u w:val="single"/>
              </w:rPr>
              <w:t xml:space="preserve"> </w:t>
            </w:r>
            <w:r>
              <w:rPr>
                <w:rFonts w:hint="eastAsia" w:ascii="仿宋_GB2312" w:eastAsia="仿宋_GB2312" w:hAnsiTheme="minorEastAsia"/>
                <w:sz w:val="24"/>
                <w:szCs w:val="24"/>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_GB2312" w:eastAsia="仿宋_GB2312" w:hAnsiTheme="minorEastAsia"/>
                <w:sz w:val="24"/>
                <w:szCs w:val="24"/>
              </w:rPr>
            </w:pPr>
            <w:r>
              <w:rPr>
                <w:rFonts w:hint="eastAsia" w:ascii="仿宋_GB2312" w:eastAsia="仿宋_GB2312" w:hAnsiTheme="minorEastAsia"/>
                <w:sz w:val="24"/>
                <w:szCs w:val="24"/>
              </w:rPr>
              <w:t>1.2 资格审查执行第二章供应商须知1.对供应商的资格要求</w:t>
            </w:r>
          </w:p>
          <w:p>
            <w:pPr>
              <w:adjustRightInd w:val="0"/>
              <w:snapToGrid w:val="0"/>
              <w:ind w:left="480" w:hanging="480" w:hangingChars="200"/>
              <w:rPr>
                <w:rFonts w:ascii="仿宋_GB2312" w:eastAsia="仿宋_GB2312"/>
                <w:sz w:val="24"/>
                <w:szCs w:val="24"/>
              </w:rPr>
            </w:pPr>
            <w:r>
              <w:rPr>
                <w:rFonts w:hint="eastAsia" w:ascii="仿宋_GB2312" w:eastAsia="仿宋_GB2312" w:hAnsiTheme="minorEastAsia"/>
                <w:sz w:val="24"/>
                <w:szCs w:val="24"/>
              </w:rPr>
              <w:t>1.3 响应文件提交截止后，递交响应文件供应商不足3家的或有效响应文件供应商不足两家，应分析原因并重新发出采购公告（邀请书）或采取其他采购方式。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2.询比规则</w:t>
            </w:r>
          </w:p>
        </w:tc>
        <w:tc>
          <w:tcPr>
            <w:tcW w:w="7938" w:type="dxa"/>
            <w:vAlign w:val="center"/>
          </w:tcPr>
          <w:p>
            <w:pPr>
              <w:adjustRightInd w:val="0"/>
              <w:snapToGrid w:val="0"/>
              <w:ind w:left="458" w:hanging="458" w:hangingChars="191"/>
              <w:rPr>
                <w:rFonts w:ascii="仿宋_GB2312" w:eastAsia="仿宋_GB2312"/>
                <w:sz w:val="24"/>
                <w:szCs w:val="24"/>
              </w:rPr>
            </w:pPr>
            <w:r>
              <w:rPr>
                <w:rFonts w:hint="eastAsia" w:ascii="仿宋_GB2312" w:eastAsia="仿宋_GB2312" w:hAnsiTheme="minorEastAsia"/>
                <w:sz w:val="24"/>
                <w:szCs w:val="24"/>
              </w:rPr>
              <w:t>2.1 报价应包括国家规定的增值税税金，增值税税金按一般计税方法计算。报价范围包括</w:t>
            </w:r>
            <w:r>
              <w:rPr>
                <w:rFonts w:hint="eastAsia" w:ascii="仿宋_GB2312" w:eastAsia="仿宋_GB2312" w:hAnsiTheme="minorEastAsia"/>
                <w:sz w:val="24"/>
                <w:szCs w:val="24"/>
                <w:u w:val="single"/>
              </w:rPr>
              <w:t>本项目所有采购内容和范围。</w:t>
            </w:r>
            <w:r>
              <w:rPr>
                <w:rFonts w:hint="eastAsia" w:ascii="仿宋_GB2312" w:eastAsia="仿宋_GB2312"/>
                <w:sz w:val="24"/>
                <w:szCs w:val="24"/>
              </w:rPr>
              <w:t xml:space="preserve"> </w:t>
            </w:r>
          </w:p>
          <w:p>
            <w:pPr>
              <w:adjustRightInd w:val="0"/>
              <w:snapToGrid w:val="0"/>
              <w:ind w:left="458" w:hanging="458" w:hangingChars="191"/>
              <w:rPr>
                <w:rFonts w:ascii="仿宋_GB2312" w:eastAsia="仿宋_GB2312"/>
                <w:sz w:val="24"/>
                <w:szCs w:val="24"/>
              </w:rPr>
            </w:pPr>
            <w:r>
              <w:rPr>
                <w:rFonts w:hint="eastAsia" w:ascii="仿宋_GB2312" w:eastAsia="仿宋_GB2312"/>
                <w:sz w:val="24"/>
                <w:szCs w:val="24"/>
              </w:rPr>
              <w:t xml:space="preserve">2.2 询比地址 </w:t>
            </w:r>
          </w:p>
          <w:p>
            <w:pPr>
              <w:adjustRightInd w:val="0"/>
              <w:snapToGrid w:val="0"/>
              <w:ind w:left="455" w:leftChars="217"/>
              <w:rPr>
                <w:rFonts w:ascii="仿宋_GB2312" w:eastAsia="仿宋_GB2312"/>
                <w:sz w:val="24"/>
                <w:szCs w:val="24"/>
                <w:u w:val="single"/>
              </w:rPr>
            </w:pPr>
            <w:r>
              <w:rPr>
                <w:rFonts w:hint="eastAsia" w:ascii="仿宋_GB2312" w:eastAsia="仿宋_GB2312" w:hAnsiTheme="minorEastAsia"/>
                <w:sz w:val="24"/>
                <w:szCs w:val="24"/>
                <w:u w:val="single"/>
              </w:rPr>
              <w:t>广州市天河区临江大道501号广州市净水有限公司</w:t>
            </w:r>
          </w:p>
          <w:p>
            <w:pPr>
              <w:adjustRightInd w:val="0"/>
              <w:snapToGrid w:val="0"/>
              <w:rPr>
                <w:rFonts w:ascii="仿宋_GB2312" w:eastAsia="仿宋_GB2312" w:hAnsiTheme="minorEastAsia"/>
                <w:sz w:val="24"/>
                <w:szCs w:val="24"/>
                <w:u w:val="single"/>
              </w:rPr>
            </w:pPr>
            <w:r>
              <w:rPr>
                <w:rFonts w:hint="eastAsia" w:ascii="仿宋_GB2312" w:eastAsia="仿宋_GB2312" w:hAnsiTheme="minorEastAsia"/>
                <w:sz w:val="24"/>
                <w:szCs w:val="24"/>
              </w:rPr>
              <w:t>2.3 询比开始时间（同响应文件截止时间）</w:t>
            </w:r>
          </w:p>
          <w:p>
            <w:pPr>
              <w:adjustRightInd w:val="0"/>
              <w:snapToGrid w:val="0"/>
              <w:ind w:left="480" w:hanging="480" w:hangingChars="200"/>
              <w:rPr>
                <w:rFonts w:ascii="仿宋_GB2312" w:eastAsia="仿宋_GB2312"/>
                <w:sz w:val="24"/>
                <w:szCs w:val="24"/>
              </w:rPr>
            </w:pPr>
            <w:r>
              <w:rPr>
                <w:rFonts w:hint="eastAsia" w:ascii="仿宋_GB2312" w:eastAsia="仿宋_GB2312"/>
                <w:sz w:val="24"/>
                <w:szCs w:val="24"/>
              </w:rPr>
              <w:t>2.4 供应商依据采购文件规定的时间和地点递交响应文件，供应商应一次报出不可更改的价格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3.成交规则</w:t>
            </w:r>
          </w:p>
        </w:tc>
        <w:tc>
          <w:tcPr>
            <w:tcW w:w="7938" w:type="dxa"/>
            <w:vAlign w:val="center"/>
          </w:tcPr>
          <w:p>
            <w:pPr>
              <w:adjustRightInd w:val="0"/>
              <w:snapToGrid w:val="0"/>
              <w:ind w:left="360" w:hanging="360" w:hangingChars="150"/>
              <w:rPr>
                <w:rFonts w:ascii="仿宋_GB2312" w:eastAsia="仿宋_GB2312" w:hAnsiTheme="minorEastAsia"/>
                <w:sz w:val="24"/>
                <w:szCs w:val="24"/>
              </w:rPr>
            </w:pPr>
            <w:r>
              <w:rPr>
                <w:rFonts w:hint="eastAsia" w:ascii="仿宋_GB2312" w:eastAsia="仿宋_GB2312" w:hAnsiTheme="minorEastAsia"/>
                <w:sz w:val="24"/>
                <w:szCs w:val="24"/>
              </w:rPr>
              <w:sym w:font="Wingdings 2" w:char="0052"/>
            </w:r>
            <w:r>
              <w:rPr>
                <w:rFonts w:hint="eastAsia" w:ascii="仿宋_GB2312" w:eastAsia="仿宋_GB2312" w:hAnsiTheme="minorEastAsia"/>
                <w:sz w:val="24"/>
                <w:szCs w:val="24"/>
              </w:rPr>
              <w:t>采购人确定满足采购文件资格性、响应性要求，并且经评审的报价最低的为成交供应商</w:t>
            </w:r>
          </w:p>
          <w:p>
            <w:pPr>
              <w:adjustRightInd w:val="0"/>
              <w:snapToGrid w:val="0"/>
              <w:ind w:left="0" w:firstLine="0" w:firstLineChars="0"/>
              <w:rPr>
                <w:rFonts w:ascii="仿宋_GB2312" w:eastAsia="仿宋_GB2312" w:hAnsiTheme="minorEastAsia"/>
                <w:sz w:val="24"/>
                <w:szCs w:val="24"/>
              </w:rPr>
            </w:pPr>
            <w:r>
              <w:rPr>
                <w:rFonts w:hint="eastAsia" w:ascii="仿宋_GB2312" w:eastAsia="仿宋_GB2312" w:hAnsiTheme="minorEastAsia"/>
                <w:sz w:val="24"/>
                <w:szCs w:val="24"/>
              </w:rPr>
              <w:sym w:font="Wingdings 2" w:char="00A3"/>
            </w:r>
            <w:r>
              <w:rPr>
                <w:rFonts w:hint="eastAsia" w:ascii="仿宋_GB2312" w:eastAsia="仿宋_GB2312" w:hAnsiTheme="minorEastAsia"/>
                <w:sz w:val="24"/>
                <w:szCs w:val="24"/>
              </w:rPr>
              <w:t>评审小组按照采购文件确定的标准排序，采购人确定排名第一的供应商为成交供应商。</w:t>
            </w:r>
            <w:r>
              <w:rPr>
                <w:rFonts w:hint="eastAsia" w:ascii="仿宋_GB2312" w:eastAsia="仿宋_GB2312" w:hAnsiTheme="minorEastAsia"/>
                <w:sz w:val="24"/>
                <w:szCs w:val="24"/>
              </w:rPr>
              <w:br w:type="textWrapping"/>
            </w:r>
            <w:r>
              <w:rPr>
                <w:rFonts w:hint="eastAsia" w:ascii="仿宋_GB2312" w:eastAsia="仿宋_GB2312" w:hAnsiTheme="minorEastAsia"/>
                <w:color w:val="auto"/>
                <w:sz w:val="24"/>
                <w:szCs w:val="24"/>
                <w:highlight w:val="none"/>
              </w:rPr>
              <w:t>如第一中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候选人被取消</w:t>
            </w:r>
            <w:r>
              <w:rPr>
                <w:rFonts w:hint="eastAsia" w:ascii="仿宋_GB2312" w:eastAsia="仿宋_GB2312" w:hAnsiTheme="minorEastAsia"/>
                <w:color w:val="auto"/>
                <w:sz w:val="24"/>
                <w:szCs w:val="24"/>
                <w:highlight w:val="none"/>
                <w:lang w:val="en-US" w:eastAsia="zh-CN"/>
              </w:rPr>
              <w:t>或放弃</w:t>
            </w:r>
            <w:r>
              <w:rPr>
                <w:rFonts w:hint="eastAsia" w:ascii="仿宋_GB2312" w:eastAsia="仿宋_GB2312" w:hAnsiTheme="minorEastAsia"/>
                <w:color w:val="auto"/>
                <w:sz w:val="24"/>
                <w:szCs w:val="24"/>
                <w:highlight w:val="none"/>
              </w:rPr>
              <w:t>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候选人资格，</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人有权按</w:t>
            </w:r>
            <w:r>
              <w:rPr>
                <w:rFonts w:hint="eastAsia" w:ascii="仿宋_GB2312" w:eastAsia="仿宋_GB2312" w:hAnsiTheme="minorEastAsia"/>
                <w:color w:val="auto"/>
                <w:sz w:val="24"/>
                <w:szCs w:val="24"/>
                <w:highlight w:val="none"/>
                <w:lang w:val="en-US" w:eastAsia="zh-CN"/>
              </w:rPr>
              <w:t>中选</w:t>
            </w:r>
            <w:r>
              <w:rPr>
                <w:rFonts w:hint="eastAsia" w:ascii="仿宋_GB2312" w:eastAsia="仿宋_GB2312" w:hAnsiTheme="minorEastAsia"/>
                <w:color w:val="auto"/>
                <w:sz w:val="24"/>
                <w:szCs w:val="24"/>
                <w:highlight w:val="none"/>
              </w:rPr>
              <w:t>候选人</w:t>
            </w:r>
            <w:r>
              <w:rPr>
                <w:rFonts w:hint="eastAsia" w:ascii="仿宋_GB2312" w:eastAsia="仿宋_GB2312" w:hAnsiTheme="minorEastAsia"/>
                <w:color w:val="auto"/>
                <w:sz w:val="24"/>
                <w:szCs w:val="24"/>
                <w:highlight w:val="none"/>
                <w:lang w:val="en-US" w:eastAsia="zh-CN"/>
              </w:rPr>
              <w:t>的</w:t>
            </w:r>
            <w:r>
              <w:rPr>
                <w:rFonts w:hint="eastAsia" w:ascii="仿宋_GB2312" w:eastAsia="仿宋_GB2312" w:hAnsiTheme="minorEastAsia"/>
                <w:color w:val="auto"/>
                <w:sz w:val="24"/>
                <w:szCs w:val="24"/>
                <w:highlight w:val="none"/>
              </w:rPr>
              <w:t>顺序依次确定其他中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候选人为中</w:t>
            </w:r>
            <w:r>
              <w:rPr>
                <w:rFonts w:hint="eastAsia" w:ascii="仿宋_GB2312" w:eastAsia="仿宋_GB2312" w:hAnsiTheme="minorEastAsia"/>
                <w:color w:val="auto"/>
                <w:sz w:val="24"/>
                <w:szCs w:val="24"/>
                <w:highlight w:val="none"/>
                <w:lang w:val="en-US" w:eastAsia="zh-CN"/>
              </w:rPr>
              <w:t>选</w:t>
            </w:r>
            <w:r>
              <w:rPr>
                <w:rFonts w:hint="eastAsia" w:ascii="仿宋_GB2312" w:eastAsia="仿宋_GB2312" w:hAnsiTheme="minorEastAsia"/>
                <w:color w:val="auto"/>
                <w:sz w:val="24"/>
                <w:szCs w:val="24"/>
                <w:highlight w:val="none"/>
              </w:rPr>
              <w:t>人，或重新</w:t>
            </w:r>
            <w:r>
              <w:rPr>
                <w:rFonts w:hint="eastAsia" w:ascii="仿宋_GB2312" w:eastAsia="仿宋_GB2312" w:hAnsiTheme="minorEastAsia"/>
                <w:color w:val="auto"/>
                <w:sz w:val="24"/>
                <w:szCs w:val="24"/>
                <w:highlight w:val="none"/>
                <w:lang w:val="en-US" w:eastAsia="zh-CN"/>
              </w:rPr>
              <w:t>采购</w:t>
            </w:r>
            <w:r>
              <w:rPr>
                <w:rFonts w:hint="eastAsia" w:ascii="仿宋_GB2312" w:eastAsia="仿宋_GB2312" w:hAnsiTheme="minorEastAsia"/>
                <w:color w:val="auto"/>
                <w:sz w:val="24"/>
                <w:szCs w:val="24"/>
                <w:highlight w:val="none"/>
              </w:rPr>
              <w:t>。</w:t>
            </w:r>
            <w:r>
              <w:rPr>
                <w:rFonts w:hint="eastAsia" w:ascii="仿宋_GB2312" w:eastAsia="仿宋_GB2312" w:hAnsiTheme="minorEastAsia"/>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4.成交候选人公示</w:t>
            </w:r>
          </w:p>
        </w:tc>
        <w:tc>
          <w:tcPr>
            <w:tcW w:w="7938" w:type="dxa"/>
            <w:vAlign w:val="center"/>
          </w:tcPr>
          <w:p>
            <w:pPr>
              <w:adjustRightInd w:val="0"/>
              <w:snapToGrid w:val="0"/>
              <w:rPr>
                <w:rFonts w:ascii="仿宋_GB2312" w:eastAsia="仿宋_GB2312" w:hAnsiTheme="minorEastAsia"/>
                <w:sz w:val="24"/>
                <w:szCs w:val="24"/>
              </w:rPr>
            </w:pPr>
            <w:r>
              <w:rPr>
                <w:rFonts w:hint="eastAsia" w:ascii="仿宋_GB2312" w:eastAsia="仿宋_GB2312" w:hAnsiTheme="minorEastAsia"/>
                <w:sz w:val="24"/>
                <w:szCs w:val="24"/>
              </w:rPr>
              <w:t>在评审小组提交评审报告3日内，在</w:t>
            </w:r>
            <w:r>
              <w:rPr>
                <w:rFonts w:hint="eastAsia" w:ascii="仿宋_GB2312" w:eastAsia="仿宋_GB2312" w:hAnsiTheme="minorEastAsia"/>
                <w:sz w:val="24"/>
                <w:szCs w:val="24"/>
                <w:u w:val="single"/>
              </w:rPr>
              <w:t>广州市净水有限公司门户网站</w:t>
            </w:r>
            <w:r>
              <w:rPr>
                <w:rFonts w:hint="eastAsia" w:ascii="仿宋_GB2312" w:eastAsia="仿宋_GB2312" w:hAnsiTheme="minorEastAsia"/>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5.成交结果公告</w:t>
            </w:r>
          </w:p>
        </w:tc>
        <w:tc>
          <w:tcPr>
            <w:tcW w:w="7938" w:type="dxa"/>
            <w:vAlign w:val="center"/>
          </w:tcPr>
          <w:p>
            <w:pPr>
              <w:adjustRightInd w:val="0"/>
              <w:snapToGrid w:val="0"/>
              <w:rPr>
                <w:rFonts w:ascii="仿宋_GB2312" w:eastAsia="仿宋_GB2312" w:hAnsiTheme="minorEastAsia"/>
                <w:sz w:val="24"/>
                <w:szCs w:val="24"/>
              </w:rPr>
            </w:pPr>
            <w:r>
              <w:rPr>
                <w:rFonts w:hint="eastAsia" w:ascii="仿宋_GB2312" w:eastAsia="仿宋_GB2312"/>
                <w:sz w:val="24"/>
                <w:szCs w:val="24"/>
              </w:rPr>
              <w:t>成交候选人公示</w:t>
            </w:r>
            <w:r>
              <w:rPr>
                <w:rFonts w:hint="eastAsia" w:ascii="仿宋_GB2312" w:eastAsia="仿宋_GB2312" w:hAnsiTheme="minorEastAsia"/>
                <w:sz w:val="24"/>
                <w:szCs w:val="24"/>
              </w:rPr>
              <w:t>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6.成交通知书</w:t>
            </w:r>
          </w:p>
        </w:tc>
        <w:tc>
          <w:tcPr>
            <w:tcW w:w="7938" w:type="dxa"/>
            <w:vAlign w:val="center"/>
          </w:tcPr>
          <w:p>
            <w:pPr>
              <w:adjustRightInd w:val="0"/>
              <w:snapToGrid w:val="0"/>
              <w:ind w:left="1" w:firstLine="2"/>
              <w:jc w:val="left"/>
              <w:rPr>
                <w:rFonts w:ascii="仿宋_GB2312" w:eastAsia="仿宋_GB2312" w:hAnsiTheme="minorEastAsia"/>
                <w:sz w:val="24"/>
                <w:szCs w:val="24"/>
              </w:rPr>
            </w:pPr>
            <w:r>
              <w:rPr>
                <w:rFonts w:hint="eastAsia" w:ascii="仿宋_GB2312" w:eastAsia="仿宋_GB2312" w:hAnsiTheme="minorEastAsia"/>
                <w:sz w:val="24"/>
                <w:szCs w:val="24"/>
              </w:rPr>
              <w:t>采购人应在确定成交供应商后及时向其发出成交通知书。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vAlign w:val="center"/>
          </w:tcPr>
          <w:p>
            <w:pPr>
              <w:adjustRightInd w:val="0"/>
              <w:snapToGrid w:val="0"/>
              <w:jc w:val="left"/>
              <w:rPr>
                <w:rFonts w:ascii="仿宋_GB2312" w:eastAsia="仿宋_GB2312"/>
                <w:sz w:val="24"/>
                <w:szCs w:val="24"/>
              </w:rPr>
            </w:pPr>
            <w:r>
              <w:rPr>
                <w:rFonts w:hint="eastAsia" w:ascii="仿宋_GB2312" w:eastAsia="仿宋_GB2312"/>
                <w:sz w:val="24"/>
                <w:szCs w:val="24"/>
              </w:rPr>
              <w:t>7.签订采购合同</w:t>
            </w:r>
          </w:p>
        </w:tc>
        <w:tc>
          <w:tcPr>
            <w:tcW w:w="7938" w:type="dxa"/>
            <w:vAlign w:val="center"/>
          </w:tcPr>
          <w:p>
            <w:pPr>
              <w:adjustRightInd w:val="0"/>
              <w:snapToGrid w:val="0"/>
              <w:ind w:left="1" w:firstLine="2"/>
              <w:jc w:val="left"/>
              <w:rPr>
                <w:rFonts w:ascii="仿宋_GB2312" w:eastAsia="仿宋_GB2312" w:hAnsiTheme="minorEastAsia"/>
                <w:sz w:val="24"/>
                <w:szCs w:val="24"/>
              </w:rPr>
            </w:pPr>
            <w:r>
              <w:rPr>
                <w:rFonts w:hint="eastAsia" w:ascii="仿宋_GB2312" w:eastAsia="仿宋_GB2312" w:hAnsiTheme="minorEastAsia"/>
                <w:sz w:val="24"/>
                <w:szCs w:val="24"/>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3"/>
      </w:pPr>
      <w:bookmarkStart w:id="47" w:name="_Toc3156"/>
      <w:bookmarkStart w:id="48" w:name="_Toc10930"/>
      <w:bookmarkStart w:id="49" w:name="_Toc14552"/>
      <w:bookmarkStart w:id="50" w:name="_Toc4952"/>
      <w:bookmarkStart w:id="51" w:name="_Toc19050"/>
      <w:bookmarkStart w:id="52" w:name="_Toc7437"/>
      <w:bookmarkStart w:id="53" w:name="_Toc7118"/>
      <w:bookmarkStart w:id="54" w:name="_Toc14870"/>
      <w:bookmarkStart w:id="55" w:name="_Toc19759"/>
      <w:bookmarkStart w:id="56" w:name="_Toc23581"/>
      <w:bookmarkStart w:id="57" w:name="_Toc20594"/>
      <w: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4445" r="0" b="508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4445" r="0" b="508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rPr>
        <w:t>第四章</w:t>
      </w:r>
      <w:bookmarkEnd w:id="47"/>
      <w:bookmarkEnd w:id="48"/>
      <w:bookmarkEnd w:id="49"/>
      <w:bookmarkEnd w:id="50"/>
      <w:bookmarkEnd w:id="51"/>
      <w:bookmarkEnd w:id="52"/>
      <w:bookmarkEnd w:id="53"/>
      <w:bookmarkEnd w:id="54"/>
      <w:bookmarkEnd w:id="55"/>
      <w:bookmarkEnd w:id="56"/>
      <w:bookmarkEnd w:id="57"/>
    </w:p>
    <w:p>
      <w:pPr>
        <w:pStyle w:val="40"/>
      </w:pPr>
    </w:p>
    <w:p>
      <w:pPr>
        <w:pStyle w:val="3"/>
      </w:pPr>
      <w:bookmarkStart w:id="58" w:name="_Toc22212"/>
      <w:bookmarkStart w:id="59" w:name="_Toc6308"/>
      <w:bookmarkStart w:id="60" w:name="_Toc7831"/>
      <w:bookmarkStart w:id="61" w:name="_Toc12177"/>
      <w:bookmarkStart w:id="62" w:name="_Toc29345"/>
      <w:bookmarkStart w:id="63" w:name="_Toc88209941"/>
      <w:bookmarkStart w:id="64" w:name="_Toc32607"/>
      <w:bookmarkStart w:id="65" w:name="_Toc30530"/>
      <w:bookmarkStart w:id="66" w:name="_Toc21079"/>
      <w:bookmarkStart w:id="67" w:name="_Toc13898"/>
      <w:bookmarkStart w:id="68" w:name="_Toc87616378"/>
      <w:bookmarkStart w:id="69" w:name="_Toc21840"/>
      <w:bookmarkStart w:id="70" w:name="_Toc29484"/>
      <w:r>
        <w:rPr>
          <w:rFonts w:hint="eastAsia"/>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adjustRightInd w:val="0"/>
        <w:snapToGrid w:val="0"/>
        <w:spacing w:before="190" w:beforeLines="50" w:after="190" w:afterLines="50" w:line="600" w:lineRule="exact"/>
        <w:jc w:val="center"/>
        <w:rPr>
          <w:rFonts w:ascii="方正小标宋简体" w:eastAsia="方正小标宋简体"/>
          <w:sz w:val="44"/>
          <w:szCs w:val="44"/>
        </w:rPr>
      </w:pPr>
    </w:p>
    <w:p>
      <w:pPr>
        <w:pStyle w:val="24"/>
        <w:rPr>
          <w:rFonts w:ascii="方正小标宋简体" w:eastAsia="方正小标宋简体"/>
          <w:sz w:val="44"/>
          <w:szCs w:val="44"/>
        </w:rPr>
      </w:pPr>
    </w:p>
    <w:p>
      <w:pPr>
        <w:pStyle w:val="24"/>
        <w:ind w:firstLine="0"/>
        <w:rPr>
          <w:rFonts w:ascii="方正小标宋简体" w:eastAsia="方正小标宋简体"/>
          <w:sz w:val="44"/>
          <w:szCs w:val="44"/>
        </w:rPr>
      </w:pPr>
    </w:p>
    <w:p>
      <w:pPr>
        <w:pStyle w:val="4"/>
      </w:pPr>
      <w:bookmarkStart w:id="71" w:name="_Toc26826"/>
      <w:bookmarkStart w:id="72" w:name="_Toc23033"/>
      <w:r>
        <w:rPr>
          <w:rFonts w:hint="eastAsia"/>
        </w:rPr>
        <w:t>经评审的最低价法</w:t>
      </w:r>
      <w:bookmarkEnd w:id="71"/>
      <w:bookmarkEnd w:id="72"/>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1.评审方法</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（1）运输费用及保险费。（如有）</w:t>
      </w:r>
    </w:p>
    <w:p>
      <w:pPr>
        <w:adjustRightInd w:val="0"/>
        <w:snapToGrid w:val="0"/>
        <w:spacing w:line="600" w:lineRule="exact"/>
        <w:jc w:val="left"/>
        <w:rPr>
          <w:rFonts w:ascii="仿宋_GB2312" w:eastAsia="仿宋_GB2312" w:hAnsiTheme="minorEastAsia"/>
          <w:sz w:val="28"/>
          <w:szCs w:val="28"/>
        </w:rPr>
      </w:pPr>
      <w:r>
        <w:rPr>
          <w:rFonts w:hint="eastAsia" w:ascii="仿宋_GB2312" w:eastAsia="仿宋_GB2312" w:hAnsiTheme="minorEastAsia"/>
          <w:sz w:val="28"/>
          <w:szCs w:val="28"/>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（3）支付条件。</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rPr>
      </w:pPr>
      <w:r>
        <w:rPr>
          <w:rFonts w:hint="eastAsia" w:ascii="仿宋_GB2312" w:eastAsia="仿宋_GB2312" w:hAnsiTheme="minorEastAsia"/>
          <w:sz w:val="28"/>
          <w:szCs w:val="28"/>
        </w:rPr>
        <w:t>（5）价格调整因素。</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rPr>
      </w:pPr>
      <w:r>
        <w:rPr>
          <w:rFonts w:hint="eastAsia" w:asciiTheme="minorEastAsia" w:hAnsiTheme="minorEastAsia"/>
          <w:b/>
          <w:sz w:val="28"/>
          <w:szCs w:val="28"/>
        </w:rPr>
        <w:t>2.评审程序</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2.1 初步评审</w:t>
      </w:r>
    </w:p>
    <w:p>
      <w:pPr>
        <w:adjustRightInd w:val="0"/>
        <w:snapToGrid w:val="0"/>
        <w:spacing w:line="600" w:lineRule="exact"/>
        <w:jc w:val="left"/>
        <w:rPr>
          <w:rFonts w:ascii="仿宋_GB2312" w:eastAsia="仿宋_GB2312" w:hAnsiTheme="minorEastAsia"/>
          <w:sz w:val="28"/>
          <w:szCs w:val="28"/>
        </w:rPr>
      </w:pPr>
      <w:r>
        <w:rPr>
          <w:rFonts w:ascii="仿宋_GB2312" w:eastAsia="仿宋_GB2312"/>
          <w:sz w:val="28"/>
          <w:szCs w:val="28"/>
        </w:rPr>
        <w:t>表</w:t>
      </w:r>
      <w:r>
        <w:rPr>
          <w:rFonts w:hint="eastAsia" w:ascii="仿宋_GB2312" w:eastAsia="仿宋_GB2312"/>
          <w:sz w:val="28"/>
          <w:szCs w:val="28"/>
        </w:rPr>
        <w:t>4-1                      初步评审标准</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061"/>
        <w:gridCol w:w="5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评审环节</w:t>
            </w:r>
          </w:p>
        </w:tc>
        <w:tc>
          <w:tcPr>
            <w:tcW w:w="2127" w:type="dxa"/>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因素</w:t>
            </w:r>
          </w:p>
        </w:tc>
        <w:tc>
          <w:tcPr>
            <w:tcW w:w="5528" w:type="dxa"/>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形式评审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响应函签字盖章</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有响应函，有法定代表人（单位负责人）或其委托代理人签字（或签章 ）并加盖单位公章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spacing w:line="600" w:lineRule="exact"/>
              <w:jc w:val="center"/>
              <w:rPr>
                <w:rFonts w:ascii="仿宋_GB2312" w:eastAsia="仿宋_GB2312"/>
                <w:sz w:val="24"/>
                <w:szCs w:val="24"/>
              </w:rPr>
            </w:pPr>
            <w:r>
              <w:rPr>
                <w:rFonts w:ascii="仿宋_GB2312" w:eastAsia="仿宋_GB2312"/>
                <w:sz w:val="24"/>
                <w:szCs w:val="24"/>
              </w:rPr>
              <w:t>响应文件格式</w:t>
            </w:r>
          </w:p>
        </w:tc>
        <w:tc>
          <w:tcPr>
            <w:tcW w:w="5528" w:type="dxa"/>
            <w:vAlign w:val="center"/>
          </w:tcPr>
          <w:p>
            <w:pPr>
              <w:adjustRightInd w:val="0"/>
              <w:snapToGrid w:val="0"/>
              <w:spacing w:line="600" w:lineRule="exact"/>
              <w:rPr>
                <w:rFonts w:ascii="仿宋_GB2312" w:eastAsia="仿宋_GB2312"/>
                <w:sz w:val="24"/>
                <w:szCs w:val="24"/>
              </w:rPr>
            </w:pPr>
            <w:r>
              <w:rPr>
                <w:rFonts w:ascii="仿宋_GB2312" w:eastAsia="仿宋_GB2312"/>
                <w:sz w:val="24"/>
                <w:szCs w:val="24"/>
              </w:rPr>
              <w:t>符合采购文件</w:t>
            </w:r>
            <w:r>
              <w:rPr>
                <w:rFonts w:hint="eastAsia" w:ascii="仿宋_GB2312" w:eastAsia="仿宋_GB2312"/>
                <w:sz w:val="24"/>
                <w:szCs w:val="24"/>
              </w:rPr>
              <w:t>“响应文件格式”要求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报价唯一</w:t>
            </w:r>
          </w:p>
        </w:tc>
        <w:tc>
          <w:tcPr>
            <w:tcW w:w="5528" w:type="dxa"/>
            <w:vAlign w:val="center"/>
          </w:tcPr>
          <w:p>
            <w:pPr>
              <w:adjustRightInd w:val="0"/>
              <w:snapToGrid w:val="0"/>
              <w:rPr>
                <w:rFonts w:ascii="仿宋_GB2312" w:eastAsia="仿宋_GB2312"/>
                <w:sz w:val="24"/>
                <w:szCs w:val="24"/>
              </w:rPr>
            </w:pPr>
            <w:r>
              <w:rPr>
                <w:rFonts w:ascii="仿宋_GB2312" w:eastAsia="仿宋_GB2312"/>
                <w:sz w:val="24"/>
                <w:szCs w:val="24"/>
              </w:rPr>
              <w:t>只能有一个有效报价</w:t>
            </w:r>
            <w:r>
              <w:rPr>
                <w:rFonts w:hint="eastAsia" w:ascii="仿宋_GB2312" w:eastAsia="仿宋_GB2312"/>
                <w:sz w:val="24"/>
                <w:szCs w:val="24"/>
              </w:rPr>
              <w:t>，</w:t>
            </w:r>
            <w:r>
              <w:rPr>
                <w:rFonts w:ascii="仿宋_GB2312" w:eastAsia="仿宋_GB2312"/>
                <w:sz w:val="24"/>
                <w:szCs w:val="24"/>
              </w:rPr>
              <w:t>按采购文件规定提交备选方案除外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资格评审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营业执照</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供应商资格</w:t>
            </w:r>
          </w:p>
        </w:tc>
        <w:tc>
          <w:tcPr>
            <w:tcW w:w="5528" w:type="dxa"/>
            <w:vAlign w:val="center"/>
          </w:tcPr>
          <w:p>
            <w:pPr>
              <w:adjustRightInd w:val="0"/>
              <w:snapToGrid w:val="0"/>
              <w:rPr>
                <w:rFonts w:ascii="仿宋_GB2312" w:eastAsia="仿宋_GB2312"/>
                <w:sz w:val="24"/>
                <w:szCs w:val="24"/>
              </w:rPr>
            </w:pPr>
            <w:r>
              <w:rPr>
                <w:rFonts w:ascii="仿宋_GB2312" w:eastAsia="仿宋_GB2312"/>
                <w:sz w:val="24"/>
                <w:szCs w:val="24"/>
              </w:rPr>
              <w:t>满足法律法规及采购文件</w:t>
            </w:r>
            <w:r>
              <w:rPr>
                <w:rFonts w:hint="eastAsia" w:ascii="仿宋_GB2312" w:eastAsia="仿宋_GB2312"/>
                <w:sz w:val="24"/>
                <w:szCs w:val="24"/>
              </w:rPr>
              <w:t>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响应性评审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报价</w:t>
            </w:r>
          </w:p>
        </w:tc>
        <w:tc>
          <w:tcPr>
            <w:tcW w:w="5528" w:type="dxa"/>
            <w:vAlign w:val="center"/>
          </w:tcPr>
          <w:p>
            <w:pPr>
              <w:adjustRightInd w:val="0"/>
              <w:snapToGrid w:val="0"/>
              <w:rPr>
                <w:rFonts w:ascii="仿宋_GB2312" w:eastAsia="仿宋_GB2312"/>
                <w:sz w:val="24"/>
                <w:szCs w:val="24"/>
              </w:rPr>
            </w:pPr>
            <w:r>
              <w:rPr>
                <w:rFonts w:ascii="仿宋_GB2312" w:eastAsia="仿宋_GB2312"/>
                <w:sz w:val="24"/>
                <w:szCs w:val="24"/>
              </w:rPr>
              <w:t>没有超过最高限价</w:t>
            </w:r>
            <w:r>
              <w:rPr>
                <w:rFonts w:hint="eastAsia" w:ascii="仿宋_GB2312" w:eastAsia="仿宋_GB2312"/>
                <w:sz w:val="24"/>
                <w:szCs w:val="24"/>
              </w:rPr>
              <w:t>；若报价低于本项目最高限价的60%，必须说明报价理由。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采购文件要求必须提供的其他资料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其他无效响应</w:t>
            </w:r>
          </w:p>
        </w:tc>
        <w:tc>
          <w:tcPr>
            <w:tcW w:w="5528" w:type="dxa"/>
            <w:vAlign w:val="center"/>
          </w:tcPr>
          <w:p>
            <w:pPr>
              <w:adjustRightInd w:val="0"/>
              <w:snapToGrid w:val="0"/>
              <w:rPr>
                <w:rFonts w:ascii="仿宋_GB2312" w:eastAsia="仿宋_GB2312"/>
                <w:sz w:val="24"/>
                <w:szCs w:val="24"/>
              </w:rPr>
            </w:pPr>
            <w:r>
              <w:rPr>
                <w:rFonts w:ascii="仿宋_GB2312" w:eastAsia="仿宋_GB2312"/>
                <w:sz w:val="24"/>
                <w:szCs w:val="24"/>
              </w:rPr>
              <w:t>无法律法规及采购文件规定的其他无效响应内容</w:t>
            </w:r>
          </w:p>
        </w:tc>
      </w:tr>
    </w:tbl>
    <w:p>
      <w:pPr>
        <w:spacing w:line="400" w:lineRule="exact"/>
        <w:jc w:val="left"/>
      </w:pPr>
      <w:r>
        <w:rPr>
          <w:rFonts w:hint="eastAsia" w:ascii="仿宋_GB2312" w:eastAsia="仿宋_GB2312" w:hAnsiTheme="minorEastAsia"/>
          <w:szCs w:val="21"/>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2.2澄清补正</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pStyle w:val="24"/>
        <w:rPr>
          <w:rFonts w:ascii="仿宋_GB2312" w:eastAsia="仿宋_GB2312" w:hAnsiTheme="minorEastAsia"/>
          <w:szCs w:val="21"/>
        </w:rPr>
      </w:pPr>
    </w:p>
    <w:p>
      <w:pPr>
        <w:pStyle w:val="24"/>
        <w:rPr>
          <w:rFonts w:ascii="仿宋_GB2312" w:eastAsia="仿宋_GB2312" w:hAnsiTheme="minorEastAsia"/>
          <w:szCs w:val="21"/>
        </w:rPr>
      </w:pPr>
    </w:p>
    <w:p>
      <w:pPr>
        <w:pStyle w:val="3"/>
      </w:pPr>
      <w:bookmarkStart w:id="73" w:name="_Toc88209947"/>
    </w:p>
    <w:p>
      <w:pPr>
        <w:pStyle w:val="3"/>
      </w:pPr>
    </w:p>
    <w:p>
      <w:pPr>
        <w:pStyle w:val="3"/>
      </w:pPr>
      <w: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4445" r="0" b="5080"/>
                <wp:wrapNone/>
                <wp:docPr id="14"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NOy9/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4445" r="0" b="5080"/>
                <wp:wrapNone/>
                <wp:docPr id="13"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EKLc+/zAQAA5A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nPOXNg6cbv&#10;Pn//9enL7deftz++seksa9QHrCl05TbxtMOwiZnwoY02/4kKOxRdj2dd1SExQYcvZ/P5jBQX967q&#10;IS9ETK+VtywbDccUQe+6tPLO0eX5OCmywv4NJqpMifcJuahxrM/w1CQTQMPY0hCQaQMRQrcrueiN&#10;ltfamJyBcbddmcj2kAeifJkf4f4VlousAbshrriGUekUyFdOsnQMpJSjF8JzC1ZJzoyiB5UtAoQ6&#10;gTaXRFJp46iDLPEgara2Xh6L1uWcLr/0eBrUPF1/7kv2w+N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Qotz7/MBAADkAwAADgAAAAAAAAABACAAAAAlAQAAZHJzL2Uyb0RvYy54bWxQSwUG&#10;AAAAAAYABgBZAQAAigUAAAAA&#10;">
                <v:fill on="f" focussize="0,0"/>
                <v:stroke color="#000000" joinstyle="round"/>
                <v:imagedata o:title=""/>
                <o:lock v:ext="edit" aspectratio="f"/>
              </v:shape>
            </w:pict>
          </mc:Fallback>
        </mc:AlternateContent>
      </w:r>
      <w:r>
        <w:rPr>
          <w:rFonts w:hint="eastAsia"/>
        </w:rPr>
        <w:t>第五章</w:t>
      </w:r>
    </w:p>
    <w:p>
      <w:pPr>
        <w:pStyle w:val="4"/>
      </w:pPr>
    </w:p>
    <w:p>
      <w:pPr>
        <w:pStyle w:val="4"/>
        <w:rPr>
          <w:szCs w:val="44"/>
        </w:rPr>
      </w:pPr>
      <w:r>
        <w:rPr>
          <w:rFonts w:hint="eastAsia"/>
          <w:szCs w:val="44"/>
        </w:rPr>
        <w:t>采购需求</w:t>
      </w:r>
    </w:p>
    <w:p>
      <w:pPr>
        <w:pStyle w:val="4"/>
        <w:rPr>
          <w:szCs w:val="44"/>
        </w:rPr>
      </w:pPr>
    </w:p>
    <w:p/>
    <w:p>
      <w:pPr>
        <w:pStyle w:val="24"/>
      </w:pPr>
    </w:p>
    <w:p>
      <w:pPr>
        <w:pStyle w:val="24"/>
      </w:pPr>
    </w:p>
    <w:p>
      <w:pPr>
        <w:pStyle w:val="24"/>
      </w:pPr>
    </w:p>
    <w:p>
      <w:pPr>
        <w:pStyle w:val="24"/>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bookmarkEnd w:id="73"/>
    <w:p>
      <w:pPr>
        <w:numPr>
          <w:ilvl w:val="0"/>
          <w:numId w:val="4"/>
        </w:numPr>
        <w:ind w:firstLine="560" w:firstLineChars="200"/>
        <w:jc w:val="left"/>
        <w:rPr>
          <w:rFonts w:hint="eastAsia" w:asciiTheme="minorEastAsia" w:hAnsiTheme="minorEastAsia" w:eastAsiaTheme="minorEastAsia" w:cstheme="minorBidi"/>
          <w:b/>
          <w:color w:val="auto"/>
          <w:kern w:val="2"/>
          <w:sz w:val="28"/>
          <w:szCs w:val="28"/>
          <w:highlight w:val="none"/>
          <w:lang w:val="en-US" w:eastAsia="zh-CN" w:bidi="ar-SA"/>
        </w:rPr>
      </w:pPr>
      <w:r>
        <w:rPr>
          <w:rFonts w:hint="eastAsia" w:asciiTheme="minorEastAsia" w:hAnsiTheme="minorEastAsia" w:eastAsiaTheme="minorEastAsia" w:cstheme="minorBidi"/>
          <w:b/>
          <w:color w:val="auto"/>
          <w:kern w:val="2"/>
          <w:sz w:val="28"/>
          <w:szCs w:val="28"/>
          <w:highlight w:val="none"/>
          <w:lang w:val="en-US" w:eastAsia="zh-CN" w:bidi="ar-SA"/>
        </w:rPr>
        <w:t>采购目的</w:t>
      </w:r>
    </w:p>
    <w:p>
      <w:pPr>
        <w:spacing w:line="360" w:lineRule="auto"/>
        <w:ind w:firstLine="560" w:firstLineChars="200"/>
        <w:rPr>
          <w:rFonts w:hint="eastAsia" w:ascii="仿宋" w:hAnsi="仿宋" w:eastAsia="仿宋" w:cs="仿宋"/>
        </w:rPr>
      </w:pPr>
      <w:r>
        <w:rPr>
          <w:rFonts w:hint="eastAsia" w:ascii="仿宋_GB2312" w:hAnsi="仿宋" w:eastAsia="仿宋_GB2312" w:cstheme="minorBidi"/>
          <w:color w:val="auto"/>
          <w:kern w:val="2"/>
          <w:sz w:val="28"/>
          <w:szCs w:val="28"/>
          <w:highlight w:val="none"/>
          <w:lang w:val="en-US" w:eastAsia="zh-CN"/>
        </w:rPr>
        <w:t>竹料分公司9台交换机</w:t>
      </w:r>
      <w:r>
        <w:rPr>
          <w:rFonts w:hint="eastAsia" w:ascii="仿宋_GB2312" w:hAnsi="仿宋" w:eastAsia="仿宋_GB2312" w:cstheme="minorBidi"/>
          <w:color w:val="auto"/>
          <w:kern w:val="2"/>
          <w:sz w:val="28"/>
          <w:szCs w:val="28"/>
          <w:highlight w:val="none"/>
        </w:rPr>
        <w:t>于</w:t>
      </w:r>
      <w:r>
        <w:rPr>
          <w:rFonts w:hint="eastAsia" w:ascii="仿宋_GB2312" w:hAnsi="仿宋" w:eastAsia="仿宋_GB2312" w:cstheme="minorBidi"/>
          <w:color w:val="auto"/>
          <w:sz w:val="28"/>
          <w:szCs w:val="28"/>
          <w:highlight w:val="none"/>
          <w:lang w:val="en-US" w:eastAsia="zh-CN"/>
        </w:rPr>
        <w:t>2017</w:t>
      </w:r>
      <w:r>
        <w:rPr>
          <w:rFonts w:hint="eastAsia" w:ascii="仿宋_GB2312" w:hAnsi="仿宋" w:eastAsia="仿宋_GB2312" w:cstheme="minorBidi"/>
          <w:color w:val="auto"/>
          <w:sz w:val="28"/>
          <w:szCs w:val="28"/>
          <w:highlight w:val="none"/>
        </w:rPr>
        <w:t>年投入使用，现已使用</w:t>
      </w:r>
      <w:r>
        <w:rPr>
          <w:rFonts w:hint="eastAsia" w:ascii="仿宋_GB2312" w:hAnsi="仿宋" w:eastAsia="仿宋_GB2312" w:cstheme="minorBidi"/>
          <w:color w:val="auto"/>
          <w:sz w:val="28"/>
          <w:szCs w:val="28"/>
          <w:highlight w:val="none"/>
          <w:lang w:val="en-US" w:eastAsia="zh-CN"/>
        </w:rPr>
        <w:t>8</w:t>
      </w:r>
      <w:r>
        <w:rPr>
          <w:rFonts w:hint="eastAsia" w:ascii="仿宋_GB2312" w:hAnsi="仿宋" w:eastAsia="仿宋_GB2312" w:cstheme="minorBidi"/>
          <w:color w:val="auto"/>
          <w:sz w:val="28"/>
          <w:szCs w:val="28"/>
          <w:highlight w:val="none"/>
        </w:rPr>
        <w:t>年，根据《污水处理厂设备设施维护维修及报废操作规范》(DB4401T53 -2020)(或产品技术说明书)中规定的</w:t>
      </w:r>
      <w:r>
        <w:rPr>
          <w:rFonts w:hint="eastAsia" w:ascii="仿宋_GB2312" w:hAnsi="仿宋" w:eastAsia="仿宋_GB2312" w:cstheme="minorBidi"/>
          <w:color w:val="auto"/>
          <w:sz w:val="28"/>
          <w:szCs w:val="28"/>
          <w:highlight w:val="none"/>
          <w:lang w:val="en-US" w:eastAsia="zh-CN"/>
        </w:rPr>
        <w:t>5</w:t>
      </w:r>
      <w:r>
        <w:rPr>
          <w:rFonts w:hint="eastAsia" w:ascii="仿宋_GB2312" w:hAnsi="仿宋" w:eastAsia="仿宋_GB2312" w:cstheme="minorBidi"/>
          <w:color w:val="auto"/>
          <w:kern w:val="2"/>
          <w:sz w:val="28"/>
          <w:szCs w:val="28"/>
          <w:highlight w:val="none"/>
        </w:rPr>
        <w:t>年</w:t>
      </w:r>
      <w:r>
        <w:rPr>
          <w:rFonts w:hint="eastAsia" w:ascii="仿宋_GB2312" w:hAnsi="仿宋" w:eastAsia="仿宋_GB2312" w:cstheme="minorBidi"/>
          <w:color w:val="auto"/>
          <w:sz w:val="28"/>
          <w:szCs w:val="28"/>
          <w:highlight w:val="none"/>
        </w:rPr>
        <w:t>使用寿命，目前已到使用年限且</w:t>
      </w:r>
      <w:r>
        <w:rPr>
          <w:rFonts w:hint="eastAsia" w:ascii="仿宋_GB2312" w:hAnsi="仿宋" w:eastAsia="仿宋_GB2312" w:cstheme="minorBidi"/>
          <w:color w:val="auto"/>
          <w:sz w:val="28"/>
          <w:szCs w:val="28"/>
          <w:highlight w:val="none"/>
          <w:lang w:val="en-US" w:eastAsia="zh-CN"/>
        </w:rPr>
        <w:t>部分已出现故障等情况</w:t>
      </w:r>
      <w:r>
        <w:rPr>
          <w:rFonts w:hint="eastAsia" w:ascii="仿宋_GB2312" w:hAnsi="仿宋" w:eastAsia="仿宋_GB2312" w:cstheme="minorBidi"/>
          <w:color w:val="auto"/>
          <w:sz w:val="28"/>
          <w:szCs w:val="28"/>
          <w:highlight w:val="none"/>
        </w:rPr>
        <w:t>，为保证设备正常运行及厂区安全生产，建议</w:t>
      </w:r>
      <w:r>
        <w:rPr>
          <w:rFonts w:hint="eastAsia" w:ascii="仿宋_GB2312" w:hAnsi="仿宋" w:eastAsia="仿宋_GB2312" w:cstheme="minorBidi"/>
          <w:color w:val="auto"/>
          <w:sz w:val="28"/>
          <w:szCs w:val="28"/>
          <w:highlight w:val="none"/>
          <w:lang w:val="en-US" w:eastAsia="zh-CN"/>
        </w:rPr>
        <w:t>对设备进行更换</w:t>
      </w:r>
      <w:r>
        <w:rPr>
          <w:rFonts w:hint="eastAsia" w:ascii="仿宋_GB2312" w:hAnsi="仿宋" w:eastAsia="仿宋_GB2312" w:cstheme="minorBidi"/>
          <w:color w:val="auto"/>
          <w:sz w:val="28"/>
          <w:szCs w:val="28"/>
          <w:highlight w:val="none"/>
        </w:rPr>
        <w:t>。</w:t>
      </w:r>
    </w:p>
    <w:p>
      <w:pPr>
        <w:pStyle w:val="24"/>
        <w:numPr>
          <w:ilvl w:val="0"/>
          <w:numId w:val="0"/>
        </w:numPr>
        <w:ind w:leftChars="0" w:firstLine="560" w:firstLineChars="200"/>
        <w:jc w:val="left"/>
        <w:rPr>
          <w:rFonts w:hint="eastAsia" w:ascii="仿宋_GB2312" w:hAnsi="仿宋" w:eastAsia="仿宋_GB2312" w:cstheme="minorBidi"/>
          <w:b w:val="0"/>
          <w:color w:val="auto"/>
          <w:kern w:val="2"/>
          <w:sz w:val="28"/>
          <w:szCs w:val="28"/>
          <w:highlight w:val="none"/>
          <w:lang w:val="en-US" w:eastAsia="zh-CN" w:bidi="ar-SA"/>
        </w:rPr>
      </w:pPr>
    </w:p>
    <w:p>
      <w:pPr>
        <w:pStyle w:val="24"/>
        <w:numPr>
          <w:ilvl w:val="0"/>
          <w:numId w:val="0"/>
        </w:numPr>
        <w:ind w:leftChars="0" w:firstLine="560" w:firstLineChars="200"/>
        <w:jc w:val="left"/>
        <w:rPr>
          <w:rFonts w:hint="default" w:asciiTheme="minorEastAsia" w:hAnsiTheme="minorEastAsia" w:eastAsiaTheme="minorEastAsia" w:cstheme="minorBidi"/>
          <w:b/>
          <w:color w:val="auto"/>
          <w:kern w:val="2"/>
          <w:sz w:val="28"/>
          <w:szCs w:val="28"/>
          <w:highlight w:val="none"/>
          <w:lang w:val="en-US" w:eastAsia="zh-CN" w:bidi="ar-SA"/>
        </w:rPr>
      </w:pPr>
      <w:r>
        <w:rPr>
          <w:rFonts w:hint="eastAsia" w:asciiTheme="minorEastAsia" w:hAnsiTheme="minorEastAsia" w:eastAsiaTheme="minorEastAsia" w:cstheme="minorBidi"/>
          <w:b/>
          <w:color w:val="auto"/>
          <w:kern w:val="2"/>
          <w:sz w:val="28"/>
          <w:szCs w:val="28"/>
          <w:highlight w:val="none"/>
          <w:lang w:val="en-US" w:eastAsia="zh-CN" w:bidi="ar-SA"/>
        </w:rPr>
        <w:t>2.采购内容及要求</w:t>
      </w:r>
    </w:p>
    <w:p>
      <w:pPr>
        <w:pStyle w:val="24"/>
        <w:numPr>
          <w:ilvl w:val="0"/>
          <w:numId w:val="0"/>
        </w:numPr>
        <w:ind w:leftChars="0" w:firstLine="560" w:firstLineChars="200"/>
        <w:rPr>
          <w:rFonts w:hint="eastAsia" w:ascii="仿宋_GB2312" w:hAnsi="仿宋" w:eastAsia="仿宋_GB2312" w:cstheme="minorBidi"/>
          <w:color w:val="auto"/>
          <w:kern w:val="2"/>
          <w:sz w:val="28"/>
          <w:szCs w:val="28"/>
          <w:highlight w:val="none"/>
          <w:lang w:val="en-US" w:eastAsia="zh-CN" w:bidi="ar-SA"/>
        </w:rPr>
      </w:pPr>
      <w:r>
        <w:rPr>
          <w:rFonts w:hint="eastAsia" w:ascii="仿宋_GB2312" w:hAnsi="仿宋" w:eastAsia="仿宋_GB2312" w:cstheme="minorBidi"/>
          <w:color w:val="auto"/>
          <w:kern w:val="2"/>
          <w:sz w:val="28"/>
          <w:szCs w:val="28"/>
          <w:highlight w:val="none"/>
          <w:lang w:val="en-US" w:eastAsia="zh-CN" w:bidi="ar-SA"/>
        </w:rPr>
        <w:t>广州市净水有限公司</w:t>
      </w:r>
      <w:r>
        <w:rPr>
          <w:rFonts w:hint="eastAsia" w:ascii="仿宋_GB2312" w:hAnsi="仿宋" w:eastAsia="仿宋_GB2312" w:cstheme="minorBidi"/>
          <w:color w:val="auto"/>
          <w:kern w:val="2"/>
          <w:sz w:val="28"/>
          <w:szCs w:val="28"/>
          <w:highlight w:val="none"/>
        </w:rPr>
        <w:t>竹料分公司2025年交换机购置项目</w:t>
      </w:r>
      <w:r>
        <w:rPr>
          <w:rFonts w:hint="eastAsia" w:ascii="仿宋_GB2312" w:hAnsi="仿宋" w:eastAsia="仿宋_GB2312" w:cstheme="minorBidi"/>
          <w:color w:val="auto"/>
          <w:kern w:val="2"/>
          <w:sz w:val="28"/>
          <w:szCs w:val="28"/>
          <w:highlight w:val="none"/>
          <w:lang w:val="en-US" w:eastAsia="zh-CN" w:bidi="ar-SA"/>
        </w:rPr>
        <w:t>内容及要求，具体如下表：</w:t>
      </w:r>
    </w:p>
    <w:tbl>
      <w:tblPr>
        <w:tblStyle w:val="25"/>
        <w:tblW w:w="93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01"/>
        <w:gridCol w:w="1996"/>
        <w:gridCol w:w="1380"/>
        <w:gridCol w:w="45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1501"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rPr>
            </w:pPr>
            <w:bookmarkStart w:id="74" w:name="OLE_LINK10"/>
            <w:r>
              <w:rPr>
                <w:rFonts w:hint="eastAsia" w:ascii="仿宋_GB2312" w:hAnsi="仿宋" w:eastAsia="仿宋_GB2312" w:cstheme="minorBidi"/>
                <w:bCs w:val="0"/>
                <w:color w:val="auto"/>
                <w:sz w:val="28"/>
                <w:szCs w:val="28"/>
                <w:highlight w:val="none"/>
              </w:rPr>
              <w:t>设备名称</w:t>
            </w:r>
          </w:p>
        </w:tc>
        <w:tc>
          <w:tcPr>
            <w:tcW w:w="1996"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rPr>
            </w:pPr>
            <w:r>
              <w:rPr>
                <w:rFonts w:hint="eastAsia" w:ascii="仿宋_GB2312" w:hAnsi="仿宋" w:eastAsia="仿宋_GB2312" w:cstheme="minorBidi"/>
                <w:bCs w:val="0"/>
                <w:color w:val="auto"/>
                <w:sz w:val="28"/>
                <w:szCs w:val="28"/>
                <w:highlight w:val="none"/>
              </w:rPr>
              <w:t>设备安装地点</w:t>
            </w:r>
          </w:p>
        </w:tc>
        <w:tc>
          <w:tcPr>
            <w:tcW w:w="1380"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lang w:val="en-US" w:eastAsia="zh-CN"/>
              </w:rPr>
            </w:pPr>
            <w:r>
              <w:rPr>
                <w:rFonts w:hint="eastAsia" w:ascii="仿宋_GB2312" w:hAnsi="仿宋" w:eastAsia="仿宋_GB2312" w:cstheme="minorBidi"/>
                <w:bCs w:val="0"/>
                <w:color w:val="auto"/>
                <w:sz w:val="28"/>
                <w:szCs w:val="28"/>
                <w:highlight w:val="none"/>
                <w:lang w:val="en-US" w:eastAsia="zh-CN"/>
              </w:rPr>
              <w:t>采购数量</w:t>
            </w:r>
          </w:p>
        </w:tc>
        <w:tc>
          <w:tcPr>
            <w:tcW w:w="4501"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rPr>
            </w:pPr>
            <w:r>
              <w:rPr>
                <w:rFonts w:hint="eastAsia" w:ascii="仿宋_GB2312" w:hAnsi="仿宋" w:eastAsia="仿宋_GB2312" w:cstheme="minorBidi"/>
                <w:bCs w:val="0"/>
                <w:color w:val="auto"/>
                <w:sz w:val="28"/>
                <w:szCs w:val="28"/>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70" w:hRule="atLeast"/>
          <w:jc w:val="center"/>
        </w:trPr>
        <w:tc>
          <w:tcPr>
            <w:tcW w:w="1501"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color w:val="auto"/>
                <w:sz w:val="28"/>
                <w:szCs w:val="28"/>
                <w:highlight w:val="none"/>
                <w:lang w:val="en-US" w:eastAsia="zh-CN"/>
              </w:rPr>
            </w:pPr>
            <w:r>
              <w:rPr>
                <w:rFonts w:hint="eastAsia" w:ascii="仿宋_GB2312" w:hAnsi="仿宋" w:eastAsia="仿宋_GB2312" w:cstheme="minorBidi"/>
                <w:color w:val="auto"/>
                <w:sz w:val="28"/>
                <w:szCs w:val="28"/>
                <w:highlight w:val="none"/>
                <w:lang w:val="en-US" w:eastAsia="zh-CN"/>
              </w:rPr>
              <w:t>交换机</w:t>
            </w:r>
          </w:p>
        </w:tc>
        <w:tc>
          <w:tcPr>
            <w:tcW w:w="1996" w:type="dxa"/>
            <w:vAlign w:val="center"/>
          </w:tcPr>
          <w:p>
            <w:pPr>
              <w:adjustRightInd w:val="0"/>
              <w:snapToGrid w:val="0"/>
              <w:spacing w:line="600" w:lineRule="exact"/>
              <w:ind w:left="0" w:leftChars="0" w:firstLine="0" w:firstLineChars="0"/>
              <w:jc w:val="center"/>
              <w:rPr>
                <w:rFonts w:hint="eastAsia" w:ascii="仿宋_GB2312" w:hAnsi="仿宋" w:eastAsia="仿宋_GB2312"/>
                <w:color w:val="auto"/>
                <w:sz w:val="28"/>
                <w:szCs w:val="28"/>
                <w:highlight w:val="none"/>
                <w:lang w:val="en-US" w:eastAsia="zh-CN"/>
              </w:rPr>
            </w:pPr>
            <w:r>
              <w:rPr>
                <w:rFonts w:hint="eastAsia" w:ascii="仿宋_GB2312" w:hAnsi="仿宋" w:eastAsia="仿宋_GB2312" w:cstheme="minorBidi"/>
                <w:bCs w:val="0"/>
                <w:color w:val="auto"/>
                <w:sz w:val="28"/>
                <w:szCs w:val="28"/>
                <w:highlight w:val="none"/>
                <w:lang w:val="en-US" w:eastAsia="zh-CN"/>
              </w:rPr>
              <w:t>反应池回流泵房、滤池、高密度沉淀池、提升泵房、加药间电房、脱水机房、中控室、低压电房、滤池电房</w:t>
            </w:r>
          </w:p>
        </w:tc>
        <w:tc>
          <w:tcPr>
            <w:tcW w:w="1380" w:type="dxa"/>
            <w:vAlign w:val="center"/>
          </w:tcPr>
          <w:p>
            <w:pPr>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lang w:val="en-US" w:eastAsia="zh-CN"/>
              </w:rPr>
            </w:pPr>
            <w:r>
              <w:rPr>
                <w:rFonts w:hint="eastAsia" w:ascii="仿宋_GB2312" w:hAnsi="仿宋" w:eastAsia="仿宋_GB2312" w:cstheme="minorBidi"/>
                <w:bCs w:val="0"/>
                <w:color w:val="auto"/>
                <w:sz w:val="28"/>
                <w:szCs w:val="28"/>
                <w:highlight w:val="none"/>
                <w:lang w:val="en-US" w:eastAsia="zh-CN"/>
              </w:rPr>
              <w:t>9台</w:t>
            </w:r>
          </w:p>
        </w:tc>
        <w:tc>
          <w:tcPr>
            <w:tcW w:w="4501" w:type="dxa"/>
            <w:vAlign w:val="center"/>
          </w:tcPr>
          <w:p>
            <w:pPr>
              <w:widowControl/>
              <w:adjustRightInd w:val="0"/>
              <w:snapToGrid w:val="0"/>
              <w:spacing w:before="0" w:beforeLines="-2147483648" w:after="0" w:afterLines="-2147483648" w:line="600" w:lineRule="exact"/>
              <w:jc w:val="center"/>
              <w:rPr>
                <w:rFonts w:hint="eastAsia" w:ascii="仿宋_GB2312" w:hAnsi="仿宋" w:eastAsia="仿宋_GB2312" w:cstheme="minorBidi"/>
                <w:bCs w:val="0"/>
                <w:color w:val="auto"/>
                <w:sz w:val="28"/>
                <w:szCs w:val="28"/>
                <w:highlight w:val="none"/>
                <w:lang w:val="en-US" w:eastAsia="zh-CN"/>
              </w:rPr>
            </w:pPr>
            <w:r>
              <w:rPr>
                <w:rFonts w:hint="eastAsia" w:ascii="仿宋_GB2312" w:eastAsia="仿宋_GB2312" w:hAnsiTheme="minorHAnsi" w:cstheme="minorBidi"/>
                <w:color w:val="auto"/>
                <w:kern w:val="2"/>
                <w:sz w:val="28"/>
                <w:szCs w:val="28"/>
                <w:lang w:val="en-US" w:eastAsia="zh-CN" w:bidi="ar"/>
              </w:rPr>
              <w:t>与现有交换机必须匹配且具有互换性</w:t>
            </w:r>
          </w:p>
        </w:tc>
      </w:tr>
    </w:tbl>
    <w:p>
      <w:pPr>
        <w:pStyle w:val="7"/>
        <w:keepNext w:val="0"/>
        <w:keepLines w:val="0"/>
        <w:pageBreakBefore w:val="0"/>
        <w:widowControl w:val="0"/>
        <w:numPr>
          <w:ilvl w:val="0"/>
          <w:numId w:val="0"/>
        </w:numPr>
        <w:kinsoku w:val="0"/>
        <w:wordWrap/>
        <w:overflowPunct/>
        <w:topLinePunct w:val="0"/>
        <w:autoSpaceDE w:val="0"/>
        <w:autoSpaceDN w:val="0"/>
        <w:bidi w:val="0"/>
        <w:adjustRightInd/>
        <w:snapToGrid w:val="0"/>
        <w:ind w:firstLine="320" w:firstLineChars="100"/>
        <w:jc w:val="left"/>
        <w:textAlignment w:val="baseline"/>
        <w:rPr>
          <w:rFonts w:hint="default" w:ascii="仿宋_GB2312" w:hAnsi="仿宋" w:eastAsia="仿宋_GB2312" w:cstheme="minorBidi"/>
          <w:color w:val="auto"/>
          <w:kern w:val="2"/>
          <w:sz w:val="28"/>
          <w:szCs w:val="28"/>
          <w:highlight w:val="none"/>
          <w:lang w:val="en-US" w:eastAsia="zh-CN" w:bidi="ar-SA"/>
        </w:rPr>
      </w:pPr>
      <w:r>
        <w:rPr>
          <w:rFonts w:hint="eastAsia"/>
          <w:color w:val="auto"/>
          <w:sz w:val="32"/>
          <w:szCs w:val="32"/>
          <w:highlight w:val="none"/>
          <w:lang w:val="en-US" w:eastAsia="zh-CN"/>
        </w:rPr>
        <w:t xml:space="preserve"> </w:t>
      </w:r>
      <w:bookmarkEnd w:id="74"/>
      <w:r>
        <w:rPr>
          <w:rFonts w:hint="eastAsia" w:asciiTheme="minorEastAsia" w:hAnsiTheme="minorEastAsia" w:eastAsiaTheme="minorEastAsia" w:cstheme="minorBidi"/>
          <w:b/>
          <w:color w:val="auto"/>
          <w:kern w:val="2"/>
          <w:sz w:val="28"/>
          <w:szCs w:val="28"/>
          <w:highlight w:val="none"/>
          <w:lang w:val="en-US" w:eastAsia="zh-CN" w:bidi="ar-SA"/>
        </w:rPr>
        <w:t>3.到货时间：</w:t>
      </w:r>
      <w:r>
        <w:rPr>
          <w:rFonts w:hint="eastAsia" w:ascii="仿宋_GB2312" w:hAnsi="仿宋" w:eastAsia="仿宋_GB2312" w:cstheme="minorBidi"/>
          <w:b w:val="0"/>
          <w:bCs w:val="0"/>
          <w:color w:val="auto"/>
          <w:kern w:val="2"/>
          <w:sz w:val="28"/>
          <w:szCs w:val="28"/>
          <w:highlight w:val="none"/>
          <w:lang w:val="en-US" w:eastAsia="zh-CN" w:bidi="ar-SA"/>
        </w:rPr>
        <w:t>设备到货日期为</w:t>
      </w:r>
      <w:r>
        <w:rPr>
          <w:rFonts w:hint="eastAsia" w:ascii="仿宋_GB2312" w:hAnsi="仿宋" w:eastAsia="仿宋_GB2312" w:cstheme="minorBidi"/>
          <w:color w:val="auto"/>
          <w:kern w:val="2"/>
          <w:sz w:val="28"/>
          <w:szCs w:val="28"/>
          <w:highlight w:val="none"/>
          <w:lang w:val="en-US" w:eastAsia="zh-CN" w:bidi="ar-SA"/>
        </w:rPr>
        <w:t>自合同签订之日起60个自然日内，具体送货日期由我公司指定。</w:t>
      </w:r>
    </w:p>
    <w:p>
      <w:pPr>
        <w:pStyle w:val="24"/>
        <w:numPr>
          <w:ilvl w:val="0"/>
          <w:numId w:val="0"/>
        </w:numPr>
        <w:ind w:firstLine="560"/>
        <w:rPr>
          <w:rFonts w:hint="eastAsia" w:ascii="仿宋_GB2312" w:hAnsi="仿宋" w:eastAsia="仿宋_GB2312" w:cstheme="minorBidi"/>
          <w:color w:val="auto"/>
          <w:kern w:val="2"/>
          <w:sz w:val="28"/>
          <w:szCs w:val="28"/>
          <w:highlight w:val="none"/>
          <w:lang w:val="en-US" w:eastAsia="zh-CN" w:bidi="ar-SA"/>
        </w:rPr>
      </w:pPr>
      <w:r>
        <w:rPr>
          <w:rFonts w:hint="eastAsia" w:asciiTheme="minorEastAsia" w:hAnsiTheme="minorEastAsia" w:eastAsiaTheme="minorEastAsia" w:cstheme="minorBidi"/>
          <w:b/>
          <w:color w:val="auto"/>
          <w:kern w:val="2"/>
          <w:sz w:val="28"/>
          <w:szCs w:val="28"/>
          <w:highlight w:val="none"/>
          <w:lang w:val="en-US" w:eastAsia="zh-CN" w:bidi="ar-SA"/>
        </w:rPr>
        <w:t>4.到货地点：</w:t>
      </w:r>
      <w:r>
        <w:rPr>
          <w:rFonts w:hint="eastAsia" w:ascii="仿宋_GB2312" w:hAnsi="仿宋" w:eastAsia="仿宋_GB2312" w:cstheme="minorBidi"/>
          <w:color w:val="auto"/>
          <w:kern w:val="2"/>
          <w:sz w:val="28"/>
          <w:szCs w:val="28"/>
          <w:highlight w:val="none"/>
          <w:lang w:val="en-US" w:eastAsia="zh-CN" w:bidi="ar-SA"/>
        </w:rPr>
        <w:t>广州市净水有限公司竹料分公司</w:t>
      </w:r>
    </w:p>
    <w:p>
      <w:pPr>
        <w:pStyle w:val="24"/>
        <w:numPr>
          <w:ilvl w:val="0"/>
          <w:numId w:val="0"/>
        </w:numPr>
        <w:ind w:firstLine="560"/>
        <w:rPr>
          <w:rFonts w:hint="default" w:ascii="仿宋_GB2312" w:hAnsi="仿宋" w:eastAsia="仿宋_GB2312" w:cstheme="minorBidi"/>
          <w:color w:val="auto"/>
          <w:kern w:val="2"/>
          <w:sz w:val="28"/>
          <w:szCs w:val="28"/>
          <w:highlight w:val="none"/>
          <w:lang w:val="en-US" w:eastAsia="zh-CN" w:bidi="ar-SA"/>
        </w:rPr>
      </w:pPr>
      <w:r>
        <w:rPr>
          <w:rFonts w:hint="eastAsia" w:asciiTheme="minorEastAsia" w:hAnsiTheme="minorEastAsia" w:eastAsiaTheme="minorEastAsia" w:cstheme="minorBidi"/>
          <w:b/>
          <w:color w:val="auto"/>
          <w:kern w:val="2"/>
          <w:sz w:val="28"/>
          <w:szCs w:val="28"/>
          <w:highlight w:val="none"/>
          <w:lang w:val="en-US" w:eastAsia="zh-CN" w:bidi="ar-SA"/>
        </w:rPr>
        <w:t>5.技术及售后要求：</w:t>
      </w:r>
      <w:r>
        <w:rPr>
          <w:rFonts w:hint="eastAsia" w:ascii="仿宋_GB2312" w:hAnsi="仿宋" w:eastAsia="仿宋_GB2312" w:cstheme="minorBidi"/>
          <w:color w:val="auto"/>
          <w:kern w:val="2"/>
          <w:sz w:val="28"/>
          <w:szCs w:val="28"/>
          <w:highlight w:val="none"/>
          <w:lang w:val="en-US" w:eastAsia="zh-CN" w:bidi="ar-SA"/>
        </w:rPr>
        <w:t xml:space="preserve">设备供应商应提供成品类设备出厂合格证、成品类实验设备制造商(厂商)授权书、产品质量证明文件、操作维修手册等（手册应包含设备情况、系统和主要部件常见故障、保养要求、紧急维修电话等内容）；提供定制类设备主要组成部件清单（含数量、参数、材质）及质量证明文件（如有）（质量证明文件为：出厂合格证、产品质量证明文件、操作维修手册等（手册应包含设备情况、系统和主要部件常见故障、保养要求、紧急维修电话等内容），质保期为自设备开箱验收合格之日起 1 年，保修期内设备供应商应免费对设备进行日常维护保养及质量缺陷修复。 </w:t>
      </w:r>
    </w:p>
    <w:p>
      <w:pPr>
        <w:pStyle w:val="24"/>
        <w:rPr>
          <w:rFonts w:ascii="仿宋_GB2312" w:eastAsia="仿宋_GB2312" w:hAnsiTheme="minorEastAsia"/>
          <w:szCs w:val="21"/>
        </w:rPr>
      </w:pPr>
    </w:p>
    <w:p>
      <w:pPr>
        <w:adjustRightInd w:val="0"/>
        <w:snapToGrid w:val="0"/>
        <w:spacing w:line="600" w:lineRule="exact"/>
        <w:ind w:firstLine="560" w:firstLineChars="200"/>
        <w:jc w:val="left"/>
        <w:rPr>
          <w:rFonts w:ascii="仿宋_GB2312" w:eastAsia="仿宋_GB2312"/>
          <w:sz w:val="28"/>
          <w:szCs w:val="28"/>
        </w:rPr>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3"/>
        <w:ind w:firstLine="3520" w:firstLineChars="800"/>
        <w:jc w:val="both"/>
        <w:rPr>
          <w:rFonts w:hint="eastAsia"/>
        </w:rPr>
      </w:pPr>
    </w:p>
    <w:p>
      <w:pPr>
        <w:pStyle w:val="3"/>
        <w:ind w:firstLine="3520" w:firstLineChars="800"/>
        <w:jc w:val="both"/>
        <w:rPr>
          <w:rFonts w:hint="eastAsia"/>
        </w:rPr>
      </w:pPr>
    </w:p>
    <w:p>
      <w:pPr>
        <w:pStyle w:val="3"/>
        <w:ind w:firstLine="3520" w:firstLineChars="800"/>
        <w:jc w:val="both"/>
      </w:pPr>
      <w:r>
        <mc:AlternateContent>
          <mc:Choice Requires="wps">
            <w:drawing>
              <wp:anchor distT="0" distB="0" distL="114300" distR="114300" simplePos="0" relativeHeight="251676672" behindDoc="0" locked="0" layoutInCell="1" allowOverlap="1">
                <wp:simplePos x="0" y="0"/>
                <wp:positionH relativeFrom="column">
                  <wp:posOffset>2239010</wp:posOffset>
                </wp:positionH>
                <wp:positionV relativeFrom="paragraph">
                  <wp:posOffset>751840</wp:posOffset>
                </wp:positionV>
                <wp:extent cx="958850" cy="0"/>
                <wp:effectExtent l="0" t="0" r="0" b="0"/>
                <wp:wrapNone/>
                <wp:docPr id="21"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76.3pt;margin-top:59.2pt;height:0pt;width:75.5pt;z-index:251676672;mso-width-relative:page;mso-height-relative:page;" filled="f" stroked="t" coordsize="21600,21600" o:gfxdata="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Z5w5sHTj&#10;Pz99+/Xx892XH3ffv7JllmgIWFPkxt3E0w7DTcx8D220+U9M2KHIejzLqg6JCTp8sVguFyS4uHdV&#10;D3khYnqlvGXZaDimCLrr08Y7R3fn46yoCvvXmKgyJd4n5KLGsSHDzxcEDjSLLc0AmTYQH3RdyUVv&#10;tLzWxuQMjN1uYyLbQ56H8mV+hPtXWC6yBezHuOIaJ6VXIF86ydIxkFCOHgjPLVglOTOK3lO2CBDq&#10;BNpcEkmljaMOssSjqNnaeXksWpdzuvvS42lO83D9uS/ZD2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TxTx1wAAAAsBAAAPAAAAAAAAAAEAIAAAACIAAABkcnMvZG93bnJldi54bWxQSwECFAAU&#10;AAAACACHTuJAZTtKQfIBAADj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2239010</wp:posOffset>
                </wp:positionH>
                <wp:positionV relativeFrom="paragraph">
                  <wp:posOffset>735965</wp:posOffset>
                </wp:positionV>
                <wp:extent cx="958850" cy="0"/>
                <wp:effectExtent l="0" t="0" r="0" b="0"/>
                <wp:wrapNone/>
                <wp:docPr id="22"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76.3pt;margin-top:57.95pt;height:0pt;width:75.5pt;z-index:251677696;mso-width-relative:page;mso-height-relative:page;" filled="f" stroked="t" coordsize="21600,21600" o:gfxdata="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s8yI9cAAAALAQAADwAAAAAAAAABACAAAAAiAAAAZHJzL2Rvd25yZXYueG1sUEsBAhQA&#10;FAAAAAgAh07iQCJAhv3zAQAA4wMAAA4AAAAAAAAAAQAgAAAAJgEAAGRycy9lMm9Eb2MueG1sUEsF&#10;BgAAAAAGAAYAWQEAAIsFAAAAAA==&#10;">
                <v:fill on="f" focussize="0,0"/>
                <v:stroke color="#000000" joinstyle="round"/>
                <v:imagedata o:title=""/>
                <o:lock v:ext="edit" aspectratio="f"/>
              </v:shape>
            </w:pict>
          </mc:Fallback>
        </mc:AlternateContent>
      </w:r>
      <w:r>
        <w:rPr>
          <w:rFonts w:hint="eastAsia"/>
        </w:rPr>
        <w:t>第六章</w:t>
      </w:r>
    </w:p>
    <w:p>
      <w:pPr>
        <w:pStyle w:val="40"/>
      </w:pPr>
    </w:p>
    <w:p>
      <w:pPr>
        <w:pStyle w:val="3"/>
      </w:pPr>
      <w:r>
        <w:rPr>
          <w:rFonts w:hint="eastAsia"/>
        </w:rPr>
        <w:t>合同</w:t>
      </w:r>
    </w:p>
    <w:p>
      <w:pPr>
        <w:jc w:val="center"/>
        <w:rPr>
          <w:b/>
          <w:sz w:val="48"/>
          <w:szCs w:val="48"/>
        </w:rPr>
      </w:pPr>
    </w:p>
    <w:p>
      <w:pPr>
        <w:pStyle w:val="24"/>
        <w:rPr>
          <w:rFonts w:ascii="仿宋_GB2312" w:eastAsia="仿宋_GB2312"/>
          <w:sz w:val="28"/>
          <w:szCs w:val="28"/>
        </w:rPr>
      </w:pPr>
    </w:p>
    <w:p>
      <w:pPr>
        <w:pStyle w:val="24"/>
      </w:pPr>
    </w:p>
    <w:p>
      <w:pPr>
        <w:pStyle w:val="24"/>
      </w:pPr>
    </w:p>
    <w:p>
      <w:pPr>
        <w:pStyle w:val="24"/>
      </w:pPr>
    </w:p>
    <w:p>
      <w:pPr>
        <w:pStyle w:val="24"/>
      </w:pPr>
    </w:p>
    <w:p>
      <w:pPr>
        <w:pStyle w:val="24"/>
      </w:pPr>
    </w:p>
    <w:p>
      <w:pPr>
        <w:pStyle w:val="24"/>
        <w:ind w:firstLine="0"/>
      </w:pPr>
    </w:p>
    <w:p>
      <w:pPr>
        <w:pStyle w:val="24"/>
        <w:ind w:firstLine="0"/>
      </w:pPr>
    </w:p>
    <w:p>
      <w:pPr>
        <w:pStyle w:val="24"/>
        <w:ind w:firstLine="0"/>
      </w:pPr>
    </w:p>
    <w:p>
      <w:pPr>
        <w:pStyle w:val="24"/>
        <w:ind w:firstLine="0"/>
      </w:pPr>
    </w:p>
    <w:p>
      <w:pPr>
        <w:pStyle w:val="24"/>
        <w:rPr>
          <w:rFonts w:eastAsia="仿宋_GB2312" w:cs="仿宋_GB2312" w:asciiTheme="majorHAnsi" w:hAnsiTheme="majorHAnsi"/>
          <w:sz w:val="52"/>
          <w:szCs w:val="52"/>
          <w:highlight w:val="none"/>
        </w:rPr>
      </w:pPr>
    </w:p>
    <w:p>
      <w:pPr>
        <w:pStyle w:val="24"/>
        <w:ind w:firstLine="0"/>
        <w:rPr>
          <w:rFonts w:eastAsia="仿宋_GB2312" w:cs="仿宋_GB2312" w:asciiTheme="majorHAnsi" w:hAnsiTheme="majorHAnsi"/>
          <w:sz w:val="52"/>
          <w:szCs w:val="52"/>
          <w:highlight w:val="none"/>
        </w:rPr>
      </w:pPr>
    </w:p>
    <w:p>
      <w:pPr>
        <w:jc w:val="center"/>
        <w:rPr>
          <w:b/>
          <w:color w:val="auto"/>
          <w:sz w:val="48"/>
          <w:szCs w:val="48"/>
          <w:highlight w:val="none"/>
        </w:rPr>
      </w:pPr>
      <w:bookmarkStart w:id="75" w:name="OLE_LINK1"/>
      <w:r>
        <w:rPr>
          <w:rFonts w:hint="eastAsia" w:eastAsia="方正小标宋简体" w:asciiTheme="majorHAnsi" w:hAnsiTheme="majorHAnsi" w:cstheme="majorBidi"/>
          <w:bCs/>
          <w:color w:val="auto"/>
          <w:sz w:val="36"/>
          <w:szCs w:val="32"/>
          <w:highlight w:val="none"/>
          <w:u w:val="none"/>
          <w:lang w:val="en-US" w:eastAsia="zh-CN"/>
        </w:rPr>
        <w:t>广州市净水有限公司</w:t>
      </w:r>
      <w:r>
        <w:rPr>
          <w:rFonts w:hint="eastAsia" w:ascii="方正小标宋简体" w:hAnsi="华文中宋" w:eastAsia="方正小标宋简体"/>
          <w:w w:val="98"/>
          <w:sz w:val="36"/>
          <w:szCs w:val="36"/>
          <w:lang w:val="en-US" w:eastAsia="zh-CN"/>
        </w:rPr>
        <w:t>竹料分公司2025年交换机购置项目</w:t>
      </w:r>
    </w:p>
    <w:bookmarkEnd w:id="75"/>
    <w:p>
      <w:pPr>
        <w:jc w:val="center"/>
        <w:rPr>
          <w:color w:val="auto"/>
          <w:sz w:val="30"/>
          <w:highlight w:val="none"/>
        </w:rPr>
      </w:pPr>
    </w:p>
    <w:p>
      <w:pPr>
        <w:jc w:val="center"/>
        <w:rPr>
          <w:b/>
          <w:color w:val="auto"/>
          <w:sz w:val="48"/>
          <w:szCs w:val="48"/>
          <w:highlight w:val="none"/>
        </w:rPr>
      </w:pPr>
      <w:r>
        <w:rPr>
          <w:rFonts w:hint="eastAsia"/>
          <w:color w:val="auto"/>
          <w:sz w:val="30"/>
          <w:highlight w:val="none"/>
        </w:rPr>
        <w:t>项目名称：</w:t>
      </w:r>
      <w:bookmarkStart w:id="76" w:name="OLE_LINK3"/>
      <w:r>
        <w:rPr>
          <w:rFonts w:hint="eastAsia" w:asciiTheme="minorHAnsi" w:hAnsiTheme="minorHAnsi" w:eastAsiaTheme="minorEastAsia" w:cstheme="minorBidi"/>
          <w:bCs w:val="0"/>
          <w:color w:val="auto"/>
          <w:sz w:val="30"/>
          <w:szCs w:val="22"/>
          <w:highlight w:val="none"/>
          <w:u w:val="none"/>
          <w:lang w:val="en-US" w:eastAsia="zh-CN"/>
        </w:rPr>
        <w:t>广州市净水有限公司</w:t>
      </w:r>
      <w:r>
        <w:rPr>
          <w:rFonts w:hint="eastAsia" w:asciiTheme="minorHAnsi" w:hAnsiTheme="minorHAnsi" w:eastAsiaTheme="minorEastAsia"/>
          <w:color w:val="auto"/>
          <w:w w:val="100"/>
          <w:sz w:val="30"/>
          <w:szCs w:val="22"/>
          <w:highlight w:val="none"/>
          <w:u w:val="none"/>
          <w:lang w:val="en-US" w:eastAsia="zh-CN"/>
        </w:rPr>
        <w:t>竹料分公司2025年交换机购置项目</w:t>
      </w:r>
      <w:bookmarkEnd w:id="76"/>
    </w:p>
    <w:p>
      <w:pPr>
        <w:ind w:left="1500" w:hanging="1500" w:hangingChars="500"/>
        <w:rPr>
          <w:rFonts w:hint="default" w:eastAsia="宋体"/>
          <w:color w:val="auto"/>
          <w:sz w:val="30"/>
          <w:highlight w:val="none"/>
          <w:u w:val="single"/>
          <w:lang w:val="en-US" w:eastAsia="zh-CN"/>
        </w:rPr>
      </w:pPr>
    </w:p>
    <w:p>
      <w:pPr>
        <w:rPr>
          <w:rFonts w:hint="default"/>
          <w:color w:val="auto"/>
          <w:sz w:val="30"/>
          <w:highlight w:val="none"/>
          <w:u w:val="single"/>
          <w:lang w:val="en-US" w:eastAsia="zh-CN"/>
        </w:rPr>
      </w:pPr>
      <w:r>
        <w:rPr>
          <w:rFonts w:hint="eastAsia"/>
          <w:color w:val="auto"/>
          <w:sz w:val="30"/>
          <w:highlight w:val="none"/>
          <w:lang w:val="en-US" w:eastAsia="zh-CN"/>
        </w:rPr>
        <w:t>项目编号：</w:t>
      </w:r>
      <w:r>
        <w:rPr>
          <w:rFonts w:hint="eastAsia"/>
          <w:color w:val="auto"/>
          <w:sz w:val="30"/>
          <w:highlight w:val="none"/>
          <w:u w:val="none"/>
          <w:lang w:val="en-US" w:eastAsia="zh-CN"/>
        </w:rPr>
        <w:tab/>
      </w:r>
      <w:r>
        <w:rPr>
          <w:rFonts w:hint="eastAsia"/>
          <w:color w:val="auto"/>
          <w:sz w:val="30"/>
          <w:highlight w:val="none"/>
          <w:u w:val="none"/>
          <w:lang w:val="en-US" w:eastAsia="zh-CN"/>
        </w:rPr>
        <w:tab/>
      </w:r>
      <w:r>
        <w:rPr>
          <w:rFonts w:hint="eastAsia"/>
          <w:color w:val="auto"/>
          <w:sz w:val="30"/>
          <w:highlight w:val="none"/>
          <w:u w:val="none"/>
          <w:lang w:val="en-US" w:eastAsia="zh-CN"/>
        </w:rPr>
        <w:tab/>
      </w:r>
      <w:r>
        <w:rPr>
          <w:rFonts w:hint="eastAsia"/>
          <w:color w:val="auto"/>
          <w:sz w:val="30"/>
          <w:highlight w:val="none"/>
          <w:u w:val="none"/>
          <w:lang w:val="en-US" w:eastAsia="zh-CN"/>
        </w:rPr>
        <w:tab/>
      </w:r>
      <w:r>
        <w:rPr>
          <w:rFonts w:hint="eastAsia"/>
          <w:color w:val="auto"/>
          <w:sz w:val="30"/>
          <w:highlight w:val="none"/>
          <w:u w:val="none"/>
          <w:lang w:val="en-US" w:eastAsia="zh-CN"/>
        </w:rPr>
        <w:tab/>
      </w:r>
      <w:r>
        <w:rPr>
          <w:rFonts w:hint="eastAsia"/>
          <w:color w:val="auto"/>
          <w:sz w:val="30"/>
          <w:highlight w:val="none"/>
          <w:u w:val="none"/>
          <w:lang w:val="en-US" w:eastAsia="zh-CN"/>
        </w:rPr>
        <w:tab/>
      </w:r>
    </w:p>
    <w:p>
      <w:pPr>
        <w:rPr>
          <w:rFonts w:hint="eastAsia"/>
          <w:color w:val="auto"/>
          <w:sz w:val="30"/>
          <w:highlight w:val="none"/>
          <w:lang w:val="en-US" w:eastAsia="zh-CN"/>
        </w:rPr>
      </w:pPr>
    </w:p>
    <w:p>
      <w:pPr>
        <w:rPr>
          <w:rFonts w:hint="eastAsia" w:ascii="宋体" w:hAnsi="宋体" w:cs="宋体"/>
          <w:b/>
          <w:bCs/>
          <w:color w:val="auto"/>
          <w:sz w:val="30"/>
          <w:szCs w:val="30"/>
          <w:highlight w:val="none"/>
        </w:rPr>
      </w:pPr>
      <w:r>
        <w:rPr>
          <w:rFonts w:hint="eastAsia"/>
          <w:color w:val="auto"/>
          <w:sz w:val="30"/>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 xml:space="preserve">[ </w:t>
      </w:r>
      <w:r>
        <w:rPr>
          <w:rFonts w:hint="eastAsia" w:ascii="宋体" w:hAnsi="宋体" w:cs="宋体"/>
          <w:b/>
          <w:bCs/>
          <w:color w:val="auto"/>
          <w:sz w:val="30"/>
          <w:szCs w:val="30"/>
          <w:highlight w:val="none"/>
          <w:lang w:val="en-US" w:eastAsia="zh-CN"/>
        </w:rPr>
        <w:t xml:space="preserve">  </w:t>
      </w:r>
      <w:r>
        <w:rPr>
          <w:rFonts w:ascii="宋体" w:hAnsi="宋体" w:cs="宋体"/>
          <w:b/>
          <w:bCs/>
          <w:color w:val="auto"/>
          <w:sz w:val="30"/>
          <w:szCs w:val="30"/>
          <w:highlight w:val="none"/>
        </w:rPr>
        <w:t xml:space="preserve"> ]    </w:t>
      </w:r>
      <w:r>
        <w:rPr>
          <w:rFonts w:hint="eastAsia" w:ascii="宋体" w:hAnsi="宋体" w:cs="宋体"/>
          <w:b/>
          <w:bCs/>
          <w:color w:val="auto"/>
          <w:sz w:val="30"/>
          <w:szCs w:val="30"/>
          <w:highlight w:val="none"/>
        </w:rPr>
        <w:t>号</w:t>
      </w:r>
    </w:p>
    <w:p>
      <w:pPr>
        <w:pStyle w:val="24"/>
        <w:rPr>
          <w:color w:val="auto"/>
          <w:highlight w:val="none"/>
        </w:rPr>
      </w:pPr>
    </w:p>
    <w:p>
      <w:pPr>
        <w:keepNext w:val="0"/>
        <w:keepLines w:val="0"/>
        <w:pageBreakBefore w:val="0"/>
        <w:widowControl/>
        <w:kinsoku/>
        <w:wordWrap/>
        <w:overflowPunct/>
        <w:topLinePunct w:val="0"/>
        <w:autoSpaceDE/>
        <w:autoSpaceDN/>
        <w:bidi w:val="0"/>
        <w:adjustRightInd/>
        <w:snapToGrid/>
        <w:spacing w:after="120" w:line="260" w:lineRule="auto"/>
        <w:textAlignment w:val="auto"/>
        <w:rPr>
          <w:color w:val="auto"/>
          <w:sz w:val="30"/>
          <w:highlight w:val="none"/>
          <w:u w:val="single"/>
        </w:rPr>
      </w:pPr>
      <w:r>
        <w:rPr>
          <w:rFonts w:hint="eastAsia"/>
          <w:color w:val="auto"/>
          <w:sz w:val="30"/>
          <w:highlight w:val="none"/>
        </w:rPr>
        <w:t>甲方（买方）：</w:t>
      </w:r>
      <w:r>
        <w:rPr>
          <w:rFonts w:hint="eastAsia"/>
          <w:color w:val="auto"/>
          <w:sz w:val="30"/>
          <w:highlight w:val="none"/>
          <w:u w:val="single"/>
        </w:rPr>
        <w:t>广州市净水有限公司</w:t>
      </w:r>
    </w:p>
    <w:p>
      <w:pPr>
        <w:keepNext w:val="0"/>
        <w:keepLines w:val="0"/>
        <w:pageBreakBefore w:val="0"/>
        <w:widowControl/>
        <w:kinsoku/>
        <w:wordWrap/>
        <w:overflowPunct/>
        <w:topLinePunct w:val="0"/>
        <w:autoSpaceDE/>
        <w:autoSpaceDN/>
        <w:bidi w:val="0"/>
        <w:adjustRightInd/>
        <w:snapToGrid/>
        <w:spacing w:after="120" w:line="260" w:lineRule="auto"/>
        <w:textAlignment w:val="auto"/>
        <w:rPr>
          <w:color w:val="auto"/>
          <w:sz w:val="30"/>
          <w:highlight w:val="none"/>
        </w:rPr>
      </w:pPr>
      <w:r>
        <w:rPr>
          <w:rFonts w:hint="eastAsia"/>
          <w:color w:val="auto"/>
          <w:sz w:val="30"/>
          <w:highlight w:val="none"/>
        </w:rPr>
        <w:t>乙方（卖方）：</w:t>
      </w:r>
      <w:r>
        <w:rPr>
          <w:rFonts w:hint="eastAsia"/>
          <w:color w:val="auto"/>
          <w:sz w:val="30"/>
          <w:highlight w:val="none"/>
          <w:u w:val="single"/>
          <w:lang w:val="en-US" w:eastAsia="zh-CN"/>
        </w:rPr>
        <w:tab/>
      </w:r>
      <w:r>
        <w:rPr>
          <w:rFonts w:hint="eastAsia"/>
          <w:color w:val="auto"/>
          <w:sz w:val="30"/>
          <w:highlight w:val="none"/>
          <w:u w:val="single"/>
          <w:lang w:val="en-US" w:eastAsia="zh-CN"/>
        </w:rPr>
        <w:tab/>
      </w:r>
      <w:r>
        <w:rPr>
          <w:rFonts w:hint="eastAsia"/>
          <w:color w:val="auto"/>
          <w:sz w:val="30"/>
          <w:highlight w:val="none"/>
          <w:u w:val="single"/>
          <w:lang w:val="en-US" w:eastAsia="zh-CN"/>
        </w:rPr>
        <w:tab/>
      </w:r>
      <w:r>
        <w:rPr>
          <w:rFonts w:hint="eastAsia"/>
          <w:color w:val="auto"/>
          <w:sz w:val="30"/>
          <w:highlight w:val="none"/>
          <w:u w:val="single"/>
          <w:lang w:val="en-US" w:eastAsia="zh-CN"/>
        </w:rPr>
        <w:tab/>
      </w:r>
      <w:r>
        <w:rPr>
          <w:rFonts w:hint="eastAsia"/>
          <w:color w:val="auto"/>
          <w:sz w:val="30"/>
          <w:highlight w:val="none"/>
          <w:u w:val="single"/>
          <w:lang w:val="en-US" w:eastAsia="zh-CN"/>
        </w:rPr>
        <w:tab/>
      </w:r>
      <w:r>
        <w:rPr>
          <w:rFonts w:hint="eastAsia"/>
          <w:color w:val="auto"/>
          <w:sz w:val="30"/>
          <w:highlight w:val="none"/>
          <w:u w:val="single"/>
          <w:lang w:val="en-US" w:eastAsia="zh-CN"/>
        </w:rPr>
        <w:tab/>
      </w:r>
      <w:r>
        <w:rPr>
          <w:color w:val="auto"/>
          <w:sz w:val="30"/>
          <w:highlight w:val="none"/>
          <w:u w:val="single"/>
        </w:rPr>
        <w:t xml:space="preserve">                                        </w:t>
      </w:r>
      <w:r>
        <w:rPr>
          <w:color w:val="auto"/>
          <w:sz w:val="30"/>
          <w:highlight w:val="none"/>
        </w:rPr>
        <w:t xml:space="preserve"> </w:t>
      </w:r>
    </w:p>
    <w:p>
      <w:pPr>
        <w:keepNext w:val="0"/>
        <w:keepLines w:val="0"/>
        <w:pageBreakBefore w:val="0"/>
        <w:widowControl/>
        <w:kinsoku/>
        <w:wordWrap/>
        <w:overflowPunct/>
        <w:topLinePunct w:val="0"/>
        <w:autoSpaceDE/>
        <w:autoSpaceDN/>
        <w:bidi w:val="0"/>
        <w:adjustRightInd/>
        <w:snapToGrid/>
        <w:spacing w:after="120" w:line="260" w:lineRule="auto"/>
        <w:textAlignment w:val="auto"/>
        <w:rPr>
          <w:color w:val="auto"/>
          <w:sz w:val="30"/>
          <w:highlight w:val="none"/>
        </w:rPr>
      </w:pPr>
      <w:r>
        <w:rPr>
          <w:rFonts w:hint="eastAsia"/>
          <w:color w:val="auto"/>
          <w:sz w:val="30"/>
          <w:highlight w:val="none"/>
        </w:rPr>
        <w:t>签订日期：</w:t>
      </w:r>
      <w:r>
        <w:rPr>
          <w:color w:val="auto"/>
          <w:sz w:val="30"/>
          <w:highlight w:val="none"/>
        </w:rPr>
        <w:t xml:space="preserve">   </w:t>
      </w:r>
      <w:r>
        <w:rPr>
          <w:rFonts w:hint="eastAsia"/>
          <w:color w:val="auto"/>
          <w:sz w:val="30"/>
          <w:highlight w:val="none"/>
          <w:lang w:val="en-US" w:eastAsia="zh-CN"/>
        </w:rPr>
        <w:t xml:space="preserve"> </w:t>
      </w:r>
      <w:r>
        <w:rPr>
          <w:color w:val="auto"/>
          <w:sz w:val="30"/>
          <w:highlight w:val="none"/>
        </w:rPr>
        <w:t xml:space="preserve">    </w:t>
      </w:r>
      <w:r>
        <w:rPr>
          <w:rFonts w:hint="eastAsia"/>
          <w:color w:val="auto"/>
          <w:sz w:val="30"/>
          <w:highlight w:val="none"/>
        </w:rPr>
        <w:t>年</w:t>
      </w:r>
      <w:r>
        <w:rPr>
          <w:color w:val="auto"/>
          <w:sz w:val="30"/>
          <w:highlight w:val="none"/>
        </w:rPr>
        <w:t xml:space="preserve">       </w:t>
      </w:r>
      <w:r>
        <w:rPr>
          <w:rFonts w:hint="eastAsia"/>
          <w:color w:val="auto"/>
          <w:sz w:val="30"/>
          <w:highlight w:val="none"/>
        </w:rPr>
        <w:t>月</w:t>
      </w:r>
      <w:r>
        <w:rPr>
          <w:color w:val="auto"/>
          <w:sz w:val="30"/>
          <w:highlight w:val="none"/>
        </w:rPr>
        <w:t xml:space="preserve">     </w:t>
      </w:r>
      <w:r>
        <w:rPr>
          <w:rFonts w:hint="eastAsia"/>
          <w:color w:val="auto"/>
          <w:sz w:val="30"/>
          <w:highlight w:val="none"/>
        </w:rPr>
        <w:t>日</w:t>
      </w:r>
    </w:p>
    <w:p>
      <w:pPr>
        <w:keepNext w:val="0"/>
        <w:keepLines w:val="0"/>
        <w:pageBreakBefore w:val="0"/>
        <w:widowControl/>
        <w:kinsoku/>
        <w:wordWrap/>
        <w:overflowPunct/>
        <w:topLinePunct w:val="0"/>
        <w:autoSpaceDE/>
        <w:autoSpaceDN/>
        <w:bidi w:val="0"/>
        <w:adjustRightInd/>
        <w:snapToGrid/>
        <w:spacing w:after="120" w:line="260" w:lineRule="auto"/>
        <w:textAlignment w:val="auto"/>
        <w:rPr>
          <w:color w:val="auto"/>
          <w:sz w:val="30"/>
          <w:highlight w:val="none"/>
        </w:rPr>
      </w:pPr>
      <w:r>
        <w:rPr>
          <w:rFonts w:hint="eastAsia"/>
          <w:color w:val="auto"/>
          <w:sz w:val="30"/>
          <w:highlight w:val="none"/>
        </w:rPr>
        <w:t>签约地点：广州市</w:t>
      </w:r>
    </w:p>
    <w:p>
      <w:pPr>
        <w:rPr>
          <w:color w:val="auto"/>
          <w:highlight w:val="none"/>
        </w:rPr>
        <w:sectPr>
          <w:footerReference r:id="rId4" w:type="default"/>
          <w:headerReference r:id="rId3" w:type="even"/>
          <w:footerReference r:id="rId5" w:type="even"/>
          <w:pgSz w:w="11907" w:h="16840"/>
          <w:pgMar w:top="1701" w:right="1701" w:bottom="1701" w:left="1701" w:header="851" w:footer="992" w:gutter="0"/>
          <w:pgNumType w:fmt="decimal"/>
          <w:cols w:space="0" w:num="1"/>
          <w:docGrid w:type="linesAndChars" w:linePitch="381" w:charSpace="0"/>
        </w:sectPr>
      </w:pPr>
    </w:p>
    <w:p>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（以下简称“甲方”）与</w:t>
      </w:r>
      <w:r>
        <w:rPr>
          <w:rFonts w:hint="eastAsia" w:ascii="宋体" w:hAnsi="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ab/>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（以下简称“乙方”）就</w:t>
      </w:r>
      <w:r>
        <w:rPr>
          <w:rFonts w:ascii="宋体" w:hAnsi="宋体" w:cs="宋体"/>
          <w:color w:val="auto"/>
          <w:sz w:val="24"/>
          <w:szCs w:val="24"/>
          <w:highlight w:val="none"/>
        </w:rPr>
        <w:t xml:space="preserve"> </w:t>
      </w:r>
      <w:r>
        <w:rPr>
          <w:rFonts w:hint="eastAsia" w:ascii="宋体" w:hAnsi="宋体" w:cs="宋体"/>
          <w:color w:val="auto"/>
          <w:sz w:val="24"/>
          <w:szCs w:val="24"/>
          <w:highlight w:val="none"/>
          <w:u w:val="single"/>
          <w:lang w:val="en-US" w:eastAsia="zh-CN"/>
        </w:rPr>
        <w:tab/>
      </w:r>
      <w:r>
        <w:rPr>
          <w:rFonts w:hint="eastAsia" w:ascii="宋体" w:hAnsi="宋体" w:cs="宋体" w:eastAsiaTheme="minorEastAsia"/>
          <w:bCs w:val="0"/>
          <w:color w:val="auto"/>
          <w:sz w:val="24"/>
          <w:szCs w:val="24"/>
          <w:highlight w:val="none"/>
          <w:u w:val="single"/>
          <w:lang w:val="en-US" w:eastAsia="zh-CN"/>
        </w:rPr>
        <w:t>广州市净水有限公司</w:t>
      </w:r>
      <w:r>
        <w:rPr>
          <w:rFonts w:hint="eastAsia" w:ascii="宋体" w:hAnsi="宋体" w:cs="宋体" w:eastAsiaTheme="minorEastAsia"/>
          <w:color w:val="auto"/>
          <w:w w:val="100"/>
          <w:sz w:val="24"/>
          <w:szCs w:val="24"/>
          <w:highlight w:val="none"/>
          <w:u w:val="single"/>
          <w:lang w:val="en-US" w:eastAsia="zh-CN"/>
        </w:rPr>
        <w:t>竹料分公司2025年交换机购置项目</w:t>
      </w:r>
      <w:r>
        <w:rPr>
          <w:rFonts w:hint="eastAsia" w:ascii="宋体" w:hAnsi="宋体" w:cs="宋体"/>
          <w:color w:val="auto"/>
          <w:sz w:val="24"/>
          <w:szCs w:val="24"/>
          <w:highlight w:val="none"/>
        </w:rPr>
        <w:t>采购和相应技术服务事宜，遵循平等、自愿、公平和诚实信用的原则，双方协商一致，订立本合同。</w:t>
      </w:r>
    </w:p>
    <w:p>
      <w:pPr>
        <w:spacing w:line="360" w:lineRule="auto"/>
        <w:ind w:firstLine="540"/>
        <w:rPr>
          <w:rFonts w:ascii="宋体" w:hAnsi="宋体" w:cs="宋体"/>
          <w:b/>
          <w:bCs/>
          <w:color w:val="auto"/>
          <w:sz w:val="24"/>
          <w:szCs w:val="24"/>
          <w:highlight w:val="none"/>
        </w:rPr>
      </w:pPr>
      <w:r>
        <w:rPr>
          <w:rFonts w:ascii="宋体" w:hAnsi="宋体" w:cs="宋体"/>
          <w:b/>
          <w:bCs/>
          <w:color w:val="auto"/>
          <w:sz w:val="24"/>
          <w:szCs w:val="24"/>
          <w:highlight w:val="none"/>
        </w:rPr>
        <w:t>第一条 组成合同的文件及优先顺序</w:t>
      </w:r>
    </w:p>
    <w:p>
      <w:pPr>
        <w:spacing w:line="360" w:lineRule="auto"/>
        <w:ind w:firstLine="480" w:firstLineChars="200"/>
        <w:rPr>
          <w:rFonts w:ascii="宋体" w:hAnsi="宋体" w:cs="宋体"/>
          <w:color w:val="auto"/>
          <w:sz w:val="24"/>
          <w:szCs w:val="24"/>
          <w:highlight w:val="none"/>
        </w:rPr>
      </w:pP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⑴</w:t>
      </w:r>
      <w:r>
        <w:rPr>
          <w:rFonts w:ascii="宋体" w:hAnsi="宋体" w:cs="宋体"/>
          <w:bCs/>
          <w:color w:val="auto"/>
          <w:sz w:val="24"/>
          <w:highlight w:val="none"/>
        </w:rPr>
        <w:t xml:space="preserve">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⑵</w:t>
      </w:r>
      <w:r>
        <w:rPr>
          <w:rFonts w:ascii="宋体" w:hAnsi="宋体" w:cs="宋体"/>
          <w:bCs/>
          <w:color w:val="auto"/>
          <w:sz w:val="24"/>
          <w:highlight w:val="none"/>
        </w:rPr>
        <w:t xml:space="preserve"> </w:t>
      </w:r>
      <w:r>
        <w:rPr>
          <w:rFonts w:hint="eastAsia" w:ascii="宋体" w:hAnsi="宋体" w:cs="宋体"/>
          <w:bCs/>
          <w:color w:val="auto"/>
          <w:sz w:val="24"/>
          <w:highlight w:val="none"/>
        </w:rPr>
        <w:t>本合同书；</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⑶</w:t>
      </w:r>
      <w:r>
        <w:rPr>
          <w:rFonts w:ascii="宋体" w:hAnsi="宋体" w:cs="宋体"/>
          <w:bCs/>
          <w:color w:val="auto"/>
          <w:sz w:val="24"/>
          <w:highlight w:val="none"/>
        </w:rPr>
        <w:t xml:space="preserve"> </w:t>
      </w:r>
      <w:r>
        <w:rPr>
          <w:rFonts w:hint="eastAsia" w:ascii="宋体" w:hAnsi="宋体" w:cs="宋体"/>
          <w:bCs/>
          <w:color w:val="auto"/>
          <w:sz w:val="24"/>
          <w:highlight w:val="none"/>
        </w:rPr>
        <w:t>中标通知书</w:t>
      </w:r>
      <w:r>
        <w:rPr>
          <w:rFonts w:ascii="宋体" w:hAnsi="宋体" w:cs="宋体"/>
          <w:bCs/>
          <w:color w:val="auto"/>
          <w:sz w:val="24"/>
          <w:highlight w:val="none"/>
        </w:rPr>
        <w:t>/</w:t>
      </w:r>
      <w:r>
        <w:rPr>
          <w:rFonts w:hint="eastAsia" w:ascii="宋体" w:hAnsi="宋体" w:cs="宋体"/>
          <w:bCs/>
          <w:color w:val="auto"/>
          <w:sz w:val="24"/>
          <w:highlight w:val="none"/>
        </w:rPr>
        <w:t>发包通知书</w:t>
      </w:r>
      <w:r>
        <w:rPr>
          <w:rFonts w:ascii="宋体" w:hAnsi="宋体" w:cs="宋体"/>
          <w:bCs/>
          <w:color w:val="auto"/>
          <w:sz w:val="24"/>
          <w:highlight w:val="none"/>
        </w:rPr>
        <w:t>/</w:t>
      </w:r>
      <w:r>
        <w:rPr>
          <w:rFonts w:hint="eastAsia" w:ascii="宋体" w:hAnsi="宋体" w:cs="宋体"/>
          <w:bCs/>
          <w:color w:val="auto"/>
          <w:sz w:val="24"/>
          <w:highlight w:val="none"/>
          <w:lang w:val="en-US" w:eastAsia="zh-CN"/>
        </w:rPr>
        <w:t>成交通知书/</w:t>
      </w:r>
      <w:r>
        <w:rPr>
          <w:rFonts w:hint="eastAsia" w:ascii="宋体" w:hAnsi="宋体" w:cs="宋体"/>
          <w:bCs/>
          <w:color w:val="auto"/>
          <w:sz w:val="24"/>
          <w:highlight w:val="none"/>
        </w:rPr>
        <w:t>委托函；</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⑷</w:t>
      </w:r>
      <w:r>
        <w:rPr>
          <w:rFonts w:ascii="宋体" w:hAnsi="宋体" w:cs="宋体"/>
          <w:bCs/>
          <w:color w:val="auto"/>
          <w:sz w:val="24"/>
          <w:highlight w:val="none"/>
        </w:rPr>
        <w:t xml:space="preserve"> </w:t>
      </w:r>
      <w:r>
        <w:rPr>
          <w:rFonts w:hint="eastAsia" w:ascii="宋体" w:hAnsi="宋体" w:cs="宋体"/>
          <w:bCs/>
          <w:color w:val="auto"/>
          <w:sz w:val="24"/>
          <w:highlight w:val="none"/>
        </w:rPr>
        <w:t>招标文件</w:t>
      </w:r>
      <w:r>
        <w:rPr>
          <w:rFonts w:ascii="宋体" w:hAnsi="宋体" w:cs="宋体"/>
          <w:bCs/>
          <w:color w:val="auto"/>
          <w:sz w:val="24"/>
          <w:highlight w:val="none"/>
        </w:rPr>
        <w:t>/</w:t>
      </w:r>
      <w:r>
        <w:rPr>
          <w:rFonts w:hint="eastAsia" w:ascii="宋体" w:hAnsi="宋体" w:cs="宋体"/>
          <w:bCs/>
          <w:color w:val="auto"/>
          <w:sz w:val="24"/>
          <w:highlight w:val="none"/>
        </w:rPr>
        <w:t>询价文件；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⑸</w:t>
      </w:r>
      <w:r>
        <w:rPr>
          <w:rFonts w:ascii="宋体" w:hAnsi="宋体" w:cs="宋体"/>
          <w:bCs/>
          <w:color w:val="auto"/>
          <w:sz w:val="24"/>
          <w:highlight w:val="none"/>
        </w:rPr>
        <w:t xml:space="preserve"> </w:t>
      </w:r>
      <w:r>
        <w:rPr>
          <w:rFonts w:hint="eastAsia" w:ascii="宋体" w:hAnsi="宋体" w:cs="宋体"/>
          <w:bCs/>
          <w:color w:val="auto"/>
          <w:sz w:val="24"/>
          <w:highlight w:val="none"/>
        </w:rPr>
        <w:t>投标文件</w:t>
      </w:r>
      <w:r>
        <w:rPr>
          <w:rFonts w:ascii="宋体" w:hAnsi="宋体" w:cs="宋体"/>
          <w:bCs/>
          <w:color w:val="auto"/>
          <w:sz w:val="24"/>
          <w:highlight w:val="none"/>
        </w:rPr>
        <w:t>/</w:t>
      </w:r>
      <w:r>
        <w:rPr>
          <w:rFonts w:hint="eastAsia" w:ascii="宋体" w:hAnsi="宋体" w:cs="宋体"/>
          <w:bCs/>
          <w:color w:val="auto"/>
          <w:sz w:val="24"/>
          <w:highlight w:val="none"/>
        </w:rPr>
        <w:t>响应文件；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⑹</w:t>
      </w:r>
      <w:r>
        <w:rPr>
          <w:rFonts w:ascii="宋体" w:hAnsi="宋体" w:cs="宋体"/>
          <w:bCs/>
          <w:color w:val="auto"/>
          <w:sz w:val="24"/>
          <w:highlight w:val="none"/>
        </w:rPr>
        <w:t xml:space="preserve"> </w:t>
      </w:r>
      <w:r>
        <w:rPr>
          <w:rFonts w:hint="eastAsia" w:ascii="宋体" w:hAnsi="宋体" w:cs="宋体"/>
          <w:bCs/>
          <w:color w:val="auto"/>
          <w:sz w:val="24"/>
          <w:highlight w:val="none"/>
        </w:rPr>
        <w:t>标准、规范及有关技术性文件；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⑺</w:t>
      </w:r>
      <w:r>
        <w:rPr>
          <w:rFonts w:ascii="宋体" w:hAnsi="宋体" w:cs="宋体"/>
          <w:bCs/>
          <w:color w:val="auto"/>
          <w:sz w:val="24"/>
          <w:highlight w:val="none"/>
        </w:rPr>
        <w:t xml:space="preserve"> </w:t>
      </w:r>
      <w:r>
        <w:rPr>
          <w:rFonts w:hint="eastAsia" w:ascii="宋体" w:hAnsi="宋体" w:cs="宋体"/>
          <w:bCs/>
          <w:color w:val="auto"/>
          <w:sz w:val="24"/>
          <w:highlight w:val="none"/>
        </w:rPr>
        <w:t>图纸；</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⑻</w:t>
      </w:r>
      <w:r>
        <w:rPr>
          <w:rFonts w:ascii="宋体" w:hAnsi="宋体" w:cs="宋体"/>
          <w:bCs/>
          <w:color w:val="auto"/>
          <w:sz w:val="24"/>
          <w:highlight w:val="none"/>
        </w:rPr>
        <w:t xml:space="preserve"> </w:t>
      </w:r>
      <w:r>
        <w:rPr>
          <w:rFonts w:hint="eastAsia" w:ascii="宋体" w:hAnsi="宋体" w:cs="宋体"/>
          <w:bCs/>
          <w:color w:val="auto"/>
          <w:sz w:val="24"/>
          <w:highlight w:val="none"/>
        </w:rPr>
        <w:t>工程量清单</w:t>
      </w:r>
      <w:r>
        <w:rPr>
          <w:rFonts w:ascii="宋体" w:hAnsi="宋体" w:cs="宋体"/>
          <w:bCs/>
          <w:color w:val="auto"/>
          <w:sz w:val="24"/>
          <w:highlight w:val="none"/>
        </w:rPr>
        <w:t>/</w:t>
      </w:r>
      <w:r>
        <w:rPr>
          <w:rFonts w:hint="eastAsia" w:ascii="宋体" w:hAnsi="宋体" w:cs="宋体"/>
          <w:color w:val="auto"/>
          <w:sz w:val="24"/>
          <w:highlight w:val="none"/>
        </w:rPr>
        <w:t>工程报价单或预算书；</w:t>
      </w: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highlight w:val="none"/>
        </w:rPr>
        <w:t>⑼</w:t>
      </w:r>
      <w:r>
        <w:rPr>
          <w:rFonts w:ascii="宋体" w:hAnsi="宋体" w:cs="宋体"/>
          <w:bCs/>
          <w:color w:val="auto"/>
          <w:sz w:val="24"/>
          <w:highlight w:val="none"/>
        </w:rPr>
        <w:t xml:space="preserve"> </w:t>
      </w:r>
      <w:r>
        <w:rPr>
          <w:rFonts w:hint="eastAsia" w:ascii="宋体" w:hAnsi="宋体" w:cs="宋体"/>
          <w:bCs/>
          <w:color w:val="auto"/>
          <w:sz w:val="24"/>
          <w:highlight w:val="none"/>
        </w:rPr>
        <w:t>本合同其他附件；</w:t>
      </w:r>
    </w:p>
    <w:p>
      <w:pPr>
        <w:spacing w:line="360" w:lineRule="auto"/>
        <w:rPr>
          <w:rFonts w:ascii="宋体" w:hAnsi="宋体" w:cs="宋体"/>
          <w:bCs/>
          <w:color w:val="auto"/>
          <w:sz w:val="24"/>
          <w:szCs w:val="24"/>
          <w:highlight w:val="none"/>
        </w:rPr>
      </w:pPr>
      <w:r>
        <w:rPr>
          <w:rFonts w:ascii="宋体" w:hAnsi="宋体" w:cs="宋体"/>
          <w:color w:val="auto"/>
          <w:sz w:val="24"/>
          <w:szCs w:val="24"/>
          <w:highlight w:val="none"/>
        </w:rPr>
        <w:t xml:space="preserve">   </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第二条</w:t>
      </w:r>
      <w:r>
        <w:rPr>
          <w:rFonts w:ascii="宋体" w:hAnsi="宋体" w:cs="宋体"/>
          <w:b/>
          <w:bCs/>
          <w:color w:val="auto"/>
          <w:sz w:val="24"/>
          <w:szCs w:val="24"/>
          <w:highlight w:val="none"/>
        </w:rPr>
        <w:t xml:space="preserve"> </w:t>
      </w:r>
      <w:r>
        <w:rPr>
          <w:rFonts w:hint="eastAsia" w:ascii="宋体" w:hAnsi="宋体" w:cs="宋体"/>
          <w:b/>
          <w:color w:val="auto"/>
          <w:sz w:val="24"/>
          <w:szCs w:val="24"/>
          <w:highlight w:val="none"/>
        </w:rPr>
        <w:t>合同标的</w:t>
      </w:r>
    </w:p>
    <w:p>
      <w:pPr>
        <w:autoSpaceDE w:val="0"/>
        <w:autoSpaceDN w:val="0"/>
        <w:adjustRightInd w:val="0"/>
        <w:spacing w:line="360" w:lineRule="auto"/>
        <w:ind w:firstLine="480" w:firstLineChars="20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zh-CN"/>
        </w:rPr>
        <w:t>本合同所指设备为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 xml:space="preserve"> / </w:t>
      </w:r>
      <w:r>
        <w:rPr>
          <w:rFonts w:hint="eastAsia" w:ascii="宋体" w:hAnsi="宋体" w:cs="宋体"/>
          <w:color w:val="auto"/>
          <w:kern w:val="0"/>
          <w:sz w:val="24"/>
          <w:szCs w:val="24"/>
          <w:highlight w:val="none"/>
          <w:lang w:val="zh-CN"/>
        </w:rPr>
        <w:t>全新的原装产品，原产地为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不限</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w:t>
      </w:r>
      <w:r>
        <w:rPr>
          <w:rFonts w:hint="eastAsia" w:ascii="宋体" w:hAnsi="宋体" w:cs="宋体"/>
          <w:color w:val="auto"/>
          <w:kern w:val="0"/>
          <w:sz w:val="24"/>
          <w:szCs w:val="24"/>
          <w:highlight w:val="none"/>
          <w:lang w:val="en-US" w:eastAsia="zh-CN"/>
        </w:rPr>
        <w:t>附件报价清单。</w:t>
      </w:r>
    </w:p>
    <w:p>
      <w:pPr>
        <w:spacing w:after="120" w:afterLines="50" w:line="360" w:lineRule="auto"/>
        <w:ind w:firstLine="480" w:firstLineChars="200"/>
        <w:rPr>
          <w:rFonts w:ascii="宋体" w:hAnsi="宋体" w:cs="宋体"/>
          <w:color w:val="auto"/>
          <w:kern w:val="0"/>
          <w:sz w:val="24"/>
          <w:szCs w:val="24"/>
          <w:highlight w:val="none"/>
        </w:rPr>
      </w:pPr>
    </w:p>
    <w:p>
      <w:pPr>
        <w:spacing w:after="120" w:afterLines="50"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其他技术需求见附件（如需）。</w:t>
      </w:r>
    </w:p>
    <w:p>
      <w:pPr>
        <w:spacing w:after="120" w:afterLines="50"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第三条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交货日期及地点</w:t>
      </w:r>
    </w:p>
    <w:p>
      <w:pPr>
        <w:spacing w:after="120" w:afterLines="5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成品类设备及定制设备于</w:t>
      </w:r>
      <w:r>
        <w:rPr>
          <w:rFonts w:hint="eastAsia" w:ascii="宋体" w:hAnsi="宋体" w:cs="宋体"/>
          <w:color w:val="auto"/>
          <w:sz w:val="24"/>
          <w:szCs w:val="24"/>
          <w:highlight w:val="none"/>
          <w:u w:val="single"/>
          <w:lang w:val="en-US" w:eastAsia="zh-CN"/>
        </w:rPr>
        <w:t>合同签订生效之日起  60 天内</w:t>
      </w:r>
      <w:r>
        <w:rPr>
          <w:rFonts w:hint="eastAsia" w:ascii="宋体" w:hAnsi="宋体" w:cs="宋体"/>
          <w:color w:val="auto"/>
          <w:sz w:val="24"/>
          <w:szCs w:val="24"/>
          <w:highlight w:val="none"/>
        </w:rPr>
        <w:t>完成供货（如需有不同交货时间注明）</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广州市净水有限公司竹料分公司</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spacing w:after="0" w:line="360" w:lineRule="auto"/>
        <w:ind w:firstLine="482" w:firstLineChars="200"/>
        <w:rPr>
          <w:rFonts w:ascii="宋体" w:hAnsi="宋体" w:cs="宋体"/>
          <w:color w:val="auto"/>
          <w:kern w:val="0"/>
          <w:sz w:val="24"/>
          <w:szCs w:val="24"/>
          <w:highlight w:val="none"/>
          <w:lang w:val="zh-CN"/>
        </w:rPr>
      </w:pPr>
      <w:r>
        <w:rPr>
          <w:rFonts w:hint="eastAsia" w:ascii="宋体" w:hAnsi="宋体" w:cs="宋体"/>
          <w:b/>
          <w:color w:val="auto"/>
          <w:sz w:val="24"/>
          <w:szCs w:val="24"/>
          <w:highlight w:val="none"/>
        </w:rPr>
        <w:t>第四条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合同价格</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ab/>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ab/>
      </w:r>
      <w:r>
        <w:rPr>
          <w:rFonts w:hint="eastAsia" w:ascii="宋体" w:hAnsi="宋体" w:cs="宋体"/>
          <w:color w:val="auto"/>
          <w:kern w:val="0"/>
          <w:sz w:val="24"/>
          <w:szCs w:val="24"/>
          <w:highlight w:val="none"/>
          <w:u w:val="single"/>
          <w:lang w:val="en-US" w:eastAsia="zh-CN"/>
        </w:rPr>
        <w:tab/>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工艺设计、设备及随机附件的制造、包装、运输（设备运输过程中所需的相关手续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）、装卸、安装调试、验收、培训（如需）、技术服务（包括技术资料、图纸的提供）、质保期保修、税费、保险费等全部费用。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rFonts w:hint="eastAsia" w:ascii="宋体" w:hAnsi="宋体" w:cs="宋体"/>
          <w:color w:val="auto"/>
          <w:kern w:val="0"/>
          <w:sz w:val="24"/>
          <w:szCs w:val="24"/>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13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pPr>
        <w:autoSpaceDE w:val="0"/>
        <w:autoSpaceDN w:val="0"/>
        <w:adjustRightInd w:val="0"/>
        <w:spacing w:after="0"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p>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有，</w:t>
      </w:r>
      <w:r>
        <w:rPr>
          <w:rFonts w:hint="eastAsia" w:ascii="宋体" w:hAnsi="宋体" w:cs="宋体"/>
          <w:bCs/>
          <w:color w:val="auto"/>
          <w:sz w:val="24"/>
          <w:szCs w:val="24"/>
          <w:highlight w:val="none"/>
        </w:rPr>
        <w:t>合同签订后，乙方开具等额的增值税专用发票及提交履约担保（如有）后</w:t>
      </w:r>
      <w:r>
        <w:rPr>
          <w:rFonts w:hint="eastAsia" w:ascii="宋体" w:hAnsi="宋体" w:cs="宋体"/>
          <w:bCs/>
          <w:color w:val="auto"/>
          <w:sz w:val="24"/>
          <w:szCs w:val="24"/>
          <w:highlight w:val="none"/>
          <w:u w:val="single"/>
          <w:lang w:val="en-US" w:eastAsia="zh-CN"/>
        </w:rPr>
        <w:t xml:space="preserve"> / </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w:t>
      </w:r>
      <w:r>
        <w:rPr>
          <w:rFonts w:ascii="宋体" w:hAnsi="宋体" w:cs="宋体"/>
          <w:bCs/>
          <w:color w:val="auto"/>
          <w:sz w:val="24"/>
          <w:szCs w:val="24"/>
          <w:highlight w:val="none"/>
          <w:u w:val="single"/>
        </w:rPr>
        <w:t xml:space="preserve">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w:t>
      </w:r>
      <w:r>
        <w:rPr>
          <w:rFonts w:hint="eastAsia" w:ascii="宋体" w:hAnsi="宋体" w:cs="宋体"/>
          <w:color w:val="auto"/>
          <w:sz w:val="24"/>
          <w:szCs w:val="24"/>
          <w:highlight w:val="none"/>
          <w:u w:val="single"/>
        </w:rPr>
        <w:t>元，（大写：</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tabs>
          <w:tab w:val="left" w:pos="851"/>
        </w:tabs>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autoSpaceDE w:val="0"/>
        <w:autoSpaceDN w:val="0"/>
        <w:adjustRightInd w:val="0"/>
        <w:spacing w:after="0" w:line="360" w:lineRule="auto"/>
        <w:ind w:firstLine="480" w:firstLineChars="200"/>
        <w:jc w:val="both"/>
        <w:rPr>
          <w:rFonts w:hint="eastAsia" w:ascii="宋体" w:hAnsi="宋体" w:eastAsia="宋体" w:cs="宋体"/>
          <w:color w:val="auto"/>
          <w:sz w:val="24"/>
          <w:szCs w:val="24"/>
          <w:highlight w:val="none"/>
          <w:lang w:val="en-US" w:eastAsia="zh-CN"/>
        </w:rPr>
      </w:pPr>
      <w:r>
        <w:rPr>
          <w:rFonts w:ascii="宋体" w:hAnsi="宋体" w:cs="宋体"/>
          <w:color w:val="auto"/>
          <w:sz w:val="24"/>
          <w:szCs w:val="24"/>
          <w:highlight w:val="none"/>
        </w:rPr>
        <w:t>5.2.1</w:t>
      </w:r>
      <w:r>
        <w:rPr>
          <w:rFonts w:hint="eastAsia" w:ascii="宋体" w:hAnsi="宋体" w:cs="宋体"/>
          <w:color w:val="auto"/>
          <w:sz w:val="24"/>
          <w:szCs w:val="24"/>
          <w:highlight w:val="none"/>
        </w:rPr>
        <w:t>设备到达现场，经开箱验收合格并全部</w:t>
      </w:r>
      <w:r>
        <w:rPr>
          <w:rFonts w:hint="eastAsia" w:ascii="宋体" w:hAnsi="宋体" w:cs="宋体"/>
          <w:color w:val="auto"/>
          <w:sz w:val="24"/>
          <w:szCs w:val="24"/>
          <w:highlight w:val="none"/>
          <w:lang w:val="en-US" w:eastAsia="zh-CN"/>
        </w:rPr>
        <w:t>安装、</w:t>
      </w:r>
      <w:r>
        <w:rPr>
          <w:rFonts w:hint="eastAsia" w:ascii="宋体" w:hAnsi="宋体" w:cs="宋体"/>
          <w:color w:val="auto"/>
          <w:sz w:val="24"/>
          <w:szCs w:val="24"/>
          <w:highlight w:val="none"/>
        </w:rPr>
        <w:t>调试</w:t>
      </w:r>
      <w:r>
        <w:rPr>
          <w:rFonts w:hint="eastAsia" w:ascii="宋体" w:hAnsi="宋体" w:cs="宋体"/>
          <w:color w:val="auto"/>
          <w:sz w:val="24"/>
          <w:szCs w:val="24"/>
          <w:highlight w:val="none"/>
          <w:lang w:val="en-US" w:eastAsia="zh-CN"/>
        </w:rPr>
        <w:t>及操作培训</w:t>
      </w:r>
      <w:r>
        <w:rPr>
          <w:rFonts w:hint="eastAsia" w:ascii="宋体" w:hAnsi="宋体" w:cs="宋体"/>
          <w:color w:val="auto"/>
          <w:sz w:val="24"/>
          <w:szCs w:val="24"/>
          <w:highlight w:val="none"/>
        </w:rPr>
        <w:t>完毕，乙方提交请款资料及等额增值税专用发票，</w:t>
      </w:r>
      <w:r>
        <w:rPr>
          <w:rFonts w:hint="eastAsia" w:ascii="宋体" w:hAnsi="宋体" w:eastAsia="宋体" w:cs="宋体"/>
          <w:i w:val="0"/>
          <w:iCs w:val="0"/>
          <w:color w:val="auto"/>
          <w:sz w:val="24"/>
          <w:szCs w:val="24"/>
          <w:highlight w:val="none"/>
          <w:u w:val="none"/>
        </w:rPr>
        <w:t>甲方</w:t>
      </w: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val="en-US" w:eastAsia="zh-CN"/>
        </w:rPr>
        <w:t>收到资料</w:t>
      </w:r>
      <w:r>
        <w:rPr>
          <w:rFonts w:hint="eastAsia" w:ascii="宋体" w:hAnsi="宋体" w:eastAsia="宋体" w:cs="宋体"/>
          <w:color w:val="auto"/>
          <w:sz w:val="24"/>
          <w:szCs w:val="24"/>
          <w:highlight w:val="none"/>
        </w:rPr>
        <w:t>后</w:t>
      </w:r>
      <w:r>
        <w:rPr>
          <w:rFonts w:hint="eastAsia" w:ascii="宋体" w:hAnsi="宋体" w:cs="宋体"/>
          <w:color w:val="auto"/>
          <w:sz w:val="24"/>
          <w:szCs w:val="24"/>
          <w:highlight w:val="none"/>
          <w:u w:val="none"/>
          <w:lang w:val="en-US" w:eastAsia="zh-CN"/>
        </w:rPr>
        <w:t xml:space="preserve"> 28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内向乙方支付至该批次设备合同价款的80%。</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hint="eastAsia" w:ascii="宋体" w:hAnsi="宋体" w:cs="宋体"/>
          <w:color w:val="auto"/>
          <w:sz w:val="24"/>
          <w:szCs w:val="24"/>
          <w:highlight w:val="none"/>
          <w:lang w:val="en-US" w:eastAsia="zh-CN"/>
        </w:rPr>
        <w:t>5.2.2</w:t>
      </w:r>
      <w:r>
        <w:rPr>
          <w:rFonts w:hint="eastAsia" w:ascii="宋体" w:hAnsi="宋体" w:eastAsia="宋体" w:cs="宋体"/>
          <w:color w:val="auto"/>
          <w:sz w:val="24"/>
          <w:szCs w:val="24"/>
          <w:highlight w:val="none"/>
        </w:rPr>
        <w:t>乙方按合同约定交付全部合同设备后，</w:t>
      </w:r>
      <w:r>
        <w:rPr>
          <w:rFonts w:hint="eastAsia" w:ascii="宋体" w:hAnsi="宋体" w:cs="宋体"/>
          <w:color w:val="auto"/>
          <w:sz w:val="24"/>
          <w:szCs w:val="24"/>
          <w:highlight w:val="none"/>
        </w:rPr>
        <w:t>经甲方结算审核后</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甲方收到等额的增值税专用发票后</w:t>
      </w:r>
      <w:r>
        <w:rPr>
          <w:rFonts w:ascii="宋体" w:hAnsi="宋体" w:cs="宋体"/>
          <w:color w:val="auto"/>
          <w:sz w:val="24"/>
          <w:szCs w:val="24"/>
          <w:highlight w:val="none"/>
          <w:u w:val="single"/>
        </w:rPr>
        <w:t xml:space="preserve"> 15 </w:t>
      </w:r>
      <w:r>
        <w:rPr>
          <w:rFonts w:hint="eastAsia" w:ascii="宋体" w:hAnsi="宋体" w:cs="宋体"/>
          <w:color w:val="auto"/>
          <w:sz w:val="24"/>
          <w:szCs w:val="24"/>
          <w:highlight w:val="none"/>
        </w:rPr>
        <w:t>个工作日内，支付至合同结算价的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pStyle w:val="13"/>
        <w:spacing w:line="360" w:lineRule="auto"/>
        <w:ind w:firstLine="600" w:firstLineChars="250"/>
        <w:outlineLvl w:val="1"/>
        <w:rPr>
          <w:rFonts w:hint="eastAsia" w:hAnsi="宋体" w:cs="宋体"/>
          <w:color w:val="auto"/>
          <w:sz w:val="24"/>
          <w:szCs w:val="24"/>
          <w:highlight w:val="none"/>
        </w:rPr>
      </w:pPr>
      <w:r>
        <w:rPr>
          <w:rFonts w:hint="eastAsia" w:hAnsi="宋体" w:cs="宋体"/>
          <w:color w:val="auto"/>
          <w:sz w:val="24"/>
          <w:szCs w:val="24"/>
          <w:highlight w:val="none"/>
        </w:rPr>
        <w:t>5.2.</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质保期按合同第</w:t>
      </w:r>
      <w:r>
        <w:rPr>
          <w:rFonts w:hint="eastAsia" w:hAnsi="宋体" w:cs="宋体"/>
          <w:color w:val="auto"/>
          <w:sz w:val="24"/>
          <w:szCs w:val="24"/>
          <w:highlight w:val="none"/>
          <w:lang w:val="en-US" w:eastAsia="zh-CN"/>
        </w:rPr>
        <w:t>十</w:t>
      </w:r>
      <w:r>
        <w:rPr>
          <w:rFonts w:hint="eastAsia" w:hAnsi="宋体" w:cs="宋体"/>
          <w:color w:val="auto"/>
          <w:sz w:val="24"/>
          <w:szCs w:val="24"/>
          <w:highlight w:val="none"/>
        </w:rPr>
        <w:t>条规定执行，质保期满且乙方不存在违约情形，乙方提交请款资料及等额增值税专用发票，甲方审核无误后在</w:t>
      </w:r>
      <w:r>
        <w:rPr>
          <w:rFonts w:hint="eastAsia" w:hAnsi="宋体" w:cs="宋体"/>
          <w:color w:val="auto"/>
          <w:sz w:val="24"/>
          <w:szCs w:val="24"/>
          <w:highlight w:val="none"/>
          <w:u w:val="none"/>
        </w:rPr>
        <w:t xml:space="preserve"> 15 </w:t>
      </w:r>
      <w:r>
        <w:rPr>
          <w:rFonts w:hint="eastAsia" w:hAnsi="宋体" w:cs="宋体"/>
          <w:color w:val="auto"/>
          <w:sz w:val="24"/>
          <w:szCs w:val="24"/>
          <w:highlight w:val="none"/>
        </w:rPr>
        <w:t>个工作日内支付合同结算价的5％（质保金）给乙方(无息)。</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乙方在收款前需向甲方提交等额增值税专用发票，增值税专用发票信息：</w:t>
      </w:r>
    </w:p>
    <w:p>
      <w:pPr>
        <w:pStyle w:val="24"/>
        <w:rPr>
          <w:rFonts w:hint="eastAsia"/>
          <w:color w:val="auto"/>
          <w:highlight w:val="none"/>
          <w:lang w:val="en-US" w:eastAsia="zh-CN"/>
        </w:rPr>
      </w:pPr>
      <w:r>
        <w:rPr>
          <w:rFonts w:hint="eastAsia"/>
          <w:color w:val="auto"/>
          <w:highlight w:val="none"/>
          <w:lang w:val="en-US" w:eastAsia="zh-CN"/>
        </w:rPr>
        <w:t>名称：</w:t>
      </w:r>
      <w:r>
        <w:rPr>
          <w:rFonts w:hint="eastAsia"/>
          <w:color w:val="auto"/>
          <w:highlight w:val="none"/>
          <w:u w:val="single"/>
          <w:lang w:val="en-US" w:eastAsia="zh-CN"/>
        </w:rPr>
        <w:t>广州市净水有限公司</w:t>
      </w:r>
    </w:p>
    <w:p>
      <w:pPr>
        <w:pStyle w:val="24"/>
        <w:rPr>
          <w:rFonts w:hint="eastAsia"/>
          <w:color w:val="auto"/>
          <w:highlight w:val="none"/>
          <w:lang w:val="en-US" w:eastAsia="zh-CN"/>
        </w:rPr>
      </w:pPr>
      <w:r>
        <w:rPr>
          <w:rFonts w:hint="eastAsia"/>
          <w:color w:val="auto"/>
          <w:highlight w:val="none"/>
          <w:lang w:val="en-US" w:eastAsia="zh-CN"/>
        </w:rPr>
        <w:t>税号：</w:t>
      </w:r>
      <w:r>
        <w:rPr>
          <w:rFonts w:hint="eastAsia"/>
          <w:color w:val="auto"/>
          <w:highlight w:val="none"/>
          <w:u w:val="single"/>
          <w:lang w:val="en-US" w:eastAsia="zh-CN"/>
        </w:rPr>
        <w:t>91440101755584729Q</w:t>
      </w:r>
    </w:p>
    <w:p>
      <w:pPr>
        <w:pStyle w:val="24"/>
        <w:rPr>
          <w:rFonts w:hint="eastAsia"/>
          <w:color w:val="auto"/>
          <w:highlight w:val="none"/>
          <w:u w:val="single"/>
          <w:lang w:val="en-US" w:eastAsia="zh-CN"/>
        </w:rPr>
      </w:pPr>
      <w:r>
        <w:rPr>
          <w:rFonts w:hint="eastAsia"/>
          <w:color w:val="auto"/>
          <w:highlight w:val="none"/>
          <w:lang w:val="en-US" w:eastAsia="zh-CN"/>
        </w:rPr>
        <w:t>地址及电话：</w:t>
      </w:r>
      <w:r>
        <w:rPr>
          <w:rFonts w:hint="eastAsia"/>
          <w:color w:val="auto"/>
          <w:highlight w:val="none"/>
          <w:u w:val="single"/>
          <w:lang w:val="en-US" w:eastAsia="zh-CN"/>
        </w:rPr>
        <w:t>广州市天河区临江大道501号 202-38890287</w:t>
      </w:r>
    </w:p>
    <w:p>
      <w:pPr>
        <w:pStyle w:val="24"/>
        <w:rPr>
          <w:color w:val="auto"/>
          <w:highlight w:val="none"/>
        </w:rPr>
      </w:pPr>
      <w:r>
        <w:rPr>
          <w:rFonts w:hint="eastAsia"/>
          <w:color w:val="auto"/>
          <w:highlight w:val="none"/>
          <w:lang w:val="en-US" w:eastAsia="zh-CN"/>
        </w:rPr>
        <w:t>开户行/账号：</w:t>
      </w:r>
      <w:r>
        <w:rPr>
          <w:rFonts w:hint="eastAsia"/>
          <w:color w:val="auto"/>
          <w:highlight w:val="none"/>
          <w:u w:val="single"/>
          <w:lang w:val="en-US" w:eastAsia="zh-CN"/>
        </w:rPr>
        <w:t>民生银行广州分行 0301014140006932.</w:t>
      </w:r>
    </w:p>
    <w:p>
      <w:pPr>
        <w:tabs>
          <w:tab w:val="left" w:pos="851"/>
        </w:tabs>
        <w:adjustRightInd w:val="0"/>
        <w:snapToGrid w:val="0"/>
        <w:spacing w:line="360" w:lineRule="auto"/>
        <w:ind w:firstLine="480" w:firstLineChars="200"/>
        <w:outlineLvl w:val="1"/>
        <w:rPr>
          <w:rFonts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ascii="宋体" w:hAnsi="宋体" w:cs="宋体"/>
          <w:color w:val="auto"/>
          <w:sz w:val="24"/>
          <w:szCs w:val="24"/>
          <w:highlight w:val="none"/>
        </w:rPr>
        <w:t xml:space="preserve">       </w:t>
      </w:r>
    </w:p>
    <w:p>
      <w:pPr>
        <w:autoSpaceDE w:val="0"/>
        <w:autoSpaceDN w:val="0"/>
        <w:adjustRightInd w:val="0"/>
        <w:spacing w:after="0" w:line="360" w:lineRule="auto"/>
        <w:ind w:firstLine="482" w:firstLineChars="200"/>
        <w:rPr>
          <w:rFonts w:ascii="宋体" w:hAnsi="宋体" w:cs="宋体"/>
          <w:bCs/>
          <w:color w:val="auto"/>
          <w:sz w:val="24"/>
          <w:szCs w:val="24"/>
          <w:highlight w:val="none"/>
        </w:rPr>
      </w:pPr>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spacing w:after="0" w:line="360" w:lineRule="auto"/>
        <w:ind w:firstLine="480" w:firstLineChars="200"/>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lang w:val="en-US" w:eastAsia="zh-CN"/>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ab/>
      </w:r>
      <w:r>
        <w:rPr>
          <w:rFonts w:hint="eastAsia" w:ascii="宋体" w:hAnsi="宋体" w:cs="宋体"/>
          <w:color w:val="auto"/>
          <w:sz w:val="24"/>
          <w:szCs w:val="24"/>
          <w:highlight w:val="none"/>
          <w:u w:val="single"/>
          <w:lang w:val="en-US" w:eastAsia="zh-CN"/>
        </w:rPr>
        <w:tab/>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pStyle w:val="22"/>
        <w:spacing w:before="0" w:beforeAutospacing="0" w:after="0" w:afterAutospacing="0" w:line="360" w:lineRule="auto"/>
        <w:ind w:firstLine="480"/>
        <w:rPr>
          <w:rFonts w:cs="宋体"/>
          <w:highlight w:val="none"/>
        </w:rPr>
      </w:pPr>
      <w:r>
        <w:rPr>
          <w:rFonts w:cs="宋体"/>
          <w:highlight w:val="none"/>
        </w:rPr>
        <w:t>6.2履约担保</w:t>
      </w:r>
      <w:r>
        <w:rPr>
          <w:rFonts w:hint="eastAsia" w:cs="宋体"/>
          <w:highlight w:val="none"/>
        </w:rPr>
        <w:t>按以下任一种形式提供</w:t>
      </w:r>
      <w:r>
        <w:rPr>
          <w:rFonts w:cs="宋体"/>
          <w:highlight w:val="none"/>
        </w:rPr>
        <w:t>：</w:t>
      </w:r>
    </w:p>
    <w:p>
      <w:pPr>
        <w:pStyle w:val="22"/>
        <w:spacing w:before="0" w:beforeAutospacing="0" w:after="0" w:afterAutospacing="0" w:line="360" w:lineRule="auto"/>
        <w:ind w:firstLine="480"/>
        <w:rPr>
          <w:rFonts w:cs="宋体"/>
          <w:highlight w:val="none"/>
        </w:rPr>
      </w:pPr>
      <w:r>
        <w:rPr>
          <w:rFonts w:hint="eastAsia" w:cs="宋体"/>
          <w:highlight w:val="none"/>
        </w:rPr>
        <w:t>1、符合甲方要求（详见附件6保函格式）的银行独立保函，</w:t>
      </w:r>
    </w:p>
    <w:p>
      <w:pPr>
        <w:pStyle w:val="22"/>
        <w:spacing w:before="0" w:beforeAutospacing="0" w:after="0" w:afterAutospacing="0" w:line="360" w:lineRule="auto"/>
        <w:ind w:firstLine="480"/>
        <w:rPr>
          <w:rFonts w:cs="宋体"/>
          <w:highlight w:val="none"/>
        </w:rPr>
      </w:pPr>
      <w:r>
        <w:rPr>
          <w:rFonts w:hint="eastAsia" w:cs="宋体"/>
          <w:highlight w:val="none"/>
        </w:rPr>
        <w:t>2、现金转账至甲方以下指定账户：</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color w:val="auto"/>
          <w:sz w:val="24"/>
          <w:highlight w:val="none"/>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color w:val="auto"/>
          <w:sz w:val="24"/>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spacing w:line="360" w:lineRule="auto"/>
        <w:ind w:firstLine="480" w:firstLineChars="200"/>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pStyle w:val="22"/>
        <w:spacing w:before="0" w:beforeAutospacing="0" w:after="0" w:afterAutospacing="0" w:line="360" w:lineRule="auto"/>
        <w:ind w:firstLine="525"/>
        <w:rPr>
          <w:rFonts w:cs="宋体"/>
          <w:highlight w:val="none"/>
        </w:rPr>
      </w:pPr>
      <w:r>
        <w:rPr>
          <w:rFonts w:cs="宋体"/>
          <w:highlight w:val="none"/>
        </w:rPr>
        <w:t>6.3.4</w:t>
      </w:r>
      <w:r>
        <w:rPr>
          <w:rFonts w:hint="eastAsia" w:cs="宋体"/>
          <w:highlight w:val="none"/>
        </w:rPr>
        <w:t>现金履约保证金的退还：合同履行完成后，由乙方提出申请，甲方在</w:t>
      </w:r>
      <w:r>
        <w:rPr>
          <w:rFonts w:cs="宋体"/>
          <w:highlight w:val="none"/>
        </w:rPr>
        <w:t>28</w:t>
      </w:r>
      <w:r>
        <w:rPr>
          <w:rFonts w:hint="eastAsia" w:cs="宋体"/>
          <w:highlight w:val="none"/>
        </w:rPr>
        <w:t>天</w:t>
      </w:r>
      <w:r>
        <w:rPr>
          <w:rFonts w:cs="宋体"/>
          <w:highlight w:val="none"/>
        </w:rPr>
        <w:t>内</w:t>
      </w:r>
      <w:r>
        <w:rPr>
          <w:rFonts w:hint="eastAsia" w:cs="宋体"/>
          <w:highlight w:val="none"/>
        </w:rPr>
        <w:t>将剩余履约保证金（无息）返还。</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p>
      <w:pPr>
        <w:spacing w:after="0" w:line="360" w:lineRule="auto"/>
        <w:ind w:firstLine="482" w:firstLineChars="200"/>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w:t>
      </w:r>
      <w:r>
        <w:rPr>
          <w:rFonts w:hint="eastAsia" w:ascii="宋体" w:hAnsi="宋体" w:cs="宋体"/>
          <w:bCs/>
          <w:color w:val="auto"/>
          <w:sz w:val="24"/>
          <w:szCs w:val="24"/>
          <w:highlight w:val="none"/>
          <w:lang w:val="en-US" w:eastAsia="zh-CN"/>
        </w:rPr>
        <w:t>成品类设备</w:t>
      </w:r>
      <w:r>
        <w:rPr>
          <w:rFonts w:hint="eastAsia" w:ascii="宋体" w:hAnsi="宋体" w:cs="宋体"/>
          <w:bCs/>
          <w:color w:val="auto"/>
          <w:sz w:val="24"/>
          <w:szCs w:val="24"/>
          <w:highlight w:val="none"/>
        </w:rPr>
        <w:t>出厂合格证、</w:t>
      </w:r>
      <w:r>
        <w:rPr>
          <w:rFonts w:hint="eastAsia" w:ascii="宋体" w:hAnsi="宋体" w:cs="宋体"/>
          <w:bCs/>
          <w:color w:val="auto"/>
          <w:sz w:val="24"/>
          <w:szCs w:val="24"/>
          <w:highlight w:val="none"/>
          <w:lang w:val="en-US" w:eastAsia="zh-CN"/>
        </w:rPr>
        <w:t>成品类实验设备</w:t>
      </w:r>
      <w:r>
        <w:rPr>
          <w:rFonts w:hint="eastAsia" w:ascii="宋体" w:hAnsi="宋体" w:cs="宋体"/>
          <w:bCs/>
          <w:color w:val="auto"/>
          <w:sz w:val="24"/>
          <w:szCs w:val="24"/>
          <w:highlight w:val="none"/>
        </w:rPr>
        <w:t>制造商(厂商)授权书</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产品质量证明文件、操作维修手册等（手册应包含设备情况、系统和主要部件常见故障、保养要求、紧急维修电话等内容）</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提供定制类设备主要组成部件清单（含数量、参数、材质）及质量证明文件（如有）（质量证明文件为：</w:t>
      </w:r>
      <w:r>
        <w:rPr>
          <w:rFonts w:hint="eastAsia" w:ascii="宋体" w:hAnsi="宋体" w:cs="宋体"/>
          <w:bCs/>
          <w:color w:val="auto"/>
          <w:sz w:val="24"/>
          <w:szCs w:val="24"/>
          <w:highlight w:val="none"/>
        </w:rPr>
        <w:t>出厂合格证</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产品质量证明文件、操作维修手册等（手册应包含设备情况、系统和主要部件常见故障、保养要求、紧急维修电话等内容</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rPr>
        <w:t>。</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10</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p>
      <w:pPr>
        <w:spacing w:before="120" w:after="120"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包装、标示及运输要求</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8.2 </w:t>
      </w:r>
      <w:r>
        <w:rPr>
          <w:rFonts w:hint="eastAsia" w:ascii="宋体" w:hAnsi="宋体" w:cs="宋体"/>
          <w:bCs/>
          <w:color w:val="auto"/>
          <w:sz w:val="24"/>
          <w:szCs w:val="24"/>
          <w:highlight w:val="none"/>
        </w:rPr>
        <w:t>标志</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p>
    <w:p>
      <w:pPr>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p>
      <w:pPr>
        <w:adjustRightInd w:val="0"/>
        <w:snapToGrid w:val="0"/>
        <w:spacing w:before="120" w:beforeLines="50" w:after="120" w:afterLines="50"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w:t>
      </w:r>
      <w:r>
        <w:rPr>
          <w:rFonts w:hint="eastAsia" w:ascii="宋体" w:hAnsi="宋体" w:cs="宋体"/>
          <w:color w:val="auto"/>
          <w:sz w:val="24"/>
          <w:szCs w:val="24"/>
          <w:highlight w:val="none"/>
          <w:lang w:val="en-US" w:eastAsia="zh-CN"/>
        </w:rPr>
        <w:t>安装（如需）、</w:t>
      </w:r>
      <w:r>
        <w:rPr>
          <w:rFonts w:hint="eastAsia" w:ascii="宋体" w:hAnsi="宋体" w:cs="宋体"/>
          <w:color w:val="auto"/>
          <w:sz w:val="24"/>
          <w:szCs w:val="24"/>
          <w:highlight w:val="none"/>
        </w:rPr>
        <w:t>调试运行</w:t>
      </w:r>
      <w:r>
        <w:rPr>
          <w:rFonts w:hint="eastAsia" w:ascii="宋体" w:hAnsi="宋体" w:cs="宋体"/>
          <w:color w:val="auto"/>
          <w:sz w:val="24"/>
          <w:szCs w:val="24"/>
          <w:highlight w:val="none"/>
          <w:lang w:val="en-US" w:eastAsia="zh-CN"/>
        </w:rPr>
        <w:t>及仪器设备操作培训</w:t>
      </w:r>
      <w:r>
        <w:rPr>
          <w:rFonts w:hint="eastAsia" w:ascii="宋体" w:hAnsi="宋体" w:cs="宋体"/>
          <w:color w:val="auto"/>
          <w:sz w:val="24"/>
          <w:szCs w:val="24"/>
          <w:highlight w:val="none"/>
        </w:rPr>
        <w:t>等技术服务。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p>
      <w:pPr>
        <w:autoSpaceDE w:val="0"/>
        <w:autoSpaceDN w:val="0"/>
        <w:adjustRightInd w:val="0"/>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质量保修</w:t>
      </w:r>
    </w:p>
    <w:p>
      <w:pPr>
        <w:tabs>
          <w:tab w:val="left" w:pos="851"/>
        </w:tabs>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壹</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且不得低于法定保修期限</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ab/>
      </w:r>
      <w:r>
        <w:rPr>
          <w:rFonts w:hint="eastAsia" w:ascii="宋体" w:hAnsi="宋体" w:cs="宋体"/>
          <w:color w:val="auto"/>
          <w:kern w:val="0"/>
          <w:sz w:val="24"/>
          <w:szCs w:val="24"/>
          <w:highlight w:val="none"/>
          <w:u w:val="single"/>
          <w:lang w:val="en-US" w:eastAsia="zh-CN"/>
        </w:rPr>
        <w:t>20000</w:t>
      </w:r>
      <w:r>
        <w:rPr>
          <w:rFonts w:hint="eastAsia" w:ascii="宋体" w:hAnsi="宋体" w:cs="宋体"/>
          <w:color w:val="auto"/>
          <w:kern w:val="0"/>
          <w:sz w:val="24"/>
          <w:szCs w:val="24"/>
          <w:highlight w:val="none"/>
          <w:u w:val="single"/>
          <w:lang w:val="en-US" w:eastAsia="zh-CN"/>
        </w:rPr>
        <w:tab/>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保修期间由于设备本身原因产生的故障仍属质保范围，对更换或维修过的零部件从更换或维修完成并验收合格之日起，质量保修期重新计算。</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12</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spacing w:line="360" w:lineRule="auto"/>
        <w:ind w:firstLine="482"/>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numPr>
          <w:ilvl w:val="255"/>
          <w:numId w:val="0"/>
        </w:num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24 </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w:t>
      </w:r>
      <w:r>
        <w:rPr>
          <w:rFonts w:hint="eastAsia" w:ascii="宋体" w:hAnsi="宋体" w:cs="宋体"/>
          <w:bCs/>
          <w:color w:val="auto"/>
          <w:sz w:val="24"/>
          <w:szCs w:val="24"/>
          <w:highlight w:val="none"/>
          <w:lang w:val="en-US" w:eastAsia="zh-CN"/>
        </w:rPr>
        <w:t>第</w:t>
      </w:r>
      <w:r>
        <w:rPr>
          <w:rFonts w:hint="eastAsia" w:ascii="宋体" w:hAnsi="宋体" w:cs="宋体"/>
          <w:bCs/>
          <w:color w:val="auto"/>
          <w:sz w:val="24"/>
          <w:szCs w:val="24"/>
          <w:highlight w:val="none"/>
        </w:rPr>
        <w:t>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hint="eastAsia" w:ascii="宋体" w:hAnsi="宋体" w:cs="宋体"/>
          <w:bCs/>
          <w:color w:val="auto"/>
          <w:sz w:val="24"/>
          <w:szCs w:val="24"/>
          <w:highlight w:val="none"/>
          <w:u w:val="single"/>
          <w:lang w:val="en-US" w:eastAsia="zh-CN"/>
        </w:rPr>
        <w:tab/>
      </w:r>
      <w:r>
        <w:rPr>
          <w:rFonts w:hint="eastAsia" w:ascii="宋体" w:hAnsi="宋体" w:cs="宋体"/>
          <w:bCs/>
          <w:color w:val="auto"/>
          <w:sz w:val="24"/>
          <w:szCs w:val="24"/>
          <w:highlight w:val="none"/>
          <w:u w:val="single"/>
          <w:lang w:val="en-US" w:eastAsia="zh-CN"/>
        </w:rPr>
        <w:t>15</w:t>
      </w:r>
      <w:r>
        <w:rPr>
          <w:rFonts w:hint="eastAsia" w:ascii="宋体" w:hAnsi="宋体" w:cs="宋体"/>
          <w:bCs/>
          <w:color w:val="auto"/>
          <w:sz w:val="24"/>
          <w:szCs w:val="24"/>
          <w:highlight w:val="none"/>
          <w:u w:val="single"/>
          <w:lang w:val="en-US" w:eastAsia="zh-CN"/>
        </w:rPr>
        <w:tab/>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spacing w:line="360" w:lineRule="auto"/>
        <w:ind w:firstLine="482"/>
        <w:rPr>
          <w:rFonts w:ascii="宋体" w:hAnsi="宋体" w:cs="宋体"/>
          <w:color w:val="auto"/>
          <w:sz w:val="24"/>
          <w:szCs w:val="24"/>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30</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spacing w:line="48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255"/>
          <w:numId w:val="0"/>
        </w:numPr>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其他：</w:t>
      </w:r>
    </w:p>
    <w:p>
      <w:pPr>
        <w:spacing w:line="360" w:lineRule="auto"/>
        <w:ind w:firstLine="595" w:firstLineChars="248"/>
        <w:rPr>
          <w:rFonts w:ascii="宋体" w:hAnsi="宋体" w:cs="宋体"/>
          <w:b/>
          <w:color w:val="auto"/>
          <w:sz w:val="24"/>
          <w:szCs w:val="24"/>
          <w:highlight w:val="none"/>
        </w:rPr>
      </w:pPr>
      <w:r>
        <w:rPr>
          <w:rFonts w:ascii="宋体" w:hAnsi="宋体" w:cs="宋体"/>
          <w:bCs/>
          <w:color w:val="auto"/>
          <w:sz w:val="24"/>
          <w:szCs w:val="24"/>
          <w:highlight w:val="none"/>
        </w:rPr>
        <w:t>15.1</w:t>
      </w:r>
      <w:r>
        <w:rPr>
          <w:rFonts w:hint="eastAsia" w:ascii="宋体" w:hAnsi="宋体" w:cs="宋体"/>
          <w:color w:val="auto"/>
          <w:sz w:val="24"/>
          <w:szCs w:val="24"/>
          <w:highlight w:val="none"/>
        </w:rPr>
        <w:t>本合同未尽事宜，可由甲乙双方另行签订补充协议。补充协议与本合同具有同等法律效力。</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15.2</w:t>
      </w:r>
      <w:r>
        <w:rPr>
          <w:rFonts w:hint="eastAsia" w:ascii="宋体" w:hAnsi="宋体" w:cs="宋体"/>
          <w:color w:val="auto"/>
          <w:sz w:val="24"/>
          <w:szCs w:val="24"/>
          <w:highlight w:val="none"/>
        </w:rPr>
        <w:t>本合同自甲乙双方法定代表人或授权代理人签字并加盖公章之日起生效。</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highlight w:val="none"/>
          <w:u w:val="single"/>
          <w:lang w:val="en-US" w:eastAsia="zh-CN"/>
        </w:rPr>
        <w:t>伍</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highlight w:val="none"/>
          <w:u w:val="single"/>
          <w:lang w:val="en-US" w:eastAsia="zh-CN"/>
        </w:rPr>
        <w:t>肆</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highlight w:val="none"/>
          <w:u w:val="single"/>
        </w:rPr>
        <w:t>壹</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spacing w:line="360" w:lineRule="auto"/>
        <w:ind w:firstLine="720" w:firstLineChars="300"/>
        <w:rPr>
          <w:rFonts w:ascii="宋体" w:hAnsi="宋体" w:cs="宋体"/>
          <w:color w:val="auto"/>
          <w:sz w:val="24"/>
          <w:szCs w:val="24"/>
          <w:highlight w:val="none"/>
        </w:rPr>
      </w:pPr>
      <w:r>
        <w:rPr>
          <w:rFonts w:ascii="宋体" w:hAnsi="宋体" w:cs="宋体"/>
          <w:color w:val="auto"/>
          <w:sz w:val="24"/>
          <w:szCs w:val="24"/>
          <w:highlight w:val="none"/>
        </w:rPr>
        <w:t>15.4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无</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pStyle w:val="2"/>
        <w:rPr>
          <w:rFonts w:hint="eastAsia" w:ascii="宋体" w:hAnsi="宋体" w:cs="宋体"/>
          <w:color w:val="auto"/>
          <w:sz w:val="24"/>
          <w:szCs w:val="24"/>
          <w:highlight w:val="none"/>
        </w:rPr>
      </w:pPr>
    </w:p>
    <w:p>
      <w:pPr>
        <w:pStyle w:val="2"/>
        <w:rPr>
          <w:rFonts w:hint="eastAsia" w:ascii="宋体" w:hAnsi="宋体" w:cs="宋体"/>
          <w:color w:val="auto"/>
          <w:sz w:val="24"/>
          <w:szCs w:val="24"/>
          <w:highlight w:val="none"/>
        </w:rPr>
      </w:pPr>
    </w:p>
    <w:p>
      <w:pPr>
        <w:pStyle w:val="2"/>
        <w:rPr>
          <w:rFonts w:hint="eastAsia" w:ascii="宋体" w:hAnsi="宋体" w:cs="宋体"/>
          <w:color w:val="auto"/>
          <w:sz w:val="24"/>
          <w:szCs w:val="24"/>
          <w:highlight w:val="none"/>
        </w:rPr>
      </w:pPr>
    </w:p>
    <w:p>
      <w:pPr>
        <w:spacing w:line="360" w:lineRule="auto"/>
        <w:ind w:firstLine="480"/>
        <w:rPr>
          <w:rFonts w:hint="eastAsia" w:ascii="宋体" w:hAnsi="宋体" w:cs="宋体"/>
          <w:color w:val="auto"/>
          <w:sz w:val="24"/>
          <w:szCs w:val="24"/>
          <w:highlight w:val="none"/>
        </w:rPr>
      </w:pP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成交通知书</w:t>
      </w:r>
    </w:p>
    <w:p>
      <w:pPr>
        <w:spacing w:line="360" w:lineRule="auto"/>
        <w:ind w:firstLine="1200" w:firstLineChars="5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廉洁协议</w:t>
      </w:r>
    </w:p>
    <w:p>
      <w:pPr>
        <w:spacing w:line="360" w:lineRule="auto"/>
        <w:ind w:firstLine="1200" w:firstLineChars="5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物品采购</w:t>
      </w:r>
      <w:r>
        <w:rPr>
          <w:rFonts w:hint="eastAsia" w:ascii="宋体" w:hAnsi="宋体" w:cs="宋体"/>
          <w:color w:val="auto"/>
          <w:sz w:val="24"/>
          <w:szCs w:val="24"/>
          <w:highlight w:val="none"/>
        </w:rPr>
        <w:t>安全协议书</w:t>
      </w:r>
    </w:p>
    <w:p>
      <w:pPr>
        <w:spacing w:line="360" w:lineRule="auto"/>
        <w:ind w:firstLine="1200" w:firstLineChars="50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r>
        <w:rPr>
          <w:rFonts w:hint="eastAsia"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报价清单</w:t>
      </w:r>
    </w:p>
    <w:tbl>
      <w:tblPr>
        <w:tblStyle w:val="25"/>
        <w:tblpPr w:leftFromText="180" w:rightFromText="180" w:vertAnchor="text" w:horzAnchor="page" w:tblpX="1337" w:tblpY="1279"/>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tcPr>
          <w:p>
            <w:pPr>
              <w:adjustRightInd w:val="0"/>
              <w:snapToGrid w:val="0"/>
              <w:spacing w:line="360" w:lineRule="auto"/>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spacing w:line="360" w:lineRule="auto"/>
        <w:ind w:firstLine="1200" w:firstLineChars="500"/>
        <w:rPr>
          <w:rFonts w:hint="eastAsia" w:ascii="宋体" w:hAnsi="宋体" w:eastAsia="宋体" w:cs="宋体"/>
          <w:color w:val="auto"/>
          <w:kern w:val="0"/>
          <w:sz w:val="24"/>
          <w:szCs w:val="24"/>
          <w:highlight w:val="none"/>
          <w:lang w:val="en-US" w:eastAsia="zh-CN"/>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成交通知书</w:t>
      </w:r>
    </w:p>
    <w:p>
      <w:pPr>
        <w:spacing w:line="360" w:lineRule="auto"/>
        <w:rPr>
          <w:rFonts w:ascii="宋体" w:hAnsi="宋体" w:cs="宋体"/>
          <w:color w:val="auto"/>
          <w:sz w:val="24"/>
          <w:szCs w:val="24"/>
          <w:highlight w:val="none"/>
        </w:rPr>
      </w:pPr>
    </w:p>
    <w:p>
      <w:pPr>
        <w:pStyle w:val="24"/>
        <w:rPr>
          <w:rFonts w:ascii="宋体" w:hAnsi="宋体" w:cs="宋体"/>
          <w:color w:val="auto"/>
          <w:sz w:val="24"/>
          <w:szCs w:val="24"/>
          <w:highlight w:val="none"/>
        </w:rPr>
      </w:pPr>
    </w:p>
    <w:p>
      <w:pPr>
        <w:pStyle w:val="24"/>
        <w:rPr>
          <w:rFonts w:ascii="宋体" w:hAnsi="宋体" w:cs="宋体"/>
          <w:color w:val="auto"/>
          <w:sz w:val="24"/>
          <w:szCs w:val="24"/>
          <w:highlight w:val="none"/>
        </w:rPr>
      </w:pPr>
    </w:p>
    <w:p>
      <w:pPr>
        <w:spacing w:line="360" w:lineRule="auto"/>
        <w:jc w:val="both"/>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r>
        <w:rPr>
          <w:rFonts w:hint="eastAsia" w:ascii="宋体" w:hAnsi="宋体" w:cs="宋体"/>
          <w:b/>
          <w:bCs/>
          <w:color w:val="auto"/>
          <w:szCs w:val="21"/>
          <w:highlight w:val="none"/>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bookmarkStart w:id="77" w:name="OLE_LINK4"/>
      <w:r>
        <w:rPr>
          <w:rFonts w:hint="eastAsia" w:ascii="仿宋_GB2312" w:hAnsi="仿宋_GB2312" w:eastAsia="仿宋_GB2312" w:cs="仿宋_GB2312"/>
          <w:bCs/>
          <w:color w:val="auto"/>
          <w:w w:val="100"/>
          <w:sz w:val="28"/>
          <w:szCs w:val="28"/>
          <w:highlight w:val="none"/>
          <w:u w:val="single"/>
          <w:lang w:val="en-US" w:eastAsia="zh-CN"/>
        </w:rPr>
        <w:t>竹料分公司2025年交换机购置项目</w:t>
      </w:r>
      <w:bookmarkEnd w:id="77"/>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Cs/>
          <w:color w:val="auto"/>
          <w:sz w:val="28"/>
          <w:szCs w:val="28"/>
          <w:highlight w:val="none"/>
          <w:u w:val="single"/>
          <w:lang w:val="en-US" w:eastAsia="zh-CN"/>
        </w:rPr>
        <w:t>广州市净水有限公司</w:t>
      </w:r>
      <w:r>
        <w:rPr>
          <w:rFonts w:hint="eastAsia" w:ascii="仿宋_GB2312" w:hAnsi="仿宋_GB2312" w:eastAsia="仿宋_GB2312" w:cs="仿宋_GB2312"/>
          <w:bCs/>
          <w:color w:val="auto"/>
          <w:w w:val="100"/>
          <w:sz w:val="28"/>
          <w:szCs w:val="28"/>
          <w:highlight w:val="none"/>
          <w:u w:val="single"/>
          <w:lang w:val="en-US" w:eastAsia="zh-CN"/>
        </w:rPr>
        <w:t>竹料分公司2025年交换机购置项目</w:t>
      </w:r>
      <w:r>
        <w:rPr>
          <w:rFonts w:hint="eastAsia" w:ascii="仿宋_GB2312" w:hAnsi="仿宋_GB2312" w:eastAsia="仿宋_GB2312" w:cs="仿宋_GB2312"/>
          <w:b w:val="0"/>
          <w:bCs/>
          <w:color w:val="auto"/>
          <w:sz w:val="28"/>
          <w:szCs w:val="28"/>
          <w:highlight w:val="none"/>
          <w:u w:val="single"/>
          <w:lang w:val="en-US" w:eastAsia="zh-CN"/>
        </w:rPr>
        <w:t>（穗净水合[  ]   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u w:val="single"/>
          <w:lang w:val="en-US" w:eastAsia="zh-CN"/>
        </w:rPr>
        <w:t>伍</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u w:val="single"/>
          <w:lang w:val="en-US" w:eastAsia="zh-CN"/>
        </w:rPr>
        <w:tab/>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ind w:left="0" w:firstLine="0" w:firstLineChars="0"/>
        <w:jc w:val="lef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520" w:lineRule="exact"/>
        <w:rPr>
          <w:rFonts w:hint="eastAsia" w:ascii="宋体" w:hAnsi="宋体" w:cs="宋体"/>
          <w:b/>
          <w:color w:val="auto"/>
          <w:szCs w:val="21"/>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pStyle w:val="2"/>
        <w:rPr>
          <w:rFonts w:hint="eastAsia"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：安全管理协议书</w:t>
      </w:r>
    </w:p>
    <w:p>
      <w:pPr>
        <w:spacing w:line="560" w:lineRule="exact"/>
        <w:jc w:val="center"/>
        <w:rPr>
          <w:rFonts w:ascii="黑体" w:hAnsi="宋体" w:eastAsia="黑体" w:cs="宋体"/>
          <w:bCs/>
          <w:color w:val="auto"/>
          <w:kern w:val="0"/>
          <w:sz w:val="44"/>
          <w:szCs w:val="44"/>
          <w:highlight w:val="none"/>
        </w:rPr>
      </w:pPr>
      <w:r>
        <w:rPr>
          <w:rFonts w:hint="eastAsia" w:ascii="黑体" w:hAnsi="宋体" w:eastAsia="黑体" w:cs="宋体"/>
          <w:bCs/>
          <w:color w:val="auto"/>
          <w:kern w:val="0"/>
          <w:sz w:val="44"/>
          <w:szCs w:val="44"/>
          <w:highlight w:val="none"/>
        </w:rPr>
        <w:t>物品采购</w:t>
      </w:r>
      <w:r>
        <w:rPr>
          <w:rFonts w:hint="eastAsia" w:ascii="黑体" w:hAnsi="Batang" w:eastAsia="黑体" w:cs="Batang"/>
          <w:bCs/>
          <w:color w:val="auto"/>
          <w:kern w:val="0"/>
          <w:sz w:val="44"/>
          <w:szCs w:val="44"/>
          <w:highlight w:val="none"/>
        </w:rPr>
        <w:t>安全协议</w:t>
      </w:r>
      <w:r>
        <w:rPr>
          <w:rFonts w:hint="eastAsia" w:ascii="黑体" w:hAnsi="宋体" w:eastAsia="黑体" w:cs="宋体"/>
          <w:bCs/>
          <w:color w:val="auto"/>
          <w:kern w:val="0"/>
          <w:sz w:val="44"/>
          <w:szCs w:val="44"/>
          <w:highlight w:val="none"/>
        </w:rPr>
        <w:t>书</w:t>
      </w:r>
    </w:p>
    <w:p>
      <w:pPr>
        <w:spacing w:line="560" w:lineRule="exact"/>
        <w:rPr>
          <w:rFonts w:ascii="宋体" w:hAnsi="宋体" w:cs="Arial"/>
          <w:color w:val="auto"/>
          <w:kern w:val="0"/>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为加强物品采购过程安全管理，根据《中华人民共和国安全生产法》、《生产安全事故报告和调查处理条例》等国家及地方有关安全生产法律法规</w:t>
      </w:r>
      <w:r>
        <w:rPr>
          <w:rFonts w:ascii="宋体" w:hAnsi="宋体" w:cs="Arial"/>
          <w:color w:val="auto"/>
          <w:kern w:val="0"/>
          <w:sz w:val="24"/>
          <w:highlight w:val="none"/>
        </w:rPr>
        <w:t>，甲乙双方就</w:t>
      </w:r>
      <w:r>
        <w:rPr>
          <w:rFonts w:hint="eastAsia" w:ascii="宋体" w:hAnsi="宋体" w:cs="Arial"/>
          <w:color w:val="auto"/>
          <w:kern w:val="0"/>
          <w:sz w:val="24"/>
          <w:highlight w:val="none"/>
        </w:rPr>
        <w:t>物品采购的安全</w:t>
      </w:r>
      <w:r>
        <w:rPr>
          <w:rFonts w:ascii="宋体" w:hAnsi="宋体" w:cs="Arial"/>
          <w:color w:val="auto"/>
          <w:kern w:val="0"/>
          <w:sz w:val="24"/>
          <w:highlight w:val="none"/>
        </w:rPr>
        <w:t>事宜，</w:t>
      </w:r>
      <w:r>
        <w:rPr>
          <w:rFonts w:ascii="宋体" w:hAnsi="宋体" w:cs="Arial"/>
          <w:color w:val="auto"/>
          <w:sz w:val="24"/>
          <w:highlight w:val="none"/>
        </w:rPr>
        <w:t>经双方友好协商，达成如下协议</w:t>
      </w:r>
      <w:r>
        <w:rPr>
          <w:rFonts w:ascii="宋体" w:hAnsi="宋体" w:cs="Arial"/>
          <w:color w:val="auto"/>
          <w:kern w:val="0"/>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stheme="minorBidi"/>
          <w:bCs w:val="0"/>
          <w:color w:val="auto"/>
          <w:sz w:val="24"/>
          <w:szCs w:val="22"/>
          <w:highlight w:val="none"/>
          <w:u w:val="single"/>
          <w:lang w:val="en-US" w:eastAsia="zh-CN"/>
        </w:rPr>
        <w:t>广州市净水有限公司</w:t>
      </w:r>
      <w:r>
        <w:rPr>
          <w:rFonts w:hint="eastAsia" w:asciiTheme="minorEastAsia" w:hAnsiTheme="minorEastAsia" w:eastAsiaTheme="minorEastAsia" w:cstheme="minorBidi"/>
          <w:bCs w:val="0"/>
          <w:color w:val="auto"/>
          <w:sz w:val="24"/>
          <w:szCs w:val="22"/>
          <w:highlight w:val="none"/>
          <w:u w:val="single"/>
        </w:rPr>
        <w:t>竹料分公司</w:t>
      </w:r>
      <w:r>
        <w:rPr>
          <w:rFonts w:hint="eastAsia" w:asciiTheme="minorEastAsia" w:hAnsiTheme="minorEastAsia" w:eastAsiaTheme="minorEastAsia" w:cstheme="minorBidi"/>
          <w:bCs w:val="0"/>
          <w:color w:val="auto"/>
          <w:w w:val="100"/>
          <w:sz w:val="24"/>
          <w:szCs w:val="22"/>
          <w:highlight w:val="none"/>
          <w:u w:val="single"/>
          <w:lang w:val="en-US" w:eastAsia="zh-CN"/>
        </w:rPr>
        <w:t>竹料分公司2025年交换机购置项目</w:t>
      </w:r>
      <w:r>
        <w:rPr>
          <w:rFonts w:hint="eastAsia" w:asciiTheme="minorEastAsia" w:hAnsiTheme="minorEastAsia" w:eastAsiaTheme="minorEastAsia"/>
          <w:color w:val="auto"/>
          <w:sz w:val="24"/>
          <w:highlight w:val="none"/>
        </w:rPr>
        <w:t>的组成部分，与主合同具有同等法律效力。</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二、甲方权责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（一）甲方进行物品采购时，应贯彻落实国家、地方有关安全管理的法律法规和规章制度。</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（五）告知乙方在甲方应当遵守的安全管理要求。</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三、乙方权责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w:t>
      </w:r>
      <w:r>
        <w:rPr>
          <w:rFonts w:hint="eastAsia" w:ascii="宋体" w:hAnsi="宋体" w:cs="宋体"/>
          <w:color w:val="auto"/>
          <w:kern w:val="0"/>
          <w:sz w:val="24"/>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安全运输责任人，负责安全运输和装卸及安全教育工作，同时督促检查，确保</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的安全送运。</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（三）乙方应承诺所售</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质量符合现行国家规范要求，保证</w:t>
      </w:r>
      <w:r>
        <w:rPr>
          <w:rFonts w:hint="eastAsia" w:ascii="宋体" w:hAnsi="宋体" w:cs="Arial"/>
          <w:color w:val="auto"/>
          <w:kern w:val="0"/>
          <w:sz w:val="24"/>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highlight w:val="none"/>
        </w:rPr>
        <w:t>特殊设备应在运输前做好定检工作，包装要完整完好。</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（四）乙方对</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（五）乙方须加强物品运输车辆的安全管理，用于运输</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的车辆必须车况良好、外观整洁、证照齐全，严格执行车辆安全检验制度，确保车辆性能符合安全技术标准。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（六）人员管理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乙方聘请其他单位运输的，乙方应对运输单位的安全管理负责。</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2000</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元/次。</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四</w:t>
      </w:r>
      <w:r>
        <w:rPr>
          <w:rFonts w:hint="eastAsia" w:ascii="宋体" w:hAnsi="宋体" w:eastAsia="宋体" w:cs="宋体"/>
          <w:b/>
          <w:color w:val="auto"/>
          <w:sz w:val="24"/>
          <w:highlight w:val="none"/>
        </w:rPr>
        <w:t>、附则</w:t>
      </w:r>
    </w:p>
    <w:p>
      <w:pPr>
        <w:adjustRightInd w:val="0"/>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p>
    <w:p>
      <w:pPr>
        <w:pStyle w:val="2"/>
        <w:rPr>
          <w:rFonts w:asciiTheme="minorEastAsia" w:hAnsiTheme="minorEastAsia" w:eastAsiaTheme="minorEastAsia"/>
          <w:color w:val="auto"/>
          <w:sz w:val="24"/>
          <w:highlight w:val="none"/>
        </w:rPr>
      </w:pPr>
    </w:p>
    <w:p>
      <w:pPr>
        <w:pStyle w:val="2"/>
        <w:rPr>
          <w:rFonts w:asciiTheme="minorEastAsia" w:hAnsiTheme="minorEastAsia" w:eastAsiaTheme="minorEastAsia"/>
          <w:color w:val="auto"/>
          <w:sz w:val="24"/>
          <w:highlight w:val="none"/>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甲方：</w:t>
            </w:r>
          </w:p>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签约代表：</w:t>
            </w:r>
          </w:p>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pPr>
              <w:widowControl w:val="0"/>
              <w:adjustRightInd w:val="0"/>
              <w:snapToGrid w:val="0"/>
              <w:spacing w:line="560" w:lineRule="exact"/>
              <w:ind w:firstLine="240" w:firstLineChars="100"/>
              <w:jc w:val="right"/>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c>
          <w:tcPr>
            <w:tcW w:w="4474" w:type="dxa"/>
          </w:tcPr>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乙方：</w:t>
            </w:r>
          </w:p>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签约代表：</w:t>
            </w:r>
          </w:p>
          <w:p>
            <w:pPr>
              <w:widowControl w:val="0"/>
              <w:adjustRightInd w:val="0"/>
              <w:snapToGrid w:val="0"/>
              <w:spacing w:line="560" w:lineRule="exact"/>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pPr>
              <w:widowControl w:val="0"/>
              <w:adjustRightInd w:val="0"/>
              <w:snapToGrid w:val="0"/>
              <w:spacing w:line="560" w:lineRule="exact"/>
              <w:jc w:val="right"/>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tc>
      </w:tr>
    </w:tbl>
    <w:p>
      <w:pPr>
        <w:spacing w:line="360" w:lineRule="auto"/>
        <w:rPr>
          <w:rFonts w:ascii="宋体" w:hAnsi="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附件4 报价清单（详见响应文件报价清单）</w:t>
      </w:r>
    </w:p>
    <w:p>
      <w:pPr>
        <w:pStyle w:val="7"/>
        <w:rPr>
          <w:rFonts w:hint="default"/>
          <w:lang w:val="en-US" w:eastAsia="zh-CN"/>
        </w:rPr>
      </w:pPr>
    </w:p>
    <w:tbl>
      <w:tblPr>
        <w:tblStyle w:val="25"/>
        <w:tblpPr w:leftFromText="180" w:rightFromText="180" w:vertAnchor="text" w:horzAnchor="page" w:tblpX="1350" w:tblpY="1"/>
        <w:tblOverlap w:val="never"/>
        <w:tblW w:w="55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991"/>
        <w:gridCol w:w="689"/>
        <w:gridCol w:w="984"/>
        <w:gridCol w:w="1020"/>
        <w:gridCol w:w="1095"/>
        <w:gridCol w:w="1020"/>
        <w:gridCol w:w="1005"/>
        <w:gridCol w:w="105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序号</w:t>
            </w:r>
          </w:p>
        </w:tc>
        <w:tc>
          <w:tcPr>
            <w:tcW w:w="527" w:type="pct"/>
            <w:vMerge w:val="restart"/>
            <w:vAlign w:val="center"/>
          </w:tcPr>
          <w:p>
            <w:pPr>
              <w:jc w:val="center"/>
              <w:rPr>
                <w:rFonts w:hint="eastAsia" w:asciiTheme="minorHAnsi" w:hAnsiTheme="minorHAnsi" w:eastAsiaTheme="minorEastAsia" w:cstheme="minorBidi"/>
                <w:color w:val="auto"/>
                <w:kern w:val="2"/>
                <w:sz w:val="21"/>
                <w:szCs w:val="22"/>
                <w:highlight w:val="none"/>
                <w:vertAlign w:val="baseline"/>
                <w:lang w:val="en-US" w:eastAsia="zh-CN" w:bidi="ar-SA"/>
              </w:rPr>
            </w:pPr>
            <w:r>
              <w:rPr>
                <w:rFonts w:hint="eastAsia"/>
                <w:color w:val="auto"/>
                <w:highlight w:val="none"/>
                <w:vertAlign w:val="baseline"/>
                <w:lang w:val="en-US" w:eastAsia="zh-CN"/>
              </w:rPr>
              <w:t>设备名称</w:t>
            </w:r>
          </w:p>
        </w:tc>
        <w:tc>
          <w:tcPr>
            <w:tcW w:w="366"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品牌</w:t>
            </w:r>
          </w:p>
        </w:tc>
        <w:tc>
          <w:tcPr>
            <w:tcW w:w="523" w:type="pct"/>
            <w:vMerge w:val="restar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设备</w:t>
            </w:r>
          </w:p>
          <w:p>
            <w:pPr>
              <w:jc w:val="center"/>
              <w:rPr>
                <w:rFonts w:hint="default" w:eastAsiaTheme="minorEastAsia"/>
                <w:color w:val="auto"/>
                <w:highlight w:val="none"/>
                <w:vertAlign w:val="baseline"/>
                <w:lang w:val="en-US" w:eastAsia="zh-CN"/>
              </w:rPr>
            </w:pPr>
            <w:r>
              <w:rPr>
                <w:rFonts w:hint="eastAsia"/>
                <w:color w:val="auto"/>
                <w:highlight w:val="none"/>
                <w:vertAlign w:val="baseline"/>
                <w:lang w:val="en-US" w:eastAsia="zh-CN"/>
              </w:rPr>
              <w:t>型号</w:t>
            </w:r>
          </w:p>
        </w:tc>
        <w:tc>
          <w:tcPr>
            <w:tcW w:w="543"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单位</w:t>
            </w:r>
          </w:p>
        </w:tc>
        <w:tc>
          <w:tcPr>
            <w:tcW w:w="582"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需求量</w:t>
            </w:r>
          </w:p>
        </w:tc>
        <w:tc>
          <w:tcPr>
            <w:tcW w:w="1078" w:type="pct"/>
            <w:gridSpan w:val="2"/>
            <w:vAlign w:val="center"/>
          </w:tcPr>
          <w:p>
            <w:pPr>
              <w:jc w:val="center"/>
              <w:rPr>
                <w:color w:val="auto"/>
                <w:highlight w:val="none"/>
                <w:vertAlign w:val="baseline"/>
              </w:rPr>
            </w:pPr>
            <w:r>
              <w:rPr>
                <w:rFonts w:hint="eastAsia"/>
                <w:color w:val="auto"/>
                <w:highlight w:val="none"/>
                <w:vertAlign w:val="baseline"/>
                <w:lang w:val="en-US" w:eastAsia="zh-CN"/>
              </w:rPr>
              <w:t>单价（元）</w:t>
            </w:r>
          </w:p>
        </w:tc>
        <w:tc>
          <w:tcPr>
            <w:tcW w:w="1042" w:type="pct"/>
            <w:gridSpan w:val="2"/>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Merge w:val="continue"/>
            <w:vAlign w:val="center"/>
          </w:tcPr>
          <w:p>
            <w:pPr>
              <w:jc w:val="center"/>
              <w:rPr>
                <w:color w:val="auto"/>
                <w:highlight w:val="none"/>
                <w:vertAlign w:val="baseline"/>
              </w:rPr>
            </w:pPr>
          </w:p>
        </w:tc>
        <w:tc>
          <w:tcPr>
            <w:tcW w:w="527" w:type="pct"/>
            <w:vMerge w:val="continue"/>
            <w:vAlign w:val="center"/>
          </w:tcPr>
          <w:p>
            <w:pPr>
              <w:jc w:val="center"/>
              <w:rPr>
                <w:rFonts w:hint="eastAsia" w:asciiTheme="minorHAnsi" w:hAnsiTheme="minorHAnsi" w:eastAsiaTheme="minorEastAsia" w:cstheme="minorBidi"/>
                <w:color w:val="auto"/>
                <w:kern w:val="2"/>
                <w:sz w:val="21"/>
                <w:szCs w:val="22"/>
                <w:highlight w:val="none"/>
                <w:vertAlign w:val="baseline"/>
                <w:lang w:val="en-US" w:eastAsia="zh-CN" w:bidi="ar-SA"/>
              </w:rPr>
            </w:pPr>
          </w:p>
        </w:tc>
        <w:tc>
          <w:tcPr>
            <w:tcW w:w="366" w:type="pct"/>
            <w:vMerge w:val="continue"/>
            <w:vAlign w:val="center"/>
          </w:tcPr>
          <w:p>
            <w:pPr>
              <w:jc w:val="center"/>
              <w:rPr>
                <w:rFonts w:hint="eastAsia" w:eastAsiaTheme="minorEastAsia"/>
                <w:color w:val="auto"/>
                <w:highlight w:val="none"/>
                <w:vertAlign w:val="baseline"/>
                <w:lang w:val="en-US" w:eastAsia="zh-CN"/>
              </w:rPr>
            </w:pPr>
          </w:p>
        </w:tc>
        <w:tc>
          <w:tcPr>
            <w:tcW w:w="523" w:type="pct"/>
            <w:vMerge w:val="continue"/>
            <w:vAlign w:val="center"/>
          </w:tcPr>
          <w:p>
            <w:pPr>
              <w:jc w:val="center"/>
              <w:rPr>
                <w:color w:val="auto"/>
                <w:highlight w:val="none"/>
                <w:vertAlign w:val="baseline"/>
              </w:rPr>
            </w:pPr>
          </w:p>
        </w:tc>
        <w:tc>
          <w:tcPr>
            <w:tcW w:w="543" w:type="pct"/>
            <w:vMerge w:val="continue"/>
            <w:vAlign w:val="center"/>
          </w:tcPr>
          <w:p>
            <w:pPr>
              <w:jc w:val="center"/>
              <w:rPr>
                <w:color w:val="auto"/>
                <w:highlight w:val="none"/>
                <w:vertAlign w:val="baseline"/>
              </w:rPr>
            </w:pPr>
          </w:p>
        </w:tc>
        <w:tc>
          <w:tcPr>
            <w:tcW w:w="582" w:type="pct"/>
            <w:vMerge w:val="continue"/>
            <w:vAlign w:val="center"/>
          </w:tcPr>
          <w:p>
            <w:pPr>
              <w:jc w:val="center"/>
              <w:rPr>
                <w:color w:val="auto"/>
                <w:highlight w:val="none"/>
                <w:vertAlign w:val="baseline"/>
              </w:rPr>
            </w:pPr>
          </w:p>
        </w:tc>
        <w:tc>
          <w:tcPr>
            <w:tcW w:w="54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含税</w:t>
            </w:r>
          </w:p>
        </w:tc>
        <w:tc>
          <w:tcPr>
            <w:tcW w:w="535"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不含税</w:t>
            </w:r>
          </w:p>
        </w:tc>
        <w:tc>
          <w:tcPr>
            <w:tcW w:w="558"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含税</w:t>
            </w:r>
          </w:p>
        </w:tc>
        <w:tc>
          <w:tcPr>
            <w:tcW w:w="48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35"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1</w:t>
            </w:r>
          </w:p>
        </w:tc>
        <w:tc>
          <w:tcPr>
            <w:tcW w:w="527" w:type="pct"/>
            <w:vAlign w:val="center"/>
          </w:tcPr>
          <w:p>
            <w:pPr>
              <w:jc w:val="center"/>
              <w:rPr>
                <w:rFonts w:hint="default" w:asciiTheme="minorHAnsi" w:hAnsiTheme="minorHAnsi" w:eastAsiaTheme="minorEastAsia" w:cstheme="minorBidi"/>
                <w:color w:val="auto"/>
                <w:kern w:val="2"/>
                <w:sz w:val="21"/>
                <w:szCs w:val="22"/>
                <w:highlight w:val="none"/>
                <w:vertAlign w:val="baseline"/>
                <w:lang w:val="en-US" w:eastAsia="zh-CN" w:bidi="ar-SA"/>
              </w:rPr>
            </w:pPr>
            <w:r>
              <w:rPr>
                <w:rFonts w:hint="eastAsia" w:hAnsi="仿宋" w:cs="宋体"/>
                <w:kern w:val="0"/>
                <w:lang w:val="en-US" w:eastAsia="zh-CN"/>
              </w:rPr>
              <w:t>交换机</w:t>
            </w:r>
          </w:p>
        </w:tc>
        <w:tc>
          <w:tcPr>
            <w:tcW w:w="366" w:type="pct"/>
            <w:vAlign w:val="center"/>
          </w:tcPr>
          <w:p>
            <w:pPr>
              <w:jc w:val="center"/>
              <w:rPr>
                <w:rFonts w:hint="default" w:eastAsiaTheme="minorEastAsia"/>
                <w:color w:val="auto"/>
                <w:highlight w:val="none"/>
                <w:vertAlign w:val="baseline"/>
                <w:lang w:val="en-US" w:eastAsia="zh-CN"/>
              </w:rPr>
            </w:pPr>
          </w:p>
        </w:tc>
        <w:tc>
          <w:tcPr>
            <w:tcW w:w="523" w:type="pct"/>
            <w:vAlign w:val="center"/>
          </w:tcPr>
          <w:p>
            <w:pPr>
              <w:jc w:val="center"/>
              <w:rPr>
                <w:rFonts w:hint="default" w:eastAsiaTheme="minorEastAsia"/>
                <w:color w:val="auto"/>
                <w:highlight w:val="none"/>
                <w:vertAlign w:val="baseline"/>
                <w:lang w:val="en-US" w:eastAsia="zh-CN"/>
              </w:rPr>
            </w:pPr>
          </w:p>
        </w:tc>
        <w:tc>
          <w:tcPr>
            <w:tcW w:w="54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台</w:t>
            </w:r>
          </w:p>
        </w:tc>
        <w:tc>
          <w:tcPr>
            <w:tcW w:w="582"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9</w:t>
            </w:r>
          </w:p>
        </w:tc>
        <w:tc>
          <w:tcPr>
            <w:tcW w:w="543" w:type="pct"/>
            <w:vAlign w:val="center"/>
          </w:tcPr>
          <w:p>
            <w:pPr>
              <w:jc w:val="center"/>
              <w:rPr>
                <w:color w:val="auto"/>
                <w:highlight w:val="none"/>
                <w:vertAlign w:val="baseline"/>
              </w:rPr>
            </w:pPr>
          </w:p>
        </w:tc>
        <w:tc>
          <w:tcPr>
            <w:tcW w:w="535" w:type="pct"/>
            <w:vAlign w:val="center"/>
          </w:tcPr>
          <w:p>
            <w:pPr>
              <w:jc w:val="center"/>
              <w:rPr>
                <w:color w:val="auto"/>
                <w:highlight w:val="none"/>
                <w:vertAlign w:val="baseline"/>
              </w:rPr>
            </w:pPr>
          </w:p>
        </w:tc>
        <w:tc>
          <w:tcPr>
            <w:tcW w:w="558" w:type="pct"/>
            <w:vAlign w:val="center"/>
          </w:tcPr>
          <w:p>
            <w:pPr>
              <w:jc w:val="center"/>
              <w:rPr>
                <w:color w:val="auto"/>
                <w:highlight w:val="none"/>
                <w:vertAlign w:val="baseline"/>
              </w:rPr>
            </w:pPr>
          </w:p>
        </w:tc>
        <w:tc>
          <w:tcPr>
            <w:tcW w:w="483" w:type="pct"/>
            <w:vAlign w:val="center"/>
          </w:tcPr>
          <w:p>
            <w:pPr>
              <w:jc w:val="center"/>
              <w:rPr>
                <w:color w:val="auto"/>
                <w:highlight w:val="none"/>
                <w:vertAlign w:val="baseline"/>
              </w:rPr>
            </w:pPr>
          </w:p>
        </w:tc>
      </w:tr>
    </w:tbl>
    <w:p>
      <w:pPr>
        <w:pStyle w:val="24"/>
        <w:ind w:left="0" w:leftChars="0" w:firstLine="0" w:firstLineChars="0"/>
        <w:rPr>
          <w:rFonts w:hint="eastAsia" w:ascii="宋体" w:hAnsi="宋体" w:cs="宋体"/>
          <w:b/>
          <w:bCs/>
          <w:color w:val="auto"/>
          <w:szCs w:val="21"/>
          <w:highlight w:val="none"/>
        </w:rPr>
      </w:pPr>
    </w:p>
    <w:p>
      <w:pPr>
        <w:pStyle w:val="24"/>
        <w:ind w:left="0" w:leftChars="0" w:firstLine="0" w:firstLineChars="0"/>
        <w:rPr>
          <w:rFonts w:hint="eastAsia" w:ascii="宋体" w:hAnsi="宋体" w:cs="宋体"/>
          <w:b/>
          <w:bCs/>
          <w:color w:val="auto"/>
          <w:szCs w:val="21"/>
          <w:highlight w:val="none"/>
        </w:rPr>
      </w:pPr>
    </w:p>
    <w:p>
      <w:pPr>
        <w:pStyle w:val="24"/>
        <w:ind w:left="0" w:leftChars="0" w:firstLine="0" w:firstLineChars="0"/>
        <w:rPr>
          <w:rFonts w:hint="eastAsia" w:ascii="宋体" w:hAnsi="宋体" w:cs="宋体"/>
          <w:b/>
          <w:bCs/>
          <w:color w:val="auto"/>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4"/>
        <w:ind w:left="0" w:leftChars="0" w:firstLine="0" w:firstLineChars="0"/>
        <w:rPr>
          <w:rFonts w:hint="eastAsia" w:ascii="宋体" w:hAnsi="宋体" w:cs="宋体"/>
          <w:b/>
          <w:bCs/>
          <w:color w:val="auto"/>
          <w:szCs w:val="21"/>
          <w:highlight w:val="none"/>
        </w:rPr>
      </w:pPr>
    </w:p>
    <w:p>
      <w:pPr>
        <w:pStyle w:val="24"/>
        <w:ind w:firstLine="0"/>
      </w:pPr>
      <w:bookmarkStart w:id="78" w:name="_Toc8147"/>
      <w:bookmarkStart w:id="79" w:name="_Toc6230"/>
      <w:bookmarkStart w:id="80" w:name="_Toc1563"/>
      <w:bookmarkStart w:id="81" w:name="_Toc21847"/>
      <w:bookmarkStart w:id="82" w:name="_Toc5129"/>
      <w:bookmarkStart w:id="83" w:name="_Toc23515"/>
      <w:bookmarkStart w:id="84" w:name="_Toc12169"/>
      <w:bookmarkStart w:id="85" w:name="_Toc3723"/>
      <w:bookmarkStart w:id="86" w:name="_Toc30824"/>
      <w:bookmarkStart w:id="87" w:name="_Toc28358"/>
      <w:bookmarkStart w:id="88" w:name="_Toc16552"/>
    </w:p>
    <w:p>
      <w:pPr>
        <w:pStyle w:val="24"/>
      </w:pPr>
    </w:p>
    <w:p>
      <w:pPr>
        <w:pStyle w:val="24"/>
      </w:pPr>
    </w:p>
    <w:p>
      <w:pPr>
        <w:pStyle w:val="24"/>
      </w:pPr>
    </w:p>
    <w:p>
      <w:pPr>
        <w:pStyle w:val="24"/>
      </w:pPr>
    </w:p>
    <w:p>
      <w:pPr>
        <w:pStyle w:val="24"/>
      </w:pPr>
    </w:p>
    <w:p>
      <w:pPr>
        <w:pStyle w:val="3"/>
      </w:pPr>
      <w:r>
        <mc:AlternateContent>
          <mc:Choice Requires="wps">
            <w:drawing>
              <wp:anchor distT="0" distB="0" distL="114300" distR="114300" simplePos="0" relativeHeight="251674624" behindDoc="0" locked="0" layoutInCell="1" allowOverlap="1">
                <wp:simplePos x="0" y="0"/>
                <wp:positionH relativeFrom="column">
                  <wp:posOffset>2258695</wp:posOffset>
                </wp:positionH>
                <wp:positionV relativeFrom="paragraph">
                  <wp:posOffset>718185</wp:posOffset>
                </wp:positionV>
                <wp:extent cx="958850" cy="0"/>
                <wp:effectExtent l="0" t="4445" r="0" b="5080"/>
                <wp:wrapNone/>
                <wp:docPr id="15" name="自选图形 2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1" o:spid="_x0000_s1026" o:spt="32" type="#_x0000_t32" style="position:absolute;left:0pt;margin-left:177.85pt;margin-top:56.55pt;height:0pt;width:75.5pt;z-index:251674624;mso-width-relative:page;mso-height-relative:page;" filled="f" stroked="t" coordsize="21600,21600" o:gfxdata="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w+yxoNAWsK3bibeNphuImZ8KGNNv+JCjsUXY9nXdUhMUGHLxbL5YIUF/eu&#10;6iEvREyvlLcsGw3HFEF3fdp45+jyfJwVWWH/GhNVpsT7hFzUODZk+Dn1LoCGsaUhINMGIoSuK7no&#10;jZbX2picgbHbbUxke8gDUb7Mj3D/CstFtoD9GFdc46j0CuRLJ1k6BlLK0QvhuQWrJGdG0YPKFgFC&#10;nUCbSyKptHHUQZZ4FDVbOy+PRetyTpdfejwNap6uP/cl++Fx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wnNZtcAAAALAQAADwAAAAAAAAABACAAAAAiAAAAZHJzL2Rvd25yZXYueG1sUEsBAhQA&#10;FAAAAAgAh07iQHdUp+z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2306320</wp:posOffset>
                </wp:positionH>
                <wp:positionV relativeFrom="paragraph">
                  <wp:posOffset>720090</wp:posOffset>
                </wp:positionV>
                <wp:extent cx="958850" cy="0"/>
                <wp:effectExtent l="0" t="4445" r="0" b="5080"/>
                <wp:wrapNone/>
                <wp:docPr id="16" name="自选图形 2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0" o:spid="_x0000_s1026" o:spt="32" type="#_x0000_t32" style="position:absolute;left:0pt;margin-left:181.6pt;margin-top:56.7pt;height:0pt;width:75.5pt;z-index:25167564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AhFkA/IBAADkAwAADgAAAAAAAAABACAAAAAmAQAAZHJzL2Uyb0RvYy54bWxQSwUG&#10;AAAAAAYABgBZAQAAigUAAAAA&#10;">
                <v:fill on="f" focussize="0,0"/>
                <v:stroke color="#000000" joinstyle="round"/>
                <v:imagedata o:title=""/>
                <o:lock v:ext="edit" aspectratio="f"/>
              </v:shape>
            </w:pict>
          </mc:Fallback>
        </mc:AlternateContent>
      </w:r>
      <w:r>
        <w:rPr>
          <w:rFonts w:hint="eastAsia"/>
        </w:rPr>
        <w:t>第七章</w:t>
      </w:r>
      <w:bookmarkEnd w:id="78"/>
      <w:bookmarkEnd w:id="79"/>
      <w:bookmarkEnd w:id="80"/>
      <w:bookmarkEnd w:id="81"/>
      <w:bookmarkEnd w:id="82"/>
      <w:bookmarkEnd w:id="83"/>
      <w:bookmarkEnd w:id="84"/>
      <w:bookmarkEnd w:id="85"/>
      <w:bookmarkEnd w:id="86"/>
      <w:bookmarkEnd w:id="87"/>
      <w:bookmarkEnd w:id="88"/>
    </w:p>
    <w:p>
      <w:pPr>
        <w:pStyle w:val="40"/>
      </w:pPr>
    </w:p>
    <w:p>
      <w:pPr>
        <w:pStyle w:val="3"/>
      </w:pPr>
      <w:bookmarkStart w:id="89" w:name="_Toc12610"/>
      <w:bookmarkStart w:id="90" w:name="_Toc87616388"/>
      <w:bookmarkStart w:id="91" w:name="_Toc22764"/>
      <w:bookmarkStart w:id="92" w:name="_Toc30157"/>
      <w:bookmarkStart w:id="93" w:name="_Toc10840"/>
      <w:bookmarkStart w:id="94" w:name="_Toc24815"/>
      <w:bookmarkStart w:id="95" w:name="_Toc17119"/>
      <w:bookmarkStart w:id="96" w:name="_Toc21675"/>
      <w:bookmarkStart w:id="97" w:name="_Toc24490"/>
      <w:bookmarkStart w:id="98" w:name="_Toc12769"/>
      <w:bookmarkStart w:id="99" w:name="_Toc88209951"/>
      <w:bookmarkStart w:id="100" w:name="_Toc5342"/>
      <w:bookmarkStart w:id="101" w:name="_Toc31564"/>
      <w:r>
        <w:rPr>
          <w:rFonts w:hint="eastAsia"/>
        </w:rPr>
        <w:t>响应文件格式要求</w:t>
      </w:r>
      <w:bookmarkEnd w:id="89"/>
      <w:bookmarkEnd w:id="90"/>
      <w:bookmarkEnd w:id="91"/>
      <w:bookmarkEnd w:id="92"/>
      <w:bookmarkEnd w:id="93"/>
      <w:bookmarkEnd w:id="94"/>
      <w:bookmarkEnd w:id="95"/>
      <w:bookmarkEnd w:id="96"/>
      <w:bookmarkEnd w:id="97"/>
      <w:bookmarkEnd w:id="98"/>
      <w:bookmarkEnd w:id="99"/>
      <w:bookmarkEnd w:id="100"/>
      <w:bookmarkEnd w:id="101"/>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4"/>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w:t>
      </w:r>
      <w:r>
        <w:rPr>
          <w:rFonts w:hint="eastAsia" w:ascii="方正小标宋简体" w:eastAsia="方正小标宋简体"/>
          <w:sz w:val="44"/>
          <w:szCs w:val="44"/>
          <w:u w:val="single"/>
          <w:lang w:eastAsia="zh-CN"/>
        </w:rPr>
        <w:t>（</w:t>
      </w:r>
      <w:r>
        <w:rPr>
          <w:rFonts w:hint="eastAsia" w:ascii="方正小标宋简体" w:eastAsia="方正小标宋简体"/>
          <w:sz w:val="44"/>
          <w:szCs w:val="44"/>
          <w:u w:val="single"/>
          <w:lang w:val="en-US" w:eastAsia="zh-CN"/>
        </w:rPr>
        <w:t>第二次</w:t>
      </w:r>
      <w:r>
        <w:rPr>
          <w:rFonts w:hint="eastAsia" w:ascii="方正小标宋简体" w:eastAsia="方正小标宋简体"/>
          <w:sz w:val="44"/>
          <w:szCs w:val="44"/>
          <w:u w:val="single"/>
          <w:lang w:eastAsia="zh-CN"/>
        </w:rPr>
        <w:t>）</w:t>
      </w:r>
      <w:r>
        <w:rPr>
          <w:rFonts w:hint="eastAsia" w:ascii="方正小标宋简体" w:eastAsia="方正小标宋简体"/>
          <w:sz w:val="44"/>
          <w:szCs w:val="44"/>
          <w:u w:val="single"/>
        </w:rPr>
        <w:t>、标段/标包号）</w:t>
      </w:r>
    </w:p>
    <w:p>
      <w:pPr>
        <w:adjustRightInd w:val="0"/>
        <w:snapToGrid w:val="0"/>
        <w:spacing w:before="156" w:beforeLines="50" w:after="156" w:afterLines="50" w:line="600" w:lineRule="exact"/>
        <w:jc w:val="center"/>
        <w:rPr>
          <w:rFonts w:ascii="仿宋_GB2312" w:eastAsia="仿宋_GB2312"/>
          <w:sz w:val="30"/>
          <w:szCs w:val="30"/>
        </w:rPr>
      </w:pPr>
    </w:p>
    <w:p>
      <w:pPr>
        <w:adjustRightInd w:val="0"/>
        <w:snapToGrid w:val="0"/>
        <w:spacing w:before="156" w:beforeLines="50" w:after="156" w:afterLines="50" w:line="600" w:lineRule="exact"/>
        <w:jc w:val="center"/>
        <w:rPr>
          <w:rFonts w:ascii="仿宋_GB2312" w:eastAsia="仿宋_GB2312"/>
          <w:sz w:val="30"/>
          <w:szCs w:val="30"/>
        </w:rPr>
      </w:pPr>
      <w:r>
        <w:rPr>
          <w:rFonts w:hint="eastAsia" w:ascii="仿宋_GB2312" w:eastAsia="仿宋_GB2312"/>
          <w:sz w:val="30"/>
          <w:szCs w:val="30"/>
        </w:rPr>
        <w:t>（项目编号：</w:t>
      </w:r>
      <w:r>
        <w:rPr>
          <w:rFonts w:ascii="仿宋_GB2312" w:eastAsia="仿宋_GB2312"/>
          <w:sz w:val="30"/>
          <w:szCs w:val="30"/>
        </w:rPr>
        <w:t xml:space="preserve">   </w:t>
      </w:r>
      <w:r>
        <w:rPr>
          <w:rFonts w:hint="eastAsia" w:ascii="仿宋_GB2312" w:eastAsia="仿宋_GB2312"/>
          <w:sz w:val="30"/>
          <w:szCs w:val="30"/>
        </w:rPr>
        <w:t>）</w:t>
      </w: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pStyle w:val="24"/>
        <w:rPr>
          <w:rFonts w:ascii="方正小标宋简体" w:eastAsia="方正小标宋简体"/>
          <w:sz w:val="30"/>
          <w:szCs w:val="30"/>
        </w:rPr>
      </w:pPr>
    </w:p>
    <w:p>
      <w:pPr>
        <w:adjustRightInd w:val="0"/>
        <w:snapToGrid w:val="0"/>
        <w:spacing w:before="156" w:beforeLines="50" w:after="156" w:afterLines="50" w:line="600" w:lineRule="exact"/>
        <w:jc w:val="center"/>
        <w:rPr>
          <w:rFonts w:ascii="方正小标宋简体" w:eastAsia="方正小标宋简体"/>
          <w:sz w:val="44"/>
          <w:szCs w:val="44"/>
        </w:rPr>
      </w:pPr>
      <w:r>
        <w:rPr>
          <w:rFonts w:hint="eastAsia" w:ascii="方正小标宋简体" w:eastAsia="方正小标宋简体"/>
          <w:sz w:val="44"/>
          <w:szCs w:val="44"/>
        </w:rPr>
        <w:t>目录</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spacing w:line="600" w:lineRule="exact"/>
        <w:rPr>
          <w:rFonts w:ascii="仿宋_GB2312" w:eastAsia="仿宋_GB2312"/>
          <w:sz w:val="28"/>
          <w:szCs w:val="28"/>
        </w:rPr>
      </w:pPr>
      <w:bookmarkStart w:id="102" w:name="_Toc87616389"/>
      <w:bookmarkStart w:id="103" w:name="_Toc88209952"/>
    </w:p>
    <w:p>
      <w:pPr>
        <w:spacing w:line="600" w:lineRule="exact"/>
        <w:rPr>
          <w:rFonts w:ascii="仿宋_GB2312" w:eastAsia="仿宋_GB2312"/>
          <w:sz w:val="28"/>
          <w:szCs w:val="28"/>
        </w:rPr>
      </w:pPr>
    </w:p>
    <w:p>
      <w:pPr>
        <w:spacing w:line="600" w:lineRule="exact"/>
        <w:rPr>
          <w:rFonts w:ascii="仿宋_GB2312" w:eastAsia="仿宋_GB2312"/>
          <w:sz w:val="28"/>
          <w:szCs w:val="28"/>
        </w:rPr>
      </w:pPr>
      <w:r>
        <w:rPr>
          <w:rFonts w:hint="eastAsia" w:ascii="仿宋_GB2312" w:eastAsia="仿宋_GB2312"/>
          <w:sz w:val="28"/>
          <w:szCs w:val="28"/>
        </w:rPr>
        <w:t>1.响应函</w:t>
      </w:r>
      <w:bookmarkEnd w:id="102"/>
      <w:bookmarkEnd w:id="103"/>
    </w:p>
    <w:p>
      <w:pPr>
        <w:spacing w:line="600" w:lineRule="exact"/>
        <w:rPr>
          <w:rFonts w:ascii="仿宋_GB2312" w:eastAsia="仿宋_GB2312"/>
          <w:sz w:val="28"/>
          <w:szCs w:val="28"/>
        </w:rPr>
      </w:pPr>
      <w:bookmarkStart w:id="104" w:name="_Toc87616390"/>
      <w:bookmarkStart w:id="105" w:name="_Toc88209953"/>
      <w:r>
        <w:rPr>
          <w:rFonts w:hint="eastAsia" w:ascii="仿宋_GB2312" w:eastAsia="仿宋_GB2312"/>
          <w:sz w:val="28"/>
          <w:szCs w:val="28"/>
        </w:rPr>
        <w:t>2.法定代表人证明或授权委托书</w:t>
      </w:r>
      <w:bookmarkEnd w:id="104"/>
      <w:bookmarkEnd w:id="105"/>
      <w:bookmarkStart w:id="106" w:name="_Toc88209956"/>
      <w:bookmarkStart w:id="107" w:name="_Toc87616393"/>
      <w:r>
        <w:rPr>
          <w:rFonts w:ascii="仿宋_GB2312" w:eastAsia="仿宋_GB2312"/>
          <w:sz w:val="28"/>
          <w:szCs w:val="28"/>
        </w:rPr>
        <w:cr/>
      </w:r>
      <w:r>
        <w:rPr>
          <w:rFonts w:hint="eastAsia" w:ascii="仿宋_GB2312" w:eastAsia="仿宋_GB2312"/>
          <w:sz w:val="28"/>
          <w:szCs w:val="28"/>
        </w:rPr>
        <w:t>3.资格审查资料</w:t>
      </w:r>
      <w:r>
        <w:rPr>
          <w:rFonts w:ascii="仿宋_GB2312" w:eastAsia="仿宋_GB2312"/>
          <w:sz w:val="28"/>
          <w:szCs w:val="28"/>
        </w:rPr>
        <w:cr/>
      </w:r>
      <w:r>
        <w:rPr>
          <w:rFonts w:hint="eastAsia" w:ascii="仿宋_GB2312" w:eastAsia="仿宋_GB2312"/>
          <w:sz w:val="28"/>
          <w:szCs w:val="28"/>
        </w:rPr>
        <w:t>4.拟投入本项目的项目负责人情况表</w:t>
      </w:r>
    </w:p>
    <w:p>
      <w:pPr>
        <w:spacing w:line="600" w:lineRule="exact"/>
        <w:rPr>
          <w:rFonts w:hint="eastAsia" w:ascii="仿宋_GB2312" w:eastAsia="仿宋_GB2312"/>
          <w:sz w:val="28"/>
          <w:szCs w:val="28"/>
        </w:rPr>
      </w:pPr>
      <w:r>
        <w:rPr>
          <w:rFonts w:hint="eastAsia" w:ascii="仿宋_GB2312" w:eastAsia="仿宋_GB2312"/>
          <w:sz w:val="28"/>
          <w:szCs w:val="28"/>
        </w:rPr>
        <w:t>5.报价表</w:t>
      </w:r>
      <w:r>
        <w:rPr>
          <w:rFonts w:ascii="仿宋_GB2312" w:eastAsia="仿宋_GB2312"/>
          <w:sz w:val="28"/>
          <w:szCs w:val="28"/>
        </w:rPr>
        <w:cr/>
      </w:r>
      <w:r>
        <w:rPr>
          <w:rFonts w:hint="eastAsia" w:ascii="仿宋_GB2312" w:eastAsia="仿宋_GB2312"/>
          <w:sz w:val="28"/>
          <w:szCs w:val="28"/>
        </w:rPr>
        <w:t>6.</w:t>
      </w:r>
      <w:bookmarkEnd w:id="106"/>
      <w:bookmarkEnd w:id="107"/>
      <w:r>
        <w:rPr>
          <w:rFonts w:hint="eastAsia" w:ascii="仿宋_GB2312" w:eastAsia="仿宋_GB2312"/>
          <w:sz w:val="28"/>
          <w:szCs w:val="28"/>
          <w:lang w:val="en-US" w:eastAsia="zh-CN"/>
        </w:rPr>
        <w:t>承诺函</w:t>
      </w:r>
      <w:r>
        <w:rPr>
          <w:rFonts w:ascii="仿宋_GB2312" w:eastAsia="仿宋_GB2312"/>
          <w:sz w:val="28"/>
          <w:szCs w:val="28"/>
        </w:rPr>
        <w:cr/>
      </w:r>
      <w:r>
        <w:rPr>
          <w:rFonts w:hint="eastAsia" w:ascii="仿宋_GB2312" w:eastAsia="仿宋_GB2312"/>
          <w:sz w:val="28"/>
          <w:szCs w:val="28"/>
        </w:rPr>
        <w:t>7.其他资料</w:t>
      </w:r>
    </w:p>
    <w:p>
      <w:pPr>
        <w:pStyle w:val="24"/>
        <w:rPr>
          <w:rFonts w:hint="eastAsia" w:ascii="仿宋_GB2312" w:eastAsia="仿宋_GB2312"/>
          <w:sz w:val="28"/>
          <w:szCs w:val="28"/>
        </w:rPr>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24"/>
        <w:ind w:firstLine="0"/>
      </w:pPr>
    </w:p>
    <w:p>
      <w:pPr>
        <w:pStyle w:val="5"/>
        <w:spacing w:line="240" w:lineRule="auto"/>
        <w:rPr>
          <w:rFonts w:asciiTheme="minorEastAsia" w:hAnsiTheme="minorEastAsia" w:eastAsiaTheme="minorEastAsia"/>
          <w:sz w:val="28"/>
          <w:szCs w:val="28"/>
        </w:rPr>
      </w:pPr>
      <w:bookmarkStart w:id="108" w:name="_Toc28619645"/>
      <w:bookmarkStart w:id="109" w:name="_Toc88209957"/>
      <w:bookmarkStart w:id="110" w:name="_Toc6313"/>
      <w:bookmarkStart w:id="111" w:name="_Toc87616394"/>
      <w:bookmarkStart w:id="112" w:name="_Toc12665"/>
      <w:r>
        <w:rPr>
          <w:rFonts w:asciiTheme="minorEastAsia" w:hAnsiTheme="minorEastAsia" w:eastAsiaTheme="minorEastAsia"/>
          <w:sz w:val="28"/>
          <w:szCs w:val="28"/>
        </w:rPr>
        <w:t>1.响应函</w:t>
      </w:r>
      <w:bookmarkEnd w:id="108"/>
      <w:bookmarkEnd w:id="109"/>
      <w:bookmarkEnd w:id="110"/>
      <w:bookmarkEnd w:id="111"/>
      <w:bookmarkEnd w:id="112"/>
    </w:p>
    <w:p/>
    <w:p>
      <w:pPr>
        <w:spacing w:line="360" w:lineRule="auto"/>
        <w:rPr>
          <w:rFonts w:ascii="仿宋_GB2312" w:hAnsi="黑体" w:eastAsia="仿宋_GB2312"/>
          <w:sz w:val="28"/>
          <w:szCs w:val="28"/>
        </w:rPr>
      </w:pPr>
      <w:r>
        <w:rPr>
          <w:rFonts w:ascii="仿宋_GB2312" w:hAnsi="黑体" w:eastAsia="仿宋_GB2312"/>
          <w:sz w:val="28"/>
          <w:szCs w:val="28"/>
        </w:rPr>
        <w:t>1.1响应函</w:t>
      </w:r>
    </w:p>
    <w:p>
      <w:pPr>
        <w:rPr>
          <w:rFonts w:ascii="仿宋_GB2312" w:hAnsi="黑体" w:eastAsia="仿宋_GB2312"/>
          <w:sz w:val="28"/>
          <w:szCs w:val="28"/>
          <w:u w:val="single"/>
        </w:rPr>
      </w:pPr>
      <w:r>
        <w:rPr>
          <w:rFonts w:hint="eastAsia" w:ascii="仿宋_GB2312" w:hAnsi="黑体" w:eastAsia="仿宋_GB2312"/>
          <w:sz w:val="28"/>
          <w:szCs w:val="28"/>
          <w:u w:val="single"/>
        </w:rPr>
        <w:t>广州市净水有限公司：</w:t>
      </w:r>
    </w:p>
    <w:p>
      <w:pPr>
        <w:ind w:firstLine="560" w:firstLineChars="200"/>
        <w:rPr>
          <w:rFonts w:ascii="仿宋_GB2312" w:hAnsi="黑体" w:eastAsia="仿宋_GB2312"/>
          <w:sz w:val="28"/>
          <w:szCs w:val="28"/>
        </w:rPr>
      </w:pPr>
      <w:r>
        <w:rPr>
          <w:rFonts w:ascii="仿宋_GB2312" w:hAnsi="黑体" w:eastAsia="仿宋_GB2312"/>
          <w:sz w:val="28"/>
          <w:szCs w:val="28"/>
        </w:rPr>
        <w:t>1.我方已仔细研究了</w:t>
      </w:r>
      <w:r>
        <w:rPr>
          <w:rFonts w:hint="default" w:ascii="仿宋_GB2312" w:hAnsi="黑体" w:eastAsia="仿宋_GB2312"/>
          <w:w w:val="100"/>
          <w:sz w:val="28"/>
          <w:szCs w:val="28"/>
          <w:u w:val="single"/>
          <w:lang w:val="en-US" w:eastAsia="zh-CN"/>
        </w:rPr>
        <w:t>竹料分公司2025年交换机购置项目</w:t>
      </w:r>
      <w:r>
        <w:rPr>
          <w:rFonts w:hint="eastAsia" w:ascii="仿宋_GB2312" w:hAnsi="黑体" w:eastAsia="仿宋_GB2312"/>
          <w:sz w:val="28"/>
          <w:szCs w:val="28"/>
        </w:rPr>
        <w:t>采购文件的全部内容，愿意以含税价人民币（大写）</w:t>
      </w:r>
      <w:r>
        <w:rPr>
          <w:rFonts w:ascii="仿宋_GB2312" w:hAnsi="黑体" w:eastAsia="仿宋_GB2312"/>
          <w:sz w:val="28"/>
          <w:szCs w:val="28"/>
        </w:rPr>
        <w:t>(</w:t>
      </w:r>
      <w:r>
        <w:rPr>
          <w:rFonts w:ascii="宋体" w:hAnsi="宋体" w:eastAsia="仿宋_GB2312"/>
          <w:sz w:val="28"/>
          <w:szCs w:val="28"/>
        </w:rPr>
        <w:t>¥</w:t>
      </w:r>
      <w:r>
        <w:rPr>
          <w:rFonts w:ascii="仿宋_GB2312" w:hAnsi="黑体" w:eastAsia="仿宋_GB2312"/>
          <w:sz w:val="28"/>
          <w:szCs w:val="28"/>
          <w:u w:val="single"/>
        </w:rPr>
        <w:tab/>
      </w:r>
      <w:r>
        <w:rPr>
          <w:rFonts w:ascii="仿宋_GB2312" w:hAnsi="黑体" w:eastAsia="仿宋_GB2312"/>
          <w:sz w:val="28"/>
          <w:szCs w:val="28"/>
          <w:u w:val="single"/>
        </w:rPr>
        <w:tab/>
      </w:r>
      <w:r>
        <w:rPr>
          <w:rFonts w:ascii="仿宋_GB2312" w:hAnsi="黑体" w:eastAsia="仿宋_GB2312"/>
          <w:sz w:val="28"/>
          <w:szCs w:val="28"/>
          <w:u w:val="single"/>
        </w:rPr>
        <w:tab/>
      </w:r>
      <w:r>
        <w:rPr>
          <w:rFonts w:ascii="仿宋_GB2312" w:hAnsi="黑体" w:eastAsia="仿宋_GB2312"/>
          <w:sz w:val="28"/>
          <w:szCs w:val="28"/>
          <w:u w:val="single"/>
        </w:rPr>
        <w:tab/>
      </w:r>
      <w:r>
        <w:rPr>
          <w:rFonts w:hint="eastAsia" w:ascii="仿宋_GB2312" w:hAnsi="黑体" w:eastAsia="仿宋_GB2312"/>
          <w:sz w:val="28"/>
          <w:szCs w:val="28"/>
        </w:rPr>
        <w:t>）的报价（其中，不含税价为；增值税为）完成</w:t>
      </w:r>
      <w:r>
        <w:rPr>
          <w:rFonts w:ascii="仿宋_GB2312" w:hAnsi="黑体" w:eastAsia="仿宋_GB2312"/>
          <w:sz w:val="28"/>
          <w:szCs w:val="28"/>
        </w:rPr>
        <w:t>/提供本项目</w:t>
      </w:r>
      <w:r>
        <w:rPr>
          <w:rFonts w:hint="eastAsia" w:ascii="仿宋_GB2312" w:eastAsia="仿宋_GB2312" w:hAnsiTheme="minorEastAsia"/>
          <w:sz w:val="28"/>
          <w:szCs w:val="28"/>
        </w:rPr>
        <w:t>□</w:t>
      </w:r>
      <w:r>
        <w:rPr>
          <w:rFonts w:hint="eastAsia" w:ascii="仿宋_GB2312" w:hAnsi="黑体" w:eastAsia="仿宋_GB2312"/>
          <w:sz w:val="28"/>
          <w:szCs w:val="28"/>
        </w:rPr>
        <w:t>工程</w:t>
      </w:r>
      <w:r>
        <w:rPr>
          <w:rFonts w:ascii="仿宋_GB2312" w:hAnsi="黑体" w:eastAsia="仿宋_GB2312"/>
          <w:sz w:val="28"/>
          <w:szCs w:val="28"/>
        </w:rPr>
        <w:t xml:space="preserve"> </w:t>
      </w:r>
      <w:r>
        <w:rPr>
          <w:rFonts w:ascii="仿宋_GB2312" w:eastAsia="仿宋_GB2312" w:hAnsiTheme="minorEastAsia"/>
          <w:sz w:val="28"/>
          <w:szCs w:val="28"/>
        </w:rPr>
        <w:sym w:font="Wingdings 2" w:char="0052"/>
      </w:r>
      <w:r>
        <w:rPr>
          <w:rFonts w:hint="eastAsia" w:ascii="仿宋_GB2312" w:hAnsi="黑体" w:eastAsia="仿宋_GB2312"/>
          <w:sz w:val="28"/>
          <w:szCs w:val="28"/>
        </w:rPr>
        <w:t>货物</w:t>
      </w:r>
      <w:r>
        <w:rPr>
          <w:rFonts w:hint="eastAsia" w:ascii="仿宋_GB2312" w:eastAsia="仿宋_GB2312" w:hAnsiTheme="minorEastAsia"/>
          <w:sz w:val="28"/>
          <w:szCs w:val="28"/>
        </w:rPr>
        <w:t>□</w:t>
      </w:r>
      <w:r>
        <w:rPr>
          <w:rFonts w:hint="eastAsia" w:ascii="仿宋_GB2312" w:hAnsi="黑体" w:eastAsia="仿宋_GB2312"/>
          <w:sz w:val="28"/>
          <w:szCs w:val="28"/>
        </w:rPr>
        <w:t>服务并按合同约定履行义务。</w:t>
      </w:r>
    </w:p>
    <w:p>
      <w:pPr>
        <w:ind w:firstLine="560" w:firstLineChars="200"/>
        <w:rPr>
          <w:rFonts w:ascii="仿宋_GB2312" w:hAnsi="黑体" w:eastAsia="仿宋_GB2312"/>
          <w:sz w:val="28"/>
          <w:szCs w:val="28"/>
        </w:rPr>
      </w:pPr>
      <w:r>
        <w:rPr>
          <w:rFonts w:ascii="仿宋_GB2312" w:hAnsi="黑体" w:eastAsia="仿宋_GB2312"/>
          <w:sz w:val="28"/>
          <w:szCs w:val="28"/>
        </w:rPr>
        <w:t>2.我方响应文件包括下列内容：</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1）响应函</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2）法定代表人证明或授权委托书</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3）资格审查资料</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4）拟投入本项目的项目负责人情况表</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5）报价表</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6）承诺函</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7）其他资料</w:t>
      </w:r>
    </w:p>
    <w:p>
      <w:pPr>
        <w:ind w:firstLine="560" w:firstLineChars="200"/>
        <w:rPr>
          <w:rFonts w:ascii="仿宋_GB2312" w:hAnsi="黑体" w:eastAsia="仿宋_GB2312"/>
          <w:sz w:val="28"/>
          <w:szCs w:val="28"/>
        </w:rPr>
      </w:pPr>
      <w:r>
        <w:rPr>
          <w:rFonts w:hint="eastAsia" w:ascii="仿宋_GB2312" w:hAnsi="黑体" w:eastAsia="仿宋_GB2312"/>
          <w:sz w:val="28"/>
          <w:szCs w:val="28"/>
        </w:rPr>
        <w:t>响应文件的上述组成部分如有不一致的内容，以响应函为准。</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3.</w:t>
      </w:r>
      <w:r>
        <w:rPr>
          <w:rFonts w:hint="eastAsia" w:ascii="仿宋_GB2312" w:hAnsi="黑体" w:eastAsia="仿宋_GB2312"/>
          <w:sz w:val="28"/>
          <w:szCs w:val="28"/>
        </w:rPr>
        <w:t>▲我方完全理解询价文件中所有要求均为实质性响应条款，如有任何一条负偏离或者不满足将导致询价无效。由于我方提供资料不实或与需求书中所有条款不符而造成的责任和后果由我方承担。</w:t>
      </w:r>
    </w:p>
    <w:p>
      <w:pPr>
        <w:ind w:firstLine="560" w:firstLineChars="200"/>
        <w:rPr>
          <w:rFonts w:ascii="仿宋_GB2312" w:hAnsi="黑体" w:eastAsia="仿宋_GB2312"/>
          <w:sz w:val="28"/>
          <w:szCs w:val="28"/>
        </w:rPr>
      </w:pPr>
      <w:r>
        <w:rPr>
          <w:rFonts w:ascii="仿宋_GB2312" w:hAnsi="黑体" w:eastAsia="仿宋_GB2312"/>
          <w:sz w:val="28"/>
          <w:szCs w:val="28"/>
        </w:rPr>
        <w:t>4.我方承诺在</w:t>
      </w:r>
      <w:r>
        <w:rPr>
          <w:rFonts w:hint="eastAsia" w:ascii="仿宋_GB2312" w:hAnsi="黑体" w:eastAsia="仿宋_GB2312"/>
          <w:sz w:val="28"/>
          <w:szCs w:val="28"/>
        </w:rPr>
        <w:t>采购</w:t>
      </w:r>
      <w:r>
        <w:rPr>
          <w:rFonts w:ascii="仿宋_GB2312" w:hAnsi="黑体" w:eastAsia="仿宋_GB2312"/>
          <w:sz w:val="28"/>
          <w:szCs w:val="28"/>
        </w:rPr>
        <w:t>文件有效期内不撤销响应文件。</w:t>
      </w:r>
    </w:p>
    <w:p>
      <w:pPr>
        <w:ind w:firstLine="560" w:firstLineChars="200"/>
        <w:rPr>
          <w:rFonts w:ascii="仿宋_GB2312" w:hAnsi="黑体" w:eastAsia="仿宋_GB2312"/>
          <w:sz w:val="28"/>
          <w:szCs w:val="28"/>
        </w:rPr>
      </w:pPr>
      <w:r>
        <w:rPr>
          <w:rFonts w:ascii="仿宋_GB2312" w:hAnsi="黑体" w:eastAsia="仿宋_GB2312"/>
          <w:sz w:val="28"/>
          <w:szCs w:val="28"/>
        </w:rPr>
        <w:t>5.如我方</w:t>
      </w:r>
      <w:r>
        <w:rPr>
          <w:rFonts w:hint="eastAsia" w:ascii="仿宋_GB2312" w:hAnsi="黑体" w:eastAsia="仿宋_GB2312"/>
          <w:sz w:val="28"/>
          <w:szCs w:val="28"/>
        </w:rPr>
        <w:t>成交</w:t>
      </w:r>
      <w:r>
        <w:rPr>
          <w:rFonts w:ascii="仿宋_GB2312" w:hAnsi="黑体" w:eastAsia="仿宋_GB2312"/>
          <w:sz w:val="28"/>
          <w:szCs w:val="28"/>
        </w:rPr>
        <w:t>，我方承诺：</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1）在收到成交通知书后，在成交通知书规定的期限内与你方签订合同；</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2）在签订合同时不向你方提出附加条件；</w:t>
      </w:r>
    </w:p>
    <w:p>
      <w:pPr>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3）按照采购文件要求提交履约保证金；</w:t>
      </w:r>
    </w:p>
    <w:p>
      <w:pPr>
        <w:ind w:left="559" w:leftChars="266" w:firstLine="0" w:firstLineChars="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4）在合同约定的期限内完成合同规定的全部义务。</w:t>
      </w:r>
      <w:r>
        <w:rPr>
          <w:rFonts w:ascii="仿宋_GB2312" w:hAnsi="黑体" w:eastAsia="仿宋_GB2312"/>
          <w:sz w:val="28"/>
          <w:szCs w:val="28"/>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ind w:firstLine="560" w:firstLineChars="200"/>
        <w:rPr>
          <w:rFonts w:ascii="仿宋_GB2312" w:hAnsi="黑体" w:eastAsia="仿宋_GB2312"/>
          <w:sz w:val="28"/>
          <w:szCs w:val="28"/>
        </w:rPr>
      </w:pPr>
      <w:r>
        <w:rPr>
          <w:rFonts w:ascii="仿宋_GB2312" w:hAnsi="黑体" w:eastAsia="仿宋_GB2312"/>
          <w:sz w:val="28"/>
          <w:szCs w:val="28"/>
        </w:rPr>
        <w:t>6.我方在此声明，所递交的响应文件及有关资料内容完整、真实和准确，且不存在采购公告中供应商不得存在的情形。</w:t>
      </w:r>
    </w:p>
    <w:p>
      <w:pPr>
        <w:ind w:firstLine="560" w:firstLineChars="200"/>
        <w:rPr>
          <w:rFonts w:ascii="仿宋_GB2312" w:hAnsi="黑体" w:eastAsia="仿宋_GB2312"/>
          <w:sz w:val="28"/>
          <w:szCs w:val="28"/>
        </w:rPr>
      </w:pPr>
      <w:r>
        <w:rPr>
          <w:rFonts w:ascii="仿宋_GB2312" w:hAnsi="黑体" w:eastAsia="仿宋_GB2312"/>
          <w:sz w:val="28"/>
          <w:szCs w:val="28"/>
        </w:rPr>
        <w:t>7.</w:t>
      </w:r>
      <w:r>
        <w:rPr>
          <w:rFonts w:hint="eastAsia" w:ascii="仿宋_GB2312" w:hAnsi="黑体" w:eastAsia="仿宋_GB2312"/>
          <w:sz w:val="28"/>
          <w:szCs w:val="28"/>
          <w:lang w:eastAsia="zh-CN"/>
        </w:rPr>
        <w:t>（</w:t>
      </w:r>
      <w:r>
        <w:rPr>
          <w:rFonts w:hint="eastAsia" w:ascii="仿宋_GB2312" w:hAnsi="黑体" w:eastAsia="仿宋_GB2312"/>
          <w:sz w:val="28"/>
          <w:szCs w:val="28"/>
          <w:lang w:val="en-US" w:eastAsia="zh-CN"/>
        </w:rPr>
        <w:t>其他补充说明</w:t>
      </w:r>
      <w:r>
        <w:rPr>
          <w:rFonts w:hint="eastAsia" w:ascii="仿宋_GB2312" w:hAnsi="黑体" w:eastAsia="仿宋_GB2312"/>
          <w:sz w:val="28"/>
          <w:szCs w:val="28"/>
          <w:lang w:eastAsia="zh-CN"/>
        </w:rPr>
        <w:t>）</w:t>
      </w:r>
    </w:p>
    <w:p>
      <w:pPr>
        <w:adjustRightInd w:val="0"/>
        <w:snapToGrid w:val="0"/>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供应商：（单位公章）</w:t>
      </w: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法定代表人或委托代理人：（签字或盖</w:t>
      </w:r>
      <w:r>
        <w:rPr>
          <w:rFonts w:hint="eastAsia" w:ascii="仿宋_GB2312" w:eastAsia="仿宋_GB2312" w:hAnsiTheme="minorEastAsia"/>
          <w:sz w:val="28"/>
          <w:szCs w:val="28"/>
          <w:lang w:val="en-US" w:eastAsia="zh-CN"/>
        </w:rPr>
        <w:t>私</w:t>
      </w:r>
      <w:r>
        <w:rPr>
          <w:rFonts w:hint="eastAsia" w:ascii="仿宋_GB2312" w:eastAsia="仿宋_GB2312" w:hAnsiTheme="minorEastAsia"/>
          <w:sz w:val="28"/>
          <w:szCs w:val="28"/>
        </w:rPr>
        <w:t>章）</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地址：</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电子邮箱：</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电话：</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传真：</w:t>
      </w:r>
    </w:p>
    <w:p>
      <w:pPr>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年</w:t>
      </w:r>
      <w:r>
        <w:rPr>
          <w:rFonts w:ascii="仿宋_GB2312" w:eastAsia="仿宋_GB2312" w:hAnsiTheme="minorEastAsia"/>
          <w:sz w:val="28"/>
          <w:szCs w:val="28"/>
        </w:rPr>
        <w:t xml:space="preserve">   </w:t>
      </w:r>
      <w:r>
        <w:rPr>
          <w:rFonts w:hint="eastAsia" w:ascii="仿宋_GB2312" w:eastAsia="仿宋_GB2312" w:hAnsiTheme="minorEastAsia"/>
          <w:sz w:val="28"/>
          <w:szCs w:val="28"/>
        </w:rPr>
        <w:t>月</w:t>
      </w:r>
      <w:r>
        <w:rPr>
          <w:rFonts w:ascii="仿宋_GB2312" w:eastAsia="仿宋_GB2312" w:hAnsiTheme="minorEastAsia"/>
          <w:sz w:val="28"/>
          <w:szCs w:val="28"/>
        </w:rPr>
        <w:t xml:space="preserve">   </w:t>
      </w:r>
      <w:r>
        <w:rPr>
          <w:rFonts w:hint="eastAsia" w:ascii="仿宋_GB2312" w:eastAsia="仿宋_GB2312" w:hAnsiTheme="minorEastAsia"/>
          <w:sz w:val="28"/>
          <w:szCs w:val="28"/>
        </w:rPr>
        <w:t>日</w:t>
      </w:r>
    </w:p>
    <w:p>
      <w:pPr>
        <w:adjustRightInd w:val="0"/>
        <w:snapToGrid w:val="0"/>
        <w:spacing w:line="600" w:lineRule="exact"/>
        <w:ind w:left="0" w:firstLine="0" w:firstLineChars="0"/>
        <w:jc w:val="both"/>
        <w:rPr>
          <w:rFonts w:asciiTheme="minorEastAsia" w:hAnsiTheme="minorEastAsia"/>
          <w:sz w:val="28"/>
          <w:szCs w:val="28"/>
        </w:rPr>
      </w:pPr>
      <w:bookmarkStart w:id="113" w:name="_Toc22527"/>
      <w:bookmarkStart w:id="114" w:name="_Toc88209958"/>
      <w:bookmarkStart w:id="115" w:name="_Toc87616395"/>
      <w:bookmarkStart w:id="116" w:name="_Toc29833"/>
    </w:p>
    <w:p>
      <w:pPr>
        <w:adjustRightInd w:val="0"/>
        <w:snapToGrid w:val="0"/>
        <w:spacing w:line="600" w:lineRule="exact"/>
        <w:ind w:left="0" w:firstLine="0" w:firstLineChars="0"/>
        <w:jc w:val="both"/>
        <w:rPr>
          <w:rFonts w:asciiTheme="minorEastAsia" w:hAnsiTheme="minorEastAsia"/>
          <w:sz w:val="28"/>
          <w:szCs w:val="28"/>
        </w:rPr>
      </w:pPr>
    </w:p>
    <w:p>
      <w:pPr>
        <w:pStyle w:val="24"/>
        <w:rPr>
          <w:rFonts w:hint="eastAsia" w:asciiTheme="minorEastAsia" w:hAnsiTheme="minorEastAsia"/>
          <w:sz w:val="28"/>
          <w:szCs w:val="28"/>
          <w:lang w:eastAsia="zh-CN"/>
        </w:rPr>
      </w:pPr>
      <w:r>
        <w:rPr>
          <w:rFonts w:hint="eastAsia" w:asciiTheme="minorEastAsia" w:hAnsiTheme="minorEastAsia"/>
          <w:sz w:val="28"/>
          <w:szCs w:val="28"/>
          <w:lang w:eastAsia="zh-CN"/>
        </w:rPr>
        <w:t>、</w:t>
      </w:r>
    </w:p>
    <w:p>
      <w:pPr>
        <w:pStyle w:val="5"/>
        <w:rPr>
          <w:rFonts w:asciiTheme="minorEastAsia" w:hAnsiTheme="minorEastAsia" w:eastAsiaTheme="minorEastAsia"/>
          <w:sz w:val="28"/>
          <w:szCs w:val="28"/>
        </w:rPr>
      </w:pPr>
    </w:p>
    <w:p>
      <w:pPr>
        <w:pStyle w:val="24"/>
        <w:ind w:firstLine="0"/>
        <w:rPr>
          <w:rFonts w:asciiTheme="minorEastAsia" w:hAnsiTheme="minorEastAsia" w:eastAsiaTheme="minorEastAsia"/>
          <w:sz w:val="28"/>
          <w:szCs w:val="28"/>
        </w:rPr>
      </w:pPr>
    </w:p>
    <w:p>
      <w:pPr>
        <w:pStyle w:val="5"/>
        <w:rPr>
          <w:rFonts w:asciiTheme="minorEastAsia" w:hAnsiTheme="minorEastAsia" w:eastAsiaTheme="minorEastAsia"/>
          <w:sz w:val="28"/>
          <w:szCs w:val="28"/>
        </w:rPr>
      </w:pPr>
      <w:r>
        <w:rPr>
          <w:rFonts w:asciiTheme="minorEastAsia" w:hAnsiTheme="minorEastAsia" w:eastAsiaTheme="minorEastAsia"/>
          <w:sz w:val="28"/>
          <w:szCs w:val="28"/>
        </w:rPr>
        <w:t>2.法定代表人证明或授权委托书</w:t>
      </w:r>
      <w:bookmarkEnd w:id="113"/>
      <w:bookmarkEnd w:id="114"/>
      <w:bookmarkEnd w:id="115"/>
      <w:bookmarkEnd w:id="116"/>
    </w:p>
    <w:p>
      <w:pPr>
        <w:spacing w:line="360" w:lineRule="auto"/>
      </w:pPr>
      <w:r>
        <w:rPr>
          <w:rFonts w:ascii="仿宋_GB2312" w:hAnsi="黑体" w:eastAsia="仿宋_GB2312"/>
          <w:sz w:val="28"/>
          <w:szCs w:val="28"/>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法定代表人证明书</w:t>
      </w:r>
    </w:p>
    <w:p>
      <w:pPr>
        <w:pStyle w:val="42"/>
        <w:snapToGrid w:val="0"/>
        <w:spacing w:after="0" w:line="600" w:lineRule="exact"/>
        <w:jc w:val="both"/>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供应商名称：</w:t>
      </w:r>
    </w:p>
    <w:p>
      <w:pPr>
        <w:pStyle w:val="14"/>
        <w:snapToGrid w:val="0"/>
        <w:spacing w:line="600" w:lineRule="exact"/>
        <w:rPr>
          <w:rFonts w:ascii="仿宋_GB2312" w:hAnsi="宋体" w:eastAsia="仿宋_GB2312" w:cs="Times New Roman"/>
          <w:sz w:val="30"/>
          <w:szCs w:val="30"/>
          <w:u w:val="single"/>
        </w:rPr>
      </w:pPr>
      <w:r>
        <w:rPr>
          <w:rFonts w:ascii="仿宋_GB2312" w:hAnsi="宋体" w:eastAsia="仿宋_GB2312" w:cs="Times New Roman"/>
          <w:sz w:val="30"/>
          <w:szCs w:val="30"/>
        </w:rPr>
        <w:t xml:space="preserve">     单位性质：</w:t>
      </w:r>
    </w:p>
    <w:p>
      <w:pPr>
        <w:pStyle w:val="41"/>
        <w:snapToGrid w:val="0"/>
        <w:spacing w:after="0" w:line="600" w:lineRule="exact"/>
        <w:ind w:firstLine="750" w:firstLineChars="250"/>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地</w:t>
      </w:r>
      <w:r>
        <w:rPr>
          <w:rFonts w:ascii="仿宋_GB2312" w:hAnsi="宋体" w:eastAsia="仿宋_GB2312" w:cs="Times New Roman"/>
          <w:color w:val="000000"/>
          <w:sz w:val="30"/>
          <w:szCs w:val="30"/>
        </w:rPr>
        <w:t xml:space="preserve">    </w:t>
      </w:r>
      <w:r>
        <w:rPr>
          <w:rFonts w:hint="eastAsia" w:ascii="仿宋_GB2312" w:hAnsi="宋体" w:eastAsia="仿宋_GB2312" w:cs="Times New Roman"/>
          <w:color w:val="000000"/>
          <w:sz w:val="30"/>
          <w:szCs w:val="30"/>
        </w:rPr>
        <w:t>址：</w:t>
      </w:r>
    </w:p>
    <w:p>
      <w:pPr>
        <w:pStyle w:val="14"/>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成立时间：</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年</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月</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日</w:t>
      </w:r>
    </w:p>
    <w:p>
      <w:pPr>
        <w:pStyle w:val="14"/>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经营期限：</w:t>
      </w:r>
    </w:p>
    <w:p>
      <w:pPr>
        <w:pStyle w:val="14"/>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姓名：</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性别：</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年龄：</w:t>
      </w:r>
      <w:r>
        <w:rPr>
          <w:rFonts w:ascii="仿宋_GB2312" w:hAnsi="宋体" w:eastAsia="仿宋_GB2312" w:cs="Times New Roman"/>
          <w:sz w:val="30"/>
          <w:szCs w:val="30"/>
        </w:rPr>
        <w:t xml:space="preserve"> </w:t>
      </w:r>
      <w:r>
        <w:rPr>
          <w:rFonts w:hint="eastAsia" w:ascii="仿宋_GB2312" w:hAnsi="宋体" w:eastAsia="仿宋_GB2312" w:cs="Times New Roman"/>
          <w:sz w:val="30"/>
          <w:szCs w:val="30"/>
        </w:rPr>
        <w:t>身份证号码：</w:t>
      </w:r>
    </w:p>
    <w:p>
      <w:pPr>
        <w:pStyle w:val="14"/>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职务：系</w:t>
      </w:r>
      <w:r>
        <w:rPr>
          <w:rFonts w:ascii="仿宋_GB2312" w:hAnsi="宋体" w:eastAsia="仿宋_GB2312" w:cs="Times New Roman"/>
          <w:sz w:val="30"/>
          <w:szCs w:val="30"/>
          <w:u w:val="single"/>
        </w:rPr>
        <w:t xml:space="preserve">     (供应商名称)       </w:t>
      </w:r>
      <w:r>
        <w:rPr>
          <w:rFonts w:ascii="仿宋_GB2312" w:hAnsi="宋体" w:eastAsia="仿宋_GB2312" w:cs="Times New Roman"/>
          <w:sz w:val="30"/>
          <w:szCs w:val="30"/>
        </w:rPr>
        <w:t xml:space="preserve"> 的法定代表人。</w:t>
      </w:r>
    </w:p>
    <w:p>
      <w:pPr>
        <w:pStyle w:val="14"/>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特此证明。</w:t>
      </w:r>
    </w:p>
    <w:p>
      <w:pPr>
        <w:adjustRightInd w:val="0"/>
        <w:snapToGrid w:val="0"/>
        <w:spacing w:line="600" w:lineRule="exact"/>
        <w:ind w:firstLine="702" w:firstLineChars="234"/>
        <w:rPr>
          <w:rFonts w:ascii="仿宋_GB2312" w:hAnsi="宋体" w:eastAsia="仿宋_GB2312"/>
          <w:color w:val="000000"/>
          <w:sz w:val="30"/>
          <w:szCs w:val="30"/>
        </w:rPr>
      </w:pPr>
      <w:r>
        <w:rPr>
          <w:rFonts w:hint="eastAsia" w:ascii="仿宋_GB2312" w:hAnsi="宋体" w:eastAsia="仿宋_GB2312"/>
          <w:color w:val="000000"/>
          <w:sz w:val="30"/>
          <w:szCs w:val="30"/>
        </w:rPr>
        <w:t>附：法定代表人身份证</w:t>
      </w:r>
      <w:r>
        <w:rPr>
          <w:rFonts w:ascii="仿宋_GB2312" w:hAnsi="宋体" w:eastAsia="仿宋_GB2312"/>
          <w:color w:val="000000"/>
          <w:sz w:val="30"/>
          <w:szCs w:val="30"/>
        </w:rPr>
        <w:t>(正反两面)复印件</w:t>
      </w:r>
    </w:p>
    <w:p>
      <w:pPr>
        <w:pStyle w:val="14"/>
        <w:snapToGrid w:val="0"/>
        <w:spacing w:line="600" w:lineRule="exact"/>
        <w:ind w:firstLine="3907" w:firstLineChars="1221"/>
        <w:rPr>
          <w:rFonts w:ascii="仿宋_GB2312" w:hAnsi="宋体" w:eastAsia="仿宋_GB2312" w:cs="Times New Roman"/>
          <w:sz w:val="32"/>
          <w:szCs w:val="32"/>
        </w:rPr>
      </w:pPr>
    </w:p>
    <w:p>
      <w:pPr>
        <w:pStyle w:val="14"/>
        <w:snapToGrid w:val="0"/>
        <w:spacing w:line="600" w:lineRule="exact"/>
        <w:ind w:firstLine="3663" w:firstLineChars="1221"/>
        <w:rPr>
          <w:rFonts w:ascii="仿宋_GB2312" w:hAnsi="宋体" w:eastAsia="仿宋_GB2312" w:cs="Times New Roman"/>
          <w:sz w:val="30"/>
          <w:szCs w:val="30"/>
        </w:rPr>
      </w:pPr>
      <w:r>
        <w:rPr>
          <w:rFonts w:hint="eastAsia" w:ascii="仿宋_GB2312" w:hAnsi="宋体" w:eastAsia="仿宋_GB2312" w:cs="Times New Roman"/>
          <w:sz w:val="30"/>
          <w:szCs w:val="30"/>
        </w:rPr>
        <w:t>供应商：</w:t>
      </w:r>
      <w:r>
        <w:rPr>
          <w:rFonts w:ascii="仿宋_GB2312" w:hAnsi="宋体" w:eastAsia="仿宋_GB2312" w:cs="Times New Roman"/>
          <w:sz w:val="30"/>
          <w:szCs w:val="30"/>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rPr>
      </w:pPr>
      <w:r>
        <w:rPr>
          <w:rFonts w:hint="eastAsia" w:ascii="仿宋_GB2312" w:hAnsi="宋体" w:eastAsia="仿宋_GB2312"/>
          <w:color w:val="000000"/>
          <w:sz w:val="30"/>
          <w:szCs w:val="30"/>
        </w:rPr>
        <w:t>日</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期：</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年</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月</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日</w:t>
      </w:r>
    </w:p>
    <w:p>
      <w:pPr>
        <w:widowControl/>
        <w:adjustRightInd w:val="0"/>
        <w:snapToGrid w:val="0"/>
        <w:spacing w:line="60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mc:AlternateContent>
          <mc:Choice Requires="wps">
            <w:drawing>
              <wp:anchor distT="0" distB="0" distL="114300" distR="114300" simplePos="0" relativeHeight="251666432"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6432;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TrYdJEk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E62HSRJAgAAlg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adjustRightInd w:val="0"/>
        <w:snapToGrid w:val="0"/>
        <w:spacing w:line="600" w:lineRule="exact"/>
        <w:ind w:firstLine="480"/>
        <w:rPr>
          <w:rFonts w:ascii="仿宋_GB2312" w:eastAsia="仿宋_GB2312"/>
        </w:rPr>
      </w:pPr>
      <w:r>
        <w:rPr>
          <w:rFonts w:hint="eastAsia" w:ascii="仿宋_GB2312" w:hAnsi="宋体" w:eastAsia="仿宋_GB2312"/>
          <w:kern w:val="0"/>
          <w:szCs w:val="21"/>
        </w:rPr>
        <w:t>注：法定代表人证明书亦可采用工商行政管理局统一制订的格式。</w:t>
      </w:r>
    </w:p>
    <w:p>
      <w:pPr>
        <w:spacing w:line="360" w:lineRule="auto"/>
      </w:pPr>
      <w:r>
        <w:rPr>
          <w:rFonts w:ascii="宋体" w:hAnsi="宋体" w:cs="宋体"/>
          <w:color w:val="000000"/>
          <w:kern w:val="0"/>
          <w:sz w:val="28"/>
          <w:szCs w:val="28"/>
        </w:rPr>
        <w:br w:type="page"/>
      </w:r>
      <w:r>
        <w:rPr>
          <w:rFonts w:ascii="仿宋_GB2312" w:hAnsi="黑体" w:eastAsia="仿宋_GB2312"/>
          <w:sz w:val="28"/>
          <w:szCs w:val="28"/>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法定代表人授权委托书</w:t>
      </w:r>
    </w:p>
    <w:p>
      <w:pPr>
        <w:adjustRightInd w:val="0"/>
        <w:snapToGrid w:val="0"/>
        <w:spacing w:line="6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w:t>
      </w:r>
      <w:r>
        <w:rPr>
          <w:rFonts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系</w:t>
      </w:r>
      <w:r>
        <w:rPr>
          <w:rFonts w:ascii="仿宋_GB2312" w:hAnsi="宋体" w:eastAsia="仿宋_GB2312"/>
          <w:color w:val="000000"/>
          <w:sz w:val="30"/>
          <w:szCs w:val="30"/>
          <w:u w:val="single"/>
        </w:rPr>
        <w:t xml:space="preserve">        (供应商名称)          </w:t>
      </w:r>
      <w:r>
        <w:rPr>
          <w:rFonts w:hint="eastAsia" w:ascii="仿宋_GB2312" w:hAnsi="宋体" w:eastAsia="仿宋_GB2312"/>
          <w:color w:val="000000"/>
          <w:sz w:val="30"/>
          <w:szCs w:val="30"/>
        </w:rPr>
        <w:t>的法定代表人，现授权</w:t>
      </w:r>
      <w:r>
        <w:rPr>
          <w:rFonts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为我方代理人。代理人根据授权，以我方名义签署、澄清、说明、提交、撤回、修改</w:t>
      </w:r>
      <w:r>
        <w:rPr>
          <w:rFonts w:ascii="仿宋_GB2312" w:hAnsi="宋体" w:eastAsia="仿宋_GB2312"/>
          <w:color w:val="000000"/>
          <w:sz w:val="30"/>
          <w:szCs w:val="30"/>
          <w:u w:val="single"/>
        </w:rPr>
        <w:t xml:space="preserve"> （项目名称、项目编号、标段/标包号）  </w:t>
      </w:r>
      <w:r>
        <w:rPr>
          <w:rFonts w:hint="eastAsia" w:ascii="仿宋_GB2312" w:hAnsi="宋体" w:eastAsia="仿宋_GB2312"/>
          <w:color w:val="000000"/>
          <w:sz w:val="30"/>
          <w:szCs w:val="30"/>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委托期限：。</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代理人无转委托权。</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附：</w:t>
      </w:r>
      <w:r>
        <w:rPr>
          <w:rFonts w:ascii="仿宋_GB2312" w:hAnsi="宋体" w:eastAsia="仿宋_GB2312"/>
          <w:color w:val="000000"/>
          <w:sz w:val="30"/>
          <w:szCs w:val="30"/>
        </w:rPr>
        <w:t>1.委托代理人身份证(正反两面)复印件</w:t>
      </w:r>
    </w:p>
    <w:p>
      <w:pPr>
        <w:pStyle w:val="40"/>
        <w:ind w:firstLine="1200" w:firstLineChars="400"/>
        <w:rPr>
          <w:rFonts w:ascii="仿宋_GB2312" w:hAnsi="宋体" w:eastAsia="仿宋_GB2312"/>
          <w:color w:val="000000"/>
          <w:sz w:val="30"/>
          <w:szCs w:val="30"/>
        </w:rPr>
      </w:pPr>
      <w:r>
        <w:rPr>
          <w:rFonts w:ascii="仿宋_GB2312" w:hAnsi="宋体" w:eastAsia="仿宋_GB2312"/>
          <w:color w:val="000000"/>
          <w:sz w:val="30"/>
          <w:szCs w:val="30"/>
        </w:rPr>
        <w:t>2.提供授权委托人</w:t>
      </w:r>
      <w:r>
        <w:rPr>
          <w:rFonts w:hint="eastAsia" w:ascii="仿宋_GB2312" w:hAnsi="宋体" w:eastAsia="仿宋_GB2312"/>
          <w:color w:val="000000"/>
          <w:sz w:val="30"/>
          <w:szCs w:val="30"/>
          <w:lang w:val="en-US" w:eastAsia="zh-CN"/>
        </w:rPr>
        <w:t>自公告发布当月起</w:t>
      </w:r>
      <w:r>
        <w:rPr>
          <w:rFonts w:ascii="仿宋_GB2312" w:hAnsi="宋体" w:eastAsia="仿宋_GB2312"/>
          <w:color w:val="000000"/>
          <w:sz w:val="30"/>
          <w:szCs w:val="30"/>
        </w:rPr>
        <w:t>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sz w:val="30"/>
          <w:szCs w:val="30"/>
        </w:rPr>
      </w:pPr>
      <w:r>
        <w:rPr>
          <w:rFonts w:hint="eastAsia" w:ascii="仿宋_GB2312" w:hAnsi="宋体" w:eastAsia="仿宋_GB2312" w:cs="Times New Roman"/>
          <w:spacing w:val="30"/>
          <w:sz w:val="30"/>
          <w:szCs w:val="30"/>
        </w:rPr>
        <w:t>供应商</w:t>
      </w:r>
      <w:r>
        <w:rPr>
          <w:rFonts w:hint="eastAsia" w:ascii="仿宋_GB2312" w:hAnsi="宋体" w:eastAsia="仿宋_GB2312" w:cs="Times New Roman"/>
          <w:sz w:val="30"/>
          <w:szCs w:val="30"/>
        </w:rPr>
        <w:t>：</w:t>
      </w:r>
      <w:r>
        <w:rPr>
          <w:rFonts w:ascii="仿宋_GB2312" w:hAnsi="宋体" w:eastAsia="仿宋_GB2312" w:cs="Times New Roman"/>
          <w:sz w:val="30"/>
          <w:szCs w:val="30"/>
          <w:u w:val="single"/>
        </w:rPr>
        <w:t xml:space="preserve">      (单位公章)         </w:t>
      </w:r>
    </w:p>
    <w:p>
      <w:pPr>
        <w:pStyle w:val="14"/>
        <w:snapToGrid w:val="0"/>
        <w:spacing w:line="600" w:lineRule="exact"/>
        <w:ind w:firstLine="2100" w:firstLineChars="700"/>
        <w:rPr>
          <w:rFonts w:ascii="仿宋_GB2312" w:hAnsi="宋体" w:eastAsia="仿宋_GB2312" w:cs="Times New Roman"/>
          <w:sz w:val="30"/>
          <w:szCs w:val="30"/>
        </w:rPr>
      </w:pPr>
      <w:r>
        <w:rPr>
          <w:rFonts w:hint="eastAsia" w:ascii="仿宋_GB2312" w:hAnsi="宋体" w:eastAsia="仿宋_GB2312" w:cs="Times New Roman"/>
          <w:sz w:val="30"/>
          <w:szCs w:val="30"/>
        </w:rPr>
        <w:t>法定代表人：</w:t>
      </w:r>
      <w:r>
        <w:rPr>
          <w:rFonts w:ascii="仿宋_GB2312" w:hAnsi="宋体" w:eastAsia="仿宋_GB2312" w:cs="Times New Roman"/>
          <w:sz w:val="30"/>
          <w:szCs w:val="30"/>
          <w:u w:val="single"/>
        </w:rPr>
        <w:t xml:space="preserve">       (签字</w:t>
      </w:r>
      <w:r>
        <w:rPr>
          <w:rFonts w:hint="eastAsia" w:ascii="仿宋_GB2312" w:hAnsi="宋体" w:eastAsia="仿宋_GB2312" w:cs="Times New Roman"/>
          <w:sz w:val="30"/>
          <w:szCs w:val="30"/>
          <w:u w:val="single"/>
          <w:lang w:val="en-US" w:eastAsia="zh-CN"/>
        </w:rPr>
        <w:t>或盖私章</w:t>
      </w:r>
      <w:r>
        <w:rPr>
          <w:rFonts w:ascii="仿宋_GB2312" w:hAnsi="宋体" w:eastAsia="仿宋_GB2312" w:cs="Times New Roman"/>
          <w:sz w:val="30"/>
          <w:szCs w:val="30"/>
          <w:u w:val="single"/>
        </w:rPr>
        <w:t xml:space="preserve">)            </w:t>
      </w:r>
    </w:p>
    <w:p>
      <w:pPr>
        <w:pStyle w:val="14"/>
        <w:snapToGrid w:val="0"/>
        <w:spacing w:line="600" w:lineRule="exact"/>
        <w:ind w:firstLine="2100" w:firstLineChars="700"/>
        <w:rPr>
          <w:rFonts w:ascii="仿宋_GB2312" w:hAnsi="宋体" w:eastAsia="仿宋_GB2312" w:cs="Times New Roman"/>
          <w:sz w:val="30"/>
          <w:szCs w:val="30"/>
        </w:rPr>
      </w:pPr>
      <w:r>
        <w:rPr>
          <w:rFonts w:hint="eastAsia" w:ascii="仿宋_GB2312" w:hAnsi="宋体" w:eastAsia="仿宋_GB2312" w:cs="Times New Roman"/>
          <w:sz w:val="30"/>
          <w:szCs w:val="30"/>
        </w:rPr>
        <w:t>委托代理人：</w:t>
      </w:r>
      <w:r>
        <w:rPr>
          <w:rFonts w:ascii="仿宋_GB2312" w:hAnsi="宋体" w:eastAsia="仿宋_GB2312" w:cs="Times New Roman"/>
          <w:sz w:val="30"/>
          <w:szCs w:val="30"/>
          <w:u w:val="single"/>
        </w:rPr>
        <w:t xml:space="preserve">       (签字</w:t>
      </w:r>
      <w:r>
        <w:rPr>
          <w:rFonts w:hint="eastAsia" w:ascii="仿宋_GB2312" w:hAnsi="宋体" w:eastAsia="仿宋_GB2312" w:cs="Times New Roman"/>
          <w:sz w:val="30"/>
          <w:szCs w:val="30"/>
          <w:u w:val="single"/>
          <w:lang w:val="en-US" w:eastAsia="zh-CN"/>
        </w:rPr>
        <w:t>或盖私章</w:t>
      </w:r>
      <w:r>
        <w:rPr>
          <w:rFonts w:ascii="仿宋_GB2312" w:hAnsi="宋体" w:eastAsia="仿宋_GB2312" w:cs="Times New Roman"/>
          <w:sz w:val="30"/>
          <w:szCs w:val="30"/>
          <w:u w:val="single"/>
        </w:rPr>
        <w:t xml:space="preserve">)            </w:t>
      </w:r>
    </w:p>
    <w:p>
      <w:pPr>
        <w:widowControl/>
        <w:adjustRightInd w:val="0"/>
        <w:snapToGrid w:val="0"/>
        <w:spacing w:line="600" w:lineRule="exact"/>
        <w:rPr>
          <w:rFonts w:ascii="仿宋_GB2312" w:hAnsi="宋体" w:eastAsia="仿宋_GB2312"/>
          <w:color w:val="000000"/>
          <w:sz w:val="30"/>
          <w:szCs w:val="30"/>
        </w:rPr>
      </w:pPr>
      <w:r>
        <w:rPr>
          <w:rFonts w:ascii="仿宋_GB2312" w:hAnsi="宋体" w:eastAsia="仿宋_GB2312"/>
          <w:color w:val="000000"/>
          <w:sz w:val="30"/>
          <w:szCs w:val="30"/>
        </w:rPr>
        <w:t xml:space="preserve">                        日    期：年月日</w:t>
      </w:r>
    </w:p>
    <w:p>
      <w:pPr>
        <w:pStyle w:val="24"/>
        <w:rPr>
          <w:rFonts w:ascii="仿宋_GB2312" w:eastAsia="仿宋_GB2312"/>
          <w:sz w:val="30"/>
          <w:szCs w:val="30"/>
        </w:rPr>
      </w:pPr>
    </w:p>
    <w:p>
      <w:pPr>
        <w:pStyle w:val="24"/>
        <w:rPr>
          <w:rFonts w:ascii="仿宋_GB2312" w:eastAsia="仿宋_GB2312"/>
          <w:sz w:val="30"/>
          <w:szCs w:val="30"/>
        </w:rPr>
      </w:pPr>
    </w:p>
    <w:p>
      <w:pPr>
        <w:pStyle w:val="24"/>
        <w:rPr>
          <w:rFonts w:ascii="仿宋_GB2312" w:eastAsia="仿宋_GB2312"/>
          <w:sz w:val="30"/>
          <w:szCs w:val="30"/>
        </w:rPr>
      </w:pPr>
    </w:p>
    <w:p>
      <w:pPr>
        <w:pStyle w:val="24"/>
        <w:rPr>
          <w:rFonts w:ascii="仿宋_GB2312" w:eastAsia="仿宋_GB2312"/>
          <w:sz w:val="30"/>
          <w:szCs w:val="30"/>
        </w:rPr>
      </w:pPr>
    </w:p>
    <w:p>
      <w:pPr>
        <w:pStyle w:val="24"/>
        <w:rPr>
          <w:rFonts w:ascii="仿宋_GB2312" w:eastAsia="仿宋_GB2312"/>
          <w:sz w:val="30"/>
          <w:szCs w:val="30"/>
        </w:rPr>
      </w:pPr>
    </w:p>
    <w:p>
      <w:pPr>
        <w:pStyle w:val="24"/>
        <w:rPr>
          <w:rFonts w:ascii="仿宋_GB2312" w:eastAsia="仿宋_GB2312"/>
          <w:sz w:val="30"/>
          <w:szCs w:val="30"/>
        </w:rPr>
      </w:pPr>
    </w:p>
    <w:p>
      <w:pPr>
        <w:pStyle w:val="2"/>
        <w:spacing w:after="0" w:line="600" w:lineRule="exact"/>
        <w:rPr>
          <w:rFonts w:ascii="仿宋_GB2312" w:eastAsia="仿宋_GB2312"/>
        </w:rPr>
      </w:pPr>
      <w:r>
        <w:rPr>
          <w:rFonts w:ascii="仿宋_GB2312" w:eastAsia="仿宋_GB2312"/>
          <w:color w:val="000000"/>
          <w:sz w:val="44"/>
          <w:szCs w:val="44"/>
          <w:u w:val="single"/>
        </w:rPr>
        <mc:AlternateContent>
          <mc:Choice Requires="wps">
            <w:drawing>
              <wp:anchor distT="0" distB="0" distL="114300" distR="114300" simplePos="0" relativeHeight="251667456"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7456;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TIojtkAAAAJAQAADwAAAAAAAAAB&#10;ACAAAAAiAAAAZHJzL2Rvd25yZXYueG1sUEsBAhQAFAAAAAgAh07iQL7E1bNIAgAAlgQAAA4AAAAA&#10;AAAAAQAgAAAAKA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rPr>
      </w:pPr>
    </w:p>
    <w:p>
      <w:pPr>
        <w:pStyle w:val="2"/>
        <w:spacing w:after="0" w:line="600" w:lineRule="exact"/>
        <w:rPr>
          <w:rFonts w:ascii="仿宋_GB2312" w:eastAsia="仿宋_GB2312"/>
        </w:rPr>
      </w:pPr>
    </w:p>
    <w:p>
      <w:pPr>
        <w:pStyle w:val="2"/>
        <w:spacing w:after="0" w:line="600" w:lineRule="exact"/>
        <w:ind w:firstLine="0"/>
        <w:rPr>
          <w:rFonts w:ascii="仿宋_GB2312" w:eastAsia="仿宋_GB2312"/>
        </w:rPr>
      </w:pPr>
    </w:p>
    <w:p>
      <w:pPr>
        <w:pStyle w:val="2"/>
        <w:spacing w:after="0" w:line="600" w:lineRule="exact"/>
        <w:rPr>
          <w:rFonts w:ascii="仿宋_GB2312" w:eastAsia="仿宋_GB2312"/>
        </w:rPr>
      </w:pPr>
    </w:p>
    <w:p>
      <w:pPr>
        <w:adjustRightInd w:val="0"/>
        <w:snapToGrid w:val="0"/>
        <w:spacing w:line="600" w:lineRule="exact"/>
        <w:ind w:firstLine="480"/>
        <w:rPr>
          <w:rFonts w:ascii="仿宋_GB2312" w:hAnsi="宋体" w:eastAsia="仿宋_GB2312"/>
          <w:kern w:val="0"/>
          <w:szCs w:val="21"/>
        </w:rPr>
      </w:pPr>
      <w:r>
        <w:rPr>
          <w:rFonts w:hint="eastAsia" w:ascii="仿宋_GB2312" w:hAnsi="宋体" w:eastAsia="仿宋_GB2312"/>
          <w:kern w:val="0"/>
          <w:szCs w:val="21"/>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tcPr>
          <w:p>
            <w:pPr>
              <w:spacing w:line="360" w:lineRule="auto"/>
              <w:rPr>
                <w:rFonts w:ascii="宋体" w:hAnsi="宋体" w:eastAsia="宋体" w:cs="Times New Roman"/>
                <w:sz w:val="24"/>
                <w:szCs w:val="24"/>
              </w:rPr>
            </w:pPr>
          </w:p>
          <w:p>
            <w:pPr>
              <w:spacing w:line="360" w:lineRule="auto"/>
              <w:jc w:val="center"/>
              <w:rPr>
                <w:rFonts w:ascii="宋体" w:hAnsi="宋体" w:eastAsia="宋体" w:cs="Times New Roman"/>
                <w:sz w:val="24"/>
                <w:szCs w:val="24"/>
              </w:rPr>
            </w:pPr>
          </w:p>
          <w:p>
            <w:pPr>
              <w:spacing w:line="360" w:lineRule="auto"/>
              <w:jc w:val="center"/>
              <w:rPr>
                <w:rFonts w:ascii="宋体" w:hAnsi="宋体"/>
                <w:sz w:val="24"/>
                <w:szCs w:val="24"/>
              </w:rPr>
            </w:pPr>
            <w:r>
              <w:rPr>
                <w:rFonts w:hint="eastAsia" w:ascii="宋体" w:hAnsi="宋体" w:cs="Times New Roman"/>
                <w:sz w:val="24"/>
                <w:szCs w:val="24"/>
              </w:rPr>
              <w:t>授权代理人</w:t>
            </w:r>
            <w:r>
              <w:rPr>
                <w:rFonts w:hint="eastAsia" w:ascii="宋体" w:hAnsi="宋体" w:cs="Times New Roman"/>
                <w:sz w:val="24"/>
                <w:szCs w:val="24"/>
                <w:lang w:val="en-US" w:eastAsia="zh-CN"/>
              </w:rPr>
              <w:t>自公告发布当月起</w:t>
            </w:r>
            <w:r>
              <w:rPr>
                <w:rFonts w:hint="eastAsia" w:ascii="宋体" w:hAnsi="宋体" w:cs="Times New Roman"/>
                <w:sz w:val="24"/>
                <w:szCs w:val="24"/>
              </w:rPr>
              <w:t>在本单位近三个月社保记录，（以加盖社会保险基金管理中心印章的《缴费历史明细表》或《社会保险参保人员证明》为准，加</w:t>
            </w:r>
            <w:r>
              <w:rPr>
                <w:rFonts w:hint="eastAsia" w:ascii="宋体" w:hAnsi="宋体"/>
                <w:sz w:val="24"/>
                <w:szCs w:val="24"/>
              </w:rPr>
              <w:t>盖单位公章</w:t>
            </w:r>
          </w:p>
          <w:p>
            <w:pPr>
              <w:spacing w:line="360" w:lineRule="auto"/>
              <w:jc w:val="center"/>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pStyle w:val="24"/>
        <w:ind w:firstLine="0"/>
      </w:pPr>
    </w:p>
    <w:p>
      <w:pPr>
        <w:pStyle w:val="24"/>
        <w:ind w:firstLine="0"/>
      </w:pPr>
    </w:p>
    <w:p>
      <w:pPr>
        <w:pStyle w:val="24"/>
        <w:ind w:firstLine="0"/>
      </w:pPr>
    </w:p>
    <w:p>
      <w:pPr>
        <w:pStyle w:val="24"/>
        <w:ind w:firstLine="0"/>
      </w:pPr>
    </w:p>
    <w:p>
      <w:pPr>
        <w:pStyle w:val="24"/>
        <w:ind w:firstLine="0"/>
      </w:pPr>
    </w:p>
    <w:p>
      <w:pPr>
        <w:pStyle w:val="5"/>
        <w:rPr>
          <w:rFonts w:asciiTheme="minorEastAsia" w:hAnsiTheme="minorEastAsia" w:eastAsiaTheme="minorEastAsia"/>
          <w:sz w:val="28"/>
          <w:szCs w:val="28"/>
        </w:rPr>
      </w:pPr>
      <w:bookmarkStart w:id="117" w:name="_Toc8086"/>
      <w:bookmarkStart w:id="118" w:name="_Toc87616400"/>
      <w:bookmarkStart w:id="119" w:name="_Toc88209963"/>
      <w:bookmarkStart w:id="120" w:name="_Toc19830"/>
      <w:r>
        <w:rPr>
          <w:rFonts w:ascii="仿宋_GB2312" w:eastAsia="仿宋_GB2312" w:hAnsiTheme="minorEastAsia"/>
          <w:sz w:val="28"/>
          <w:szCs w:val="28"/>
        </w:rPr>
        <w:t>3</w:t>
      </w:r>
      <w:r>
        <w:rPr>
          <w:rFonts w:asciiTheme="minorEastAsia" w:hAnsiTheme="minorEastAsia" w:eastAsiaTheme="minorEastAsia"/>
          <w:sz w:val="28"/>
          <w:szCs w:val="28"/>
        </w:rPr>
        <w:t>.资格审查资料</w:t>
      </w:r>
      <w:bookmarkEnd w:id="117"/>
      <w:bookmarkEnd w:id="118"/>
      <w:bookmarkEnd w:id="119"/>
      <w:bookmarkEnd w:id="120"/>
    </w:p>
    <w:p>
      <w:pPr>
        <w:spacing w:line="360" w:lineRule="auto"/>
        <w:rPr>
          <w:rFonts w:ascii="仿宋_GB2312" w:hAnsi="黑体" w:eastAsia="仿宋_GB2312"/>
          <w:sz w:val="28"/>
          <w:szCs w:val="28"/>
        </w:rPr>
      </w:pPr>
      <w:r>
        <w:rPr>
          <w:rFonts w:ascii="仿宋_GB2312" w:hAnsi="黑体" w:eastAsia="仿宋_GB2312"/>
          <w:sz w:val="28"/>
          <w:szCs w:val="28"/>
        </w:rPr>
        <w:t>3.1供应商基本情况表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供应商名称</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注册地址</w:t>
            </w:r>
          </w:p>
        </w:tc>
        <w:tc>
          <w:tcPr>
            <w:tcW w:w="3118" w:type="dxa"/>
            <w:gridSpan w:val="3"/>
          </w:tcPr>
          <w:p>
            <w:pPr>
              <w:adjustRightInd w:val="0"/>
              <w:snapToGrid w:val="0"/>
              <w:spacing w:line="600" w:lineRule="exact"/>
              <w:rPr>
                <w:rFonts w:ascii="仿宋_GB2312" w:eastAsia="仿宋_GB2312" w:hAnsiTheme="minorEastAsia"/>
                <w:sz w:val="28"/>
                <w:szCs w:val="28"/>
              </w:rPr>
            </w:pPr>
          </w:p>
        </w:tc>
        <w:tc>
          <w:tcPr>
            <w:tcW w:w="1570"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邮政编码</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rPr>
            </w:pP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网址</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组织结构</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法定代表人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技术负责人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成立时间</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5178" w:type="dxa"/>
            <w:gridSpan w:val="7"/>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企业资质等级</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restart"/>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其中</w:t>
            </w: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项目负责人</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营业执照号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□高级职称人员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注册资金</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□中级职称人员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开户银行</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□初级职称人员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账户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□技工</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经营范围</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备注</w:t>
            </w:r>
          </w:p>
        </w:tc>
        <w:tc>
          <w:tcPr>
            <w:tcW w:w="7278" w:type="dxa"/>
            <w:gridSpan w:val="9"/>
          </w:tcPr>
          <w:p>
            <w:pPr>
              <w:adjustRightInd w:val="0"/>
              <w:snapToGrid w:val="0"/>
              <w:spacing w:line="600" w:lineRule="exact"/>
              <w:rPr>
                <w:rFonts w:ascii="仿宋_GB2312" w:eastAsia="仿宋_GB2312" w:hAnsiTheme="minorEastAsia"/>
                <w:sz w:val="28"/>
                <w:szCs w:val="28"/>
              </w:rPr>
            </w:pPr>
          </w:p>
        </w:tc>
      </w:tr>
    </w:tbl>
    <w:p>
      <w:pPr>
        <w:adjustRightInd w:val="0"/>
        <w:snapToGrid w:val="0"/>
        <w:ind w:firstLine="573"/>
        <w:rPr>
          <w:rFonts w:cs="Times New Roman" w:asciiTheme="minorEastAsia" w:hAnsiTheme="minorEastAsia"/>
          <w:b/>
          <w:bCs/>
          <w:sz w:val="28"/>
          <w:szCs w:val="28"/>
        </w:rPr>
      </w:pPr>
      <w:r>
        <w:rPr>
          <w:rFonts w:ascii="仿宋_GB2312" w:eastAsia="仿宋_GB2312" w:hAnsiTheme="minorEastAsia"/>
          <w:sz w:val="28"/>
          <w:szCs w:val="28"/>
        </w:rPr>
        <w:t>注</w:t>
      </w:r>
      <w:r>
        <w:rPr>
          <w:rFonts w:hint="eastAsia" w:ascii="仿宋_GB2312" w:eastAsia="仿宋_GB2312" w:hAnsiTheme="minorEastAsia"/>
          <w:sz w:val="28"/>
          <w:szCs w:val="28"/>
        </w:rPr>
        <w:t>：</w:t>
      </w:r>
      <w:r>
        <w:rPr>
          <w:rFonts w:ascii="仿宋_GB2312" w:eastAsia="仿宋_GB2312" w:hAnsiTheme="minorEastAsia"/>
          <w:sz w:val="28"/>
          <w:szCs w:val="28"/>
        </w:rPr>
        <w:t>供应商应按供应商须知的要求提供主体资格证明材料及相关资质证明材料</w:t>
      </w:r>
      <w:r>
        <w:rPr>
          <w:rFonts w:hint="eastAsia" w:ascii="仿宋_GB2312" w:eastAsia="仿宋_GB2312" w:hAnsiTheme="minorEastAsia"/>
          <w:sz w:val="28"/>
          <w:szCs w:val="28"/>
        </w:rPr>
        <w:t>。</w:t>
      </w:r>
      <w:r>
        <w:rPr>
          <w:rFonts w:hint="eastAsia" w:cs="Times New Roman" w:asciiTheme="minorEastAsia" w:hAnsiTheme="minorEastAsia"/>
          <w:b/>
          <w:bCs/>
          <w:sz w:val="28"/>
          <w:szCs w:val="28"/>
        </w:rPr>
        <w:t>（相关证明文件附后）</w:t>
      </w:r>
    </w:p>
    <w:p>
      <w:pPr>
        <w:adjustRightInd w:val="0"/>
        <w:snapToGrid w:val="0"/>
        <w:spacing w:line="360" w:lineRule="auto"/>
        <w:jc w:val="left"/>
        <w:rPr>
          <w:rFonts w:cs="Times New Roman" w:asciiTheme="minorEastAsia" w:hAnsiTheme="minorEastAsia"/>
          <w:b/>
          <w:bCs/>
          <w:sz w:val="28"/>
          <w:szCs w:val="28"/>
        </w:rPr>
      </w:pPr>
      <w:bookmarkStart w:id="121" w:name="_Hlk59025866"/>
    </w:p>
    <w:p>
      <w:pPr>
        <w:adjustRightInd w:val="0"/>
        <w:snapToGrid w:val="0"/>
        <w:spacing w:line="360" w:lineRule="auto"/>
        <w:jc w:val="left"/>
        <w:rPr>
          <w:rFonts w:cs="Times New Roman" w:asciiTheme="minorEastAsia" w:hAnsiTheme="minorEastAsia"/>
          <w:b/>
          <w:bCs/>
          <w:sz w:val="28"/>
          <w:szCs w:val="28"/>
        </w:rPr>
      </w:pPr>
    </w:p>
    <w:p>
      <w:pPr>
        <w:pStyle w:val="2"/>
        <w:rPr>
          <w:rFonts w:cs="Times New Roman" w:asciiTheme="minorEastAsia" w:hAnsiTheme="minorEastAsia"/>
          <w:b/>
          <w:bCs/>
          <w:sz w:val="28"/>
          <w:szCs w:val="28"/>
        </w:rPr>
      </w:pPr>
    </w:p>
    <w:p>
      <w:pPr>
        <w:pStyle w:val="24"/>
        <w:ind w:firstLine="0"/>
      </w:pPr>
    </w:p>
    <w:p>
      <w:pPr>
        <w:adjustRightInd w:val="0"/>
        <w:snapToGrid w:val="0"/>
        <w:spacing w:line="360" w:lineRule="auto"/>
        <w:jc w:val="left"/>
        <w:rPr>
          <w:rFonts w:cs="Times New Roman" w:asciiTheme="minorEastAsia" w:hAnsiTheme="minorEastAsia"/>
          <w:b/>
          <w:bCs/>
          <w:sz w:val="28"/>
          <w:szCs w:val="28"/>
        </w:rPr>
      </w:pPr>
      <w:r>
        <w:rPr>
          <w:rFonts w:cs="Times New Roman" w:asciiTheme="minorEastAsia" w:hAnsiTheme="minorEastAsia"/>
          <w:b/>
          <w:bCs/>
          <w:sz w:val="28"/>
          <w:szCs w:val="28"/>
        </w:rPr>
        <w:t>3.2不得存在情形承诺函</w:t>
      </w:r>
    </w:p>
    <w:bookmarkEnd w:id="121"/>
    <w:p>
      <w:pPr>
        <w:adjustRightInd w:val="0"/>
        <w:snapToGrid w:val="0"/>
        <w:spacing w:line="360" w:lineRule="auto"/>
        <w:rPr>
          <w:rFonts w:ascii="宋体" w:hAnsi="宋体" w:eastAsia="宋体" w:cs="宋体"/>
          <w:sz w:val="24"/>
          <w:szCs w:val="24"/>
          <w:lang w:val="en-GB"/>
        </w:rPr>
      </w:pPr>
    </w:p>
    <w:p>
      <w:pPr>
        <w:adjustRightInd w:val="0"/>
        <w:snapToGrid w:val="0"/>
        <w:spacing w:line="360" w:lineRule="auto"/>
        <w:rPr>
          <w:rFonts w:ascii="宋体" w:hAnsi="宋体" w:eastAsia="宋体" w:cs="宋体"/>
          <w:sz w:val="24"/>
          <w:szCs w:val="24"/>
          <w:lang w:val="en-GB"/>
        </w:rPr>
      </w:pPr>
      <w:r>
        <w:rPr>
          <w:rFonts w:hint="eastAsia" w:ascii="宋体" w:hAnsi="宋体" w:eastAsia="宋体" w:cs="宋体"/>
          <w:sz w:val="24"/>
          <w:szCs w:val="24"/>
          <w:lang w:val="en-GB"/>
        </w:rPr>
        <w:t>致：广州净水有限公司</w:t>
      </w:r>
    </w:p>
    <w:p>
      <w:pPr>
        <w:adjustRightInd w:val="0"/>
        <w:snapToGrid w:val="0"/>
        <w:spacing w:line="360" w:lineRule="auto"/>
        <w:ind w:firstLine="480" w:firstLineChars="200"/>
        <w:rPr>
          <w:rFonts w:ascii="仿宋_GB2312" w:eastAsia="仿宋_GB2312"/>
          <w:sz w:val="28"/>
          <w:szCs w:val="28"/>
        </w:rPr>
      </w:pPr>
      <w:r>
        <w:rPr>
          <w:rFonts w:hint="eastAsia" w:ascii="宋体" w:hAnsi="宋体" w:eastAsia="宋体" w:cs="宋体"/>
          <w:sz w:val="24"/>
          <w:szCs w:val="24"/>
          <w:lang w:val="en-GB"/>
        </w:rPr>
        <w:t>我方郑重承诺，在参与</w:t>
      </w:r>
      <w:r>
        <w:rPr>
          <w:rFonts w:hint="eastAsia" w:ascii="宋体" w:hAnsi="宋体" w:eastAsia="宋体" w:cs="宋体"/>
          <w:w w:val="100"/>
          <w:sz w:val="24"/>
          <w:szCs w:val="24"/>
          <w:u w:val="single"/>
          <w:lang w:val="en-GB" w:eastAsia="zh-CN"/>
        </w:rPr>
        <w:t>竹料分公司2025年交换机购置项目</w:t>
      </w:r>
      <w:r>
        <w:rPr>
          <w:rFonts w:hint="default" w:ascii="宋体" w:hAnsi="宋体" w:eastAsia="宋体" w:cs="宋体"/>
          <w:sz w:val="24"/>
          <w:szCs w:val="24"/>
          <w:u w:val="single"/>
          <w:lang w:val="en-GB"/>
        </w:rPr>
        <w:t>（</w:t>
      </w:r>
      <w:r>
        <w:rPr>
          <w:rFonts w:hint="eastAsia" w:ascii="宋体" w:hAnsi="宋体" w:eastAsia="宋体" w:cs="宋体"/>
          <w:sz w:val="24"/>
          <w:szCs w:val="24"/>
          <w:u w:val="single"/>
          <w:lang w:val="en-GB"/>
        </w:rPr>
        <w:t>项目编号：</w:t>
      </w:r>
      <w:r>
        <w:rPr>
          <w:rFonts w:hint="eastAsia" w:ascii="宋体" w:hAnsi="宋体" w:eastAsia="宋体" w:cs="宋体"/>
          <w:sz w:val="24"/>
          <w:szCs w:val="24"/>
          <w:u w:val="single"/>
          <w:lang w:val="en-GB"/>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lang w:val="en-GB"/>
        </w:rPr>
        <w:t>）</w:t>
      </w:r>
      <w:r>
        <w:rPr>
          <w:rFonts w:hint="eastAsia" w:ascii="宋体" w:hAnsi="宋体" w:eastAsia="宋体" w:cs="宋体"/>
          <w:sz w:val="24"/>
          <w:szCs w:val="24"/>
          <w:lang w:val="en-GB"/>
        </w:rPr>
        <w:t>采购期间，未被列入下列情形之一：</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（1）与本项目其他供应商的单位负责人为同一人。</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（2）与本项目其他供应商存在控股或管理关系。</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（3）被本项目所在地省级以上行业主管部门依法暂停、取消投标或禁止参加采购活动且处于有效期内的。</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（4）处于被责令停产停业、暂扣或者吊销执照、暂扣或者吊销许可证、吊销资质证书状态。</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（5）进入清算程序，或被宣告破产，或其他丧失履约能力情形的。</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（6）近三年内因发生质量或安全生产事故等受到行政处罚且在处罚期内的。</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（7）在“信用中国”网站（www.creditchina.gov.cn）中被列入失信执行人、安全生产领域严重失信惩戒名单、拖欠农民工工资失信联合惩戒对象名单。</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（8）在“信用中国”网站（www.creditchina.gov.cn）中被列入严重失信主体名单。</w:t>
      </w:r>
    </w:p>
    <w:p>
      <w:pPr>
        <w:adjustRightInd w:val="0"/>
        <w:snapToGrid w:val="0"/>
        <w:spacing w:line="360" w:lineRule="auto"/>
        <w:ind w:firstLine="480" w:firstLineChars="200"/>
        <w:rPr>
          <w:rFonts w:hint="eastAsia" w:ascii="宋体" w:hAnsi="宋体" w:cs="宋体"/>
          <w:sz w:val="24"/>
          <w:szCs w:val="24"/>
          <w:lang w:val="en-GB"/>
        </w:rPr>
      </w:pPr>
      <w:r>
        <w:rPr>
          <w:rFonts w:hint="eastAsia" w:ascii="宋体" w:hAnsi="宋体" w:cs="宋体"/>
          <w:sz w:val="24"/>
          <w:szCs w:val="24"/>
          <w:lang w:val="en-GB"/>
        </w:rPr>
        <w:t>（9）其他违法违纪行为，经审查认为不宜被邀请参加采购活动的。</w:t>
      </w:r>
    </w:p>
    <w:p>
      <w:pPr>
        <w:adjustRightInd w:val="0"/>
        <w:snapToGrid w:val="0"/>
        <w:spacing w:line="360" w:lineRule="auto"/>
        <w:ind w:firstLine="480" w:firstLineChars="200"/>
        <w:rPr>
          <w:rFonts w:ascii="宋体" w:hAnsi="宋体" w:cs="宋体"/>
          <w:sz w:val="24"/>
          <w:szCs w:val="24"/>
          <w:lang w:val="en-GB"/>
        </w:rPr>
      </w:pPr>
      <w:r>
        <w:rPr>
          <w:rFonts w:hint="eastAsia" w:ascii="宋体" w:hAnsi="宋体" w:cs="宋体"/>
          <w:sz w:val="24"/>
          <w:szCs w:val="24"/>
          <w:lang w:val="en-GB"/>
        </w:rPr>
        <w:t>（10）其他禁止情形：</w:t>
      </w:r>
    </w:p>
    <w:p>
      <w:pPr>
        <w:adjustRightInd w:val="0"/>
        <w:snapToGrid w:val="0"/>
        <w:spacing w:line="360" w:lineRule="auto"/>
        <w:rPr>
          <w:rFonts w:ascii="宋体" w:hAnsi="宋体" w:eastAsia="宋体" w:cs="宋体"/>
          <w:b/>
          <w:sz w:val="24"/>
          <w:szCs w:val="24"/>
        </w:rPr>
      </w:pP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供应商名称（加盖公章）：</w:t>
      </w:r>
      <w:r>
        <w:rPr>
          <w:rFonts w:ascii="宋体" w:hAnsi="宋体" w:eastAsia="宋体" w:cs="宋体"/>
          <w:sz w:val="24"/>
          <w:szCs w:val="24"/>
          <w:lang w:val="en-GB"/>
        </w:rPr>
        <w:t xml:space="preserve"> </w:t>
      </w: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年</w:t>
      </w:r>
      <w:r>
        <w:rPr>
          <w:rFonts w:ascii="宋体" w:hAnsi="宋体" w:eastAsia="宋体" w:cs="宋体"/>
          <w:sz w:val="24"/>
          <w:szCs w:val="24"/>
          <w:lang w:val="en-GB"/>
        </w:rPr>
        <w:t xml:space="preserve">  </w:t>
      </w:r>
      <w:r>
        <w:rPr>
          <w:rFonts w:hint="eastAsia" w:ascii="宋体" w:hAnsi="宋体" w:eastAsia="宋体" w:cs="宋体"/>
          <w:sz w:val="24"/>
          <w:szCs w:val="24"/>
          <w:lang w:val="en-GB"/>
        </w:rPr>
        <w:t>月</w:t>
      </w:r>
      <w:r>
        <w:rPr>
          <w:rFonts w:ascii="宋体" w:hAnsi="宋体" w:eastAsia="宋体" w:cs="宋体"/>
          <w:sz w:val="24"/>
          <w:szCs w:val="24"/>
          <w:lang w:val="en-GB"/>
        </w:rPr>
        <w:t xml:space="preserve">  </w:t>
      </w:r>
      <w:r>
        <w:rPr>
          <w:rFonts w:hint="eastAsia" w:ascii="宋体" w:hAnsi="宋体" w:eastAsia="宋体" w:cs="宋体"/>
          <w:sz w:val="24"/>
          <w:szCs w:val="24"/>
          <w:lang w:val="en-GB"/>
        </w:rPr>
        <w:t>日</w:t>
      </w:r>
    </w:p>
    <w:p>
      <w:pPr>
        <w:jc w:val="left"/>
        <w:rPr>
          <w:rFonts w:cs="Times New Roman" w:asciiTheme="minorEastAsia" w:hAnsiTheme="minorEastAsia"/>
          <w:b/>
          <w:bCs/>
          <w:sz w:val="28"/>
          <w:szCs w:val="28"/>
        </w:rPr>
      </w:pPr>
    </w:p>
    <w:p>
      <w:pPr>
        <w:jc w:val="left"/>
        <w:rPr>
          <w:rFonts w:cs="Times New Roman" w:asciiTheme="minorEastAsia" w:hAnsiTheme="minorEastAsia"/>
          <w:b/>
          <w:bCs/>
          <w:sz w:val="28"/>
          <w:szCs w:val="28"/>
        </w:rPr>
      </w:pPr>
    </w:p>
    <w:p>
      <w:pPr>
        <w:jc w:val="left"/>
        <w:rPr>
          <w:rFonts w:cs="Times New Roman" w:asciiTheme="minorEastAsia" w:hAnsiTheme="minorEastAsia"/>
          <w:b/>
          <w:bCs/>
          <w:sz w:val="28"/>
          <w:szCs w:val="28"/>
        </w:rPr>
      </w:pPr>
    </w:p>
    <w:p>
      <w:pPr>
        <w:pStyle w:val="24"/>
      </w:pPr>
    </w:p>
    <w:p>
      <w:pPr>
        <w:jc w:val="left"/>
        <w:rPr>
          <w:rFonts w:cs="Times New Roman" w:asciiTheme="minorEastAsia" w:hAnsiTheme="minorEastAsia"/>
          <w:b/>
          <w:bCs/>
          <w:sz w:val="28"/>
          <w:szCs w:val="28"/>
        </w:rPr>
      </w:pPr>
    </w:p>
    <w:p>
      <w:pPr>
        <w:jc w:val="left"/>
        <w:rPr>
          <w:rFonts w:cs="Times New Roman" w:asciiTheme="minorEastAsia" w:hAnsiTheme="minorEastAsia"/>
          <w:b/>
          <w:bCs/>
          <w:sz w:val="28"/>
          <w:szCs w:val="28"/>
        </w:rPr>
      </w:pPr>
    </w:p>
    <w:p>
      <w:pPr>
        <w:pStyle w:val="24"/>
      </w:pPr>
    </w:p>
    <w:p>
      <w:pPr>
        <w:jc w:val="left"/>
        <w:rPr>
          <w:rFonts w:cs="Times New Roman" w:asciiTheme="minorEastAsia" w:hAnsiTheme="minorEastAsia"/>
          <w:b/>
          <w:bCs/>
          <w:sz w:val="28"/>
          <w:szCs w:val="28"/>
        </w:rPr>
      </w:pPr>
      <w:r>
        <w:rPr>
          <w:rFonts w:cs="Times New Roman" w:asciiTheme="minorEastAsia" w:hAnsiTheme="minorEastAsia"/>
          <w:b/>
          <w:bCs/>
          <w:sz w:val="28"/>
          <w:szCs w:val="28"/>
        </w:rPr>
        <w:t>4.拟投入本项目的项目负责人情况表</w:t>
      </w:r>
    </w:p>
    <w:p>
      <w:pPr>
        <w:pStyle w:val="24"/>
        <w:rPr>
          <w:rFonts w:ascii="仿宋_GB2312" w:eastAsia="仿宋_GB2312" w:hAnsiTheme="minorEastAsia"/>
          <w:sz w:val="28"/>
          <w:szCs w:val="28"/>
        </w:rPr>
      </w:pPr>
    </w:p>
    <w:p>
      <w:pPr>
        <w:jc w:val="center"/>
        <w:rPr>
          <w:rFonts w:ascii="仿宋" w:hAnsi="仿宋" w:eastAsia="仿宋" w:cs="仿宋_GB2312"/>
          <w:b/>
          <w:sz w:val="28"/>
          <w:szCs w:val="28"/>
        </w:rPr>
      </w:pPr>
      <w:r>
        <w:rPr>
          <w:rFonts w:ascii="仿宋" w:hAnsi="仿宋" w:eastAsia="仿宋" w:cs="仿宋_GB2312"/>
          <w:b/>
          <w:sz w:val="28"/>
          <w:szCs w:val="28"/>
        </w:rPr>
        <w:t xml:space="preserve"> 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497" w:type="dxa"/>
            <w:gridSpan w:val="2"/>
            <w:noWrap/>
          </w:tcPr>
          <w:p>
            <w:pPr>
              <w:jc w:val="center"/>
              <w:rPr>
                <w:rFonts w:ascii="仿宋" w:hAnsi="仿宋" w:eastAsia="仿宋" w:cs="仿宋_GB2312"/>
                <w:b/>
                <w:sz w:val="28"/>
                <w:szCs w:val="28"/>
              </w:rPr>
            </w:pPr>
          </w:p>
        </w:tc>
        <w:tc>
          <w:tcPr>
            <w:tcW w:w="161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337" w:type="dxa"/>
            <w:gridSpan w:val="2"/>
            <w:noWrap/>
          </w:tcPr>
          <w:p>
            <w:pPr>
              <w:jc w:val="center"/>
              <w:rPr>
                <w:rFonts w:ascii="仿宋" w:hAnsi="仿宋" w:eastAsia="仿宋" w:cs="仿宋_GB2312"/>
                <w:b/>
                <w:sz w:val="28"/>
                <w:szCs w:val="28"/>
              </w:rPr>
            </w:pPr>
          </w:p>
        </w:tc>
        <w:tc>
          <w:tcPr>
            <w:tcW w:w="2198"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119" w:type="dxa"/>
            <w:noWra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497" w:type="dxa"/>
            <w:gridSpan w:val="2"/>
            <w:noWrap/>
          </w:tcPr>
          <w:p>
            <w:pPr>
              <w:spacing w:line="360" w:lineRule="exact"/>
              <w:jc w:val="center"/>
              <w:rPr>
                <w:rFonts w:ascii="仿宋" w:hAnsi="仿宋" w:eastAsia="仿宋" w:cs="仿宋_GB2312"/>
                <w:b/>
                <w:sz w:val="28"/>
                <w:szCs w:val="28"/>
              </w:rPr>
            </w:pPr>
          </w:p>
        </w:tc>
        <w:tc>
          <w:tcPr>
            <w:tcW w:w="1613" w:type="dxa"/>
            <w:gridSpan w:val="2"/>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337" w:type="dxa"/>
            <w:gridSpan w:val="2"/>
            <w:noWrap/>
          </w:tcPr>
          <w:p>
            <w:pPr>
              <w:spacing w:line="360" w:lineRule="exact"/>
              <w:jc w:val="center"/>
              <w:rPr>
                <w:rFonts w:ascii="仿宋" w:hAnsi="仿宋" w:eastAsia="仿宋" w:cs="仿宋_GB2312"/>
                <w:b/>
                <w:sz w:val="28"/>
                <w:szCs w:val="28"/>
              </w:rPr>
            </w:pPr>
          </w:p>
        </w:tc>
        <w:tc>
          <w:tcPr>
            <w:tcW w:w="2198" w:type="dxa"/>
            <w:gridSpan w:val="2"/>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119" w:type="dxa"/>
            <w:noWra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497" w:type="dxa"/>
            <w:gridSpan w:val="2"/>
            <w:noWrap/>
          </w:tcPr>
          <w:p>
            <w:pPr>
              <w:spacing w:line="360" w:lineRule="exact"/>
              <w:jc w:val="center"/>
              <w:rPr>
                <w:rFonts w:ascii="仿宋" w:hAnsi="仿宋" w:eastAsia="仿宋" w:cs="仿宋_GB2312"/>
                <w:b/>
                <w:sz w:val="28"/>
                <w:szCs w:val="28"/>
              </w:rPr>
            </w:pPr>
          </w:p>
        </w:tc>
        <w:tc>
          <w:tcPr>
            <w:tcW w:w="1613" w:type="dxa"/>
            <w:gridSpan w:val="2"/>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337" w:type="dxa"/>
            <w:gridSpan w:val="2"/>
            <w:noWrap/>
          </w:tcPr>
          <w:p>
            <w:pPr>
              <w:spacing w:line="360" w:lineRule="exact"/>
              <w:jc w:val="center"/>
              <w:rPr>
                <w:rFonts w:ascii="仿宋" w:hAnsi="仿宋" w:eastAsia="仿宋" w:cs="仿宋_GB2312"/>
                <w:b/>
                <w:sz w:val="28"/>
                <w:szCs w:val="28"/>
              </w:rPr>
            </w:pPr>
          </w:p>
        </w:tc>
        <w:tc>
          <w:tcPr>
            <w:tcW w:w="2198" w:type="dxa"/>
            <w:gridSpan w:val="2"/>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119" w:type="dxa"/>
            <w:noWra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2950" w:type="dxa"/>
            <w:gridSpan w:val="4"/>
            <w:noWrap/>
          </w:tcPr>
          <w:p>
            <w:pPr>
              <w:spacing w:line="360" w:lineRule="exact"/>
              <w:jc w:val="center"/>
              <w:rPr>
                <w:rFonts w:ascii="仿宋" w:hAnsi="仿宋" w:eastAsia="仿宋" w:cs="仿宋_GB2312"/>
                <w:b/>
                <w:sz w:val="28"/>
                <w:szCs w:val="28"/>
              </w:rPr>
            </w:pPr>
          </w:p>
        </w:tc>
        <w:tc>
          <w:tcPr>
            <w:tcW w:w="2198" w:type="dxa"/>
            <w:gridSpan w:val="2"/>
            <w:noWrap/>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2950" w:type="dxa"/>
            <w:gridSpan w:val="4"/>
            <w:noWrap/>
          </w:tcPr>
          <w:p>
            <w:pPr>
              <w:jc w:val="center"/>
              <w:rPr>
                <w:rFonts w:ascii="仿宋" w:hAnsi="仿宋" w:eastAsia="仿宋" w:cs="仿宋_GB2312"/>
                <w:b/>
                <w:sz w:val="28"/>
                <w:szCs w:val="28"/>
              </w:rPr>
            </w:pPr>
          </w:p>
        </w:tc>
        <w:tc>
          <w:tcPr>
            <w:tcW w:w="2198"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noWra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453" w:type="dxa"/>
            <w:gridSpan w:val="2"/>
            <w:noWrap/>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453" w:type="dxa"/>
            <w:gridSpan w:val="2"/>
            <w:noWra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453" w:type="dxa"/>
            <w:gridSpan w:val="2"/>
            <w:noWrap/>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993" w:type="dxa"/>
            <w:gridSpan w:val="2"/>
            <w:noWrap/>
          </w:tcPr>
          <w:p>
            <w:pPr>
              <w:jc w:val="center"/>
              <w:rPr>
                <w:rFonts w:ascii="仿宋" w:hAnsi="仿宋" w:eastAsia="仿宋" w:cs="仿宋_GB2312"/>
                <w:b/>
                <w:sz w:val="28"/>
                <w:szCs w:val="28"/>
              </w:rPr>
            </w:pPr>
          </w:p>
        </w:tc>
        <w:tc>
          <w:tcPr>
            <w:tcW w:w="1453" w:type="dxa"/>
            <w:gridSpan w:val="2"/>
            <w:noWrap/>
          </w:tcPr>
          <w:p>
            <w:pPr>
              <w:jc w:val="center"/>
              <w:rPr>
                <w:rFonts w:ascii="仿宋" w:hAnsi="仿宋" w:eastAsia="仿宋" w:cs="仿宋_GB2312"/>
                <w:b/>
                <w:sz w:val="28"/>
                <w:szCs w:val="28"/>
              </w:rPr>
            </w:pPr>
          </w:p>
        </w:tc>
      </w:tr>
    </w:tbl>
    <w:p>
      <w:pPr>
        <w:pStyle w:val="24"/>
        <w:rPr>
          <w:rFonts w:ascii="仿宋_GB2312" w:eastAsia="仿宋_GB2312" w:hAnsiTheme="minorEastAsia"/>
          <w:sz w:val="28"/>
          <w:szCs w:val="28"/>
        </w:rPr>
      </w:pPr>
    </w:p>
    <w:p>
      <w:pPr>
        <w:adjustRightInd w:val="0"/>
        <w:snapToGrid w:val="0"/>
        <w:spacing w:line="360" w:lineRule="auto"/>
        <w:jc w:val="right"/>
        <w:rPr>
          <w:rFonts w:hint="eastAsia" w:ascii="宋体" w:hAnsi="宋体" w:eastAsia="宋体" w:cs="宋体"/>
          <w:sz w:val="24"/>
          <w:szCs w:val="24"/>
          <w:lang w:val="en-GB"/>
        </w:rPr>
      </w:pPr>
      <w:r>
        <w:rPr>
          <w:rFonts w:hint="eastAsia" w:ascii="宋体" w:hAnsi="宋体" w:eastAsia="宋体" w:cs="宋体"/>
          <w:sz w:val="24"/>
          <w:szCs w:val="24"/>
          <w:lang w:val="en-GB"/>
        </w:rPr>
        <w:t>供应商名称（加盖公章）：</w:t>
      </w:r>
    </w:p>
    <w:p>
      <w:pPr>
        <w:adjustRightInd w:val="0"/>
        <w:snapToGrid w:val="0"/>
        <w:spacing w:line="360" w:lineRule="auto"/>
        <w:jc w:val="right"/>
        <w:rPr>
          <w:rFonts w:ascii="宋体" w:hAnsi="宋体"/>
          <w:color w:val="000000"/>
          <w:sz w:val="24"/>
        </w:rPr>
      </w:pPr>
      <w:r>
        <w:rPr>
          <w:rFonts w:ascii="宋体" w:hAnsi="宋体" w:eastAsia="宋体" w:cs="宋体"/>
          <w:sz w:val="24"/>
          <w:szCs w:val="24"/>
          <w:lang w:val="en-GB"/>
        </w:rPr>
        <w:t xml:space="preserve"> </w:t>
      </w:r>
      <w:r>
        <w:rPr>
          <w:rFonts w:hint="eastAsia" w:ascii="宋体" w:hAnsi="宋体" w:eastAsia="宋体" w:cs="宋体"/>
          <w:sz w:val="24"/>
          <w:szCs w:val="24"/>
          <w:lang w:val="en-GB"/>
        </w:rPr>
        <w:t>年</w:t>
      </w:r>
      <w:r>
        <w:rPr>
          <w:rFonts w:ascii="宋体" w:hAnsi="宋体" w:eastAsia="宋体" w:cs="宋体"/>
          <w:sz w:val="24"/>
          <w:szCs w:val="24"/>
          <w:lang w:val="en-GB"/>
        </w:rPr>
        <w:t xml:space="preserve">  </w:t>
      </w:r>
      <w:r>
        <w:rPr>
          <w:rFonts w:hint="eastAsia" w:ascii="宋体" w:hAnsi="宋体" w:eastAsia="宋体" w:cs="宋体"/>
          <w:sz w:val="24"/>
          <w:szCs w:val="24"/>
          <w:lang w:val="en-GB"/>
        </w:rPr>
        <w:t>月</w:t>
      </w:r>
      <w:r>
        <w:rPr>
          <w:rFonts w:ascii="宋体" w:hAnsi="宋体" w:eastAsia="宋体" w:cs="宋体"/>
          <w:sz w:val="24"/>
          <w:szCs w:val="24"/>
          <w:lang w:val="en-GB"/>
        </w:rPr>
        <w:t xml:space="preserve">  </w:t>
      </w:r>
      <w:r>
        <w:rPr>
          <w:rFonts w:hint="eastAsia" w:ascii="宋体" w:hAnsi="宋体" w:eastAsia="宋体" w:cs="宋体"/>
          <w:sz w:val="24"/>
          <w:szCs w:val="24"/>
          <w:lang w:val="en-GB"/>
        </w:rPr>
        <w:t>日</w:t>
      </w: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24"/>
        <w:rPr>
          <w:rFonts w:ascii="仿宋_GB2312" w:eastAsia="仿宋_GB2312" w:hAnsiTheme="minorEastAsia"/>
          <w:sz w:val="28"/>
          <w:szCs w:val="28"/>
        </w:rPr>
      </w:pPr>
    </w:p>
    <w:p>
      <w:pPr>
        <w:pStyle w:val="5"/>
        <w:numPr>
          <w:ilvl w:val="0"/>
          <w:numId w:val="5"/>
        </w:numPr>
        <w:rPr>
          <w:rFonts w:asciiTheme="minorEastAsia" w:hAnsiTheme="minorEastAsia" w:eastAsiaTheme="minorEastAsia"/>
          <w:sz w:val="28"/>
          <w:szCs w:val="28"/>
        </w:rPr>
      </w:pPr>
      <w:bookmarkStart w:id="122" w:name="_Toc32430"/>
      <w:bookmarkStart w:id="123" w:name="_Toc19423"/>
      <w:r>
        <w:rPr>
          <w:rFonts w:hint="eastAsia" w:asciiTheme="minorEastAsia" w:hAnsiTheme="minorEastAsia" w:eastAsiaTheme="minorEastAsia"/>
          <w:sz w:val="28"/>
          <w:szCs w:val="28"/>
        </w:rPr>
        <w:t>报价表</w:t>
      </w:r>
      <w:bookmarkEnd w:id="122"/>
      <w:bookmarkEnd w:id="123"/>
    </w:p>
    <w:tbl>
      <w:tblPr>
        <w:tblStyle w:val="26"/>
        <w:tblpPr w:leftFromText="180" w:rightFromText="180" w:vertAnchor="text" w:horzAnchor="page" w:tblpX="1350" w:tblpY="1"/>
        <w:tblOverlap w:val="never"/>
        <w:tblW w:w="55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991"/>
        <w:gridCol w:w="689"/>
        <w:gridCol w:w="984"/>
        <w:gridCol w:w="1020"/>
        <w:gridCol w:w="1095"/>
        <w:gridCol w:w="1020"/>
        <w:gridCol w:w="1005"/>
        <w:gridCol w:w="105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Merge w:val="restart"/>
            <w:vAlign w:val="center"/>
          </w:tcPr>
          <w:p>
            <w:pPr>
              <w:jc w:val="center"/>
              <w:rPr>
                <w:rFonts w:hint="eastAsia" w:eastAsiaTheme="minorEastAsia"/>
                <w:color w:val="auto"/>
                <w:highlight w:val="none"/>
                <w:vertAlign w:val="baseline"/>
                <w:lang w:val="en-US" w:eastAsia="zh-CN"/>
              </w:rPr>
            </w:pPr>
            <w:bookmarkStart w:id="124" w:name="OLE_LINK2"/>
            <w:r>
              <w:rPr>
                <w:rFonts w:hint="eastAsia"/>
                <w:color w:val="auto"/>
                <w:highlight w:val="none"/>
                <w:vertAlign w:val="baseline"/>
                <w:lang w:val="en-US" w:eastAsia="zh-CN"/>
              </w:rPr>
              <w:t>序号</w:t>
            </w:r>
          </w:p>
        </w:tc>
        <w:tc>
          <w:tcPr>
            <w:tcW w:w="527" w:type="pct"/>
            <w:vMerge w:val="restart"/>
            <w:vAlign w:val="center"/>
          </w:tcPr>
          <w:p>
            <w:pPr>
              <w:jc w:val="center"/>
              <w:rPr>
                <w:rFonts w:hint="eastAsia" w:asciiTheme="minorHAnsi" w:hAnsiTheme="minorHAnsi" w:eastAsiaTheme="minorEastAsia" w:cstheme="minorBidi"/>
                <w:color w:val="auto"/>
                <w:kern w:val="2"/>
                <w:sz w:val="21"/>
                <w:szCs w:val="22"/>
                <w:highlight w:val="none"/>
                <w:vertAlign w:val="baseline"/>
                <w:lang w:val="en-US" w:eastAsia="zh-CN" w:bidi="ar-SA"/>
              </w:rPr>
            </w:pPr>
            <w:r>
              <w:rPr>
                <w:rFonts w:hint="eastAsia"/>
                <w:color w:val="auto"/>
                <w:highlight w:val="none"/>
                <w:vertAlign w:val="baseline"/>
                <w:lang w:val="en-US" w:eastAsia="zh-CN"/>
              </w:rPr>
              <w:t>设备名称</w:t>
            </w:r>
          </w:p>
        </w:tc>
        <w:tc>
          <w:tcPr>
            <w:tcW w:w="366"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品牌</w:t>
            </w:r>
          </w:p>
        </w:tc>
        <w:tc>
          <w:tcPr>
            <w:tcW w:w="523" w:type="pct"/>
            <w:vMerge w:val="restart"/>
            <w:vAlign w:val="center"/>
          </w:tcPr>
          <w:p>
            <w:pPr>
              <w:jc w:val="center"/>
              <w:rPr>
                <w:rFonts w:hint="eastAsia"/>
                <w:color w:val="auto"/>
                <w:highlight w:val="none"/>
                <w:vertAlign w:val="baseline"/>
                <w:lang w:val="en-US" w:eastAsia="zh-CN"/>
              </w:rPr>
            </w:pPr>
            <w:r>
              <w:rPr>
                <w:rFonts w:hint="eastAsia"/>
                <w:color w:val="auto"/>
                <w:highlight w:val="none"/>
                <w:vertAlign w:val="baseline"/>
                <w:lang w:val="en-US" w:eastAsia="zh-CN"/>
              </w:rPr>
              <w:t>设备</w:t>
            </w:r>
          </w:p>
          <w:p>
            <w:pPr>
              <w:jc w:val="center"/>
              <w:rPr>
                <w:rFonts w:hint="default" w:eastAsiaTheme="minorEastAsia"/>
                <w:color w:val="auto"/>
                <w:highlight w:val="none"/>
                <w:vertAlign w:val="baseline"/>
                <w:lang w:val="en-US" w:eastAsia="zh-CN"/>
              </w:rPr>
            </w:pPr>
            <w:r>
              <w:rPr>
                <w:rFonts w:hint="eastAsia"/>
                <w:color w:val="auto"/>
                <w:highlight w:val="none"/>
                <w:vertAlign w:val="baseline"/>
                <w:lang w:val="en-US" w:eastAsia="zh-CN"/>
              </w:rPr>
              <w:t>型号</w:t>
            </w:r>
          </w:p>
        </w:tc>
        <w:tc>
          <w:tcPr>
            <w:tcW w:w="543"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单位</w:t>
            </w:r>
          </w:p>
        </w:tc>
        <w:tc>
          <w:tcPr>
            <w:tcW w:w="582" w:type="pct"/>
            <w:vMerge w:val="restar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需求量</w:t>
            </w:r>
          </w:p>
        </w:tc>
        <w:tc>
          <w:tcPr>
            <w:tcW w:w="1078" w:type="pct"/>
            <w:gridSpan w:val="2"/>
            <w:vAlign w:val="center"/>
          </w:tcPr>
          <w:p>
            <w:pPr>
              <w:jc w:val="center"/>
              <w:rPr>
                <w:color w:val="auto"/>
                <w:highlight w:val="none"/>
                <w:vertAlign w:val="baseline"/>
              </w:rPr>
            </w:pPr>
            <w:r>
              <w:rPr>
                <w:rFonts w:hint="eastAsia"/>
                <w:color w:val="auto"/>
                <w:highlight w:val="none"/>
                <w:vertAlign w:val="baseline"/>
                <w:lang w:val="en-US" w:eastAsia="zh-CN"/>
              </w:rPr>
              <w:t>单价（元）</w:t>
            </w:r>
          </w:p>
        </w:tc>
        <w:tc>
          <w:tcPr>
            <w:tcW w:w="1042" w:type="pct"/>
            <w:gridSpan w:val="2"/>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 w:type="pct"/>
            <w:vMerge w:val="continue"/>
            <w:vAlign w:val="center"/>
          </w:tcPr>
          <w:p>
            <w:pPr>
              <w:jc w:val="center"/>
              <w:rPr>
                <w:color w:val="auto"/>
                <w:highlight w:val="none"/>
                <w:vertAlign w:val="baseline"/>
              </w:rPr>
            </w:pPr>
          </w:p>
        </w:tc>
        <w:tc>
          <w:tcPr>
            <w:tcW w:w="527" w:type="pct"/>
            <w:vMerge w:val="continue"/>
            <w:vAlign w:val="center"/>
          </w:tcPr>
          <w:p>
            <w:pPr>
              <w:jc w:val="center"/>
              <w:rPr>
                <w:rFonts w:hint="eastAsia" w:asciiTheme="minorHAnsi" w:hAnsiTheme="minorHAnsi" w:eastAsiaTheme="minorEastAsia" w:cstheme="minorBidi"/>
                <w:color w:val="auto"/>
                <w:kern w:val="2"/>
                <w:sz w:val="21"/>
                <w:szCs w:val="22"/>
                <w:highlight w:val="none"/>
                <w:vertAlign w:val="baseline"/>
                <w:lang w:val="en-US" w:eastAsia="zh-CN" w:bidi="ar-SA"/>
              </w:rPr>
            </w:pPr>
          </w:p>
        </w:tc>
        <w:tc>
          <w:tcPr>
            <w:tcW w:w="366" w:type="pct"/>
            <w:vMerge w:val="continue"/>
            <w:vAlign w:val="center"/>
          </w:tcPr>
          <w:p>
            <w:pPr>
              <w:jc w:val="center"/>
              <w:rPr>
                <w:rFonts w:hint="eastAsia" w:eastAsiaTheme="minorEastAsia"/>
                <w:color w:val="auto"/>
                <w:highlight w:val="none"/>
                <w:vertAlign w:val="baseline"/>
                <w:lang w:val="en-US" w:eastAsia="zh-CN"/>
              </w:rPr>
            </w:pPr>
          </w:p>
        </w:tc>
        <w:tc>
          <w:tcPr>
            <w:tcW w:w="523" w:type="pct"/>
            <w:vMerge w:val="continue"/>
            <w:vAlign w:val="center"/>
          </w:tcPr>
          <w:p>
            <w:pPr>
              <w:jc w:val="center"/>
              <w:rPr>
                <w:color w:val="auto"/>
                <w:highlight w:val="none"/>
                <w:vertAlign w:val="baseline"/>
              </w:rPr>
            </w:pPr>
          </w:p>
        </w:tc>
        <w:tc>
          <w:tcPr>
            <w:tcW w:w="543" w:type="pct"/>
            <w:vMerge w:val="continue"/>
            <w:vAlign w:val="center"/>
          </w:tcPr>
          <w:p>
            <w:pPr>
              <w:jc w:val="center"/>
              <w:rPr>
                <w:color w:val="auto"/>
                <w:highlight w:val="none"/>
                <w:vertAlign w:val="baseline"/>
              </w:rPr>
            </w:pPr>
          </w:p>
        </w:tc>
        <w:tc>
          <w:tcPr>
            <w:tcW w:w="582" w:type="pct"/>
            <w:vMerge w:val="continue"/>
            <w:vAlign w:val="center"/>
          </w:tcPr>
          <w:p>
            <w:pPr>
              <w:jc w:val="center"/>
              <w:rPr>
                <w:color w:val="auto"/>
                <w:highlight w:val="none"/>
                <w:vertAlign w:val="baseline"/>
              </w:rPr>
            </w:pPr>
          </w:p>
        </w:tc>
        <w:tc>
          <w:tcPr>
            <w:tcW w:w="54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含税</w:t>
            </w:r>
          </w:p>
        </w:tc>
        <w:tc>
          <w:tcPr>
            <w:tcW w:w="535"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不含税</w:t>
            </w:r>
          </w:p>
        </w:tc>
        <w:tc>
          <w:tcPr>
            <w:tcW w:w="558"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含税</w:t>
            </w:r>
          </w:p>
        </w:tc>
        <w:tc>
          <w:tcPr>
            <w:tcW w:w="48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35"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1</w:t>
            </w:r>
          </w:p>
        </w:tc>
        <w:tc>
          <w:tcPr>
            <w:tcW w:w="527" w:type="pct"/>
            <w:vAlign w:val="center"/>
          </w:tcPr>
          <w:p>
            <w:pPr>
              <w:jc w:val="center"/>
              <w:rPr>
                <w:rFonts w:hint="default" w:asciiTheme="minorHAnsi" w:hAnsiTheme="minorHAnsi" w:eastAsiaTheme="minorEastAsia" w:cstheme="minorBidi"/>
                <w:color w:val="auto"/>
                <w:kern w:val="2"/>
                <w:sz w:val="21"/>
                <w:szCs w:val="22"/>
                <w:highlight w:val="none"/>
                <w:vertAlign w:val="baseline"/>
                <w:lang w:val="en-US" w:eastAsia="zh-CN" w:bidi="ar-SA"/>
              </w:rPr>
            </w:pPr>
            <w:r>
              <w:rPr>
                <w:rFonts w:hint="eastAsia" w:hAnsi="仿宋" w:cs="宋体"/>
                <w:kern w:val="0"/>
                <w:lang w:val="en-US" w:eastAsia="zh-CN"/>
              </w:rPr>
              <w:t>交换机</w:t>
            </w:r>
          </w:p>
        </w:tc>
        <w:tc>
          <w:tcPr>
            <w:tcW w:w="366" w:type="pct"/>
            <w:vAlign w:val="center"/>
          </w:tcPr>
          <w:p>
            <w:pPr>
              <w:jc w:val="center"/>
              <w:rPr>
                <w:rFonts w:hint="default" w:eastAsiaTheme="minorEastAsia"/>
                <w:color w:val="auto"/>
                <w:highlight w:val="none"/>
                <w:vertAlign w:val="baseline"/>
                <w:lang w:val="en-US" w:eastAsia="zh-CN"/>
              </w:rPr>
            </w:pPr>
          </w:p>
        </w:tc>
        <w:tc>
          <w:tcPr>
            <w:tcW w:w="523" w:type="pct"/>
            <w:vAlign w:val="center"/>
          </w:tcPr>
          <w:p>
            <w:pPr>
              <w:jc w:val="center"/>
              <w:rPr>
                <w:rFonts w:hint="default" w:eastAsiaTheme="minorEastAsia"/>
                <w:color w:val="auto"/>
                <w:highlight w:val="none"/>
                <w:vertAlign w:val="baseline"/>
                <w:lang w:val="en-US" w:eastAsia="zh-CN"/>
              </w:rPr>
            </w:pPr>
          </w:p>
        </w:tc>
        <w:tc>
          <w:tcPr>
            <w:tcW w:w="543"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台</w:t>
            </w:r>
          </w:p>
        </w:tc>
        <w:tc>
          <w:tcPr>
            <w:tcW w:w="582" w:type="pct"/>
            <w:vAlign w:val="center"/>
          </w:tcPr>
          <w:p>
            <w:pPr>
              <w:jc w:val="center"/>
              <w:rPr>
                <w:rFonts w:hint="eastAsia" w:eastAsiaTheme="minorEastAsia"/>
                <w:color w:val="auto"/>
                <w:highlight w:val="none"/>
                <w:vertAlign w:val="baseline"/>
                <w:lang w:val="en-US" w:eastAsia="zh-CN"/>
              </w:rPr>
            </w:pPr>
            <w:r>
              <w:rPr>
                <w:rFonts w:hint="eastAsia"/>
                <w:color w:val="auto"/>
                <w:highlight w:val="none"/>
                <w:vertAlign w:val="baseline"/>
                <w:lang w:val="en-US" w:eastAsia="zh-CN"/>
              </w:rPr>
              <w:t>9</w:t>
            </w:r>
          </w:p>
        </w:tc>
        <w:tc>
          <w:tcPr>
            <w:tcW w:w="543" w:type="pct"/>
            <w:vAlign w:val="center"/>
          </w:tcPr>
          <w:p>
            <w:pPr>
              <w:jc w:val="center"/>
              <w:rPr>
                <w:color w:val="auto"/>
                <w:highlight w:val="none"/>
                <w:vertAlign w:val="baseline"/>
              </w:rPr>
            </w:pPr>
          </w:p>
        </w:tc>
        <w:tc>
          <w:tcPr>
            <w:tcW w:w="535" w:type="pct"/>
            <w:vAlign w:val="center"/>
          </w:tcPr>
          <w:p>
            <w:pPr>
              <w:jc w:val="center"/>
              <w:rPr>
                <w:color w:val="auto"/>
                <w:highlight w:val="none"/>
                <w:vertAlign w:val="baseline"/>
              </w:rPr>
            </w:pPr>
          </w:p>
        </w:tc>
        <w:tc>
          <w:tcPr>
            <w:tcW w:w="558" w:type="pct"/>
            <w:vAlign w:val="center"/>
          </w:tcPr>
          <w:p>
            <w:pPr>
              <w:jc w:val="center"/>
              <w:rPr>
                <w:color w:val="auto"/>
                <w:highlight w:val="none"/>
                <w:vertAlign w:val="baseline"/>
              </w:rPr>
            </w:pPr>
          </w:p>
        </w:tc>
        <w:tc>
          <w:tcPr>
            <w:tcW w:w="483" w:type="pct"/>
            <w:vAlign w:val="center"/>
          </w:tcPr>
          <w:p>
            <w:pPr>
              <w:jc w:val="center"/>
              <w:rPr>
                <w:color w:val="auto"/>
                <w:highlight w:val="none"/>
                <w:vertAlign w:val="baseline"/>
              </w:rPr>
            </w:pPr>
          </w:p>
        </w:tc>
      </w:tr>
      <w:bookmarkEnd w:id="124"/>
    </w:tbl>
    <w:p>
      <w:pPr>
        <w:rPr>
          <w:rFonts w:hint="eastAsia" w:ascii="宋体" w:hAnsi="宋体" w:eastAsia="宋体" w:cs="宋体"/>
          <w:sz w:val="24"/>
          <w:szCs w:val="24"/>
          <w:lang w:val="en-US" w:eastAsia="zh-CN"/>
        </w:rPr>
      </w:pPr>
    </w:p>
    <w:p>
      <w:r>
        <w:rPr>
          <w:rFonts w:hint="eastAsia" w:ascii="宋体" w:hAnsi="宋体" w:eastAsia="宋体" w:cs="宋体"/>
          <w:sz w:val="24"/>
          <w:szCs w:val="24"/>
          <w:lang w:val="en-US" w:eastAsia="zh-CN"/>
        </w:rPr>
        <w:t>备注：</w:t>
      </w:r>
      <w:r>
        <w:rPr>
          <w:rFonts w:ascii="宋体" w:hAnsi="宋体" w:eastAsia="宋体" w:cs="宋体"/>
          <w:sz w:val="24"/>
          <w:szCs w:val="24"/>
        </w:rPr>
        <w:t>报价清单（含不同分公司/子公司）中相同项目（或单项）的单价须保持一致，如单价不同的，按最低的单价执行。</w:t>
      </w:r>
    </w:p>
    <w:p>
      <w:pPr>
        <w:spacing w:line="360" w:lineRule="auto"/>
        <w:jc w:val="center"/>
      </w:pPr>
    </w:p>
    <w:p>
      <w:pPr>
        <w:wordWrap w:val="0"/>
        <w:adjustRightInd w:val="0"/>
        <w:snapToGrid w:val="0"/>
        <w:spacing w:line="360" w:lineRule="auto"/>
        <w:jc w:val="right"/>
        <w:rPr>
          <w:rFonts w:hint="eastAsia" w:ascii="宋体" w:hAnsi="宋体" w:eastAsia="宋体" w:cs="宋体"/>
          <w:sz w:val="24"/>
          <w:szCs w:val="24"/>
          <w:lang w:val="en-GB"/>
        </w:rPr>
      </w:pPr>
      <w:r>
        <w:rPr>
          <w:rFonts w:hint="eastAsia" w:ascii="宋体" w:hAnsi="宋体" w:eastAsia="宋体" w:cs="宋体"/>
          <w:sz w:val="24"/>
          <w:szCs w:val="24"/>
          <w:lang w:val="en-GB"/>
        </w:rPr>
        <w:t>供应商名称（加盖公章）：</w:t>
      </w:r>
      <w:r>
        <w:rPr>
          <w:rFonts w:hint="eastAsia" w:ascii="宋体" w:hAnsi="宋体" w:eastAsia="宋体" w:cs="宋体"/>
          <w:sz w:val="24"/>
          <w:szCs w:val="24"/>
          <w:lang w:val="en-GB"/>
        </w:rPr>
        <w:br w:type="textWrapping"/>
      </w:r>
      <w:r>
        <w:rPr>
          <w:rFonts w:ascii="宋体" w:hAnsi="宋体" w:eastAsia="宋体" w:cs="宋体"/>
          <w:sz w:val="24"/>
          <w:szCs w:val="24"/>
          <w:lang w:val="en-GB"/>
        </w:rPr>
        <w:t xml:space="preserve"> </w:t>
      </w:r>
      <w:r>
        <w:rPr>
          <w:rFonts w:hint="eastAsia" w:ascii="宋体" w:hAnsi="宋体" w:eastAsia="宋体" w:cs="宋体"/>
          <w:sz w:val="24"/>
          <w:szCs w:val="24"/>
          <w:lang w:val="en-GB"/>
        </w:rPr>
        <w:t>年</w:t>
      </w:r>
      <w:r>
        <w:rPr>
          <w:rFonts w:ascii="宋体" w:hAnsi="宋体" w:eastAsia="宋体" w:cs="宋体"/>
          <w:sz w:val="24"/>
          <w:szCs w:val="24"/>
          <w:lang w:val="en-GB"/>
        </w:rPr>
        <w:t xml:space="preserve">  </w:t>
      </w:r>
      <w:r>
        <w:rPr>
          <w:rFonts w:hint="eastAsia" w:ascii="宋体" w:hAnsi="宋体" w:eastAsia="宋体" w:cs="宋体"/>
          <w:sz w:val="24"/>
          <w:szCs w:val="24"/>
          <w:lang w:val="en-GB"/>
        </w:rPr>
        <w:t>月</w:t>
      </w:r>
      <w:r>
        <w:rPr>
          <w:rFonts w:ascii="宋体" w:hAnsi="宋体" w:eastAsia="宋体" w:cs="宋体"/>
          <w:sz w:val="24"/>
          <w:szCs w:val="24"/>
          <w:lang w:val="en-GB"/>
        </w:rPr>
        <w:t xml:space="preserve">  </w:t>
      </w:r>
      <w:r>
        <w:rPr>
          <w:rFonts w:hint="eastAsia" w:ascii="宋体" w:hAnsi="宋体" w:eastAsia="宋体" w:cs="宋体"/>
          <w:sz w:val="24"/>
          <w:szCs w:val="24"/>
          <w:lang w:val="en-GB"/>
        </w:rPr>
        <w:t>日</w:t>
      </w:r>
    </w:p>
    <w:p>
      <w:pPr>
        <w:numPr>
          <w:ilvl w:val="-1"/>
          <w:numId w:val="0"/>
        </w:numPr>
        <w:wordWrap w:val="0"/>
        <w:adjustRightInd w:val="0"/>
        <w:snapToGrid w:val="0"/>
        <w:spacing w:line="360" w:lineRule="auto"/>
        <w:ind w:left="0" w:firstLine="0" w:firstLineChars="0"/>
        <w:rPr>
          <w:rFonts w:hint="eastAsia" w:ascii="宋体" w:hAnsi="宋体" w:eastAsia="宋体" w:cs="宋体"/>
          <w:sz w:val="24"/>
          <w:szCs w:val="24"/>
          <w:lang w:val="en-US" w:eastAsia="zh-CN"/>
        </w:rPr>
      </w:pPr>
    </w:p>
    <w:p>
      <w:pPr>
        <w:numPr>
          <w:ilvl w:val="-1"/>
          <w:numId w:val="0"/>
        </w:numPr>
        <w:wordWrap w:val="0"/>
        <w:adjustRightInd w:val="0"/>
        <w:snapToGrid w:val="0"/>
        <w:spacing w:line="360" w:lineRule="auto"/>
        <w:ind w:left="0" w:firstLine="0" w:firstLineChars="0"/>
        <w:rPr>
          <w:rFonts w:hint="eastAsia"/>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val="en-GB" w:eastAsia="zh-CN"/>
        </w:rPr>
        <w:t>承诺函</w:t>
      </w:r>
    </w:p>
    <w:p>
      <w:pPr>
        <w:numPr>
          <w:ilvl w:val="-1"/>
          <w:numId w:val="0"/>
        </w:numPr>
        <w:wordWrap w:val="0"/>
        <w:adjustRightInd w:val="0"/>
        <w:snapToGrid w:val="0"/>
        <w:spacing w:line="360" w:lineRule="auto"/>
        <w:ind w:left="0" w:firstLine="480" w:firstLineChars="200"/>
        <w:rPr>
          <w:rFonts w:hint="eastAsia" w:ascii="宋体" w:hAnsi="宋体" w:eastAsia="宋体" w:cs="宋体"/>
          <w:sz w:val="24"/>
          <w:szCs w:val="24"/>
          <w:lang w:val="en-GB" w:eastAsia="zh-CN"/>
        </w:rPr>
      </w:pPr>
      <w:r>
        <w:rPr>
          <w:rFonts w:hint="eastAsia" w:ascii="宋体" w:hAnsi="宋体" w:eastAsia="宋体" w:cs="宋体"/>
          <w:sz w:val="24"/>
          <w:szCs w:val="24"/>
          <w:lang w:val="en-GB" w:eastAsia="zh-CN"/>
        </w:rPr>
        <w:t>我司承诺，所供货物符合</w:t>
      </w:r>
      <w:r>
        <w:rPr>
          <w:rFonts w:hint="eastAsia" w:ascii="宋体" w:hAnsi="宋体" w:eastAsia="宋体" w:cs="宋体"/>
          <w:sz w:val="24"/>
          <w:szCs w:val="24"/>
          <w:lang w:val="en-US" w:eastAsia="zh-CN"/>
        </w:rPr>
        <w:t>采购文件</w:t>
      </w:r>
      <w:r>
        <w:rPr>
          <w:rFonts w:hint="eastAsia" w:ascii="宋体" w:hAnsi="宋体" w:eastAsia="宋体" w:cs="宋体"/>
          <w:sz w:val="24"/>
          <w:szCs w:val="24"/>
          <w:lang w:val="en-GB" w:eastAsia="zh-CN"/>
        </w:rPr>
        <w:t>要求，皆为原装全新、质量合格的产品，与分公司设备适配使用。货物自设备开箱验收合格之日起 1 年内免费提供维保服务。保修期内我司免费对设备进行日常维护保养及质量缺陷修复，质保期如有质量问题，我司24小时内派技术人员免费到现场进行维修。</w:t>
      </w:r>
    </w:p>
    <w:p>
      <w:pPr>
        <w:wordWrap w:val="0"/>
        <w:adjustRightInd w:val="0"/>
        <w:snapToGrid w:val="0"/>
        <w:spacing w:line="360" w:lineRule="auto"/>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wordWrap w:val="0"/>
        <w:adjustRightInd w:val="0"/>
        <w:snapToGrid w:val="0"/>
        <w:spacing w:line="360" w:lineRule="auto"/>
        <w:jc w:val="right"/>
        <w:rPr>
          <w:rFonts w:hint="eastAsia" w:ascii="宋体" w:hAnsi="宋体" w:eastAsia="宋体" w:cs="宋体"/>
          <w:sz w:val="24"/>
          <w:szCs w:val="24"/>
          <w:lang w:val="en-GB"/>
        </w:rPr>
      </w:pPr>
      <w:r>
        <w:rPr>
          <w:rFonts w:hint="eastAsia" w:ascii="宋体" w:hAnsi="宋体" w:eastAsia="宋体" w:cs="宋体"/>
          <w:sz w:val="24"/>
          <w:szCs w:val="24"/>
          <w:lang w:val="en-GB"/>
        </w:rPr>
        <w:t>供应商名称（加盖公章）：</w:t>
      </w:r>
      <w:r>
        <w:rPr>
          <w:rFonts w:hint="eastAsia" w:ascii="宋体" w:hAnsi="宋体" w:eastAsia="宋体" w:cs="宋体"/>
          <w:sz w:val="24"/>
          <w:szCs w:val="24"/>
          <w:lang w:val="en-GB"/>
        </w:rPr>
        <w:br w:type="textWrapping"/>
      </w:r>
      <w:r>
        <w:rPr>
          <w:rFonts w:ascii="宋体" w:hAnsi="宋体" w:eastAsia="宋体" w:cs="宋体"/>
          <w:sz w:val="24"/>
          <w:szCs w:val="24"/>
          <w:lang w:val="en-GB"/>
        </w:rPr>
        <w:t xml:space="preserve"> </w:t>
      </w:r>
      <w:r>
        <w:rPr>
          <w:rFonts w:hint="eastAsia" w:ascii="宋体" w:hAnsi="宋体" w:eastAsia="宋体" w:cs="宋体"/>
          <w:sz w:val="24"/>
          <w:szCs w:val="24"/>
          <w:lang w:val="en-GB"/>
        </w:rPr>
        <w:t>年</w:t>
      </w:r>
      <w:r>
        <w:rPr>
          <w:rFonts w:ascii="宋体" w:hAnsi="宋体" w:eastAsia="宋体" w:cs="宋体"/>
          <w:sz w:val="24"/>
          <w:szCs w:val="24"/>
          <w:lang w:val="en-GB"/>
        </w:rPr>
        <w:t xml:space="preserve">  </w:t>
      </w:r>
      <w:r>
        <w:rPr>
          <w:rFonts w:hint="eastAsia" w:ascii="宋体" w:hAnsi="宋体" w:eastAsia="宋体" w:cs="宋体"/>
          <w:sz w:val="24"/>
          <w:szCs w:val="24"/>
          <w:lang w:val="en-GB"/>
        </w:rPr>
        <w:t>月</w:t>
      </w:r>
      <w:r>
        <w:rPr>
          <w:rFonts w:ascii="宋体" w:hAnsi="宋体" w:eastAsia="宋体" w:cs="宋体"/>
          <w:sz w:val="24"/>
          <w:szCs w:val="24"/>
          <w:lang w:val="en-GB"/>
        </w:rPr>
        <w:t xml:space="preserve">  </w:t>
      </w:r>
      <w:r>
        <w:rPr>
          <w:rFonts w:hint="eastAsia" w:ascii="宋体" w:hAnsi="宋体" w:eastAsia="宋体" w:cs="宋体"/>
          <w:sz w:val="24"/>
          <w:szCs w:val="24"/>
          <w:lang w:val="en-GB"/>
        </w:rPr>
        <w:t>日</w:t>
      </w:r>
    </w:p>
    <w:p>
      <w:pPr>
        <w:numPr>
          <w:ilvl w:val="-1"/>
          <w:numId w:val="0"/>
        </w:numPr>
        <w:wordWrap w:val="0"/>
        <w:adjustRightInd w:val="0"/>
        <w:snapToGrid w:val="0"/>
        <w:spacing w:line="360" w:lineRule="auto"/>
        <w:ind w:left="0" w:firstLine="0" w:firstLineChars="0"/>
        <w:rPr>
          <w:rFonts w:hint="default" w:ascii="宋体" w:hAnsi="宋体" w:eastAsia="宋体" w:cs="宋体"/>
          <w:sz w:val="24"/>
          <w:szCs w:val="24"/>
          <w:lang w:val="en-US" w:eastAsia="zh-CN"/>
        </w:rPr>
      </w:pPr>
    </w:p>
    <w:p>
      <w:pPr>
        <w:numPr>
          <w:ilvl w:val="-1"/>
          <w:numId w:val="0"/>
        </w:numPr>
        <w:wordWrap w:val="0"/>
        <w:adjustRightInd w:val="0"/>
        <w:snapToGrid w:val="0"/>
        <w:spacing w:line="360" w:lineRule="auto"/>
        <w:ind w:left="0" w:firstLine="0" w:firstLineChars="0"/>
        <w:rPr>
          <w:rFonts w:hint="default" w:ascii="宋体" w:hAnsi="宋体" w:eastAsia="宋体" w:cs="宋体"/>
          <w:sz w:val="24"/>
          <w:szCs w:val="24"/>
          <w:lang w:val="en-US" w:eastAsia="zh-CN"/>
        </w:rPr>
      </w:pPr>
    </w:p>
    <w:p>
      <w:pPr>
        <w:numPr>
          <w:ilvl w:val="-1"/>
          <w:numId w:val="0"/>
        </w:numPr>
        <w:wordWrap w:val="0"/>
        <w:adjustRightInd w:val="0"/>
        <w:snapToGrid w:val="0"/>
        <w:spacing w:line="360" w:lineRule="auto"/>
        <w:ind w:left="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7.其他资料</w:t>
      </w:r>
    </w:p>
    <w:sectPr>
      <w:footerReference r:id="rId9" w:type="first"/>
      <w:headerReference r:id="rId6" w:type="default"/>
      <w:footerReference r:id="rId7" w:type="default"/>
      <w:footerReference r:id="rId8" w:type="even"/>
      <w:pgSz w:w="11906" w:h="16838"/>
      <w:pgMar w:top="873"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BD34CC3-31DE-4266-AF59-17E392BBC60E}"/>
  </w:font>
  <w:font w:name="Arial">
    <w:panose1 w:val="020B0604020202020204"/>
    <w:charset w:val="01"/>
    <w:family w:val="swiss"/>
    <w:pitch w:val="default"/>
    <w:sig w:usb0="E0002EFF" w:usb1="C000785B" w:usb2="00000009" w:usb3="00000000" w:csb0="400001FF" w:csb1="FFFF0000"/>
    <w:embedRegular r:id="rId2" w:fontKey="{605C34A7-B1D4-49F0-8FA4-B4032D3195F3}"/>
  </w:font>
  <w:font w:name="黑体">
    <w:panose1 w:val="02010609060101010101"/>
    <w:charset w:val="86"/>
    <w:family w:val="auto"/>
    <w:pitch w:val="default"/>
    <w:sig w:usb0="800002BF" w:usb1="38CF7CFA" w:usb2="00000016" w:usb3="00000000" w:csb0="00040001" w:csb1="00000000"/>
    <w:embedRegular r:id="rId3" w:fontKey="{B0B40740-F892-456C-B489-A729282ED0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5FEC4F7-59EC-4430-9132-1190EE5CBA7F}"/>
  </w:font>
  <w:font w:name="方正小标宋简体">
    <w:panose1 w:val="02000000000000000000"/>
    <w:charset w:val="86"/>
    <w:family w:val="auto"/>
    <w:pitch w:val="default"/>
    <w:sig w:usb0="00000001" w:usb1="08000000" w:usb2="00000000" w:usb3="00000000" w:csb0="00040000" w:csb1="00000000"/>
    <w:embedRegular r:id="rId5" w:fontKey="{D1CBE57B-BF31-44EF-93F4-FF019E4344E3}"/>
  </w:font>
  <w:font w:name="Cambria">
    <w:panose1 w:val="02040503050406030204"/>
    <w:charset w:val="00"/>
    <w:family w:val="roman"/>
    <w:pitch w:val="default"/>
    <w:sig w:usb0="E00006FF" w:usb1="420024FF" w:usb2="02000000" w:usb3="00000000" w:csb0="2000019F" w:csb1="00000000"/>
    <w:embedRegular r:id="rId6" w:fontKey="{896E8EF9-B7F1-4B8F-98FA-1B887BE9C621}"/>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D97B5004-A2C4-453B-8666-0C25D6815816}"/>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59E5D789-7BAA-4747-BF85-9973D5A5142D}"/>
  </w:font>
  <w:font w:name="Wingdings 2">
    <w:panose1 w:val="05020102010507070707"/>
    <w:charset w:val="02"/>
    <w:family w:val="roman"/>
    <w:pitch w:val="default"/>
    <w:sig w:usb0="00000000" w:usb1="00000000" w:usb2="00000000" w:usb3="00000000" w:csb0="80000000" w:csb1="00000000"/>
    <w:embedRegular r:id="rId9" w:fontKey="{05979744-4C8A-4EDE-BFAE-02263DCDC2F4}"/>
  </w:font>
  <w:font w:name="仿宋">
    <w:panose1 w:val="02010609060101010101"/>
    <w:charset w:val="86"/>
    <w:family w:val="modern"/>
    <w:pitch w:val="default"/>
    <w:sig w:usb0="800002BF" w:usb1="38CF7CFA" w:usb2="00000016" w:usb3="00000000" w:csb0="00040001" w:csb1="00000000"/>
    <w:embedRegular r:id="rId10" w:fontKey="{E7EE0ACB-CE93-4F3D-BBDB-EA3AEBED9E8D}"/>
  </w:font>
  <w:font w:name="华文中宋">
    <w:panose1 w:val="02010600040101010101"/>
    <w:charset w:val="86"/>
    <w:family w:val="auto"/>
    <w:pitch w:val="default"/>
    <w:sig w:usb0="00000287" w:usb1="080F0000" w:usb2="00000000" w:usb3="00000000" w:csb0="0004009F" w:csb1="DFD70000"/>
    <w:embedRegular r:id="rId11" w:fontKey="{282666A7-6D2B-4F5B-B7AA-2E382BAEA46E}"/>
  </w:font>
  <w:font w:name="Batang">
    <w:altName w:val="Malgun Gothic"/>
    <w:panose1 w:val="02030600000101010101"/>
    <w:charset w:val="81"/>
    <w:family w:val="auto"/>
    <w:pitch w:val="default"/>
    <w:sig w:usb0="00000000" w:usb1="00000000" w:usb2="00000010" w:usb3="00000000" w:csb0="00080000" w:csb1="00000000"/>
    <w:embedRegular r:id="rId12" w:fontKey="{A7506929-4215-443C-8851-3B5B5D653988}"/>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2250" w:hanging="1200"/>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35</w:t>
                    </w:r>
                    <w:r>
                      <w:fldChar w:fldCharType="end"/>
                    </w:r>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fldChar w:fldCharType="begin"/>
    </w:r>
    <w:r>
      <w:rPr>
        <w:rStyle w:val="29"/>
      </w:rPr>
      <w:instrText xml:space="preserve">PAGE  </w:instrText>
    </w:r>
    <w:r>
      <w:fldChar w:fldCharType="separate"/>
    </w:r>
    <w:r>
      <w:rPr>
        <w:rStyle w:val="29"/>
      </w:rPr>
      <w:t>24</w: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30</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SVJgMkBAACaAwAADgAAAGRycy9lMm9Eb2MueG1srVPNjtMwEL4j8Q6W&#10;79Rpk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a8pcdzixC/fv11+/Lr8/Epe&#10;5v70AWpMuwuYmIa3fsDc2Q/ozLIHFW3+oiCCcezu+dpdOSQi8qP1ar2uMCQwNl8Qnz08DxHSO+kt&#10;yUZDI46vdJWfPkAaU+eUXM35W21MGaFxfzkQM3tY5j5yzFYa9sMkaO/bM+rpcfINdbjolJj3Dhub&#10;l2Q24mzsZ+MYoj50SG1ZeEF4c0xIonDLFUbYqTCOrKib1ivvxJ/3kvXw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hJUmAyQEAAJoDAAAOAAAAAAAAAAEAIAAAAB4BAABkcnMvZTJvRG9j&#10;LnhtbFBLBQYAAAAABgAGAFkBAABZ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5lskBAACa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e4Ca8pcdzixC/fv11+/Lr8/Epe&#10;5v70AWpMuwuYmIa3fsDc2Q/ozLIHFW3+oiCCcezu+dpdOSQi8qP1ar2uMCQwNl8Qnz08DxHSO+kt&#10;yUZDI46vdJWfPkAaU+eUXM35W21MGaFxfzkQM3tY5j5yzFYa9sMkaO/bM+rpcfINdbjolJj3Dhub&#10;l2Q24mzsZ+MYoj50SG1ZeEF4c0xIonDLFUbYqTCOrKib1ivvxJ/3kvXw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JL/mW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KMC5rIAQAAmgMAAA4AAAAAAAAAAQAgAAAAHgEAAGRycy9lMm9Eb2Mu&#10;eG1sUEsFBgAAAAAGAAYAWQEAAF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0D20F9D"/>
    <w:multiLevelType w:val="singleLevel"/>
    <w:tmpl w:val="40D20F9D"/>
    <w:lvl w:ilvl="0" w:tentative="0">
      <w:start w:val="5"/>
      <w:numFmt w:val="decimal"/>
      <w:lvlText w:val="%1."/>
      <w:lvlJc w:val="left"/>
      <w:pPr>
        <w:tabs>
          <w:tab w:val="left" w:pos="312"/>
        </w:tabs>
      </w:p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D5A5D29"/>
    <w:multiLevelType w:val="singleLevel"/>
    <w:tmpl w:val="5D5A5D29"/>
    <w:lvl w:ilvl="0" w:tentative="0">
      <w:start w:val="1"/>
      <w:numFmt w:val="decimal"/>
      <w:lvlText w:val="%1."/>
      <w:lvlJc w:val="left"/>
      <w:pPr>
        <w:tabs>
          <w:tab w:val="left" w:pos="312"/>
        </w:tabs>
      </w:p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2YWEwYjYzNjEyZmJkNTc5ZDNmYTA4OTlmOGFiMjUifQ=="/>
  </w:docVars>
  <w:rsids>
    <w:rsidRoot w:val="005D618A"/>
    <w:rsid w:val="0000157C"/>
    <w:rsid w:val="00001DE6"/>
    <w:rsid w:val="00003EB0"/>
    <w:rsid w:val="00021680"/>
    <w:rsid w:val="00032516"/>
    <w:rsid w:val="00033635"/>
    <w:rsid w:val="00041CB7"/>
    <w:rsid w:val="00047DEF"/>
    <w:rsid w:val="000607E4"/>
    <w:rsid w:val="00062B8F"/>
    <w:rsid w:val="000652E9"/>
    <w:rsid w:val="00071239"/>
    <w:rsid w:val="000759EB"/>
    <w:rsid w:val="00094D69"/>
    <w:rsid w:val="000A4717"/>
    <w:rsid w:val="000C22BE"/>
    <w:rsid w:val="000E053A"/>
    <w:rsid w:val="00107EDA"/>
    <w:rsid w:val="001152B6"/>
    <w:rsid w:val="00122447"/>
    <w:rsid w:val="001434BF"/>
    <w:rsid w:val="00156E1E"/>
    <w:rsid w:val="00166DF3"/>
    <w:rsid w:val="00186F80"/>
    <w:rsid w:val="001946CA"/>
    <w:rsid w:val="001A6D0F"/>
    <w:rsid w:val="001B40CE"/>
    <w:rsid w:val="001C1539"/>
    <w:rsid w:val="001C18AD"/>
    <w:rsid w:val="001C30BC"/>
    <w:rsid w:val="001C691D"/>
    <w:rsid w:val="001C69CE"/>
    <w:rsid w:val="001D100F"/>
    <w:rsid w:val="00231B09"/>
    <w:rsid w:val="002505BB"/>
    <w:rsid w:val="002608BE"/>
    <w:rsid w:val="00261DF3"/>
    <w:rsid w:val="00274E56"/>
    <w:rsid w:val="00275185"/>
    <w:rsid w:val="00277606"/>
    <w:rsid w:val="0028083E"/>
    <w:rsid w:val="002859A9"/>
    <w:rsid w:val="00286A05"/>
    <w:rsid w:val="00291043"/>
    <w:rsid w:val="0029287D"/>
    <w:rsid w:val="002A4687"/>
    <w:rsid w:val="002A7FEE"/>
    <w:rsid w:val="002C2C68"/>
    <w:rsid w:val="002D36B0"/>
    <w:rsid w:val="002E53A1"/>
    <w:rsid w:val="002F2E0C"/>
    <w:rsid w:val="00320DC2"/>
    <w:rsid w:val="003211B9"/>
    <w:rsid w:val="00324912"/>
    <w:rsid w:val="00367ACE"/>
    <w:rsid w:val="00371964"/>
    <w:rsid w:val="0037721F"/>
    <w:rsid w:val="00381C59"/>
    <w:rsid w:val="003C1527"/>
    <w:rsid w:val="003D090B"/>
    <w:rsid w:val="003D60BA"/>
    <w:rsid w:val="003D6C9D"/>
    <w:rsid w:val="003E1C53"/>
    <w:rsid w:val="003E2FB3"/>
    <w:rsid w:val="003E7A60"/>
    <w:rsid w:val="003F51A0"/>
    <w:rsid w:val="0040304E"/>
    <w:rsid w:val="00405B48"/>
    <w:rsid w:val="00410E4F"/>
    <w:rsid w:val="00411689"/>
    <w:rsid w:val="00414058"/>
    <w:rsid w:val="004144D0"/>
    <w:rsid w:val="00421E38"/>
    <w:rsid w:val="00422376"/>
    <w:rsid w:val="00424C2F"/>
    <w:rsid w:val="00425D15"/>
    <w:rsid w:val="004430F0"/>
    <w:rsid w:val="00475ABE"/>
    <w:rsid w:val="00495A32"/>
    <w:rsid w:val="004C2856"/>
    <w:rsid w:val="004C3495"/>
    <w:rsid w:val="004E0A25"/>
    <w:rsid w:val="004E2A27"/>
    <w:rsid w:val="004E2D16"/>
    <w:rsid w:val="00510A02"/>
    <w:rsid w:val="0052164F"/>
    <w:rsid w:val="005576C7"/>
    <w:rsid w:val="00562297"/>
    <w:rsid w:val="00570ABB"/>
    <w:rsid w:val="0057112B"/>
    <w:rsid w:val="005723D4"/>
    <w:rsid w:val="00577BE9"/>
    <w:rsid w:val="00583ABF"/>
    <w:rsid w:val="00587177"/>
    <w:rsid w:val="005878AB"/>
    <w:rsid w:val="00587AD1"/>
    <w:rsid w:val="005946F4"/>
    <w:rsid w:val="005A2E86"/>
    <w:rsid w:val="005A6935"/>
    <w:rsid w:val="005B1B4C"/>
    <w:rsid w:val="005B22E9"/>
    <w:rsid w:val="005B75B4"/>
    <w:rsid w:val="005B7BEB"/>
    <w:rsid w:val="005D534F"/>
    <w:rsid w:val="005D618A"/>
    <w:rsid w:val="005D756C"/>
    <w:rsid w:val="006100A5"/>
    <w:rsid w:val="00611ACF"/>
    <w:rsid w:val="00615726"/>
    <w:rsid w:val="00623111"/>
    <w:rsid w:val="00623574"/>
    <w:rsid w:val="006240DD"/>
    <w:rsid w:val="006321C1"/>
    <w:rsid w:val="006344F9"/>
    <w:rsid w:val="00647CA3"/>
    <w:rsid w:val="0065693B"/>
    <w:rsid w:val="00674C25"/>
    <w:rsid w:val="0067510D"/>
    <w:rsid w:val="0069452C"/>
    <w:rsid w:val="0069499A"/>
    <w:rsid w:val="006A7B3E"/>
    <w:rsid w:val="006B3039"/>
    <w:rsid w:val="006D454F"/>
    <w:rsid w:val="006D4DC4"/>
    <w:rsid w:val="006E4FEF"/>
    <w:rsid w:val="006F105E"/>
    <w:rsid w:val="006F5555"/>
    <w:rsid w:val="006F750D"/>
    <w:rsid w:val="00704480"/>
    <w:rsid w:val="007058F2"/>
    <w:rsid w:val="0071743C"/>
    <w:rsid w:val="00726A54"/>
    <w:rsid w:val="0073346A"/>
    <w:rsid w:val="007339A8"/>
    <w:rsid w:val="00734FE5"/>
    <w:rsid w:val="007354C4"/>
    <w:rsid w:val="00762653"/>
    <w:rsid w:val="00780874"/>
    <w:rsid w:val="00782023"/>
    <w:rsid w:val="00791205"/>
    <w:rsid w:val="007A0009"/>
    <w:rsid w:val="007A4B14"/>
    <w:rsid w:val="007C29B3"/>
    <w:rsid w:val="007C39FF"/>
    <w:rsid w:val="007D52B6"/>
    <w:rsid w:val="007E6301"/>
    <w:rsid w:val="008111D1"/>
    <w:rsid w:val="00811809"/>
    <w:rsid w:val="00835FF7"/>
    <w:rsid w:val="008369C1"/>
    <w:rsid w:val="00840BAC"/>
    <w:rsid w:val="00840BB5"/>
    <w:rsid w:val="00863524"/>
    <w:rsid w:val="00872D69"/>
    <w:rsid w:val="0087469B"/>
    <w:rsid w:val="00883DAA"/>
    <w:rsid w:val="00896A03"/>
    <w:rsid w:val="008B2453"/>
    <w:rsid w:val="008C1F69"/>
    <w:rsid w:val="008E4B67"/>
    <w:rsid w:val="008E4DFE"/>
    <w:rsid w:val="00900319"/>
    <w:rsid w:val="009008CE"/>
    <w:rsid w:val="00903F7D"/>
    <w:rsid w:val="0090681E"/>
    <w:rsid w:val="00911ECD"/>
    <w:rsid w:val="009131CA"/>
    <w:rsid w:val="00920D43"/>
    <w:rsid w:val="0093247D"/>
    <w:rsid w:val="0094704D"/>
    <w:rsid w:val="00950F81"/>
    <w:rsid w:val="00953459"/>
    <w:rsid w:val="00956A01"/>
    <w:rsid w:val="00970B55"/>
    <w:rsid w:val="00993A27"/>
    <w:rsid w:val="00994035"/>
    <w:rsid w:val="009A1B1A"/>
    <w:rsid w:val="009A5F7C"/>
    <w:rsid w:val="009E7BA6"/>
    <w:rsid w:val="00A02FF7"/>
    <w:rsid w:val="00A042E0"/>
    <w:rsid w:val="00A05294"/>
    <w:rsid w:val="00A1190E"/>
    <w:rsid w:val="00A275B6"/>
    <w:rsid w:val="00A532C0"/>
    <w:rsid w:val="00A600AD"/>
    <w:rsid w:val="00A6571E"/>
    <w:rsid w:val="00A65F91"/>
    <w:rsid w:val="00A8294A"/>
    <w:rsid w:val="00A93F34"/>
    <w:rsid w:val="00A946FD"/>
    <w:rsid w:val="00A976C2"/>
    <w:rsid w:val="00AA380D"/>
    <w:rsid w:val="00AB0AC1"/>
    <w:rsid w:val="00AC135B"/>
    <w:rsid w:val="00AD2634"/>
    <w:rsid w:val="00AD33D1"/>
    <w:rsid w:val="00AD695D"/>
    <w:rsid w:val="00AE40E6"/>
    <w:rsid w:val="00AF5017"/>
    <w:rsid w:val="00B1392F"/>
    <w:rsid w:val="00B17BB2"/>
    <w:rsid w:val="00B21C5D"/>
    <w:rsid w:val="00B26039"/>
    <w:rsid w:val="00B26BB1"/>
    <w:rsid w:val="00B26E21"/>
    <w:rsid w:val="00B30100"/>
    <w:rsid w:val="00B377C9"/>
    <w:rsid w:val="00B41B62"/>
    <w:rsid w:val="00B514FA"/>
    <w:rsid w:val="00B521A0"/>
    <w:rsid w:val="00B62523"/>
    <w:rsid w:val="00B844AA"/>
    <w:rsid w:val="00B9375E"/>
    <w:rsid w:val="00B9492E"/>
    <w:rsid w:val="00BB5554"/>
    <w:rsid w:val="00BD48A3"/>
    <w:rsid w:val="00BE3695"/>
    <w:rsid w:val="00BF2963"/>
    <w:rsid w:val="00BF30F9"/>
    <w:rsid w:val="00BF664E"/>
    <w:rsid w:val="00BF71F6"/>
    <w:rsid w:val="00C013A9"/>
    <w:rsid w:val="00C05168"/>
    <w:rsid w:val="00C12334"/>
    <w:rsid w:val="00C125D4"/>
    <w:rsid w:val="00C265CF"/>
    <w:rsid w:val="00C30909"/>
    <w:rsid w:val="00C41DA4"/>
    <w:rsid w:val="00C559A6"/>
    <w:rsid w:val="00C6098A"/>
    <w:rsid w:val="00C74A86"/>
    <w:rsid w:val="00C81E54"/>
    <w:rsid w:val="00C91368"/>
    <w:rsid w:val="00CD1AC6"/>
    <w:rsid w:val="00CD43FC"/>
    <w:rsid w:val="00CD6928"/>
    <w:rsid w:val="00D101C0"/>
    <w:rsid w:val="00D14566"/>
    <w:rsid w:val="00D2469F"/>
    <w:rsid w:val="00D36D41"/>
    <w:rsid w:val="00D413D0"/>
    <w:rsid w:val="00D53A1F"/>
    <w:rsid w:val="00D564D8"/>
    <w:rsid w:val="00D765D8"/>
    <w:rsid w:val="00D824F1"/>
    <w:rsid w:val="00D904E7"/>
    <w:rsid w:val="00DA2CE3"/>
    <w:rsid w:val="00DC3BD4"/>
    <w:rsid w:val="00DE05C5"/>
    <w:rsid w:val="00DE3DFA"/>
    <w:rsid w:val="00DF0AEB"/>
    <w:rsid w:val="00DF5D7A"/>
    <w:rsid w:val="00DF6F94"/>
    <w:rsid w:val="00E12CE1"/>
    <w:rsid w:val="00E13330"/>
    <w:rsid w:val="00E2130F"/>
    <w:rsid w:val="00E34A94"/>
    <w:rsid w:val="00E4280A"/>
    <w:rsid w:val="00E44497"/>
    <w:rsid w:val="00E518C8"/>
    <w:rsid w:val="00E6006F"/>
    <w:rsid w:val="00E63503"/>
    <w:rsid w:val="00E645BC"/>
    <w:rsid w:val="00E74E80"/>
    <w:rsid w:val="00E77E6A"/>
    <w:rsid w:val="00E80293"/>
    <w:rsid w:val="00E80E24"/>
    <w:rsid w:val="00E83967"/>
    <w:rsid w:val="00E8548C"/>
    <w:rsid w:val="00E9331B"/>
    <w:rsid w:val="00E9507C"/>
    <w:rsid w:val="00EB6AF7"/>
    <w:rsid w:val="00ED6305"/>
    <w:rsid w:val="00ED7465"/>
    <w:rsid w:val="00EE1D1F"/>
    <w:rsid w:val="00EF7774"/>
    <w:rsid w:val="00F06510"/>
    <w:rsid w:val="00F12D60"/>
    <w:rsid w:val="00F22F4D"/>
    <w:rsid w:val="00F24FB3"/>
    <w:rsid w:val="00F32077"/>
    <w:rsid w:val="00F41A4A"/>
    <w:rsid w:val="00F44F67"/>
    <w:rsid w:val="00F5694A"/>
    <w:rsid w:val="00F56B1E"/>
    <w:rsid w:val="00F62687"/>
    <w:rsid w:val="00F81C16"/>
    <w:rsid w:val="00F83B64"/>
    <w:rsid w:val="00F92B97"/>
    <w:rsid w:val="00FA0396"/>
    <w:rsid w:val="00FA749F"/>
    <w:rsid w:val="00FC04AF"/>
    <w:rsid w:val="00FC08C4"/>
    <w:rsid w:val="00FD2122"/>
    <w:rsid w:val="00FE74B2"/>
    <w:rsid w:val="00FF1C04"/>
    <w:rsid w:val="01173991"/>
    <w:rsid w:val="018A2B1B"/>
    <w:rsid w:val="019627C6"/>
    <w:rsid w:val="02056D00"/>
    <w:rsid w:val="02090C75"/>
    <w:rsid w:val="022044E3"/>
    <w:rsid w:val="02A23A3C"/>
    <w:rsid w:val="03085871"/>
    <w:rsid w:val="031F2043"/>
    <w:rsid w:val="03AC246A"/>
    <w:rsid w:val="03AD58A1"/>
    <w:rsid w:val="03B23056"/>
    <w:rsid w:val="03D4203E"/>
    <w:rsid w:val="03DC3EBA"/>
    <w:rsid w:val="03F9794D"/>
    <w:rsid w:val="04060BBE"/>
    <w:rsid w:val="04247911"/>
    <w:rsid w:val="046A2461"/>
    <w:rsid w:val="055E6E53"/>
    <w:rsid w:val="059A3B3C"/>
    <w:rsid w:val="063240C6"/>
    <w:rsid w:val="06B70F10"/>
    <w:rsid w:val="06C64829"/>
    <w:rsid w:val="06D67EFC"/>
    <w:rsid w:val="06F9665D"/>
    <w:rsid w:val="07500980"/>
    <w:rsid w:val="07627150"/>
    <w:rsid w:val="077D16D2"/>
    <w:rsid w:val="07896130"/>
    <w:rsid w:val="08587989"/>
    <w:rsid w:val="08675FC8"/>
    <w:rsid w:val="08D7639D"/>
    <w:rsid w:val="08E916A0"/>
    <w:rsid w:val="09540D48"/>
    <w:rsid w:val="09B713FD"/>
    <w:rsid w:val="09C517E0"/>
    <w:rsid w:val="09EF6ACC"/>
    <w:rsid w:val="0A2759B6"/>
    <w:rsid w:val="0A315056"/>
    <w:rsid w:val="0A8947FB"/>
    <w:rsid w:val="0AFB45AD"/>
    <w:rsid w:val="0B147FF4"/>
    <w:rsid w:val="0B351E9B"/>
    <w:rsid w:val="0B4C50D3"/>
    <w:rsid w:val="0B806B92"/>
    <w:rsid w:val="0B827E94"/>
    <w:rsid w:val="0BD070E1"/>
    <w:rsid w:val="0BD460DC"/>
    <w:rsid w:val="0C247926"/>
    <w:rsid w:val="0C366C48"/>
    <w:rsid w:val="0CAA198A"/>
    <w:rsid w:val="0CBA294B"/>
    <w:rsid w:val="0CBB4B8B"/>
    <w:rsid w:val="0CFF4F6B"/>
    <w:rsid w:val="0D4A10E3"/>
    <w:rsid w:val="0D5A2DEF"/>
    <w:rsid w:val="0D794204"/>
    <w:rsid w:val="0DC129CD"/>
    <w:rsid w:val="0E2125D1"/>
    <w:rsid w:val="0E214211"/>
    <w:rsid w:val="0E2C4D70"/>
    <w:rsid w:val="0E5F2769"/>
    <w:rsid w:val="0E9438E5"/>
    <w:rsid w:val="0EB42A94"/>
    <w:rsid w:val="0F4D75A3"/>
    <w:rsid w:val="0F5B2DCA"/>
    <w:rsid w:val="0FED051E"/>
    <w:rsid w:val="0FEE4C29"/>
    <w:rsid w:val="10046082"/>
    <w:rsid w:val="112949B8"/>
    <w:rsid w:val="112B101A"/>
    <w:rsid w:val="11737AE7"/>
    <w:rsid w:val="11812847"/>
    <w:rsid w:val="119B53FC"/>
    <w:rsid w:val="11FB69B2"/>
    <w:rsid w:val="12424CDC"/>
    <w:rsid w:val="126314FB"/>
    <w:rsid w:val="12980D80"/>
    <w:rsid w:val="129A2738"/>
    <w:rsid w:val="12A3059B"/>
    <w:rsid w:val="12B56BF1"/>
    <w:rsid w:val="12CB1A89"/>
    <w:rsid w:val="131840FB"/>
    <w:rsid w:val="13467417"/>
    <w:rsid w:val="136E76CF"/>
    <w:rsid w:val="13724F81"/>
    <w:rsid w:val="139323BD"/>
    <w:rsid w:val="13EC2DA3"/>
    <w:rsid w:val="142C17C5"/>
    <w:rsid w:val="15BC6B3C"/>
    <w:rsid w:val="15DB7084"/>
    <w:rsid w:val="16117F96"/>
    <w:rsid w:val="162C0A5E"/>
    <w:rsid w:val="163548CE"/>
    <w:rsid w:val="1694429A"/>
    <w:rsid w:val="17054571"/>
    <w:rsid w:val="17607512"/>
    <w:rsid w:val="17635326"/>
    <w:rsid w:val="17822E75"/>
    <w:rsid w:val="17D11706"/>
    <w:rsid w:val="18161417"/>
    <w:rsid w:val="18236EFD"/>
    <w:rsid w:val="184C3483"/>
    <w:rsid w:val="18994516"/>
    <w:rsid w:val="189D5B1F"/>
    <w:rsid w:val="18A34CD0"/>
    <w:rsid w:val="18B13FC0"/>
    <w:rsid w:val="196A3BC0"/>
    <w:rsid w:val="199C7AF2"/>
    <w:rsid w:val="19B64DBC"/>
    <w:rsid w:val="1A22182F"/>
    <w:rsid w:val="1A373ACF"/>
    <w:rsid w:val="1A895341"/>
    <w:rsid w:val="1AA50C28"/>
    <w:rsid w:val="1B0D071F"/>
    <w:rsid w:val="1B4568CE"/>
    <w:rsid w:val="1B9015B7"/>
    <w:rsid w:val="1BBC2149"/>
    <w:rsid w:val="1BE96FF4"/>
    <w:rsid w:val="1C066D7F"/>
    <w:rsid w:val="1C0E0531"/>
    <w:rsid w:val="1C161DDD"/>
    <w:rsid w:val="1C320285"/>
    <w:rsid w:val="1C4701E9"/>
    <w:rsid w:val="1C511068"/>
    <w:rsid w:val="1C975D58"/>
    <w:rsid w:val="1D3E15EC"/>
    <w:rsid w:val="1D5A79EE"/>
    <w:rsid w:val="1D897CE0"/>
    <w:rsid w:val="1D990F6E"/>
    <w:rsid w:val="1E0E2CD0"/>
    <w:rsid w:val="1E831280"/>
    <w:rsid w:val="1E8B1475"/>
    <w:rsid w:val="1EBB0FDE"/>
    <w:rsid w:val="1EBC4704"/>
    <w:rsid w:val="1EE86AB8"/>
    <w:rsid w:val="1F06438B"/>
    <w:rsid w:val="1F172EB5"/>
    <w:rsid w:val="1F3C14F6"/>
    <w:rsid w:val="1F94592D"/>
    <w:rsid w:val="1FB02549"/>
    <w:rsid w:val="1FB860DE"/>
    <w:rsid w:val="203C5A02"/>
    <w:rsid w:val="209D4C94"/>
    <w:rsid w:val="20B07068"/>
    <w:rsid w:val="20E4503D"/>
    <w:rsid w:val="20E84705"/>
    <w:rsid w:val="21185F27"/>
    <w:rsid w:val="2136082C"/>
    <w:rsid w:val="218400BA"/>
    <w:rsid w:val="218F0580"/>
    <w:rsid w:val="219849EB"/>
    <w:rsid w:val="21AB1E2F"/>
    <w:rsid w:val="21B345CC"/>
    <w:rsid w:val="21D40498"/>
    <w:rsid w:val="22067D67"/>
    <w:rsid w:val="22767047"/>
    <w:rsid w:val="2343544D"/>
    <w:rsid w:val="23700025"/>
    <w:rsid w:val="23A05588"/>
    <w:rsid w:val="23A86200"/>
    <w:rsid w:val="23FC7D41"/>
    <w:rsid w:val="242B03F0"/>
    <w:rsid w:val="2442484C"/>
    <w:rsid w:val="24622B3C"/>
    <w:rsid w:val="248C5333"/>
    <w:rsid w:val="25431AEB"/>
    <w:rsid w:val="25744ED8"/>
    <w:rsid w:val="25B55C28"/>
    <w:rsid w:val="25BF43FD"/>
    <w:rsid w:val="25D0124F"/>
    <w:rsid w:val="25D929C8"/>
    <w:rsid w:val="25F86BCD"/>
    <w:rsid w:val="26633E71"/>
    <w:rsid w:val="266578D3"/>
    <w:rsid w:val="269E416A"/>
    <w:rsid w:val="26B26BA7"/>
    <w:rsid w:val="27053663"/>
    <w:rsid w:val="272100D3"/>
    <w:rsid w:val="272C72FC"/>
    <w:rsid w:val="278751AB"/>
    <w:rsid w:val="27EB149D"/>
    <w:rsid w:val="27FD3E52"/>
    <w:rsid w:val="288307FB"/>
    <w:rsid w:val="28A43765"/>
    <w:rsid w:val="28E11370"/>
    <w:rsid w:val="28FB0D6D"/>
    <w:rsid w:val="294A756A"/>
    <w:rsid w:val="294C6E3F"/>
    <w:rsid w:val="29591165"/>
    <w:rsid w:val="29C54E43"/>
    <w:rsid w:val="29D5322D"/>
    <w:rsid w:val="2A025DD9"/>
    <w:rsid w:val="2A64640A"/>
    <w:rsid w:val="2A676E2C"/>
    <w:rsid w:val="2A7C2231"/>
    <w:rsid w:val="2ABB753D"/>
    <w:rsid w:val="2B25431C"/>
    <w:rsid w:val="2B7A49FA"/>
    <w:rsid w:val="2BAA2138"/>
    <w:rsid w:val="2BC10270"/>
    <w:rsid w:val="2C615D26"/>
    <w:rsid w:val="2CB679ED"/>
    <w:rsid w:val="2CD6778D"/>
    <w:rsid w:val="2D173C07"/>
    <w:rsid w:val="2D424A86"/>
    <w:rsid w:val="2E5132F4"/>
    <w:rsid w:val="2E7B52DB"/>
    <w:rsid w:val="2EB23691"/>
    <w:rsid w:val="2EE61AE3"/>
    <w:rsid w:val="2F324CFE"/>
    <w:rsid w:val="2F676247"/>
    <w:rsid w:val="2F8D1F5F"/>
    <w:rsid w:val="2FBA09F1"/>
    <w:rsid w:val="2FEF2ACF"/>
    <w:rsid w:val="30540211"/>
    <w:rsid w:val="307E2672"/>
    <w:rsid w:val="30D77C66"/>
    <w:rsid w:val="311C3054"/>
    <w:rsid w:val="312D7741"/>
    <w:rsid w:val="316F137F"/>
    <w:rsid w:val="31DF525F"/>
    <w:rsid w:val="31F95961"/>
    <w:rsid w:val="32324C2E"/>
    <w:rsid w:val="32494863"/>
    <w:rsid w:val="327171DF"/>
    <w:rsid w:val="32C21BC4"/>
    <w:rsid w:val="32E225C2"/>
    <w:rsid w:val="32E4633A"/>
    <w:rsid w:val="32F347CF"/>
    <w:rsid w:val="330469DC"/>
    <w:rsid w:val="336271A2"/>
    <w:rsid w:val="33B45D0C"/>
    <w:rsid w:val="33C721FE"/>
    <w:rsid w:val="34085DB6"/>
    <w:rsid w:val="341E3434"/>
    <w:rsid w:val="34AE6BFF"/>
    <w:rsid w:val="34CB27D7"/>
    <w:rsid w:val="34E73EBF"/>
    <w:rsid w:val="35327006"/>
    <w:rsid w:val="35A95619"/>
    <w:rsid w:val="35BB240F"/>
    <w:rsid w:val="360B7EBA"/>
    <w:rsid w:val="36592B9B"/>
    <w:rsid w:val="367943B2"/>
    <w:rsid w:val="369C32FD"/>
    <w:rsid w:val="36B97FE8"/>
    <w:rsid w:val="36DD557A"/>
    <w:rsid w:val="37666E72"/>
    <w:rsid w:val="38167A04"/>
    <w:rsid w:val="383C613F"/>
    <w:rsid w:val="38523D46"/>
    <w:rsid w:val="38545D10"/>
    <w:rsid w:val="38685317"/>
    <w:rsid w:val="39075F63"/>
    <w:rsid w:val="393660D1"/>
    <w:rsid w:val="394B167A"/>
    <w:rsid w:val="397844C4"/>
    <w:rsid w:val="39EF1721"/>
    <w:rsid w:val="3A282FB0"/>
    <w:rsid w:val="3A4E4336"/>
    <w:rsid w:val="3A6007FE"/>
    <w:rsid w:val="3AE0388B"/>
    <w:rsid w:val="3B7C2CE4"/>
    <w:rsid w:val="3BE253E0"/>
    <w:rsid w:val="3C0B5355"/>
    <w:rsid w:val="3C747957"/>
    <w:rsid w:val="3C7E15AD"/>
    <w:rsid w:val="3CA54D8C"/>
    <w:rsid w:val="3CD4176B"/>
    <w:rsid w:val="3D1F44D9"/>
    <w:rsid w:val="3D5C38CD"/>
    <w:rsid w:val="3D8C6ADA"/>
    <w:rsid w:val="3DFE1762"/>
    <w:rsid w:val="3E5070F1"/>
    <w:rsid w:val="3EE576C2"/>
    <w:rsid w:val="3F6C3589"/>
    <w:rsid w:val="3F850180"/>
    <w:rsid w:val="3F9004D6"/>
    <w:rsid w:val="3FC7497A"/>
    <w:rsid w:val="400E4D5E"/>
    <w:rsid w:val="40380E19"/>
    <w:rsid w:val="40BC08F6"/>
    <w:rsid w:val="40E1138C"/>
    <w:rsid w:val="41356224"/>
    <w:rsid w:val="413814BA"/>
    <w:rsid w:val="41872511"/>
    <w:rsid w:val="42466655"/>
    <w:rsid w:val="4278084D"/>
    <w:rsid w:val="428F48BB"/>
    <w:rsid w:val="42B23D5F"/>
    <w:rsid w:val="42C82F57"/>
    <w:rsid w:val="42E32E60"/>
    <w:rsid w:val="434B46A2"/>
    <w:rsid w:val="43790020"/>
    <w:rsid w:val="43C76AF7"/>
    <w:rsid w:val="43D10BF5"/>
    <w:rsid w:val="44431087"/>
    <w:rsid w:val="446828F0"/>
    <w:rsid w:val="447E0187"/>
    <w:rsid w:val="44B422B1"/>
    <w:rsid w:val="454669E0"/>
    <w:rsid w:val="45C13B4D"/>
    <w:rsid w:val="46054BCA"/>
    <w:rsid w:val="464C6AFC"/>
    <w:rsid w:val="468B0091"/>
    <w:rsid w:val="46A107C3"/>
    <w:rsid w:val="46B15CE2"/>
    <w:rsid w:val="46BE113D"/>
    <w:rsid w:val="46E44B13"/>
    <w:rsid w:val="46FA2178"/>
    <w:rsid w:val="4703508A"/>
    <w:rsid w:val="475023F8"/>
    <w:rsid w:val="479755D1"/>
    <w:rsid w:val="479D361E"/>
    <w:rsid w:val="47A43F53"/>
    <w:rsid w:val="47B74789"/>
    <w:rsid w:val="480F2B9D"/>
    <w:rsid w:val="48282920"/>
    <w:rsid w:val="485321E0"/>
    <w:rsid w:val="48546AD3"/>
    <w:rsid w:val="486343A9"/>
    <w:rsid w:val="48CA4868"/>
    <w:rsid w:val="48F005D3"/>
    <w:rsid w:val="493C0826"/>
    <w:rsid w:val="49415B4D"/>
    <w:rsid w:val="498C72D3"/>
    <w:rsid w:val="498F4AF1"/>
    <w:rsid w:val="49A16721"/>
    <w:rsid w:val="49B54134"/>
    <w:rsid w:val="49C05787"/>
    <w:rsid w:val="49CF518D"/>
    <w:rsid w:val="4A3707F2"/>
    <w:rsid w:val="4A8D0E3C"/>
    <w:rsid w:val="4ADA1F63"/>
    <w:rsid w:val="4AE23D89"/>
    <w:rsid w:val="4B2038D0"/>
    <w:rsid w:val="4B296E7D"/>
    <w:rsid w:val="4B7E5126"/>
    <w:rsid w:val="4B877F28"/>
    <w:rsid w:val="4C013661"/>
    <w:rsid w:val="4C044C26"/>
    <w:rsid w:val="4C156B0E"/>
    <w:rsid w:val="4CCA6149"/>
    <w:rsid w:val="4D522188"/>
    <w:rsid w:val="4D5F4AE3"/>
    <w:rsid w:val="4D916BA6"/>
    <w:rsid w:val="4DA44B41"/>
    <w:rsid w:val="4DA478AD"/>
    <w:rsid w:val="4DC44169"/>
    <w:rsid w:val="4E351DED"/>
    <w:rsid w:val="4EF0709E"/>
    <w:rsid w:val="4F135B85"/>
    <w:rsid w:val="4F6C34E7"/>
    <w:rsid w:val="4FAA26A3"/>
    <w:rsid w:val="50447DBC"/>
    <w:rsid w:val="51131701"/>
    <w:rsid w:val="513C6A7B"/>
    <w:rsid w:val="524D13AE"/>
    <w:rsid w:val="52D23FA9"/>
    <w:rsid w:val="52E41C54"/>
    <w:rsid w:val="52E56089"/>
    <w:rsid w:val="5333545B"/>
    <w:rsid w:val="53E02FB3"/>
    <w:rsid w:val="53E90591"/>
    <w:rsid w:val="541A7B8B"/>
    <w:rsid w:val="5450213C"/>
    <w:rsid w:val="54996CA6"/>
    <w:rsid w:val="54B25E40"/>
    <w:rsid w:val="54D24048"/>
    <w:rsid w:val="54D64CD5"/>
    <w:rsid w:val="55887D69"/>
    <w:rsid w:val="55943798"/>
    <w:rsid w:val="561A0928"/>
    <w:rsid w:val="56423872"/>
    <w:rsid w:val="567B2F3F"/>
    <w:rsid w:val="56B279F0"/>
    <w:rsid w:val="57206583"/>
    <w:rsid w:val="57527466"/>
    <w:rsid w:val="579D710E"/>
    <w:rsid w:val="57A84A18"/>
    <w:rsid w:val="581F22F6"/>
    <w:rsid w:val="58621B57"/>
    <w:rsid w:val="586E1E17"/>
    <w:rsid w:val="58724098"/>
    <w:rsid w:val="58862C35"/>
    <w:rsid w:val="58B87F94"/>
    <w:rsid w:val="58C14957"/>
    <w:rsid w:val="58C82D5E"/>
    <w:rsid w:val="596B5C87"/>
    <w:rsid w:val="59873483"/>
    <w:rsid w:val="5AE83A50"/>
    <w:rsid w:val="5B2F5419"/>
    <w:rsid w:val="5B7C2D04"/>
    <w:rsid w:val="5B834EAA"/>
    <w:rsid w:val="5B847D68"/>
    <w:rsid w:val="5BAB2917"/>
    <w:rsid w:val="5BED775E"/>
    <w:rsid w:val="5BF62101"/>
    <w:rsid w:val="5BFC33FA"/>
    <w:rsid w:val="5C3107A4"/>
    <w:rsid w:val="5C3B1B93"/>
    <w:rsid w:val="5C4B2E74"/>
    <w:rsid w:val="5C9220DF"/>
    <w:rsid w:val="5D395350"/>
    <w:rsid w:val="5D4A15F3"/>
    <w:rsid w:val="5D69542A"/>
    <w:rsid w:val="5DFC68AE"/>
    <w:rsid w:val="5E0930EF"/>
    <w:rsid w:val="5E3D4D53"/>
    <w:rsid w:val="5E4510D4"/>
    <w:rsid w:val="5E4717E6"/>
    <w:rsid w:val="5E55774C"/>
    <w:rsid w:val="5F4922C9"/>
    <w:rsid w:val="5F677827"/>
    <w:rsid w:val="5FF53085"/>
    <w:rsid w:val="5FFE462F"/>
    <w:rsid w:val="60104DDC"/>
    <w:rsid w:val="605C0804"/>
    <w:rsid w:val="60695978"/>
    <w:rsid w:val="60795A64"/>
    <w:rsid w:val="60C72C73"/>
    <w:rsid w:val="6189617B"/>
    <w:rsid w:val="61B52BB6"/>
    <w:rsid w:val="61B749C2"/>
    <w:rsid w:val="62280D20"/>
    <w:rsid w:val="622B7232"/>
    <w:rsid w:val="62AC4A51"/>
    <w:rsid w:val="62CA2457"/>
    <w:rsid w:val="62DE3CDE"/>
    <w:rsid w:val="638240A1"/>
    <w:rsid w:val="63A5257B"/>
    <w:rsid w:val="63BD3DCC"/>
    <w:rsid w:val="63C61741"/>
    <w:rsid w:val="6412507E"/>
    <w:rsid w:val="641F17EC"/>
    <w:rsid w:val="64515A8E"/>
    <w:rsid w:val="64560967"/>
    <w:rsid w:val="64731CCC"/>
    <w:rsid w:val="64E57B6C"/>
    <w:rsid w:val="65640A91"/>
    <w:rsid w:val="656B1D10"/>
    <w:rsid w:val="65AE5130"/>
    <w:rsid w:val="66022B28"/>
    <w:rsid w:val="661A13C0"/>
    <w:rsid w:val="66581E87"/>
    <w:rsid w:val="66FA11D5"/>
    <w:rsid w:val="674302C7"/>
    <w:rsid w:val="67C154D2"/>
    <w:rsid w:val="67EF3D83"/>
    <w:rsid w:val="680A5986"/>
    <w:rsid w:val="680D5F4B"/>
    <w:rsid w:val="68113F51"/>
    <w:rsid w:val="68381E12"/>
    <w:rsid w:val="683C319D"/>
    <w:rsid w:val="68776992"/>
    <w:rsid w:val="68E94770"/>
    <w:rsid w:val="68F949C9"/>
    <w:rsid w:val="690348AE"/>
    <w:rsid w:val="69313E36"/>
    <w:rsid w:val="695A4290"/>
    <w:rsid w:val="69670B4F"/>
    <w:rsid w:val="69BE4554"/>
    <w:rsid w:val="6A334932"/>
    <w:rsid w:val="6A3353FF"/>
    <w:rsid w:val="6A5D63E6"/>
    <w:rsid w:val="6A5F24D1"/>
    <w:rsid w:val="6A645201"/>
    <w:rsid w:val="6A6D6639"/>
    <w:rsid w:val="6AE347EB"/>
    <w:rsid w:val="6B3B2294"/>
    <w:rsid w:val="6B434AF0"/>
    <w:rsid w:val="6B57675A"/>
    <w:rsid w:val="6BDD7B4D"/>
    <w:rsid w:val="6C4B64BB"/>
    <w:rsid w:val="6CD873B5"/>
    <w:rsid w:val="6D262AD0"/>
    <w:rsid w:val="6D596F87"/>
    <w:rsid w:val="6DBF1105"/>
    <w:rsid w:val="6E512154"/>
    <w:rsid w:val="6E650F3D"/>
    <w:rsid w:val="6EBC0B3A"/>
    <w:rsid w:val="6EC3663C"/>
    <w:rsid w:val="6ED87CBF"/>
    <w:rsid w:val="6EF235B1"/>
    <w:rsid w:val="6EF51C7D"/>
    <w:rsid w:val="6F0D5B4C"/>
    <w:rsid w:val="6F180CF2"/>
    <w:rsid w:val="6F4365AB"/>
    <w:rsid w:val="6F8363E5"/>
    <w:rsid w:val="6FA7614A"/>
    <w:rsid w:val="6FC746F5"/>
    <w:rsid w:val="6FD54FF3"/>
    <w:rsid w:val="70317AC6"/>
    <w:rsid w:val="705379FA"/>
    <w:rsid w:val="706930C5"/>
    <w:rsid w:val="70863262"/>
    <w:rsid w:val="70A76ED3"/>
    <w:rsid w:val="71860B17"/>
    <w:rsid w:val="723B27CC"/>
    <w:rsid w:val="72687227"/>
    <w:rsid w:val="726C4B4E"/>
    <w:rsid w:val="72A03FD9"/>
    <w:rsid w:val="72E326F3"/>
    <w:rsid w:val="73053387"/>
    <w:rsid w:val="73406CFF"/>
    <w:rsid w:val="7383028C"/>
    <w:rsid w:val="73997733"/>
    <w:rsid w:val="73A25E44"/>
    <w:rsid w:val="73BC57A4"/>
    <w:rsid w:val="73CD0149"/>
    <w:rsid w:val="73D2154B"/>
    <w:rsid w:val="73D40F13"/>
    <w:rsid w:val="741F68CF"/>
    <w:rsid w:val="74212243"/>
    <w:rsid w:val="74D47972"/>
    <w:rsid w:val="7510653F"/>
    <w:rsid w:val="75252DF3"/>
    <w:rsid w:val="754E0CB6"/>
    <w:rsid w:val="75621536"/>
    <w:rsid w:val="759E0F0F"/>
    <w:rsid w:val="75BF3154"/>
    <w:rsid w:val="75E17EDC"/>
    <w:rsid w:val="75FE0A8D"/>
    <w:rsid w:val="76276342"/>
    <w:rsid w:val="764A07CF"/>
    <w:rsid w:val="764F12E9"/>
    <w:rsid w:val="764F6B3D"/>
    <w:rsid w:val="7682346D"/>
    <w:rsid w:val="76CD2B7B"/>
    <w:rsid w:val="76D80645"/>
    <w:rsid w:val="76E03371"/>
    <w:rsid w:val="779F2A68"/>
    <w:rsid w:val="780E5898"/>
    <w:rsid w:val="782642CC"/>
    <w:rsid w:val="7894095E"/>
    <w:rsid w:val="78A376CA"/>
    <w:rsid w:val="78BE2756"/>
    <w:rsid w:val="78DF49C6"/>
    <w:rsid w:val="78F863F4"/>
    <w:rsid w:val="79000679"/>
    <w:rsid w:val="7962220F"/>
    <w:rsid w:val="79907C4E"/>
    <w:rsid w:val="79A416F0"/>
    <w:rsid w:val="79B03EB6"/>
    <w:rsid w:val="79ED1DA4"/>
    <w:rsid w:val="7A661C2C"/>
    <w:rsid w:val="7AF37579"/>
    <w:rsid w:val="7AF87F64"/>
    <w:rsid w:val="7B1C0C84"/>
    <w:rsid w:val="7B5A62DF"/>
    <w:rsid w:val="7B7A04A8"/>
    <w:rsid w:val="7BA45C33"/>
    <w:rsid w:val="7C0C3F6D"/>
    <w:rsid w:val="7C105077"/>
    <w:rsid w:val="7C22163C"/>
    <w:rsid w:val="7C3145FF"/>
    <w:rsid w:val="7C595075"/>
    <w:rsid w:val="7C6B07B2"/>
    <w:rsid w:val="7D133243"/>
    <w:rsid w:val="7D1943FF"/>
    <w:rsid w:val="7D641B1E"/>
    <w:rsid w:val="7D8E0949"/>
    <w:rsid w:val="7E0806CA"/>
    <w:rsid w:val="7E394207"/>
    <w:rsid w:val="7E4007A2"/>
    <w:rsid w:val="7E7458EF"/>
    <w:rsid w:val="7E791CAD"/>
    <w:rsid w:val="7EA50DFB"/>
    <w:rsid w:val="7EC86878"/>
    <w:rsid w:val="7F16390D"/>
    <w:rsid w:val="7F752917"/>
    <w:rsid w:val="7F821D85"/>
    <w:rsid w:val="7FA95096"/>
    <w:rsid w:val="7FBD72C3"/>
    <w:rsid w:val="7FE37961"/>
    <w:rsid w:val="7FF633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Body Text 3"/>
    <w:basedOn w:val="1"/>
    <w:link w:val="44"/>
    <w:unhideWhenUsed/>
    <w:qFormat/>
    <w:uiPriority w:val="99"/>
    <w:pPr>
      <w:spacing w:after="120"/>
    </w:pPr>
    <w:rPr>
      <w:sz w:val="16"/>
      <w:szCs w:val="16"/>
    </w:rPr>
  </w:style>
  <w:style w:type="paragraph" w:styleId="7">
    <w:name w:val="Body Text"/>
    <w:basedOn w:val="1"/>
    <w:next w:val="8"/>
    <w:link w:val="50"/>
    <w:qFormat/>
    <w:uiPriority w:val="99"/>
    <w:pPr>
      <w:spacing w:after="120"/>
    </w:pPr>
  </w:style>
  <w:style w:type="paragraph" w:styleId="8">
    <w:name w:val="Body Text 2"/>
    <w:basedOn w:val="1"/>
    <w:qFormat/>
    <w:uiPriority w:val="0"/>
    <w:pPr>
      <w:spacing w:after="120" w:line="480" w:lineRule="auto"/>
    </w:pPr>
  </w:style>
  <w:style w:type="paragraph" w:styleId="9">
    <w:name w:val="Body Text Indent"/>
    <w:basedOn w:val="1"/>
    <w:next w:val="10"/>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10">
    <w:name w:val="envelope return"/>
    <w:basedOn w:val="1"/>
    <w:qFormat/>
    <w:uiPriority w:val="0"/>
    <w:pPr>
      <w:snapToGrid w:val="0"/>
    </w:pPr>
    <w:rPr>
      <w:rFonts w:ascii="Arial" w:hAnsi="Arial"/>
    </w:rPr>
  </w:style>
  <w:style w:type="paragraph" w:styleId="11">
    <w:name w:val="Block Text"/>
    <w:basedOn w:val="1"/>
    <w:unhideWhenUsed/>
    <w:qFormat/>
    <w:uiPriority w:val="99"/>
    <w:pPr>
      <w:spacing w:after="120"/>
    </w:pPr>
    <w:rPr>
      <w:rFonts w:ascii="Times New Roman" w:hAnsi="Times New Roman"/>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link w:val="52"/>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link w:val="53"/>
    <w:semiHidden/>
    <w:unhideWhenUsed/>
    <w:qFormat/>
    <w:uiPriority w:val="99"/>
    <w:pPr>
      <w:spacing w:after="120" w:line="480" w:lineRule="auto"/>
      <w:ind w:left="420" w:leftChars="200"/>
    </w:pPr>
  </w:style>
  <w:style w:type="paragraph" w:styleId="17">
    <w:name w:val="Balloon Text"/>
    <w:basedOn w:val="1"/>
    <w:link w:val="39"/>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styleId="23">
    <w:name w:val="Body Text First Indent"/>
    <w:basedOn w:val="7"/>
    <w:link w:val="51"/>
    <w:semiHidden/>
    <w:unhideWhenUsed/>
    <w:qFormat/>
    <w:uiPriority w:val="99"/>
    <w:pPr>
      <w:ind w:firstLine="420" w:firstLineChars="100"/>
    </w:pPr>
  </w:style>
  <w:style w:type="paragraph" w:styleId="24">
    <w:name w:val="Body Text First Indent 2"/>
    <w:basedOn w:val="9"/>
    <w:qFormat/>
    <w:uiPriority w:val="0"/>
    <w:pPr>
      <w:spacing w:line="360" w:lineRule="auto"/>
      <w:ind w:firstLine="420"/>
    </w:pPr>
    <w:rPr>
      <w:rFonts w:eastAsia="等线"/>
      <w:color w:val="000000"/>
      <w:szCs w:val="24"/>
    </w:r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Strong"/>
    <w:qFormat/>
    <w:uiPriority w:val="22"/>
    <w:rPr>
      <w:rFonts w:eastAsia="宋体"/>
      <w:b/>
      <w:bCs/>
      <w:kern w:val="2"/>
      <w:sz w:val="24"/>
      <w:szCs w:val="24"/>
      <w:lang w:val="en-US" w:eastAsia="zh-CN" w:bidi="ar-SA"/>
    </w:rPr>
  </w:style>
  <w:style w:type="character" w:styleId="29">
    <w:name w:val="page number"/>
    <w:basedOn w:val="27"/>
    <w:qFormat/>
    <w:uiPriority w:val="0"/>
    <w:rPr>
      <w:kern w:val="2"/>
      <w:sz w:val="24"/>
      <w:szCs w:val="24"/>
    </w:rPr>
  </w:style>
  <w:style w:type="character" w:styleId="30">
    <w:name w:val="Hyperlink"/>
    <w:basedOn w:val="27"/>
    <w:unhideWhenUsed/>
    <w:qFormat/>
    <w:uiPriority w:val="99"/>
    <w:rPr>
      <w:color w:val="0000FF" w:themeColor="hyperlink"/>
      <w:u w:val="single"/>
      <w14:textFill>
        <w14:solidFill>
          <w14:schemeClr w14:val="hlink"/>
        </w14:solidFill>
      </w14:textFill>
    </w:rPr>
  </w:style>
  <w:style w:type="paragraph" w:customStyle="1" w:styleId="31">
    <w:name w:val="Default1"/>
    <w:qFormat/>
    <w:uiPriority w:val="0"/>
    <w:pPr>
      <w:widowControl w:val="0"/>
      <w:autoSpaceDE w:val="0"/>
      <w:autoSpaceDN w:val="0"/>
      <w:adjustRightInd w:val="0"/>
      <w:jc w:val="center"/>
    </w:pPr>
    <w:rPr>
      <w:rFonts w:ascii="宋体" w:hAnsi="Times New Roman" w:eastAsia="仿宋_GB2312" w:cs="宋体"/>
      <w:color w:val="000000"/>
      <w:sz w:val="24"/>
      <w:szCs w:val="24"/>
      <w:lang w:val="en-US" w:eastAsia="zh-CN" w:bidi="ar-SA"/>
    </w:rPr>
  </w:style>
  <w:style w:type="character" w:customStyle="1" w:styleId="32">
    <w:name w:val="页眉 Char"/>
    <w:basedOn w:val="27"/>
    <w:link w:val="19"/>
    <w:qFormat/>
    <w:uiPriority w:val="99"/>
    <w:rPr>
      <w:sz w:val="18"/>
      <w:szCs w:val="18"/>
    </w:rPr>
  </w:style>
  <w:style w:type="character" w:customStyle="1" w:styleId="33">
    <w:name w:val="页脚 Char"/>
    <w:basedOn w:val="27"/>
    <w:link w:val="18"/>
    <w:qFormat/>
    <w:uiPriority w:val="99"/>
    <w:rPr>
      <w:sz w:val="18"/>
      <w:szCs w:val="18"/>
    </w:rPr>
  </w:style>
  <w:style w:type="character" w:customStyle="1" w:styleId="34">
    <w:name w:val="标题 1 Char"/>
    <w:basedOn w:val="27"/>
    <w:link w:val="3"/>
    <w:qFormat/>
    <w:uiPriority w:val="9"/>
    <w:rPr>
      <w:rFonts w:eastAsia="方正小标宋简体"/>
      <w:bCs/>
      <w:kern w:val="44"/>
      <w:sz w:val="44"/>
      <w:szCs w:val="44"/>
    </w:rPr>
  </w:style>
  <w:style w:type="character" w:customStyle="1" w:styleId="35">
    <w:name w:val="标题 2 Char"/>
    <w:basedOn w:val="27"/>
    <w:link w:val="4"/>
    <w:qFormat/>
    <w:uiPriority w:val="9"/>
    <w:rPr>
      <w:rFonts w:eastAsia="方正小标宋简体" w:asciiTheme="majorHAnsi" w:hAnsiTheme="majorHAnsi" w:cstheme="majorBidi"/>
      <w:bCs/>
      <w:sz w:val="36"/>
      <w:szCs w:val="32"/>
    </w:rPr>
  </w:style>
  <w:style w:type="character" w:customStyle="1" w:styleId="36">
    <w:name w:val="标题 3 Char"/>
    <w:basedOn w:val="27"/>
    <w:link w:val="5"/>
    <w:qFormat/>
    <w:uiPriority w:val="9"/>
    <w:rPr>
      <w:rFonts w:ascii="Calibri" w:hAnsi="Calibri" w:eastAsia="宋体" w:cs="Times New Roman"/>
      <w:b/>
      <w:bCs/>
      <w:sz w:val="32"/>
      <w:szCs w:val="32"/>
    </w:rPr>
  </w:style>
  <w:style w:type="paragraph" w:styleId="37">
    <w:name w:val="List Paragraph"/>
    <w:basedOn w:val="1"/>
    <w:link w:val="45"/>
    <w:qFormat/>
    <w:uiPriority w:val="99"/>
    <w:pPr>
      <w:ind w:firstLine="420" w:firstLineChars="200"/>
    </w:pPr>
  </w:style>
  <w:style w:type="paragraph" w:customStyle="1" w:styleId="38">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7"/>
    <w:link w:val="17"/>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4"/>
    <w:next w:val="14"/>
    <w:qFormat/>
    <w:uiPriority w:val="0"/>
    <w:pPr>
      <w:spacing w:after="373"/>
    </w:pPr>
    <w:rPr>
      <w:color w:val="auto"/>
    </w:rPr>
  </w:style>
  <w:style w:type="paragraph" w:customStyle="1" w:styleId="42">
    <w:name w:val="CM91"/>
    <w:basedOn w:val="14"/>
    <w:next w:val="14"/>
    <w:qFormat/>
    <w:uiPriority w:val="0"/>
    <w:pPr>
      <w:spacing w:after="160"/>
    </w:pPr>
    <w:rPr>
      <w:color w:val="auto"/>
    </w:rPr>
  </w:style>
  <w:style w:type="character" w:customStyle="1" w:styleId="43">
    <w:name w:val="正文文本 3 Char"/>
    <w:qFormat/>
    <w:uiPriority w:val="99"/>
    <w:rPr>
      <w:sz w:val="16"/>
      <w:szCs w:val="16"/>
    </w:rPr>
  </w:style>
  <w:style w:type="character" w:customStyle="1" w:styleId="44">
    <w:name w:val="正文文本 3 Char1"/>
    <w:basedOn w:val="27"/>
    <w:link w:val="6"/>
    <w:semiHidden/>
    <w:qFormat/>
    <w:uiPriority w:val="99"/>
    <w:rPr>
      <w:sz w:val="16"/>
      <w:szCs w:val="16"/>
    </w:rPr>
  </w:style>
  <w:style w:type="character" w:customStyle="1" w:styleId="45">
    <w:name w:val="列出段落 Char"/>
    <w:link w:val="37"/>
    <w:qFormat/>
    <w:uiPriority w:val="34"/>
  </w:style>
  <w:style w:type="paragraph" w:customStyle="1" w:styleId="46">
    <w:name w:val="1"/>
    <w:basedOn w:val="1"/>
    <w:next w:val="13"/>
    <w:qFormat/>
    <w:uiPriority w:val="99"/>
    <w:rPr>
      <w:rFonts w:ascii="宋体" w:hAnsi="Courier New"/>
    </w:rPr>
  </w:style>
  <w:style w:type="paragraph" w:customStyle="1" w:styleId="47">
    <w:name w:val="WPSOffice手动目录 1"/>
    <w:qFormat/>
    <w:uiPriority w:val="0"/>
    <w:rPr>
      <w:rFonts w:asciiTheme="minorHAnsi" w:hAnsiTheme="minorHAnsi" w:eastAsiaTheme="minorEastAsia" w:cstheme="minorBidi"/>
      <w:lang w:val="en-US" w:eastAsia="zh-CN" w:bidi="ar-SA"/>
    </w:rPr>
  </w:style>
  <w:style w:type="paragraph" w:customStyle="1" w:styleId="4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9">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0">
    <w:name w:val="正文文本 Char"/>
    <w:basedOn w:val="27"/>
    <w:link w:val="7"/>
    <w:qFormat/>
    <w:uiPriority w:val="99"/>
    <w:rPr>
      <w:kern w:val="2"/>
      <w:sz w:val="21"/>
      <w:szCs w:val="22"/>
    </w:rPr>
  </w:style>
  <w:style w:type="character" w:customStyle="1" w:styleId="51">
    <w:name w:val="正文首行缩进 Char"/>
    <w:basedOn w:val="50"/>
    <w:link w:val="23"/>
    <w:qFormat/>
    <w:uiPriority w:val="0"/>
    <w:rPr>
      <w:kern w:val="2"/>
      <w:sz w:val="21"/>
      <w:szCs w:val="22"/>
    </w:rPr>
  </w:style>
  <w:style w:type="character" w:customStyle="1" w:styleId="52">
    <w:name w:val="纯文本 Char"/>
    <w:link w:val="13"/>
    <w:qFormat/>
    <w:uiPriority w:val="0"/>
    <w:rPr>
      <w:rFonts w:ascii="宋体" w:hAnsi="Courier New"/>
      <w:kern w:val="2"/>
      <w:sz w:val="21"/>
      <w:szCs w:val="21"/>
    </w:rPr>
  </w:style>
  <w:style w:type="character" w:customStyle="1" w:styleId="53">
    <w:name w:val="正文文本缩进 2 Char"/>
    <w:basedOn w:val="27"/>
    <w:link w:val="16"/>
    <w:semiHidden/>
    <w:qFormat/>
    <w:uiPriority w:val="99"/>
    <w:rPr>
      <w:kern w:val="2"/>
      <w:sz w:val="21"/>
      <w:szCs w:val="22"/>
    </w:rPr>
  </w:style>
  <w:style w:type="paragraph" w:customStyle="1" w:styleId="54">
    <w:name w:val="_Style 4"/>
    <w:basedOn w:val="3"/>
    <w:next w:val="1"/>
    <w:qFormat/>
    <w:uiPriority w:val="0"/>
    <w:pPr>
      <w:keepNext w:val="0"/>
      <w:keepLines w:val="0"/>
      <w:spacing w:after="0" w:line="576" w:lineRule="auto"/>
      <w:jc w:val="left"/>
      <w:outlineLvl w:val="9"/>
    </w:pPr>
    <w:rPr>
      <w:rFonts w:ascii="Calibri" w:hAnsi="Calibri" w:eastAsia="宋体" w:cs="Times New Roman"/>
      <w:b/>
      <w:kern w:val="0"/>
      <w:lang w:eastAsia="en-US"/>
    </w:rPr>
  </w:style>
  <w:style w:type="character" w:customStyle="1" w:styleId="55">
    <w:name w:val="font11"/>
    <w:basedOn w:val="27"/>
    <w:qFormat/>
    <w:uiPriority w:val="0"/>
    <w:rPr>
      <w:rFonts w:hint="default" w:ascii="仿宋_GB2312" w:eastAsia="仿宋_GB2312" w:cs="仿宋_GB2312"/>
      <w:color w:val="000000"/>
      <w:sz w:val="20"/>
      <w:szCs w:val="20"/>
      <w:u w:val="none"/>
    </w:rPr>
  </w:style>
  <w:style w:type="character" w:customStyle="1" w:styleId="56">
    <w:name w:val="font21"/>
    <w:basedOn w:val="27"/>
    <w:qFormat/>
    <w:uiPriority w:val="0"/>
    <w:rPr>
      <w:rFonts w:hint="eastAsia" w:ascii="宋体" w:hAnsi="宋体" w:eastAsia="宋体" w:cs="宋体"/>
      <w:color w:val="000000"/>
      <w:sz w:val="20"/>
      <w:szCs w:val="20"/>
      <w:u w:val="none"/>
    </w:rPr>
  </w:style>
  <w:style w:type="paragraph" w:customStyle="1" w:styleId="57">
    <w:name w:val="正"/>
    <w:basedOn w:val="58"/>
    <w:qFormat/>
    <w:uiPriority w:val="0"/>
    <w:pPr>
      <w:ind w:firstLine="560"/>
      <w:jc w:val="both"/>
    </w:pPr>
    <w:rPr>
      <w:sz w:val="28"/>
      <w:szCs w:val="28"/>
    </w:rPr>
  </w:style>
  <w:style w:type="paragraph" w:customStyle="1" w:styleId="58">
    <w:name w:val="正文-段落"/>
    <w:qFormat/>
    <w:uiPriority w:val="0"/>
    <w:pPr>
      <w:spacing w:line="360" w:lineRule="auto"/>
      <w:ind w:firstLine="200" w:firstLineChars="200"/>
    </w:pPr>
    <w:rPr>
      <w:rFonts w:ascii="Calibri" w:hAnsi="Calibri" w:eastAsia="宋体" w:cs="宋体"/>
      <w:sz w:val="24"/>
      <w:szCs w:val="24"/>
      <w:lang w:val="en-GB" w:eastAsia="zh-CN" w:bidi="ar-SA"/>
    </w:rPr>
  </w:style>
  <w:style w:type="paragraph" w:customStyle="1" w:styleId="59">
    <w:name w:val="列出段落3"/>
    <w:basedOn w:val="1"/>
    <w:qFormat/>
    <w:uiPriority w:val="0"/>
    <w:pPr>
      <w:ind w:firstLine="420" w:firstLineChars="200"/>
    </w:pPr>
    <w:rPr>
      <w:rFonts w:ascii="Calibri" w:hAnsi="Calibri"/>
    </w:rPr>
  </w:style>
  <w:style w:type="paragraph" w:customStyle="1" w:styleId="60">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B6F7C-14E6-4998-8429-0A321BC1BE63}">
  <ds:schemaRefs/>
</ds:datastoreItem>
</file>

<file path=docProps/app.xml><?xml version="1.0" encoding="utf-8"?>
<Properties xmlns="http://schemas.openxmlformats.org/officeDocument/2006/extended-properties" xmlns:vt="http://schemas.openxmlformats.org/officeDocument/2006/docPropsVTypes">
  <Template>Normal</Template>
  <Pages>59</Pages>
  <Words>21467</Words>
  <Characters>22503</Characters>
  <Lines>736</Lines>
  <Paragraphs>207</Paragraphs>
  <TotalTime>58</TotalTime>
  <ScaleCrop>false</ScaleCrop>
  <LinksUpToDate>false</LinksUpToDate>
  <CharactersWithSpaces>23754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2023-11-03T05:04:00Z</dcterms:created>
  <dc:creator>陈义春</dc:creator>
  <cp:lastModifiedBy>谭耀晖</cp:lastModifiedBy>
  <cp:lastPrinted>2024-08-16T00:41:00Z</cp:lastPrinted>
  <dcterms:modified xsi:type="dcterms:W3CDTF">2025-11-21T03:02:32Z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7DA33F1BDBFE47F7839B12523B381B75</vt:lpwstr>
  </property>
</Properties>
</file>