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26FA1">
      <w:pPr>
        <w:rPr>
          <w:rFonts w:hint="eastAsia" w:ascii="仿宋_GB2312" w:hAnsi="仿宋_GB2312" w:eastAsia="仿宋" w:cs="仿宋_GB2312"/>
          <w:color w:val="auto"/>
          <w:highlight w:val="none"/>
        </w:rPr>
      </w:pPr>
    </w:p>
    <w:p w14:paraId="54DEB631">
      <w:pPr>
        <w:rPr>
          <w:rFonts w:hint="eastAsia" w:ascii="仿宋_GB2312" w:hAnsi="仿宋_GB2312" w:eastAsia="仿宋" w:cs="仿宋_GB2312"/>
          <w:color w:val="auto"/>
          <w:highlight w:val="none"/>
        </w:rPr>
      </w:pPr>
    </w:p>
    <w:p w14:paraId="2D75E33B">
      <w:pPr>
        <w:rPr>
          <w:rFonts w:hint="eastAsia" w:ascii="仿宋_GB2312" w:hAnsi="仿宋_GB2312" w:eastAsia="仿宋" w:cs="仿宋_GB2312"/>
          <w:color w:val="auto"/>
          <w:highlight w:val="none"/>
        </w:rPr>
      </w:pPr>
    </w:p>
    <w:p w14:paraId="0DD2446D">
      <w:pPr>
        <w:rPr>
          <w:rFonts w:hint="eastAsia" w:ascii="仿宋_GB2312" w:hAnsi="仿宋_GB2312" w:eastAsia="仿宋" w:cs="仿宋_GB2312"/>
          <w:color w:val="auto"/>
          <w:highlight w:val="none"/>
        </w:rPr>
      </w:pPr>
    </w:p>
    <w:p w14:paraId="685D3C79">
      <w:pPr>
        <w:rPr>
          <w:rFonts w:hint="eastAsia" w:ascii="仿宋_GB2312" w:hAnsi="仿宋_GB2312" w:eastAsia="仿宋" w:cs="仿宋_GB2312"/>
          <w:color w:val="auto"/>
          <w:highlight w:val="none"/>
        </w:rPr>
      </w:pPr>
    </w:p>
    <w:p w14:paraId="10F68441">
      <w:pPr>
        <w:rPr>
          <w:rFonts w:hint="eastAsia" w:ascii="仿宋_GB2312" w:hAnsi="仿宋_GB2312" w:eastAsia="仿宋" w:cs="仿宋_GB2312"/>
          <w:color w:val="auto"/>
          <w:highlight w:val="none"/>
        </w:rPr>
      </w:pPr>
    </w:p>
    <w:p w14:paraId="39F67EBB">
      <w:pPr>
        <w:jc w:val="center"/>
        <w:rPr>
          <w:rFonts w:ascii="方正小标宋简体" w:eastAsia="仿宋"/>
          <w:color w:val="auto"/>
          <w:sz w:val="52"/>
          <w:szCs w:val="52"/>
          <w:highlight w:val="none"/>
        </w:rPr>
      </w:pPr>
      <w:bookmarkStart w:id="0" w:name="OLE_LINK1"/>
      <w:r>
        <w:rPr>
          <w:rFonts w:hint="eastAsia" w:ascii="方正小标宋简体" w:eastAsia="仿宋"/>
          <w:color w:val="auto"/>
          <w:sz w:val="52"/>
          <w:szCs w:val="52"/>
          <w:highlight w:val="none"/>
          <w:lang w:val="en-US" w:eastAsia="zh-CN"/>
        </w:rPr>
        <w:t>广州市净水有限公司沥滘、均禾、龙归分公司能源技术改造项目施工图审查服务</w:t>
      </w:r>
      <w:bookmarkEnd w:id="0"/>
      <w:r>
        <w:rPr>
          <w:rFonts w:hint="eastAsia" w:ascii="方正小标宋简体" w:eastAsia="仿宋"/>
          <w:color w:val="auto"/>
          <w:sz w:val="52"/>
          <w:szCs w:val="52"/>
          <w:highlight w:val="none"/>
        </w:rPr>
        <w:t>采购文件</w:t>
      </w:r>
    </w:p>
    <w:p w14:paraId="689E3776">
      <w:pPr>
        <w:jc w:val="center"/>
        <w:rPr>
          <w:rFonts w:ascii="仿宋_GB2312" w:eastAsia="仿宋"/>
          <w:color w:val="auto"/>
          <w:sz w:val="32"/>
          <w:szCs w:val="32"/>
          <w:highlight w:val="none"/>
        </w:rPr>
      </w:pPr>
    </w:p>
    <w:p w14:paraId="36983972">
      <w:pPr>
        <w:jc w:val="center"/>
        <w:rPr>
          <w:rFonts w:ascii="仿宋_GB2312" w:eastAsia="仿宋"/>
          <w:color w:val="auto"/>
          <w:sz w:val="32"/>
          <w:szCs w:val="32"/>
          <w:highlight w:val="none"/>
        </w:rPr>
      </w:pPr>
    </w:p>
    <w:p w14:paraId="6E4DB1AE">
      <w:pPr>
        <w:jc w:val="center"/>
        <w:rPr>
          <w:rFonts w:ascii="仿宋_GB2312" w:eastAsia="仿宋"/>
          <w:color w:val="auto"/>
          <w:sz w:val="32"/>
          <w:szCs w:val="32"/>
          <w:highlight w:val="none"/>
        </w:rPr>
      </w:pPr>
    </w:p>
    <w:p w14:paraId="4FDFD3C7">
      <w:pPr>
        <w:jc w:val="center"/>
        <w:rPr>
          <w:rFonts w:ascii="仿宋_GB2312" w:eastAsia="仿宋"/>
          <w:color w:val="auto"/>
          <w:sz w:val="32"/>
          <w:szCs w:val="32"/>
          <w:highlight w:val="none"/>
        </w:rPr>
      </w:pPr>
    </w:p>
    <w:p w14:paraId="5E03A025">
      <w:pPr>
        <w:jc w:val="center"/>
        <w:rPr>
          <w:rFonts w:ascii="仿宋_GB2312" w:eastAsia="仿宋"/>
          <w:color w:val="auto"/>
          <w:sz w:val="32"/>
          <w:szCs w:val="32"/>
          <w:highlight w:val="none"/>
        </w:rPr>
      </w:pPr>
    </w:p>
    <w:p w14:paraId="35DCB508">
      <w:pPr>
        <w:jc w:val="center"/>
        <w:rPr>
          <w:rFonts w:ascii="仿宋_GB2312" w:eastAsia="仿宋"/>
          <w:color w:val="auto"/>
          <w:sz w:val="32"/>
          <w:szCs w:val="32"/>
          <w:highlight w:val="none"/>
        </w:rPr>
      </w:pPr>
    </w:p>
    <w:p w14:paraId="10F1C61E">
      <w:pPr>
        <w:jc w:val="center"/>
        <w:rPr>
          <w:rFonts w:ascii="仿宋_GB2312" w:eastAsia="仿宋"/>
          <w:color w:val="auto"/>
          <w:sz w:val="32"/>
          <w:szCs w:val="32"/>
          <w:highlight w:val="none"/>
        </w:rPr>
      </w:pPr>
    </w:p>
    <w:p w14:paraId="42AC9A70">
      <w:pPr>
        <w:jc w:val="center"/>
        <w:rPr>
          <w:rFonts w:hint="eastAsia" w:ascii="仿宋_GB2312" w:eastAsia="仿宋"/>
          <w:color w:val="auto"/>
          <w:sz w:val="32"/>
          <w:szCs w:val="32"/>
          <w:highlight w:val="none"/>
        </w:rPr>
      </w:pPr>
    </w:p>
    <w:p w14:paraId="5B873F16">
      <w:pPr>
        <w:jc w:val="center"/>
        <w:rPr>
          <w:rFonts w:ascii="仿宋_GB2312" w:eastAsia="仿宋"/>
          <w:color w:val="auto"/>
          <w:sz w:val="32"/>
          <w:szCs w:val="32"/>
          <w:highlight w:val="none"/>
        </w:rPr>
      </w:pPr>
    </w:p>
    <w:p w14:paraId="57D46BA0">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644C1E50">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2025</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8</w:t>
      </w:r>
      <w:r>
        <w:rPr>
          <w:rFonts w:hint="eastAsia" w:ascii="黑体" w:hAnsi="黑体" w:eastAsia="黑体" w:cs="仿宋_GB2312"/>
          <w:color w:val="auto"/>
          <w:sz w:val="32"/>
          <w:szCs w:val="32"/>
          <w:highlight w:val="none"/>
        </w:rPr>
        <w:t>月</w:t>
      </w:r>
    </w:p>
    <w:p w14:paraId="3D732F7B">
      <w:pPr>
        <w:bidi w:val="0"/>
        <w:jc w:val="center"/>
        <w:rPr>
          <w:rFonts w:hint="eastAsia" w:ascii="方正小标宋简体" w:hAnsi="方正小标宋简体" w:eastAsia="仿宋"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14:paraId="31C3E0FA">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14:paraId="154852F6">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14:paraId="5A362D26">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14:paraId="621010C0">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14:paraId="3A274AD8">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14:paraId="1FBC0B1B">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14:paraId="7C96D124">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14:paraId="2DC80681">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14:paraId="215AED9D">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14:paraId="7D0F6AF8">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14:paraId="21D01B8A">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1" w:name="_Toc18145"/>
      <w:bookmarkStart w:id="2" w:name="_Toc1711"/>
      <w:bookmarkStart w:id="3" w:name="_Toc26148"/>
      <w:bookmarkStart w:id="4" w:name="_Toc17696"/>
    </w:p>
    <w:p w14:paraId="059F065A">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14:paraId="7EA5EEF7">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bookmarkStart w:id="5" w:name="_Toc11322"/>
      <w:bookmarkStart w:id="6" w:name="_Toc17801"/>
      <w:bookmarkStart w:id="7" w:name="_Toc1669"/>
      <w:bookmarkStart w:id="8" w:name="_Toc19609"/>
      <w:bookmarkStart w:id="9" w:name="_Toc31938"/>
      <w:bookmarkStart w:id="10" w:name="_Toc7519"/>
      <w:bookmarkStart w:id="11" w:name="_Toc4275"/>
    </w:p>
    <w:p w14:paraId="59368DBD">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14:paraId="473C7996">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14:paraId="202A52EE">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bookmarkEnd w:id="1"/>
    <w:bookmarkEnd w:id="2"/>
    <w:bookmarkEnd w:id="3"/>
    <w:bookmarkEnd w:id="4"/>
    <w:bookmarkEnd w:id="5"/>
    <w:bookmarkEnd w:id="6"/>
    <w:bookmarkEnd w:id="7"/>
    <w:bookmarkEnd w:id="8"/>
    <w:bookmarkEnd w:id="9"/>
    <w:bookmarkEnd w:id="10"/>
    <w:bookmarkEnd w:id="11"/>
    <w:p w14:paraId="39C1A39C">
      <w:pPr>
        <w:rPr>
          <w:rFonts w:hint="eastAsia" w:ascii="仿宋_GB2312" w:hAnsi="仿宋_GB2312" w:eastAsia="仿宋" w:cs="仿宋_GB2312"/>
          <w:sz w:val="28"/>
          <w:szCs w:val="28"/>
        </w:rPr>
      </w:pPr>
    </w:p>
    <w:p w14:paraId="7D1C3C29">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14:paraId="57E1BA72">
      <w:pPr>
        <w:adjustRightInd w:val="0"/>
        <w:snapToGrid w:val="0"/>
        <w:spacing w:beforeLines="50" w:afterLines="50" w:line="600" w:lineRule="exact"/>
        <w:jc w:val="center"/>
        <w:rPr>
          <w:rFonts w:ascii="方正小标宋简体" w:eastAsia="仿宋"/>
          <w:color w:val="auto"/>
          <w:sz w:val="44"/>
          <w:szCs w:val="44"/>
          <w:highlight w:val="none"/>
        </w:rPr>
      </w:pPr>
    </w:p>
    <w:p w14:paraId="7F18024F">
      <w:pPr>
        <w:adjustRightInd w:val="0"/>
        <w:snapToGrid w:val="0"/>
        <w:spacing w:beforeLines="50" w:afterLines="50" w:line="600" w:lineRule="exact"/>
        <w:jc w:val="center"/>
        <w:rPr>
          <w:rFonts w:ascii="方正小标宋简体" w:eastAsia="仿宋"/>
          <w:color w:val="auto"/>
          <w:sz w:val="44"/>
          <w:szCs w:val="44"/>
          <w:highlight w:val="none"/>
        </w:rPr>
      </w:pPr>
    </w:p>
    <w:p w14:paraId="33FA05E6">
      <w:pPr>
        <w:pStyle w:val="23"/>
        <w:rPr>
          <w:rFonts w:ascii="方正小标宋简体" w:eastAsia="仿宋"/>
          <w:color w:val="auto"/>
          <w:sz w:val="44"/>
          <w:szCs w:val="44"/>
          <w:highlight w:val="none"/>
        </w:rPr>
      </w:pPr>
    </w:p>
    <w:p w14:paraId="1F240197">
      <w:pPr>
        <w:pStyle w:val="23"/>
        <w:rPr>
          <w:rFonts w:ascii="方正小标宋简体" w:eastAsia="仿宋"/>
          <w:color w:val="auto"/>
          <w:sz w:val="44"/>
          <w:szCs w:val="44"/>
          <w:highlight w:val="none"/>
        </w:rPr>
      </w:pPr>
    </w:p>
    <w:p w14:paraId="3F5108FE">
      <w:pPr>
        <w:pStyle w:val="23"/>
        <w:rPr>
          <w:rFonts w:ascii="方正小标宋简体" w:eastAsia="仿宋"/>
          <w:color w:val="auto"/>
          <w:sz w:val="44"/>
          <w:szCs w:val="44"/>
          <w:highlight w:val="none"/>
        </w:rPr>
      </w:pPr>
    </w:p>
    <w:p w14:paraId="2C929544">
      <w:pPr>
        <w:pStyle w:val="23"/>
        <w:rPr>
          <w:rFonts w:ascii="方正小标宋简体" w:eastAsia="仿宋"/>
          <w:color w:val="auto"/>
          <w:sz w:val="44"/>
          <w:szCs w:val="44"/>
          <w:highlight w:val="none"/>
        </w:rPr>
      </w:pPr>
    </w:p>
    <w:p w14:paraId="640614DA">
      <w:pPr>
        <w:rPr>
          <w:rFonts w:ascii="仿宋_GB2312" w:eastAsia="仿宋"/>
          <w:color w:val="auto"/>
          <w:sz w:val="28"/>
          <w:szCs w:val="28"/>
          <w:highlight w:val="none"/>
        </w:rPr>
      </w:pPr>
      <w:r>
        <w:rPr>
          <w:rFonts w:ascii="仿宋_GB2312" w:eastAsia="仿宋"/>
          <w:color w:val="auto"/>
          <w:sz w:val="28"/>
          <w:szCs w:val="28"/>
          <w:highlight w:val="none"/>
        </w:rPr>
        <w:br w:type="page"/>
      </w:r>
    </w:p>
    <w:p w14:paraId="05E1ED24">
      <w:pPr>
        <w:pStyle w:val="3"/>
        <w:spacing w:before="0" w:after="0" w:line="240" w:lineRule="auto"/>
        <w:rPr>
          <w:rFonts w:hint="eastAsia" w:eastAsia="仿宋"/>
          <w:color w:val="auto"/>
          <w:highlight w:val="none"/>
          <w:lang w:eastAsia="zh-CN"/>
        </w:rPr>
      </w:pPr>
      <w:bookmarkStart w:id="12" w:name="_Toc9680"/>
      <w:bookmarkStart w:id="13" w:name="_Toc21373"/>
      <w:r>
        <w:rPr>
          <w:rFonts w:hint="eastAsia" w:eastAsia="仿宋"/>
          <w:color w:val="auto"/>
          <w:highlight w:val="none"/>
          <w:lang w:eastAsia="zh-CN"/>
        </w:rPr>
        <w:t>采购公告（采购邀请书）</w:t>
      </w:r>
    </w:p>
    <w:bookmarkEnd w:id="12"/>
    <w:bookmarkEnd w:id="13"/>
    <w:p w14:paraId="63189092">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bookmarkStart w:id="14" w:name="OLE_LINK2"/>
      <w:r>
        <w:rPr>
          <w:rFonts w:hint="eastAsia" w:ascii="仿宋_GB2312" w:hAnsi="仿宋_GB2312" w:eastAsia="仿宋" w:cs="仿宋_GB2312"/>
          <w:color w:val="auto"/>
          <w:sz w:val="28"/>
          <w:szCs w:val="28"/>
          <w:highlight w:val="none"/>
          <w:u w:val="single"/>
          <w:lang w:eastAsia="zh-CN"/>
        </w:rPr>
        <w:t>广州市净水有限公司沥滘、均禾、龙归分公司能源技术改造项目施工图审查服务</w:t>
      </w:r>
      <w:r>
        <w:rPr>
          <w:rFonts w:hint="eastAsia" w:ascii="仿宋_GB2312" w:hAnsi="仿宋_GB2312" w:eastAsia="仿宋" w:cs="仿宋_GB2312"/>
          <w:color w:val="auto"/>
          <w:sz w:val="28"/>
          <w:szCs w:val="28"/>
          <w:highlight w:val="none"/>
          <w:u w:val="single"/>
          <w:lang w:val="en-US" w:eastAsia="zh-CN"/>
        </w:rPr>
        <w:t>项目</w:t>
      </w:r>
      <w:bookmarkEnd w:id="14"/>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sz w:val="28"/>
          <w:szCs w:val="28"/>
          <w:highlight w:val="none"/>
        </w:rPr>
        <w:t>现</w:t>
      </w:r>
      <w:r>
        <w:rPr>
          <w:rFonts w:hint="eastAsia" w:ascii="仿宋_GB2312" w:hAnsi="仿宋_GB2312" w:eastAsia="仿宋" w:cs="仿宋_GB2312"/>
          <w:sz w:val="28"/>
          <w:szCs w:val="28"/>
          <w:highlight w:val="none"/>
          <w:lang w:val="en-US" w:eastAsia="zh-CN"/>
        </w:rPr>
        <w:t>邀请合格</w:t>
      </w:r>
      <w:r>
        <w:rPr>
          <w:rFonts w:hint="eastAsia" w:ascii="仿宋_GB2312" w:hAnsi="仿宋_GB2312" w:eastAsia="仿宋" w:cs="仿宋_GB2312"/>
          <w:sz w:val="28"/>
          <w:szCs w:val="28"/>
          <w:highlight w:val="none"/>
          <w:u w:val="none"/>
          <w:lang w:val="en-US" w:eastAsia="zh-CN"/>
        </w:rPr>
        <w:t>单位</w:t>
      </w:r>
      <w:r>
        <w:rPr>
          <w:rFonts w:hint="eastAsia" w:ascii="仿宋_GB2312" w:hAnsi="仿宋_GB2312" w:eastAsia="仿宋" w:cs="仿宋_GB2312"/>
          <w:sz w:val="28"/>
          <w:szCs w:val="28"/>
          <w:highlight w:val="none"/>
        </w:rPr>
        <w:t>参加本</w:t>
      </w:r>
      <w:r>
        <w:rPr>
          <w:rFonts w:hint="eastAsia" w:ascii="仿宋_GB2312" w:hAnsi="仿宋_GB2312" w:eastAsia="仿宋" w:cs="仿宋_GB2312"/>
          <w:sz w:val="28"/>
          <w:szCs w:val="28"/>
          <w:highlight w:val="none"/>
          <w:u w:val="single"/>
        </w:rPr>
        <w:t xml:space="preserve">□施工  □货物 </w:t>
      </w:r>
      <w:r>
        <w:rPr>
          <w:rFonts w:hint="eastAsia" w:ascii="仿宋_GB2312" w:hAnsi="仿宋_GB2312" w:eastAsia="仿宋" w:cs="仿宋_GB2312"/>
          <w:sz w:val="28"/>
          <w:szCs w:val="28"/>
          <w:highlight w:val="none"/>
          <w:u w:val="single"/>
          <w:lang w:eastAsia="zh-CN"/>
        </w:rPr>
        <w:t>☑</w:t>
      </w:r>
      <w:r>
        <w:rPr>
          <w:rFonts w:hint="eastAsia" w:ascii="仿宋_GB2312" w:hAnsi="仿宋_GB2312" w:eastAsia="仿宋" w:cs="仿宋_GB2312"/>
          <w:sz w:val="28"/>
          <w:szCs w:val="28"/>
          <w:highlight w:val="none"/>
          <w:u w:val="single"/>
        </w:rPr>
        <w:t>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lang w:val="en-US" w:eastAsia="zh-CN"/>
        </w:rPr>
        <w:t xml:space="preserve">邀请采购 </w:t>
      </w:r>
      <w:r>
        <w:rPr>
          <w:rFonts w:hint="eastAsia" w:ascii="仿宋_GB2312" w:hAnsi="仿宋_GB2312" w:eastAsia="仿宋" w:cs="仿宋_GB2312"/>
          <w:sz w:val="28"/>
          <w:szCs w:val="28"/>
          <w:highlight w:val="none"/>
          <w:u w:val="single"/>
          <w:lang w:val="en-US" w:eastAsia="zh-CN"/>
        </w:rPr>
        <w:sym w:font="Wingdings 2" w:char="0052"/>
      </w:r>
      <w:r>
        <w:rPr>
          <w:rFonts w:hint="eastAsia" w:ascii="仿宋_GB2312" w:hAnsi="仿宋_GB2312" w:eastAsia="仿宋" w:cs="仿宋_GB2312"/>
          <w:sz w:val="28"/>
          <w:szCs w:val="28"/>
          <w:highlight w:val="none"/>
          <w:u w:val="single"/>
          <w:lang w:val="en-US" w:eastAsia="zh-CN"/>
        </w:rPr>
        <w:t>公开采购</w:t>
      </w:r>
      <w:r>
        <w:rPr>
          <w:rFonts w:hint="eastAsia" w:ascii="仿宋_GB2312" w:hAnsi="仿宋_GB2312" w:eastAsia="仿宋" w:cs="仿宋_GB2312"/>
          <w:sz w:val="28"/>
          <w:szCs w:val="28"/>
          <w:highlight w:val="none"/>
        </w:rPr>
        <w:t>的方式邀请合格供应商参加本项目采购活动。</w:t>
      </w:r>
    </w:p>
    <w:p w14:paraId="1E478689">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25AA4F2E">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hAnsi="仿宋_GB2312" w:eastAsia="仿宋" w:cs="仿宋_GB2312"/>
          <w:color w:val="auto"/>
          <w:sz w:val="28"/>
          <w:szCs w:val="28"/>
          <w:highlight w:val="none"/>
          <w:u w:val="single"/>
          <w:lang w:eastAsia="zh-CN"/>
        </w:rPr>
        <w:t>广州市净水有限公司沥滘、均禾、龙归分公司能源技术改造项目施工图审查服务</w:t>
      </w:r>
      <w:r>
        <w:rPr>
          <w:rFonts w:hint="eastAsia" w:ascii="仿宋_GB2312" w:eastAsia="仿宋"/>
          <w:color w:val="auto"/>
          <w:sz w:val="28"/>
          <w:szCs w:val="28"/>
          <w:highlight w:val="none"/>
          <w:u w:val="none"/>
          <w:lang w:eastAsia="zh-CN"/>
        </w:rPr>
        <w:t>。</w:t>
      </w:r>
    </w:p>
    <w:p w14:paraId="2F018124">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lang w:val="en-US" w:eastAsia="zh-CN"/>
        </w:rPr>
        <w:t>XJ-20250815-01</w:t>
      </w:r>
      <w:r>
        <w:rPr>
          <w:rFonts w:hint="eastAsia" w:ascii="仿宋_GB2312" w:eastAsia="仿宋"/>
          <w:color w:val="auto"/>
          <w:sz w:val="28"/>
          <w:szCs w:val="28"/>
          <w:highlight w:val="none"/>
          <w:u w:val="none"/>
          <w:lang w:eastAsia="zh-CN"/>
        </w:rPr>
        <w:t>。</w:t>
      </w:r>
    </w:p>
    <w:p w14:paraId="7B3F24B5">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自有资金</w:t>
      </w:r>
      <w:r>
        <w:rPr>
          <w:rFonts w:hint="eastAsia" w:ascii="仿宋_GB2312" w:eastAsia="仿宋"/>
          <w:color w:val="auto"/>
          <w:sz w:val="28"/>
          <w:szCs w:val="28"/>
          <w:highlight w:val="none"/>
          <w:u w:val="none"/>
          <w:lang w:eastAsia="zh-CN"/>
        </w:rPr>
        <w:t>。</w:t>
      </w:r>
    </w:p>
    <w:p w14:paraId="60A2EFB3">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含税</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rPr>
        <w:t>26</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833.95</w:t>
      </w:r>
      <w:r>
        <w:rPr>
          <w:rFonts w:hint="eastAsia" w:ascii="仿宋_GB2312" w:eastAsia="仿宋"/>
          <w:color w:val="auto"/>
          <w:sz w:val="28"/>
          <w:szCs w:val="28"/>
          <w:highlight w:val="none"/>
          <w:u w:val="single"/>
          <w:lang w:val="en-US" w:eastAsia="zh-CN"/>
        </w:rPr>
        <w:t>元，限价含全额增值税专用发票</w:t>
      </w:r>
      <w:r>
        <w:rPr>
          <w:rFonts w:hint="eastAsia" w:ascii="仿宋_GB2312" w:eastAsia="仿宋"/>
          <w:color w:val="auto"/>
          <w:sz w:val="28"/>
          <w:szCs w:val="28"/>
          <w:highlight w:val="none"/>
          <w:u w:val="single"/>
          <w:lang w:eastAsia="zh-CN"/>
        </w:rPr>
        <w:t>。</w:t>
      </w:r>
    </w:p>
    <w:p w14:paraId="4EFD5DCD">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14:paraId="266BC680">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31161650">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hAnsiTheme="minorAscii" w:cstheme="minorBidi"/>
          <w:color w:val="auto"/>
          <w:sz w:val="28"/>
          <w:szCs w:val="28"/>
          <w:highlight w:val="none"/>
          <w:u w:val="single"/>
        </w:rPr>
        <w:t>确定1家供应商，为采购人提供施工图审查服务</w:t>
      </w:r>
      <w:r>
        <w:rPr>
          <w:rFonts w:hint="eastAsia" w:ascii="仿宋_GB2312" w:eastAsia="仿宋"/>
          <w:color w:val="auto"/>
          <w:sz w:val="28"/>
          <w:szCs w:val="28"/>
          <w:highlight w:val="none"/>
          <w:u w:val="none"/>
          <w:lang w:eastAsia="zh-CN"/>
        </w:rPr>
        <w:t>。</w:t>
      </w:r>
    </w:p>
    <w:p w14:paraId="0A9C45B5">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自合同签订之日起至所有服务项目对应工程的缺陷责任期满止</w:t>
      </w:r>
      <w:r>
        <w:rPr>
          <w:rFonts w:hint="eastAsia" w:ascii="仿宋_GB2312" w:eastAsia="仿宋"/>
          <w:sz w:val="28"/>
          <w:szCs w:val="28"/>
          <w:u w:val="single"/>
          <w:lang w:eastAsia="zh-CN"/>
        </w:rPr>
        <w:t>（</w:t>
      </w:r>
      <w:r>
        <w:rPr>
          <w:rFonts w:hint="eastAsia" w:ascii="仿宋_GB2312" w:eastAsia="仿宋"/>
          <w:sz w:val="28"/>
          <w:szCs w:val="28"/>
          <w:u w:val="single"/>
          <w:lang w:val="en-US" w:eastAsia="zh-CN"/>
        </w:rPr>
        <w:t>具体以合同签订为准</w:t>
      </w:r>
      <w:r>
        <w:rPr>
          <w:rFonts w:hint="eastAsia" w:ascii="仿宋_GB2312" w:eastAsia="仿宋"/>
          <w:sz w:val="28"/>
          <w:szCs w:val="28"/>
          <w:u w:val="single"/>
          <w:lang w:eastAsia="zh-CN"/>
        </w:rPr>
        <w:t>）</w:t>
      </w:r>
      <w:r>
        <w:rPr>
          <w:rFonts w:hint="eastAsia" w:ascii="仿宋_GB2312" w:eastAsia="仿宋"/>
          <w:color w:val="auto"/>
          <w:sz w:val="28"/>
          <w:szCs w:val="28"/>
          <w:highlight w:val="none"/>
          <w:u w:val="none"/>
          <w:lang w:eastAsia="zh-CN"/>
        </w:rPr>
        <w:t>。</w:t>
      </w:r>
    </w:p>
    <w:p w14:paraId="53213C83">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lang w:val="en-US" w:eastAsia="zh-CN"/>
        </w:rPr>
        <w:t>广州市</w:t>
      </w:r>
      <w:r>
        <w:rPr>
          <w:rFonts w:hint="eastAsia" w:ascii="仿宋_GB2312" w:eastAsia="仿宋"/>
          <w:color w:val="auto"/>
          <w:sz w:val="28"/>
          <w:szCs w:val="28"/>
          <w:highlight w:val="none"/>
          <w:u w:val="none"/>
          <w:lang w:eastAsia="zh-CN"/>
        </w:rPr>
        <w:t>。</w:t>
      </w:r>
    </w:p>
    <w:p w14:paraId="27D83C6B">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满足采购需求及合同草案要求</w:t>
      </w:r>
      <w:r>
        <w:rPr>
          <w:rFonts w:hint="eastAsia" w:ascii="仿宋_GB2312" w:eastAsia="仿宋"/>
          <w:color w:val="auto"/>
          <w:sz w:val="28"/>
          <w:szCs w:val="28"/>
          <w:highlight w:val="none"/>
          <w:u w:val="none"/>
          <w:lang w:eastAsia="zh-CN"/>
        </w:rPr>
        <w:t>。</w:t>
      </w:r>
    </w:p>
    <w:p w14:paraId="369A007C">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lang w:val="en-US" w:eastAsia="zh-CN"/>
        </w:rPr>
        <w:t>满足采购需求及合同草案要求</w:t>
      </w:r>
      <w:r>
        <w:rPr>
          <w:rFonts w:hint="eastAsia" w:ascii="仿宋_GB2312" w:eastAsia="仿宋"/>
          <w:color w:val="auto"/>
          <w:sz w:val="28"/>
          <w:szCs w:val="28"/>
          <w:highlight w:val="none"/>
          <w:u w:val="none"/>
          <w:lang w:eastAsia="zh-CN"/>
        </w:rPr>
        <w:t>。</w:t>
      </w:r>
    </w:p>
    <w:p w14:paraId="40268FFD">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0AF51920">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14:paraId="2D58EC7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6DD1C74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rPr>
        <w:t>市政基础设施工程</w:t>
      </w:r>
      <w:r>
        <w:rPr>
          <w:rFonts w:hint="eastAsia" w:ascii="仿宋_GB2312" w:eastAsia="仿宋"/>
          <w:color w:val="auto"/>
          <w:sz w:val="28"/>
          <w:szCs w:val="28"/>
          <w:highlight w:val="none"/>
          <w:u w:val="single"/>
          <w:lang w:val="en-US" w:eastAsia="zh-CN"/>
        </w:rPr>
        <w:t>二</w:t>
      </w:r>
      <w:r>
        <w:rPr>
          <w:rFonts w:hint="eastAsia" w:ascii="仿宋_GB2312" w:eastAsia="仿宋"/>
          <w:color w:val="auto"/>
          <w:sz w:val="28"/>
          <w:szCs w:val="28"/>
          <w:highlight w:val="none"/>
          <w:u w:val="single"/>
        </w:rPr>
        <w:t>类</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或以上）</w:t>
      </w:r>
      <w:r>
        <w:rPr>
          <w:rFonts w:hint="eastAsia" w:ascii="仿宋_GB2312" w:eastAsia="仿宋"/>
          <w:color w:val="auto"/>
          <w:sz w:val="28"/>
          <w:szCs w:val="28"/>
          <w:highlight w:val="none"/>
          <w:u w:val="single"/>
        </w:rPr>
        <w:t>施工图审查</w:t>
      </w:r>
      <w:r>
        <w:rPr>
          <w:rFonts w:hint="eastAsia" w:ascii="仿宋_GB2312" w:eastAsia="仿宋"/>
          <w:color w:val="auto"/>
          <w:sz w:val="28"/>
          <w:szCs w:val="28"/>
          <w:highlight w:val="none"/>
        </w:rPr>
        <w:t>资质。</w:t>
      </w:r>
    </w:p>
    <w:p w14:paraId="641AB2C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）2</w:t>
      </w:r>
      <w:r>
        <w:rPr>
          <w:rFonts w:hint="eastAsia" w:ascii="仿宋_GB2312" w:eastAsia="仿宋"/>
          <w:color w:val="auto"/>
          <w:sz w:val="28"/>
          <w:szCs w:val="28"/>
          <w:highlight w:val="none"/>
          <w:lang w:val="en-US" w:eastAsia="zh-CN"/>
        </w:rPr>
        <w:t>022</w:t>
      </w:r>
      <w:r>
        <w:rPr>
          <w:rFonts w:hint="eastAsia" w:ascii="仿宋_GB2312" w:eastAsia="仿宋"/>
          <w:color w:val="auto"/>
          <w:sz w:val="28"/>
          <w:szCs w:val="28"/>
          <w:highlight w:val="none"/>
        </w:rPr>
        <w:t>年1月1日至今，供应商最少具有一项</w:t>
      </w:r>
      <w:r>
        <w:rPr>
          <w:rFonts w:hint="eastAsia" w:ascii="仿宋_GB2312" w:eastAsia="仿宋"/>
          <w:color w:val="auto"/>
          <w:sz w:val="28"/>
          <w:szCs w:val="28"/>
          <w:highlight w:val="none"/>
          <w:lang w:val="en-US" w:eastAsia="zh-CN"/>
        </w:rPr>
        <w:t>施工图审查</w:t>
      </w:r>
      <w:r>
        <w:rPr>
          <w:rFonts w:hint="eastAsia" w:ascii="仿宋_GB2312" w:eastAsia="仿宋"/>
          <w:color w:val="auto"/>
          <w:sz w:val="28"/>
          <w:szCs w:val="28"/>
          <w:highlight w:val="none"/>
        </w:rPr>
        <w:t>项目的业绩。提供合同复印件证明，包括但不限于项目名称、金额及实施内容、合同盖章、签订日期，加盖单位公章</w:t>
      </w:r>
      <w:r>
        <w:rPr>
          <w:rFonts w:hint="eastAsia" w:ascii="仿宋_GB2312" w:eastAsia="仿宋"/>
          <w:color w:val="auto"/>
          <w:sz w:val="28"/>
          <w:szCs w:val="28"/>
          <w:highlight w:val="none"/>
          <w:lang w:eastAsia="zh-CN"/>
        </w:rPr>
        <w:t>。</w:t>
      </w:r>
    </w:p>
    <w:p w14:paraId="1D4FFA6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项目负责人应当具备一级注册建筑师</w:t>
      </w:r>
      <w:r>
        <w:rPr>
          <w:rFonts w:hint="eastAsia" w:ascii="仿宋_GB2312" w:eastAsia="仿宋"/>
          <w:color w:val="auto"/>
          <w:sz w:val="28"/>
          <w:szCs w:val="28"/>
          <w:highlight w:val="none"/>
          <w:lang w:val="en-US" w:eastAsia="zh-CN"/>
        </w:rPr>
        <w:t>或</w:t>
      </w:r>
      <w:r>
        <w:rPr>
          <w:rFonts w:hint="eastAsia" w:ascii="仿宋_GB2312" w:eastAsia="仿宋"/>
          <w:color w:val="auto"/>
          <w:sz w:val="28"/>
          <w:szCs w:val="28"/>
          <w:highlight w:val="none"/>
        </w:rPr>
        <w:t>一级注册结构工程师或勘察设计注册工程师资格，注册执业单位名称与报价单位名称一致，且注册执业证在有效期内。须提供在本单位近三个月社保记录（以加盖社会保险基金管理中心印章的《缴费历史明细表》或《社会保险参保人员证明》为准，加盖单位公章。</w:t>
      </w:r>
    </w:p>
    <w:p w14:paraId="51C4DD5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审查机构需提供承诺函（格式见《承诺函》），承诺不得与本项目的</w:t>
      </w:r>
      <w:r>
        <w:rPr>
          <w:rFonts w:hint="eastAsia" w:ascii="仿宋_GB2312" w:eastAsia="仿宋"/>
          <w:color w:val="auto"/>
          <w:sz w:val="28"/>
          <w:szCs w:val="28"/>
          <w:highlight w:val="none"/>
        </w:rPr>
        <w:t>建设单位、勘察设计企业有隶属关系或者其他利害关系</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如发生以上情形的，将自动丧失成交资格，解除合同</w:t>
      </w:r>
      <w:r>
        <w:rPr>
          <w:rFonts w:hint="eastAsia" w:ascii="仿宋_GB2312" w:eastAsia="仿宋"/>
          <w:color w:val="auto"/>
          <w:sz w:val="28"/>
          <w:szCs w:val="28"/>
          <w:highlight w:val="none"/>
          <w:u w:val="single"/>
        </w:rPr>
        <w:t>。</w:t>
      </w:r>
    </w:p>
    <w:p w14:paraId="1896183F">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14:paraId="52A7FB60">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14:paraId="137EEBD4">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14:paraId="3274602E">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14:paraId="50B7960F">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14:paraId="56CC3F47">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14:paraId="21289465">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14:paraId="0C347991">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14:paraId="05A0D444">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14:paraId="1EE1A295">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14:paraId="38AE1DFB">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lang w:val="en-US" w:eastAsia="zh-CN"/>
        </w:rPr>
        <w:t>被纳入参建企业不履约行为处理清单，清单如下</w:t>
      </w:r>
      <w:r>
        <w:rPr>
          <w:rFonts w:hint="eastAsia" w:ascii="仿宋_GB2312" w:eastAsia="仿宋"/>
          <w:color w:val="auto"/>
          <w:sz w:val="28"/>
          <w:szCs w:val="28"/>
          <w:highlight w:val="none"/>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3569"/>
        <w:gridCol w:w="4932"/>
      </w:tblGrid>
      <w:tr w14:paraId="56BA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vAlign w:val="center"/>
          </w:tcPr>
          <w:p w14:paraId="6E738EE6">
            <w:pPr>
              <w:pStyle w:val="36"/>
              <w:keepNext w:val="0"/>
              <w:keepLines w:val="0"/>
              <w:numPr>
                <w:ilvl w:val="255"/>
                <w:numId w:val="0"/>
              </w:numPr>
              <w:suppressLineNumbers w:val="0"/>
              <w:adjustRightInd w:val="0"/>
              <w:snapToGrid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序号</w:t>
            </w:r>
          </w:p>
        </w:tc>
        <w:tc>
          <w:tcPr>
            <w:tcW w:w="3569" w:type="dxa"/>
            <w:vAlign w:val="center"/>
          </w:tcPr>
          <w:p w14:paraId="7321A46E">
            <w:pPr>
              <w:pStyle w:val="36"/>
              <w:keepNext w:val="0"/>
              <w:keepLines w:val="0"/>
              <w:numPr>
                <w:ilvl w:val="255"/>
                <w:numId w:val="0"/>
              </w:numPr>
              <w:suppressLineNumbers w:val="0"/>
              <w:adjustRightInd w:val="0"/>
              <w:snapToGrid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供应商名称</w:t>
            </w:r>
          </w:p>
        </w:tc>
        <w:tc>
          <w:tcPr>
            <w:tcW w:w="4932" w:type="dxa"/>
            <w:vAlign w:val="center"/>
          </w:tcPr>
          <w:p w14:paraId="68C26007">
            <w:pPr>
              <w:pStyle w:val="36"/>
              <w:keepNext w:val="0"/>
              <w:keepLines w:val="0"/>
              <w:numPr>
                <w:ilvl w:val="255"/>
                <w:numId w:val="0"/>
              </w:numPr>
              <w:suppressLineNumbers w:val="0"/>
              <w:adjustRightInd w:val="0"/>
              <w:snapToGrid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处理期限</w:t>
            </w:r>
          </w:p>
        </w:tc>
      </w:tr>
      <w:tr w14:paraId="6363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vAlign w:val="center"/>
          </w:tcPr>
          <w:p w14:paraId="6F355B92">
            <w:pPr>
              <w:pStyle w:val="36"/>
              <w:keepNext w:val="0"/>
              <w:keepLines w:val="0"/>
              <w:numPr>
                <w:ilvl w:val="255"/>
                <w:numId w:val="0"/>
              </w:numPr>
              <w:suppressLineNumbers w:val="0"/>
              <w:adjustRightInd w:val="0"/>
              <w:snapToGrid w:val="0"/>
              <w:spacing w:before="0" w:beforeAutospacing="0" w:after="0" w:afterAutospacing="0"/>
              <w:ind w:left="0" w:right="0"/>
              <w:jc w:val="center"/>
              <w:rPr>
                <w:rFonts w:hint="eastAsia" w:ascii="宋体" w:hAnsi="宋体" w:cs="宋体" w:eastAsiaTheme="minorEastAsia"/>
                <w:b/>
                <w:bCs/>
                <w:sz w:val="24"/>
                <w:szCs w:val="24"/>
                <w:lang w:eastAsia="zh-CN"/>
              </w:rPr>
            </w:pPr>
            <w:r>
              <w:rPr>
                <w:rFonts w:hint="eastAsia" w:ascii="宋体" w:hAnsi="宋体" w:cs="宋体"/>
                <w:b/>
                <w:bCs/>
                <w:sz w:val="24"/>
                <w:szCs w:val="24"/>
                <w:lang w:val="en-US" w:eastAsia="zh-CN"/>
              </w:rPr>
              <w:t>1</w:t>
            </w:r>
          </w:p>
        </w:tc>
        <w:tc>
          <w:tcPr>
            <w:tcW w:w="3569" w:type="dxa"/>
            <w:vAlign w:val="center"/>
          </w:tcPr>
          <w:p w14:paraId="3AA1C8A2">
            <w:pPr>
              <w:pStyle w:val="36"/>
              <w:keepNext w:val="0"/>
              <w:keepLines w:val="0"/>
              <w:numPr>
                <w:ilvl w:val="255"/>
                <w:numId w:val="0"/>
              </w:numPr>
              <w:suppressLineNumbers w:val="0"/>
              <w:adjustRightInd w:val="0"/>
              <w:snapToGrid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广东高达建设集团有限公司</w:t>
            </w:r>
          </w:p>
        </w:tc>
        <w:tc>
          <w:tcPr>
            <w:tcW w:w="4932" w:type="dxa"/>
            <w:vAlign w:val="center"/>
          </w:tcPr>
          <w:p w14:paraId="7E011D91">
            <w:pPr>
              <w:pStyle w:val="36"/>
              <w:keepNext w:val="0"/>
              <w:keepLines w:val="0"/>
              <w:numPr>
                <w:ilvl w:val="255"/>
                <w:numId w:val="0"/>
              </w:numPr>
              <w:suppressLineNumbers w:val="0"/>
              <w:adjustRightInd w:val="0"/>
              <w:snapToGrid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2025年8月14日至2026年8月13日</w:t>
            </w:r>
          </w:p>
        </w:tc>
      </w:tr>
    </w:tbl>
    <w:p w14:paraId="204C62E9">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14:paraId="037CB61C">
      <w:pPr>
        <w:adjustRightInd w:val="0"/>
        <w:snapToGrid w:val="0"/>
        <w:spacing w:line="60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14:paraId="0AD4DE3A">
      <w:pPr>
        <w:adjustRightInd w:val="0"/>
        <w:snapToGrid w:val="0"/>
        <w:spacing w:line="60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rPr>
        <w:t xml:space="preserve">                                </w:t>
      </w:r>
      <w:r>
        <w:rPr>
          <w:rFonts w:hint="eastAsia" w:ascii="仿宋_GB2312" w:eastAsia="仿宋"/>
          <w:color w:val="auto"/>
          <w:sz w:val="28"/>
          <w:szCs w:val="28"/>
          <w:highlight w:val="none"/>
        </w:rPr>
        <w:t>。</w:t>
      </w:r>
    </w:p>
    <w:p w14:paraId="7FFED73C">
      <w:pPr>
        <w:adjustRightInd w:val="0"/>
        <w:snapToGrid w:val="0"/>
        <w:spacing w:line="600" w:lineRule="exact"/>
        <w:jc w:val="left"/>
        <w:rPr>
          <w:rFonts w:hint="eastAsia" w:ascii="仿宋_GB2312" w:eastAsia="仿宋"/>
          <w:szCs w:val="21"/>
        </w:rPr>
      </w:pPr>
      <w:r>
        <w:rPr>
          <w:rFonts w:hint="eastAsia" w:ascii="仿宋_GB2312" w:eastAsia="仿宋"/>
          <w:szCs w:val="21"/>
        </w:rPr>
        <w:t>（注：此部分应明确由同一专业或不同专业组成的联合体中各专业的资质、业绩、信誉、主要人员等的认定方法，以最终认定联合体的资格。）</w:t>
      </w:r>
    </w:p>
    <w:p w14:paraId="3583D7D6">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6D3F909B">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14:paraId="62AEAC7D">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lang w:val="en-US" w:eastAsia="zh-CN"/>
        </w:rPr>
        <w:t>08</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lang w:val="en-US" w:eastAsia="zh-CN"/>
        </w:rPr>
        <w:t>15</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lang w:val="en-US" w:eastAsia="zh-CN"/>
        </w:rPr>
        <w:t>08</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lang w:val="en-US" w:eastAsia="zh-CN"/>
        </w:rPr>
        <w:t>21</w:t>
      </w:r>
      <w:r>
        <w:rPr>
          <w:rFonts w:hint="eastAsia" w:ascii="仿宋_GB2312" w:eastAsia="仿宋"/>
          <w:color w:val="auto"/>
          <w:sz w:val="28"/>
          <w:szCs w:val="28"/>
          <w:highlight w:val="none"/>
        </w:rPr>
        <w:t>日（北京时间）</w:t>
      </w:r>
    </w:p>
    <w:p w14:paraId="59CAF8A2">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14:paraId="7604A446">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14:paraId="7EB5865E">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5FB6E66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14:paraId="1DBAB75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p>
    <w:p w14:paraId="718E0CBC">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14:paraId="2B33A5BD">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14:paraId="41D97BF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14:paraId="19F09B1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1A84F884">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5FC7479A">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lang w:val="en-US" w:eastAsia="zh-CN"/>
        </w:rPr>
        <w:t>08</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lang w:val="en-US" w:eastAsia="zh-CN"/>
        </w:rPr>
        <w:t>21</w:t>
      </w:r>
      <w:r>
        <w:rPr>
          <w:rFonts w:hint="eastAsia" w:ascii="仿宋_GB2312" w:eastAsia="仿宋"/>
          <w:color w:val="auto"/>
          <w:sz w:val="28"/>
          <w:szCs w:val="28"/>
          <w:highlight w:val="none"/>
        </w:rPr>
        <w:t>日</w:t>
      </w:r>
      <w:r>
        <w:rPr>
          <w:rFonts w:hint="eastAsia" w:ascii="仿宋_GB2312" w:hAnsi="仿宋_GB2312" w:eastAsia="仿宋" w:cs="仿宋_GB2312"/>
          <w:color w:val="auto"/>
          <w:sz w:val="28"/>
          <w:szCs w:val="28"/>
          <w:highlight w:val="none"/>
          <w:u w:val="single"/>
          <w:lang w:val="en-US" w:eastAsia="zh-CN"/>
        </w:rPr>
        <w:t>09</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lang w:val="en-US" w:eastAsia="zh-CN"/>
        </w:rPr>
        <w:t>08</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lang w:val="en-US" w:eastAsia="zh-CN"/>
        </w:rPr>
        <w:t>21</w:t>
      </w:r>
      <w:r>
        <w:rPr>
          <w:rFonts w:hint="eastAsia" w:ascii="仿宋_GB2312" w:eastAsia="仿宋"/>
          <w:color w:val="auto"/>
          <w:sz w:val="28"/>
          <w:szCs w:val="28"/>
          <w:highlight w:val="none"/>
        </w:rPr>
        <w:t>日</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14:paraId="35163D09">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lang w:val="en-US" w:eastAsia="zh-CN"/>
        </w:rPr>
        <w:t>08</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lang w:val="en-US" w:eastAsia="zh-CN"/>
        </w:rPr>
        <w:t>21</w:t>
      </w:r>
      <w:r>
        <w:rPr>
          <w:rFonts w:hint="eastAsia" w:ascii="仿宋_GB2312" w:eastAsia="仿宋"/>
          <w:color w:val="auto"/>
          <w:sz w:val="28"/>
          <w:szCs w:val="28"/>
          <w:highlight w:val="none"/>
        </w:rPr>
        <w:t>日</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lang w:val="en-US" w:eastAsia="zh-CN"/>
        </w:rPr>
        <w:t>前</w:t>
      </w:r>
      <w:r>
        <w:rPr>
          <w:rFonts w:hint="eastAsia" w:ascii="仿宋_GB2312" w:eastAsia="仿宋"/>
          <w:color w:val="auto"/>
          <w:sz w:val="28"/>
          <w:szCs w:val="28"/>
          <w:highlight w:val="none"/>
        </w:rPr>
        <w:t>（北京时间）。</w:t>
      </w:r>
    </w:p>
    <w:p w14:paraId="1A8DAF86">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14:paraId="03872EC8">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207980FC">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14:paraId="72288695">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14:paraId="7DD772C4">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14:paraId="5A783AC0">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14:paraId="530029E6">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14:paraId="5B9890B0">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27B57174">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14:paraId="215222D1">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14:paraId="6D7BAE77">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14:paraId="0A12413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14:paraId="1A515BB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14:paraId="409EEAED">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52EC5DB6">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14:paraId="60FA9DD4">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lang w:val="en-US" w:eastAsia="zh-CN"/>
        </w:rPr>
        <w:t>38890841/</w:t>
      </w:r>
      <w:r>
        <w:rPr>
          <w:rFonts w:hint="eastAsia" w:ascii="仿宋_GB2312" w:hAnsi="仿宋" w:eastAsia="仿宋"/>
          <w:color w:val="auto"/>
          <w:sz w:val="28"/>
          <w:szCs w:val="28"/>
          <w:highlight w:val="none"/>
          <w:u w:val="single"/>
          <w:lang w:val="en-US" w:eastAsia="zh-CN"/>
        </w:rPr>
        <w:t>62315524</w:t>
      </w:r>
      <w:r>
        <w:rPr>
          <w:rFonts w:ascii="仿宋_GB2312" w:hAnsi="仿宋" w:eastAsia="仿宋"/>
          <w:color w:val="auto"/>
          <w:sz w:val="28"/>
          <w:szCs w:val="28"/>
          <w:highlight w:val="none"/>
        </w:rPr>
        <w:t>。</w:t>
      </w:r>
    </w:p>
    <w:p w14:paraId="47062137">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14:paraId="35D7C7D4">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452B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4E949C6C">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rPr>
            </w:pPr>
            <w:r>
              <w:rPr>
                <w:rFonts w:hint="default"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14:paraId="7966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553E4A5D">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hint="default"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14:paraId="2B7A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15968B3A">
            <w:pPr>
              <w:keepNext w:val="0"/>
              <w:keepLines w:val="0"/>
              <w:suppressLineNumbers w:val="0"/>
              <w:adjustRightInd w:val="0"/>
              <w:snapToGrid w:val="0"/>
              <w:spacing w:before="0" w:beforeAutospacing="0" w:after="0" w:afterAutospacing="0" w:line="600" w:lineRule="exact"/>
              <w:ind w:left="0" w:right="0"/>
              <w:jc w:val="left"/>
              <w:rPr>
                <w:rFonts w:hint="eastAsia" w:ascii="仿宋_GB2312" w:eastAsia="仿宋"/>
                <w:color w:val="auto"/>
                <w:sz w:val="28"/>
                <w:szCs w:val="28"/>
                <w:highlight w:val="none"/>
                <w:lang w:val="en-US" w:eastAsia="zh-CN"/>
              </w:rPr>
            </w:pPr>
            <w:r>
              <w:rPr>
                <w:rFonts w:hint="default"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14:paraId="4F0C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179336DD">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hint="default"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14:paraId="5FC3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21A3DA60">
            <w:pPr>
              <w:keepNext w:val="0"/>
              <w:keepLines w:val="0"/>
              <w:suppressLineNumbers w:val="0"/>
              <w:adjustRightInd w:val="0"/>
              <w:snapToGrid w:val="0"/>
              <w:spacing w:before="0" w:beforeAutospacing="0" w:after="0" w:afterAutospacing="0" w:line="600" w:lineRule="exact"/>
              <w:ind w:left="0" w:right="0"/>
              <w:jc w:val="right"/>
              <w:rPr>
                <w:rFonts w:hint="default" w:ascii="仿宋_GB2312" w:eastAsia="仿宋_GB2312"/>
                <w:color w:val="auto"/>
                <w:sz w:val="28"/>
                <w:szCs w:val="28"/>
                <w:highlight w:val="none"/>
              </w:rPr>
            </w:pPr>
            <w:bookmarkStart w:id="90" w:name="_GoBack"/>
            <w:r>
              <w:rPr>
                <w:rFonts w:hint="eastAsia" w:ascii="仿宋_GB2312" w:eastAsia="仿宋"/>
                <w:color w:val="auto"/>
                <w:sz w:val="28"/>
                <w:szCs w:val="28"/>
                <w:highlight w:val="none"/>
                <w:u w:val="none"/>
              </w:rPr>
              <w:t>2025年08月15日</w:t>
            </w:r>
            <w:bookmarkEnd w:id="90"/>
          </w:p>
        </w:tc>
      </w:tr>
    </w:tbl>
    <w:p w14:paraId="16730C0B">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14:paraId="711E18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5" w:name="_Toc10891"/>
    </w:p>
    <w:p w14:paraId="746E97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6CC15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2F500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4F534811">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6" w:name="_Toc25603"/>
      <w:bookmarkStart w:id="17" w:name="_Toc9448"/>
      <w:bookmarkStart w:id="18" w:name="_Toc19295"/>
      <w:bookmarkStart w:id="19" w:name="_Toc7340"/>
      <w:bookmarkStart w:id="20" w:name="_Toc16705"/>
      <w:bookmarkStart w:id="21" w:name="_Toc2331"/>
      <w:bookmarkStart w:id="22" w:name="_Toc16557"/>
      <w:bookmarkStart w:id="23" w:name="_Toc32588"/>
      <w:bookmarkStart w:id="24" w:name="_Toc23749"/>
      <w:bookmarkStart w:id="25" w:name="_Toc2324"/>
    </w:p>
    <w:p w14:paraId="579E7DA5">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bookmarkEnd w:id="15"/>
    <w:bookmarkEnd w:id="16"/>
    <w:bookmarkEnd w:id="17"/>
    <w:bookmarkEnd w:id="18"/>
    <w:bookmarkEnd w:id="19"/>
    <w:bookmarkEnd w:id="20"/>
    <w:bookmarkEnd w:id="21"/>
    <w:bookmarkEnd w:id="22"/>
    <w:bookmarkEnd w:id="23"/>
    <w:bookmarkEnd w:id="24"/>
    <w:bookmarkEnd w:id="25"/>
    <w:p w14:paraId="0C7BE39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26" w:name="_Toc3416"/>
      <w:bookmarkStart w:id="27" w:name="_Toc2339"/>
    </w:p>
    <w:p w14:paraId="3F485ED8">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6"/>
      <w:bookmarkEnd w:id="27"/>
    </w:p>
    <w:p w14:paraId="4B7BC7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2783A6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C65D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1E4839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71FC19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2F1A5A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2432A4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457F8D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4BD58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0135C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78D2C6EF">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14:paraId="7394007E">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14:paraId="5B716A30">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14:paraId="4EF455C5">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14:paraId="35CE3F18">
      <w:pPr>
        <w:pStyle w:val="2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14:paraId="2B1D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14:paraId="64EF88EA">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14:paraId="10545C97">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条款</w:t>
            </w:r>
          </w:p>
        </w:tc>
        <w:tc>
          <w:tcPr>
            <w:tcW w:w="1680" w:type="dxa"/>
            <w:vAlign w:val="center"/>
          </w:tcPr>
          <w:p w14:paraId="09EC3EAE">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项目</w:t>
            </w:r>
          </w:p>
        </w:tc>
        <w:tc>
          <w:tcPr>
            <w:tcW w:w="5750" w:type="dxa"/>
            <w:tcBorders>
              <w:right w:val="nil"/>
            </w:tcBorders>
            <w:vAlign w:val="center"/>
          </w:tcPr>
          <w:p w14:paraId="7D31471F">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规则</w:t>
            </w:r>
          </w:p>
        </w:tc>
      </w:tr>
      <w:tr w14:paraId="236B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14:paraId="6FEE47F4">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准备</w:t>
            </w:r>
          </w:p>
          <w:p w14:paraId="5C62F21F">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及其</w:t>
            </w:r>
          </w:p>
          <w:p w14:paraId="6E031322">
            <w:pPr>
              <w:keepNext w:val="0"/>
              <w:keepLines w:val="0"/>
              <w:suppressLineNumbers w:val="0"/>
              <w:spacing w:before="0" w:beforeAutospacing="0" w:after="0" w:afterAutospacing="0"/>
              <w:ind w:left="0" w:right="0"/>
              <w:jc w:val="center"/>
              <w:rPr>
                <w:rFonts w:hint="default"/>
                <w:color w:val="auto"/>
                <w:sz w:val="24"/>
                <w:szCs w:val="24"/>
                <w:highlight w:val="none"/>
              </w:rPr>
            </w:pPr>
            <w:r>
              <w:rPr>
                <w:rFonts w:hint="default" w:ascii="仿宋_GB2312" w:eastAsia="仿宋"/>
                <w:color w:val="auto"/>
                <w:sz w:val="24"/>
                <w:szCs w:val="24"/>
                <w:highlight w:val="none"/>
              </w:rPr>
              <w:t>响应</w:t>
            </w:r>
          </w:p>
        </w:tc>
        <w:tc>
          <w:tcPr>
            <w:tcW w:w="748" w:type="dxa"/>
            <w:vAlign w:val="center"/>
          </w:tcPr>
          <w:p w14:paraId="4A2C44BB">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14:paraId="7137308B">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14:paraId="219043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14:paraId="6B8C8C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（2）供应商须知</w:t>
            </w:r>
          </w:p>
          <w:p w14:paraId="29ED94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（3）采购方式</w:t>
            </w:r>
          </w:p>
          <w:p w14:paraId="5C2BD2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w:t>
            </w:r>
            <w:r>
              <w:rPr>
                <w:rFonts w:hint="default" w:ascii="仿宋_GB2312" w:eastAsia="仿宋"/>
                <w:color w:val="auto"/>
                <w:sz w:val="24"/>
                <w:szCs w:val="24"/>
                <w:highlight w:val="none"/>
              </w:rPr>
              <w:t>4</w:t>
            </w:r>
            <w:r>
              <w:rPr>
                <w:rFonts w:hint="eastAsia" w:ascii="仿宋_GB2312" w:eastAsia="仿宋"/>
                <w:color w:val="auto"/>
                <w:sz w:val="24"/>
                <w:szCs w:val="24"/>
                <w:highlight w:val="none"/>
              </w:rPr>
              <w:t>）评审办法</w:t>
            </w:r>
          </w:p>
          <w:p w14:paraId="65253D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（5）采购需求</w:t>
            </w:r>
          </w:p>
          <w:p w14:paraId="464DD4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（6）合同草案</w:t>
            </w:r>
          </w:p>
          <w:p w14:paraId="361891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（7）响应文件</w:t>
            </w:r>
          </w:p>
          <w:p w14:paraId="2AFDE4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14:paraId="64A5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14:paraId="6E462DFD">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14:paraId="32B3D5F8">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14:paraId="244C5D48">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14:paraId="56712B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hint="default"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hint="default"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14:paraId="48EF85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5B43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967D39E">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14:paraId="6D180111">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14:paraId="134BEB32">
            <w:pPr>
              <w:keepNext w:val="0"/>
              <w:keepLines w:val="0"/>
              <w:suppressLineNumbers w:val="0"/>
              <w:adjustRightInd w:val="0"/>
              <w:snapToGrid w:val="0"/>
              <w:spacing w:before="0" w:beforeAutospacing="0" w:after="0" w:afterAutospacing="0"/>
              <w:ind w:left="0" w:right="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14:paraId="72B879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14:paraId="34A2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A98003A">
            <w:pPr>
              <w:keepNext w:val="0"/>
              <w:keepLines w:val="0"/>
              <w:suppressLineNumbers w:val="0"/>
              <w:spacing w:before="0" w:beforeAutospacing="0" w:after="0" w:afterAutospacing="0"/>
              <w:ind w:left="0" w:right="0"/>
              <w:jc w:val="center"/>
              <w:rPr>
                <w:rFonts w:hint="default" w:ascii="Calibri" w:hAnsi="Calibri" w:eastAsia="宋体" w:cs="Times New Roman"/>
                <w:b/>
                <w:bCs/>
                <w:color w:val="auto"/>
                <w:sz w:val="24"/>
                <w:szCs w:val="24"/>
                <w:highlight w:val="none"/>
              </w:rPr>
            </w:pPr>
          </w:p>
        </w:tc>
        <w:tc>
          <w:tcPr>
            <w:tcW w:w="748" w:type="dxa"/>
            <w:vAlign w:val="center"/>
          </w:tcPr>
          <w:p w14:paraId="4772D9A2">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14:paraId="281E98E6">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14:paraId="1F8F1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14:paraId="54A1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E167109">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748" w:type="dxa"/>
            <w:vAlign w:val="center"/>
          </w:tcPr>
          <w:p w14:paraId="5630375D">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14:paraId="491A450E">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14:paraId="054306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14:paraId="521E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38C276A">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748" w:type="dxa"/>
            <w:vAlign w:val="center"/>
          </w:tcPr>
          <w:p w14:paraId="5D9D03E2">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14:paraId="6F69BE50">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14:paraId="79C7AF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14:paraId="5A56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2F97FF4">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748" w:type="dxa"/>
            <w:vAlign w:val="center"/>
          </w:tcPr>
          <w:p w14:paraId="085FDCE6">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14:paraId="04E66CEF">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14:paraId="02D807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14:paraId="5F2D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29A8FCE6">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准备</w:t>
            </w:r>
          </w:p>
          <w:p w14:paraId="1CDA2F76">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及其</w:t>
            </w:r>
          </w:p>
          <w:p w14:paraId="17A80DC8">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default" w:ascii="仿宋_GB2312" w:eastAsia="仿宋"/>
                <w:color w:val="auto"/>
                <w:sz w:val="24"/>
                <w:szCs w:val="24"/>
                <w:highlight w:val="none"/>
              </w:rPr>
              <w:t>响应</w:t>
            </w:r>
          </w:p>
        </w:tc>
        <w:tc>
          <w:tcPr>
            <w:tcW w:w="748" w:type="dxa"/>
            <w:vAlign w:val="center"/>
          </w:tcPr>
          <w:p w14:paraId="155CB731">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14:paraId="7C6D58B6">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14:paraId="49EF96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14:paraId="5661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14:paraId="54A625E7">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14:paraId="5308BB5D">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14:paraId="58AF64F8">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14:paraId="3F78E5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textAlignment w:val="auto"/>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14:paraId="69B767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14:paraId="6515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13326B1">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14:paraId="6EC1D20C">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14:paraId="16B23BE7">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14:paraId="09BAEE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14:paraId="16A6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14:paraId="58D744F0">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文件开启及评审</w:t>
            </w:r>
          </w:p>
        </w:tc>
        <w:tc>
          <w:tcPr>
            <w:tcW w:w="748" w:type="dxa"/>
            <w:vAlign w:val="center"/>
          </w:tcPr>
          <w:p w14:paraId="2C1EC537">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14:paraId="2182ECCB">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14:paraId="2BE104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14:paraId="0D3ACC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14:paraId="1736D9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14:paraId="182B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2679302">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14:paraId="46B90C4D">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14:paraId="629C1980">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14:paraId="43A1A8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14:paraId="7C19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69625CE">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14:paraId="64E74CBE">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14:paraId="319E75A6">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14:paraId="2A96A0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5</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14:paraId="7E4C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4A9BBB3">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14:paraId="69B00858">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14:paraId="120FB1ED">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14:paraId="6E9016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14:paraId="7FF8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0C05D2C3">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14:paraId="2EC5E769">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14:paraId="1DD8705B">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14:paraId="2E2E64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14:paraId="507C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3AEDD926">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确定成交人</w:t>
            </w:r>
          </w:p>
        </w:tc>
        <w:tc>
          <w:tcPr>
            <w:tcW w:w="748" w:type="dxa"/>
            <w:vAlign w:val="center"/>
          </w:tcPr>
          <w:p w14:paraId="6268B2A1">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14:paraId="17EF8F73">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14:paraId="26DFF7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14:paraId="7BE5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03B9841">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Merge w:val="restart"/>
            <w:vAlign w:val="center"/>
          </w:tcPr>
          <w:p w14:paraId="5D8756F6">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14:paraId="1AEA89C2">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14:paraId="677D0048">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14:paraId="491E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327B87E">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Merge w:val="continue"/>
            <w:vAlign w:val="center"/>
          </w:tcPr>
          <w:p w14:paraId="6C795B47">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p>
        </w:tc>
        <w:tc>
          <w:tcPr>
            <w:tcW w:w="1680" w:type="dxa"/>
            <w:vMerge w:val="continue"/>
            <w:vAlign w:val="center"/>
          </w:tcPr>
          <w:p w14:paraId="7FD26B3E">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p>
        </w:tc>
        <w:tc>
          <w:tcPr>
            <w:tcW w:w="5750" w:type="dxa"/>
            <w:tcBorders>
              <w:right w:val="nil"/>
            </w:tcBorders>
            <w:vAlign w:val="center"/>
          </w:tcPr>
          <w:p w14:paraId="5F7D46A5">
            <w:pPr>
              <w:keepNext w:val="0"/>
              <w:keepLines w:val="0"/>
              <w:suppressLineNumbers w:val="0"/>
              <w:spacing w:before="0" w:beforeAutospacing="0" w:after="0" w:afterAutospacing="0" w:line="240" w:lineRule="auto"/>
              <w:ind w:left="0" w:right="0"/>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14:paraId="7DD770AC">
            <w:pPr>
              <w:keepNext w:val="0"/>
              <w:keepLines w:val="0"/>
              <w:suppressLineNumbers w:val="0"/>
              <w:adjustRightInd w:val="0"/>
              <w:snapToGrid w:val="0"/>
              <w:spacing w:before="0" w:beforeAutospacing="0" w:after="0" w:afterAutospacing="0"/>
              <w:ind w:left="0" w:right="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14:paraId="1CA5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2C14B11">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Merge w:val="continue"/>
            <w:vAlign w:val="center"/>
          </w:tcPr>
          <w:p w14:paraId="4D190D0A">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p>
        </w:tc>
        <w:tc>
          <w:tcPr>
            <w:tcW w:w="1680" w:type="dxa"/>
            <w:vMerge w:val="continue"/>
            <w:vAlign w:val="center"/>
          </w:tcPr>
          <w:p w14:paraId="653B9B55">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p>
        </w:tc>
        <w:tc>
          <w:tcPr>
            <w:tcW w:w="5750" w:type="dxa"/>
            <w:tcBorders>
              <w:right w:val="nil"/>
            </w:tcBorders>
            <w:vAlign w:val="center"/>
          </w:tcPr>
          <w:p w14:paraId="5AE45DFD">
            <w:pPr>
              <w:keepNext w:val="0"/>
              <w:keepLines w:val="0"/>
              <w:numPr>
                <w:ilvl w:val="-1"/>
                <w:numId w:val="0"/>
              </w:numPr>
              <w:suppressLineNumbers w:val="0"/>
              <w:spacing w:before="0" w:beforeAutospacing="0" w:after="0" w:afterAutospacing="0" w:line="240" w:lineRule="auto"/>
              <w:ind w:left="0" w:right="0"/>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14:paraId="26597B76">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14:paraId="51846D67">
            <w:pPr>
              <w:keepNext w:val="0"/>
              <w:keepLines w:val="0"/>
              <w:suppressLineNumbers w:val="0"/>
              <w:adjustRightInd w:val="0"/>
              <w:snapToGrid w:val="0"/>
              <w:spacing w:before="0" w:beforeAutospacing="0" w:after="0" w:afterAutospacing="0"/>
              <w:ind w:left="0" w:right="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14:paraId="5C98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D987F6D">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14:paraId="3383FF0C">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14:paraId="365A71FE">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14:paraId="560F81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14:paraId="16D5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58DE32C7">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其他</w:t>
            </w:r>
          </w:p>
        </w:tc>
        <w:tc>
          <w:tcPr>
            <w:tcW w:w="748" w:type="dxa"/>
            <w:vAlign w:val="center"/>
          </w:tcPr>
          <w:p w14:paraId="6C919280">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14:paraId="1F83D638">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14:paraId="02811969">
            <w:pPr>
              <w:keepNext w:val="0"/>
              <w:keepLines w:val="0"/>
              <w:suppressLineNumbers w:val="0"/>
              <w:adjustRightInd w:val="0"/>
              <w:snapToGrid w:val="0"/>
              <w:spacing w:before="0" w:beforeAutospacing="0" w:after="0" w:afterAutospacing="0"/>
              <w:ind w:left="0" w:right="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14:paraId="209A3929">
            <w:pPr>
              <w:keepNext w:val="0"/>
              <w:keepLines w:val="0"/>
              <w:suppressLineNumbers w:val="0"/>
              <w:adjustRightInd w:val="0"/>
              <w:snapToGrid w:val="0"/>
              <w:spacing w:before="0" w:beforeAutospacing="0" w:after="0" w:afterAutospacing="0"/>
              <w:ind w:left="0" w:right="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14:paraId="7635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14977D3C">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14:paraId="20CEF252">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14:paraId="5B5FF86A">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14:paraId="6AECD2A9">
            <w:pPr>
              <w:keepNext w:val="0"/>
              <w:keepLines w:val="0"/>
              <w:suppressLineNumbers w:val="0"/>
              <w:adjustRightInd w:val="0"/>
              <w:snapToGrid w:val="0"/>
              <w:spacing w:before="0" w:beforeAutospacing="0" w:after="0" w:afterAutospacing="0"/>
              <w:ind w:left="0" w:right="0"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14:paraId="7E9E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7ABDF0D9">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14:paraId="337E6572">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14:paraId="3125616A">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14:paraId="3B8701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rPr>
              <w:t>若供应商发生不履约行为情形的，供应商自愿接受采购人按《广州市净水有限公司经营建设项目参建企业不履约评价管理办法(试行)》处理。具体处理标准详见合同草案附件。</w:t>
            </w:r>
          </w:p>
        </w:tc>
      </w:tr>
    </w:tbl>
    <w:p w14:paraId="150CECE5">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14:paraId="209E134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14:paraId="3AA2BB8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14:paraId="72080FC5">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14:paraId="1653DC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14:paraId="2E25C54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14:paraId="03734F7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14:paraId="1B6605E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14:paraId="613A970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14:paraId="1A871F3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14:paraId="2CF5C41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14:paraId="200242F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14:paraId="22A532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14:paraId="7BEF1DF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14:paraId="68FD18E3">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14:paraId="11D8C48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14:paraId="78567CF9">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14:paraId="0A10280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14:paraId="5C0D913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14:paraId="747818E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14:paraId="2740351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14:paraId="539688E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14:paraId="504DF73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14:paraId="26C05A8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14:paraId="01E50F2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14:paraId="0631323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14:paraId="324FD1B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14:paraId="152DDDA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14:paraId="7064349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14:paraId="093916A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6011E43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14:paraId="7B44F683">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14:paraId="40FE7AF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14:paraId="38023B3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14:paraId="4803157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14:paraId="0C455F1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14:paraId="62287C6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w:t>
      </w:r>
      <w:r>
        <w:rPr>
          <w:rFonts w:hint="eastAsia" w:ascii="仿宋_GB2312" w:eastAsia="仿宋"/>
          <w:color w:val="auto"/>
          <w:sz w:val="28"/>
          <w:szCs w:val="28"/>
          <w:highlight w:val="none"/>
          <w:lang w:eastAsia="zh-CN"/>
        </w:rPr>
        <w:t>广州市净水有限公司沥滘、均禾、龙归分公司能源技术改造项目施工图审查服务</w:t>
      </w:r>
      <w:r>
        <w:rPr>
          <w:rFonts w:hint="eastAsia" w:ascii="仿宋_GB2312" w:eastAsia="仿宋"/>
          <w:color w:val="auto"/>
          <w:sz w:val="28"/>
          <w:szCs w:val="28"/>
          <w:highlight w:val="none"/>
        </w:rPr>
        <w:t>异议书</w:t>
      </w:r>
    </w:p>
    <w:p w14:paraId="36A951D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附件6：</w:t>
      </w:r>
      <w:r>
        <w:rPr>
          <w:rFonts w:hint="eastAsia" w:ascii="仿宋_GB2312" w:eastAsia="仿宋"/>
          <w:color w:val="auto"/>
          <w:sz w:val="28"/>
          <w:szCs w:val="28"/>
          <w:highlight w:val="none"/>
          <w:lang w:eastAsia="zh-CN"/>
        </w:rPr>
        <w:t>广州市净水有限公司沥滘、均禾、龙归分公司能源技术改造项目施工图审查服务</w:t>
      </w:r>
      <w:r>
        <w:rPr>
          <w:rFonts w:hint="eastAsia" w:ascii="仿宋_GB2312" w:eastAsia="仿宋"/>
          <w:color w:val="auto"/>
          <w:sz w:val="28"/>
          <w:szCs w:val="28"/>
          <w:highlight w:val="none"/>
        </w:rPr>
        <w:t>投诉书</w:t>
      </w:r>
    </w:p>
    <w:p w14:paraId="29CD88CE">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041F7910">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14:paraId="33CDE41A">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14:paraId="3A9314B9">
      <w:pPr>
        <w:pStyle w:val="39"/>
        <w:rPr>
          <w:rFonts w:hint="eastAsia" w:ascii="仿宋_GB2312" w:hAnsi="仿宋_GB2312" w:eastAsia="仿宋" w:cs="仿宋_GB2312"/>
          <w:color w:val="auto"/>
          <w:sz w:val="28"/>
          <w:szCs w:val="32"/>
          <w:highlight w:val="none"/>
        </w:rPr>
      </w:pPr>
    </w:p>
    <w:p w14:paraId="2BF158E3">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14:paraId="5EE807D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14:paraId="682AB3BA">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14:paraId="508A13EF">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供应商</w:t>
            </w:r>
          </w:p>
        </w:tc>
        <w:tc>
          <w:tcPr>
            <w:tcW w:w="1020" w:type="dxa"/>
            <w:vMerge w:val="restart"/>
            <w:tcBorders>
              <w:top w:val="single" w:color="auto" w:sz="4" w:space="0"/>
            </w:tcBorders>
            <w:vAlign w:val="center"/>
          </w:tcPr>
          <w:p w14:paraId="7C3BACEC">
            <w:pPr>
              <w:keepNext w:val="0"/>
              <w:keepLines w:val="0"/>
              <w:suppressLineNumbers w:val="0"/>
              <w:adjustRightInd w:val="0"/>
              <w:snapToGrid w:val="0"/>
              <w:spacing w:before="0" w:beforeAutospacing="0" w:after="0" w:afterAutospacing="0"/>
              <w:ind w:left="0" w:right="0"/>
              <w:jc w:val="center"/>
              <w:rPr>
                <w:rFonts w:hint="default" w:ascii="仿宋_GB2312" w:eastAsia="仿宋"/>
                <w:b/>
                <w:bCs/>
                <w:color w:val="auto"/>
                <w:sz w:val="24"/>
                <w:szCs w:val="24"/>
                <w:highlight w:val="none"/>
              </w:rPr>
            </w:pPr>
            <w:r>
              <w:rPr>
                <w:rFonts w:hint="default" w:ascii="仿宋_GB2312" w:eastAsia="仿宋"/>
                <w:b/>
                <w:bCs/>
                <w:color w:val="auto"/>
                <w:sz w:val="24"/>
                <w:szCs w:val="24"/>
                <w:highlight w:val="none"/>
              </w:rPr>
              <w:t>密封</w:t>
            </w:r>
          </w:p>
          <w:p w14:paraId="13088545">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情况</w:t>
            </w:r>
          </w:p>
        </w:tc>
        <w:tc>
          <w:tcPr>
            <w:tcW w:w="1701" w:type="dxa"/>
            <w:vMerge w:val="restart"/>
            <w:tcBorders>
              <w:top w:val="single" w:color="auto" w:sz="4" w:space="0"/>
            </w:tcBorders>
            <w:vAlign w:val="center"/>
          </w:tcPr>
          <w:p w14:paraId="526F52D4">
            <w:pPr>
              <w:keepNext w:val="0"/>
              <w:keepLines w:val="0"/>
              <w:suppressLineNumbers w:val="0"/>
              <w:adjustRightInd w:val="0"/>
              <w:snapToGrid w:val="0"/>
              <w:spacing w:before="0" w:beforeAutospacing="0" w:after="0" w:afterAutospacing="0"/>
              <w:ind w:left="0" w:right="0"/>
              <w:jc w:val="center"/>
              <w:rPr>
                <w:rFonts w:hint="default" w:ascii="仿宋_GB2312" w:eastAsia="仿宋"/>
                <w:b/>
                <w:bCs/>
                <w:color w:val="auto"/>
                <w:sz w:val="24"/>
                <w:szCs w:val="24"/>
                <w:highlight w:val="none"/>
              </w:rPr>
            </w:pPr>
            <w:r>
              <w:rPr>
                <w:rFonts w:hint="default" w:ascii="仿宋_GB2312" w:eastAsia="仿宋"/>
                <w:b/>
                <w:bCs/>
                <w:color w:val="auto"/>
                <w:sz w:val="24"/>
                <w:szCs w:val="24"/>
                <w:highlight w:val="none"/>
              </w:rPr>
              <w:t>报价</w:t>
            </w:r>
          </w:p>
          <w:p w14:paraId="4C8052DA">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14:paraId="677A0E92">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14:paraId="11709463">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备注</w:t>
            </w:r>
          </w:p>
        </w:tc>
      </w:tr>
      <w:tr w14:paraId="04B08A6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14:paraId="339A3602">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3402" w:type="dxa"/>
            <w:vMerge w:val="continue"/>
            <w:vAlign w:val="center"/>
          </w:tcPr>
          <w:p w14:paraId="4524BBCD">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020" w:type="dxa"/>
            <w:vMerge w:val="continue"/>
            <w:vAlign w:val="center"/>
          </w:tcPr>
          <w:p w14:paraId="20763F22">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701" w:type="dxa"/>
            <w:vMerge w:val="continue"/>
            <w:vAlign w:val="center"/>
          </w:tcPr>
          <w:p w14:paraId="1C36CECB">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417" w:type="dxa"/>
            <w:vMerge w:val="continue"/>
            <w:vAlign w:val="center"/>
          </w:tcPr>
          <w:p w14:paraId="4F41F187">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850" w:type="dxa"/>
            <w:vMerge w:val="continue"/>
            <w:vAlign w:val="center"/>
          </w:tcPr>
          <w:p w14:paraId="319330BE">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r>
      <w:tr w14:paraId="0A3796D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756F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24B127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1EEBBB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72398F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646C1F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393A1C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14:paraId="7312CB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929EB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1BA5D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5EBAAB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30CF9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6134F0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595C52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14:paraId="09387D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509179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263B44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2FEF2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402C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0BAC7D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E9C34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14:paraId="3C871A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573D6D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268114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3AE8A2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501F4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254858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3B197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14:paraId="5B3587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62C11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1BFB17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44E502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65E81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4309F4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7CBF1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14:paraId="162BB7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14:paraId="608E4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14:paraId="57FCDF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14:paraId="086965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14:paraId="4B9B48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14:paraId="7B5B00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14:paraId="16D6C6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14:paraId="75EDAD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14:paraId="1D0554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14:paraId="2E77CF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14:paraId="50BFAB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14:paraId="507F87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14:paraId="70E4D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14:paraId="39E382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bl>
    <w:p w14:paraId="6B0E5B2E">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14:paraId="26DF6A2E">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302E34B3">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14:paraId="3D0A30B6">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14:paraId="0CE43E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14:paraId="28F0641D">
      <w:pPr>
        <w:pStyle w:val="39"/>
        <w:rPr>
          <w:rFonts w:hint="eastAsia" w:ascii="仿宋_GB2312" w:hAnsi="仿宋_GB2312" w:eastAsia="仿宋" w:cs="仿宋_GB2312"/>
          <w:color w:val="auto"/>
          <w:highlight w:val="none"/>
        </w:rPr>
      </w:pPr>
    </w:p>
    <w:p w14:paraId="3FDED1B6">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14:paraId="6AD34BA7">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14:paraId="2EB2688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14:paraId="3187657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14:paraId="152ECF8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14:paraId="445A08E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14:paraId="43637B44">
      <w:pPr>
        <w:adjustRightInd w:val="0"/>
        <w:snapToGrid w:val="0"/>
        <w:spacing w:line="600" w:lineRule="exact"/>
        <w:jc w:val="left"/>
        <w:rPr>
          <w:rFonts w:hint="eastAsia" w:ascii="仿宋_GB2312" w:hAnsi="仿宋_GB2312" w:eastAsia="仿宋" w:cs="仿宋_GB2312"/>
          <w:b/>
          <w:color w:val="auto"/>
          <w:sz w:val="28"/>
          <w:szCs w:val="28"/>
          <w:highlight w:val="none"/>
        </w:rPr>
      </w:pPr>
    </w:p>
    <w:p w14:paraId="1290EE1D">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14:paraId="28FF94C0">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14:paraId="6C3E51BC">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14:paraId="41103C2E">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EDCC14D">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14:paraId="332823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14:paraId="12498BBC">
      <w:pPr>
        <w:pStyle w:val="39"/>
        <w:rPr>
          <w:color w:val="auto"/>
          <w:highlight w:val="none"/>
        </w:rPr>
      </w:pPr>
    </w:p>
    <w:p w14:paraId="11EA9266">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14:paraId="5821AD35">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14:paraId="1E2EB9AE">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14:paraId="17137DED">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14:paraId="02B57BA6">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14:paraId="766BAF72">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4F40ADB0">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14:paraId="45739807">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14:paraId="5F1D09AC">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14:paraId="6143B4A6">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35257397">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14:paraId="6139C34E">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14:paraId="65AF18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14:paraId="71993A00">
      <w:pPr>
        <w:pStyle w:val="39"/>
        <w:rPr>
          <w:color w:val="auto"/>
          <w:highlight w:val="none"/>
        </w:rPr>
      </w:pPr>
    </w:p>
    <w:p w14:paraId="1F644F8A">
      <w:pPr>
        <w:pStyle w:val="39"/>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14:paraId="1ED5F021">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14:paraId="38491BBB">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14:paraId="53710840">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14:paraId="6BB6C23D">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14:paraId="7D38BFAC">
      <w:pPr>
        <w:adjustRightInd w:val="0"/>
        <w:snapToGrid w:val="0"/>
        <w:spacing w:line="600" w:lineRule="exact"/>
        <w:jc w:val="left"/>
        <w:rPr>
          <w:rFonts w:asciiTheme="majorEastAsia" w:hAnsiTheme="majorEastAsia" w:eastAsiaTheme="majorEastAsia"/>
          <w:b/>
          <w:color w:val="auto"/>
          <w:sz w:val="28"/>
          <w:szCs w:val="28"/>
          <w:highlight w:val="none"/>
        </w:rPr>
      </w:pPr>
    </w:p>
    <w:p w14:paraId="1DB5C579">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14:paraId="70DA1950">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23C9B626">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5F9F713C">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14:paraId="7667AA2E">
      <w:pPr>
        <w:jc w:val="center"/>
        <w:rPr>
          <w:rFonts w:ascii="宋体" w:hAnsi="宋体" w:cs="宋体"/>
          <w:b/>
          <w:bCs/>
          <w:sz w:val="44"/>
          <w:szCs w:val="44"/>
          <w:highlight w:val="none"/>
        </w:rPr>
      </w:pPr>
      <w:r>
        <w:rPr>
          <w:rFonts w:hint="eastAsia" w:ascii="宋体" w:hAnsi="宋体" w:cs="宋体"/>
          <w:b/>
          <w:bCs/>
          <w:sz w:val="44"/>
          <w:szCs w:val="44"/>
          <w:highlight w:val="none"/>
          <w:lang w:eastAsia="zh-CN"/>
        </w:rPr>
        <w:t>广州市净水有限公司沥滘、均禾、龙归分公司能源技术改造项目施工图审查服务</w:t>
      </w:r>
      <w:r>
        <w:rPr>
          <w:rFonts w:ascii="宋体" w:hAnsi="宋体" w:cs="宋体"/>
          <w:b/>
          <w:bCs/>
          <w:sz w:val="44"/>
          <w:szCs w:val="44"/>
          <w:highlight w:val="none"/>
        </w:rPr>
        <w:t>异议书</w:t>
      </w:r>
    </w:p>
    <w:p w14:paraId="648CE1CB">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6C16C654">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项目名称：</w:t>
      </w:r>
    </w:p>
    <w:p w14:paraId="0403ACB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异议人：</w:t>
      </w:r>
    </w:p>
    <w:p w14:paraId="7D7D784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住所地：</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邮编：</w:t>
      </w:r>
    </w:p>
    <w:p w14:paraId="33F7EB9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法定代表人：</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r>
        <w:rPr>
          <w:rFonts w:hint="eastAsia" w:ascii="仿宋" w:hAnsi="仿宋" w:eastAsia="仿宋" w:cs="仿宋"/>
          <w:kern w:val="0"/>
          <w:sz w:val="32"/>
          <w:szCs w:val="32"/>
          <w:highlight w:val="none"/>
          <w:lang w:eastAsia="zh-CN"/>
        </w:rPr>
        <w:t>：</w:t>
      </w:r>
    </w:p>
    <w:p w14:paraId="7E821C5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异议人授权代表：</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w:t>
      </w:r>
    </w:p>
    <w:p w14:paraId="2C8E267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住址：</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p>
    <w:p w14:paraId="0E0EE25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lang w:val="en-US" w:eastAsia="zh-CN"/>
        </w:rPr>
        <w:t>一、</w:t>
      </w:r>
      <w:r>
        <w:rPr>
          <w:rFonts w:hint="eastAsia" w:ascii="仿宋" w:hAnsi="仿宋" w:eastAsia="仿宋" w:cs="仿宋"/>
          <w:bCs/>
          <w:kern w:val="0"/>
          <w:sz w:val="32"/>
          <w:szCs w:val="32"/>
          <w:highlight w:val="none"/>
        </w:rPr>
        <w:t>提起异议事项的基本事实：</w:t>
      </w:r>
    </w:p>
    <w:p w14:paraId="7D3200F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736504B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4CF6746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lang w:val="en-US" w:eastAsia="zh-CN"/>
        </w:rPr>
        <w:t>二、</w:t>
      </w:r>
      <w:r>
        <w:rPr>
          <w:rFonts w:hint="eastAsia" w:ascii="仿宋" w:hAnsi="仿宋" w:eastAsia="仿宋" w:cs="仿宋"/>
          <w:bCs/>
          <w:kern w:val="0"/>
          <w:sz w:val="32"/>
          <w:szCs w:val="32"/>
          <w:highlight w:val="none"/>
        </w:rPr>
        <w:t>相关请求及主张：</w:t>
      </w:r>
    </w:p>
    <w:p w14:paraId="4E0E5EB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3E75A45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4726950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附件：1.提起异议的有效线索和相关证明材料</w:t>
      </w:r>
    </w:p>
    <w:p w14:paraId="543879C2">
      <w:pPr>
        <w:pStyle w:val="6"/>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异议人与项目有利害关系的其他证明材料</w:t>
      </w:r>
    </w:p>
    <w:p w14:paraId="0BE216E8">
      <w:pPr>
        <w:pStyle w:val="6"/>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法定代表人证明书</w:t>
      </w:r>
    </w:p>
    <w:p w14:paraId="3710EC04">
      <w:pPr>
        <w:pStyle w:val="6"/>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授权委托书原件</w:t>
      </w:r>
    </w:p>
    <w:p w14:paraId="53D92835">
      <w:pPr>
        <w:pStyle w:val="6"/>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被授权人身份证复印件</w:t>
      </w:r>
    </w:p>
    <w:p w14:paraId="100187A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3F74C1E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420138C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此致</w:t>
      </w:r>
    </w:p>
    <w:p w14:paraId="31D2E5B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u w:val="single"/>
        </w:rPr>
        <w:t>（采购人）</w:t>
      </w:r>
    </w:p>
    <w:p w14:paraId="3DF7D062">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21CF9460">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16493F9E">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异议人（公章）：</w:t>
      </w:r>
    </w:p>
    <w:p w14:paraId="40C60A31">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rPr>
      </w:pPr>
    </w:p>
    <w:p w14:paraId="18D74D58">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法定代表人或授权代表（签字）</w:t>
      </w:r>
    </w:p>
    <w:p w14:paraId="0D0633FF">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p>
    <w:p w14:paraId="4EF3FC85">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年    月   日</w:t>
      </w:r>
    </w:p>
    <w:p w14:paraId="0102868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rPr>
      </w:pPr>
    </w:p>
    <w:p w14:paraId="3A36EBE1">
      <w:pPr>
        <w:rPr>
          <w:rFonts w:hAnsi="仿宋"/>
          <w:sz w:val="24"/>
          <w:highlight w:val="none"/>
        </w:rPr>
      </w:pPr>
      <w:r>
        <w:rPr>
          <w:rFonts w:hint="eastAsia" w:hAnsi="仿宋"/>
          <w:sz w:val="24"/>
          <w:highlight w:val="none"/>
        </w:rPr>
        <w:t>说明：</w:t>
      </w:r>
    </w:p>
    <w:p w14:paraId="21CDA649">
      <w:pPr>
        <w:rPr>
          <w:rFonts w:hAnsi="仿宋"/>
          <w:sz w:val="24"/>
          <w:highlight w:val="none"/>
        </w:rPr>
      </w:pPr>
    </w:p>
    <w:p w14:paraId="4A44D0D7">
      <w:pPr>
        <w:rPr>
          <w:rFonts w:hAnsi="仿宋"/>
          <w:sz w:val="24"/>
          <w:highlight w:val="none"/>
        </w:rPr>
      </w:pPr>
      <w:r>
        <w:rPr>
          <w:rFonts w:hAnsi="仿宋"/>
          <w:sz w:val="24"/>
          <w:highlight w:val="none"/>
        </w:rPr>
        <w:t>1.异议提起人是法人的，异议书</w:t>
      </w:r>
      <w:r>
        <w:rPr>
          <w:rFonts w:hint="eastAsia" w:hAnsi="仿宋"/>
          <w:sz w:val="24"/>
          <w:highlight w:val="none"/>
          <w:lang w:val="en-US" w:eastAsia="zh-CN"/>
        </w:rPr>
        <w:t>应当</w:t>
      </w:r>
      <w:r>
        <w:rPr>
          <w:rFonts w:hAnsi="仿宋"/>
          <w:sz w:val="24"/>
          <w:highlight w:val="none"/>
        </w:rPr>
        <w:t>由其法定代表人或者授权代表签字并盖章；其他组织或者自然人提出异议的，异议书</w:t>
      </w:r>
      <w:r>
        <w:rPr>
          <w:rFonts w:hint="eastAsia" w:hAnsi="仿宋"/>
          <w:sz w:val="24"/>
          <w:highlight w:val="none"/>
          <w:lang w:val="en-US" w:eastAsia="zh-CN"/>
        </w:rPr>
        <w:t>应当</w:t>
      </w:r>
      <w:r>
        <w:rPr>
          <w:rFonts w:hAnsi="仿宋"/>
          <w:sz w:val="24"/>
          <w:highlight w:val="none"/>
        </w:rPr>
        <w:t>由其主要负责人或者异议提起人本人签字，并附有效身份证明复印件。</w:t>
      </w:r>
    </w:p>
    <w:p w14:paraId="7233752D">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2C23F937">
      <w:pPr>
        <w:rPr>
          <w:rFonts w:hAnsi="仿宋"/>
          <w:sz w:val="24"/>
          <w:highlight w:val="none"/>
        </w:rPr>
      </w:pPr>
      <w:r>
        <w:rPr>
          <w:rFonts w:hAnsi="仿宋"/>
          <w:sz w:val="24"/>
          <w:highlight w:val="none"/>
        </w:rPr>
        <w:t>3.为证明与异议项目有利害关系，投标人以外的其他异议提起人应当提供相应证明材料：</w:t>
      </w:r>
    </w:p>
    <w:p w14:paraId="1B2E80B4">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53EEE9FB">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p>
    <w:p w14:paraId="7481D963">
      <w:pPr>
        <w:rPr>
          <w:rFonts w:hAnsi="仿宋"/>
          <w:sz w:val="24"/>
          <w:highlight w:val="none"/>
        </w:rPr>
      </w:pPr>
      <w:r>
        <w:rPr>
          <w:rFonts w:hAnsi="仿宋"/>
          <w:sz w:val="24"/>
          <w:highlight w:val="none"/>
        </w:rPr>
        <w:br w:type="page"/>
      </w:r>
    </w:p>
    <w:p w14:paraId="2F0F238D">
      <w:pPr>
        <w:adjustRightInd w:val="0"/>
        <w:snapToGrid w:val="0"/>
        <w:spacing w:line="600" w:lineRule="exact"/>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附件6</w:t>
      </w:r>
    </w:p>
    <w:p w14:paraId="45D1F387">
      <w:pPr>
        <w:jc w:val="center"/>
        <w:rPr>
          <w:rFonts w:ascii="宋体" w:hAnsi="宋体" w:cs="宋体"/>
          <w:b/>
          <w:bCs/>
          <w:sz w:val="44"/>
          <w:szCs w:val="44"/>
          <w:highlight w:val="none"/>
        </w:rPr>
      </w:pPr>
      <w:r>
        <w:rPr>
          <w:rFonts w:hint="eastAsia" w:ascii="宋体" w:hAnsi="宋体" w:cs="宋体"/>
          <w:b/>
          <w:bCs/>
          <w:sz w:val="44"/>
          <w:szCs w:val="44"/>
          <w:highlight w:val="none"/>
          <w:lang w:eastAsia="zh-CN"/>
        </w:rPr>
        <w:t>广州市净水有限公司沥滘、均禾、龙归分公司能源技术改造项目施工图审查服务</w:t>
      </w:r>
      <w:r>
        <w:rPr>
          <w:rFonts w:ascii="宋体" w:hAnsi="宋体" w:cs="宋体"/>
          <w:b/>
          <w:bCs/>
          <w:sz w:val="44"/>
          <w:szCs w:val="44"/>
          <w:highlight w:val="none"/>
        </w:rPr>
        <w:t>投诉书</w:t>
      </w:r>
    </w:p>
    <w:p w14:paraId="6F90F239">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77F90FD3">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项目名称：</w:t>
      </w:r>
    </w:p>
    <w:p w14:paraId="49D68F4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w:t>
      </w:r>
    </w:p>
    <w:p w14:paraId="31785EB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住所地：</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邮编：</w:t>
      </w:r>
    </w:p>
    <w:p w14:paraId="3028F3C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法定代表人：</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r>
        <w:rPr>
          <w:rFonts w:hint="eastAsia" w:ascii="仿宋" w:hAnsi="仿宋" w:eastAsia="仿宋" w:cs="仿宋"/>
          <w:kern w:val="0"/>
          <w:sz w:val="32"/>
          <w:szCs w:val="32"/>
          <w:highlight w:val="none"/>
          <w:lang w:eastAsia="zh-CN"/>
        </w:rPr>
        <w:t>：</w:t>
      </w:r>
    </w:p>
    <w:p w14:paraId="5B2955A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w:t>
      </w:r>
      <w:r>
        <w:rPr>
          <w:rFonts w:hint="eastAsia" w:ascii="仿宋" w:hAnsi="仿宋" w:eastAsia="仿宋" w:cs="仿宋"/>
          <w:kern w:val="0"/>
          <w:sz w:val="32"/>
          <w:szCs w:val="32"/>
          <w:highlight w:val="none"/>
        </w:rPr>
        <w:t>授权代表：</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性别：</w:t>
      </w:r>
    </w:p>
    <w:p w14:paraId="4FB727F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住址：</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p>
    <w:p w14:paraId="0EA6669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被投诉人：</w:t>
      </w:r>
    </w:p>
    <w:p w14:paraId="7387748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通讯地址（如有）：</w:t>
      </w:r>
    </w:p>
    <w:p w14:paraId="652025C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提起投诉事项的基本事实：</w:t>
      </w:r>
    </w:p>
    <w:p w14:paraId="076F1EE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4C170AA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2B53129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相关请求及主张：</w:t>
      </w:r>
    </w:p>
    <w:p w14:paraId="74E8BC4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5A52B52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4CFC9D9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有效线索和相关证明材料（包括主要证据）：</w:t>
      </w:r>
    </w:p>
    <w:p w14:paraId="35E2931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1AC99CE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4DDF7E5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投诉人与提起项目有利害关系的证明材料（见说明）：</w:t>
      </w:r>
    </w:p>
    <w:p w14:paraId="75017FA6">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1CE426B2">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47E2691E">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投诉人（公章）：</w:t>
      </w:r>
    </w:p>
    <w:p w14:paraId="65BD1B29">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rPr>
      </w:pPr>
    </w:p>
    <w:p w14:paraId="09947B66">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法定代表人或授权代表（签字）</w:t>
      </w:r>
    </w:p>
    <w:p w14:paraId="2324A238">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p>
    <w:p w14:paraId="7CD9558C">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年    月   日</w:t>
      </w:r>
    </w:p>
    <w:p w14:paraId="2DD3F63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rPr>
      </w:pPr>
    </w:p>
    <w:p w14:paraId="620A3FC9">
      <w:pPr>
        <w:rPr>
          <w:rFonts w:hAnsi="仿宋"/>
          <w:sz w:val="24"/>
          <w:highlight w:val="none"/>
        </w:rPr>
      </w:pPr>
      <w:r>
        <w:rPr>
          <w:rFonts w:hint="eastAsia" w:hAnsi="仿宋"/>
          <w:sz w:val="24"/>
          <w:highlight w:val="none"/>
        </w:rPr>
        <w:t>说明：</w:t>
      </w:r>
    </w:p>
    <w:p w14:paraId="448925B3">
      <w:pPr>
        <w:rPr>
          <w:rFonts w:hAnsi="仿宋"/>
          <w:sz w:val="24"/>
          <w:highlight w:val="none"/>
        </w:rPr>
      </w:pPr>
    </w:p>
    <w:p w14:paraId="233E4C6A">
      <w:pPr>
        <w:rPr>
          <w:rFonts w:hAnsi="仿宋"/>
          <w:sz w:val="24"/>
          <w:highlight w:val="none"/>
        </w:rPr>
      </w:pPr>
      <w:r>
        <w:rPr>
          <w:rFonts w:hAnsi="仿宋"/>
          <w:sz w:val="24"/>
          <w:highlight w:val="none"/>
        </w:rPr>
        <w:t>1.投诉人是法人的，投诉书必须由其法定代表人或者授权代表签字并盖章；其他组织或者自然人提出投诉的，投诉书必须由其主要负责人或者投诉提起人本人签字，并附有效身份证明复印件。</w:t>
      </w:r>
    </w:p>
    <w:p w14:paraId="0D8DFD8E">
      <w:pPr>
        <w:rPr>
          <w:rFonts w:hAnsi="仿宋"/>
          <w:sz w:val="24"/>
          <w:highlight w:val="none"/>
        </w:rPr>
      </w:pPr>
      <w:r>
        <w:rPr>
          <w:rFonts w:hAnsi="仿宋"/>
          <w:sz w:val="24"/>
          <w:highlight w:val="none"/>
        </w:rPr>
        <w:t xml:space="preserve">2. </w:t>
      </w:r>
      <w:r>
        <w:rPr>
          <w:rFonts w:hint="eastAsia" w:hAnsi="仿宋"/>
          <w:sz w:val="24"/>
          <w:highlight w:val="none"/>
        </w:rPr>
        <w:t>投诉人可以自己直接提交投诉书，也可以委托代理人办理投诉事务。代理人办理投诉事务时，应当将授权委托书连同投诉书一并提交给招标人。授权委托书应当明确有关委托代理权限和事项。</w:t>
      </w:r>
    </w:p>
    <w:p w14:paraId="15336BDB">
      <w:pPr>
        <w:rPr>
          <w:rFonts w:hAnsi="仿宋"/>
          <w:sz w:val="24"/>
          <w:highlight w:val="none"/>
        </w:rPr>
      </w:pPr>
      <w:r>
        <w:rPr>
          <w:rFonts w:hAnsi="仿宋"/>
          <w:sz w:val="24"/>
          <w:highlight w:val="none"/>
        </w:rPr>
        <w:t>3.为证明与投诉项目有利害关系，投标人以外的其他投诉人应当提供相应证明材料：</w:t>
      </w:r>
    </w:p>
    <w:p w14:paraId="601A60AD">
      <w:pPr>
        <w:outlineLvl w:val="0"/>
        <w:rPr>
          <w:rFonts w:hAnsi="仿宋"/>
          <w:sz w:val="24"/>
          <w:highlight w:val="none"/>
        </w:rPr>
      </w:pPr>
      <w:r>
        <w:rPr>
          <w:rFonts w:hAnsi="仿宋"/>
          <w:sz w:val="24"/>
          <w:highlight w:val="none"/>
        </w:rPr>
        <w:t xml:space="preserve">    （1）属潜在投标人的，提交符合法定有关资格要求的证明文件；</w:t>
      </w:r>
    </w:p>
    <w:p w14:paraId="6C4C3FDF">
      <w:pPr>
        <w:widowControl/>
        <w:spacing w:line="360" w:lineRule="auto"/>
        <w:ind w:firstLine="480" w:firstLineChars="200"/>
        <w:jc w:val="left"/>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p>
    <w:p w14:paraId="040404E1">
      <w:r>
        <w:rPr>
          <w:rFonts w:hint="eastAsia" w:hAnsi="仿宋"/>
          <w:sz w:val="24"/>
          <w:highlight w:val="none"/>
        </w:rPr>
        <w:t>（</w:t>
      </w:r>
      <w:r>
        <w:rPr>
          <w:rFonts w:hAnsi="仿宋"/>
          <w:sz w:val="24"/>
          <w:highlight w:val="none"/>
        </w:rPr>
        <w:t>3）可证明与投诉项目有利害关系的其他证明文件。</w:t>
      </w:r>
      <w:r>
        <w:br w:type="page"/>
      </w:r>
    </w:p>
    <w:p w14:paraId="4D362AC6">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6D16664F">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068DBEF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0F091F89">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3AF6AAD6">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3FB1625B">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14:paraId="055DBABB">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14:paraId="371AA8D6">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8" w:name="_Toc87616371"/>
      <w:bookmarkStart w:id="29" w:name="_Toc7040"/>
      <w:bookmarkStart w:id="30" w:name="_Toc7303"/>
      <w:bookmarkStart w:id="31" w:name="_Toc88209934"/>
      <w:r>
        <w:rPr>
          <w:rFonts w:hint="eastAsia" w:eastAsia="仿宋"/>
          <w:color w:val="auto"/>
          <w:sz w:val="44"/>
          <w:szCs w:val="40"/>
          <w:highlight w:val="none"/>
        </w:rPr>
        <w:t>采购方法</w:t>
      </w:r>
      <w:bookmarkEnd w:id="28"/>
      <w:bookmarkEnd w:id="29"/>
      <w:bookmarkEnd w:id="30"/>
      <w:bookmarkEnd w:id="31"/>
    </w:p>
    <w:p w14:paraId="4FA0A636">
      <w:pPr>
        <w:rPr>
          <w:rFonts w:ascii="仿宋_GB2312" w:eastAsia="仿宋"/>
          <w:color w:val="auto"/>
          <w:sz w:val="28"/>
          <w:szCs w:val="28"/>
          <w:highlight w:val="none"/>
        </w:rPr>
      </w:pPr>
      <w:r>
        <w:rPr>
          <w:rFonts w:ascii="仿宋_GB2312" w:eastAsia="仿宋"/>
          <w:color w:val="auto"/>
          <w:sz w:val="28"/>
          <w:szCs w:val="28"/>
          <w:highlight w:val="none"/>
        </w:rPr>
        <w:br w:type="page"/>
      </w:r>
    </w:p>
    <w:p w14:paraId="55BAB385">
      <w:pPr>
        <w:pStyle w:val="4"/>
        <w:jc w:val="center"/>
        <w:rPr>
          <w:rFonts w:eastAsia="仿宋"/>
          <w:color w:val="auto"/>
          <w:highlight w:val="none"/>
        </w:rPr>
      </w:pPr>
      <w:bookmarkStart w:id="32" w:name="_Toc24895"/>
      <w:bookmarkStart w:id="33" w:name="_Toc3789"/>
      <w:r>
        <w:rPr>
          <w:rFonts w:hint="eastAsia" w:eastAsia="仿宋"/>
          <w:color w:val="auto"/>
          <w:highlight w:val="none"/>
        </w:rPr>
        <w:t>询比采购</w:t>
      </w:r>
      <w:bookmarkEnd w:id="32"/>
      <w:bookmarkEnd w:id="33"/>
    </w:p>
    <w:p w14:paraId="4D4F5FB0">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14:paraId="07C50F4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14:paraId="65D7CB96">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14:paraId="657015A8">
            <w:pPr>
              <w:keepNext w:val="0"/>
              <w:keepLines w:val="0"/>
              <w:suppressLineNumbers w:val="0"/>
              <w:adjustRightInd w:val="0"/>
              <w:snapToGrid w:val="0"/>
              <w:spacing w:before="0" w:beforeAutospacing="0" w:after="0" w:afterAutospacing="0"/>
              <w:ind w:left="0" w:right="0" w:firstLine="0" w:firstLineChars="0"/>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14:paraId="4BA0B9B9">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14:paraId="3B126CD8">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14:paraId="7D75400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14:paraId="171C0779">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14:paraId="2120B33A">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14:paraId="543C229A">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14:paraId="15E7029F">
            <w:pPr>
              <w:keepNext w:val="0"/>
              <w:keepLines w:val="0"/>
              <w:suppressLineNumbers w:val="0"/>
              <w:adjustRightInd w:val="0"/>
              <w:snapToGrid w:val="0"/>
              <w:spacing w:before="0" w:beforeAutospacing="0" w:after="0" w:afterAutospacing="0"/>
              <w:ind w:left="456" w:leftChars="217" w:right="0"/>
              <w:rPr>
                <w:rFonts w:hint="default"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14:paraId="0B39AC08">
            <w:pPr>
              <w:keepNext w:val="0"/>
              <w:keepLines w:val="0"/>
              <w:suppressLineNumbers w:val="0"/>
              <w:adjustRightInd w:val="0"/>
              <w:snapToGrid w:val="0"/>
              <w:spacing w:before="0" w:beforeAutospacing="0" w:after="0" w:afterAutospacing="0"/>
              <w:ind w:left="0" w:right="0"/>
              <w:rPr>
                <w:rFonts w:hint="default"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14:paraId="688BF482">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14:paraId="50E8AC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14:paraId="22781E51">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14:paraId="42278CE3">
            <w:pPr>
              <w:keepNext w:val="0"/>
              <w:keepLines w:val="0"/>
              <w:suppressLineNumbers w:val="0"/>
              <w:adjustRightInd w:val="0"/>
              <w:snapToGrid w:val="0"/>
              <w:spacing w:before="0" w:beforeAutospacing="0" w:after="0" w:afterAutospacing="0"/>
              <w:ind w:left="360" w:right="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14:paraId="17CF5CBD">
            <w:pPr>
              <w:keepNext w:val="0"/>
              <w:keepLines w:val="0"/>
              <w:suppressLineNumbers w:val="0"/>
              <w:adjustRightInd w:val="0"/>
              <w:snapToGrid w:val="0"/>
              <w:spacing w:before="0" w:beforeAutospacing="0" w:after="0" w:afterAutospacing="0"/>
              <w:ind w:left="360" w:right="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14:paraId="0B33652D">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14:paraId="0ED070A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14:paraId="503422FB">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14:paraId="7A4853C0">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14:paraId="165807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3BA8E670">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14:paraId="7271A6A9">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14:paraId="51A8F0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229EB477">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14:paraId="5703EA99">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14:paraId="44131D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5DFD6A49">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14:paraId="19A89FAE">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14:paraId="5A221661">
      <w:pPr>
        <w:adjustRightInd w:val="0"/>
        <w:snapToGrid w:val="0"/>
        <w:spacing w:line="600" w:lineRule="exact"/>
        <w:ind w:firstLine="560" w:firstLineChars="200"/>
        <w:jc w:val="left"/>
        <w:rPr>
          <w:rFonts w:ascii="仿宋_GB2312" w:eastAsia="仿宋"/>
          <w:color w:val="auto"/>
          <w:sz w:val="28"/>
          <w:szCs w:val="28"/>
          <w:highlight w:val="none"/>
        </w:rPr>
      </w:pPr>
    </w:p>
    <w:p w14:paraId="2F0641F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7CB6D29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626AC62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0A2FE65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5F57CBAE">
      <w:pPr>
        <w:spacing w:line="360" w:lineRule="auto"/>
        <w:ind w:firstLine="560" w:firstLineChars="200"/>
        <w:jc w:val="left"/>
        <w:rPr>
          <w:rFonts w:ascii="仿宋_GB2312" w:eastAsia="仿宋"/>
          <w:color w:val="auto"/>
          <w:sz w:val="28"/>
          <w:szCs w:val="28"/>
          <w:highlight w:val="none"/>
        </w:rPr>
      </w:pPr>
    </w:p>
    <w:p w14:paraId="747B4DD5">
      <w:pPr>
        <w:spacing w:line="360" w:lineRule="auto"/>
        <w:ind w:firstLine="560" w:firstLineChars="200"/>
        <w:jc w:val="left"/>
        <w:rPr>
          <w:rFonts w:ascii="仿宋_GB2312" w:eastAsia="仿宋"/>
          <w:color w:val="auto"/>
          <w:sz w:val="28"/>
          <w:szCs w:val="28"/>
          <w:highlight w:val="none"/>
        </w:rPr>
      </w:pPr>
    </w:p>
    <w:p w14:paraId="735F8AA8">
      <w:pPr>
        <w:spacing w:line="360" w:lineRule="auto"/>
        <w:ind w:firstLine="560" w:firstLineChars="200"/>
        <w:jc w:val="left"/>
        <w:rPr>
          <w:rFonts w:ascii="仿宋_GB2312" w:eastAsia="仿宋"/>
          <w:color w:val="auto"/>
          <w:sz w:val="28"/>
          <w:szCs w:val="28"/>
          <w:highlight w:val="none"/>
        </w:rPr>
      </w:pPr>
    </w:p>
    <w:p w14:paraId="1CDCDB3E">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57274EA4">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14:paraId="4089BD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14:paraId="04DE89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4" w:name="_Toc32607"/>
      <w:bookmarkStart w:id="35" w:name="_Toc22212"/>
      <w:bookmarkStart w:id="36" w:name="_Toc87616378"/>
      <w:bookmarkStart w:id="37" w:name="_Toc88209941"/>
      <w:bookmarkStart w:id="38" w:name="_Toc12177"/>
      <w:bookmarkStart w:id="39" w:name="_Toc21079"/>
      <w:bookmarkStart w:id="40" w:name="_Toc29345"/>
      <w:bookmarkStart w:id="41" w:name="_Toc29484"/>
      <w:bookmarkStart w:id="42" w:name="_Toc6308"/>
      <w:bookmarkStart w:id="43" w:name="_Toc30530"/>
      <w:bookmarkStart w:id="44" w:name="_Toc13898"/>
      <w:bookmarkStart w:id="45" w:name="_Toc7831"/>
      <w:bookmarkStart w:id="46" w:name="_Toc21840"/>
      <w:r>
        <w:rPr>
          <w:rFonts w:hint="eastAsia" w:ascii="方正小标宋简体" w:hAnsi="方正小标宋简体" w:eastAsia="仿宋" w:cs="方正小标宋简体"/>
          <w:color w:val="auto"/>
          <w:sz w:val="44"/>
          <w:szCs w:val="44"/>
          <w:highlight w:val="none"/>
          <w:lang w:val="en-US" w:eastAsia="zh-CN"/>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14:paraId="55E1AB28">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14:paraId="14A3F764">
      <w:pPr>
        <w:pStyle w:val="4"/>
        <w:rPr>
          <w:rFonts w:eastAsia="仿宋"/>
          <w:color w:val="auto"/>
          <w:highlight w:val="none"/>
        </w:rPr>
      </w:pPr>
      <w:bookmarkStart w:id="47" w:name="_Toc26826"/>
      <w:bookmarkStart w:id="48" w:name="_Toc23033"/>
      <w:r>
        <w:rPr>
          <w:rFonts w:hint="eastAsia" w:eastAsia="仿宋"/>
          <w:color w:val="auto"/>
          <w:highlight w:val="none"/>
        </w:rPr>
        <w:t>经评审的最低价法</w:t>
      </w:r>
      <w:bookmarkEnd w:id="47"/>
      <w:bookmarkEnd w:id="48"/>
    </w:p>
    <w:p w14:paraId="3DF3E53B">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14:paraId="7B6AA1A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14:paraId="0E6F975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14:paraId="3AE1117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14:paraId="2E2C73E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14:paraId="7B2CBD9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14:paraId="20FFDE3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14:paraId="02832CA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14:paraId="503EE7F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14:paraId="4F1C3DD3">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21114F4D">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14:paraId="6481776A">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6EF24C2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15C539A5">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14:paraId="4E667867">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
                <w:color w:val="auto"/>
                <w:sz w:val="28"/>
                <w:szCs w:val="28"/>
                <w:highlight w:val="none"/>
              </w:rPr>
              <w:t>评审</w:t>
            </w:r>
            <w:r>
              <w:rPr>
                <w:rFonts w:hint="default"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14:paraId="0F32AAD0">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
                <w:color w:val="auto"/>
                <w:sz w:val="28"/>
                <w:szCs w:val="28"/>
                <w:highlight w:val="none"/>
              </w:rPr>
              <w:t>评审</w:t>
            </w:r>
            <w:r>
              <w:rPr>
                <w:rFonts w:hint="default" w:ascii="仿宋_GB2312" w:eastAsia="仿宋"/>
                <w:color w:val="auto"/>
                <w:sz w:val="28"/>
                <w:szCs w:val="28"/>
                <w:highlight w:val="none"/>
              </w:rPr>
              <w:t>标准</w:t>
            </w:r>
          </w:p>
        </w:tc>
      </w:tr>
      <w:tr w14:paraId="180DA9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14:paraId="55437DD3">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形式评审</w:t>
            </w:r>
          </w:p>
        </w:tc>
        <w:tc>
          <w:tcPr>
            <w:tcW w:w="2127" w:type="dxa"/>
            <w:tcBorders>
              <w:top w:val="single" w:color="auto" w:sz="4" w:space="0"/>
            </w:tcBorders>
            <w:vAlign w:val="center"/>
          </w:tcPr>
          <w:p w14:paraId="4A324799">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sz w:val="24"/>
                <w:szCs w:val="24"/>
              </w:rPr>
              <w:t>供应商名称</w:t>
            </w:r>
          </w:p>
        </w:tc>
        <w:tc>
          <w:tcPr>
            <w:tcW w:w="5528" w:type="dxa"/>
            <w:tcBorders>
              <w:top w:val="single" w:color="auto" w:sz="4" w:space="0"/>
              <w:bottom w:val="single" w:color="auto" w:sz="4" w:space="0"/>
            </w:tcBorders>
            <w:vAlign w:val="center"/>
          </w:tcPr>
          <w:p w14:paraId="0F4B680C">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14:paraId="0C00D4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5E36E709">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CCC4279">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14:paraId="5C36E212">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14:paraId="1759E79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1904E1DF">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534430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eastAsia="仿宋_GB2312"/>
                <w:color w:val="auto"/>
                <w:sz w:val="24"/>
                <w:szCs w:val="24"/>
                <w:highlight w:val="none"/>
              </w:rPr>
            </w:pPr>
            <w:r>
              <w:rPr>
                <w:rFonts w:hint="default"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14:paraId="001F3B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color w:val="auto"/>
                <w:sz w:val="24"/>
                <w:szCs w:val="24"/>
                <w:highlight w:val="none"/>
              </w:rPr>
            </w:pPr>
            <w:r>
              <w:rPr>
                <w:rFonts w:hint="default"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14:paraId="6430EC4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3F99167B">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14:paraId="777532DA">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报价唯一</w:t>
            </w:r>
          </w:p>
        </w:tc>
        <w:tc>
          <w:tcPr>
            <w:tcW w:w="5528" w:type="dxa"/>
            <w:tcBorders>
              <w:top w:val="single" w:color="auto" w:sz="4" w:space="0"/>
            </w:tcBorders>
            <w:vAlign w:val="center"/>
          </w:tcPr>
          <w:p w14:paraId="5D4E8C80">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hint="default" w:ascii="仿宋_GB2312" w:eastAsia="仿宋"/>
                <w:color w:val="auto"/>
                <w:sz w:val="24"/>
                <w:szCs w:val="24"/>
                <w:highlight w:val="none"/>
              </w:rPr>
              <w:t>按采购文件规定提交备选方案除外</w:t>
            </w:r>
          </w:p>
        </w:tc>
      </w:tr>
      <w:tr w14:paraId="784283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355692B7">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14:paraId="4417E723">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14:paraId="19AFD2C9">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14:paraId="7A59562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714C9B1E">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资格评审</w:t>
            </w:r>
          </w:p>
        </w:tc>
        <w:tc>
          <w:tcPr>
            <w:tcW w:w="2127" w:type="dxa"/>
            <w:vAlign w:val="center"/>
          </w:tcPr>
          <w:p w14:paraId="41ECF3C3">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营业执照</w:t>
            </w:r>
          </w:p>
        </w:tc>
        <w:tc>
          <w:tcPr>
            <w:tcW w:w="5528" w:type="dxa"/>
            <w:vAlign w:val="center"/>
          </w:tcPr>
          <w:p w14:paraId="79EB3EC8">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78A046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A1EBCB9">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vAlign w:val="center"/>
          </w:tcPr>
          <w:p w14:paraId="347A4208">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供应商资格</w:t>
            </w:r>
          </w:p>
        </w:tc>
        <w:tc>
          <w:tcPr>
            <w:tcW w:w="5528" w:type="dxa"/>
            <w:tcBorders>
              <w:bottom w:val="single" w:color="auto" w:sz="4" w:space="0"/>
            </w:tcBorders>
            <w:vAlign w:val="center"/>
          </w:tcPr>
          <w:p w14:paraId="4A4C9656">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14:paraId="51ED6E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05533808">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14:paraId="51FC0883">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14:paraId="361A6B62">
            <w:pPr>
              <w:keepNext w:val="0"/>
              <w:keepLines w:val="0"/>
              <w:suppressLineNumbers w:val="0"/>
              <w:adjustRightInd w:val="0"/>
              <w:snapToGrid w:val="0"/>
              <w:spacing w:before="0" w:beforeAutospacing="0" w:after="0" w:afterAutospacing="0"/>
              <w:ind w:left="0" w:right="0"/>
              <w:rPr>
                <w:rFonts w:hint="eastAsia" w:ascii="仿宋_GB2312" w:eastAsia="仿宋_GB2312"/>
                <w:color w:val="auto"/>
                <w:sz w:val="24"/>
                <w:szCs w:val="24"/>
                <w:highlight w:val="none"/>
                <w:lang w:eastAsia="zh-CN"/>
              </w:rPr>
            </w:pPr>
            <w:r>
              <w:rPr>
                <w:rFonts w:hint="default"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14:paraId="4040503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6A498C98">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0222D181">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14:paraId="259BDE52">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14:paraId="78940A8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8087614">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74B44DA">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711697CA">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color w:val="auto"/>
                <w:sz w:val="24"/>
                <w:szCs w:val="24"/>
                <w:highlight w:val="none"/>
              </w:rPr>
              <w:t>无法律法规及采购文件规定的其他无效响应内容</w:t>
            </w:r>
          </w:p>
        </w:tc>
      </w:tr>
    </w:tbl>
    <w:p w14:paraId="430D6F17">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14:paraId="5D8F47B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14:paraId="4F55ADB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6469486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14:paraId="3A0AA3E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14:paraId="7949749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14:paraId="0786EE1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14:paraId="3B97AC6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w:t>
      </w:r>
      <w:r>
        <w:rPr>
          <w:rFonts w:hint="eastAsia" w:ascii="仿宋_GB2312" w:eastAsia="仿宋" w:hAnsiTheme="minorEastAsia"/>
          <w:color w:val="auto"/>
          <w:sz w:val="28"/>
          <w:szCs w:val="28"/>
          <w:highlight w:val="none"/>
          <w:lang w:val="en-US" w:eastAsia="zh-CN"/>
        </w:rPr>
        <w:t>下浮率最高</w:t>
      </w:r>
      <w:r>
        <w:rPr>
          <w:rFonts w:hint="eastAsia" w:ascii="仿宋_GB2312" w:eastAsia="仿宋" w:hAnsiTheme="minorEastAsia"/>
          <w:color w:val="auto"/>
          <w:sz w:val="28"/>
          <w:szCs w:val="28"/>
          <w:highlight w:val="none"/>
        </w:rPr>
        <w:t>的供应商为成交供应商。如评审</w:t>
      </w:r>
      <w:r>
        <w:rPr>
          <w:rFonts w:hint="eastAsia" w:ascii="仿宋_GB2312" w:eastAsia="仿宋" w:hAnsiTheme="minorEastAsia"/>
          <w:color w:val="auto"/>
          <w:sz w:val="28"/>
          <w:szCs w:val="28"/>
          <w:highlight w:val="none"/>
          <w:lang w:val="en-US" w:eastAsia="zh-CN"/>
        </w:rPr>
        <w:t>下浮率</w:t>
      </w:r>
      <w:r>
        <w:rPr>
          <w:rFonts w:hint="eastAsia" w:ascii="仿宋_GB2312" w:eastAsia="仿宋" w:hAnsiTheme="minorEastAsia"/>
          <w:color w:val="auto"/>
          <w:sz w:val="28"/>
          <w:szCs w:val="28"/>
          <w:highlight w:val="none"/>
        </w:rPr>
        <w:t>相同，可依照</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业绩</w:t>
      </w:r>
      <w:r>
        <w:rPr>
          <w:rFonts w:hint="eastAsia" w:ascii="仿宋_GB2312" w:eastAsia="仿宋" w:hAnsiTheme="minorEastAsia"/>
          <w:color w:val="auto"/>
          <w:sz w:val="28"/>
          <w:szCs w:val="28"/>
          <w:highlight w:val="none"/>
          <w:lang w:val="en-US" w:eastAsia="zh-CN"/>
        </w:rPr>
        <w:t>金额</w:t>
      </w:r>
      <w:r>
        <w:rPr>
          <w:rFonts w:hint="eastAsia" w:ascii="仿宋_GB2312" w:eastAsia="仿宋" w:hAnsiTheme="minorEastAsia"/>
          <w:color w:val="auto"/>
          <w:sz w:val="28"/>
          <w:szCs w:val="28"/>
          <w:highlight w:val="none"/>
        </w:rPr>
        <w:t>排序确定供应商排名</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lang w:val="en-US" w:eastAsia="zh-CN"/>
        </w:rPr>
        <w:t>同一供应商提供多个合格业绩的，以业绩金额最大者计算排名</w:t>
      </w:r>
      <w:r>
        <w:rPr>
          <w:rFonts w:hint="eastAsia" w:ascii="仿宋_GB2312" w:eastAsia="仿宋" w:hAnsiTheme="minorEastAsia"/>
          <w:color w:val="auto"/>
          <w:sz w:val="28"/>
          <w:szCs w:val="28"/>
          <w:highlight w:val="none"/>
        </w:rPr>
        <w:t>。</w:t>
      </w:r>
    </w:p>
    <w:p w14:paraId="62F15C7F">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14:paraId="5B40D236">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3A4A8A1B">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4BC4E4D7">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51262F50">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4DE7C0AB">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73C42AD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14:paraId="1CB24BF0">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76DF740B">
      <w:pPr>
        <w:pStyle w:val="4"/>
        <w:rPr>
          <w:rFonts w:hint="eastAsia" w:eastAsia="仿宋"/>
          <w:color w:val="auto"/>
          <w:szCs w:val="44"/>
          <w:highlight w:val="none"/>
        </w:rPr>
      </w:pPr>
      <w:r>
        <w:rPr>
          <w:rFonts w:hint="eastAsia" w:eastAsia="仿宋"/>
          <w:color w:val="auto"/>
          <w:szCs w:val="44"/>
          <w:highlight w:val="none"/>
        </w:rPr>
        <w:t>采购需求</w:t>
      </w:r>
    </w:p>
    <w:p w14:paraId="4AABA8EA">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9" w:name="_Toc88209947"/>
    </w:p>
    <w:p w14:paraId="6C8278D9">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14:paraId="702351B6">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14:paraId="716EE0BB">
      <w:pPr>
        <w:adjustRightInd/>
        <w:snapToGrid/>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p w14:paraId="3838F9F0">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采购内容和范围： 本项目为</w:t>
      </w:r>
      <w:r>
        <w:rPr>
          <w:rFonts w:hint="eastAsia" w:ascii="宋体" w:hAnsi="宋体" w:cs="宋体" w:eastAsiaTheme="minorEastAsia"/>
          <w:b w:val="0"/>
          <w:bCs w:val="0"/>
          <w:sz w:val="24"/>
          <w:szCs w:val="24"/>
          <w:highlight w:val="none"/>
          <w:u w:val="none"/>
          <w:lang w:eastAsia="zh-CN"/>
        </w:rPr>
        <w:t>广州市净水有限公司沥滘、均禾、龙归分公司能源技术改造项目</w:t>
      </w:r>
      <w:r>
        <w:rPr>
          <w:rFonts w:hint="eastAsia" w:ascii="宋体" w:hAnsi="宋体" w:cs="宋体" w:eastAsiaTheme="minorEastAsia"/>
          <w:b w:val="0"/>
          <w:bCs w:val="0"/>
          <w:sz w:val="24"/>
          <w:szCs w:val="24"/>
          <w:highlight w:val="none"/>
          <w:u w:val="none"/>
          <w:lang w:val="en-US" w:eastAsia="zh-CN"/>
        </w:rPr>
        <w:t>施工图审查</w:t>
      </w:r>
      <w:r>
        <w:rPr>
          <w:rFonts w:hint="eastAsia" w:ascii="宋体" w:hAnsi="宋体" w:cs="宋体"/>
          <w:b w:val="0"/>
          <w:bCs w:val="0"/>
          <w:sz w:val="24"/>
          <w:szCs w:val="24"/>
          <w:highlight w:val="none"/>
          <w:u w:val="none"/>
          <w:lang w:val="en-US" w:eastAsia="zh-CN"/>
        </w:rPr>
        <w:t>部分，</w:t>
      </w:r>
      <w:r>
        <w:rPr>
          <w:rFonts w:hint="eastAsia" w:ascii="宋体" w:hAnsi="宋体" w:eastAsia="宋体" w:cs="宋体"/>
          <w:kern w:val="0"/>
          <w:sz w:val="24"/>
          <w:szCs w:val="24"/>
          <w:u w:val="single"/>
          <w:lang w:val="en-US" w:eastAsia="zh-CN" w:bidi="ar"/>
        </w:rPr>
        <w:t>项目建设投资概算为3588.0319万元</w:t>
      </w:r>
      <w:r>
        <w:rPr>
          <w:rFonts w:hint="eastAsia" w:ascii="宋体" w:hAnsi="宋体" w:cs="宋体"/>
          <w:sz w:val="24"/>
          <w:szCs w:val="24"/>
        </w:rPr>
        <w:t>，</w:t>
      </w:r>
      <w:r>
        <w:rPr>
          <w:rFonts w:hint="eastAsia" w:ascii="宋体" w:hAnsi="宋体" w:eastAsia="宋体" w:cs="宋体"/>
          <w:kern w:val="2"/>
          <w:sz w:val="24"/>
          <w:szCs w:val="24"/>
          <w:lang w:val="en-US" w:eastAsia="zh-CN" w:bidi="ar"/>
        </w:rPr>
        <w:t>施工图审查工作内容</w:t>
      </w:r>
      <w:r>
        <w:rPr>
          <w:rFonts w:hint="eastAsia" w:ascii="宋体" w:hAnsi="宋体" w:cs="宋体"/>
          <w:sz w:val="24"/>
          <w:szCs w:val="24"/>
        </w:rPr>
        <w:t>为本项目的施工图设计文件审查，包括施工图设计全过程、各专业的设计文件、技术文件等文件，根据国家、广东省、广州市关于施工图审查的有关要求以及广州市城乡建设委员会关于贯彻执行《房屋建筑和市政基础设施工程施工图设计文件审查管理办法》等现行法律法规的相关规定，出具符合要求的施工图审查报告和施工图审查合格书。</w:t>
      </w:r>
    </w:p>
    <w:p w14:paraId="40724F1E">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根据国家、广东省、广州市关于施工图审查的有关要求，出具符合要求的施工图设计文件审查报告,对项目的所有设计内容等文件进行审查。</w:t>
      </w:r>
    </w:p>
    <w:p w14:paraId="30DEB97B">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1、施工图审查单位应按广东省建设厅发布的《广东省建筑工程施工图设计审查暂行办法》和广州市建设委员会印发的《广州市建设工程施工图设计文件审查实施办法》及国家技术规范、标准、规程以及采购人提供的有关部门的审批文件、资料、图纸进行审查。在规定的进度要求提交质量合格的审查报告，出具审查合格书，并对审查的图纸质量负相应的责任。</w:t>
      </w:r>
    </w:p>
    <w:p w14:paraId="7F59E63A">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2、与</w:t>
      </w:r>
      <w:r>
        <w:rPr>
          <w:rFonts w:hint="eastAsia" w:ascii="宋体" w:hAnsi="宋体" w:cs="宋体"/>
          <w:sz w:val="24"/>
          <w:szCs w:val="24"/>
          <w:lang w:val="en-US" w:eastAsia="zh-CN"/>
        </w:rPr>
        <w:t>初步设计</w:t>
      </w:r>
      <w:r>
        <w:rPr>
          <w:rFonts w:hint="eastAsia" w:ascii="宋体" w:hAnsi="宋体" w:cs="宋体"/>
          <w:sz w:val="24"/>
          <w:szCs w:val="24"/>
        </w:rPr>
        <w:t>、</w:t>
      </w:r>
      <w:r>
        <w:rPr>
          <w:rFonts w:hint="eastAsia" w:ascii="宋体" w:hAnsi="宋体" w:cs="宋体"/>
          <w:sz w:val="24"/>
          <w:szCs w:val="24"/>
          <w:lang w:val="en-US" w:eastAsia="zh-CN"/>
        </w:rPr>
        <w:t>EPC总承包</w:t>
      </w:r>
      <w:r>
        <w:rPr>
          <w:rFonts w:hint="eastAsia" w:ascii="宋体" w:hAnsi="宋体" w:cs="宋体"/>
          <w:sz w:val="24"/>
          <w:szCs w:val="24"/>
        </w:rPr>
        <w:t>单位有效沟通。审查时依据明确；确保审查质量，杜绝错审漏审的现象发生。</w:t>
      </w:r>
    </w:p>
    <w:p w14:paraId="57D7EEA8">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3、按询价文件规定的内容、进度及份数向采购人交付技术审查意见和审查报告。</w:t>
      </w:r>
    </w:p>
    <w:p w14:paraId="02902379">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4、施工图审查主要内容（包括但不限于）：</w:t>
      </w:r>
    </w:p>
    <w:p w14:paraId="4C6C4525">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 xml:space="preserve">（1）有关施工图设计文件（包括目录、图纸、施工验收标准、签署、出图章等）完整性和深度的审核； </w:t>
      </w:r>
    </w:p>
    <w:p w14:paraId="409FC6E3">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（2）有关设计依据、采用的设计规范、标准的完整性和准确性的审核；</w:t>
      </w:r>
    </w:p>
    <w:p w14:paraId="06E479AA">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（3）有关使用功能、安全可靠和质量要求是否得到满足，是否符合初步设计，是否达到国家有关规定的设计深度的审核；</w:t>
      </w:r>
    </w:p>
    <w:p w14:paraId="65531A61">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（4）应对计算书进行审核：主要是计算原则、模型、程序、公式、参数的选用是否合适，是否符合规范要求，输入数据是否准确；</w:t>
      </w:r>
    </w:p>
    <w:p w14:paraId="38CB1E95">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（5）对设计的平面布置、主要尺寸、构造节点、设备选型和布置、等作一定的审核；</w:t>
      </w:r>
    </w:p>
    <w:p w14:paraId="143A2178">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（6）施工图审查中需对各专业设计图纸进行必要的会审，重点审查各专业设计之间的衔接和设计文件问题；</w:t>
      </w:r>
    </w:p>
    <w:p w14:paraId="019B1339">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（7）国家和地方有关法令、法规、规章所规定的施工图审查工作必须完成的工作内容。</w:t>
      </w:r>
    </w:p>
    <w:p w14:paraId="12ED5F68">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5、施工图审查单位应当在规定的时限内完成对上述内容的审查。对审查合格的，出具审查合格书，并按照有关规定向市建委办理施工图审查备案工作；对审查不合格的，应当提出书面审查意见。采购人在收到审查意见后将要求原设计单位进行修改，并将修改后的施工图设计文件送原审查单位重新审查。经审查合格的施工图设计文件，不允许任何单位和个人擅自修改；确需修改的、凡修改的，须经采购人同意，并将修改后的施工图设计文件送原审查单位重新审查。</w:t>
      </w:r>
    </w:p>
    <w:p w14:paraId="283DAC12">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6、根据采购人需要，施工图按项目进度计划提前或分阶段审查。</w:t>
      </w:r>
    </w:p>
    <w:p w14:paraId="5414E084">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7、保护采购人的知识产权，不得向第三方泄露、转让采购人提交的设计图纸等技术经济资料。审查工作完成后，应将采购人提供的资料及成果一并交回采购人。如发生以上情况并给采购人造成经济损失，采购人有权向报价人索赔。</w:t>
      </w:r>
    </w:p>
    <w:p w14:paraId="24896207">
      <w:pPr>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8、施工图审查单位必须依时派出合适人员出席相关会议，必要时须去工作现场。</w:t>
      </w:r>
    </w:p>
    <w:p w14:paraId="01D96DA7">
      <w:pPr>
        <w:pStyle w:val="6"/>
        <w:rPr>
          <w:rFonts w:hint="eastAsia" w:ascii="宋体" w:hAnsi="宋体" w:cs="宋体" w:eastAsiaTheme="minorEastAsia"/>
          <w:kern w:val="2"/>
          <w:sz w:val="24"/>
          <w:szCs w:val="24"/>
        </w:rPr>
      </w:pPr>
      <w:r>
        <w:rPr>
          <w:rFonts w:hint="eastAsia" w:ascii="宋体" w:hAnsi="宋体" w:cs="宋体" w:eastAsiaTheme="minorEastAsia"/>
          <w:kern w:val="2"/>
          <w:sz w:val="24"/>
          <w:szCs w:val="24"/>
        </w:rPr>
        <w:t>9、在采购人规定的时间内保质保量地完成审查工作。</w:t>
      </w:r>
    </w:p>
    <w:p w14:paraId="61652C64">
      <w:pPr>
        <w:pStyle w:val="6"/>
        <w:rPr>
          <w:rFonts w:hint="eastAsia" w:ascii="宋体" w:hAnsi="宋体" w:cs="宋体" w:eastAsiaTheme="minorEastAsia"/>
          <w:kern w:val="2"/>
          <w:sz w:val="24"/>
          <w:szCs w:val="24"/>
        </w:rPr>
      </w:pPr>
      <w:r>
        <w:rPr>
          <w:rFonts w:hint="eastAsia" w:ascii="宋体" w:hAnsi="宋体" w:cs="宋体" w:eastAsiaTheme="minorEastAsia"/>
          <w:kern w:val="2"/>
          <w:sz w:val="24"/>
          <w:szCs w:val="24"/>
          <w:lang w:val="en-US" w:eastAsia="zh-CN"/>
        </w:rPr>
        <w:t>10、</w:t>
      </w:r>
      <w:r>
        <w:rPr>
          <w:rFonts w:hint="eastAsia" w:ascii="宋体" w:hAnsi="宋体" w:cs="宋体" w:eastAsiaTheme="minorEastAsia"/>
          <w:kern w:val="2"/>
          <w:sz w:val="24"/>
          <w:szCs w:val="24"/>
        </w:rPr>
        <w:t>其他未尽内容，以合同草案要求为准。</w:t>
      </w:r>
    </w:p>
    <w:p w14:paraId="5F32D855">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49"/>
    <w:p w14:paraId="1EFACA0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179E710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358E34C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3DDAB18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4D5AD29">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9274452">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14:paraId="002DCEE8">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5D0FE429">
      <w:pPr>
        <w:pStyle w:val="3"/>
        <w:rPr>
          <w:rFonts w:hint="eastAsia" w:eastAsia="仿宋"/>
          <w:color w:val="auto"/>
          <w:highlight w:val="none"/>
          <w:lang w:eastAsia="zh-CN"/>
        </w:rPr>
      </w:pPr>
      <w:bookmarkStart w:id="50" w:name="_Toc12980"/>
      <w:bookmarkStart w:id="51" w:name="_Toc87616386"/>
      <w:bookmarkStart w:id="52" w:name="_Toc12721"/>
      <w:bookmarkStart w:id="53" w:name="_Toc13309"/>
      <w:bookmarkStart w:id="54" w:name="_Toc1375"/>
      <w:bookmarkStart w:id="55" w:name="_Toc22797"/>
      <w:bookmarkStart w:id="56" w:name="_Toc19088"/>
      <w:bookmarkStart w:id="57" w:name="_Toc19686"/>
      <w:bookmarkStart w:id="58" w:name="_Toc88209949"/>
      <w:bookmarkStart w:id="59" w:name="_Toc22501"/>
      <w:bookmarkStart w:id="60" w:name="_Toc12968"/>
      <w:bookmarkStart w:id="61" w:name="_Toc8183"/>
      <w:bookmarkStart w:id="62" w:name="_Toc323"/>
      <w:r>
        <w:rPr>
          <w:rFonts w:hint="eastAsia" w:eastAsia="仿宋"/>
          <w:color w:val="auto"/>
          <w:highlight w:val="none"/>
        </w:rPr>
        <w:t>合同</w:t>
      </w:r>
      <w:bookmarkEnd w:id="50"/>
      <w:bookmarkEnd w:id="51"/>
      <w:bookmarkEnd w:id="52"/>
      <w:bookmarkEnd w:id="53"/>
      <w:bookmarkEnd w:id="54"/>
      <w:bookmarkEnd w:id="55"/>
      <w:bookmarkEnd w:id="56"/>
      <w:bookmarkEnd w:id="57"/>
      <w:bookmarkEnd w:id="58"/>
      <w:bookmarkEnd w:id="59"/>
      <w:bookmarkEnd w:id="60"/>
      <w:bookmarkEnd w:id="61"/>
      <w:bookmarkEnd w:id="62"/>
    </w:p>
    <w:p w14:paraId="28CBFECD">
      <w:pPr>
        <w:jc w:val="cente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14:paraId="260CF38C">
      <w:pPr>
        <w:spacing w:line="0" w:lineRule="atLeast"/>
        <w:rPr>
          <w:rFonts w:hint="default" w:eastAsia="宋体"/>
          <w:color w:val="000000"/>
          <w:sz w:val="18"/>
          <w:lang w:val="en-US" w:eastAsia="zh-CN"/>
        </w:rPr>
        <w:sectPr>
          <w:footerReference r:id="rId7" w:type="default"/>
          <w:pgSz w:w="11907" w:h="16839"/>
          <w:pgMar w:top="1134" w:right="1134" w:bottom="1134" w:left="1134" w:header="0" w:footer="567" w:gutter="0"/>
          <w:cols w:space="720" w:num="1"/>
          <w:docGrid w:linePitch="360" w:charSpace="0"/>
        </w:sectPr>
      </w:pPr>
    </w:p>
    <w:p w14:paraId="1225D945">
      <w:pPr>
        <w:keepNext w:val="0"/>
        <w:keepLines w:val="0"/>
        <w:widowControl/>
        <w:suppressLineNumbers w:val="0"/>
        <w:spacing w:before="0" w:beforeAutospacing="0" w:after="156" w:afterLines="50" w:afterAutospacing="0"/>
        <w:ind w:left="0" w:right="0"/>
        <w:jc w:val="left"/>
        <w:rPr>
          <w:rFonts w:hint="eastAsia" w:ascii="宋体" w:hAnsi="宋体" w:eastAsia="宋体" w:cs="宋体"/>
          <w:color w:val="000000"/>
          <w:sz w:val="24"/>
          <w:szCs w:val="24"/>
        </w:rPr>
      </w:pPr>
      <w:r>
        <w:rPr>
          <w:rFonts w:hint="eastAsia" w:ascii="宋体" w:hAnsi="宋体" w:eastAsia="宋体" w:cs="宋体"/>
          <w:b/>
          <w:bCs/>
          <w:kern w:val="0"/>
          <w:sz w:val="36"/>
          <w:szCs w:val="36"/>
          <w:lang w:val="en-US" w:eastAsia="zh-CN" w:bidi="ar"/>
        </w:rPr>
        <w:t xml:space="preserve">                                    </w:t>
      </w:r>
    </w:p>
    <w:p w14:paraId="63155ED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36"/>
          <w:szCs w:val="36"/>
        </w:rPr>
      </w:pPr>
      <w:r>
        <w:rPr>
          <w:rFonts w:hint="eastAsia" w:ascii="宋体" w:hAnsi="宋体" w:eastAsia="宋体" w:cs="宋体"/>
          <w:b/>
          <w:bCs/>
          <w:kern w:val="0"/>
          <w:sz w:val="36"/>
          <w:szCs w:val="36"/>
          <w:lang w:val="en-US" w:eastAsia="zh-CN" w:bidi="ar"/>
        </w:rPr>
        <w:t xml:space="preserve"> </w:t>
      </w:r>
    </w:p>
    <w:p w14:paraId="6ABAD4E6">
      <w:pPr>
        <w:pStyle w:val="21"/>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
          <w:bCs/>
          <w:color w:val="000000"/>
          <w:sz w:val="36"/>
          <w:szCs w:val="36"/>
        </w:rPr>
      </w:pPr>
      <w:r>
        <w:rPr>
          <w:rFonts w:hint="eastAsia" w:ascii="宋体" w:hAnsi="宋体" w:eastAsia="宋体" w:cs="宋体"/>
          <w:b/>
          <w:bCs/>
          <w:color w:val="000000"/>
          <w:kern w:val="0"/>
          <w:sz w:val="36"/>
          <w:szCs w:val="36"/>
          <w:lang w:val="en-US" w:eastAsia="zh-CN" w:bidi="ar"/>
        </w:rPr>
        <w:t xml:space="preserve"> </w:t>
      </w:r>
    </w:p>
    <w:p w14:paraId="5BA07E16">
      <w:pPr>
        <w:pStyle w:val="21"/>
        <w:keepNext w:val="0"/>
        <w:keepLines w:val="0"/>
        <w:widowControl/>
        <w:suppressLineNumbers w:val="0"/>
        <w:snapToGrid w:val="0"/>
        <w:spacing w:before="0" w:beforeAutospacing="0" w:after="0" w:afterAutospacing="0"/>
        <w:ind w:left="0" w:right="0"/>
        <w:jc w:val="left"/>
        <w:rPr>
          <w:rFonts w:hint="eastAsia" w:ascii="宋体" w:hAnsi="宋体" w:eastAsia="宋体" w:cs="宋体"/>
          <w:b/>
          <w:bCs/>
          <w:sz w:val="36"/>
          <w:szCs w:val="36"/>
        </w:rPr>
      </w:pPr>
      <w:r>
        <w:rPr>
          <w:rFonts w:hint="eastAsia" w:ascii="宋体" w:hAnsi="宋体" w:eastAsia="宋体" w:cs="宋体"/>
          <w:b/>
          <w:bCs/>
          <w:kern w:val="0"/>
          <w:sz w:val="36"/>
          <w:szCs w:val="36"/>
          <w:lang w:val="en-US" w:eastAsia="zh-CN" w:bidi="ar"/>
        </w:rPr>
        <w:t xml:space="preserve"> </w:t>
      </w:r>
    </w:p>
    <w:p w14:paraId="1404E14F">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eastAsia="宋体" w:cs="宋体"/>
          <w:b/>
          <w:bCs/>
          <w:kern w:val="0"/>
          <w:sz w:val="36"/>
          <w:szCs w:val="36"/>
          <w:lang w:val="en-US" w:eastAsia="zh-CN" w:bidi="ar"/>
        </w:rPr>
        <w:t xml:space="preserve">             </w:t>
      </w:r>
    </w:p>
    <w:p w14:paraId="1A432342">
      <w:pPr>
        <w:pStyle w:val="21"/>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
          <w:bCs/>
          <w:color w:val="000000"/>
          <w:sz w:val="36"/>
          <w:szCs w:val="36"/>
        </w:rPr>
      </w:pPr>
      <w:r>
        <w:rPr>
          <w:rFonts w:hint="eastAsia" w:ascii="宋体" w:hAnsi="宋体" w:eastAsia="宋体" w:cs="宋体"/>
          <w:b/>
          <w:bCs/>
          <w:color w:val="000000"/>
          <w:kern w:val="0"/>
          <w:sz w:val="36"/>
          <w:szCs w:val="36"/>
          <w:lang w:val="en-US" w:eastAsia="zh-CN" w:bidi="ar"/>
        </w:rPr>
        <w:t xml:space="preserve"> </w:t>
      </w:r>
    </w:p>
    <w:p w14:paraId="58C4225D">
      <w:pPr>
        <w:pStyle w:val="21"/>
        <w:keepNext w:val="0"/>
        <w:keepLines w:val="0"/>
        <w:widowControl/>
        <w:suppressLineNumbers w:val="0"/>
        <w:snapToGrid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lang w:val="en-US" w:eastAsia="zh-CN" w:bidi="ar"/>
        </w:rPr>
        <w:t xml:space="preserve"> </w:t>
      </w:r>
    </w:p>
    <w:p w14:paraId="393C6A6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44"/>
          <w:szCs w:val="44"/>
        </w:rPr>
      </w:pPr>
      <w:r>
        <w:rPr>
          <w:rFonts w:hint="eastAsia" w:ascii="宋体" w:hAnsi="宋体" w:eastAsia="宋体" w:cs="宋体"/>
          <w:b/>
          <w:bCs/>
          <w:kern w:val="0"/>
          <w:sz w:val="44"/>
          <w:szCs w:val="44"/>
          <w:lang w:val="en-US" w:eastAsia="zh-CN" w:bidi="ar"/>
        </w:rPr>
        <w:t>广州市净水有限公司沥滘、均禾、龙归分公司能源技术改造项目施工图审查服务合同</w:t>
      </w:r>
    </w:p>
    <w:p w14:paraId="480C2463">
      <w:pPr>
        <w:pStyle w:val="21"/>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9CBA51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30"/>
          <w:szCs w:val="30"/>
        </w:rPr>
      </w:pPr>
      <w:r>
        <w:rPr>
          <w:rFonts w:hint="eastAsia" w:ascii="宋体" w:hAnsi="宋体" w:eastAsia="宋体" w:cs="宋体"/>
          <w:b/>
          <w:bCs/>
          <w:kern w:val="0"/>
          <w:sz w:val="30"/>
          <w:szCs w:val="30"/>
          <w:lang w:val="en-US" w:eastAsia="zh-CN" w:bidi="ar"/>
        </w:rPr>
        <w:t xml:space="preserve"> </w:t>
      </w:r>
    </w:p>
    <w:p w14:paraId="3C7EEE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30"/>
          <w:szCs w:val="30"/>
        </w:rPr>
      </w:pPr>
      <w:r>
        <w:rPr>
          <w:rFonts w:hint="eastAsia" w:ascii="宋体" w:hAnsi="宋体" w:eastAsia="宋体" w:cs="宋体"/>
          <w:b/>
          <w:bCs/>
          <w:kern w:val="0"/>
          <w:sz w:val="30"/>
          <w:szCs w:val="30"/>
          <w:lang w:val="en-US" w:eastAsia="zh-CN" w:bidi="ar"/>
        </w:rPr>
        <w:t xml:space="preserve"> </w:t>
      </w:r>
    </w:p>
    <w:p w14:paraId="085DCE30">
      <w:pPr>
        <w:keepNext w:val="0"/>
        <w:keepLines w:val="0"/>
        <w:widowControl/>
        <w:suppressLineNumbers w:val="0"/>
        <w:spacing w:before="0" w:beforeAutospacing="0" w:after="0" w:afterAutospacing="0" w:line="360" w:lineRule="auto"/>
        <w:ind w:left="0" w:right="0" w:firstLine="223" w:firstLineChars="48"/>
        <w:jc w:val="left"/>
        <w:rPr>
          <w:rFonts w:hint="eastAsia" w:ascii="宋体" w:hAnsi="宋体" w:eastAsia="宋体" w:cs="宋体"/>
          <w:b/>
          <w:bCs/>
          <w:spacing w:val="82"/>
          <w:sz w:val="30"/>
          <w:szCs w:val="30"/>
        </w:rPr>
      </w:pPr>
      <w:r>
        <w:rPr>
          <w:rFonts w:hint="eastAsia" w:ascii="宋体" w:hAnsi="宋体" w:eastAsia="宋体" w:cs="宋体"/>
          <w:b/>
          <w:bCs/>
          <w:spacing w:val="82"/>
          <w:kern w:val="0"/>
          <w:sz w:val="30"/>
          <w:szCs w:val="30"/>
          <w:lang w:val="en-US" w:eastAsia="zh-CN" w:bidi="ar"/>
        </w:rPr>
        <w:t xml:space="preserve"> </w:t>
      </w:r>
    </w:p>
    <w:p w14:paraId="77C15D3E">
      <w:pPr>
        <w:keepNext w:val="0"/>
        <w:keepLines w:val="0"/>
        <w:widowControl/>
        <w:suppressLineNumbers w:val="0"/>
        <w:spacing w:before="0" w:beforeAutospacing="0" w:after="0" w:afterAutospacing="0" w:line="360" w:lineRule="auto"/>
        <w:ind w:left="2136" w:leftChars="242" w:right="0" w:hanging="1628" w:hangingChars="350"/>
        <w:jc w:val="left"/>
        <w:rPr>
          <w:rFonts w:hint="eastAsia" w:ascii="宋体" w:hAnsi="宋体" w:eastAsia="宋体" w:cs="宋体"/>
          <w:bCs/>
          <w:sz w:val="30"/>
          <w:szCs w:val="30"/>
          <w:u w:val="single"/>
        </w:rPr>
      </w:pPr>
      <w:r>
        <w:rPr>
          <w:rFonts w:hint="eastAsia" w:ascii="宋体" w:hAnsi="宋体" w:eastAsia="宋体" w:cs="宋体"/>
          <w:b/>
          <w:bCs/>
          <w:spacing w:val="82"/>
          <w:kern w:val="0"/>
          <w:sz w:val="30"/>
          <w:szCs w:val="30"/>
          <w:lang w:val="en-US" w:eastAsia="zh-CN" w:bidi="ar"/>
        </w:rPr>
        <w:t>工程名称：</w:t>
      </w:r>
      <w:r>
        <w:rPr>
          <w:rFonts w:hint="eastAsia" w:ascii="宋体" w:hAnsi="宋体" w:eastAsia="宋体" w:cs="宋体"/>
          <w:bCs/>
          <w:kern w:val="0"/>
          <w:sz w:val="30"/>
          <w:szCs w:val="30"/>
          <w:u w:val="single"/>
          <w:lang w:val="en-US" w:eastAsia="zh-CN" w:bidi="ar"/>
        </w:rPr>
        <w:t>广州市净水有限公司沥滘、均禾、龙归分公司能源技术改造项目</w:t>
      </w:r>
    </w:p>
    <w:p w14:paraId="3BE4DA66">
      <w:pPr>
        <w:keepNext w:val="0"/>
        <w:keepLines w:val="0"/>
        <w:widowControl/>
        <w:suppressLineNumbers w:val="0"/>
        <w:spacing w:before="0" w:beforeAutospacing="0" w:after="0" w:afterAutospacing="0" w:line="360" w:lineRule="auto"/>
        <w:ind w:left="1601" w:leftChars="48" w:right="0" w:hanging="1500" w:hangingChars="500"/>
        <w:jc w:val="left"/>
        <w:rPr>
          <w:rFonts w:hint="eastAsia" w:ascii="宋体" w:hAnsi="宋体" w:eastAsia="宋体" w:cs="宋体"/>
          <w:bCs/>
          <w:sz w:val="30"/>
          <w:szCs w:val="30"/>
          <w:u w:val="single"/>
        </w:rPr>
      </w:pPr>
      <w:r>
        <w:rPr>
          <w:rFonts w:hint="eastAsia" w:ascii="宋体" w:hAnsi="宋体" w:eastAsia="宋体" w:cs="宋体"/>
          <w:bCs/>
          <w:kern w:val="0"/>
          <w:sz w:val="30"/>
          <w:szCs w:val="30"/>
          <w:lang w:val="en-US" w:eastAsia="zh-CN" w:bidi="ar"/>
        </w:rPr>
        <w:t xml:space="preserve">   </w:t>
      </w:r>
      <w:r>
        <w:rPr>
          <w:rFonts w:hint="eastAsia" w:ascii="宋体" w:hAnsi="宋体" w:eastAsia="宋体" w:cs="宋体"/>
          <w:b/>
          <w:bCs/>
          <w:spacing w:val="82"/>
          <w:kern w:val="0"/>
          <w:sz w:val="30"/>
          <w:szCs w:val="30"/>
          <w:lang w:val="en-US" w:eastAsia="zh-CN" w:bidi="ar"/>
        </w:rPr>
        <w:t>合同名称：</w:t>
      </w:r>
      <w:r>
        <w:rPr>
          <w:rFonts w:hint="eastAsia" w:ascii="宋体" w:hAnsi="宋体" w:eastAsia="宋体" w:cs="宋体"/>
          <w:b w:val="0"/>
          <w:bCs w:val="0"/>
          <w:spacing w:val="82"/>
          <w:kern w:val="0"/>
          <w:sz w:val="30"/>
          <w:szCs w:val="30"/>
          <w:lang w:val="en-US" w:eastAsia="zh-CN" w:bidi="ar"/>
        </w:rPr>
        <w:t>广州市净水有限公司沥滘、均禾、龙归分公司能源技术改造项目施工图审查服务合同</w:t>
      </w:r>
    </w:p>
    <w:p w14:paraId="2EA0BF69">
      <w:pPr>
        <w:keepNext w:val="0"/>
        <w:keepLines w:val="0"/>
        <w:widowControl/>
        <w:suppressLineNumbers w:val="0"/>
        <w:spacing w:before="0" w:beforeAutospacing="0" w:after="0" w:afterAutospacing="0" w:line="360" w:lineRule="auto"/>
        <w:ind w:left="0" w:right="0" w:firstLine="465" w:firstLineChars="100"/>
        <w:jc w:val="left"/>
        <w:rPr>
          <w:rFonts w:hint="eastAsia" w:ascii="宋体" w:hAnsi="宋体" w:eastAsia="宋体" w:cs="宋体"/>
          <w:b/>
          <w:bCs/>
          <w:sz w:val="30"/>
          <w:szCs w:val="30"/>
          <w:u w:val="single"/>
        </w:rPr>
      </w:pPr>
      <w:r>
        <w:rPr>
          <w:rFonts w:hint="eastAsia" w:ascii="宋体" w:hAnsi="宋体" w:eastAsia="宋体" w:cs="宋体"/>
          <w:b/>
          <w:bCs/>
          <w:spacing w:val="82"/>
          <w:kern w:val="0"/>
          <w:sz w:val="30"/>
          <w:szCs w:val="30"/>
          <w:lang w:val="en-US" w:eastAsia="zh-CN" w:bidi="ar"/>
        </w:rPr>
        <w:t>工程地点：</w:t>
      </w:r>
      <w:r>
        <w:rPr>
          <w:rFonts w:hint="eastAsia" w:ascii="宋体" w:hAnsi="宋体" w:eastAsia="宋体" w:cs="宋体"/>
          <w:b w:val="0"/>
          <w:bCs w:val="0"/>
          <w:spacing w:val="82"/>
          <w:kern w:val="0"/>
          <w:sz w:val="30"/>
          <w:szCs w:val="30"/>
          <w:lang w:val="en-US" w:eastAsia="zh-CN" w:bidi="ar"/>
        </w:rPr>
        <w:t>广州市</w:t>
      </w:r>
    </w:p>
    <w:p w14:paraId="52232374">
      <w:pPr>
        <w:keepNext w:val="0"/>
        <w:keepLines w:val="0"/>
        <w:widowControl/>
        <w:suppressLineNumbers w:val="0"/>
        <w:spacing w:before="0" w:beforeAutospacing="0" w:after="0" w:afterAutospacing="0" w:line="360" w:lineRule="auto"/>
        <w:ind w:left="0" w:right="0" w:rightChars="0" w:firstLine="465" w:firstLineChars="100"/>
        <w:jc w:val="left"/>
        <w:rPr>
          <w:rFonts w:hint="eastAsia" w:ascii="宋体" w:hAnsi="宋体" w:eastAsia="宋体" w:cs="宋体"/>
          <w:b/>
          <w:bCs/>
          <w:sz w:val="30"/>
          <w:szCs w:val="30"/>
        </w:rPr>
      </w:pPr>
      <w:r>
        <w:rPr>
          <w:rFonts w:hint="eastAsia" w:ascii="宋体" w:hAnsi="宋体" w:eastAsia="宋体" w:cs="宋体"/>
          <w:b/>
          <w:bCs/>
          <w:spacing w:val="82"/>
          <w:kern w:val="0"/>
          <w:sz w:val="30"/>
          <w:szCs w:val="30"/>
          <w:lang w:val="en-US" w:eastAsia="zh-CN" w:bidi="ar"/>
        </w:rPr>
        <w:t>合同编号：</w:t>
      </w:r>
      <w:r>
        <w:rPr>
          <w:rFonts w:hint="eastAsia" w:ascii="宋体" w:hAnsi="宋体" w:eastAsia="宋体" w:cs="宋体"/>
          <w:bCs/>
          <w:kern w:val="0"/>
          <w:sz w:val="30"/>
          <w:szCs w:val="30"/>
          <w:u w:val="single"/>
          <w:lang w:val="en-US" w:eastAsia="zh-CN" w:bidi="ar"/>
        </w:rPr>
        <w:t xml:space="preserve">                            </w:t>
      </w:r>
    </w:p>
    <w:p w14:paraId="18DD4D3B">
      <w:pPr>
        <w:keepNext w:val="0"/>
        <w:keepLines w:val="0"/>
        <w:widowControl/>
        <w:suppressLineNumbers w:val="0"/>
        <w:spacing w:before="0" w:beforeAutospacing="0" w:after="0" w:afterAutospacing="0" w:line="360" w:lineRule="auto"/>
        <w:ind w:left="0" w:right="0" w:firstLine="449" w:firstLineChars="149"/>
        <w:jc w:val="left"/>
        <w:rPr>
          <w:rFonts w:hint="eastAsia" w:ascii="宋体" w:hAnsi="宋体" w:eastAsia="宋体" w:cs="宋体"/>
          <w:b/>
          <w:bCs/>
          <w:sz w:val="30"/>
          <w:szCs w:val="30"/>
        </w:rPr>
      </w:pPr>
      <w:r>
        <w:rPr>
          <w:rFonts w:hint="eastAsia" w:ascii="宋体" w:hAnsi="宋体" w:eastAsia="宋体" w:cs="宋体"/>
          <w:b/>
          <w:bCs/>
          <w:kern w:val="0"/>
          <w:sz w:val="30"/>
          <w:szCs w:val="30"/>
          <w:lang w:val="en-US" w:eastAsia="zh-CN" w:bidi="ar"/>
        </w:rPr>
        <w:t>发   包   人</w:t>
      </w:r>
      <w:r>
        <w:rPr>
          <w:rFonts w:hint="eastAsia" w:ascii="宋体" w:hAnsi="宋体" w:eastAsia="宋体" w:cs="宋体"/>
          <w:b/>
          <w:bCs/>
          <w:spacing w:val="82"/>
          <w:kern w:val="0"/>
          <w:sz w:val="30"/>
          <w:szCs w:val="30"/>
          <w:lang w:val="en-US" w:eastAsia="zh-CN" w:bidi="ar"/>
        </w:rPr>
        <w:t>：</w:t>
      </w:r>
      <w:r>
        <w:rPr>
          <w:rFonts w:hint="eastAsia" w:ascii="宋体" w:hAnsi="宋体" w:eastAsia="宋体" w:cs="宋体"/>
          <w:bCs/>
          <w:kern w:val="0"/>
          <w:sz w:val="30"/>
          <w:szCs w:val="30"/>
          <w:u w:val="single"/>
          <w:lang w:val="en-US" w:eastAsia="zh-CN" w:bidi="ar"/>
        </w:rPr>
        <w:t>广州市净水有限公司</w:t>
      </w:r>
    </w:p>
    <w:p w14:paraId="45F38D54">
      <w:pPr>
        <w:keepNext w:val="0"/>
        <w:keepLines w:val="0"/>
        <w:widowControl/>
        <w:suppressLineNumbers w:val="0"/>
        <w:spacing w:before="0" w:beforeAutospacing="0" w:after="0" w:afterAutospacing="0" w:line="360" w:lineRule="auto"/>
        <w:ind w:left="0" w:right="0" w:firstLine="449" w:firstLineChars="149"/>
        <w:jc w:val="left"/>
        <w:rPr>
          <w:rFonts w:hint="eastAsia" w:ascii="宋体" w:hAnsi="宋体" w:eastAsia="宋体" w:cs="宋体"/>
          <w:b/>
          <w:bCs/>
          <w:sz w:val="30"/>
          <w:szCs w:val="30"/>
        </w:rPr>
      </w:pPr>
      <w:r>
        <w:rPr>
          <w:rFonts w:hint="eastAsia" w:ascii="宋体" w:hAnsi="宋体" w:eastAsia="宋体" w:cs="宋体"/>
          <w:b/>
          <w:bCs/>
          <w:kern w:val="0"/>
          <w:sz w:val="30"/>
          <w:szCs w:val="30"/>
          <w:lang w:val="en-US" w:eastAsia="zh-CN" w:bidi="ar"/>
        </w:rPr>
        <w:t>承   包   人</w:t>
      </w:r>
      <w:r>
        <w:rPr>
          <w:rFonts w:hint="eastAsia" w:ascii="宋体" w:hAnsi="宋体" w:eastAsia="宋体" w:cs="宋体"/>
          <w:b/>
          <w:bCs/>
          <w:spacing w:val="82"/>
          <w:kern w:val="0"/>
          <w:sz w:val="30"/>
          <w:szCs w:val="30"/>
          <w:lang w:val="en-US" w:eastAsia="zh-CN" w:bidi="ar"/>
        </w:rPr>
        <w:t>：</w:t>
      </w:r>
      <w:r>
        <w:rPr>
          <w:rFonts w:hint="eastAsia" w:ascii="宋体" w:hAnsi="宋体" w:eastAsia="宋体" w:cs="宋体"/>
          <w:bCs/>
          <w:kern w:val="0"/>
          <w:sz w:val="30"/>
          <w:szCs w:val="30"/>
          <w:u w:val="single"/>
          <w:lang w:val="en-US" w:eastAsia="zh-CN" w:bidi="ar"/>
        </w:rPr>
        <w:t xml:space="preserve">                              </w:t>
      </w:r>
    </w:p>
    <w:p w14:paraId="0F720091">
      <w:pPr>
        <w:keepNext w:val="0"/>
        <w:keepLines w:val="0"/>
        <w:widowControl/>
        <w:suppressLineNumbers w:val="0"/>
        <w:spacing w:before="0" w:beforeAutospacing="0" w:after="0" w:afterAutospacing="0" w:line="360" w:lineRule="auto"/>
        <w:ind w:left="0" w:right="0" w:firstLine="693" w:firstLineChars="149"/>
        <w:jc w:val="left"/>
        <w:rPr>
          <w:rFonts w:hint="eastAsia" w:ascii="宋体" w:hAnsi="宋体" w:eastAsia="宋体" w:cs="宋体"/>
          <w:sz w:val="30"/>
          <w:szCs w:val="30"/>
        </w:rPr>
      </w:pPr>
      <w:r>
        <w:rPr>
          <w:rFonts w:hint="eastAsia" w:ascii="宋体" w:hAnsi="宋体" w:eastAsia="宋体" w:cs="宋体"/>
          <w:b/>
          <w:bCs/>
          <w:spacing w:val="82"/>
          <w:kern w:val="0"/>
          <w:sz w:val="30"/>
          <w:szCs w:val="30"/>
          <w:lang w:val="en-US" w:eastAsia="zh-CN" w:bidi="ar"/>
        </w:rPr>
        <w:t>签订日期：</w:t>
      </w:r>
      <w:r>
        <w:rPr>
          <w:rFonts w:hint="eastAsia" w:ascii="宋体" w:hAnsi="宋体" w:eastAsia="宋体" w:cs="宋体"/>
          <w:bCs/>
          <w:kern w:val="0"/>
          <w:sz w:val="30"/>
          <w:szCs w:val="30"/>
          <w:u w:val="single"/>
          <w:lang w:val="en-US" w:eastAsia="zh-CN" w:bidi="ar"/>
        </w:rPr>
        <w:t xml:space="preserve">           </w:t>
      </w:r>
      <w:r>
        <w:rPr>
          <w:rFonts w:hint="eastAsia" w:ascii="宋体" w:hAnsi="宋体" w:eastAsia="宋体" w:cs="宋体"/>
          <w:bCs/>
          <w:kern w:val="0"/>
          <w:sz w:val="30"/>
          <w:szCs w:val="30"/>
          <w:lang w:val="en-US" w:eastAsia="zh-CN" w:bidi="ar"/>
        </w:rPr>
        <w:t>年</w:t>
      </w:r>
      <w:r>
        <w:rPr>
          <w:rFonts w:hint="eastAsia" w:ascii="宋体" w:hAnsi="宋体" w:eastAsia="宋体" w:cs="宋体"/>
          <w:bCs/>
          <w:kern w:val="0"/>
          <w:sz w:val="30"/>
          <w:szCs w:val="30"/>
          <w:u w:val="single"/>
          <w:lang w:val="en-US" w:eastAsia="zh-CN" w:bidi="ar"/>
        </w:rPr>
        <w:t xml:space="preserve">      </w:t>
      </w:r>
      <w:r>
        <w:rPr>
          <w:rFonts w:hint="eastAsia" w:ascii="宋体" w:hAnsi="宋体" w:eastAsia="宋体" w:cs="宋体"/>
          <w:bCs/>
          <w:kern w:val="0"/>
          <w:sz w:val="30"/>
          <w:szCs w:val="30"/>
          <w:lang w:val="en-US" w:eastAsia="zh-CN" w:bidi="ar"/>
        </w:rPr>
        <w:t>月</w:t>
      </w:r>
      <w:r>
        <w:rPr>
          <w:rFonts w:hint="eastAsia" w:ascii="宋体" w:hAnsi="宋体" w:eastAsia="宋体" w:cs="宋体"/>
          <w:bCs/>
          <w:kern w:val="0"/>
          <w:sz w:val="30"/>
          <w:szCs w:val="30"/>
          <w:u w:val="single"/>
          <w:lang w:val="en-US" w:eastAsia="zh-CN" w:bidi="ar"/>
        </w:rPr>
        <w:t xml:space="preserve">      </w:t>
      </w:r>
      <w:r>
        <w:rPr>
          <w:rFonts w:hint="eastAsia" w:ascii="宋体" w:hAnsi="宋体" w:eastAsia="宋体" w:cs="宋体"/>
          <w:bCs/>
          <w:kern w:val="0"/>
          <w:sz w:val="30"/>
          <w:szCs w:val="30"/>
          <w:lang w:val="en-US" w:eastAsia="zh-CN" w:bidi="ar"/>
        </w:rPr>
        <w:t>日</w:t>
      </w:r>
    </w:p>
    <w:p w14:paraId="05C875C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 xml:space="preserve"> </w:t>
      </w:r>
    </w:p>
    <w:p w14:paraId="75088D2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30"/>
          <w:szCs w:val="30"/>
        </w:rPr>
      </w:pPr>
      <w:r>
        <w:rPr>
          <w:rFonts w:hint="eastAsia" w:ascii="宋体" w:hAnsi="宋体" w:eastAsia="宋体" w:cs="宋体"/>
          <w:color w:val="000000"/>
          <w:kern w:val="0"/>
          <w:sz w:val="30"/>
          <w:szCs w:val="30"/>
          <w:lang w:val="en-US" w:eastAsia="zh-CN" w:bidi="ar"/>
        </w:rPr>
        <w:t xml:space="preserve"> </w:t>
      </w:r>
    </w:p>
    <w:p w14:paraId="2F8A18AD">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b/>
          <w:bCs w:val="0"/>
          <w:kern w:val="0"/>
          <w:sz w:val="24"/>
          <w:szCs w:val="24"/>
          <w:lang w:val="en-US" w:eastAsia="zh-CN" w:bidi="ar"/>
        </w:rPr>
      </w:pPr>
    </w:p>
    <w:p w14:paraId="55ED9110">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u w:val="single"/>
        </w:rPr>
      </w:pPr>
      <w:r>
        <w:rPr>
          <w:rFonts w:hint="eastAsia" w:ascii="宋体" w:hAnsi="宋体" w:eastAsia="宋体" w:cs="宋体"/>
          <w:b/>
          <w:bCs w:val="0"/>
          <w:kern w:val="0"/>
          <w:sz w:val="24"/>
          <w:szCs w:val="24"/>
          <w:lang w:val="en-US" w:eastAsia="zh-CN" w:bidi="ar"/>
        </w:rPr>
        <w:t>甲方（发包人）</w:t>
      </w:r>
      <w:r>
        <w:rPr>
          <w:rFonts w:hint="eastAsia" w:ascii="宋体" w:hAnsi="宋体" w:eastAsia="宋体" w:cs="宋体"/>
          <w:kern w:val="0"/>
          <w:sz w:val="24"/>
          <w:szCs w:val="24"/>
          <w:lang w:val="en-US" w:eastAsia="zh-CN" w:bidi="ar"/>
        </w:rPr>
        <w:t>：</w:t>
      </w:r>
      <w:r>
        <w:rPr>
          <w:rFonts w:hint="eastAsia" w:ascii="宋体" w:hAnsi="宋体" w:eastAsia="宋体" w:cs="宋体"/>
          <w:color w:val="000000"/>
          <w:kern w:val="0"/>
          <w:sz w:val="24"/>
          <w:szCs w:val="24"/>
          <w:lang w:val="en-US" w:eastAsia="zh-CN" w:bidi="ar"/>
        </w:rPr>
        <w:t>广州市净水有限公司</w:t>
      </w:r>
    </w:p>
    <w:p w14:paraId="3DBDEE28">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u w:val="single"/>
        </w:rPr>
      </w:pPr>
      <w:r>
        <w:rPr>
          <w:rFonts w:hint="eastAsia" w:ascii="宋体" w:hAnsi="宋体" w:eastAsia="宋体" w:cs="宋体"/>
          <w:b/>
          <w:bCs w:val="0"/>
          <w:kern w:val="0"/>
          <w:sz w:val="24"/>
          <w:szCs w:val="24"/>
          <w:lang w:val="en-US" w:eastAsia="zh-CN" w:bidi="ar"/>
        </w:rPr>
        <w:t>乙方（承包人）：</w:t>
      </w:r>
      <w:r>
        <w:rPr>
          <w:rFonts w:hint="eastAsia" w:ascii="宋体" w:hAnsi="宋体" w:eastAsia="宋体" w:cs="宋体"/>
          <w:b/>
          <w:bCs w:val="0"/>
          <w:kern w:val="0"/>
          <w:sz w:val="24"/>
          <w:szCs w:val="24"/>
          <w:u w:val="single"/>
          <w:lang w:val="en-US" w:eastAsia="zh-CN" w:bidi="ar"/>
        </w:rPr>
        <w:t xml:space="preserve">                                </w:t>
      </w:r>
      <w:r>
        <w:rPr>
          <w:rFonts w:hint="eastAsia" w:ascii="宋体" w:hAnsi="宋体" w:eastAsia="宋体" w:cs="宋体"/>
          <w:b/>
          <w:bCs w:val="0"/>
          <w:color w:val="000000"/>
          <w:kern w:val="0"/>
          <w:sz w:val="24"/>
          <w:szCs w:val="24"/>
          <w:u w:val="single"/>
          <w:lang w:val="en-US" w:eastAsia="zh-CN" w:bidi="ar"/>
        </w:rPr>
        <w:t xml:space="preserve">                                </w:t>
      </w:r>
    </w:p>
    <w:p w14:paraId="3E925C5D">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p w14:paraId="2DEDBD79">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日，经公开询价，乙方被评定为被委托人（详见</w:t>
      </w:r>
      <w:r>
        <w:rPr>
          <w:rFonts w:hint="eastAsia" w:ascii="宋体" w:hAnsi="宋体" w:eastAsia="宋体" w:cs="宋体"/>
          <w:color w:val="000000"/>
          <w:kern w:val="0"/>
          <w:sz w:val="24"/>
          <w:szCs w:val="24"/>
          <w:u w:val="single"/>
          <w:lang w:val="en-US" w:eastAsia="zh-CN" w:bidi="ar"/>
        </w:rPr>
        <w:t>成交通知书</w:t>
      </w:r>
      <w:r>
        <w:rPr>
          <w:rFonts w:hint="eastAsia" w:ascii="宋体" w:hAnsi="宋体" w:eastAsia="宋体" w:cs="宋体"/>
          <w:color w:val="000000"/>
          <w:kern w:val="0"/>
          <w:sz w:val="24"/>
          <w:szCs w:val="24"/>
          <w:lang w:val="en-US" w:eastAsia="zh-CN" w:bidi="ar"/>
        </w:rPr>
        <w:t>）。现</w:t>
      </w:r>
      <w:r>
        <w:rPr>
          <w:rFonts w:hint="eastAsia" w:ascii="宋体" w:hAnsi="宋体" w:eastAsia="宋体" w:cs="宋体"/>
          <w:kern w:val="0"/>
          <w:sz w:val="24"/>
          <w:szCs w:val="24"/>
          <w:lang w:val="en-US" w:eastAsia="zh-CN" w:bidi="ar"/>
        </w:rPr>
        <w:t>甲方委托乙方承担</w:t>
      </w:r>
      <w:r>
        <w:rPr>
          <w:rFonts w:hint="eastAsia" w:ascii="宋体" w:hAnsi="宋体" w:eastAsia="宋体" w:cs="宋体"/>
          <w:kern w:val="0"/>
          <w:sz w:val="24"/>
          <w:szCs w:val="24"/>
          <w:u w:val="single"/>
          <w:lang w:val="en-US" w:eastAsia="zh-CN" w:bidi="ar"/>
        </w:rPr>
        <w:t xml:space="preserve"> 广州市净水有限公司沥滘、均禾、龙归分公司能源技术改造项目 </w:t>
      </w:r>
      <w:r>
        <w:rPr>
          <w:rFonts w:hint="eastAsia" w:ascii="宋体" w:hAnsi="宋体" w:eastAsia="宋体" w:cs="宋体"/>
          <w:kern w:val="0"/>
          <w:sz w:val="24"/>
          <w:szCs w:val="24"/>
          <w:lang w:val="en-US" w:eastAsia="zh-CN" w:bidi="ar"/>
        </w:rPr>
        <w:t>施工图审查工作，经双方协商一致，签订本合同，共同执行。</w:t>
      </w:r>
    </w:p>
    <w:p w14:paraId="1DD295C5">
      <w:pPr>
        <w:keepNext w:val="0"/>
        <w:keepLines w:val="0"/>
        <w:widowControl/>
        <w:suppressLineNumbers w:val="0"/>
        <w:spacing w:before="0" w:beforeAutospacing="0" w:after="0" w:afterAutospacing="0" w:line="360" w:lineRule="auto"/>
        <w:ind w:left="0" w:right="0" w:firstLine="482" w:firstLineChars="200"/>
        <w:jc w:val="left"/>
        <w:outlineLvl w:val="0"/>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 xml:space="preserve">第一条 签订依据 </w:t>
      </w:r>
    </w:p>
    <w:p w14:paraId="46D9048C">
      <w:pPr>
        <w:keepNext w:val="0"/>
        <w:keepLines w:val="0"/>
        <w:widowControl/>
        <w:suppressLineNumbers w:val="0"/>
        <w:spacing w:before="0" w:beforeAutospacing="0" w:after="0" w:afterAutospacing="0" w:line="360" w:lineRule="auto"/>
        <w:ind w:left="0" w:right="0" w:firstLine="561"/>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1.1 《中华人民共和国民法典》、《中华人民共和国建筑法》、《中华人民共和国建设工程质量管理条例》、《房屋建筑和市政基础设施工程施工图设计文件审查管理办法》（住房与城乡建设部令第46号）</w:t>
      </w:r>
      <w:r>
        <w:rPr>
          <w:rFonts w:hint="eastAsia" w:ascii="宋体" w:hAnsi="宋体" w:eastAsia="宋体" w:cs="宋体"/>
          <w:color w:val="000000"/>
          <w:kern w:val="0"/>
          <w:sz w:val="24"/>
          <w:szCs w:val="24"/>
          <w:lang w:val="en-US" w:eastAsia="zh-CN" w:bidi="ar"/>
        </w:rPr>
        <w:t>。</w:t>
      </w:r>
    </w:p>
    <w:p w14:paraId="4F76EB4F">
      <w:pPr>
        <w:keepNext w:val="0"/>
        <w:keepLines w:val="0"/>
        <w:widowControl/>
        <w:suppressLineNumbers w:val="0"/>
        <w:spacing w:before="0" w:beforeAutospacing="0" w:after="0" w:afterAutospacing="0" w:line="360" w:lineRule="auto"/>
        <w:ind w:left="0" w:right="0" w:firstLine="561"/>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1.2  国家及地方有关建设工程设计文件施工图审查法规和规章。</w:t>
      </w:r>
    </w:p>
    <w:p w14:paraId="7B62DD02">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上述规范如有更新的，以最新版本为准。</w:t>
      </w:r>
    </w:p>
    <w:p w14:paraId="2DF48D28">
      <w:pPr>
        <w:keepNext w:val="0"/>
        <w:keepLines w:val="0"/>
        <w:widowControl/>
        <w:suppressLineNumbers w:val="0"/>
        <w:spacing w:before="0" w:beforeAutospacing="0" w:after="0" w:afterAutospacing="0"/>
        <w:ind w:left="0" w:right="0" w:firstLine="42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第二条  工程概况及委托内容及要求</w:t>
      </w:r>
    </w:p>
    <w:p w14:paraId="2371D1BE">
      <w:pPr>
        <w:keepNext w:val="0"/>
        <w:keepLines w:val="0"/>
        <w:widowControl/>
        <w:suppressLineNumbers w:val="0"/>
        <w:spacing w:before="0" w:beforeAutospacing="0" w:after="0" w:afterAutospacing="0" w:line="360" w:lineRule="auto"/>
        <w:ind w:left="1" w:right="0" w:firstLine="480" w:firstLineChars="200"/>
        <w:jc w:val="left"/>
        <w:rPr>
          <w:rFonts w:hint="eastAsia" w:ascii="宋体" w:hAnsi="宋体" w:eastAsia="宋体" w:cs="宋体"/>
          <w:sz w:val="24"/>
          <w:szCs w:val="24"/>
          <w:u w:val="single"/>
        </w:rPr>
      </w:pPr>
      <w:r>
        <w:rPr>
          <w:rFonts w:hint="eastAsia" w:ascii="宋体" w:hAnsi="宋体" w:eastAsia="宋体" w:cs="宋体"/>
          <w:kern w:val="0"/>
          <w:sz w:val="24"/>
          <w:szCs w:val="24"/>
          <w:lang w:val="en-US" w:eastAsia="zh-CN" w:bidi="ar"/>
        </w:rPr>
        <w:t>2.1工程名称：</w:t>
      </w:r>
      <w:r>
        <w:rPr>
          <w:rFonts w:hint="eastAsia" w:ascii="宋体" w:hAnsi="宋体" w:eastAsia="宋体" w:cs="宋体"/>
          <w:kern w:val="0"/>
          <w:sz w:val="24"/>
          <w:szCs w:val="24"/>
          <w:u w:val="single"/>
          <w:lang w:val="en-US" w:eastAsia="zh-CN" w:bidi="ar"/>
        </w:rPr>
        <w:t>广州市净水有限公司沥滘、均禾、龙归分公司能源技术改造项目；</w:t>
      </w:r>
    </w:p>
    <w:p w14:paraId="11D35FC8">
      <w:pPr>
        <w:keepNext w:val="0"/>
        <w:keepLines w:val="0"/>
        <w:widowControl/>
        <w:suppressLineNumbers w:val="0"/>
        <w:spacing w:before="0" w:beforeAutospacing="0" w:after="0" w:afterAutospacing="0" w:line="360" w:lineRule="auto"/>
        <w:ind w:left="1" w:right="0" w:firstLine="480" w:firstLineChars="200"/>
        <w:jc w:val="left"/>
        <w:rPr>
          <w:rFonts w:hint="eastAsia" w:ascii="宋体" w:hAnsi="宋体" w:eastAsia="宋体" w:cs="宋体"/>
          <w:sz w:val="24"/>
          <w:szCs w:val="24"/>
          <w:u w:val="single"/>
        </w:rPr>
      </w:pPr>
      <w:r>
        <w:rPr>
          <w:rFonts w:hint="eastAsia" w:ascii="宋体" w:hAnsi="宋体" w:eastAsia="宋体" w:cs="宋体"/>
          <w:kern w:val="0"/>
          <w:sz w:val="24"/>
          <w:szCs w:val="24"/>
          <w:lang w:val="en-US" w:eastAsia="zh-CN" w:bidi="ar"/>
        </w:rPr>
        <w:t>建设规模：</w:t>
      </w:r>
      <w:r>
        <w:rPr>
          <w:rFonts w:hint="eastAsia" w:ascii="宋体" w:hAnsi="宋体" w:eastAsia="宋体" w:cs="宋体"/>
          <w:kern w:val="0"/>
          <w:sz w:val="24"/>
          <w:szCs w:val="24"/>
          <w:u w:val="single"/>
          <w:lang w:val="en-US" w:eastAsia="zh-CN" w:bidi="ar"/>
        </w:rPr>
        <w:t>广州市净水有限公司沥滘、均禾、龙归分公司能源技术改造项目位于广东省广州市，拟在沥滘净水厂一二期、均禾净水厂二期及龙归净水厂三个厂区的部分池面及屋面，建设分布式光伏发电系统，规划建设容量约8.9MWp，总用地面积约5.42万平方米；</w:t>
      </w:r>
    </w:p>
    <w:p w14:paraId="1EF58073">
      <w:pPr>
        <w:keepNext w:val="0"/>
        <w:keepLines w:val="0"/>
        <w:widowControl/>
        <w:suppressLineNumbers w:val="0"/>
        <w:spacing w:before="0" w:beforeAutospacing="0" w:after="0" w:afterAutospacing="0" w:line="360" w:lineRule="auto"/>
        <w:ind w:left="1"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投资：</w:t>
      </w:r>
      <w:r>
        <w:rPr>
          <w:rFonts w:hint="eastAsia" w:ascii="宋体" w:hAnsi="宋体" w:eastAsia="宋体" w:cs="宋体"/>
          <w:kern w:val="0"/>
          <w:sz w:val="24"/>
          <w:szCs w:val="24"/>
          <w:u w:val="single"/>
          <w:lang w:val="en-US" w:eastAsia="zh-CN" w:bidi="ar"/>
        </w:rPr>
        <w:t xml:space="preserve">项目建设投资概算为3588.0319万元 </w:t>
      </w:r>
      <w:r>
        <w:rPr>
          <w:rFonts w:hint="eastAsia" w:ascii="宋体" w:hAnsi="宋体" w:eastAsia="宋体" w:cs="宋体"/>
          <w:kern w:val="0"/>
          <w:sz w:val="24"/>
          <w:szCs w:val="24"/>
          <w:lang w:val="en-US" w:eastAsia="zh-CN" w:bidi="ar"/>
        </w:rPr>
        <w:t>。</w:t>
      </w:r>
    </w:p>
    <w:p w14:paraId="795E4126">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2.2甲方委托乙方按国家相关规定、规范对</w:t>
      </w:r>
      <w:r>
        <w:rPr>
          <w:rFonts w:hint="eastAsia" w:ascii="宋体" w:hAnsi="宋体" w:eastAsia="宋体" w:cs="宋体"/>
          <w:color w:val="000000"/>
          <w:kern w:val="0"/>
          <w:sz w:val="24"/>
          <w:szCs w:val="24"/>
          <w:u w:val="single"/>
          <w:lang w:val="en-US" w:eastAsia="zh-CN" w:bidi="ar"/>
        </w:rPr>
        <w:t xml:space="preserve"> 广州市净水有限公司沥滘、均禾、龙归分公司能源技术改造项目 进</w:t>
      </w:r>
      <w:r>
        <w:rPr>
          <w:rFonts w:hint="eastAsia" w:ascii="宋体" w:hAnsi="宋体" w:eastAsia="宋体" w:cs="宋体"/>
          <w:color w:val="000000"/>
          <w:kern w:val="0"/>
          <w:sz w:val="24"/>
          <w:szCs w:val="24"/>
          <w:lang w:val="en-US" w:eastAsia="zh-CN" w:bidi="ar"/>
        </w:rPr>
        <w:t>行施工图审查，并出具施工图审查报告和施工图审查合格书。具体要求如下：</w:t>
      </w:r>
    </w:p>
    <w:p w14:paraId="5577D0A3">
      <w:pPr>
        <w:pStyle w:val="21"/>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2.2.1</w:t>
      </w:r>
      <w:bookmarkStart w:id="63" w:name="OLE_LINK3"/>
      <w:r>
        <w:rPr>
          <w:rFonts w:hint="eastAsia" w:ascii="宋体" w:hAnsi="宋体" w:eastAsia="宋体" w:cs="宋体"/>
          <w:kern w:val="2"/>
          <w:sz w:val="24"/>
          <w:szCs w:val="24"/>
          <w:lang w:val="en-US" w:eastAsia="zh-CN" w:bidi="ar"/>
        </w:rPr>
        <w:t>施工图审查工作内容</w:t>
      </w:r>
      <w:bookmarkEnd w:id="63"/>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u w:val="single"/>
          <w:lang w:val="en-US" w:eastAsia="zh-CN" w:bidi="ar"/>
        </w:rPr>
        <w:t>本项目的施工图设计文件审查，包括施工图设计全过程、各专业的设计文件、技术文件等文件，根据国家、广东省、广州市关于施工图审查的有关要求以及广州市城乡建设委员会关于贯彻执行《房屋建筑和市政基础设施工程施工图设计文件审查管理办法》等现行法律法规的相关规定，出具符合要求的施工图审查报告和施工图审查合格书。</w:t>
      </w:r>
    </w:p>
    <w:p w14:paraId="20079D9C">
      <w:pPr>
        <w:keepNext w:val="0"/>
        <w:keepLines w:val="0"/>
        <w:widowControl/>
        <w:suppressLineNumbers w:val="0"/>
        <w:spacing w:before="0" w:beforeAutospacing="0" w:after="0" w:afterAutospacing="0" w:line="360" w:lineRule="auto"/>
        <w:ind w:left="0" w:right="0" w:firstLine="482" w:firstLineChars="200"/>
        <w:jc w:val="left"/>
        <w:outlineLvl w:val="0"/>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第三条 审查依据</w:t>
      </w:r>
    </w:p>
    <w:p w14:paraId="6436289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3.1发包通知书</w:t>
      </w:r>
    </w:p>
    <w:p w14:paraId="483155A9">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3.2甲方提交的基础资料</w:t>
      </w:r>
    </w:p>
    <w:p w14:paraId="698AF81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kern w:val="0"/>
          <w:sz w:val="24"/>
          <w:szCs w:val="24"/>
          <w:lang w:val="en-US" w:eastAsia="zh-CN" w:bidi="ar"/>
        </w:rPr>
        <w:t>3.3乙方采用的主要技术标准包括但不限于：《房屋建筑和市政基础设施工程施工图设计文件审查管理办法》（住房与城乡建设部令第13号）、《</w:t>
      </w:r>
      <w:r>
        <w:rPr>
          <w:rFonts w:hint="eastAsia" w:ascii="宋体" w:hAnsi="宋体" w:eastAsia="宋体" w:cs="宋体"/>
          <w:color w:val="000000"/>
          <w:kern w:val="0"/>
          <w:sz w:val="24"/>
          <w:szCs w:val="24"/>
          <w:lang w:val="en-US" w:eastAsia="zh-CN" w:bidi="ar"/>
        </w:rPr>
        <w:t>广东省建筑工程施工图设计文件审查暂行办法》和《广州市建设工程施工图设计文件审查实施办法》。</w:t>
      </w:r>
    </w:p>
    <w:p w14:paraId="2323AE38">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上述规范如有更新的，以最新版本为准。</w:t>
      </w:r>
    </w:p>
    <w:p w14:paraId="31F690FC">
      <w:pPr>
        <w:keepNext w:val="0"/>
        <w:keepLines w:val="0"/>
        <w:widowControl/>
        <w:suppressLineNumbers w:val="0"/>
        <w:spacing w:before="0" w:beforeAutospacing="0" w:after="0" w:afterAutospacing="0" w:line="360" w:lineRule="auto"/>
        <w:ind w:left="0" w:right="0" w:firstLine="482" w:firstLineChars="200"/>
        <w:jc w:val="left"/>
        <w:outlineLvl w:val="0"/>
        <w:rPr>
          <w:rFonts w:hint="eastAsia" w:ascii="宋体" w:hAnsi="宋体" w:eastAsia="宋体" w:cs="宋体"/>
          <w:b/>
          <w:bCs w:val="0"/>
          <w:sz w:val="24"/>
          <w:szCs w:val="24"/>
        </w:rPr>
      </w:pPr>
      <w:r>
        <w:rPr>
          <w:rFonts w:hint="eastAsia" w:ascii="宋体" w:hAnsi="宋体" w:eastAsia="宋体" w:cs="宋体"/>
          <w:b/>
          <w:bCs/>
          <w:kern w:val="0"/>
          <w:sz w:val="24"/>
          <w:szCs w:val="24"/>
          <w:lang w:val="en-US" w:eastAsia="zh-CN" w:bidi="ar"/>
        </w:rPr>
        <w:t>第四条</w:t>
      </w:r>
      <w:r>
        <w:rPr>
          <w:rFonts w:hint="eastAsia" w:ascii="宋体" w:hAnsi="宋体" w:eastAsia="宋体" w:cs="宋体"/>
          <w:b/>
          <w:bCs w:val="0"/>
          <w:kern w:val="0"/>
          <w:sz w:val="24"/>
          <w:szCs w:val="24"/>
          <w:lang w:val="en-US" w:eastAsia="zh-CN" w:bidi="ar"/>
        </w:rPr>
        <w:t xml:space="preserve">  合同文件的优先次序</w:t>
      </w:r>
    </w:p>
    <w:p w14:paraId="05A8CC8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构成本合同的文件可视为是能互相说明的，如果合同文件存在歧义或不一致，则根据如下优先次序来判断其效力：</w:t>
      </w:r>
    </w:p>
    <w:p w14:paraId="3562B9AF">
      <w:pPr>
        <w:keepNext w:val="0"/>
        <w:keepLines w:val="0"/>
        <w:widowControl/>
        <w:suppressLineNumbers w:val="0"/>
        <w:spacing w:before="0" w:beforeAutospacing="0" w:after="0" w:afterAutospacing="0" w:line="360" w:lineRule="auto"/>
        <w:ind w:left="0" w:right="0" w:firstLine="57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4.1 合同补充协议（如有）</w:t>
      </w:r>
    </w:p>
    <w:p w14:paraId="05563086">
      <w:pPr>
        <w:keepNext w:val="0"/>
        <w:keepLines w:val="0"/>
        <w:widowControl/>
        <w:suppressLineNumbers w:val="0"/>
        <w:spacing w:before="0" w:beforeAutospacing="0" w:after="0" w:afterAutospacing="0" w:line="360" w:lineRule="auto"/>
        <w:ind w:left="0" w:right="0" w:firstLine="57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4.2合同书及合同附件</w:t>
      </w:r>
    </w:p>
    <w:p w14:paraId="32C24460">
      <w:pPr>
        <w:keepNext w:val="0"/>
        <w:keepLines w:val="0"/>
        <w:widowControl/>
        <w:suppressLineNumbers w:val="0"/>
        <w:spacing w:before="0" w:beforeAutospacing="0" w:after="0" w:afterAutospacing="0" w:line="360" w:lineRule="auto"/>
        <w:ind w:left="0" w:right="0" w:firstLine="570"/>
        <w:jc w:val="left"/>
        <w:rPr>
          <w:rFonts w:hint="eastAsia" w:ascii="宋体" w:hAnsi="宋体" w:eastAsia="宋体" w:cs="宋体"/>
          <w:sz w:val="24"/>
          <w:szCs w:val="24"/>
          <w:shd w:val="clear" w:fill="7F7F7F"/>
        </w:rPr>
      </w:pPr>
      <w:r>
        <w:rPr>
          <w:rFonts w:hint="eastAsia" w:ascii="宋体" w:hAnsi="宋体" w:eastAsia="宋体" w:cs="宋体"/>
          <w:kern w:val="0"/>
          <w:sz w:val="24"/>
          <w:szCs w:val="24"/>
          <w:lang w:val="en-US" w:eastAsia="zh-CN" w:bidi="ar"/>
        </w:rPr>
        <w:t>4.3</w:t>
      </w:r>
      <w:r>
        <w:rPr>
          <w:rFonts w:hint="eastAsia" w:ascii="宋体" w:hAnsi="宋体" w:eastAsia="宋体" w:cs="宋体"/>
          <w:color w:val="000000"/>
          <w:kern w:val="0"/>
          <w:sz w:val="24"/>
          <w:szCs w:val="24"/>
          <w:lang w:val="en-US" w:eastAsia="zh-CN" w:bidi="ar"/>
        </w:rPr>
        <w:t>发包通知书</w:t>
      </w:r>
    </w:p>
    <w:p w14:paraId="4ADCD57C">
      <w:pPr>
        <w:keepNext w:val="0"/>
        <w:keepLines w:val="0"/>
        <w:widowControl/>
        <w:suppressLineNumbers w:val="0"/>
        <w:spacing w:before="0" w:beforeAutospacing="0" w:after="0" w:afterAutospacing="0" w:line="360" w:lineRule="auto"/>
        <w:ind w:left="0" w:right="0" w:firstLine="57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4.4 发包人需求书 </w:t>
      </w:r>
    </w:p>
    <w:p w14:paraId="7F24D317">
      <w:pPr>
        <w:keepNext w:val="0"/>
        <w:keepLines w:val="0"/>
        <w:widowControl/>
        <w:suppressLineNumbers w:val="0"/>
        <w:spacing w:before="0" w:beforeAutospacing="0" w:after="0" w:afterAutospacing="0" w:line="360" w:lineRule="auto"/>
        <w:ind w:left="0" w:right="0" w:firstLine="57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4.5技术规范</w:t>
      </w:r>
    </w:p>
    <w:p w14:paraId="2488806E">
      <w:pPr>
        <w:keepNext w:val="0"/>
        <w:keepLines w:val="0"/>
        <w:widowControl/>
        <w:suppressLineNumbers w:val="0"/>
        <w:spacing w:before="0" w:beforeAutospacing="0" w:after="0" w:afterAutospacing="0" w:line="360" w:lineRule="auto"/>
        <w:ind w:left="0" w:right="0" w:firstLine="57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4.6 询价文件</w:t>
      </w:r>
    </w:p>
    <w:p w14:paraId="3BB7FA7B">
      <w:pPr>
        <w:keepNext w:val="0"/>
        <w:keepLines w:val="0"/>
        <w:widowControl/>
        <w:suppressLineNumbers w:val="0"/>
        <w:spacing w:before="0" w:beforeAutospacing="0" w:after="0" w:afterAutospacing="0" w:line="360" w:lineRule="auto"/>
        <w:ind w:left="0" w:right="0" w:firstLine="57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4.7响应文件</w:t>
      </w:r>
    </w:p>
    <w:p w14:paraId="0E989177">
      <w:pPr>
        <w:keepNext w:val="0"/>
        <w:keepLines w:val="0"/>
        <w:widowControl/>
        <w:suppressLineNumbers w:val="0"/>
        <w:spacing w:before="0" w:beforeAutospacing="0" w:after="0" w:afterAutospacing="0" w:line="360" w:lineRule="auto"/>
        <w:ind w:left="0" w:right="0" w:firstLine="482" w:firstLineChars="200"/>
        <w:jc w:val="left"/>
        <w:outlineLvl w:val="0"/>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第五条  甲方应向乙方提交的有关资料及文件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5"/>
        <w:gridCol w:w="5775"/>
        <w:gridCol w:w="1995"/>
      </w:tblGrid>
      <w:tr w14:paraId="2F29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D4E618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序号</w:t>
            </w:r>
          </w:p>
        </w:tc>
        <w:tc>
          <w:tcPr>
            <w:tcW w:w="5775" w:type="dxa"/>
            <w:tcBorders>
              <w:top w:val="single" w:color="auto" w:sz="4" w:space="0"/>
              <w:left w:val="nil"/>
              <w:bottom w:val="single" w:color="auto" w:sz="4" w:space="0"/>
              <w:right w:val="single" w:color="auto" w:sz="4" w:space="0"/>
            </w:tcBorders>
            <w:shd w:val="clear" w:color="auto" w:fill="auto"/>
            <w:vAlign w:val="center"/>
          </w:tcPr>
          <w:p w14:paraId="1F97411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资料及文件名称</w:t>
            </w:r>
          </w:p>
        </w:tc>
        <w:tc>
          <w:tcPr>
            <w:tcW w:w="1995" w:type="dxa"/>
            <w:tcBorders>
              <w:top w:val="single" w:color="auto" w:sz="4" w:space="0"/>
              <w:left w:val="nil"/>
              <w:bottom w:val="single" w:color="auto" w:sz="4" w:space="0"/>
              <w:right w:val="single" w:color="auto" w:sz="4" w:space="0"/>
            </w:tcBorders>
            <w:shd w:val="clear" w:color="auto" w:fill="auto"/>
            <w:vAlign w:val="top"/>
          </w:tcPr>
          <w:p w14:paraId="3E1BCC8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提交日期</w:t>
            </w:r>
          </w:p>
        </w:tc>
      </w:tr>
      <w:tr w14:paraId="6B44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1"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7270904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5775" w:type="dxa"/>
            <w:tcBorders>
              <w:top w:val="single" w:color="auto" w:sz="4" w:space="0"/>
              <w:left w:val="nil"/>
              <w:bottom w:val="single" w:color="auto" w:sz="4" w:space="0"/>
              <w:right w:val="single" w:color="auto" w:sz="4" w:space="0"/>
            </w:tcBorders>
            <w:shd w:val="clear" w:color="auto" w:fill="auto"/>
            <w:vAlign w:val="center"/>
          </w:tcPr>
          <w:p w14:paraId="7C7936A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中标通知书/发包通知书/委托书</w:t>
            </w:r>
          </w:p>
        </w:tc>
        <w:tc>
          <w:tcPr>
            <w:tcW w:w="1995" w:type="dxa"/>
            <w:vMerge w:val="restart"/>
            <w:tcBorders>
              <w:top w:val="nil"/>
              <w:left w:val="nil"/>
              <w:bottom w:val="single" w:color="auto" w:sz="4" w:space="0"/>
              <w:right w:val="single" w:color="auto" w:sz="4" w:space="0"/>
            </w:tcBorders>
            <w:shd w:val="clear" w:color="auto" w:fill="auto"/>
            <w:vAlign w:val="center"/>
          </w:tcPr>
          <w:p w14:paraId="79D3662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合同签订后</w:t>
            </w:r>
            <w:r>
              <w:rPr>
                <w:rFonts w:hint="eastAsia" w:ascii="宋体" w:hAnsi="宋体" w:eastAsia="宋体" w:cs="宋体"/>
                <w:kern w:val="0"/>
                <w:sz w:val="24"/>
                <w:szCs w:val="24"/>
                <w:u w:val="single"/>
                <w:lang w:val="en-US" w:eastAsia="zh-CN" w:bidi="ar"/>
              </w:rPr>
              <w:t xml:space="preserve">      15</w:t>
            </w:r>
            <w:r>
              <w:rPr>
                <w:rFonts w:hint="eastAsia" w:ascii="宋体" w:hAnsi="宋体" w:eastAsia="宋体" w:cs="宋体"/>
                <w:kern w:val="0"/>
                <w:sz w:val="24"/>
                <w:szCs w:val="24"/>
                <w:lang w:val="en-US" w:eastAsia="zh-CN" w:bidi="ar"/>
              </w:rPr>
              <w:t>个工作日内</w:t>
            </w:r>
          </w:p>
        </w:tc>
      </w:tr>
      <w:tr w14:paraId="1937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EBD333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5775" w:type="dxa"/>
            <w:tcBorders>
              <w:top w:val="single" w:color="auto" w:sz="4" w:space="0"/>
              <w:left w:val="nil"/>
              <w:bottom w:val="single" w:color="auto" w:sz="4" w:space="0"/>
              <w:right w:val="single" w:color="auto" w:sz="4" w:space="0"/>
            </w:tcBorders>
            <w:shd w:val="clear" w:color="auto" w:fill="auto"/>
            <w:vAlign w:val="center"/>
          </w:tcPr>
          <w:p w14:paraId="4BDE3A1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设计立项文件</w:t>
            </w:r>
          </w:p>
        </w:tc>
        <w:tc>
          <w:tcPr>
            <w:tcW w:w="1995" w:type="dxa"/>
            <w:vMerge w:val="continue"/>
            <w:tcBorders>
              <w:top w:val="nil"/>
              <w:left w:val="nil"/>
              <w:bottom w:val="single" w:color="auto" w:sz="4" w:space="0"/>
              <w:right w:val="single" w:color="auto" w:sz="4" w:space="0"/>
            </w:tcBorders>
            <w:shd w:val="clear" w:color="auto" w:fill="auto"/>
            <w:vAlign w:val="center"/>
          </w:tcPr>
          <w:p w14:paraId="6F084F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D59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1"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0882CA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5775" w:type="dxa"/>
            <w:tcBorders>
              <w:top w:val="single" w:color="auto" w:sz="4" w:space="0"/>
              <w:left w:val="nil"/>
              <w:bottom w:val="single" w:color="auto" w:sz="4" w:space="0"/>
              <w:right w:val="single" w:color="auto" w:sz="4" w:space="0"/>
            </w:tcBorders>
            <w:shd w:val="clear" w:color="auto" w:fill="auto"/>
            <w:vAlign w:val="center"/>
          </w:tcPr>
          <w:p w14:paraId="49DDF3A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初步设计文件复印件</w:t>
            </w:r>
          </w:p>
        </w:tc>
        <w:tc>
          <w:tcPr>
            <w:tcW w:w="1995" w:type="dxa"/>
            <w:vMerge w:val="continue"/>
            <w:tcBorders>
              <w:top w:val="nil"/>
              <w:left w:val="nil"/>
              <w:bottom w:val="single" w:color="auto" w:sz="4" w:space="0"/>
              <w:right w:val="single" w:color="auto" w:sz="4" w:space="0"/>
            </w:tcBorders>
            <w:shd w:val="clear" w:color="auto" w:fill="auto"/>
            <w:vAlign w:val="center"/>
          </w:tcPr>
          <w:p w14:paraId="153A3F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0D2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1"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A3B1CD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5775" w:type="dxa"/>
            <w:tcBorders>
              <w:top w:val="single" w:color="auto" w:sz="4" w:space="0"/>
              <w:left w:val="nil"/>
              <w:bottom w:val="single" w:color="auto" w:sz="4" w:space="0"/>
              <w:right w:val="single" w:color="auto" w:sz="4" w:space="0"/>
            </w:tcBorders>
            <w:shd w:val="clear" w:color="auto" w:fill="auto"/>
            <w:vAlign w:val="center"/>
          </w:tcPr>
          <w:p w14:paraId="69A0D63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施工图一式</w:t>
            </w:r>
            <w:r>
              <w:rPr>
                <w:rFonts w:hint="eastAsia" w:ascii="宋体" w:hAnsi="宋体" w:eastAsia="宋体" w:cs="宋体"/>
                <w:kern w:val="0"/>
                <w:sz w:val="24"/>
                <w:szCs w:val="24"/>
                <w:u w:val="single"/>
                <w:lang w:val="en-US" w:eastAsia="zh-CN" w:bidi="ar"/>
              </w:rPr>
              <w:t xml:space="preserve"> 5 </w:t>
            </w:r>
            <w:r>
              <w:rPr>
                <w:rFonts w:hint="eastAsia" w:ascii="宋体" w:hAnsi="宋体" w:eastAsia="宋体" w:cs="宋体"/>
                <w:kern w:val="0"/>
                <w:sz w:val="24"/>
                <w:szCs w:val="24"/>
                <w:lang w:val="en-US" w:eastAsia="zh-CN" w:bidi="ar"/>
              </w:rPr>
              <w:t>份（加盖出图章和注册章）</w:t>
            </w:r>
          </w:p>
        </w:tc>
        <w:tc>
          <w:tcPr>
            <w:tcW w:w="1995" w:type="dxa"/>
            <w:vMerge w:val="continue"/>
            <w:tcBorders>
              <w:top w:val="nil"/>
              <w:left w:val="nil"/>
              <w:bottom w:val="single" w:color="auto" w:sz="4" w:space="0"/>
              <w:right w:val="single" w:color="auto" w:sz="4" w:space="0"/>
            </w:tcBorders>
            <w:shd w:val="clear" w:color="auto" w:fill="auto"/>
            <w:vAlign w:val="center"/>
          </w:tcPr>
          <w:p w14:paraId="7CA158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494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40F9DB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5775" w:type="dxa"/>
            <w:tcBorders>
              <w:top w:val="single" w:color="auto" w:sz="4" w:space="0"/>
              <w:left w:val="nil"/>
              <w:bottom w:val="single" w:color="auto" w:sz="4" w:space="0"/>
              <w:right w:val="single" w:color="auto" w:sz="4" w:space="0"/>
            </w:tcBorders>
            <w:shd w:val="clear" w:color="auto" w:fill="auto"/>
            <w:vAlign w:val="center"/>
          </w:tcPr>
          <w:p w14:paraId="5C2F842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设计合同副本；设计单位资质证书及有关设计人员的职称证书或注册证书复印件</w:t>
            </w:r>
          </w:p>
        </w:tc>
        <w:tc>
          <w:tcPr>
            <w:tcW w:w="1995" w:type="dxa"/>
            <w:vMerge w:val="continue"/>
            <w:tcBorders>
              <w:top w:val="nil"/>
              <w:left w:val="nil"/>
              <w:bottom w:val="single" w:color="auto" w:sz="4" w:space="0"/>
              <w:right w:val="single" w:color="auto" w:sz="4" w:space="0"/>
            </w:tcBorders>
            <w:shd w:val="clear" w:color="auto" w:fill="auto"/>
            <w:vAlign w:val="center"/>
          </w:tcPr>
          <w:p w14:paraId="2C3A92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14:paraId="626A394B">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第六条  乙方向甲方交付的资料及文件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4"/>
        <w:gridCol w:w="2863"/>
        <w:gridCol w:w="2756"/>
        <w:gridCol w:w="2205"/>
      </w:tblGrid>
      <w:tr w14:paraId="7438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6"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3C0186B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序号</w:t>
            </w:r>
          </w:p>
        </w:tc>
        <w:tc>
          <w:tcPr>
            <w:tcW w:w="2863" w:type="dxa"/>
            <w:tcBorders>
              <w:top w:val="single" w:color="auto" w:sz="4" w:space="0"/>
              <w:left w:val="single" w:color="auto" w:sz="4" w:space="0"/>
              <w:bottom w:val="single" w:color="auto" w:sz="4" w:space="0"/>
              <w:right w:val="single" w:color="auto" w:sz="4" w:space="0"/>
            </w:tcBorders>
            <w:shd w:val="clear" w:color="auto" w:fill="auto"/>
            <w:vAlign w:val="center"/>
          </w:tcPr>
          <w:p w14:paraId="441E4E3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资料文件名称</w:t>
            </w:r>
          </w:p>
        </w:tc>
        <w:tc>
          <w:tcPr>
            <w:tcW w:w="2756" w:type="dxa"/>
            <w:tcBorders>
              <w:top w:val="single" w:color="auto" w:sz="4" w:space="0"/>
              <w:left w:val="single" w:color="auto" w:sz="4" w:space="0"/>
              <w:bottom w:val="single" w:color="auto" w:sz="4" w:space="0"/>
              <w:right w:val="single" w:color="auto" w:sz="4" w:space="0"/>
            </w:tcBorders>
            <w:shd w:val="clear" w:color="auto" w:fill="auto"/>
            <w:vAlign w:val="center"/>
          </w:tcPr>
          <w:p w14:paraId="2062681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份数</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center"/>
          </w:tcPr>
          <w:p w14:paraId="23D9F2C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备　注</w:t>
            </w:r>
          </w:p>
        </w:tc>
      </w:tr>
      <w:tr w14:paraId="1091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34"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4E8405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2863" w:type="dxa"/>
            <w:tcBorders>
              <w:top w:val="single" w:color="auto" w:sz="4" w:space="0"/>
              <w:left w:val="single" w:color="auto" w:sz="4" w:space="0"/>
              <w:bottom w:val="single" w:color="auto" w:sz="4" w:space="0"/>
              <w:right w:val="single" w:color="auto" w:sz="4" w:space="0"/>
            </w:tcBorders>
            <w:shd w:val="clear" w:color="auto" w:fill="auto"/>
            <w:vAlign w:val="center"/>
          </w:tcPr>
          <w:p w14:paraId="6E908E3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施工图审查报告（含审查合格书、设计依据审查表、设计文件审查意见单）</w:t>
            </w:r>
          </w:p>
        </w:tc>
        <w:tc>
          <w:tcPr>
            <w:tcW w:w="2756" w:type="dxa"/>
            <w:tcBorders>
              <w:top w:val="single" w:color="auto" w:sz="4" w:space="0"/>
              <w:left w:val="single" w:color="auto" w:sz="4" w:space="0"/>
              <w:bottom w:val="single" w:color="auto" w:sz="4" w:space="0"/>
              <w:right w:val="single" w:color="auto" w:sz="4" w:space="0"/>
            </w:tcBorders>
            <w:shd w:val="clear" w:color="auto" w:fill="auto"/>
            <w:vAlign w:val="center"/>
          </w:tcPr>
          <w:p w14:paraId="4964DF9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u w:val="single"/>
                <w:lang w:val="en-US" w:eastAsia="zh-CN" w:bidi="ar"/>
              </w:rPr>
              <w:t xml:space="preserve"> 5 </w:t>
            </w:r>
            <w:r>
              <w:rPr>
                <w:rFonts w:hint="eastAsia" w:ascii="宋体" w:hAnsi="宋体" w:eastAsia="宋体" w:cs="宋体"/>
                <w:kern w:val="0"/>
                <w:sz w:val="24"/>
                <w:szCs w:val="24"/>
                <w:lang w:val="en-US" w:eastAsia="zh-CN" w:bidi="ar"/>
              </w:rPr>
              <w:t>份（含电子版）</w:t>
            </w:r>
          </w:p>
        </w:tc>
        <w:tc>
          <w:tcPr>
            <w:tcW w:w="2205" w:type="dxa"/>
            <w:vMerge w:val="restart"/>
            <w:tcBorders>
              <w:top w:val="nil"/>
              <w:left w:val="single" w:color="auto" w:sz="4" w:space="0"/>
              <w:bottom w:val="single" w:color="auto" w:sz="4" w:space="0"/>
              <w:right w:val="single" w:color="auto" w:sz="4" w:space="0"/>
            </w:tcBorders>
            <w:shd w:val="clear" w:color="auto" w:fill="auto"/>
            <w:vAlign w:val="center"/>
          </w:tcPr>
          <w:p w14:paraId="2BFADEA8">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甲方按本合同第五条规定向乙方提交资料后</w:t>
            </w:r>
            <w:r>
              <w:rPr>
                <w:rFonts w:hint="eastAsia" w:ascii="宋体" w:hAnsi="宋体" w:eastAsia="宋体" w:cs="宋体"/>
                <w:kern w:val="0"/>
                <w:sz w:val="24"/>
                <w:szCs w:val="24"/>
                <w:u w:val="single"/>
                <w:lang w:val="en-US" w:eastAsia="zh-CN" w:bidi="ar"/>
              </w:rPr>
              <w:t xml:space="preserve"> 5个</w:t>
            </w:r>
            <w:r>
              <w:rPr>
                <w:rFonts w:hint="eastAsia" w:ascii="宋体" w:hAnsi="宋体" w:eastAsia="宋体" w:cs="宋体"/>
                <w:kern w:val="0"/>
                <w:sz w:val="24"/>
                <w:szCs w:val="24"/>
                <w:lang w:val="en-US" w:eastAsia="zh-CN" w:bidi="ar"/>
              </w:rPr>
              <w:t>自然日内</w:t>
            </w:r>
          </w:p>
        </w:tc>
      </w:tr>
      <w:tr w14:paraId="6519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2137CA0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2863" w:type="dxa"/>
            <w:tcBorders>
              <w:top w:val="single" w:color="auto" w:sz="4" w:space="0"/>
              <w:left w:val="single" w:color="auto" w:sz="4" w:space="0"/>
              <w:bottom w:val="single" w:color="auto" w:sz="4" w:space="0"/>
              <w:right w:val="single" w:color="auto" w:sz="4" w:space="0"/>
            </w:tcBorders>
            <w:shd w:val="clear" w:color="auto" w:fill="auto"/>
            <w:vAlign w:val="center"/>
          </w:tcPr>
          <w:p w14:paraId="2429356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审查合格的施工图设计文件。（盖工程设计施工图审查专用章）</w:t>
            </w:r>
          </w:p>
        </w:tc>
        <w:tc>
          <w:tcPr>
            <w:tcW w:w="2756" w:type="dxa"/>
            <w:tcBorders>
              <w:top w:val="single" w:color="auto" w:sz="4" w:space="0"/>
              <w:left w:val="single" w:color="auto" w:sz="4" w:space="0"/>
              <w:bottom w:val="single" w:color="auto" w:sz="4" w:space="0"/>
              <w:right w:val="single" w:color="auto" w:sz="4" w:space="0"/>
            </w:tcBorders>
            <w:shd w:val="clear" w:color="auto" w:fill="auto"/>
            <w:vAlign w:val="center"/>
          </w:tcPr>
          <w:p w14:paraId="4CA373D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u w:val="single"/>
                <w:lang w:val="en-US" w:eastAsia="zh-CN" w:bidi="ar"/>
              </w:rPr>
              <w:t xml:space="preserve">   5 </w:t>
            </w:r>
            <w:r>
              <w:rPr>
                <w:rFonts w:hint="eastAsia" w:ascii="宋体" w:hAnsi="宋体" w:eastAsia="宋体" w:cs="宋体"/>
                <w:kern w:val="0"/>
                <w:sz w:val="24"/>
                <w:szCs w:val="24"/>
                <w:lang w:val="en-US" w:eastAsia="zh-CN" w:bidi="ar"/>
              </w:rPr>
              <w:t>份</w:t>
            </w:r>
          </w:p>
        </w:tc>
        <w:tc>
          <w:tcPr>
            <w:tcW w:w="2205" w:type="dxa"/>
            <w:vMerge w:val="continue"/>
            <w:tcBorders>
              <w:top w:val="nil"/>
              <w:left w:val="single" w:color="auto" w:sz="4" w:space="0"/>
              <w:bottom w:val="single" w:color="auto" w:sz="4" w:space="0"/>
              <w:right w:val="single" w:color="auto" w:sz="4" w:space="0"/>
            </w:tcBorders>
            <w:shd w:val="clear" w:color="auto" w:fill="auto"/>
            <w:vAlign w:val="center"/>
          </w:tcPr>
          <w:p w14:paraId="20D3AD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EC3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1698B1F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78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AB108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乙方在审查过程中，审查报告初审意见应在收到图纸资料后</w:t>
            </w:r>
            <w:r>
              <w:rPr>
                <w:rFonts w:hint="eastAsia" w:ascii="宋体" w:hAnsi="宋体" w:eastAsia="宋体" w:cs="宋体"/>
                <w:color w:val="000000"/>
                <w:kern w:val="0"/>
                <w:sz w:val="24"/>
                <w:szCs w:val="24"/>
                <w:u w:val="single"/>
                <w:lang w:val="en-US" w:eastAsia="zh-CN" w:bidi="ar"/>
              </w:rPr>
              <w:t xml:space="preserve"> 2 </w:t>
            </w:r>
            <w:r>
              <w:rPr>
                <w:rFonts w:hint="eastAsia" w:ascii="宋体" w:hAnsi="宋体" w:eastAsia="宋体" w:cs="宋体"/>
                <w:color w:val="000000"/>
                <w:kern w:val="0"/>
                <w:sz w:val="24"/>
                <w:szCs w:val="24"/>
                <w:lang w:val="en-US" w:eastAsia="zh-CN" w:bidi="ar"/>
              </w:rPr>
              <w:t>个自然日内以文本和电子版两种形式提交给甲方。</w:t>
            </w:r>
          </w:p>
        </w:tc>
      </w:tr>
      <w:tr w14:paraId="0FB7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5FCC7C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78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748AF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乙方应在收到回复意见及修改后的施工图后</w:t>
            </w:r>
            <w:r>
              <w:rPr>
                <w:rFonts w:hint="eastAsia" w:ascii="宋体" w:hAnsi="宋体" w:eastAsia="宋体" w:cs="宋体"/>
                <w:color w:val="000000"/>
                <w:kern w:val="0"/>
                <w:sz w:val="24"/>
                <w:szCs w:val="24"/>
                <w:u w:val="single"/>
                <w:lang w:val="en-US" w:eastAsia="zh-CN" w:bidi="ar"/>
              </w:rPr>
              <w:t xml:space="preserve"> 3  </w:t>
            </w:r>
            <w:r>
              <w:rPr>
                <w:rFonts w:hint="eastAsia" w:ascii="宋体" w:hAnsi="宋体" w:eastAsia="宋体" w:cs="宋体"/>
                <w:color w:val="000000"/>
                <w:kern w:val="0"/>
                <w:sz w:val="24"/>
                <w:szCs w:val="24"/>
                <w:lang w:val="en-US" w:eastAsia="zh-CN" w:bidi="ar"/>
              </w:rPr>
              <w:t>个自然日内提交施工图审查合格书。</w:t>
            </w:r>
          </w:p>
        </w:tc>
      </w:tr>
    </w:tbl>
    <w:p w14:paraId="5C8C76B1">
      <w:pPr>
        <w:pStyle w:val="3"/>
        <w:widowControl/>
        <w:ind w:left="0" w:firstLine="482" w:firstLineChars="200"/>
        <w:jc w:val="left"/>
        <w:rPr>
          <w:rFonts w:hint="eastAsia" w:ascii="宋体" w:hAnsi="宋体" w:eastAsia="宋体" w:cs="宋体"/>
          <w:b/>
          <w:bCs/>
          <w:kern w:val="44"/>
          <w:sz w:val="24"/>
          <w:szCs w:val="24"/>
        </w:rPr>
      </w:pPr>
      <w:r>
        <w:rPr>
          <w:rFonts w:hint="eastAsia" w:ascii="宋体" w:hAnsi="宋体" w:eastAsia="宋体" w:cs="宋体"/>
          <w:b/>
          <w:bCs/>
          <w:kern w:val="44"/>
          <w:sz w:val="24"/>
          <w:szCs w:val="24"/>
        </w:rPr>
        <w:t>第七条 服务期限</w:t>
      </w:r>
    </w:p>
    <w:p w14:paraId="142BD69E">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bCs w:val="0"/>
          <w:sz w:val="24"/>
          <w:szCs w:val="24"/>
        </w:rPr>
      </w:pPr>
      <w:r>
        <w:rPr>
          <w:rFonts w:hint="eastAsia" w:ascii="宋体" w:hAnsi="宋体" w:eastAsia="宋体" w:cs="宋体"/>
          <w:color w:val="000000"/>
          <w:kern w:val="0"/>
          <w:sz w:val="24"/>
          <w:szCs w:val="24"/>
          <w:lang w:val="en-US" w:eastAsia="zh-CN" w:bidi="ar"/>
        </w:rPr>
        <w:t>本合同施工图审查服务期限：自合同签订之日起至所有服务项目对应工程的缺陷责任期满止。</w:t>
      </w:r>
    </w:p>
    <w:p w14:paraId="0B36FD2F">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第八条 费用</w:t>
      </w:r>
    </w:p>
    <w:p w14:paraId="4746E42F">
      <w:pPr>
        <w:keepNext w:val="0"/>
        <w:keepLines w:val="0"/>
        <w:widowControl/>
        <w:suppressLineNumbers w:val="0"/>
        <w:adjustRightInd w:val="0"/>
        <w:snapToGrid w:val="0"/>
        <w:spacing w:before="0" w:beforeAutospacing="0" w:after="0" w:afterAutospacing="0" w:line="384"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8.1本合同采用总价包干，审查费暂定为人民币</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万元（含税</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）。本合同约定的价格为含税价价格（税率</w:t>
      </w:r>
      <w:r>
        <w:rPr>
          <w:rFonts w:hint="eastAsia" w:ascii="宋体" w:hAnsi="宋体" w:eastAsia="宋体" w:cs="宋体"/>
          <w:kern w:val="0"/>
          <w:sz w:val="24"/>
          <w:szCs w:val="24"/>
          <w:u w:val="single"/>
          <w:lang w:val="en-US" w:eastAsia="zh-CN" w:bidi="ar"/>
        </w:rPr>
        <w:t xml:space="preserve">  …  %</w:t>
      </w:r>
      <w:r>
        <w:rPr>
          <w:rFonts w:hint="eastAsia" w:ascii="宋体" w:hAnsi="宋体" w:eastAsia="宋体" w:cs="宋体"/>
          <w:kern w:val="0"/>
          <w:sz w:val="24"/>
          <w:szCs w:val="24"/>
          <w:lang w:val="en-US" w:eastAsia="zh-CN" w:bidi="ar"/>
        </w:rPr>
        <w:t>），合同履行期间国家税率调整或乙方开票的实际税率与前述税率不一致的，不含税价不变，价税合计按实际税率相应调整，以开具发票时间为准。</w:t>
      </w:r>
    </w:p>
    <w:p w14:paraId="642B177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8.2施工图技术审查费参照省物价局《关于建筑工程施工图技术审查中介服务收费的复函》（粤价函[2004]393号）及《国家发展改革委关于降低部分建设项目收费标准规范行为等有关问题的通知》（发改价格[2011]534号）执行，</w:t>
      </w:r>
      <w:r>
        <w:rPr>
          <w:rFonts w:hint="eastAsia" w:ascii="宋体" w:hAnsi="宋体" w:eastAsia="宋体" w:cs="宋体"/>
          <w:color w:val="000000"/>
          <w:kern w:val="0"/>
          <w:sz w:val="24"/>
          <w:szCs w:val="24"/>
          <w:lang w:val="en-US" w:eastAsia="zh-CN" w:bidi="ar"/>
        </w:rPr>
        <w:t>国家和地方没有规定的，由双方商定。</w:t>
      </w:r>
    </w:p>
    <w:p w14:paraId="7577F466">
      <w:pPr>
        <w:pStyle w:val="21"/>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BE5972A">
      <w:pPr>
        <w:keepNext w:val="0"/>
        <w:keepLines w:val="0"/>
        <w:widowControl/>
        <w:suppressLineNumbers w:val="0"/>
        <w:spacing w:before="0" w:beforeAutospacing="0" w:after="0" w:afterAutospacing="0" w:line="360" w:lineRule="auto"/>
        <w:ind w:left="0" w:right="0"/>
        <w:jc w:val="left"/>
        <w:outlineLvl w:val="0"/>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第九条  支付方式</w:t>
      </w:r>
    </w:p>
    <w:p w14:paraId="03EE4DCF">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9.1 本合同生效后，乙方向甲方提交全部专业施工图审查初审意见后，乙方向甲方提出支付申请，甲方向乙方支付审查费的40%。</w:t>
      </w:r>
    </w:p>
    <w:p w14:paraId="571DD3DE">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9.2 乙方提交正式审查报告及合格书并经甲方确认后，由乙方提交申请支付资料 15 个工作日内，甲方向乙方支付至审查费的70%。</w:t>
      </w:r>
    </w:p>
    <w:p w14:paraId="69C16771">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9.3 合同服务期满后，</w:t>
      </w:r>
      <w:r>
        <w:rPr>
          <w:rFonts w:hint="eastAsia" w:ascii="宋体" w:hAnsi="宋体" w:eastAsia="宋体" w:cs="宋体"/>
          <w:kern w:val="0"/>
          <w:sz w:val="24"/>
          <w:szCs w:val="24"/>
          <w:lang w:val="en-US" w:eastAsia="zh-CN" w:bidi="ar"/>
        </w:rPr>
        <w:t>经甲方或甲方委托有资质第三方机构审核后</w:t>
      </w:r>
      <w:r>
        <w:rPr>
          <w:rFonts w:hint="eastAsia" w:ascii="宋体" w:hAnsi="宋体" w:eastAsia="宋体" w:cs="宋体"/>
          <w:color w:val="000000"/>
          <w:kern w:val="0"/>
          <w:sz w:val="24"/>
          <w:szCs w:val="24"/>
          <w:lang w:val="en-US" w:eastAsia="zh-CN" w:bidi="ar"/>
        </w:rPr>
        <w:t>，由乙方提交申请支付资料，甲方在15个工作日内支付至合同结算审定价的100%。</w:t>
      </w:r>
    </w:p>
    <w:p w14:paraId="39CDCF8B">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9.4 合同履行的客观情况（如：技术设计路线、投资金额、建设方案、项目申请报告等）发生调整时，甲方有权调整施工图审查工作范围，未审查部分费用相应扣除。</w:t>
      </w:r>
    </w:p>
    <w:p w14:paraId="5A2F7E6A">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9.5合同履行过程中，因项目技术线路发生变化或者建设方案、项目申请报告等发生调整，导致合同中止时间超过 三 年，乙方有权要求甲方按已完成工作量的 70%进行支付。</w:t>
      </w:r>
    </w:p>
    <w:p w14:paraId="2E4A6E7A">
      <w:pPr>
        <w:keepNext w:val="0"/>
        <w:keepLines w:val="0"/>
        <w:widowControl/>
        <w:suppressLineNumbers w:val="0"/>
        <w:spacing w:before="0" w:beforeAutospacing="0" w:after="0" w:afterAutospacing="0" w:line="384" w:lineRule="auto"/>
        <w:ind w:left="0" w:right="0" w:firstLine="480" w:firstLineChars="200"/>
        <w:jc w:val="left"/>
        <w:rPr>
          <w:rFonts w:hint="eastAsia" w:ascii="宋体" w:hAnsi="宋体" w:eastAsia="宋体" w:cs="宋体"/>
          <w:sz w:val="24"/>
          <w:szCs w:val="24"/>
          <w:u w:val="single"/>
        </w:rPr>
      </w:pPr>
      <w:r>
        <w:rPr>
          <w:rFonts w:hint="eastAsia" w:ascii="宋体" w:hAnsi="宋体" w:eastAsia="宋体" w:cs="宋体"/>
          <w:b w:val="0"/>
          <w:color w:val="000000"/>
          <w:kern w:val="0"/>
          <w:sz w:val="24"/>
          <w:szCs w:val="24"/>
          <w:lang w:val="en-US" w:eastAsia="zh-CN" w:bidi="ar"/>
        </w:rPr>
        <w:t>9.6</w:t>
      </w:r>
      <w:r>
        <w:rPr>
          <w:rFonts w:hint="eastAsia" w:ascii="宋体" w:hAnsi="宋体" w:eastAsia="宋体" w:cs="宋体"/>
          <w:kern w:val="0"/>
          <w:sz w:val="24"/>
          <w:szCs w:val="24"/>
          <w:lang w:val="en-US" w:eastAsia="zh-CN" w:bidi="ar"/>
        </w:rPr>
        <w:t>乙方收款账户：</w:t>
      </w:r>
      <w:r>
        <w:rPr>
          <w:rFonts w:hint="eastAsia" w:ascii="宋体" w:hAnsi="宋体" w:eastAsia="宋体" w:cs="宋体"/>
          <w:kern w:val="0"/>
          <w:sz w:val="24"/>
          <w:szCs w:val="24"/>
          <w:u w:val="single"/>
          <w:lang w:val="en-US" w:eastAsia="zh-CN" w:bidi="ar"/>
        </w:rPr>
        <w:t>…；</w:t>
      </w:r>
    </w:p>
    <w:p w14:paraId="05418DD6">
      <w:pPr>
        <w:keepNext w:val="0"/>
        <w:keepLines w:val="0"/>
        <w:widowControl/>
        <w:suppressLineNumbers w:val="0"/>
        <w:spacing w:before="0" w:beforeAutospacing="0" w:after="0" w:afterAutospacing="0" w:line="384" w:lineRule="auto"/>
        <w:ind w:left="0" w:right="0" w:firstLine="960" w:firstLineChars="400"/>
        <w:jc w:val="left"/>
        <w:rPr>
          <w:rFonts w:hint="eastAsia" w:ascii="宋体" w:hAnsi="宋体" w:eastAsia="宋体" w:cs="宋体"/>
          <w:sz w:val="24"/>
          <w:szCs w:val="24"/>
          <w:u w:val="single"/>
        </w:rPr>
      </w:pPr>
      <w:r>
        <w:rPr>
          <w:rFonts w:hint="eastAsia" w:ascii="宋体" w:hAnsi="宋体" w:eastAsia="宋体" w:cs="宋体"/>
          <w:kern w:val="0"/>
          <w:sz w:val="24"/>
          <w:szCs w:val="24"/>
          <w:lang w:val="en-US" w:eastAsia="zh-CN" w:bidi="ar"/>
        </w:rPr>
        <w:t>收款账号：</w:t>
      </w:r>
      <w:r>
        <w:rPr>
          <w:rFonts w:hint="eastAsia" w:ascii="宋体" w:hAnsi="宋体" w:eastAsia="宋体" w:cs="宋体"/>
          <w:kern w:val="0"/>
          <w:sz w:val="24"/>
          <w:szCs w:val="24"/>
          <w:u w:val="single"/>
          <w:lang w:val="en-US" w:eastAsia="zh-CN" w:bidi="ar"/>
        </w:rPr>
        <w:t>…；</w:t>
      </w:r>
    </w:p>
    <w:p w14:paraId="1D507A19">
      <w:pPr>
        <w:keepNext w:val="0"/>
        <w:keepLines w:val="0"/>
        <w:widowControl/>
        <w:suppressLineNumbers w:val="0"/>
        <w:spacing w:before="0" w:beforeAutospacing="0" w:after="0" w:afterAutospacing="0" w:line="384" w:lineRule="auto"/>
        <w:ind w:left="0" w:right="0" w:firstLine="960" w:firstLineChars="400"/>
        <w:jc w:val="left"/>
        <w:rPr>
          <w:rFonts w:hint="eastAsia" w:ascii="宋体" w:hAnsi="宋体" w:eastAsia="宋体" w:cs="宋体"/>
          <w:sz w:val="24"/>
          <w:szCs w:val="24"/>
          <w:u w:val="single"/>
        </w:rPr>
      </w:pPr>
      <w:r>
        <w:rPr>
          <w:rFonts w:hint="eastAsia" w:ascii="宋体" w:hAnsi="宋体" w:eastAsia="宋体" w:cs="宋体"/>
          <w:kern w:val="0"/>
          <w:sz w:val="24"/>
          <w:szCs w:val="24"/>
          <w:lang w:val="en-US" w:eastAsia="zh-CN" w:bidi="ar"/>
        </w:rPr>
        <w:t>开户行：</w:t>
      </w:r>
      <w:r>
        <w:rPr>
          <w:rFonts w:hint="eastAsia" w:ascii="宋体" w:hAnsi="宋体" w:eastAsia="宋体" w:cs="宋体"/>
          <w:kern w:val="0"/>
          <w:sz w:val="24"/>
          <w:szCs w:val="24"/>
          <w:u w:val="single"/>
          <w:lang w:val="en-US" w:eastAsia="zh-CN" w:bidi="ar"/>
        </w:rPr>
        <w:t>…；</w:t>
      </w:r>
    </w:p>
    <w:p w14:paraId="6FDEA233">
      <w:pPr>
        <w:keepNext w:val="0"/>
        <w:keepLines w:val="0"/>
        <w:widowControl/>
        <w:suppressLineNumbers w:val="0"/>
        <w:spacing w:before="0" w:beforeLines="0" w:beforeAutospacing="0" w:after="0" w:afterLines="0" w:afterAutospacing="0" w:line="560" w:lineRule="exact"/>
        <w:ind w:left="0" w:right="0" w:firstLine="480" w:firstLineChars="200"/>
        <w:jc w:val="left"/>
        <w:rPr>
          <w:rFonts w:hint="eastAsia" w:ascii="仿宋_GB2312" w:eastAsia="仿宋_GB2312" w:cs="仿宋_GB2312"/>
          <w:color w:val="000000"/>
          <w:sz w:val="28"/>
          <w:szCs w:val="28"/>
          <w:u w:val="single"/>
        </w:rPr>
      </w:pPr>
      <w:r>
        <w:rPr>
          <w:rFonts w:hint="eastAsia" w:ascii="宋体" w:hAnsi="宋体" w:eastAsia="宋体" w:cs="宋体"/>
          <w:b w:val="0"/>
          <w:color w:val="000000"/>
          <w:kern w:val="0"/>
          <w:sz w:val="24"/>
          <w:szCs w:val="24"/>
          <w:lang w:val="en-US" w:eastAsia="zh-CN" w:bidi="ar"/>
        </w:rPr>
        <w:t>9.7</w:t>
      </w:r>
      <w:r>
        <w:rPr>
          <w:rFonts w:hint="eastAsia" w:ascii="仿宋_GB2312" w:hAnsi="Times New Roman" w:eastAsia="仿宋_GB2312" w:cs="仿宋_GB2312"/>
          <w:color w:val="000000"/>
          <w:kern w:val="0"/>
          <w:sz w:val="28"/>
          <w:szCs w:val="28"/>
          <w:lang w:val="en-US" w:eastAsia="zh-CN" w:bidi="ar"/>
        </w:rPr>
        <w:t>乙方在收款前需提交等额增值税专用发票给甲方，乙方提交的发票被作废或红冲的，在乙方更换有效发票前，甲方有权要求退回该发票对应的已支付款项并不再给予支付后续的全部合同款项，由此造成甲方损失的，由乙方承担赔偿责任。增值税专用发票信息：</w:t>
      </w:r>
    </w:p>
    <w:p w14:paraId="08C71256">
      <w:pPr>
        <w:keepNext w:val="0"/>
        <w:keepLines w:val="0"/>
        <w:widowControl/>
        <w:suppressLineNumbers w:val="0"/>
        <w:spacing w:before="0" w:beforeLines="0" w:beforeAutospacing="0" w:after="0" w:afterLines="0" w:afterAutospacing="0" w:line="560" w:lineRule="exact"/>
        <w:ind w:left="0" w:right="0" w:firstLine="560" w:firstLineChars="200"/>
        <w:jc w:val="left"/>
        <w:rPr>
          <w:rFonts w:hint="eastAsia" w:ascii="仿宋_GB2312" w:eastAsia="仿宋_GB2312" w:cs="仿宋_GB2312"/>
          <w:color w:val="000000"/>
          <w:sz w:val="28"/>
          <w:szCs w:val="28"/>
          <w:u w:val="single"/>
        </w:rPr>
      </w:pPr>
      <w:r>
        <w:rPr>
          <w:rFonts w:hint="eastAsia" w:ascii="仿宋_GB2312" w:hAnsi="Times New Roman" w:eastAsia="仿宋_GB2312" w:cs="仿宋_GB2312"/>
          <w:color w:val="000000"/>
          <w:kern w:val="0"/>
          <w:sz w:val="28"/>
          <w:szCs w:val="28"/>
          <w:u w:val="single"/>
          <w:lang w:val="en-US" w:eastAsia="zh-CN" w:bidi="ar"/>
        </w:rPr>
        <w:t>名称：广州市净水有限公司</w:t>
      </w:r>
    </w:p>
    <w:p w14:paraId="7A289824">
      <w:pPr>
        <w:keepNext w:val="0"/>
        <w:keepLines w:val="0"/>
        <w:widowControl/>
        <w:suppressLineNumbers w:val="0"/>
        <w:spacing w:before="0" w:beforeLines="0" w:beforeAutospacing="0" w:after="0" w:afterLines="0" w:afterAutospacing="0" w:line="560" w:lineRule="exact"/>
        <w:ind w:left="0" w:right="0" w:firstLine="560" w:firstLineChars="200"/>
        <w:jc w:val="left"/>
        <w:rPr>
          <w:rFonts w:hint="eastAsia" w:ascii="仿宋_GB2312" w:eastAsia="仿宋_GB2312" w:cs="仿宋_GB2312"/>
          <w:color w:val="000000"/>
          <w:sz w:val="28"/>
          <w:szCs w:val="28"/>
          <w:u w:val="single"/>
        </w:rPr>
      </w:pPr>
      <w:r>
        <w:rPr>
          <w:rFonts w:hint="eastAsia" w:ascii="仿宋_GB2312" w:hAnsi="Times New Roman" w:eastAsia="仿宋_GB2312" w:cs="仿宋_GB2312"/>
          <w:color w:val="000000"/>
          <w:kern w:val="0"/>
          <w:sz w:val="28"/>
          <w:szCs w:val="28"/>
          <w:u w:val="single"/>
          <w:lang w:val="en-US" w:eastAsia="zh-CN" w:bidi="ar"/>
        </w:rPr>
        <w:t>税号：91440101755584729Q</w:t>
      </w:r>
    </w:p>
    <w:p w14:paraId="783D8F85">
      <w:pPr>
        <w:keepNext w:val="0"/>
        <w:keepLines w:val="0"/>
        <w:widowControl/>
        <w:suppressLineNumbers w:val="0"/>
        <w:spacing w:before="0" w:beforeLines="0" w:beforeAutospacing="0" w:after="0" w:afterLines="0" w:afterAutospacing="0" w:line="560" w:lineRule="exact"/>
        <w:ind w:left="0" w:right="0" w:firstLine="560" w:firstLineChars="200"/>
        <w:jc w:val="left"/>
        <w:rPr>
          <w:rFonts w:hint="eastAsia" w:ascii="仿宋_GB2312" w:eastAsia="仿宋_GB2312" w:cs="仿宋_GB2312"/>
          <w:color w:val="000000"/>
          <w:sz w:val="28"/>
          <w:szCs w:val="28"/>
          <w:u w:val="single"/>
        </w:rPr>
      </w:pPr>
      <w:r>
        <w:rPr>
          <w:rFonts w:hint="eastAsia" w:ascii="仿宋_GB2312" w:hAnsi="Times New Roman" w:eastAsia="仿宋_GB2312" w:cs="仿宋_GB2312"/>
          <w:color w:val="000000"/>
          <w:kern w:val="0"/>
          <w:sz w:val="28"/>
          <w:szCs w:val="28"/>
          <w:u w:val="single"/>
          <w:lang w:val="en-US" w:eastAsia="zh-CN" w:bidi="ar"/>
        </w:rPr>
        <w:t>地址：广州市天河区临江大道501号</w:t>
      </w:r>
    </w:p>
    <w:p w14:paraId="3D98FE76">
      <w:pPr>
        <w:keepNext w:val="0"/>
        <w:keepLines w:val="0"/>
        <w:widowControl/>
        <w:suppressLineNumbers w:val="0"/>
        <w:spacing w:before="0" w:beforeLines="0" w:beforeAutospacing="0" w:after="0" w:afterLines="0" w:afterAutospacing="0" w:line="560" w:lineRule="exact"/>
        <w:ind w:left="0" w:right="0" w:firstLine="560" w:firstLineChars="200"/>
        <w:jc w:val="left"/>
        <w:rPr>
          <w:rFonts w:hint="eastAsia" w:ascii="仿宋_GB2312" w:eastAsia="仿宋_GB2312" w:cs="仿宋_GB2312"/>
          <w:color w:val="000000"/>
          <w:sz w:val="28"/>
          <w:szCs w:val="28"/>
          <w:u w:val="single"/>
        </w:rPr>
      </w:pPr>
      <w:r>
        <w:rPr>
          <w:rFonts w:hint="eastAsia" w:ascii="仿宋_GB2312" w:hAnsi="Times New Roman" w:eastAsia="仿宋_GB2312" w:cs="仿宋_GB2312"/>
          <w:color w:val="000000"/>
          <w:kern w:val="0"/>
          <w:sz w:val="28"/>
          <w:szCs w:val="28"/>
          <w:u w:val="single"/>
          <w:lang w:val="en-US" w:eastAsia="zh-CN" w:bidi="ar"/>
        </w:rPr>
        <w:t>账号名：广州市净水有限公司</w:t>
      </w:r>
    </w:p>
    <w:p w14:paraId="4A594825">
      <w:pPr>
        <w:keepNext w:val="0"/>
        <w:keepLines w:val="0"/>
        <w:widowControl/>
        <w:suppressLineNumbers w:val="0"/>
        <w:spacing w:before="0" w:beforeLines="0" w:beforeAutospacing="0" w:after="0" w:afterLines="0" w:afterAutospacing="0" w:line="560" w:lineRule="exact"/>
        <w:ind w:left="0" w:right="0" w:firstLine="560" w:firstLineChars="200"/>
        <w:jc w:val="left"/>
        <w:rPr>
          <w:rFonts w:hint="eastAsia" w:ascii="仿宋_GB2312" w:eastAsia="仿宋_GB2312" w:cs="仿宋_GB2312"/>
          <w:color w:val="000000"/>
          <w:sz w:val="28"/>
          <w:szCs w:val="28"/>
          <w:u w:val="single"/>
        </w:rPr>
      </w:pPr>
      <w:r>
        <w:rPr>
          <w:rFonts w:hint="eastAsia" w:ascii="仿宋_GB2312" w:hAnsi="Times New Roman" w:eastAsia="仿宋_GB2312" w:cs="仿宋_GB2312"/>
          <w:color w:val="000000"/>
          <w:kern w:val="0"/>
          <w:sz w:val="28"/>
          <w:szCs w:val="28"/>
          <w:u w:val="single"/>
          <w:lang w:val="en-US" w:eastAsia="zh-CN" w:bidi="ar"/>
        </w:rPr>
        <w:t>开户行：民生银行广州分行</w:t>
      </w:r>
    </w:p>
    <w:p w14:paraId="00D106A0">
      <w:pPr>
        <w:keepNext w:val="0"/>
        <w:keepLines w:val="0"/>
        <w:widowControl/>
        <w:suppressLineNumbers w:val="0"/>
        <w:spacing w:before="0" w:beforeLines="0" w:beforeAutospacing="0" w:after="0" w:afterLines="0" w:afterAutospacing="0" w:line="560" w:lineRule="exact"/>
        <w:ind w:left="0" w:right="0" w:firstLine="560" w:firstLineChars="200"/>
        <w:jc w:val="left"/>
        <w:rPr>
          <w:rFonts w:hint="eastAsia" w:ascii="仿宋_GB2312" w:eastAsia="仿宋_GB2312" w:cs="仿宋_GB2312"/>
          <w:color w:val="000000"/>
          <w:sz w:val="28"/>
          <w:szCs w:val="28"/>
          <w:u w:val="single"/>
        </w:rPr>
      </w:pPr>
      <w:r>
        <w:rPr>
          <w:rFonts w:hint="eastAsia" w:ascii="仿宋_GB2312" w:hAnsi="Times New Roman" w:eastAsia="仿宋_GB2312" w:cs="仿宋_GB2312"/>
          <w:color w:val="000000"/>
          <w:kern w:val="0"/>
          <w:sz w:val="28"/>
          <w:szCs w:val="28"/>
          <w:u w:val="single"/>
          <w:lang w:val="en-US" w:eastAsia="zh-CN" w:bidi="ar"/>
        </w:rPr>
        <w:t>银行账号：0301014140006932</w:t>
      </w:r>
    </w:p>
    <w:p w14:paraId="3BD47F4E">
      <w:pPr>
        <w:keepNext w:val="0"/>
        <w:keepLines w:val="0"/>
        <w:widowControl/>
        <w:suppressLineNumbers w:val="0"/>
        <w:spacing w:before="0" w:beforeAutospacing="0" w:after="0" w:afterAutospacing="0" w:line="52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p w14:paraId="7DBB40A1">
      <w:pPr>
        <w:pStyle w:val="21"/>
        <w:keepNext w:val="0"/>
        <w:keepLines w:val="0"/>
        <w:widowControl/>
        <w:suppressLineNumbers w:val="0"/>
        <w:spacing w:before="0" w:beforeAutospacing="0" w:after="0" w:afterAutospacing="0" w:line="520" w:lineRule="exact"/>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 xml:space="preserve">9.8付款方式：网银支付；支票；其他：  </w:t>
      </w:r>
    </w:p>
    <w:p w14:paraId="54EAA63D">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第十条  双方权利和义务：</w:t>
      </w:r>
    </w:p>
    <w:p w14:paraId="568E6F22">
      <w:pPr>
        <w:keepNext w:val="0"/>
        <w:keepLines w:val="0"/>
        <w:widowControl/>
        <w:suppressLineNumbers w:val="0"/>
        <w:spacing w:before="0" w:beforeAutospacing="0" w:after="0" w:afterAutospacing="0" w:line="360" w:lineRule="auto"/>
        <w:ind w:left="0" w:right="0" w:firstLine="560"/>
        <w:jc w:val="left"/>
        <w:outlineLvl w:val="0"/>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10.1  </w:t>
      </w:r>
      <w:r>
        <w:rPr>
          <w:rFonts w:hint="eastAsia" w:ascii="宋体" w:hAnsi="宋体" w:eastAsia="宋体" w:cs="宋体"/>
          <w:b/>
          <w:bCs w:val="0"/>
          <w:color w:val="000000"/>
          <w:kern w:val="0"/>
          <w:sz w:val="24"/>
          <w:szCs w:val="24"/>
          <w:lang w:val="en-US" w:eastAsia="zh-CN" w:bidi="ar"/>
        </w:rPr>
        <w:t>甲方权利和义务</w:t>
      </w:r>
    </w:p>
    <w:p w14:paraId="4CFEF47F">
      <w:pPr>
        <w:keepNext w:val="0"/>
        <w:keepLines w:val="0"/>
        <w:widowControl/>
        <w:suppressLineNumbers w:val="0"/>
        <w:spacing w:before="0" w:beforeAutospacing="0" w:after="0" w:afterAutospacing="0" w:line="360" w:lineRule="auto"/>
        <w:ind w:left="0" w:right="0" w:firstLine="527"/>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10.1.1 甲方按本合同第五条规定的内容，在规定的时间内向乙方提交资料及文件，并对其完整性、真实性及时限负责，甲方不得要求乙方违反国家有关标准对施工图设计文件进行审查。甲方提交上述资料及文件超过规定期限，经甲方同意后，乙方可按合同第六条规定相应顺延交付审查报告的时间。</w:t>
      </w:r>
    </w:p>
    <w:p w14:paraId="1E97821A">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10.1.2在合同履行期间，已开始审查工作，非乙方原因，甲方要求终止或解除合同，甲方根据乙方已进行的实际工作量按实进行结算。</w:t>
      </w:r>
    </w:p>
    <w:p w14:paraId="1459AC38">
      <w:pPr>
        <w:pStyle w:val="21"/>
        <w:keepNext w:val="0"/>
        <w:keepLines w:val="0"/>
        <w:widowControl/>
        <w:suppressLineNumbers w:val="0"/>
        <w:spacing w:before="0" w:beforeAutospacing="1" w:after="12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10.1.3甲方有权要求乙方更换不称职人员，乙方应当在收到甲方的书面通知后</w:t>
      </w:r>
      <w:r>
        <w:rPr>
          <w:rFonts w:hint="eastAsia" w:ascii="宋体" w:hAnsi="宋体" w:eastAsia="宋体" w:cs="宋体"/>
          <w:kern w:val="0"/>
          <w:sz w:val="24"/>
          <w:szCs w:val="24"/>
          <w:u w:val="single"/>
          <w:lang w:val="en-US" w:eastAsia="zh-CN" w:bidi="ar"/>
        </w:rPr>
        <w:t xml:space="preserve"> 3 </w:t>
      </w:r>
      <w:r>
        <w:rPr>
          <w:rFonts w:hint="eastAsia" w:ascii="宋体" w:hAnsi="宋体" w:eastAsia="宋体" w:cs="宋体"/>
          <w:kern w:val="0"/>
          <w:sz w:val="24"/>
          <w:szCs w:val="24"/>
          <w:lang w:val="en-US" w:eastAsia="zh-CN" w:bidi="ar"/>
        </w:rPr>
        <w:t>日内更换，更换人员的资历不得低于原更换人员，并将人员名单报甲方备案。</w:t>
      </w:r>
    </w:p>
    <w:p w14:paraId="43404E69">
      <w:pPr>
        <w:keepNext w:val="0"/>
        <w:keepLines w:val="0"/>
        <w:widowControl/>
        <w:suppressLineNumbers w:val="0"/>
        <w:spacing w:before="0" w:beforeAutospacing="0" w:after="0" w:afterAutospacing="0" w:line="360" w:lineRule="auto"/>
        <w:ind w:left="0" w:right="0" w:firstLine="482" w:firstLineChars="200"/>
        <w:jc w:val="left"/>
        <w:outlineLvl w:val="0"/>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10.2  乙方权利和义务</w:t>
      </w:r>
    </w:p>
    <w:p w14:paraId="413B9A41">
      <w:pPr>
        <w:keepNext w:val="0"/>
        <w:keepLines w:val="0"/>
        <w:widowControl/>
        <w:suppressLineNumbers w:val="0"/>
        <w:spacing w:before="0" w:beforeAutospacing="0" w:after="0" w:afterAutospacing="0" w:line="360" w:lineRule="auto"/>
        <w:ind w:left="0" w:right="0" w:firstLine="525"/>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10.2.1 乙方应按合同约定的技术规范、标准及国家技术规范、标准、规程以及甲方提供的有关部门的审批文件、资料、图纸进行审查。按合同规定的进度要求提交符合合同审查标准的工作成果，并对审查工作负责任。</w:t>
      </w:r>
    </w:p>
    <w:p w14:paraId="62FBB382">
      <w:pPr>
        <w:keepNext w:val="0"/>
        <w:keepLines w:val="0"/>
        <w:widowControl/>
        <w:suppressLineNumbers w:val="0"/>
        <w:spacing w:before="0" w:beforeAutospacing="0" w:after="0" w:afterAutospacing="0" w:line="360" w:lineRule="auto"/>
        <w:ind w:left="0" w:right="0" w:firstLine="525"/>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10.2.2合同服务期间，乙方应具备履行本合同所需的审查机构的条件、业务范围，审查人员具备相应资质，且资质持续有效本项目不得分包、转包。</w:t>
      </w:r>
    </w:p>
    <w:p w14:paraId="4BC5AD9C">
      <w:pPr>
        <w:keepNext w:val="0"/>
        <w:keepLines w:val="0"/>
        <w:widowControl/>
        <w:suppressLineNumbers w:val="0"/>
        <w:spacing w:before="0" w:beforeAutospacing="0" w:after="0" w:afterAutospacing="0" w:line="360" w:lineRule="auto"/>
        <w:ind w:left="0" w:right="0" w:firstLine="525"/>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10.2.3合同签订后</w:t>
      </w:r>
      <w:r>
        <w:rPr>
          <w:rFonts w:hint="eastAsia" w:ascii="宋体" w:hAnsi="宋体" w:eastAsia="宋体" w:cs="宋体"/>
          <w:kern w:val="0"/>
          <w:sz w:val="24"/>
          <w:szCs w:val="24"/>
          <w:u w:val="single"/>
          <w:lang w:val="en-US" w:eastAsia="zh-CN" w:bidi="ar"/>
        </w:rPr>
        <w:t xml:space="preserve"> 3 </w:t>
      </w:r>
      <w:r>
        <w:rPr>
          <w:rFonts w:hint="eastAsia" w:ascii="宋体" w:hAnsi="宋体" w:eastAsia="宋体" w:cs="宋体"/>
          <w:kern w:val="0"/>
          <w:sz w:val="24"/>
          <w:szCs w:val="24"/>
          <w:lang w:val="en-US" w:eastAsia="zh-CN" w:bidi="ar"/>
        </w:rPr>
        <w:t>日内，乙方提供承担本审查服务的组织架构及人员名单（应与投标文件/报价文件一致），并承诺参与本项目人员均为在册的正式员工。服务期间，乙方应保证项目人员稳定，乙方不得随意更换项目负责人。</w:t>
      </w:r>
    </w:p>
    <w:p w14:paraId="242B905F">
      <w:pPr>
        <w:keepNext w:val="0"/>
        <w:keepLines w:val="0"/>
        <w:widowControl/>
        <w:suppressLineNumbers w:val="0"/>
        <w:spacing w:before="0" w:beforeAutospacing="0" w:after="0" w:afterAutospacing="0"/>
        <w:ind w:left="0" w:right="0" w:firstLine="525"/>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10.2.4 配合甲方做好施工图审查备案工作。</w:t>
      </w:r>
    </w:p>
    <w:p w14:paraId="70687C5A">
      <w:pPr>
        <w:pStyle w:val="21"/>
        <w:keepNext w:val="0"/>
        <w:keepLines w:val="0"/>
        <w:widowControl/>
        <w:suppressLineNumbers w:val="0"/>
        <w:adjustRightInd w:val="0"/>
        <w:snapToGrid w:val="0"/>
        <w:spacing w:before="0" w:beforeAutospacing="1" w:after="12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10.2.5参加甲方要求的设计文件审查会和设计成果质量审核会；参加甲方现场设计例会；完成甲方交办的其他与施工图审查有关的事项。</w:t>
      </w:r>
    </w:p>
    <w:p w14:paraId="346EEC5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   10.2.6乙方应配合甲方开展结算工作并提交结算的相关资料,若乙方未按甲方要求时间提交完整的结算资料和结算报告，逾期超</w:t>
      </w:r>
      <w:r>
        <w:rPr>
          <w:rFonts w:hint="eastAsia" w:ascii="宋体" w:hAnsi="宋体" w:eastAsia="宋体" w:cs="宋体"/>
          <w:color w:val="000000"/>
          <w:kern w:val="0"/>
          <w:sz w:val="24"/>
          <w:szCs w:val="24"/>
          <w:u w:val="single"/>
          <w:lang w:val="en-US" w:eastAsia="zh-CN" w:bidi="ar"/>
        </w:rPr>
        <w:t>30</w:t>
      </w:r>
      <w:r>
        <w:rPr>
          <w:rFonts w:hint="eastAsia" w:ascii="宋体" w:hAnsi="宋体" w:eastAsia="宋体" w:cs="宋体"/>
          <w:color w:val="000000"/>
          <w:kern w:val="0"/>
          <w:sz w:val="24"/>
          <w:szCs w:val="24"/>
          <w:lang w:val="en-US" w:eastAsia="zh-CN" w:bidi="ar"/>
        </w:rPr>
        <w:t>日，甲方有权根据己有资料单方自行结算，并将结算价作为本合同价款的结算依据，乙方对此不得有异议。</w:t>
      </w:r>
    </w:p>
    <w:p w14:paraId="372D938F">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10.2.7</w:t>
      </w:r>
      <w:r>
        <w:rPr>
          <w:rFonts w:hint="eastAsia" w:ascii="宋体" w:hAnsi="宋体" w:eastAsia="宋体" w:cs="宋体"/>
          <w:kern w:val="2"/>
          <w:sz w:val="24"/>
          <w:szCs w:val="24"/>
          <w:lang w:val="en-US" w:eastAsia="zh-CN" w:bidi="ar"/>
        </w:rPr>
        <w:t>合同生效后，</w:t>
      </w:r>
      <w:r>
        <w:rPr>
          <w:rFonts w:hint="eastAsia" w:ascii="宋体" w:hAnsi="宋体" w:eastAsia="宋体" w:cs="宋体"/>
          <w:kern w:val="0"/>
          <w:sz w:val="24"/>
          <w:szCs w:val="24"/>
          <w:lang w:val="en-US" w:eastAsia="zh-CN" w:bidi="ar"/>
        </w:rPr>
        <w:t>因乙方自身原因</w:t>
      </w:r>
      <w:r>
        <w:rPr>
          <w:rFonts w:hint="eastAsia" w:ascii="宋体" w:hAnsi="宋体" w:eastAsia="宋体" w:cs="宋体"/>
          <w:kern w:val="2"/>
          <w:sz w:val="24"/>
          <w:szCs w:val="24"/>
          <w:lang w:val="en-US" w:eastAsia="zh-CN" w:bidi="ar"/>
        </w:rPr>
        <w:t>，乙方终止或解除合同的，应返还甲方已支付的全部费用，并向甲方支付合同暂定价的20%作为违约金，由此造成的损失，由乙方负责赔偿。</w:t>
      </w:r>
    </w:p>
    <w:p w14:paraId="2E52B49F">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u w:val="single"/>
          <w:lang w:val="en-US" w:eastAsia="zh-CN" w:bidi="ar"/>
        </w:rPr>
        <w:t>10.2.7乙方按约定派出担任本合同工程项目负责人，姓名：…  ；技术职称（如有）：… ；注册证号（如有）：…。乙方在合同签订时提交本项目负责人及审查人员的资质证书复印件，并加盖乙方公章。</w:t>
      </w:r>
    </w:p>
    <w:p w14:paraId="0DACE456">
      <w:pPr>
        <w:pStyle w:val="3"/>
        <w:widowControl/>
        <w:ind w:left="0" w:firstLine="482" w:firstLineChars="200"/>
        <w:jc w:val="left"/>
        <w:rPr>
          <w:rFonts w:hint="eastAsia" w:ascii="宋体" w:hAnsi="宋体" w:eastAsia="宋体" w:cs="宋体"/>
          <w:b/>
          <w:bCs/>
          <w:kern w:val="44"/>
          <w:sz w:val="24"/>
          <w:szCs w:val="24"/>
        </w:rPr>
      </w:pPr>
      <w:r>
        <w:rPr>
          <w:rFonts w:hint="eastAsia" w:ascii="宋体" w:hAnsi="宋体" w:eastAsia="宋体" w:cs="宋体"/>
          <w:b/>
          <w:bCs/>
          <w:kern w:val="44"/>
          <w:sz w:val="24"/>
          <w:szCs w:val="24"/>
        </w:rPr>
        <w:t>第十一条 保密条款及知识产权归属</w:t>
      </w:r>
    </w:p>
    <w:p w14:paraId="1D93644C">
      <w:pPr>
        <w:pStyle w:val="49"/>
        <w:keepNext w:val="0"/>
        <w:keepLines w:val="0"/>
        <w:widowControl/>
        <w:suppressLineNumbers w:val="0"/>
        <w:adjustRightInd w:val="0"/>
        <w:snapToGrid w:val="0"/>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11.1未经甲方书面同意，乙方不得将有关资料及成果向第三人转让或用于其他项目。如发生以上情况，乙方除承担由此给甲方造成的经济损失外，还应承担相应法律责任。</w:t>
      </w:r>
    </w:p>
    <w:p w14:paraId="394A4F29">
      <w:pPr>
        <w:pStyle w:val="49"/>
        <w:keepNext w:val="0"/>
        <w:keepLines w:val="0"/>
        <w:widowControl/>
        <w:suppressLineNumbers w:val="0"/>
        <w:adjustRightInd w:val="0"/>
        <w:snapToGrid w:val="0"/>
        <w:spacing w:line="360" w:lineRule="auto"/>
        <w:ind w:left="398"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11.2乙方承诺，向甲方提供的内容、资料、服务等不会侵犯任何</w:t>
      </w:r>
    </w:p>
    <w:p w14:paraId="4001A16A">
      <w:pPr>
        <w:pStyle w:val="49"/>
        <w:keepNext w:val="0"/>
        <w:keepLines w:val="0"/>
        <w:widowControl/>
        <w:suppressLineNumbers w:val="0"/>
        <w:adjustRightInd w:val="0"/>
        <w:snapToGrid w:val="0"/>
        <w:spacing w:line="360" w:lineRule="auto"/>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第三方的权利；若发生侵犯第三方的情况，由乙方承担全部的责任并自行处理相关纠纷，消除对甲方的影响。如甲方因此已向第三方承担任何形式的违约金、赔偿金或履行相应责任的，甲方在支付相应款项或履行相应责任后，可凭支付违约金、赔偿金或履行责任的证明直接向乙方追偿，乙方对此应予以认可。</w:t>
      </w:r>
    </w:p>
    <w:p w14:paraId="68C2442B">
      <w:pPr>
        <w:pStyle w:val="49"/>
        <w:keepNext w:val="0"/>
        <w:keepLines w:val="0"/>
        <w:widowControl/>
        <w:suppressLineNumbers w:val="0"/>
        <w:adjustRightInd w:val="0"/>
        <w:snapToGrid w:val="0"/>
        <w:spacing w:line="360" w:lineRule="auto"/>
        <w:ind w:left="398"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11.3甲方利用乙方提交的技术咨询工作成果所完成的新的技术成果，归甲方所</w:t>
      </w:r>
    </w:p>
    <w:p w14:paraId="7B33FF88">
      <w:pPr>
        <w:pStyle w:val="49"/>
        <w:keepNext w:val="0"/>
        <w:keepLines w:val="0"/>
        <w:widowControl/>
        <w:suppressLineNumbers w:val="0"/>
        <w:adjustRightInd w:val="0"/>
        <w:snapToGrid w:val="0"/>
        <w:spacing w:line="360" w:lineRule="auto"/>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有。</w:t>
      </w:r>
    </w:p>
    <w:p w14:paraId="38004D06">
      <w:pPr>
        <w:pStyle w:val="49"/>
        <w:keepNext w:val="0"/>
        <w:keepLines w:val="0"/>
        <w:widowControl/>
        <w:suppressLineNumbers w:val="0"/>
        <w:adjustRightInd w:val="0"/>
        <w:snapToGrid w:val="0"/>
        <w:spacing w:line="360" w:lineRule="auto"/>
        <w:ind w:left="398"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11.4乙方利用甲方提供的技术资料和工作条件所完成的新的技术成果，归甲方所</w:t>
      </w:r>
    </w:p>
    <w:p w14:paraId="45405EE5">
      <w:pPr>
        <w:pStyle w:val="49"/>
        <w:keepNext w:val="0"/>
        <w:keepLines w:val="0"/>
        <w:widowControl/>
        <w:suppressLineNumbers w:val="0"/>
        <w:adjustRightInd w:val="0"/>
        <w:snapToGrid w:val="0"/>
        <w:spacing w:line="360" w:lineRule="auto"/>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有。 </w:t>
      </w:r>
    </w:p>
    <w:p w14:paraId="3C757826">
      <w:pPr>
        <w:pStyle w:val="49"/>
        <w:keepNext w:val="0"/>
        <w:keepLines w:val="0"/>
        <w:widowControl/>
        <w:suppressLineNumbers w:val="0"/>
        <w:adjustRightInd w:val="0"/>
        <w:snapToGrid w:val="0"/>
        <w:spacing w:line="360" w:lineRule="auto"/>
        <w:ind w:left="398"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11.5在合同履行过程中及终止后，未经甲方的书面同意，乙方不得向外泄漏与本</w:t>
      </w:r>
    </w:p>
    <w:p w14:paraId="295E3CF9">
      <w:pPr>
        <w:pStyle w:val="49"/>
        <w:keepNext w:val="0"/>
        <w:keepLines w:val="0"/>
        <w:widowControl/>
        <w:suppressLineNumbers w:val="0"/>
        <w:adjustRightInd w:val="0"/>
        <w:snapToGrid w:val="0"/>
        <w:spacing w:line="360" w:lineRule="auto"/>
        <w:ind w:lef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合同项目、本合同及甲方的业务和经营有关资料。</w:t>
      </w:r>
    </w:p>
    <w:p w14:paraId="56AA871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第十二条  违约责任</w:t>
      </w:r>
    </w:p>
    <w:p w14:paraId="4118DF51">
      <w:pPr>
        <w:keepNext w:val="0"/>
        <w:keepLines w:val="0"/>
        <w:widowControl/>
        <w:suppressLineNumbers w:val="0"/>
        <w:spacing w:before="0" w:beforeAutospacing="0" w:after="0" w:afterAutospacing="0" w:line="360" w:lineRule="auto"/>
        <w:ind w:left="0" w:right="0" w:firstLine="525"/>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12.1 施工图经乙方审查合格后，如有违反法律、法规和工程建设强制性标准的问题，乙方须支付</w:t>
      </w:r>
      <w:r>
        <w:rPr>
          <w:rFonts w:hint="eastAsia" w:ascii="宋体" w:hAnsi="宋体" w:eastAsia="宋体" w:cs="宋体"/>
          <w:color w:val="000000"/>
          <w:kern w:val="0"/>
          <w:sz w:val="24"/>
          <w:szCs w:val="24"/>
          <w:u w:val="single"/>
          <w:lang w:val="en-US" w:eastAsia="zh-CN" w:bidi="ar"/>
        </w:rPr>
        <w:t>合同暂定总价的300%</w:t>
      </w:r>
      <w:r>
        <w:rPr>
          <w:rFonts w:hint="eastAsia" w:ascii="宋体" w:hAnsi="宋体" w:eastAsia="宋体" w:cs="宋体"/>
          <w:color w:val="000000"/>
          <w:kern w:val="0"/>
          <w:sz w:val="24"/>
          <w:szCs w:val="24"/>
          <w:lang w:val="en-US" w:eastAsia="zh-CN" w:bidi="ar"/>
        </w:rPr>
        <w:t>作为违约金并赔偿因此给甲方造成的损失；如有其他遗漏或错误的，乙方须支付合同暂定总价的</w:t>
      </w:r>
      <w:r>
        <w:rPr>
          <w:rFonts w:hint="eastAsia" w:ascii="宋体" w:hAnsi="宋体" w:eastAsia="宋体" w:cs="宋体"/>
          <w:color w:val="000000"/>
          <w:kern w:val="0"/>
          <w:sz w:val="24"/>
          <w:szCs w:val="24"/>
          <w:u w:val="single"/>
          <w:lang w:val="en-US" w:eastAsia="zh-CN" w:bidi="ar"/>
        </w:rPr>
        <w:t xml:space="preserve"> 20  %</w:t>
      </w:r>
      <w:r>
        <w:rPr>
          <w:rFonts w:hint="eastAsia" w:ascii="宋体" w:hAnsi="宋体" w:eastAsia="宋体" w:cs="宋体"/>
          <w:color w:val="000000"/>
          <w:kern w:val="0"/>
          <w:sz w:val="24"/>
          <w:szCs w:val="24"/>
          <w:lang w:val="en-US" w:eastAsia="zh-CN" w:bidi="ar"/>
        </w:rPr>
        <w:t>作为违约金并赔偿因此给甲方造成的损失。</w:t>
      </w:r>
    </w:p>
    <w:p w14:paraId="408ABEB8">
      <w:pPr>
        <w:keepNext w:val="0"/>
        <w:keepLines w:val="0"/>
        <w:widowControl/>
        <w:suppressLineNumbers w:val="0"/>
        <w:spacing w:before="0" w:beforeAutospacing="0" w:after="0" w:afterAutospacing="0" w:line="360" w:lineRule="auto"/>
        <w:ind w:left="0" w:right="0" w:firstLine="470" w:firstLineChars="196"/>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12.2乙方施工图审查不符合合同文件及本合同规定的，甲方有权拒收，并且乙方须向甲方支付本</w:t>
      </w:r>
      <w:r>
        <w:rPr>
          <w:rFonts w:hint="eastAsia" w:ascii="宋体" w:hAnsi="宋体" w:eastAsia="宋体" w:cs="宋体"/>
          <w:color w:val="000000"/>
          <w:kern w:val="0"/>
          <w:sz w:val="24"/>
          <w:szCs w:val="24"/>
          <w:u w:val="single"/>
          <w:lang w:val="en-US" w:eastAsia="zh-CN" w:bidi="ar"/>
        </w:rPr>
        <w:t>合同暂定总价20%</w:t>
      </w:r>
      <w:r>
        <w:rPr>
          <w:rFonts w:hint="eastAsia" w:ascii="宋体" w:hAnsi="宋体" w:eastAsia="宋体" w:cs="宋体"/>
          <w:color w:val="000000"/>
          <w:kern w:val="0"/>
          <w:sz w:val="24"/>
          <w:szCs w:val="24"/>
          <w:lang w:val="en-US" w:eastAsia="zh-CN" w:bidi="ar"/>
        </w:rPr>
        <w:t>的违约金。（如合同另行约定违约责任，从其约定）</w:t>
      </w:r>
    </w:p>
    <w:p w14:paraId="46EF7B80">
      <w:pPr>
        <w:keepNext w:val="0"/>
        <w:keepLines w:val="0"/>
        <w:widowControl/>
        <w:suppressLineNumbers w:val="0"/>
        <w:spacing w:before="0" w:beforeAutospacing="0" w:after="0" w:afterAutospacing="0" w:line="360" w:lineRule="auto"/>
        <w:ind w:left="0" w:right="0" w:firstLine="470" w:firstLineChars="196"/>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12.3乙方未尽保密义务，给甲方造成损失的，应该承担赔偿责任，并向甲方支付</w:t>
      </w:r>
      <w:r>
        <w:rPr>
          <w:rFonts w:hint="eastAsia" w:ascii="宋体" w:hAnsi="宋体" w:eastAsia="宋体" w:cs="宋体"/>
          <w:color w:val="000000"/>
          <w:kern w:val="0"/>
          <w:sz w:val="24"/>
          <w:szCs w:val="24"/>
          <w:u w:val="single"/>
          <w:lang w:val="en-US" w:eastAsia="zh-CN" w:bidi="ar"/>
        </w:rPr>
        <w:t>合同暂定总价的20%</w:t>
      </w:r>
      <w:r>
        <w:rPr>
          <w:rFonts w:hint="eastAsia" w:ascii="宋体" w:hAnsi="宋体" w:eastAsia="宋体" w:cs="宋体"/>
          <w:color w:val="000000"/>
          <w:kern w:val="0"/>
          <w:sz w:val="24"/>
          <w:szCs w:val="24"/>
          <w:lang w:val="en-US" w:eastAsia="zh-CN" w:bidi="ar"/>
        </w:rPr>
        <w:t>作为违约金。</w:t>
      </w:r>
    </w:p>
    <w:p w14:paraId="5F31D7C8">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12.5 因乙方原因，未能按合同约定时间交付审查资料，每延误一日历天，按</w:t>
      </w:r>
      <w:r>
        <w:rPr>
          <w:rFonts w:hint="eastAsia" w:ascii="宋体" w:hAnsi="宋体" w:eastAsia="宋体" w:cs="宋体"/>
          <w:color w:val="000000"/>
          <w:kern w:val="0"/>
          <w:sz w:val="24"/>
          <w:szCs w:val="24"/>
          <w:u w:val="single"/>
          <w:lang w:val="en-US" w:eastAsia="zh-CN" w:bidi="ar"/>
        </w:rPr>
        <w:t>2000元/日历天</w:t>
      </w:r>
      <w:r>
        <w:rPr>
          <w:rFonts w:hint="eastAsia" w:ascii="宋体" w:hAnsi="宋体" w:eastAsia="宋体" w:cs="宋体"/>
          <w:color w:val="000000"/>
          <w:kern w:val="0"/>
          <w:sz w:val="24"/>
          <w:szCs w:val="24"/>
          <w:lang w:val="en-US" w:eastAsia="zh-CN" w:bidi="ar"/>
        </w:rPr>
        <w:t>支付逾期违约金，甲方有权在合同结算价中扣除，延迟超过</w:t>
      </w:r>
      <w:r>
        <w:rPr>
          <w:rFonts w:hint="eastAsia" w:ascii="宋体" w:hAnsi="宋体" w:eastAsia="宋体" w:cs="宋体"/>
          <w:color w:val="000000"/>
          <w:kern w:val="0"/>
          <w:sz w:val="24"/>
          <w:szCs w:val="24"/>
          <w:u w:val="single"/>
          <w:lang w:val="en-US" w:eastAsia="zh-CN" w:bidi="ar"/>
        </w:rPr>
        <w:t>十个工作日</w:t>
      </w:r>
      <w:r>
        <w:rPr>
          <w:rFonts w:hint="eastAsia" w:ascii="宋体" w:hAnsi="宋体" w:eastAsia="宋体" w:cs="宋体"/>
          <w:color w:val="000000"/>
          <w:kern w:val="0"/>
          <w:sz w:val="24"/>
          <w:szCs w:val="24"/>
          <w:lang w:val="en-US" w:eastAsia="zh-CN" w:bidi="ar"/>
        </w:rPr>
        <w:t>的，甲方有权解除合同并要求乙方支付上述逾期违约金。</w:t>
      </w:r>
    </w:p>
    <w:p w14:paraId="5F6002E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   12.6</w:t>
      </w:r>
      <w:r>
        <w:rPr>
          <w:rFonts w:hint="eastAsia" w:ascii="宋体" w:hAnsi="宋体" w:eastAsia="宋体" w:cs="宋体"/>
          <w:kern w:val="0"/>
          <w:sz w:val="24"/>
          <w:szCs w:val="24"/>
          <w:lang w:val="en-US" w:eastAsia="zh-CN" w:bidi="ar"/>
        </w:rPr>
        <w:t>乙方应保证具备履行本合同所需的审查机构的条件、业务范围及审查人员具备相应资质，如乙方违反上述约定，甲方有权解除合同并要求求乙方支付</w:t>
      </w:r>
      <w:r>
        <w:rPr>
          <w:rFonts w:hint="eastAsia" w:ascii="宋体" w:hAnsi="宋体" w:eastAsia="宋体" w:cs="宋体"/>
          <w:color w:val="000000"/>
          <w:kern w:val="0"/>
          <w:sz w:val="24"/>
          <w:szCs w:val="24"/>
          <w:u w:val="single"/>
          <w:lang w:val="en-US" w:eastAsia="zh-CN" w:bidi="ar"/>
        </w:rPr>
        <w:t>合同暂定总价20%作为</w:t>
      </w:r>
      <w:r>
        <w:rPr>
          <w:rFonts w:hint="eastAsia" w:ascii="宋体" w:hAnsi="宋体" w:eastAsia="宋体" w:cs="宋体"/>
          <w:kern w:val="0"/>
          <w:sz w:val="24"/>
          <w:szCs w:val="24"/>
          <w:lang w:val="en-US" w:eastAsia="zh-CN" w:bidi="ar"/>
        </w:rPr>
        <w:t>违约金。</w:t>
      </w:r>
    </w:p>
    <w:p w14:paraId="74D87DFD">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kern w:val="0"/>
          <w:sz w:val="24"/>
          <w:szCs w:val="24"/>
          <w:lang w:val="en-US" w:eastAsia="zh-CN" w:bidi="ar"/>
        </w:rPr>
        <w:t>12.7甲方有权应付合同价款中扣除乙方应支付违约金。</w:t>
      </w:r>
    </w:p>
    <w:p w14:paraId="7CA480AA">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12.8</w:t>
      </w:r>
      <w:r>
        <w:rPr>
          <w:rFonts w:hint="eastAsia" w:ascii="仿宋_GB2312" w:hAnsi="Times New Roman" w:eastAsia="仿宋_GB2312" w:cs="仿宋_GB2312"/>
          <w:bCs/>
          <w:kern w:val="0"/>
          <w:sz w:val="30"/>
          <w:szCs w:val="30"/>
          <w:lang w:val="en-US" w:eastAsia="zh-CN" w:bidi="ar"/>
        </w:rPr>
        <w:t>合同有效期内，若乙方发生不履约行为情形的，乙方自愿接受甲方按《广州市净水有限公司经营建设项目参建企业不履约评价管理办法（试行）》处理。具体处理标准详见附件。</w:t>
      </w:r>
      <w:r>
        <w:rPr>
          <w:rFonts w:hint="eastAsia" w:ascii="仿宋_GB2312" w:hAnsi="Times New Roman" w:eastAsia="仿宋_GB2312" w:cs="仿宋_GB2312"/>
          <w:color w:val="000000"/>
          <w:kern w:val="0"/>
          <w:sz w:val="28"/>
          <w:szCs w:val="28"/>
          <w:u w:val="single"/>
          <w:lang w:val="en-US" w:eastAsia="zh-CN" w:bidi="ar"/>
        </w:rPr>
        <w:t xml:space="preserve"> </w:t>
      </w:r>
    </w:p>
    <w:p w14:paraId="1A26F821">
      <w:pPr>
        <w:pStyle w:val="3"/>
        <w:widowControl/>
        <w:ind w:left="0" w:firstLine="482" w:firstLineChars="200"/>
        <w:jc w:val="both"/>
        <w:rPr>
          <w:rFonts w:hint="eastAsia" w:ascii="宋体" w:hAnsi="宋体" w:eastAsia="宋体" w:cs="宋体"/>
          <w:b/>
          <w:bCs/>
          <w:color w:val="000000"/>
          <w:kern w:val="44"/>
          <w:sz w:val="24"/>
          <w:szCs w:val="24"/>
        </w:rPr>
      </w:pPr>
      <w:r>
        <w:rPr>
          <w:rFonts w:hint="eastAsia" w:ascii="宋体" w:hAnsi="宋体" w:eastAsia="宋体" w:cs="宋体"/>
          <w:b/>
          <w:bCs/>
          <w:kern w:val="44"/>
          <w:sz w:val="24"/>
          <w:szCs w:val="24"/>
        </w:rPr>
        <w:t>第十三条  技术责任和经济责任</w:t>
      </w:r>
    </w:p>
    <w:p w14:paraId="73A4DAE1">
      <w:pPr>
        <w:pStyle w:val="3"/>
        <w:widowControl/>
        <w:ind w:left="0" w:firstLine="482" w:firstLineChars="200"/>
        <w:jc w:val="both"/>
        <w:rPr>
          <w:rFonts w:hint="eastAsia" w:ascii="宋体" w:hAnsi="宋体" w:eastAsia="宋体" w:cs="宋体"/>
          <w:b/>
          <w:bCs/>
          <w:color w:val="000000"/>
          <w:kern w:val="44"/>
          <w:sz w:val="24"/>
          <w:szCs w:val="24"/>
        </w:rPr>
      </w:pPr>
      <w:r>
        <w:rPr>
          <w:rFonts w:hint="eastAsia" w:ascii="宋体" w:hAnsi="宋体" w:eastAsia="宋体" w:cs="宋体"/>
          <w:b/>
          <w:bCs/>
          <w:color w:val="000000"/>
          <w:kern w:val="44"/>
          <w:sz w:val="24"/>
          <w:szCs w:val="24"/>
        </w:rPr>
        <w:t>13.1乙方对本合同项下负有全部的最终技术责任和经济责任。在本合同执行过程中，不因甲方对乙方工作的任何接触、检查、确认与批准而减轻或免除乙方的任何责任。</w:t>
      </w:r>
    </w:p>
    <w:p w14:paraId="1678A909">
      <w:pPr>
        <w:pStyle w:val="49"/>
        <w:keepNext w:val="0"/>
        <w:keepLines w:val="0"/>
        <w:widowControl/>
        <w:suppressLineNumbers w:val="0"/>
        <w:adjustRightInd w:val="0"/>
        <w:snapToGrid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13.2乙方确认，其已对合同生效之前甲方提供的全部资料和技术文件进行了仔细的检查、研究和考虑，也对合同生效后甲方将要提供和/或可能提供的资料进行了评估和考虑。在此基础上，乙方已经完全了解、预计和接受了甲方已提供和/或将要提供的全部资料和技术文件存在和/或可能存在的瑕疵，并将自费进行补救。</w:t>
      </w:r>
    </w:p>
    <w:p w14:paraId="6F695CA0">
      <w:pPr>
        <w:pStyle w:val="49"/>
        <w:keepNext w:val="0"/>
        <w:keepLines w:val="0"/>
        <w:widowControl/>
        <w:suppressLineNumbers w:val="0"/>
        <w:adjustRightInd w:val="0"/>
        <w:snapToGrid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13.3乙方在查阅协议文件或在本合同执行过程中，有责任对甲方提供的任何资料进行审核。如发现其中有任何缺陷，应第一时间通知甲方。如乙方未发现对于有经验的乙方应能发现的上述缺陷，并给甲方造成损失的，乙方应承担赔偿责任。</w:t>
      </w:r>
    </w:p>
    <w:p w14:paraId="2109A766">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 xml:space="preserve">第十四条  合同变更、解除及终止 </w:t>
      </w:r>
    </w:p>
    <w:p w14:paraId="73C2A1DA">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14.1 双方协商一致，可以对合同事项予以变更，并签订书面补充合同。</w:t>
      </w:r>
    </w:p>
    <w:p w14:paraId="54A13C14">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14.2当项目的建设业主变更时，甲方应书面通知乙方并协商合同终止或变更事宜。</w:t>
      </w:r>
    </w:p>
    <w:p w14:paraId="7264555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14.3 除本合同约定外，任何一方不得单方变更、解除及终止合同。</w:t>
      </w:r>
    </w:p>
    <w:p w14:paraId="5220973A">
      <w:pPr>
        <w:keepNext w:val="0"/>
        <w:keepLines w:val="0"/>
        <w:widowControl/>
        <w:suppressLineNumbers w:val="0"/>
        <w:spacing w:before="0" w:beforeLines="50" w:beforeAutospacing="0" w:after="0" w:afterLines="50" w:afterAutospacing="0" w:line="384" w:lineRule="auto"/>
        <w:ind w:left="0" w:right="0" w:firstLine="422" w:firstLineChars="175"/>
        <w:jc w:val="left"/>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第十五条 不可抗力</w:t>
      </w:r>
    </w:p>
    <w:p w14:paraId="17D5F58C">
      <w:pPr>
        <w:keepNext w:val="0"/>
        <w:keepLines w:val="0"/>
        <w:widowControl/>
        <w:suppressLineNumbers w:val="0"/>
        <w:autoSpaceDE w:val="0"/>
        <w:autoSpaceDN w:val="0"/>
        <w:adjustRightInd w:val="0"/>
        <w:spacing w:before="0" w:beforeAutospacing="0" w:after="0" w:afterAutospacing="0" w:line="384" w:lineRule="auto"/>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15.1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3670D7B1">
      <w:pPr>
        <w:keepNext w:val="0"/>
        <w:keepLines w:val="0"/>
        <w:widowControl/>
        <w:suppressLineNumbers w:val="0"/>
        <w:autoSpaceDE w:val="0"/>
        <w:autoSpaceDN w:val="0"/>
        <w:adjustRightInd w:val="0"/>
        <w:spacing w:before="0" w:beforeAutospacing="0" w:after="0" w:afterAutospacing="0" w:line="384" w:lineRule="auto"/>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⑴地震、火山爆发、滑坡、暴雨（橙色预警及以上）、台风（黄色预警及以上）、海啸、龙卷风、大面积流行病(如：非典型性肺炎等)或瘟疫；</w:t>
      </w:r>
    </w:p>
    <w:p w14:paraId="79CAF721">
      <w:pPr>
        <w:keepNext w:val="0"/>
        <w:keepLines w:val="0"/>
        <w:widowControl/>
        <w:suppressLineNumbers w:val="0"/>
        <w:autoSpaceDE w:val="0"/>
        <w:autoSpaceDN w:val="0"/>
        <w:adjustRightInd w:val="0"/>
        <w:spacing w:before="0" w:beforeAutospacing="0" w:after="0" w:afterAutospacing="0" w:line="384" w:lineRule="auto"/>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⑵战争行为、入侵、武装冲突或外敌行为、封锁、暴乱、恐怖行为或军事演习；</w:t>
      </w:r>
    </w:p>
    <w:p w14:paraId="79F52E2B">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bCs/>
          <w:kern w:val="2"/>
          <w:sz w:val="24"/>
          <w:szCs w:val="24"/>
          <w:lang w:val="en-US" w:eastAsia="zh-CN" w:bidi="ar"/>
        </w:rPr>
        <w:t>（3）</w:t>
      </w:r>
      <w:r>
        <w:rPr>
          <w:rFonts w:hint="eastAsia" w:ascii="宋体" w:hAnsi="宋体" w:eastAsia="宋体" w:cs="宋体"/>
          <w:color w:val="000000"/>
          <w:kern w:val="2"/>
          <w:sz w:val="24"/>
          <w:szCs w:val="24"/>
          <w:lang w:val="en-US" w:eastAsia="zh-CN" w:bidi="ar"/>
        </w:rPr>
        <w:t>视为不可抗力的其他情形</w:t>
      </w:r>
      <w:r>
        <w:rPr>
          <w:rFonts w:hint="eastAsia" w:ascii="宋体" w:hAnsi="宋体" w:eastAsia="宋体" w:cs="宋体"/>
          <w:bCs/>
          <w:color w:val="000000"/>
          <w:kern w:val="2"/>
          <w:sz w:val="24"/>
          <w:szCs w:val="24"/>
          <w:lang w:val="en-US" w:eastAsia="zh-CN" w:bidi="ar"/>
        </w:rPr>
        <w:t>：政府行为，如征收征用、政府计划调整、政府指令、规划调整等。</w:t>
      </w:r>
    </w:p>
    <w:p w14:paraId="30CB8D74">
      <w:pPr>
        <w:keepNext w:val="0"/>
        <w:keepLines w:val="0"/>
        <w:widowControl/>
        <w:suppressLineNumbers w:val="0"/>
        <w:autoSpaceDE w:val="0"/>
        <w:autoSpaceDN w:val="0"/>
        <w:adjustRightInd w:val="0"/>
        <w:spacing w:before="0" w:beforeAutospacing="0" w:after="0" w:afterAutospacing="0" w:line="384" w:lineRule="auto"/>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15.2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7D276193">
      <w:pPr>
        <w:keepNext w:val="0"/>
        <w:keepLines w:val="0"/>
        <w:widowControl/>
        <w:suppressLineNumbers w:val="0"/>
        <w:autoSpaceDE w:val="0"/>
        <w:autoSpaceDN w:val="0"/>
        <w:adjustRightInd w:val="0"/>
        <w:spacing w:before="0" w:beforeAutospacing="0" w:after="0" w:afterAutospacing="0" w:line="384" w:lineRule="auto"/>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15.3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1936D212">
      <w:pPr>
        <w:keepNext w:val="0"/>
        <w:keepLines w:val="0"/>
        <w:widowControl/>
        <w:suppressLineNumbers w:val="0"/>
        <w:spacing w:before="0" w:beforeLines="50" w:beforeAutospacing="0" w:after="0" w:afterLines="50" w:afterAutospacing="0" w:line="384" w:lineRule="auto"/>
        <w:ind w:left="0" w:right="0" w:firstLine="482"/>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15.4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3EA4B44D">
      <w:pPr>
        <w:keepNext w:val="0"/>
        <w:keepLines w:val="0"/>
        <w:widowControl/>
        <w:suppressLineNumbers w:val="0"/>
        <w:spacing w:before="0" w:beforeLines="50" w:beforeAutospacing="0" w:after="0" w:afterLines="50" w:afterAutospacing="0" w:line="384" w:lineRule="auto"/>
        <w:ind w:left="0" w:right="0" w:firstLine="482"/>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第十六条 争议解决</w:t>
      </w:r>
    </w:p>
    <w:p w14:paraId="0FB69CF0">
      <w:pPr>
        <w:keepNext w:val="0"/>
        <w:keepLines w:val="0"/>
        <w:widowControl/>
        <w:suppressLineNumbers w:val="0"/>
        <w:spacing w:before="0" w:beforeAutospacing="0" w:after="0" w:afterAutospacing="0" w:line="384" w:lineRule="auto"/>
        <w:ind w:left="0" w:right="0" w:firstLine="482"/>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16.1 甲乙双方应通过友好协商，解决在执行本合同所发生的或与本合同有关的一切争议。如协商不能解决争议，任何一方均可依法向甲方所在地人民法院提起诉讼。</w:t>
      </w:r>
    </w:p>
    <w:p w14:paraId="0C6DB3E9">
      <w:pPr>
        <w:keepNext w:val="0"/>
        <w:keepLines w:val="0"/>
        <w:widowControl/>
        <w:suppressLineNumbers w:val="0"/>
        <w:spacing w:before="0" w:beforeAutospacing="0" w:after="0" w:afterAutospacing="0" w:line="384" w:lineRule="auto"/>
        <w:ind w:left="0" w:right="0" w:firstLine="482"/>
        <w:jc w:val="left"/>
        <w:rPr>
          <w:rFonts w:hint="eastAsia" w:ascii="宋体" w:hAnsi="宋体" w:eastAsia="宋体" w:cs="宋体"/>
          <w:sz w:val="24"/>
          <w:szCs w:val="24"/>
        </w:rPr>
      </w:pPr>
      <w:r>
        <w:rPr>
          <w:rFonts w:hint="eastAsia" w:ascii="宋体" w:hAnsi="宋体" w:eastAsia="宋体" w:cs="宋体"/>
          <w:bCs/>
          <w:kern w:val="0"/>
          <w:sz w:val="24"/>
          <w:szCs w:val="24"/>
          <w:lang w:val="en-US" w:eastAsia="zh-CN" w:bidi="ar"/>
        </w:rPr>
        <w:t xml:space="preserve">16.2 </w:t>
      </w:r>
      <w:r>
        <w:rPr>
          <w:rFonts w:hint="eastAsia" w:ascii="宋体" w:hAnsi="宋体" w:eastAsia="宋体" w:cs="宋体"/>
          <w:kern w:val="0"/>
          <w:sz w:val="24"/>
          <w:szCs w:val="24"/>
          <w:lang w:val="en-US" w:eastAsia="zh-CN" w:bidi="ar"/>
        </w:rPr>
        <w:t>在甲方同意的情况下，除有争端之外的合同其它部分在争端解决前应继续执行。</w:t>
      </w:r>
    </w:p>
    <w:p w14:paraId="279CCB32">
      <w:pPr>
        <w:keepNext w:val="0"/>
        <w:keepLines w:val="0"/>
        <w:widowControl/>
        <w:suppressLineNumbers w:val="0"/>
        <w:spacing w:before="0" w:beforeAutospacing="0" w:after="0" w:afterAutospacing="0" w:line="384" w:lineRule="auto"/>
        <w:ind w:left="0" w:right="0" w:firstLine="482"/>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第十七条合同生效及其他</w:t>
      </w:r>
    </w:p>
    <w:p w14:paraId="59BA538B">
      <w:pPr>
        <w:keepNext w:val="0"/>
        <w:keepLines w:val="0"/>
        <w:widowControl/>
        <w:suppressLineNumbers w:val="0"/>
        <w:spacing w:before="0" w:beforeAutospacing="0" w:after="0" w:afterAutospacing="0" w:line="384" w:lineRule="auto"/>
        <w:ind w:left="0" w:right="0" w:firstLine="4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17.1本合同经双方法定代表人或授权代表签字并加盖双方公章后生效。</w:t>
      </w:r>
    </w:p>
    <w:p w14:paraId="1D9BD1B5">
      <w:pPr>
        <w:keepNext w:val="0"/>
        <w:keepLines w:val="0"/>
        <w:widowControl/>
        <w:suppressLineNumbers w:val="0"/>
        <w:spacing w:before="0" w:beforeAutospacing="0" w:after="0" w:afterAutospacing="0" w:line="384" w:lineRule="auto"/>
        <w:ind w:left="0" w:right="0" w:firstLine="4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17.2本合同正文一式份，其中：甲方份，乙方份。</w:t>
      </w:r>
    </w:p>
    <w:p w14:paraId="06718E66">
      <w:pPr>
        <w:keepNext w:val="0"/>
        <w:keepLines w:val="0"/>
        <w:widowControl/>
        <w:suppressLineNumbers w:val="0"/>
        <w:spacing w:before="0" w:beforeAutospacing="0" w:after="0" w:afterAutospacing="0" w:line="384" w:lineRule="auto"/>
        <w:ind w:left="0" w:right="0" w:firstLine="480"/>
        <w:jc w:val="left"/>
        <w:rPr>
          <w:rFonts w:hint="eastAsia" w:ascii="宋体" w:hAnsi="宋体" w:eastAsia="宋体" w:cs="宋体"/>
          <w:sz w:val="24"/>
          <w:szCs w:val="24"/>
          <w:u w:val="single"/>
        </w:rPr>
      </w:pPr>
      <w:r>
        <w:rPr>
          <w:rFonts w:hint="eastAsia" w:ascii="宋体" w:hAnsi="宋体" w:eastAsia="宋体" w:cs="宋体"/>
          <w:kern w:val="0"/>
          <w:sz w:val="24"/>
          <w:szCs w:val="24"/>
          <w:lang w:val="en-US" w:eastAsia="zh-CN" w:bidi="ar"/>
        </w:rPr>
        <w:t>17.3补充条款</w:t>
      </w:r>
      <w:r>
        <w:rPr>
          <w:rFonts w:hint="eastAsia" w:ascii="宋体" w:hAnsi="宋体" w:eastAsia="宋体" w:cs="宋体"/>
          <w:kern w:val="0"/>
          <w:sz w:val="24"/>
          <w:szCs w:val="24"/>
          <w:u w:val="single"/>
          <w:lang w:val="en-US" w:eastAsia="zh-CN" w:bidi="ar"/>
        </w:rPr>
        <w:t>：/</w:t>
      </w:r>
    </w:p>
    <w:p w14:paraId="013857C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 </w:t>
      </w:r>
    </w:p>
    <w:p w14:paraId="7EE0E7AB">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 </w:t>
      </w:r>
    </w:p>
    <w:p w14:paraId="59709E1F">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附件1.成交通知书</w:t>
      </w:r>
    </w:p>
    <w:p w14:paraId="444B133D">
      <w:pPr>
        <w:keepNext w:val="0"/>
        <w:keepLines w:val="0"/>
        <w:widowControl/>
        <w:numPr>
          <w:ilvl w:val="-1"/>
          <w:numId w:val="0"/>
        </w:numPr>
        <w:suppressLineNumbers w:val="0"/>
        <w:spacing w:before="0" w:beforeAutospacing="0" w:after="0" w:afterAutospacing="0"/>
        <w:ind w:left="1050" w:leftChars="500" w:right="0" w:firstLine="0" w:firstLineChars="0"/>
        <w:jc w:val="left"/>
        <w:rPr>
          <w:rFonts w:hint="eastAsia" w:ascii="Times New Roman" w:hAnsi="Times New Roman" w:eastAsia="宋体" w:cs="Times New Roman"/>
          <w:b w:val="0"/>
          <w:sz w:val="24"/>
          <w:szCs w:val="24"/>
        </w:rPr>
      </w:pPr>
      <w:r>
        <w:rPr>
          <w:rFonts w:hint="eastAsia" w:ascii="宋体" w:hAnsi="宋体" w:eastAsia="宋体" w:cs="宋体"/>
          <w:b w:val="0"/>
          <w:color w:val="000000"/>
          <w:kern w:val="0"/>
          <w:sz w:val="24"/>
          <w:szCs w:val="24"/>
          <w:lang w:val="en-US" w:eastAsia="zh-CN" w:bidi="ar"/>
        </w:rPr>
        <w:t>2.廉洁协议书</w:t>
      </w:r>
    </w:p>
    <w:p w14:paraId="7AC8AD3F">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3.发包人需求书</w:t>
      </w:r>
    </w:p>
    <w:p w14:paraId="1D1718A7">
      <w:pPr>
        <w:keepNext w:val="0"/>
        <w:keepLines w:val="0"/>
        <w:widowControl/>
        <w:suppressLineNumbers w:val="0"/>
        <w:spacing w:before="0" w:beforeAutospacing="0" w:after="0" w:afterAutospacing="0" w:line="360" w:lineRule="auto"/>
        <w:ind w:left="0" w:right="0" w:firstLine="1120" w:firstLineChars="400"/>
        <w:jc w:val="left"/>
        <w:rPr>
          <w:rFonts w:hint="eastAsia" w:ascii="仿宋_GB2312" w:eastAsia="仿宋_GB2312" w:cs="仿宋_GB2312"/>
          <w:color w:val="000000"/>
          <w:sz w:val="28"/>
          <w:szCs w:val="28"/>
        </w:rPr>
      </w:pPr>
      <w:r>
        <w:rPr>
          <w:rFonts w:hint="eastAsia" w:ascii="仿宋_GB2312" w:hAnsi="Times New Roman" w:eastAsia="仿宋_GB2312" w:cs="仿宋_GB2312"/>
          <w:color w:val="000000"/>
          <w:kern w:val="0"/>
          <w:sz w:val="28"/>
          <w:szCs w:val="28"/>
          <w:lang w:val="en-US" w:eastAsia="zh-CN" w:bidi="ar"/>
        </w:rPr>
        <w:t>4.不履约行为的情形及相应被暂停参与投标活动的处理标准</w:t>
      </w:r>
    </w:p>
    <w:p w14:paraId="22EF23CC">
      <w:pPr>
        <w:keepNext w:val="0"/>
        <w:keepLines w:val="0"/>
        <w:widowControl/>
        <w:suppressLineNumbers w:val="0"/>
        <w:spacing w:before="0" w:beforeAutospacing="0" w:after="0" w:afterAutospacing="0" w:line="360" w:lineRule="auto"/>
        <w:ind w:left="0" w:right="0" w:firstLine="1200" w:firstLineChars="5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5.授权委托证明（如需）</w:t>
      </w:r>
    </w:p>
    <w:p w14:paraId="791AE33A">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C6021B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甲方：                                   乙方： </w:t>
      </w:r>
    </w:p>
    <w:p w14:paraId="1540669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（盖章）                                 （盖章）</w:t>
      </w:r>
    </w:p>
    <w:p w14:paraId="2D569BC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法定代表人/授权代理人：                法定代表人/授权代理人：</w:t>
      </w:r>
    </w:p>
    <w:p w14:paraId="4D0942D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 </w:t>
      </w:r>
    </w:p>
    <w:p w14:paraId="6EEB025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联系人：                               联系人： </w:t>
      </w:r>
    </w:p>
    <w:p w14:paraId="0A347064">
      <w:pPr>
        <w:keepNext w:val="0"/>
        <w:keepLines w:val="0"/>
        <w:widowControl/>
        <w:suppressLineNumbers w:val="0"/>
        <w:spacing w:before="0" w:beforeAutospacing="0" w:after="0" w:afterAutospacing="0" w:line="360" w:lineRule="auto"/>
        <w:ind w:left="6120" w:right="0" w:hanging="6120" w:hangingChars="255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地   址：                              地    址： </w:t>
      </w:r>
    </w:p>
    <w:p w14:paraId="76FED51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电   话：                              电    话：</w:t>
      </w:r>
    </w:p>
    <w:p w14:paraId="6A3B965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传   真：                              传    真：</w:t>
      </w:r>
    </w:p>
    <w:p w14:paraId="2CE8BF0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                                      </w:t>
      </w:r>
    </w:p>
    <w:p w14:paraId="050E2C8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签约日期：  年  月  日               签约日期：  年  月  日</w:t>
      </w:r>
    </w:p>
    <w:p w14:paraId="2896D38D">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50480A66">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18B82969">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11353593">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466B047C">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6F577724">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63BBBFE6">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2924466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30"/>
          <w:szCs w:val="30"/>
          <w:lang w:val="en-US" w:eastAsia="zh-CN" w:bidi="ar"/>
        </w:rPr>
      </w:pPr>
    </w:p>
    <w:p w14:paraId="3BB7298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附件2</w:t>
      </w:r>
    </w:p>
    <w:p w14:paraId="05096444">
      <w:pPr>
        <w:keepNext w:val="0"/>
        <w:keepLines w:val="0"/>
        <w:widowControl w:val="0"/>
        <w:suppressLineNumbers w:val="0"/>
        <w:autoSpaceDE w:val="0"/>
        <w:autoSpaceDN/>
        <w:spacing w:before="0" w:beforeAutospacing="0" w:after="0" w:afterAutospacing="0" w:line="520" w:lineRule="exact"/>
        <w:ind w:left="0" w:right="0"/>
        <w:jc w:val="center"/>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廉洁协议</w:t>
      </w:r>
    </w:p>
    <w:p w14:paraId="0956DB99">
      <w:pPr>
        <w:keepNext w:val="0"/>
        <w:keepLines w:val="0"/>
        <w:widowControl w:val="0"/>
        <w:suppressLineNumbers w:val="0"/>
        <w:autoSpaceDE w:val="0"/>
        <w:autoSpaceDN/>
        <w:spacing w:before="0" w:beforeAutospacing="0" w:after="0" w:afterAutospacing="0" w:line="520" w:lineRule="exact"/>
        <w:ind w:left="0" w:right="0" w:firstLine="630" w:firstLineChars="225"/>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为促进双方诚信经营、廉洁从业，防范商业贿赂，保护国家、集体和当事人的合法权益，根据国家有关法律法规和广东省、广州市廉政建设的规定，</w:t>
      </w:r>
      <w:r>
        <w:rPr>
          <w:rFonts w:hint="eastAsia" w:ascii="仿宋_GB2312" w:hAnsi="Times New Roman" w:eastAsia="仿宋_GB2312" w:cs="仿宋_GB2312"/>
          <w:b w:val="0"/>
          <w:bCs/>
          <w:color w:val="000000"/>
          <w:kern w:val="0"/>
          <w:sz w:val="28"/>
          <w:szCs w:val="28"/>
          <w:u w:val="single"/>
          <w:lang w:val="en-US" w:eastAsia="zh-CN" w:bidi="ar"/>
        </w:rPr>
        <w:t>广州市净水有限公司</w:t>
      </w:r>
      <w:r>
        <w:rPr>
          <w:rFonts w:hint="eastAsia" w:ascii="仿宋_GB2312" w:hAnsi="Times New Roman" w:eastAsia="仿宋_GB2312" w:cs="仿宋_GB2312"/>
          <w:b w:val="0"/>
          <w:bCs/>
          <w:color w:val="000000"/>
          <w:kern w:val="0"/>
          <w:sz w:val="28"/>
          <w:szCs w:val="28"/>
          <w:lang w:val="en-US" w:eastAsia="zh-CN" w:bidi="ar"/>
        </w:rPr>
        <w:t>(以下称甲方)与(以下称乙方)，特此订立本协议共同遵照执行。</w:t>
      </w:r>
    </w:p>
    <w:p w14:paraId="685859F3">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第一条 甲乙双方的权利和义务</w:t>
      </w:r>
    </w:p>
    <w:p w14:paraId="20B8150F">
      <w:pPr>
        <w:keepNext w:val="0"/>
        <w:keepLines w:val="0"/>
        <w:widowControl w:val="0"/>
        <w:suppressLineNumbers w:val="0"/>
        <w:autoSpaceDE w:val="0"/>
        <w:autoSpaceDN/>
        <w:spacing w:before="0" w:beforeAutospacing="0" w:after="0" w:afterAutospacing="0" w:line="520" w:lineRule="exact"/>
        <w:ind w:left="0" w:right="0" w:firstLine="420" w:firstLineChars="15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（一）甲乙双方严格遵守国家关于市场准入、项目招标投标、市场经营活动等有关法律、法规相关政策及廉政建设的各项规定。</w:t>
      </w:r>
    </w:p>
    <w:p w14:paraId="791B0A97">
      <w:pPr>
        <w:keepNext w:val="0"/>
        <w:keepLines w:val="0"/>
        <w:widowControl w:val="0"/>
        <w:suppressLineNumbers w:val="0"/>
        <w:autoSpaceDE w:val="0"/>
        <w:autoSpaceDN/>
        <w:spacing w:before="0" w:beforeAutospacing="0" w:after="0" w:afterAutospacing="0" w:line="520" w:lineRule="exact"/>
        <w:ind w:left="0" w:right="0" w:firstLine="420" w:firstLineChars="15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（二）严格执行</w:t>
      </w:r>
      <w:r>
        <w:rPr>
          <w:rFonts w:hint="eastAsia" w:ascii="仿宋_GB2312" w:hAnsi="Times New Roman" w:eastAsia="仿宋_GB2312" w:cs="仿宋_GB2312"/>
          <w:b w:val="0"/>
          <w:bCs/>
          <w:color w:val="000000"/>
          <w:kern w:val="0"/>
          <w:sz w:val="28"/>
          <w:szCs w:val="28"/>
          <w:u w:val="single"/>
          <w:lang w:val="en-US" w:eastAsia="zh-CN" w:bidi="ar"/>
        </w:rPr>
        <w:t xml:space="preserve">       </w:t>
      </w:r>
      <w:r>
        <w:rPr>
          <w:rFonts w:hint="eastAsia" w:ascii="仿宋_GB2312" w:hAnsi="Times New Roman" w:eastAsia="仿宋_GB2312" w:cs="仿宋_GB2312"/>
          <w:b w:val="0"/>
          <w:bCs/>
          <w:color w:val="000000"/>
          <w:kern w:val="0"/>
          <w:sz w:val="28"/>
          <w:szCs w:val="28"/>
          <w:lang w:val="en-US" w:eastAsia="zh-CN" w:bidi="ar"/>
        </w:rPr>
        <w:t>合同（以下简称：主合同），自觉履行合同约定的相关义务。</w:t>
      </w:r>
    </w:p>
    <w:p w14:paraId="019F375E">
      <w:pPr>
        <w:keepNext w:val="0"/>
        <w:keepLines w:val="0"/>
        <w:widowControl w:val="0"/>
        <w:suppressLineNumbers w:val="0"/>
        <w:autoSpaceDE w:val="0"/>
        <w:autoSpaceDN/>
        <w:spacing w:before="0" w:beforeAutospacing="0" w:after="0" w:afterAutospacing="0" w:line="520" w:lineRule="exact"/>
        <w:ind w:left="0" w:right="0" w:firstLine="420" w:firstLineChars="15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（三）在业务活动中坚持公开、公正、诚信、透明的原则，不得损害国家、集体利益。</w:t>
      </w:r>
    </w:p>
    <w:p w14:paraId="2BE5065E">
      <w:pPr>
        <w:keepNext w:val="0"/>
        <w:keepLines w:val="0"/>
        <w:widowControl w:val="0"/>
        <w:suppressLineNumbers w:val="0"/>
        <w:autoSpaceDE w:val="0"/>
        <w:autoSpaceDN/>
        <w:spacing w:before="0" w:beforeAutospacing="0" w:after="0" w:afterAutospacing="0" w:line="520" w:lineRule="exact"/>
        <w:ind w:left="0" w:right="0" w:firstLine="420" w:firstLineChars="15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（四）建立健全廉洁从业制度，开展廉洁教育，公布举报电话，监督并认真查处不廉洁及违法违纪行为。</w:t>
      </w:r>
    </w:p>
    <w:p w14:paraId="6E3A882D">
      <w:pPr>
        <w:keepNext w:val="0"/>
        <w:keepLines w:val="0"/>
        <w:widowControl w:val="0"/>
        <w:suppressLineNumbers w:val="0"/>
        <w:autoSpaceDE w:val="0"/>
        <w:autoSpaceDN/>
        <w:spacing w:before="0" w:beforeAutospacing="0" w:after="0" w:afterAutospacing="0" w:line="520" w:lineRule="exact"/>
        <w:ind w:left="0" w:right="0" w:firstLine="420" w:firstLineChars="15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（五）发现对方在业务活动中有不廉洁行为，应及时提醒对方纠正。情节严重的，应向其有关监督部门检举。</w:t>
      </w:r>
    </w:p>
    <w:p w14:paraId="00C6C5DA">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第二条甲方的义务</w:t>
      </w:r>
    </w:p>
    <w:p w14:paraId="6DAA5A32">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（一）甲方及其工作人员不得索要或接受乙方的礼金、有价证券和贵重物品，不得在乙方报销任何应由甲方或个人支付的费用等。</w:t>
      </w:r>
    </w:p>
    <w:p w14:paraId="0346928B">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0F8B342E">
      <w:pPr>
        <w:keepNext w:val="0"/>
        <w:keepLines w:val="0"/>
        <w:widowControl w:val="0"/>
        <w:suppressLineNumbers w:val="0"/>
        <w:autoSpaceDE w:val="0"/>
        <w:autoSpaceDN/>
        <w:spacing w:before="0" w:beforeAutospacing="0" w:after="0" w:afterAutospacing="0" w:line="520" w:lineRule="exact"/>
        <w:ind w:left="15" w:leftChars="7"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（三）甲方及其工作人员不得要求或者接受乙方为其住房装修、婚丧嫁娶活动、配偶子女工作安排以及出国出境、旅游等提供方便等。</w:t>
      </w:r>
    </w:p>
    <w:p w14:paraId="7AF2853F">
      <w:pPr>
        <w:keepNext w:val="0"/>
        <w:keepLines w:val="0"/>
        <w:widowControl w:val="0"/>
        <w:suppressLineNumbers w:val="0"/>
        <w:autoSpaceDE w:val="0"/>
        <w:autoSpaceDN/>
        <w:spacing w:before="0" w:beforeAutospacing="0" w:after="0" w:afterAutospacing="0" w:line="520" w:lineRule="exact"/>
        <w:ind w:left="15" w:leftChars="7"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（四）甲方工作人员不得在乙方或与乙方有股权关联的企业兼职，不得向乙方介绍家属或者亲友从事与甲方业务有关的经济活动。</w:t>
      </w:r>
    </w:p>
    <w:p w14:paraId="22E873F0">
      <w:pPr>
        <w:keepNext w:val="0"/>
        <w:keepLines w:val="0"/>
        <w:widowControl w:val="0"/>
        <w:suppressLineNumbers w:val="0"/>
        <w:autoSpaceDE w:val="0"/>
        <w:autoSpaceDN/>
        <w:spacing w:before="0" w:beforeAutospacing="0" w:after="0" w:afterAutospacing="0" w:line="520" w:lineRule="exact"/>
        <w:ind w:left="15" w:leftChars="7"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8B9C32A">
      <w:pPr>
        <w:keepNext w:val="0"/>
        <w:keepLines w:val="0"/>
        <w:widowControl w:val="0"/>
        <w:suppressLineNumbers w:val="0"/>
        <w:autoSpaceDE w:val="0"/>
        <w:autoSpaceDN/>
        <w:spacing w:before="0" w:beforeAutospacing="0" w:after="0" w:afterAutospacing="0" w:line="520" w:lineRule="exact"/>
        <w:ind w:left="15" w:leftChars="7"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（六）甲方工作人员不得利用职务之便收受乙方以回扣、手续费、加班费、咨询费、劳务费、协调费、辛苦费等各种名义给予或赠送的钱物。</w:t>
      </w:r>
    </w:p>
    <w:p w14:paraId="54839560">
      <w:pPr>
        <w:keepNext w:val="0"/>
        <w:keepLines w:val="0"/>
        <w:widowControl w:val="0"/>
        <w:suppressLineNumbers w:val="0"/>
        <w:autoSpaceDE w:val="0"/>
        <w:autoSpaceDN/>
        <w:spacing w:before="0" w:beforeAutospacing="0" w:after="0" w:afterAutospacing="0" w:line="520" w:lineRule="exact"/>
        <w:ind w:left="15" w:leftChars="7"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（七）甲方工作人员不得接受乙方给予或赠送的干股或红利。</w:t>
      </w:r>
    </w:p>
    <w:p w14:paraId="5F69F348">
      <w:pPr>
        <w:keepNext w:val="0"/>
        <w:keepLines w:val="0"/>
        <w:widowControl w:val="0"/>
        <w:suppressLineNumbers w:val="0"/>
        <w:autoSpaceDE w:val="0"/>
        <w:autoSpaceDN/>
        <w:spacing w:before="0" w:beforeAutospacing="0" w:after="0" w:afterAutospacing="0" w:line="520" w:lineRule="exact"/>
        <w:ind w:left="15" w:leftChars="7"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(八）不得存在其他违反廉洁规定的行为。</w:t>
      </w:r>
    </w:p>
    <w:p w14:paraId="0AFF3A54">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第三条乙方的义务</w:t>
      </w:r>
    </w:p>
    <w:p w14:paraId="7BEC92D6">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（一）乙方不得以任何理由向甲方及其工作人员行贿或馈赠礼金、有价证券、贵重礼品。</w:t>
      </w:r>
    </w:p>
    <w:p w14:paraId="417E9168">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（二)乙方不得以任何名义为甲方及其工作人员报销应由甲方单位或个人支付的任何费用。</w:t>
      </w:r>
    </w:p>
    <w:p w14:paraId="09039691">
      <w:pPr>
        <w:keepNext w:val="0"/>
        <w:keepLines w:val="0"/>
        <w:widowControl w:val="0"/>
        <w:suppressLineNumbers w:val="0"/>
        <w:autoSpaceDE w:val="0"/>
        <w:autoSpaceDN/>
        <w:spacing w:before="0" w:beforeAutospacing="0" w:after="0" w:afterAutospacing="0" w:line="520" w:lineRule="exact"/>
        <w:ind w:left="25" w:leftChars="12"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（三）乙方不得以任何理由安排甲方工作人员参加可能影响相关业务公开、公正、公平性的宴请及娱乐活动。</w:t>
      </w:r>
    </w:p>
    <w:p w14:paraId="1BC37A0F">
      <w:pPr>
        <w:pStyle w:val="21"/>
        <w:keepNext w:val="0"/>
        <w:keepLines w:val="0"/>
        <w:widowControl w:val="0"/>
        <w:suppressLineNumbers w:val="0"/>
        <w:autoSpaceDE w:val="0"/>
        <w:autoSpaceDN/>
        <w:spacing w:before="0" w:beforeAutospacing="1" w:after="0" w:afterAutospacing="1" w:line="520" w:lineRule="exact"/>
        <w:ind w:left="0" w:right="52" w:firstLine="54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（四）乙方不得为甲方单位和个人购置或提供通讯工具和高档办公用品等物品，也不得为甲方提供与工作无关的房屋、汽车等。</w:t>
      </w:r>
    </w:p>
    <w:p w14:paraId="44A93030">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（五）乙方不得擅自与甲方工作人员就主合同中的质量、数量、价格、工程量、验收等条款进行私下商谈或者达成默契。</w:t>
      </w:r>
    </w:p>
    <w:p w14:paraId="79149650">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（六）乙方不得以回扣、手续费、加班费、咨询费、劳务费、协调费、辛苦费等各种名义向甲方工作人员给予或赠送钱物。</w:t>
      </w:r>
    </w:p>
    <w:p w14:paraId="4E26B8AB">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（七）乙方不得向甲方工作人员提供干股或红利。</w:t>
      </w:r>
    </w:p>
    <w:p w14:paraId="4DED167A">
      <w:pPr>
        <w:keepNext w:val="0"/>
        <w:keepLines w:val="0"/>
        <w:widowControl w:val="0"/>
        <w:suppressLineNumbers w:val="0"/>
        <w:autoSpaceDE w:val="0"/>
        <w:autoSpaceDN/>
        <w:spacing w:before="0" w:beforeAutospacing="0" w:after="0" w:afterAutospacing="0" w:line="520" w:lineRule="exact"/>
        <w:ind w:left="15" w:leftChars="7"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(八）不得存在其他违反廉洁规定的行为。</w:t>
      </w:r>
    </w:p>
    <w:p w14:paraId="27150EC3">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第四条违约责任</w:t>
      </w:r>
    </w:p>
    <w:p w14:paraId="713388C9">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（一）甲方及其工作人员违反本协议第一、二条。甲方按管理权限，对相关责任人依据有关规定给予处理；涉嫌犯罪的，移交司法机关追究刑事责任；给乙方单位造成经济损失的，应予以赔偿。</w:t>
      </w:r>
    </w:p>
    <w:p w14:paraId="2CC0B6E3">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甲方举报投诉联系部门：广州市净水有限公司</w:t>
      </w:r>
      <w:r>
        <w:rPr>
          <w:rFonts w:hint="eastAsia" w:ascii="仿宋_GB2312" w:hAnsi="Times New Roman" w:eastAsia="仿宋_GB2312" w:cs="仿宋_GB2312"/>
          <w:b w:val="0"/>
          <w:bCs/>
          <w:color w:val="000000"/>
          <w:kern w:val="0"/>
          <w:sz w:val="28"/>
          <w:szCs w:val="28"/>
          <w:u w:val="single"/>
          <w:lang w:val="en-US" w:eastAsia="zh-CN" w:bidi="ar"/>
        </w:rPr>
        <w:t>纪检室</w:t>
      </w:r>
      <w:r>
        <w:rPr>
          <w:rFonts w:hint="eastAsia" w:ascii="仿宋_GB2312" w:hAnsi="Times New Roman" w:eastAsia="仿宋_GB2312" w:cs="仿宋_GB2312"/>
          <w:b w:val="0"/>
          <w:bCs/>
          <w:color w:val="000000"/>
          <w:kern w:val="0"/>
          <w:sz w:val="28"/>
          <w:szCs w:val="28"/>
          <w:lang w:val="en-US" w:eastAsia="zh-CN" w:bidi="ar"/>
        </w:rPr>
        <w:t>，联系电话：</w:t>
      </w:r>
      <w:r>
        <w:rPr>
          <w:rFonts w:hint="eastAsia" w:ascii="仿宋_GB2312" w:hAnsi="Times New Roman" w:eastAsia="仿宋_GB2312" w:cs="仿宋_GB2312"/>
          <w:b w:val="0"/>
          <w:bCs/>
          <w:color w:val="000000"/>
          <w:kern w:val="0"/>
          <w:sz w:val="28"/>
          <w:szCs w:val="28"/>
          <w:u w:val="single"/>
          <w:lang w:val="en-US" w:eastAsia="zh-CN" w:bidi="ar"/>
        </w:rPr>
        <w:t xml:space="preserve"> 020-38890265 </w:t>
      </w:r>
      <w:r>
        <w:rPr>
          <w:rFonts w:hint="eastAsia" w:ascii="仿宋_GB2312" w:hAnsi="Times New Roman" w:eastAsia="仿宋_GB2312" w:cs="仿宋_GB2312"/>
          <w:b w:val="0"/>
          <w:bCs/>
          <w:color w:val="000000"/>
          <w:kern w:val="0"/>
          <w:sz w:val="28"/>
          <w:szCs w:val="28"/>
          <w:lang w:val="en-US" w:eastAsia="zh-CN" w:bidi="ar"/>
        </w:rPr>
        <w:t>。</w:t>
      </w:r>
    </w:p>
    <w:p w14:paraId="227F115E">
      <w:pPr>
        <w:pStyle w:val="21"/>
        <w:keepNext w:val="0"/>
        <w:keepLines w:val="0"/>
        <w:widowControl/>
        <w:suppressLineNumbers w:val="0"/>
        <w:autoSpaceDE w:val="0"/>
        <w:autoSpaceDN/>
        <w:spacing w:before="0" w:beforeAutospacing="1" w:after="0" w:afterAutospacing="1" w:line="520" w:lineRule="exact"/>
        <w:ind w:left="0" w:right="0" w:firstLine="0"/>
        <w:jc w:val="left"/>
        <w:rPr>
          <w:rFonts w:hint="eastAsia" w:ascii="仿宋_GB2312" w:eastAsia="仿宋_GB2312" w:cs="仿宋_GB2312"/>
          <w:b w:val="0"/>
          <w:bCs/>
          <w:i w:val="0"/>
          <w:iCs w:val="0"/>
          <w:caps w:val="0"/>
          <w:color w:val="000000"/>
          <w:spacing w:val="0"/>
          <w:sz w:val="28"/>
          <w:szCs w:val="28"/>
        </w:rPr>
      </w:pPr>
      <w:r>
        <w:rPr>
          <w:rFonts w:hint="eastAsia" w:ascii="仿宋_GB2312" w:hAnsi="宋体" w:eastAsia="仿宋_GB2312" w:cs="仿宋_GB2312"/>
          <w:b w:val="0"/>
          <w:bCs/>
          <w:i w:val="0"/>
          <w:iCs w:val="0"/>
          <w:caps w:val="0"/>
          <w:color w:val="000000"/>
          <w:spacing w:val="0"/>
          <w:kern w:val="0"/>
          <w:sz w:val="28"/>
          <w:szCs w:val="28"/>
          <w:lang w:val="en-US" w:eastAsia="zh-CN" w:bidi="ar"/>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330C1A18">
      <w:pPr>
        <w:pStyle w:val="21"/>
        <w:keepNext w:val="0"/>
        <w:keepLines w:val="0"/>
        <w:widowControl/>
        <w:suppressLineNumbers w:val="0"/>
        <w:autoSpaceDE w:val="0"/>
        <w:autoSpaceDN/>
        <w:spacing w:before="0" w:beforeAutospacing="1" w:after="0" w:afterAutospacing="1" w:line="520" w:lineRule="exact"/>
        <w:ind w:left="0" w:right="0" w:firstLine="0"/>
        <w:jc w:val="left"/>
        <w:rPr>
          <w:rFonts w:hint="eastAsia" w:ascii="仿宋_GB2312" w:eastAsia="仿宋_GB2312" w:cs="仿宋_GB2312"/>
          <w:b w:val="0"/>
          <w:bCs/>
          <w:i w:val="0"/>
          <w:iCs w:val="0"/>
          <w:caps w:val="0"/>
          <w:color w:val="000000"/>
          <w:spacing w:val="0"/>
          <w:sz w:val="28"/>
          <w:szCs w:val="28"/>
        </w:rPr>
      </w:pPr>
      <w:r>
        <w:rPr>
          <w:rFonts w:hint="eastAsia" w:ascii="仿宋_GB2312" w:hAnsi="宋体" w:eastAsia="仿宋_GB2312" w:cs="仿宋_GB2312"/>
          <w:b w:val="0"/>
          <w:bCs/>
          <w:i w:val="0"/>
          <w:iCs w:val="0"/>
          <w:caps w:val="0"/>
          <w:color w:val="000000"/>
          <w:spacing w:val="0"/>
          <w:kern w:val="0"/>
          <w:sz w:val="28"/>
          <w:szCs w:val="28"/>
          <w:lang w:val="en-US" w:eastAsia="zh-CN" w:bidi="ar"/>
        </w:rPr>
        <w:t>1、扣除主合同的全部履约保证金；</w:t>
      </w:r>
    </w:p>
    <w:p w14:paraId="32230171">
      <w:pPr>
        <w:pStyle w:val="21"/>
        <w:keepNext w:val="0"/>
        <w:keepLines w:val="0"/>
        <w:widowControl/>
        <w:suppressLineNumbers w:val="0"/>
        <w:autoSpaceDE w:val="0"/>
        <w:autoSpaceDN/>
        <w:spacing w:before="0" w:beforeAutospacing="1" w:after="0" w:afterAutospacing="1" w:line="520" w:lineRule="exact"/>
        <w:ind w:left="0" w:right="0" w:firstLine="0"/>
        <w:jc w:val="left"/>
        <w:rPr>
          <w:rFonts w:hint="eastAsia" w:ascii="仿宋_GB2312" w:eastAsia="仿宋_GB2312" w:cs="仿宋_GB2312"/>
          <w:b w:val="0"/>
          <w:bCs/>
          <w:i w:val="0"/>
          <w:iCs w:val="0"/>
          <w:caps w:val="0"/>
          <w:color w:val="000000"/>
          <w:spacing w:val="0"/>
          <w:sz w:val="28"/>
          <w:szCs w:val="28"/>
        </w:rPr>
      </w:pPr>
      <w:r>
        <w:rPr>
          <w:rFonts w:hint="eastAsia" w:ascii="仿宋_GB2312" w:hAnsi="宋体" w:eastAsia="仿宋_GB2312" w:cs="仿宋_GB2312"/>
          <w:b w:val="0"/>
          <w:bCs/>
          <w:i w:val="0"/>
          <w:iCs w:val="0"/>
          <w:caps w:val="0"/>
          <w:color w:val="000000"/>
          <w:spacing w:val="0"/>
          <w:kern w:val="0"/>
          <w:sz w:val="28"/>
          <w:szCs w:val="28"/>
          <w:lang w:val="en-US" w:eastAsia="zh-CN" w:bidi="ar"/>
        </w:rPr>
        <w:t>2、解除主合同；</w:t>
      </w:r>
    </w:p>
    <w:p w14:paraId="30387D9A">
      <w:pPr>
        <w:pStyle w:val="21"/>
        <w:keepNext w:val="0"/>
        <w:keepLines w:val="0"/>
        <w:widowControl/>
        <w:suppressLineNumbers w:val="0"/>
        <w:autoSpaceDE w:val="0"/>
        <w:autoSpaceDN/>
        <w:spacing w:before="0" w:beforeAutospacing="1" w:after="0" w:afterAutospacing="1" w:line="520" w:lineRule="exact"/>
        <w:ind w:left="0" w:right="0" w:firstLine="0"/>
        <w:jc w:val="left"/>
        <w:rPr>
          <w:rFonts w:hint="eastAsia" w:ascii="仿宋_GB2312" w:eastAsia="仿宋_GB2312" w:cs="仿宋_GB2312"/>
          <w:b w:val="0"/>
          <w:bCs/>
          <w:i w:val="0"/>
          <w:iCs w:val="0"/>
          <w:caps w:val="0"/>
          <w:color w:val="000000"/>
          <w:spacing w:val="0"/>
          <w:sz w:val="28"/>
          <w:szCs w:val="28"/>
        </w:rPr>
      </w:pPr>
      <w:r>
        <w:rPr>
          <w:rFonts w:hint="eastAsia" w:ascii="仿宋_GB2312" w:hAnsi="宋体" w:eastAsia="仿宋_GB2312" w:cs="仿宋_GB2312"/>
          <w:b w:val="0"/>
          <w:bCs/>
          <w:i w:val="0"/>
          <w:iCs w:val="0"/>
          <w:caps w:val="0"/>
          <w:color w:val="000000"/>
          <w:spacing w:val="0"/>
          <w:kern w:val="0"/>
          <w:sz w:val="28"/>
          <w:szCs w:val="28"/>
          <w:lang w:val="en-US" w:eastAsia="zh-CN" w:bidi="ar"/>
        </w:rPr>
        <w:t>3、追究乙方其他违约责任；</w:t>
      </w:r>
    </w:p>
    <w:p w14:paraId="1E8F4082">
      <w:pPr>
        <w:pStyle w:val="21"/>
        <w:keepNext w:val="0"/>
        <w:keepLines w:val="0"/>
        <w:widowControl/>
        <w:suppressLineNumbers w:val="0"/>
        <w:autoSpaceDE w:val="0"/>
        <w:autoSpaceDN/>
        <w:spacing w:before="0" w:beforeAutospacing="1" w:after="0" w:afterAutospacing="1" w:line="520" w:lineRule="exact"/>
        <w:ind w:left="0" w:right="0" w:firstLine="0"/>
        <w:jc w:val="left"/>
        <w:rPr>
          <w:rFonts w:hint="eastAsia" w:ascii="仿宋_GB2312" w:eastAsia="仿宋_GB2312" w:cs="仿宋_GB2312"/>
          <w:b w:val="0"/>
          <w:bCs/>
          <w:i w:val="0"/>
          <w:iCs w:val="0"/>
          <w:caps w:val="0"/>
          <w:color w:val="000000"/>
          <w:spacing w:val="0"/>
          <w:sz w:val="28"/>
          <w:szCs w:val="28"/>
        </w:rPr>
      </w:pPr>
      <w:r>
        <w:rPr>
          <w:rFonts w:hint="eastAsia" w:ascii="仿宋_GB2312" w:hAnsi="宋体" w:eastAsia="仿宋_GB2312" w:cs="仿宋_GB2312"/>
          <w:b w:val="0"/>
          <w:bCs/>
          <w:i w:val="0"/>
          <w:iCs w:val="0"/>
          <w:caps w:val="0"/>
          <w:color w:val="000000"/>
          <w:spacing w:val="0"/>
          <w:kern w:val="0"/>
          <w:sz w:val="28"/>
          <w:szCs w:val="28"/>
          <w:lang w:val="en-US" w:eastAsia="zh-CN" w:bidi="ar"/>
        </w:rPr>
        <w:t>4、根据甲方的有关规章制度，在一定时间内暂停乙方参与甲方及下属单位所有项目的交易资格；</w:t>
      </w:r>
    </w:p>
    <w:p w14:paraId="77E8BB01">
      <w:pPr>
        <w:pStyle w:val="21"/>
        <w:keepNext w:val="0"/>
        <w:keepLines w:val="0"/>
        <w:widowControl/>
        <w:suppressLineNumbers w:val="0"/>
        <w:autoSpaceDE w:val="0"/>
        <w:autoSpaceDN/>
        <w:spacing w:before="0" w:beforeAutospacing="1" w:after="0" w:afterAutospacing="1" w:line="520" w:lineRule="exact"/>
        <w:ind w:left="0" w:right="0" w:firstLine="0"/>
        <w:jc w:val="left"/>
        <w:rPr>
          <w:rFonts w:hint="eastAsia" w:ascii="仿宋_GB2312" w:eastAsia="仿宋_GB2312" w:cs="仿宋_GB2312"/>
          <w:b w:val="0"/>
          <w:bCs/>
          <w:i w:val="0"/>
          <w:iCs w:val="0"/>
          <w:caps w:val="0"/>
          <w:color w:val="000000"/>
          <w:spacing w:val="0"/>
          <w:sz w:val="28"/>
          <w:szCs w:val="28"/>
        </w:rPr>
      </w:pPr>
      <w:r>
        <w:rPr>
          <w:rFonts w:hint="eastAsia" w:ascii="仿宋_GB2312" w:hAnsi="宋体" w:eastAsia="仿宋_GB2312" w:cs="仿宋_GB2312"/>
          <w:b w:val="0"/>
          <w:bCs/>
          <w:i w:val="0"/>
          <w:iCs w:val="0"/>
          <w:caps w:val="0"/>
          <w:color w:val="000000"/>
          <w:spacing w:val="0"/>
          <w:kern w:val="0"/>
          <w:sz w:val="28"/>
          <w:szCs w:val="28"/>
          <w:lang w:val="en-US" w:eastAsia="zh-CN" w:bidi="ar"/>
        </w:rPr>
        <w:t>5、根据甲方的有关规章制度，将乙方清退出甲方相关企业库；</w:t>
      </w:r>
    </w:p>
    <w:p w14:paraId="19AF4CA8">
      <w:pPr>
        <w:pStyle w:val="21"/>
        <w:keepNext w:val="0"/>
        <w:keepLines w:val="0"/>
        <w:widowControl/>
        <w:suppressLineNumbers w:val="0"/>
        <w:autoSpaceDE w:val="0"/>
        <w:autoSpaceDN/>
        <w:spacing w:before="0" w:beforeAutospacing="1" w:after="0" w:afterAutospacing="1" w:line="520" w:lineRule="exact"/>
        <w:ind w:left="0" w:right="0" w:firstLine="0"/>
        <w:jc w:val="left"/>
        <w:rPr>
          <w:rFonts w:hint="eastAsia" w:ascii="仿宋_GB2312" w:eastAsia="仿宋_GB2312" w:cs="仿宋_GB2312"/>
          <w:b w:val="0"/>
          <w:bCs/>
          <w:i w:val="0"/>
          <w:iCs w:val="0"/>
          <w:caps w:val="0"/>
          <w:color w:val="000000"/>
          <w:spacing w:val="0"/>
          <w:sz w:val="28"/>
          <w:szCs w:val="28"/>
        </w:rPr>
      </w:pPr>
      <w:r>
        <w:rPr>
          <w:rFonts w:hint="eastAsia" w:ascii="仿宋_GB2312" w:hAnsi="宋体" w:eastAsia="仿宋_GB2312" w:cs="仿宋_GB2312"/>
          <w:b w:val="0"/>
          <w:bCs/>
          <w:i w:val="0"/>
          <w:iCs w:val="0"/>
          <w:caps w:val="0"/>
          <w:color w:val="000000"/>
          <w:spacing w:val="0"/>
          <w:kern w:val="0"/>
          <w:sz w:val="28"/>
          <w:szCs w:val="28"/>
          <w:lang w:val="en-US" w:eastAsia="zh-CN" w:bidi="ar"/>
        </w:rPr>
        <w:t>6、根据甲方上级单位、行政主管部门的意见、决定执行；</w:t>
      </w:r>
    </w:p>
    <w:p w14:paraId="4308B59F">
      <w:pPr>
        <w:pStyle w:val="21"/>
        <w:keepNext w:val="0"/>
        <w:keepLines w:val="0"/>
        <w:widowControl/>
        <w:suppressLineNumbers w:val="0"/>
        <w:autoSpaceDE w:val="0"/>
        <w:autoSpaceDN/>
        <w:spacing w:before="0" w:beforeAutospacing="1" w:after="0" w:afterAutospacing="1" w:line="520" w:lineRule="exact"/>
        <w:ind w:left="0" w:right="0" w:firstLine="0"/>
        <w:jc w:val="left"/>
        <w:rPr>
          <w:rFonts w:hint="eastAsia" w:ascii="仿宋_GB2312" w:eastAsia="仿宋_GB2312" w:cs="仿宋_GB2312"/>
          <w:b w:val="0"/>
          <w:bCs/>
          <w:i w:val="0"/>
          <w:iCs w:val="0"/>
          <w:caps w:val="0"/>
          <w:color w:val="000000"/>
          <w:spacing w:val="0"/>
          <w:sz w:val="28"/>
          <w:szCs w:val="28"/>
        </w:rPr>
      </w:pPr>
      <w:r>
        <w:rPr>
          <w:rFonts w:hint="eastAsia" w:ascii="仿宋_GB2312" w:hAnsi="宋体" w:eastAsia="仿宋_GB2312" w:cs="仿宋_GB2312"/>
          <w:b w:val="0"/>
          <w:bCs/>
          <w:i w:val="0"/>
          <w:iCs w:val="0"/>
          <w:caps w:val="0"/>
          <w:color w:val="000000"/>
          <w:spacing w:val="0"/>
          <w:kern w:val="0"/>
          <w:sz w:val="28"/>
          <w:szCs w:val="28"/>
          <w:lang w:val="en-US" w:eastAsia="zh-CN" w:bidi="ar"/>
        </w:rPr>
        <w:t>7、按规定向有关行政监督部门、乙方业务管理部门进行投诉、报告。</w:t>
      </w:r>
    </w:p>
    <w:p w14:paraId="2A4FD4B2">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i w:val="0"/>
          <w:iCs w:val="0"/>
          <w:caps w:val="0"/>
          <w:color w:val="000000"/>
          <w:spacing w:val="0"/>
          <w:kern w:val="0"/>
          <w:sz w:val="28"/>
          <w:szCs w:val="28"/>
          <w:lang w:val="en-US" w:eastAsia="zh-CN" w:bidi="ar"/>
        </w:rPr>
        <w:t>乙方无条件接受甲方的处理决定并承担给甲方造成的损失，全额返还通过不正当手段获取的非法所得，并承担相应的法律责任。</w:t>
      </w:r>
    </w:p>
    <w:p w14:paraId="53DC67B1">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hAnsi="Times New Roman" w:eastAsia="仿宋_GB2312" w:cs="仿宋_GB2312"/>
          <w:b w:val="0"/>
          <w:bCs/>
          <w:color w:val="000000"/>
          <w:kern w:val="0"/>
          <w:sz w:val="28"/>
          <w:szCs w:val="28"/>
          <w:lang w:val="en-US" w:eastAsia="zh-CN" w:bidi="ar"/>
        </w:rPr>
      </w:pPr>
    </w:p>
    <w:p w14:paraId="29C18D36">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kern w:val="0"/>
          <w:sz w:val="28"/>
          <w:szCs w:val="28"/>
        </w:rPr>
      </w:pPr>
      <w:r>
        <w:rPr>
          <w:rFonts w:hint="eastAsia" w:ascii="仿宋_GB2312" w:hAnsi="Times New Roman" w:eastAsia="仿宋_GB2312" w:cs="仿宋_GB2312"/>
          <w:b w:val="0"/>
          <w:bCs/>
          <w:color w:val="000000"/>
          <w:kern w:val="0"/>
          <w:sz w:val="28"/>
          <w:szCs w:val="28"/>
          <w:lang w:val="en-US" w:eastAsia="zh-CN" w:bidi="ar"/>
        </w:rPr>
        <w:t xml:space="preserve">第五条 本协议执行情况，接受有管辖权的纪检、监察部门的监督，双方应予以配合检查调查。 </w:t>
      </w:r>
    </w:p>
    <w:p w14:paraId="66BEF0B8">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hAnsi="Times New Roman" w:eastAsia="仿宋_GB2312" w:cs="仿宋_GB2312"/>
          <w:b w:val="0"/>
          <w:bCs/>
          <w:color w:val="000000"/>
          <w:kern w:val="0"/>
          <w:sz w:val="28"/>
          <w:szCs w:val="28"/>
          <w:lang w:val="en-US" w:eastAsia="zh-CN" w:bidi="ar"/>
        </w:rPr>
      </w:pPr>
    </w:p>
    <w:p w14:paraId="5ACA7937">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第六条本协议作为</w:t>
      </w:r>
      <w:r>
        <w:rPr>
          <w:rFonts w:hint="eastAsia" w:ascii="仿宋_GB2312" w:hAnsi="Times New Roman" w:eastAsia="仿宋_GB2312" w:cs="仿宋_GB2312"/>
          <w:b w:val="0"/>
          <w:bCs/>
          <w:color w:val="000000"/>
          <w:kern w:val="0"/>
          <w:sz w:val="28"/>
          <w:szCs w:val="28"/>
          <w:u w:val="single"/>
          <w:lang w:val="en-US" w:eastAsia="zh-CN" w:bidi="ar"/>
        </w:rPr>
        <w:t>（合同名称）+（合同编号）</w:t>
      </w:r>
      <w:r>
        <w:rPr>
          <w:rFonts w:hint="eastAsia" w:ascii="仿宋_GB2312" w:hAnsi="Times New Roman" w:eastAsia="仿宋_GB2312" w:cs="仿宋_GB2312"/>
          <w:b w:val="0"/>
          <w:bCs/>
          <w:color w:val="000000"/>
          <w:kern w:val="0"/>
          <w:sz w:val="28"/>
          <w:szCs w:val="28"/>
          <w:lang w:val="en-US" w:eastAsia="zh-CN" w:bidi="ar"/>
        </w:rPr>
        <w:t>合同的附件，并具有同等的法律效力，本协议自双方签字盖章之日起生效，与主合同同时终止。</w:t>
      </w:r>
    </w:p>
    <w:p w14:paraId="5A6704FB">
      <w:pPr>
        <w:keepNext w:val="0"/>
        <w:keepLines w:val="0"/>
        <w:widowControl w:val="0"/>
        <w:suppressLineNumbers w:val="0"/>
        <w:autoSpaceDE w:val="0"/>
        <w:autoSpaceDN/>
        <w:spacing w:before="0" w:beforeAutospacing="0" w:after="0" w:afterAutospacing="0" w:line="520" w:lineRule="exact"/>
        <w:ind w:left="0" w:right="0" w:firstLine="560" w:firstLineChars="2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第七条本协议甲乙双方所执份数与主合同一致。</w:t>
      </w:r>
    </w:p>
    <w:p w14:paraId="0A3DACB7">
      <w:pPr>
        <w:keepNext w:val="0"/>
        <w:keepLines w:val="0"/>
        <w:widowControl w:val="0"/>
        <w:suppressLineNumbers w:val="0"/>
        <w:autoSpaceDE w:val="0"/>
        <w:autoSpaceDN/>
        <w:spacing w:before="0" w:beforeAutospacing="0" w:after="0" w:afterAutospacing="0" w:line="520" w:lineRule="exact"/>
        <w:ind w:left="0" w:right="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br w:type="textWrapping"/>
      </w:r>
      <w:r>
        <w:rPr>
          <w:rFonts w:hint="eastAsia" w:ascii="仿宋_GB2312" w:hAnsi="Times New Roman" w:eastAsia="仿宋_GB2312" w:cs="仿宋_GB2312"/>
          <w:b w:val="0"/>
          <w:bCs/>
          <w:color w:val="000000"/>
          <w:kern w:val="0"/>
          <w:sz w:val="28"/>
          <w:szCs w:val="28"/>
          <w:lang w:val="en-US" w:eastAsia="zh-CN" w:bidi="ar"/>
        </w:rPr>
        <w:t>甲方（盖章）：                     乙方（盖章）：</w:t>
      </w:r>
    </w:p>
    <w:p w14:paraId="66A1FAF3">
      <w:pPr>
        <w:pStyle w:val="49"/>
        <w:keepNext w:val="0"/>
        <w:keepLines w:val="0"/>
        <w:widowControl w:val="0"/>
        <w:suppressLineNumbers w:val="0"/>
        <w:autoSpaceDE w:val="0"/>
        <w:autoSpaceDN/>
        <w:spacing w:line="520" w:lineRule="exact"/>
        <w:ind w:left="7200" w:firstLine="0" w:firstLineChars="0"/>
        <w:jc w:val="left"/>
        <w:rPr>
          <w:rFonts w:hint="eastAsia" w:ascii="仿宋_GB2312" w:eastAsia="仿宋_GB2312" w:cs="仿宋_GB2312"/>
          <w:b w:val="0"/>
          <w:bCs/>
          <w:color w:val="000000"/>
          <w:sz w:val="28"/>
          <w:szCs w:val="28"/>
        </w:rPr>
      </w:pPr>
      <w:r>
        <w:rPr>
          <w:rFonts w:hint="eastAsia" w:ascii="仿宋_GB2312" w:eastAsia="仿宋_GB2312" w:cs="仿宋_GB2312"/>
          <w:b w:val="0"/>
          <w:bCs/>
          <w:color w:val="000000"/>
          <w:sz w:val="28"/>
          <w:szCs w:val="28"/>
        </w:rPr>
        <w:t xml:space="preserve"> </w:t>
      </w:r>
    </w:p>
    <w:p w14:paraId="6F76BDE4">
      <w:pPr>
        <w:keepNext w:val="0"/>
        <w:keepLines w:val="0"/>
        <w:widowControl w:val="0"/>
        <w:suppressLineNumbers w:val="0"/>
        <w:autoSpaceDE w:val="0"/>
        <w:autoSpaceDN/>
        <w:spacing w:before="0" w:beforeAutospacing="0" w:after="0" w:afterAutospacing="0" w:line="520" w:lineRule="exact"/>
        <w:ind w:left="7200" w:right="0" w:hanging="8400" w:hangingChars="300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签约代表：                         签约代表：</w:t>
      </w:r>
    </w:p>
    <w:p w14:paraId="70D5DD22">
      <w:pPr>
        <w:keepNext w:val="0"/>
        <w:keepLines w:val="0"/>
        <w:widowControl w:val="0"/>
        <w:suppressLineNumbers w:val="0"/>
        <w:autoSpaceDE w:val="0"/>
        <w:autoSpaceDN/>
        <w:spacing w:before="0" w:beforeAutospacing="0" w:after="0" w:afterAutospacing="0" w:line="520" w:lineRule="exact"/>
        <w:ind w:left="0" w:right="0"/>
        <w:jc w:val="left"/>
        <w:rPr>
          <w:rFonts w:hint="eastAsia" w:ascii="仿宋_GB2312" w:eastAsia="仿宋_GB2312" w:cs="仿宋_GB2312"/>
          <w:b w:val="0"/>
          <w:bCs/>
          <w:color w:val="000000"/>
          <w:sz w:val="28"/>
          <w:szCs w:val="28"/>
        </w:rPr>
      </w:pPr>
      <w:r>
        <w:rPr>
          <w:rFonts w:hint="eastAsia" w:ascii="仿宋_GB2312" w:hAnsi="Times New Roman" w:eastAsia="仿宋_GB2312" w:cs="仿宋_GB2312"/>
          <w:b w:val="0"/>
          <w:bCs/>
          <w:color w:val="000000"/>
          <w:kern w:val="0"/>
          <w:sz w:val="28"/>
          <w:szCs w:val="28"/>
          <w:lang w:val="en-US" w:eastAsia="zh-CN" w:bidi="ar"/>
        </w:rPr>
        <w:t>日期:    年  月  日</w:t>
      </w:r>
      <w:r>
        <w:rPr>
          <w:rFonts w:hint="eastAsia" w:ascii="仿宋_GB2312" w:hAnsi="Times New Roman" w:eastAsia="仿宋_GB2312" w:cs="仿宋_GB2312"/>
          <w:b w:val="0"/>
          <w:bCs/>
          <w:color w:val="000000"/>
          <w:kern w:val="0"/>
          <w:sz w:val="28"/>
          <w:szCs w:val="28"/>
          <w:lang w:val="en-US" w:eastAsia="zh-CN" w:bidi="ar"/>
        </w:rPr>
        <w:tab/>
      </w:r>
      <w:r>
        <w:rPr>
          <w:rFonts w:hint="eastAsia" w:ascii="仿宋_GB2312" w:hAnsi="Times New Roman" w:eastAsia="仿宋_GB2312" w:cs="仿宋_GB2312"/>
          <w:b w:val="0"/>
          <w:bCs/>
          <w:color w:val="000000"/>
          <w:kern w:val="0"/>
          <w:sz w:val="28"/>
          <w:szCs w:val="28"/>
          <w:lang w:val="en-US" w:eastAsia="zh-CN" w:bidi="ar"/>
        </w:rPr>
        <w:t xml:space="preserve">              日期：  年  月  日</w:t>
      </w:r>
    </w:p>
    <w:p w14:paraId="3DA6AA8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 xml:space="preserve"> </w:t>
      </w:r>
    </w:p>
    <w:p w14:paraId="6CE481D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 xml:space="preserve"> </w:t>
      </w:r>
    </w:p>
    <w:p w14:paraId="7BD23E8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 xml:space="preserve"> </w:t>
      </w:r>
    </w:p>
    <w:p w14:paraId="7C5CBEC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 xml:space="preserve"> </w:t>
      </w:r>
    </w:p>
    <w:p w14:paraId="30DE955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 xml:space="preserve"> </w:t>
      </w:r>
    </w:p>
    <w:p w14:paraId="43696E8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 xml:space="preserve"> </w:t>
      </w:r>
    </w:p>
    <w:p w14:paraId="2B8CD0A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 xml:space="preserve"> </w:t>
      </w:r>
    </w:p>
    <w:p w14:paraId="2589047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 xml:space="preserve"> </w:t>
      </w:r>
    </w:p>
    <w:p w14:paraId="49FEAD18">
      <w:pPr>
        <w:pStyle w:val="21"/>
        <w:keepNext w:val="0"/>
        <w:keepLines w:val="0"/>
        <w:widowControl/>
        <w:suppressLineNumbers w:val="0"/>
        <w:spacing w:before="0" w:beforeAutospacing="0" w:after="0" w:afterAutospacing="0" w:line="360" w:lineRule="auto"/>
        <w:ind w:left="0" w:right="0" w:firstLine="600" w:firstLineChars="200"/>
        <w:jc w:val="left"/>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 xml:space="preserve"> </w:t>
      </w:r>
    </w:p>
    <w:p w14:paraId="09965BF2">
      <w:pPr>
        <w:pStyle w:val="21"/>
        <w:keepNext w:val="0"/>
        <w:keepLines w:val="0"/>
        <w:widowControl/>
        <w:suppressLineNumbers w:val="0"/>
        <w:spacing w:before="0" w:beforeAutospacing="0" w:after="0" w:afterAutospacing="0" w:line="360" w:lineRule="auto"/>
        <w:ind w:left="0" w:right="0" w:firstLine="600" w:firstLineChars="200"/>
        <w:jc w:val="left"/>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 xml:space="preserve"> </w:t>
      </w:r>
    </w:p>
    <w:p w14:paraId="3E60B4D3">
      <w:pPr>
        <w:pStyle w:val="21"/>
        <w:keepNext w:val="0"/>
        <w:keepLines w:val="0"/>
        <w:widowControl/>
        <w:suppressLineNumbers w:val="0"/>
        <w:spacing w:before="0" w:beforeAutospacing="0" w:after="0" w:afterAutospacing="0" w:line="360" w:lineRule="auto"/>
        <w:ind w:left="0" w:right="0" w:firstLine="600" w:firstLineChars="200"/>
        <w:jc w:val="left"/>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 xml:space="preserve"> </w:t>
      </w:r>
    </w:p>
    <w:p w14:paraId="0A1A516D">
      <w:pPr>
        <w:pStyle w:val="21"/>
        <w:keepNext w:val="0"/>
        <w:keepLines w:val="0"/>
        <w:widowControl/>
        <w:suppressLineNumbers w:val="0"/>
        <w:spacing w:before="0" w:beforeAutospacing="0" w:after="0" w:afterAutospacing="0" w:line="360" w:lineRule="auto"/>
        <w:ind w:left="0" w:right="0" w:firstLine="600" w:firstLineChars="200"/>
        <w:jc w:val="left"/>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 xml:space="preserve"> </w:t>
      </w:r>
    </w:p>
    <w:p w14:paraId="0821E803">
      <w:pPr>
        <w:pStyle w:val="21"/>
        <w:keepNext w:val="0"/>
        <w:keepLines w:val="0"/>
        <w:widowControl/>
        <w:suppressLineNumbers w:val="0"/>
        <w:spacing w:before="0" w:beforeAutospacing="0" w:after="0" w:afterAutospacing="0" w:line="360" w:lineRule="auto"/>
        <w:ind w:left="0" w:right="0" w:firstLine="600" w:firstLineChars="200"/>
        <w:jc w:val="left"/>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 xml:space="preserve"> </w:t>
      </w:r>
    </w:p>
    <w:p w14:paraId="4F3AB898">
      <w:pPr>
        <w:pStyle w:val="21"/>
        <w:keepNext w:val="0"/>
        <w:keepLines w:val="0"/>
        <w:widowControl/>
        <w:suppressLineNumbers w:val="0"/>
        <w:spacing w:before="0" w:beforeAutospacing="0" w:after="0" w:afterAutospacing="0" w:line="360" w:lineRule="auto"/>
        <w:ind w:left="0" w:right="0" w:firstLine="600" w:firstLineChars="200"/>
        <w:jc w:val="left"/>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 xml:space="preserve"> </w:t>
      </w:r>
    </w:p>
    <w:p w14:paraId="548FDD08">
      <w:pPr>
        <w:pStyle w:val="21"/>
        <w:keepNext w:val="0"/>
        <w:keepLines w:val="0"/>
        <w:widowControl/>
        <w:suppressLineNumbers w:val="0"/>
        <w:spacing w:before="0" w:beforeAutospacing="0" w:after="0" w:afterAutospacing="0" w:line="360" w:lineRule="auto"/>
        <w:ind w:left="0" w:right="0" w:firstLine="600" w:firstLineChars="200"/>
        <w:jc w:val="left"/>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 xml:space="preserve"> </w:t>
      </w:r>
    </w:p>
    <w:p w14:paraId="38C56B67">
      <w:pPr>
        <w:pStyle w:val="21"/>
        <w:keepNext w:val="0"/>
        <w:keepLines w:val="0"/>
        <w:widowControl/>
        <w:suppressLineNumbers w:val="0"/>
        <w:spacing w:before="0" w:beforeAutospacing="0" w:after="0" w:afterAutospacing="0" w:line="360" w:lineRule="auto"/>
        <w:ind w:left="0" w:right="0" w:firstLine="600" w:firstLineChars="200"/>
        <w:jc w:val="left"/>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 xml:space="preserve"> </w:t>
      </w:r>
    </w:p>
    <w:p w14:paraId="2CDF3172">
      <w:pPr>
        <w:pStyle w:val="21"/>
        <w:keepNext w:val="0"/>
        <w:keepLines w:val="0"/>
        <w:widowControl/>
        <w:suppressLineNumbers w:val="0"/>
        <w:spacing w:before="0" w:beforeAutospacing="0" w:after="0" w:afterAutospacing="0" w:line="360" w:lineRule="auto"/>
        <w:ind w:left="0" w:right="0" w:firstLine="600" w:firstLineChars="200"/>
        <w:jc w:val="left"/>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 xml:space="preserve"> </w:t>
      </w:r>
    </w:p>
    <w:p w14:paraId="17DB1985">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p w14:paraId="3CCC3C87">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p w14:paraId="6235E7DA">
      <w:pPr>
        <w:keepNext w:val="0"/>
        <w:keepLines w:val="0"/>
        <w:widowControl/>
        <w:suppressLineNumbers w:val="0"/>
        <w:spacing w:before="0" w:beforeAutospacing="0" w:after="0" w:afterAutospacing="0"/>
        <w:ind w:left="0" w:right="0"/>
        <w:jc w:val="left"/>
        <w:rPr>
          <w:rFonts w:hint="eastAsia" w:ascii="黑体" w:hAnsi="宋体" w:eastAsia="黑体" w:cs="黑体"/>
          <w:sz w:val="32"/>
          <w:szCs w:val="32"/>
        </w:rPr>
      </w:pPr>
      <w:r>
        <w:rPr>
          <w:rFonts w:hint="eastAsia" w:ascii="宋体" w:hAnsi="宋体" w:eastAsia="宋体" w:cs="宋体"/>
          <w:b/>
          <w:bCs/>
          <w:kern w:val="0"/>
          <w:sz w:val="24"/>
          <w:szCs w:val="24"/>
          <w:lang w:val="en-US" w:eastAsia="zh-CN" w:bidi="ar"/>
        </w:rPr>
        <w:t xml:space="preserve"> </w:t>
      </w:r>
    </w:p>
    <w:p w14:paraId="147A21BD">
      <w:pPr>
        <w:keepNext w:val="0"/>
        <w:keepLines w:val="0"/>
        <w:widowControl/>
        <w:suppressLineNumbers w:val="0"/>
        <w:adjustRightInd w:val="0"/>
        <w:snapToGrid w:val="0"/>
        <w:spacing w:before="0" w:beforeAutospacing="0" w:after="0" w:afterAutospacing="0"/>
        <w:ind w:left="0" w:right="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kern w:val="0"/>
          <w:sz w:val="32"/>
          <w:szCs w:val="32"/>
          <w:lang w:val="en-US" w:eastAsia="zh-CN" w:bidi="ar"/>
        </w:rPr>
        <w:t>附件4.不履约行为的情形及相应被暂停参与投标活动的处理标准</w:t>
      </w:r>
    </w:p>
    <w:tbl>
      <w:tblPr>
        <w:tblStyle w:val="2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6"/>
        <w:gridCol w:w="456"/>
        <w:gridCol w:w="5245"/>
        <w:gridCol w:w="850"/>
        <w:gridCol w:w="1985"/>
        <w:gridCol w:w="850"/>
      </w:tblGrid>
      <w:tr w14:paraId="200F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59104">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序号</w:t>
            </w:r>
          </w:p>
        </w:tc>
        <w:tc>
          <w:tcPr>
            <w:tcW w:w="5671" w:type="dxa"/>
            <w:gridSpan w:val="2"/>
            <w:tcBorders>
              <w:top w:val="single" w:color="auto" w:sz="4" w:space="0"/>
              <w:left w:val="nil"/>
              <w:bottom w:val="single" w:color="auto" w:sz="4" w:space="0"/>
              <w:right w:val="single" w:color="auto" w:sz="4" w:space="0"/>
            </w:tcBorders>
            <w:shd w:val="clear" w:color="auto" w:fill="auto"/>
            <w:noWrap/>
            <w:vAlign w:val="center"/>
          </w:tcPr>
          <w:p w14:paraId="154D2932">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不履约行为的情形</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37A73C0">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处理</w:t>
            </w:r>
          </w:p>
          <w:p w14:paraId="5717273B">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期限</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469DB371">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情节严重或拒不改正的延长处理期限</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1283F6B">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备注</w:t>
            </w:r>
          </w:p>
        </w:tc>
      </w:tr>
      <w:tr w14:paraId="172D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2E396">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w:t>
            </w:r>
          </w:p>
        </w:tc>
        <w:tc>
          <w:tcPr>
            <w:tcW w:w="426" w:type="dxa"/>
            <w:vMerge w:val="restart"/>
            <w:tcBorders>
              <w:top w:val="nil"/>
              <w:left w:val="nil"/>
              <w:bottom w:val="single" w:color="auto" w:sz="4" w:space="0"/>
              <w:right w:val="single" w:color="auto" w:sz="4" w:space="0"/>
            </w:tcBorders>
            <w:shd w:val="clear" w:color="auto" w:fill="auto"/>
            <w:noWrap/>
            <w:vAlign w:val="center"/>
          </w:tcPr>
          <w:p w14:paraId="23F12D6E">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安全不履约行为</w:t>
            </w: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33CE8ADB">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（一）建设生产现场发生人员重伤或死亡的。</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5718F0CE">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发生重伤或死亡1～2人的，暂停投标1年至2年（含）。</w:t>
            </w:r>
          </w:p>
          <w:p w14:paraId="6D9A4DAA">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发生重伤或死亡3～9人的，暂停投标2年以上至4年。</w:t>
            </w:r>
          </w:p>
          <w:p w14:paraId="786FDB82">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发生重伤10人以上（含）、或重大及以上事故的，暂停投标4年或以上。</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5DE7834">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政府认定责任事故增加6个月。</w:t>
            </w:r>
          </w:p>
        </w:tc>
      </w:tr>
      <w:tr w14:paraId="21A7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0DA21">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2</w:t>
            </w:r>
          </w:p>
        </w:tc>
        <w:tc>
          <w:tcPr>
            <w:tcW w:w="426" w:type="dxa"/>
            <w:vMerge w:val="continue"/>
            <w:tcBorders>
              <w:top w:val="nil"/>
              <w:left w:val="nil"/>
              <w:bottom w:val="single" w:color="auto" w:sz="4" w:space="0"/>
              <w:right w:val="single" w:color="auto" w:sz="4" w:space="0"/>
            </w:tcBorders>
            <w:shd w:val="clear" w:color="auto" w:fill="auto"/>
            <w:noWrap/>
            <w:vAlign w:val="center"/>
          </w:tcPr>
          <w:p w14:paraId="6A8119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4E0D1F46">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1C2D7528">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视情况暂停投标1至2年。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88F9003">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06D2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3461A">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3</w:t>
            </w:r>
          </w:p>
        </w:tc>
        <w:tc>
          <w:tcPr>
            <w:tcW w:w="426" w:type="dxa"/>
            <w:vMerge w:val="continue"/>
            <w:tcBorders>
              <w:top w:val="nil"/>
              <w:left w:val="nil"/>
              <w:bottom w:val="single" w:color="auto" w:sz="4" w:space="0"/>
              <w:right w:val="single" w:color="auto" w:sz="4" w:space="0"/>
            </w:tcBorders>
            <w:shd w:val="clear" w:color="auto" w:fill="auto"/>
            <w:noWrap/>
            <w:vAlign w:val="center"/>
          </w:tcPr>
          <w:p w14:paraId="06CD2B9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3F22B863">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（三）根据《广州市净水有限公司工程项目承包单位考评细则》安全管理未达标且符合限制投标处罚标准的。</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2DE8FE7E">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797258F">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02AD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7AEA6">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4</w:t>
            </w:r>
          </w:p>
        </w:tc>
        <w:tc>
          <w:tcPr>
            <w:tcW w:w="426" w:type="dxa"/>
            <w:vMerge w:val="restart"/>
            <w:tcBorders>
              <w:top w:val="nil"/>
              <w:left w:val="nil"/>
              <w:bottom w:val="single" w:color="auto" w:sz="4" w:space="0"/>
              <w:right w:val="single" w:color="auto" w:sz="4" w:space="0"/>
            </w:tcBorders>
            <w:shd w:val="clear" w:color="auto" w:fill="auto"/>
            <w:noWrap/>
            <w:vAlign w:val="center"/>
          </w:tcPr>
          <w:p w14:paraId="24BAC55D">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质量不履约行为</w:t>
            </w: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2E0DF3FE">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（一）由于质量问题对建设项目的使用功能造成影响且无法挽回的。</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0FA98F7F">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暂停投标1年。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80F80D5">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4233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F4C82">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5</w:t>
            </w:r>
          </w:p>
        </w:tc>
        <w:tc>
          <w:tcPr>
            <w:tcW w:w="426" w:type="dxa"/>
            <w:vMerge w:val="continue"/>
            <w:tcBorders>
              <w:top w:val="nil"/>
              <w:left w:val="nil"/>
              <w:bottom w:val="single" w:color="auto" w:sz="4" w:space="0"/>
              <w:right w:val="single" w:color="auto" w:sz="4" w:space="0"/>
            </w:tcBorders>
            <w:shd w:val="clear" w:color="auto" w:fill="auto"/>
            <w:noWrap/>
            <w:vAlign w:val="center"/>
          </w:tcPr>
          <w:p w14:paraId="3C419F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6A7C49C7">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（二）根据《广州市净水有限公司工程项目承包单位考评细则》质量管理未达标且符合限制投标处罚标准的。</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0EC968FF">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8BDFC0C">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5699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FE20C">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6</w:t>
            </w:r>
          </w:p>
        </w:tc>
        <w:tc>
          <w:tcPr>
            <w:tcW w:w="426" w:type="dxa"/>
            <w:vMerge w:val="continue"/>
            <w:tcBorders>
              <w:top w:val="nil"/>
              <w:left w:val="nil"/>
              <w:bottom w:val="single" w:color="auto" w:sz="4" w:space="0"/>
              <w:right w:val="single" w:color="auto" w:sz="4" w:space="0"/>
            </w:tcBorders>
            <w:shd w:val="clear" w:color="auto" w:fill="auto"/>
            <w:noWrap/>
            <w:vAlign w:val="center"/>
          </w:tcPr>
          <w:p w14:paraId="6DA52E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33AFE868">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（三）发生其他由质量问题而引起的重大社会负面影响事件的。</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5B3235BF">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视情况暂停投标6个月至2年。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19C6BCA">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0C95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FFF8E">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7</w:t>
            </w:r>
          </w:p>
        </w:tc>
        <w:tc>
          <w:tcPr>
            <w:tcW w:w="426" w:type="dxa"/>
            <w:vMerge w:val="restart"/>
            <w:tcBorders>
              <w:top w:val="nil"/>
              <w:left w:val="nil"/>
              <w:bottom w:val="single" w:color="auto" w:sz="4" w:space="0"/>
              <w:right w:val="single" w:color="auto" w:sz="4" w:space="0"/>
            </w:tcBorders>
            <w:shd w:val="clear" w:color="auto" w:fill="auto"/>
            <w:noWrap/>
            <w:vAlign w:val="center"/>
          </w:tcPr>
          <w:p w14:paraId="69FC77DF">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其他不履约</w:t>
            </w:r>
          </w:p>
          <w:p w14:paraId="14BFA5C5">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行为</w:t>
            </w: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7FCE75B1">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（一）投标、询价过程弄虚作假、串通报价投标、任意弃标</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1312AB3">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6DDAC780">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2838074">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60E9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034EE">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8</w:t>
            </w:r>
          </w:p>
        </w:tc>
        <w:tc>
          <w:tcPr>
            <w:tcW w:w="426" w:type="dxa"/>
            <w:vMerge w:val="continue"/>
            <w:tcBorders>
              <w:top w:val="nil"/>
              <w:left w:val="nil"/>
              <w:bottom w:val="single" w:color="auto" w:sz="4" w:space="0"/>
              <w:right w:val="single" w:color="auto" w:sz="4" w:space="0"/>
            </w:tcBorders>
            <w:shd w:val="clear" w:color="auto" w:fill="auto"/>
            <w:noWrap/>
            <w:vAlign w:val="center"/>
          </w:tcPr>
          <w:p w14:paraId="458D00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25632A2E">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C8DBBF7">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07743989">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1A46EE4">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0C8B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4A97E">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9</w:t>
            </w:r>
          </w:p>
        </w:tc>
        <w:tc>
          <w:tcPr>
            <w:tcW w:w="426" w:type="dxa"/>
            <w:vMerge w:val="continue"/>
            <w:tcBorders>
              <w:top w:val="nil"/>
              <w:left w:val="nil"/>
              <w:bottom w:val="single" w:color="auto" w:sz="4" w:space="0"/>
              <w:right w:val="single" w:color="auto" w:sz="4" w:space="0"/>
            </w:tcBorders>
            <w:shd w:val="clear" w:color="auto" w:fill="auto"/>
            <w:noWrap/>
            <w:vAlign w:val="center"/>
          </w:tcPr>
          <w:p w14:paraId="68AB76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16EAA187">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（三）因参建企业原因造成信访、维稳事件，造成较大社会影响。</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F7F1F39">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1C5ABF9">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CE6E0EB">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0248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4AF54">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10</w:t>
            </w:r>
          </w:p>
        </w:tc>
        <w:tc>
          <w:tcPr>
            <w:tcW w:w="426" w:type="dxa"/>
            <w:vMerge w:val="continue"/>
            <w:tcBorders>
              <w:top w:val="nil"/>
              <w:left w:val="nil"/>
              <w:bottom w:val="single" w:color="auto" w:sz="4" w:space="0"/>
              <w:right w:val="single" w:color="auto" w:sz="4" w:space="0"/>
            </w:tcBorders>
            <w:shd w:val="clear" w:color="auto" w:fill="auto"/>
            <w:noWrap/>
            <w:vAlign w:val="center"/>
          </w:tcPr>
          <w:p w14:paraId="7D85AC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1245299A">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（四）中标后转包工程、非法分包工程、非法转让业务的。</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248ADE2">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63CE56DF">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AA57342">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403A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990EE">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11</w:t>
            </w:r>
          </w:p>
        </w:tc>
        <w:tc>
          <w:tcPr>
            <w:tcW w:w="426" w:type="dxa"/>
            <w:vMerge w:val="continue"/>
            <w:tcBorders>
              <w:top w:val="nil"/>
              <w:left w:val="nil"/>
              <w:bottom w:val="single" w:color="auto" w:sz="4" w:space="0"/>
              <w:right w:val="single" w:color="auto" w:sz="4" w:space="0"/>
            </w:tcBorders>
            <w:shd w:val="clear" w:color="auto" w:fill="auto"/>
            <w:noWrap/>
            <w:vAlign w:val="center"/>
          </w:tcPr>
          <w:p w14:paraId="204E51B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2477DEFE">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（五）因人员、机械投入及配套服务投入不足，主要管理人员未按照投标文件响应到位，导致严重影响工期，被市水投集团相关部门及甲方督办、警告和约谈3次的。</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6E5D9D4">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225352EF">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3D76BB6">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091A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88CB7">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12</w:t>
            </w:r>
          </w:p>
        </w:tc>
        <w:tc>
          <w:tcPr>
            <w:tcW w:w="426" w:type="dxa"/>
            <w:vMerge w:val="continue"/>
            <w:tcBorders>
              <w:top w:val="nil"/>
              <w:left w:val="nil"/>
              <w:bottom w:val="single" w:color="auto" w:sz="4" w:space="0"/>
              <w:right w:val="single" w:color="auto" w:sz="4" w:space="0"/>
            </w:tcBorders>
            <w:shd w:val="clear" w:color="auto" w:fill="auto"/>
            <w:noWrap/>
            <w:vAlign w:val="center"/>
          </w:tcPr>
          <w:p w14:paraId="0857DF2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27CECD18">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（六）未经批准擅自更换项目经理的。</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E208567">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6个月</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4355D8BC">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1184A33">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0631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240B9">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13</w:t>
            </w:r>
          </w:p>
        </w:tc>
        <w:tc>
          <w:tcPr>
            <w:tcW w:w="426" w:type="dxa"/>
            <w:vMerge w:val="continue"/>
            <w:tcBorders>
              <w:top w:val="nil"/>
              <w:left w:val="nil"/>
              <w:bottom w:val="single" w:color="auto" w:sz="4" w:space="0"/>
              <w:right w:val="single" w:color="auto" w:sz="4" w:space="0"/>
            </w:tcBorders>
            <w:shd w:val="clear" w:color="auto" w:fill="auto"/>
            <w:noWrap/>
            <w:vAlign w:val="center"/>
          </w:tcPr>
          <w:p w14:paraId="27E81A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3F6157F7">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（七）严重违反合同约定的，具体包括但不限于以下行为：</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3F1E072C">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视情况暂停投标6个月至2年。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9B4C627">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32E9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C77D2">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14</w:t>
            </w:r>
          </w:p>
        </w:tc>
        <w:tc>
          <w:tcPr>
            <w:tcW w:w="426" w:type="dxa"/>
            <w:vMerge w:val="continue"/>
            <w:tcBorders>
              <w:top w:val="nil"/>
              <w:left w:val="nil"/>
              <w:bottom w:val="single" w:color="auto" w:sz="4" w:space="0"/>
              <w:right w:val="single" w:color="auto" w:sz="4" w:space="0"/>
            </w:tcBorders>
            <w:shd w:val="clear" w:color="auto" w:fill="auto"/>
            <w:noWrap/>
            <w:vAlign w:val="center"/>
          </w:tcPr>
          <w:p w14:paraId="59382BA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4DB398D4">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1.提供或使用假冒伪劣或以次充好产品、不符合国家规范规定材料的。</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1077266">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6个月</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3B1AEDF4">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8D11CE1">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51E0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C344D">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15</w:t>
            </w:r>
          </w:p>
        </w:tc>
        <w:tc>
          <w:tcPr>
            <w:tcW w:w="426" w:type="dxa"/>
            <w:vMerge w:val="continue"/>
            <w:tcBorders>
              <w:top w:val="nil"/>
              <w:left w:val="nil"/>
              <w:bottom w:val="single" w:color="auto" w:sz="4" w:space="0"/>
              <w:right w:val="single" w:color="auto" w:sz="4" w:space="0"/>
            </w:tcBorders>
            <w:shd w:val="clear" w:color="auto" w:fill="auto"/>
            <w:noWrap/>
            <w:vAlign w:val="center"/>
          </w:tcPr>
          <w:p w14:paraId="636024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4D715ACF">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2.工程竣工验收后，不出具质量保修书的，或质量保修的内容、期限违反规定的。</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ED161C1">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6个月</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3F2EAE07">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43A7CAD">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731A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E795E">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16</w:t>
            </w:r>
          </w:p>
        </w:tc>
        <w:tc>
          <w:tcPr>
            <w:tcW w:w="426" w:type="dxa"/>
            <w:vMerge w:val="continue"/>
            <w:tcBorders>
              <w:top w:val="nil"/>
              <w:left w:val="nil"/>
              <w:bottom w:val="single" w:color="auto" w:sz="4" w:space="0"/>
              <w:right w:val="single" w:color="auto" w:sz="4" w:space="0"/>
            </w:tcBorders>
            <w:shd w:val="clear" w:color="auto" w:fill="auto"/>
            <w:noWrap/>
            <w:vAlign w:val="center"/>
          </w:tcPr>
          <w:p w14:paraId="1128BB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24F48E3A">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3.不履行保修义务或者拖延履行保修义务的。</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EC31973">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6个月</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3C8EE2C4">
            <w:pPr>
              <w:keepNext w:val="0"/>
              <w:keepLines w:val="0"/>
              <w:widowControl/>
              <w:suppressLineNumbers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9F0ED1D">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7A61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5B2E5">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17</w:t>
            </w:r>
          </w:p>
        </w:tc>
        <w:tc>
          <w:tcPr>
            <w:tcW w:w="426" w:type="dxa"/>
            <w:vMerge w:val="continue"/>
            <w:tcBorders>
              <w:top w:val="nil"/>
              <w:left w:val="nil"/>
              <w:bottom w:val="single" w:color="auto" w:sz="4" w:space="0"/>
              <w:right w:val="single" w:color="auto" w:sz="4" w:space="0"/>
            </w:tcBorders>
            <w:shd w:val="clear" w:color="auto" w:fill="auto"/>
            <w:noWrap/>
            <w:vAlign w:val="center"/>
          </w:tcPr>
          <w:p w14:paraId="76B9C5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2F32C06B">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4.其他经认定为严重违反合同规定的。</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1A8D3E8C">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视情况暂停投标6个月至2年。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898F74A">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7EA1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14657">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18</w:t>
            </w:r>
          </w:p>
        </w:tc>
        <w:tc>
          <w:tcPr>
            <w:tcW w:w="426" w:type="dxa"/>
            <w:vMerge w:val="continue"/>
            <w:tcBorders>
              <w:top w:val="nil"/>
              <w:left w:val="nil"/>
              <w:bottom w:val="single" w:color="auto" w:sz="4" w:space="0"/>
              <w:right w:val="single" w:color="auto" w:sz="4" w:space="0"/>
            </w:tcBorders>
            <w:shd w:val="clear" w:color="auto" w:fill="auto"/>
            <w:noWrap/>
            <w:vAlign w:val="center"/>
          </w:tcPr>
          <w:p w14:paraId="2A11EA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17C99712">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（八）违反廉洁协议约定的。</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08201A7E">
            <w:pPr>
              <w:keepNext w:val="0"/>
              <w:keepLines w:val="0"/>
              <w:widowControl/>
              <w:suppressLineNumbers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视情况暂停投标6个月至2年。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EC321D7">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0A17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926EC">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19</w:t>
            </w:r>
          </w:p>
        </w:tc>
        <w:tc>
          <w:tcPr>
            <w:tcW w:w="426" w:type="dxa"/>
            <w:vMerge w:val="continue"/>
            <w:tcBorders>
              <w:top w:val="nil"/>
              <w:left w:val="nil"/>
              <w:bottom w:val="single" w:color="auto" w:sz="4" w:space="0"/>
              <w:right w:val="single" w:color="auto" w:sz="4" w:space="0"/>
            </w:tcBorders>
            <w:shd w:val="clear" w:color="auto" w:fill="auto"/>
            <w:noWrap/>
            <w:vAlign w:val="center"/>
          </w:tcPr>
          <w:p w14:paraId="0D2B4D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4F9C72B9">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（九）拖欠农民工工资，造成不良后果的。</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4E5F00A9">
            <w:pPr>
              <w:keepNext w:val="0"/>
              <w:keepLines w:val="0"/>
              <w:widowControl/>
              <w:suppressLineNumbers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视情况暂停投标6个月至2年。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3850085">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0904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59FBA">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20</w:t>
            </w:r>
          </w:p>
        </w:tc>
        <w:tc>
          <w:tcPr>
            <w:tcW w:w="426" w:type="dxa"/>
            <w:vMerge w:val="continue"/>
            <w:tcBorders>
              <w:top w:val="nil"/>
              <w:left w:val="nil"/>
              <w:bottom w:val="single" w:color="auto" w:sz="4" w:space="0"/>
              <w:right w:val="single" w:color="auto" w:sz="4" w:space="0"/>
            </w:tcBorders>
            <w:shd w:val="clear" w:color="auto" w:fill="auto"/>
            <w:noWrap/>
            <w:vAlign w:val="center"/>
          </w:tcPr>
          <w:p w14:paraId="3A896D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2B903714">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（十）为谋取非法利益，给市水投集团或甲方造成损失的。</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0CF0E689">
            <w:pPr>
              <w:keepNext w:val="0"/>
              <w:keepLines w:val="0"/>
              <w:widowControl/>
              <w:suppressLineNumbers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视情况暂停投标6个月至2年。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4E878F8">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0184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38983">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21</w:t>
            </w:r>
          </w:p>
        </w:tc>
        <w:tc>
          <w:tcPr>
            <w:tcW w:w="426" w:type="dxa"/>
            <w:vMerge w:val="continue"/>
            <w:tcBorders>
              <w:top w:val="nil"/>
              <w:left w:val="nil"/>
              <w:bottom w:val="single" w:color="auto" w:sz="4" w:space="0"/>
              <w:right w:val="single" w:color="auto" w:sz="4" w:space="0"/>
            </w:tcBorders>
            <w:shd w:val="clear" w:color="auto" w:fill="auto"/>
            <w:noWrap/>
            <w:vAlign w:val="center"/>
          </w:tcPr>
          <w:p w14:paraId="71DE133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63CA2FBE">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（十一）因参建企业原因造成第三者财产重大损失的。</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69E1C797">
            <w:pPr>
              <w:keepNext w:val="0"/>
              <w:keepLines w:val="0"/>
              <w:widowControl/>
              <w:suppressLineNumbers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视情况暂停投标6个月至2年。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7CA840A">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r w14:paraId="4841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62DD3">
            <w:pPr>
              <w:keepNext w:val="0"/>
              <w:keepLines w:val="0"/>
              <w:widowControl/>
              <w:suppressLineNumbers w:val="0"/>
              <w:adjustRightInd w:val="0"/>
              <w:snapToGrid w:val="0"/>
              <w:spacing w:before="0" w:beforeAutospacing="0" w:after="0" w:afterAutospacing="0"/>
              <w:ind w:left="0" w:right="0"/>
              <w:jc w:val="center"/>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22</w:t>
            </w:r>
          </w:p>
        </w:tc>
        <w:tc>
          <w:tcPr>
            <w:tcW w:w="426" w:type="dxa"/>
            <w:vMerge w:val="continue"/>
            <w:tcBorders>
              <w:top w:val="nil"/>
              <w:left w:val="nil"/>
              <w:bottom w:val="single" w:color="auto" w:sz="4" w:space="0"/>
              <w:right w:val="single" w:color="auto" w:sz="4" w:space="0"/>
            </w:tcBorders>
            <w:shd w:val="clear" w:color="auto" w:fill="auto"/>
            <w:noWrap/>
            <w:vAlign w:val="center"/>
          </w:tcPr>
          <w:p w14:paraId="3A02B0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nil"/>
              <w:bottom w:val="single" w:color="auto" w:sz="4" w:space="0"/>
              <w:right w:val="single" w:color="auto" w:sz="4" w:space="0"/>
            </w:tcBorders>
            <w:shd w:val="clear" w:color="auto" w:fill="auto"/>
            <w:noWrap/>
            <w:vAlign w:val="center"/>
          </w:tcPr>
          <w:p w14:paraId="374D2426">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（十二）经甲方认定的其他不履约行为。</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14:paraId="58295413">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r>
              <w:rPr>
                <w:rFonts w:hint="eastAsia" w:ascii="仿宋_GB2312" w:hAnsi="Times New Roman" w:eastAsia="仿宋_GB2312" w:cs="仿宋_GB2312"/>
                <w:kern w:val="0"/>
                <w:sz w:val="24"/>
                <w:szCs w:val="24"/>
                <w:lang w:val="en-US" w:eastAsia="zh-CN" w:bidi="ar"/>
              </w:rPr>
              <w:t>视情况暂停投标6个月至2年。</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AB0DAA1">
            <w:pPr>
              <w:keepNext w:val="0"/>
              <w:keepLines w:val="0"/>
              <w:widowControl/>
              <w:suppressLineNumbers w:val="0"/>
              <w:adjustRightInd w:val="0"/>
              <w:snapToGrid w:val="0"/>
              <w:spacing w:before="0" w:beforeAutospacing="0" w:after="0" w:afterAutospacing="0"/>
              <w:ind w:left="0" w:right="0"/>
              <w:jc w:val="left"/>
              <w:rPr>
                <w:rFonts w:hint="eastAsia" w:ascii="仿宋_GB2312" w:eastAsia="仿宋_GB2312" w:cs="仿宋_GB2312"/>
              </w:rPr>
            </w:pPr>
          </w:p>
        </w:tc>
      </w:tr>
    </w:tbl>
    <w:p w14:paraId="6090AC3D">
      <w:pPr>
        <w:pStyle w:val="21"/>
        <w:keepNext w:val="0"/>
        <w:keepLines w:val="0"/>
        <w:widowControl/>
        <w:suppressLineNumbers w:val="0"/>
        <w:spacing w:before="0" w:beforeAutospacing="0" w:after="0" w:afterAutospacing="0" w:line="360" w:lineRule="auto"/>
        <w:ind w:left="0" w:right="0" w:firstLine="480" w:firstLineChars="200"/>
        <w:jc w:val="left"/>
        <w:rPr>
          <w:rFonts w:hint="eastAsia" w:ascii="仿宋_GB2312" w:eastAsia="仿宋_GB2312" w:cs="仿宋_GB2312"/>
          <w:color w:val="000000"/>
          <w:kern w:val="2"/>
          <w:sz w:val="24"/>
          <w:szCs w:val="24"/>
        </w:rPr>
      </w:pPr>
      <w:r>
        <w:rPr>
          <w:rFonts w:hint="eastAsia" w:ascii="仿宋_GB2312" w:hAnsi="Times New Roman" w:eastAsia="仿宋_GB2312" w:cs="仿宋_GB2312"/>
          <w:kern w:val="2"/>
          <w:sz w:val="24"/>
          <w:szCs w:val="24"/>
          <w:lang w:val="en-US" w:eastAsia="zh-CN" w:bidi="ar"/>
        </w:rPr>
        <w:t>备注：本处理标准出自</w:t>
      </w:r>
      <w:r>
        <w:rPr>
          <w:rFonts w:hint="eastAsia" w:ascii="仿宋_GB2312" w:hAnsi="Times New Roman" w:eastAsia="仿宋_GB2312" w:cs="仿宋_GB2312"/>
          <w:color w:val="000000"/>
          <w:kern w:val="2"/>
          <w:sz w:val="24"/>
          <w:szCs w:val="24"/>
          <w:lang w:val="en-US" w:eastAsia="zh-CN" w:bidi="ar"/>
        </w:rPr>
        <w:t>《</w:t>
      </w:r>
      <w:r>
        <w:rPr>
          <w:rFonts w:hint="eastAsia" w:ascii="仿宋_GB2312" w:hAnsi="Times New Roman" w:eastAsia="仿宋_GB2312" w:cs="仿宋_GB2312"/>
          <w:kern w:val="2"/>
          <w:sz w:val="24"/>
          <w:szCs w:val="24"/>
          <w:lang w:val="en-US" w:eastAsia="zh-CN" w:bidi="ar"/>
        </w:rPr>
        <w:t>广州市净水有限公司经营建设项目参建企业不履约评价管理办法（试行）</w:t>
      </w:r>
      <w:r>
        <w:rPr>
          <w:rFonts w:hint="eastAsia" w:ascii="仿宋_GB2312" w:hAnsi="Times New Roman" w:eastAsia="仿宋_GB2312" w:cs="仿宋_GB2312"/>
          <w:color w:val="000000"/>
          <w:kern w:val="2"/>
          <w:sz w:val="24"/>
          <w:szCs w:val="24"/>
          <w:lang w:val="en-US" w:eastAsia="zh-CN" w:bidi="ar"/>
        </w:rPr>
        <w:t>》。</w:t>
      </w:r>
    </w:p>
    <w:p w14:paraId="291EE7D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30"/>
          <w:szCs w:val="30"/>
        </w:rPr>
      </w:pPr>
      <w:r>
        <w:rPr>
          <w:rFonts w:hint="eastAsia" w:ascii="宋体" w:hAnsi="宋体" w:eastAsia="宋体" w:cs="宋体"/>
          <w:kern w:val="0"/>
          <w:sz w:val="30"/>
          <w:szCs w:val="30"/>
          <w:lang w:val="en-US" w:eastAsia="zh-CN" w:bidi="ar"/>
        </w:rPr>
        <w:t xml:space="preserve"> </w:t>
      </w:r>
    </w:p>
    <w:p w14:paraId="14DCF5B6">
      <w:pPr>
        <w:pStyle w:val="2"/>
        <w:rPr>
          <w:rFonts w:hint="default"/>
          <w:lang w:val="en-US" w:eastAsia="zh-CN"/>
        </w:rPr>
        <w:sectPr>
          <w:pgSz w:w="11907" w:h="16839"/>
          <w:pgMar w:top="1134" w:right="1134" w:bottom="1134" w:left="1134" w:header="0" w:footer="567" w:gutter="0"/>
          <w:cols w:space="720" w:num="1"/>
          <w:docGrid w:linePitch="360" w:charSpace="0"/>
        </w:sectPr>
      </w:pPr>
    </w:p>
    <w:p w14:paraId="09A4333F">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3C62B1DA">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18E4CA4D">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216DFA4D">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42B8625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58152814">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14:paraId="1BBC82CD">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0EA113A2">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14:paraId="49F4E9B9">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14:paraId="6CE2EDFE">
      <w:pPr>
        <w:adjustRightInd w:val="0"/>
        <w:snapToGrid w:val="0"/>
        <w:spacing w:beforeLines="50" w:afterLines="50" w:line="600" w:lineRule="exact"/>
        <w:jc w:val="center"/>
        <w:rPr>
          <w:rFonts w:ascii="方正小标宋简体" w:eastAsia="仿宋"/>
          <w:color w:val="auto"/>
          <w:sz w:val="44"/>
          <w:szCs w:val="44"/>
          <w:highlight w:val="none"/>
        </w:rPr>
      </w:pPr>
    </w:p>
    <w:p w14:paraId="78FD78BA">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14:paraId="71876634">
      <w:pPr>
        <w:adjustRightInd w:val="0"/>
        <w:snapToGrid w:val="0"/>
        <w:spacing w:beforeLines="50" w:afterLines="50" w:line="600" w:lineRule="exact"/>
        <w:jc w:val="center"/>
        <w:rPr>
          <w:rFonts w:ascii="仿宋_GB2312" w:eastAsia="仿宋"/>
          <w:color w:val="auto"/>
          <w:sz w:val="30"/>
          <w:szCs w:val="30"/>
          <w:highlight w:val="none"/>
        </w:rPr>
      </w:pPr>
    </w:p>
    <w:p w14:paraId="5B61541D">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14:paraId="7CB73D06">
      <w:pPr>
        <w:adjustRightInd w:val="0"/>
        <w:snapToGrid w:val="0"/>
        <w:spacing w:beforeLines="50" w:afterLines="50" w:line="600" w:lineRule="exact"/>
        <w:jc w:val="center"/>
        <w:rPr>
          <w:rFonts w:ascii="方正小标宋简体" w:eastAsia="仿宋"/>
          <w:color w:val="auto"/>
          <w:sz w:val="44"/>
          <w:szCs w:val="44"/>
          <w:highlight w:val="none"/>
        </w:rPr>
      </w:pPr>
    </w:p>
    <w:p w14:paraId="36BB555A">
      <w:pPr>
        <w:adjustRightInd w:val="0"/>
        <w:snapToGrid w:val="0"/>
        <w:spacing w:beforeLines="50" w:afterLines="50" w:line="600" w:lineRule="exact"/>
        <w:jc w:val="center"/>
        <w:rPr>
          <w:rFonts w:ascii="方正小标宋简体" w:eastAsia="仿宋"/>
          <w:color w:val="auto"/>
          <w:sz w:val="44"/>
          <w:szCs w:val="44"/>
          <w:highlight w:val="none"/>
        </w:rPr>
      </w:pPr>
    </w:p>
    <w:p w14:paraId="3DEACAF8">
      <w:pPr>
        <w:adjustRightInd w:val="0"/>
        <w:snapToGrid w:val="0"/>
        <w:spacing w:beforeLines="50" w:afterLines="50" w:line="600" w:lineRule="exact"/>
        <w:jc w:val="center"/>
        <w:rPr>
          <w:rFonts w:ascii="方正小标宋简体" w:eastAsia="仿宋"/>
          <w:color w:val="auto"/>
          <w:sz w:val="44"/>
          <w:szCs w:val="44"/>
          <w:highlight w:val="none"/>
        </w:rPr>
      </w:pPr>
    </w:p>
    <w:p w14:paraId="0B6A7495">
      <w:pPr>
        <w:adjustRightInd w:val="0"/>
        <w:snapToGrid w:val="0"/>
        <w:spacing w:beforeLines="50" w:afterLines="50" w:line="600" w:lineRule="exact"/>
        <w:jc w:val="center"/>
        <w:rPr>
          <w:rFonts w:ascii="方正小标宋简体" w:eastAsia="仿宋"/>
          <w:color w:val="auto"/>
          <w:sz w:val="44"/>
          <w:szCs w:val="44"/>
          <w:highlight w:val="none"/>
        </w:rPr>
      </w:pPr>
    </w:p>
    <w:p w14:paraId="6DDC2745">
      <w:pPr>
        <w:adjustRightInd w:val="0"/>
        <w:snapToGrid w:val="0"/>
        <w:spacing w:beforeLines="50" w:afterLines="50" w:line="600" w:lineRule="exact"/>
        <w:jc w:val="center"/>
        <w:rPr>
          <w:rFonts w:ascii="方正小标宋简体" w:eastAsia="仿宋"/>
          <w:color w:val="auto"/>
          <w:sz w:val="44"/>
          <w:szCs w:val="44"/>
          <w:highlight w:val="none"/>
        </w:rPr>
      </w:pPr>
    </w:p>
    <w:p w14:paraId="11D26D66">
      <w:pPr>
        <w:adjustRightInd w:val="0"/>
        <w:snapToGrid w:val="0"/>
        <w:spacing w:beforeLines="50" w:afterLines="50" w:line="600" w:lineRule="exact"/>
        <w:jc w:val="center"/>
        <w:rPr>
          <w:rFonts w:ascii="方正小标宋简体" w:eastAsia="仿宋"/>
          <w:color w:val="auto"/>
          <w:sz w:val="44"/>
          <w:szCs w:val="44"/>
          <w:highlight w:val="none"/>
        </w:rPr>
      </w:pPr>
    </w:p>
    <w:p w14:paraId="0DEC6E3E">
      <w:pPr>
        <w:adjustRightInd w:val="0"/>
        <w:snapToGrid w:val="0"/>
        <w:spacing w:beforeLines="50" w:afterLines="50" w:line="600" w:lineRule="exact"/>
        <w:jc w:val="center"/>
        <w:rPr>
          <w:rFonts w:ascii="方正小标宋简体" w:eastAsia="仿宋"/>
          <w:color w:val="auto"/>
          <w:sz w:val="44"/>
          <w:szCs w:val="44"/>
          <w:highlight w:val="none"/>
        </w:rPr>
      </w:pPr>
    </w:p>
    <w:p w14:paraId="3B365CD3">
      <w:pPr>
        <w:adjustRightInd w:val="0"/>
        <w:snapToGrid w:val="0"/>
        <w:spacing w:beforeLines="50" w:afterLines="50" w:line="600" w:lineRule="exact"/>
        <w:jc w:val="center"/>
        <w:rPr>
          <w:rFonts w:ascii="方正小标宋简体" w:eastAsia="仿宋"/>
          <w:color w:val="auto"/>
          <w:sz w:val="44"/>
          <w:szCs w:val="44"/>
          <w:highlight w:val="none"/>
        </w:rPr>
      </w:pPr>
    </w:p>
    <w:p w14:paraId="2FC2264F">
      <w:pPr>
        <w:adjustRightInd w:val="0"/>
        <w:snapToGrid w:val="0"/>
        <w:spacing w:beforeLines="50" w:afterLines="50" w:line="600" w:lineRule="exact"/>
        <w:jc w:val="center"/>
        <w:rPr>
          <w:rFonts w:ascii="方正小标宋简体" w:eastAsia="仿宋"/>
          <w:color w:val="auto"/>
          <w:sz w:val="44"/>
          <w:szCs w:val="44"/>
          <w:highlight w:val="none"/>
        </w:rPr>
      </w:pPr>
    </w:p>
    <w:p w14:paraId="59C99816">
      <w:pPr>
        <w:jc w:val="center"/>
        <w:rPr>
          <w:rFonts w:hint="eastAsia" w:ascii="方正小标宋简体" w:eastAsia="仿宋"/>
          <w:color w:val="auto"/>
          <w:sz w:val="48"/>
          <w:szCs w:val="48"/>
          <w:highlight w:val="none"/>
        </w:rPr>
      </w:pPr>
    </w:p>
    <w:p w14:paraId="2FC7798B">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14:paraId="193CD765">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14:paraId="53AC3243">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14:paraId="74E3BC15">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14:paraId="4B6BDDA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14:paraId="1A5D4B2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4" w:name="_Toc88209952"/>
      <w:bookmarkStart w:id="65" w:name="_Toc87616389"/>
      <w:r>
        <w:rPr>
          <w:rFonts w:hint="eastAsia" w:ascii="仿宋_GB2312" w:eastAsia="仿宋"/>
          <w:color w:val="auto"/>
          <w:sz w:val="28"/>
          <w:szCs w:val="28"/>
          <w:highlight w:val="none"/>
        </w:rPr>
        <w:t>1.响应函</w:t>
      </w:r>
      <w:bookmarkEnd w:id="64"/>
      <w:bookmarkEnd w:id="65"/>
    </w:p>
    <w:p w14:paraId="3EEF851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6" w:name="_Toc87616390"/>
      <w:bookmarkStart w:id="67" w:name="_Toc88209953"/>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6"/>
      <w:bookmarkEnd w:id="67"/>
      <w:bookmarkStart w:id="68" w:name="_Toc88209956"/>
      <w:bookmarkStart w:id="69"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14:paraId="4C0AEDC8">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8"/>
      <w:bookmarkEnd w:id="69"/>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14:paraId="69D94242">
      <w:pPr>
        <w:spacing w:line="360" w:lineRule="auto"/>
        <w:rPr>
          <w:rFonts w:hint="eastAsia" w:ascii="黑体" w:hAnsi="黑体" w:eastAsia="黑体" w:cs="黑体"/>
          <w:b/>
          <w:bCs/>
          <w:color w:val="auto"/>
          <w:sz w:val="32"/>
          <w:szCs w:val="32"/>
          <w:highlight w:val="none"/>
        </w:rPr>
      </w:pPr>
      <w:bookmarkStart w:id="70" w:name="_Toc6313"/>
      <w:bookmarkStart w:id="71" w:name="_Toc28619645"/>
      <w:bookmarkStart w:id="72" w:name="_Toc87616394"/>
      <w:bookmarkStart w:id="73" w:name="_Toc88209957"/>
      <w:bookmarkStart w:id="74" w:name="_Toc12665"/>
      <w:r>
        <w:rPr>
          <w:rFonts w:hint="eastAsia" w:ascii="黑体" w:hAnsi="黑体" w:eastAsia="黑体" w:cs="黑体"/>
          <w:b/>
          <w:bCs/>
          <w:color w:val="auto"/>
          <w:sz w:val="32"/>
          <w:szCs w:val="32"/>
          <w:highlight w:val="none"/>
        </w:rPr>
        <w:t>1.响应函</w:t>
      </w:r>
      <w:bookmarkEnd w:id="70"/>
      <w:bookmarkEnd w:id="71"/>
      <w:bookmarkEnd w:id="72"/>
      <w:bookmarkEnd w:id="73"/>
      <w:bookmarkEnd w:id="74"/>
    </w:p>
    <w:p w14:paraId="439E41F8">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14:paraId="25A3553B">
      <w:pPr>
        <w:spacing w:line="360" w:lineRule="auto"/>
        <w:rPr>
          <w:rFonts w:ascii="仿宋_GB2312" w:hAnsi="黑体" w:eastAsia="仿宋"/>
          <w:color w:val="auto"/>
          <w:sz w:val="28"/>
          <w:szCs w:val="28"/>
          <w:highlight w:val="none"/>
          <w:u w:val="single"/>
        </w:rPr>
      </w:pPr>
    </w:p>
    <w:p w14:paraId="4735E302">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14:paraId="0F836882">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服务并按合同约定履行义务。</w:t>
      </w:r>
    </w:p>
    <w:p w14:paraId="69870FE3">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14:paraId="2E6AC8D5">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14:paraId="28E14CA9">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14:paraId="25941209">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14:paraId="64771472">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14:paraId="6EBE22D9">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14:paraId="62AAD149">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14:paraId="4A918D65">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14:paraId="0AA0A19B">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14:paraId="6A64CF3B">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14:paraId="593F6F36">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14:paraId="3347F685">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14:paraId="4C067590">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14:paraId="0B472793">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14:paraId="725969F6">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14:paraId="7BFCDD9C">
      <w:pPr>
        <w:pStyle w:val="23"/>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14:paraId="6D92EBF4">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14:paraId="7D2E5FD9">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14:paraId="171B9F6A">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14:paraId="4E761670">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14:paraId="6495FFB5">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14:paraId="1C59F7AF">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14:paraId="314583A0">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14:paraId="07C53C4E">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14:paraId="0DF06E8F">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14:paraId="25B9F896">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14:paraId="62B6F40C">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14:paraId="1EFD8CA4">
      <w:pPr>
        <w:rPr>
          <w:rFonts w:hint="eastAsia" w:asciiTheme="minorEastAsia" w:hAnsiTheme="minorEastAsia" w:eastAsiaTheme="minorEastAsia"/>
          <w:color w:val="auto"/>
          <w:sz w:val="28"/>
          <w:szCs w:val="28"/>
          <w:highlight w:val="none"/>
        </w:rPr>
      </w:pPr>
      <w:bookmarkStart w:id="75" w:name="_Toc22527"/>
      <w:bookmarkStart w:id="76" w:name="_Toc88209958"/>
      <w:bookmarkStart w:id="77" w:name="_Toc87616395"/>
      <w:bookmarkStart w:id="78" w:name="_Toc29833"/>
      <w:r>
        <w:rPr>
          <w:rFonts w:hint="eastAsia" w:asciiTheme="minorEastAsia" w:hAnsiTheme="minorEastAsia" w:eastAsiaTheme="minorEastAsia"/>
          <w:color w:val="auto"/>
          <w:sz w:val="28"/>
          <w:szCs w:val="28"/>
          <w:highlight w:val="none"/>
        </w:rPr>
        <w:br w:type="page"/>
      </w:r>
    </w:p>
    <w:p w14:paraId="136F3475">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5"/>
      <w:bookmarkEnd w:id="76"/>
      <w:bookmarkEnd w:id="77"/>
      <w:bookmarkEnd w:id="78"/>
    </w:p>
    <w:p w14:paraId="19D22E01">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14:paraId="106AD689">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14:paraId="0D2D18DA">
      <w:pPr>
        <w:pStyle w:val="41"/>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14:paraId="62B24CE9">
      <w:pPr>
        <w:pStyle w:val="29"/>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14:paraId="1E38F5FC">
      <w:pPr>
        <w:pStyle w:val="40"/>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14:paraId="54BC8B75">
      <w:pPr>
        <w:pStyle w:val="29"/>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14:paraId="3B6E17DB">
      <w:pPr>
        <w:pStyle w:val="29"/>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14:paraId="7275F155">
      <w:pPr>
        <w:pStyle w:val="29"/>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14:paraId="2BB38812">
      <w:pPr>
        <w:pStyle w:val="29"/>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14:paraId="2DEC0698">
      <w:pPr>
        <w:pStyle w:val="29"/>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14:paraId="29BE9852">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14:paraId="26EADA92">
      <w:pPr>
        <w:pStyle w:val="29"/>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14:paraId="6F4CF96E">
      <w:pPr>
        <w:pStyle w:val="29"/>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14:paraId="4ED0D7A2">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7CFC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4BC13D2A">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14:paraId="7368D923">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14:paraId="09D6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14:paraId="27DB0D05">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sz w:val="28"/>
                <w:szCs w:val="28"/>
              </w:rPr>
            </w:pPr>
          </w:p>
        </w:tc>
        <w:tc>
          <w:tcPr>
            <w:tcW w:w="4530" w:type="dxa"/>
            <w:vAlign w:val="top"/>
          </w:tcPr>
          <w:p w14:paraId="35203695">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sz w:val="28"/>
                <w:szCs w:val="28"/>
              </w:rPr>
            </w:pPr>
          </w:p>
        </w:tc>
      </w:tr>
    </w:tbl>
    <w:p w14:paraId="4D79FA17">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14:paraId="5858C491">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14:paraId="5DB9EDE8">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14:paraId="355C26B3">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14:paraId="4274381C">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14:paraId="114A1007">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14:paraId="5A0630F4">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14:paraId="325C653E">
      <w:pPr>
        <w:pStyle w:val="39"/>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14:paraId="27EBE2F8">
      <w:pPr>
        <w:pStyle w:val="39"/>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14:paraId="07C9FF12">
      <w:pPr>
        <w:pStyle w:val="29"/>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14:paraId="311AEDF2">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14:paraId="6D782314">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14:paraId="69CCEEFE">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14:paraId="3E329882">
      <w:pPr>
        <w:pStyle w:val="23"/>
        <w:ind w:left="0" w:leftChars="0" w:firstLine="0" w:firstLineChars="0"/>
        <w:rPr>
          <w:rFonts w:hint="eastAsia" w:ascii="仿宋_GB2312" w:hAnsi="宋体" w:eastAsia="仿宋"/>
          <w:color w:val="auto"/>
          <w:sz w:val="30"/>
          <w:szCs w:val="30"/>
          <w:highlight w:val="none"/>
        </w:rPr>
      </w:pPr>
    </w:p>
    <w:p w14:paraId="2DBF3649">
      <w:pPr>
        <w:pStyle w:val="23"/>
        <w:ind w:left="0" w:leftChars="0" w:firstLine="0" w:firstLineChars="0"/>
        <w:rPr>
          <w:rFonts w:hint="eastAsia" w:ascii="仿宋_GB2312" w:hAnsi="宋体" w:eastAsia="仿宋_GB2312"/>
          <w:color w:val="auto"/>
          <w:sz w:val="30"/>
          <w:szCs w:val="3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3CC8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688E8C02">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14:paraId="26026C09">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14:paraId="64D0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14:paraId="4324DE8E">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sz w:val="28"/>
                <w:szCs w:val="28"/>
              </w:rPr>
            </w:pPr>
          </w:p>
        </w:tc>
        <w:tc>
          <w:tcPr>
            <w:tcW w:w="4530" w:type="dxa"/>
            <w:vAlign w:val="top"/>
          </w:tcPr>
          <w:p w14:paraId="1707C423">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sz w:val="28"/>
                <w:szCs w:val="28"/>
              </w:rPr>
            </w:pPr>
          </w:p>
        </w:tc>
      </w:tr>
    </w:tbl>
    <w:p w14:paraId="5E0605AE">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FD8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056C60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default"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14:paraId="6037D756">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14:paraId="3D685439">
      <w:pPr>
        <w:spacing w:line="360" w:lineRule="auto"/>
        <w:rPr>
          <w:rFonts w:hint="eastAsia" w:ascii="黑体" w:hAnsi="黑体" w:eastAsia="黑体" w:cs="黑体"/>
          <w:b/>
          <w:bCs/>
          <w:color w:val="auto"/>
          <w:sz w:val="32"/>
          <w:szCs w:val="32"/>
          <w:highlight w:val="none"/>
        </w:rPr>
      </w:pPr>
      <w:bookmarkStart w:id="79" w:name="_Toc88209963"/>
      <w:bookmarkStart w:id="80" w:name="_Toc19830"/>
      <w:bookmarkStart w:id="81" w:name="_Toc87616400"/>
      <w:bookmarkStart w:id="82"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9"/>
      <w:bookmarkEnd w:id="80"/>
      <w:bookmarkEnd w:id="81"/>
      <w:bookmarkEnd w:id="82"/>
    </w:p>
    <w:p w14:paraId="115E6137">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51E099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C09B2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14:paraId="7D0D38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14:paraId="3974D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6470A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14:paraId="1CBF5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14:paraId="08C931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14:paraId="420CD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14:paraId="1BEC1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14:paraId="62833D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14:paraId="42D9F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14:paraId="759E7C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14:paraId="3E3A1C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14:paraId="64BC34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14:paraId="08FA3F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14:paraId="7F9415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134" w:type="dxa"/>
            <w:vAlign w:val="center"/>
          </w:tcPr>
          <w:p w14:paraId="7EC643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14:paraId="17EDA9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14:paraId="2A229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14:paraId="0109ED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14:paraId="5CB33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1DC18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14:paraId="29F70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14:paraId="4BCBDA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69A84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14:paraId="19E980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14:paraId="19EE0A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443" w:type="dxa"/>
            <w:gridSpan w:val="3"/>
            <w:vAlign w:val="center"/>
          </w:tcPr>
          <w:p w14:paraId="3D9300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14:paraId="487DC3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295" w:type="dxa"/>
            <w:gridSpan w:val="2"/>
            <w:vAlign w:val="center"/>
          </w:tcPr>
          <w:p w14:paraId="170850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14:paraId="6C86B7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14:paraId="6B14D4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B9F3F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14:paraId="787A23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14:paraId="423079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443" w:type="dxa"/>
            <w:gridSpan w:val="3"/>
            <w:vAlign w:val="center"/>
          </w:tcPr>
          <w:p w14:paraId="6C855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14:paraId="19D408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295" w:type="dxa"/>
            <w:gridSpan w:val="2"/>
            <w:vAlign w:val="center"/>
          </w:tcPr>
          <w:p w14:paraId="5B4FB9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14:paraId="544A5C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14:paraId="24234D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DD523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14:paraId="09C6FF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5178" w:type="dxa"/>
            <w:gridSpan w:val="7"/>
            <w:vAlign w:val="center"/>
          </w:tcPr>
          <w:p w14:paraId="770E2D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14:paraId="6AFA57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6D56F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14:paraId="071E6C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restart"/>
            <w:vAlign w:val="center"/>
          </w:tcPr>
          <w:p w14:paraId="6D9A01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14:paraId="7064AD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14:paraId="6DB6C8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14:paraId="712415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30D6F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14:paraId="3F811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14:paraId="578ACF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14:paraId="49C1F2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14:paraId="5184F9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14:paraId="7AD87C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4CE04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14:paraId="3EC425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14:paraId="390C3C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14:paraId="6F1A16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14:paraId="380097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14:paraId="4E84DD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7EE8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14:paraId="7E78DA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14:paraId="14BA92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14:paraId="7AAAC1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14:paraId="53FB36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14:paraId="62D804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CF8ED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14:paraId="5CF2F1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14:paraId="750941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14:paraId="3DAE95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14:paraId="26339B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14:paraId="23202B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14:paraId="52A06F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14:paraId="79BA05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14:paraId="3B8DF7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8EC99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14:paraId="7894D3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bl>
    <w:p w14:paraId="7A4AB001">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1FD4A83E">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3" w:name="_Hlk59025866"/>
      <w:r>
        <w:rPr>
          <w:rFonts w:hint="eastAsia" w:ascii="宋体" w:hAnsi="宋体" w:eastAsia="宋体" w:cs="宋体"/>
          <w:color w:val="auto"/>
          <w:kern w:val="2"/>
          <w:sz w:val="24"/>
          <w:szCs w:val="24"/>
          <w:highlight w:val="none"/>
          <w:lang w:val="en-GB"/>
        </w:rPr>
        <w:t>供应商名称（加盖公章）：</w:t>
      </w:r>
    </w:p>
    <w:p w14:paraId="6B96A426">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14:paraId="3A0469CA">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3"/>
    <w:p w14:paraId="54631A72">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14:paraId="1315AE7D">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14:paraId="386FE103">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14:paraId="2B646447">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14:paraId="6FF323C3">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14:paraId="40199D72">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14:paraId="05B673A4">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14:paraId="1424F9D4">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14:paraId="7356397A">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14:paraId="55AD6331">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14:paraId="74E8690C">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14:paraId="670DE3F2">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（9）供应商发生不履约行为的情形，并相应被暂停参与投标活动的。</w:t>
      </w:r>
    </w:p>
    <w:p w14:paraId="6EC9872E">
      <w:pPr>
        <w:adjustRightInd w:val="0"/>
        <w:snapToGrid w:val="0"/>
        <w:spacing w:line="360" w:lineRule="auto"/>
        <w:ind w:firstLine="560" w:firstLineChars="200"/>
        <w:rPr>
          <w:rFonts w:hint="eastAsia" w:ascii="仿宋_GB2312" w:hAnsi="仿宋_GB2312" w:eastAsia="仿宋" w:cs="仿宋_GB2312"/>
          <w:b/>
          <w:color w:val="auto"/>
          <w:sz w:val="28"/>
          <w:szCs w:val="28"/>
          <w:highlight w:val="none"/>
        </w:rPr>
      </w:pPr>
      <w:r>
        <w:rPr>
          <w:rFonts w:hint="eastAsia" w:ascii="仿宋_GB2312" w:hAnsi="仿宋_GB2312" w:eastAsia="仿宋" w:cs="仿宋_GB2312"/>
          <w:color w:val="auto"/>
          <w:sz w:val="28"/>
          <w:szCs w:val="28"/>
          <w:highlight w:val="none"/>
          <w:lang w:val="en-GB"/>
        </w:rPr>
        <w:t>（10）其他违法违纪行为，经审查认为不宜被邀请参加采购活动的。</w:t>
      </w:r>
    </w:p>
    <w:p w14:paraId="501F54BA">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14:paraId="627BD22C">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14:paraId="011F7423">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14:paraId="7C837B01">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14:paraId="2677257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3666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476BE46E">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7D7A2E19">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14:paraId="710D8599">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6A1310C0">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14:paraId="401B6C31">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31A52E39">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14:paraId="5C71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41470C9C">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04630DC9">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14:paraId="3E6D04BF">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3DF629A4">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14:paraId="14C1F251">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08A924AF">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14:paraId="42AD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561948C2">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65CFEFAA">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14:paraId="5AC288B6">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38EF9FAA">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14:paraId="549E667D">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52757F2F">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14:paraId="674A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403D7950">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7B355280">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1FF036C0">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14:paraId="62F1C84B">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2CD65F35">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14:paraId="59FF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219DFA22">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757FE7E6">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14:paraId="20BE647B">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7B337F81">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14:paraId="6A10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5CD1D2B2">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1F38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01B3165B">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706CC0E7">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27BC2C08">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664E2ABB">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1407F3BD">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050E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FFEDCA2">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14:paraId="6BCA8A5B">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14:paraId="567EB626">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14:paraId="399C7E4E">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14:paraId="3E2DB615">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14:paraId="0090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589CAC3">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14:paraId="2C806A1E">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14:paraId="540A653D">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14:paraId="26377600">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14:paraId="5C4C0AB2">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14:paraId="01C5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09C9D723">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14:paraId="0B4A383E">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14:paraId="2BD53C4C">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14:paraId="1FB56B6A">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14:paraId="3C5C1C40">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bl>
    <w:p w14:paraId="64A527B8">
      <w:pPr>
        <w:pStyle w:val="23"/>
        <w:rPr>
          <w:rFonts w:hint="default" w:ascii="仿宋_GB2312" w:eastAsia="仿宋" w:hAnsiTheme="minorEastAsia"/>
          <w:color w:val="auto"/>
          <w:sz w:val="28"/>
          <w:szCs w:val="28"/>
          <w:highlight w:val="none"/>
          <w:lang w:val="en-US" w:eastAsia="zh-CN"/>
        </w:rPr>
      </w:pPr>
    </w:p>
    <w:p w14:paraId="551F3630">
      <w:pPr>
        <w:pStyle w:val="23"/>
        <w:rPr>
          <w:rFonts w:hint="default" w:ascii="仿宋_GB2312" w:eastAsia="仿宋" w:hAnsiTheme="minorEastAsia"/>
          <w:color w:val="auto"/>
          <w:sz w:val="28"/>
          <w:szCs w:val="28"/>
          <w:highlight w:val="none"/>
          <w:lang w:val="en-US" w:eastAsia="zh-CN"/>
        </w:rPr>
      </w:pPr>
    </w:p>
    <w:p w14:paraId="35D6EEA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0C5BA119">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74FA39F6">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14:paraId="4A268A0C">
      <w:pPr>
        <w:pStyle w:val="23"/>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14:paraId="270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19424A69">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bookmarkStart w:id="84" w:name="_Toc19423"/>
            <w:bookmarkStart w:id="85"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EF7E122">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F1CDFFF">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C7A05F1">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3AD9B41D">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7709D60">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备注</w:t>
            </w:r>
          </w:p>
        </w:tc>
      </w:tr>
      <w:tr w14:paraId="3EDB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24CEDB91">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7FE2070">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574F735">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4A2168E5">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4BCD2CA9">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DCB8D08">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r>
      <w:tr w14:paraId="2082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52CC6FCD">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F74F541">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CB89E6F">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CDD7003">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41186057">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1295E39">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r>
      <w:tr w14:paraId="2B35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3C329956">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B437B1A">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D402007">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03CDA36">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0D84F4C7">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CC65802">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r>
      <w:tr w14:paraId="1A51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58417619">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07A1E7F">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684F330">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548D3E7C">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E6AA080">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7EF7CCE">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r>
      <w:tr w14:paraId="3076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5BE41B10">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70969BD">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EFCC180">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51F5E2BE">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15915BA0">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CB2763F">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r>
      <w:tr w14:paraId="09FF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65D904BC">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6CC2676">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6CD5FEF">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28EB4940">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3A9F909A">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E9672E1">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r>
      <w:tr w14:paraId="678F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001AB28A">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A5C814A">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038514C">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2053557A">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E225EE5">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4EC49FE">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p>
        </w:tc>
      </w:tr>
    </w:tbl>
    <w:p w14:paraId="77D21A58">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14:paraId="1BDABBC5">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4"/>
      <w:bookmarkEnd w:id="85"/>
    </w:p>
    <w:p w14:paraId="1FD845CA">
      <w:pP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t>项目报价表</w:t>
      </w:r>
    </w:p>
    <w:p w14:paraId="783F3BB7">
      <w:pPr>
        <w:adjustRightInd/>
        <w:snapToGrid/>
        <w:spacing w:line="360" w:lineRule="auto"/>
        <w:rPr>
          <w:rFonts w:hint="eastAsia" w:ascii="仿宋_GB2312" w:hAnsi="仿宋_GB2312" w:eastAsia="仿宋" w:cs="仿宋_GB2312"/>
          <w:color w:val="auto"/>
          <w:sz w:val="28"/>
          <w:szCs w:val="28"/>
          <w:highlight w:val="none"/>
          <w:shd w:val="clear" w:color="auto" w:fill="auto"/>
        </w:rPr>
      </w:pPr>
    </w:p>
    <w:p w14:paraId="5F16842A">
      <w:pPr>
        <w:pStyle w:val="23"/>
        <w:adjustRightInd/>
        <w:spacing w:after="0"/>
        <w:jc w:val="right"/>
        <w:rPr>
          <w:rFonts w:hint="eastAsia" w:ascii="仿宋_GB2312" w:hAnsi="仿宋_GB2312" w:eastAsia="仿宋_GB2312" w:cs="仿宋_GB2312"/>
          <w:sz w:val="28"/>
          <w:szCs w:val="28"/>
        </w:rPr>
      </w:pPr>
      <w:r>
        <w:rPr>
          <w:rFonts w:hint="eastAsia" w:ascii="仿宋_GB2312" w:hAnsi="仿宋_GB2312" w:eastAsia="仿宋" w:cs="仿宋_GB2312"/>
          <w:color w:val="auto"/>
          <w:sz w:val="28"/>
          <w:szCs w:val="28"/>
          <w:highlight w:val="none"/>
          <w:shd w:val="clear" w:color="auto" w:fill="auto"/>
        </w:rPr>
        <w:t>[货币单位：人民币元]</w:t>
      </w:r>
    </w:p>
    <w:tbl>
      <w:tblPr>
        <w:tblStyle w:val="25"/>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489"/>
        <w:gridCol w:w="2224"/>
        <w:gridCol w:w="1507"/>
      </w:tblGrid>
      <w:tr w14:paraId="3585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14:paraId="3EFBA0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序号</w:t>
            </w:r>
          </w:p>
        </w:tc>
        <w:tc>
          <w:tcPr>
            <w:tcW w:w="4489" w:type="dxa"/>
            <w:vAlign w:val="center"/>
          </w:tcPr>
          <w:p w14:paraId="740840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项目名称</w:t>
            </w:r>
          </w:p>
        </w:tc>
        <w:tc>
          <w:tcPr>
            <w:tcW w:w="2224" w:type="dxa"/>
            <w:vAlign w:val="center"/>
          </w:tcPr>
          <w:p w14:paraId="61344A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含税总价</w:t>
            </w:r>
          </w:p>
        </w:tc>
        <w:tc>
          <w:tcPr>
            <w:tcW w:w="1507" w:type="dxa"/>
            <w:vAlign w:val="center"/>
          </w:tcPr>
          <w:p w14:paraId="2CDF48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税率（%）</w:t>
            </w:r>
          </w:p>
        </w:tc>
      </w:tr>
      <w:tr w14:paraId="51CE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14:paraId="391245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1</w:t>
            </w:r>
          </w:p>
        </w:tc>
        <w:tc>
          <w:tcPr>
            <w:tcW w:w="4489" w:type="dxa"/>
            <w:vAlign w:val="center"/>
          </w:tcPr>
          <w:p w14:paraId="17B202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sz w:val="24"/>
                <w:szCs w:val="24"/>
              </w:rPr>
              <w:t>广州市净水有限公司沥滘、均禾、龙归分公司能源技术改造项目施工图审查服务</w:t>
            </w:r>
          </w:p>
        </w:tc>
        <w:tc>
          <w:tcPr>
            <w:tcW w:w="2224" w:type="dxa"/>
            <w:vAlign w:val="center"/>
          </w:tcPr>
          <w:p w14:paraId="11AB0E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仿宋_GB2312" w:hAnsi="仿宋_GB2312" w:eastAsia="仿宋_GB2312" w:cs="仿宋_GB2312"/>
                <w:b w:val="0"/>
                <w:bCs w:val="0"/>
                <w:sz w:val="24"/>
                <w:szCs w:val="24"/>
                <w:vertAlign w:val="baseline"/>
                <w:lang w:val="en-US" w:eastAsia="zh-CN"/>
              </w:rPr>
            </w:pPr>
          </w:p>
        </w:tc>
        <w:tc>
          <w:tcPr>
            <w:tcW w:w="1507" w:type="dxa"/>
            <w:vAlign w:val="center"/>
          </w:tcPr>
          <w:p w14:paraId="5067A0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b w:val="0"/>
                <w:bCs w:val="0"/>
                <w:sz w:val="24"/>
                <w:szCs w:val="24"/>
                <w:vertAlign w:val="baseline"/>
                <w:lang w:val="en-US" w:eastAsia="zh-CN"/>
              </w:rPr>
            </w:pPr>
          </w:p>
        </w:tc>
      </w:tr>
    </w:tbl>
    <w:p w14:paraId="2DFE790B">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注：1.以上报价包括但不限于设计费、人工费、材料费、安装费、运输费、装卸费、加班费、材料运输费用及各项税费等全部费用。</w:t>
      </w:r>
    </w:p>
    <w:p w14:paraId="1248CD72">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2.本项目报价为固定价；响应文件内不得含有任何对本报价进行修改的其他说明，否则将被视为无效报价。</w:t>
      </w:r>
    </w:p>
    <w:p w14:paraId="10ECEF15">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3.供应商需按国家法定税率报价，报价中应包含为实施本项目所包含的全部税费，本报价表税率仅限增值税。</w:t>
      </w:r>
    </w:p>
    <w:p w14:paraId="4312693B">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4.</w:t>
      </w:r>
      <w:r>
        <w:rPr>
          <w:rFonts w:hint="eastAsia" w:ascii="仿宋_GB2312" w:hAnsi="仿宋_GB2312" w:eastAsia="仿宋" w:cs="仿宋_GB2312"/>
          <w:color w:val="auto"/>
          <w:sz w:val="24"/>
          <w:szCs w:val="24"/>
          <w:highlight w:val="none"/>
          <w:shd w:val="clear" w:color="auto" w:fill="auto"/>
        </w:rPr>
        <w:t>协议执行期内，收费标准不作调整。</w:t>
      </w:r>
    </w:p>
    <w:p w14:paraId="3C2075A2">
      <w:pPr>
        <w:pStyle w:val="6"/>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14:paraId="1C0F28F0">
      <w:pPr>
        <w:pStyle w:val="6"/>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14:paraId="63D21B3D">
      <w:pPr>
        <w:pStyle w:val="6"/>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14:paraId="00B16EE8">
      <w:pPr>
        <w:wordWrap w:val="0"/>
        <w:adjustRightInd w:val="0"/>
        <w:snapToGrid w:val="0"/>
        <w:spacing w:line="600" w:lineRule="exact"/>
        <w:ind w:firstLine="560"/>
        <w:jc w:val="right"/>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年  月  日        </w:t>
      </w:r>
    </w:p>
    <w:p w14:paraId="3CC7EED2">
      <w:pPr>
        <w:pStyle w:val="13"/>
        <w:wordWrap/>
        <w:ind w:firstLine="560"/>
        <w:rPr>
          <w:rFonts w:hint="default"/>
          <w:lang w:val="en-US" w:eastAsia="zh-CN"/>
        </w:rPr>
      </w:pPr>
    </w:p>
    <w:p w14:paraId="2A429718">
      <w:pPr>
        <w:rPr>
          <w:rFonts w:hint="default"/>
          <w:color w:val="auto"/>
          <w:highlight w:val="none"/>
          <w:lang w:val="en-US"/>
        </w:rPr>
      </w:pPr>
      <w:r>
        <w:rPr>
          <w:rFonts w:hint="default"/>
          <w:color w:val="auto"/>
          <w:highlight w:val="none"/>
          <w:lang w:val="en-US"/>
        </w:rPr>
        <w:br w:type="page"/>
      </w:r>
    </w:p>
    <w:p w14:paraId="28896F2A">
      <w:pPr>
        <w:spacing w:line="360" w:lineRule="auto"/>
        <w:rPr>
          <w:rFonts w:hint="eastAsia" w:ascii="黑体" w:hAnsi="黑体" w:eastAsia="黑体" w:cs="黑体"/>
          <w:b/>
          <w:bCs/>
          <w:color w:val="auto"/>
          <w:sz w:val="32"/>
          <w:szCs w:val="32"/>
          <w:highlight w:val="none"/>
          <w:lang w:val="en-US" w:eastAsia="zh-CN"/>
        </w:rPr>
      </w:pPr>
      <w:bookmarkStart w:id="86" w:name="_Toc6058"/>
      <w:bookmarkStart w:id="87" w:name="_Toc16386"/>
      <w:bookmarkStart w:id="88" w:name="_Toc88209965"/>
      <w:bookmarkStart w:id="89" w:name="_Toc87616402"/>
      <w:r>
        <w:rPr>
          <w:rFonts w:hint="eastAsia" w:ascii="黑体" w:hAnsi="黑体" w:eastAsia="黑体" w:cs="黑体"/>
          <w:b/>
          <w:bCs/>
          <w:color w:val="auto"/>
          <w:sz w:val="32"/>
          <w:szCs w:val="32"/>
          <w:highlight w:val="none"/>
          <w:lang w:val="en-US" w:eastAsia="zh-CN"/>
        </w:rPr>
        <w:t>6.其他资料</w:t>
      </w:r>
      <w:bookmarkEnd w:id="86"/>
      <w:bookmarkEnd w:id="87"/>
      <w:bookmarkEnd w:id="88"/>
      <w:bookmarkEnd w:id="89"/>
    </w:p>
    <w:p w14:paraId="4984D0FF">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70B924-9616-4C61-9150-B4ABE1A823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BABE803-A321-42C3-A219-4805B666A92D}"/>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3" w:fontKey="{68BF31E3-9FEC-427F-B217-CF33CEF136B4}"/>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848A27FF-C9FC-4906-AFA4-63D7225E7144}"/>
  </w:font>
  <w:font w:name="仿宋">
    <w:panose1 w:val="02010609060101010101"/>
    <w:charset w:val="86"/>
    <w:family w:val="modern"/>
    <w:pitch w:val="default"/>
    <w:sig w:usb0="800002BF" w:usb1="38CF7CFA" w:usb2="00000016" w:usb3="00000000" w:csb0="00040001" w:csb1="00000000"/>
    <w:embedRegular r:id="rId5" w:fontKey="{8EAC4F68-5F74-4030-96AA-60755B73F146}"/>
  </w:font>
  <w:font w:name="Wingdings 2">
    <w:panose1 w:val="05020102010507070707"/>
    <w:charset w:val="00"/>
    <w:family w:val="auto"/>
    <w:pitch w:val="default"/>
    <w:sig w:usb0="00000000" w:usb1="00000000" w:usb2="00000000" w:usb3="00000000" w:csb0="80000000" w:csb1="00000000"/>
    <w:embedRegular r:id="rId6" w:fontKey="{15AC29F7-29D3-494F-A0CF-09D1908841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C8C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D5279">
                          <w:pPr>
                            <w:pStyle w:val="15"/>
                          </w:pPr>
                        </w:p>
                        <w:p w14:paraId="3C2FFE73"/>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300D5279">
                    <w:pPr>
                      <w:pStyle w:val="15"/>
                    </w:pPr>
                  </w:p>
                  <w:p w14:paraId="3C2FFE73"/>
                </w:txbxContent>
              </v:textbox>
            </v:shape>
          </w:pict>
        </mc:Fallback>
      </mc:AlternateContent>
    </w:r>
  </w:p>
  <w:p w14:paraId="002D161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1314949D">
        <w:pPr>
          <w:pStyle w:val="15"/>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14:paraId="0220A49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1F06D">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2A2CF9">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82A2CF9">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D3889D">
                          <w:pPr>
                            <w:pStyle w:val="15"/>
                          </w:pPr>
                        </w:p>
                        <w:p w14:paraId="2A7982D9"/>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52D3889D">
                    <w:pPr>
                      <w:pStyle w:val="15"/>
                    </w:pPr>
                  </w:p>
                  <w:p w14:paraId="2A7982D9"/>
                </w:txbxContent>
              </v:textbox>
            </v:shape>
          </w:pict>
        </mc:Fallback>
      </mc:AlternateContent>
    </w:r>
  </w:p>
  <w:p w14:paraId="49F27B3F">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E5EE2">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2C366E">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292C366E">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A125">
    <w:pPr>
      <w:pStyle w:val="15"/>
      <w:jc w:val="center"/>
    </w:pPr>
    <w:r>
      <w:fldChar w:fldCharType="begin"/>
    </w:r>
    <w:r>
      <w:instrText xml:space="preserve"> PAGE   \* MERGEFORMAT </w:instrText>
    </w:r>
    <w:r>
      <w:fldChar w:fldCharType="separate"/>
    </w:r>
    <w:r>
      <w:rPr>
        <w:lang w:val="zh-CN"/>
      </w:rPr>
      <w:t>70</w:t>
    </w:r>
    <w:r>
      <w:fldChar w:fldCharType="end"/>
    </w:r>
  </w:p>
  <w:p w14:paraId="06080B9B">
    <w:pPr>
      <w:pStyle w:val="15"/>
      <w:jc w:val="center"/>
      <w:rPr>
        <w:rFonts w:ascii="仿宋_GB2312" w:eastAsia="仿宋_GB2312"/>
        <w:w w:val="120"/>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BB65">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2A7E3">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202A7E3">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18DE4F">
                          <w:pPr>
                            <w:pStyle w:val="15"/>
                          </w:pPr>
                        </w:p>
                        <w:p w14:paraId="1EF9CC38"/>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2018DE4F">
                    <w:pPr>
                      <w:pStyle w:val="15"/>
                    </w:pPr>
                  </w:p>
                  <w:p w14:paraId="1EF9CC38"/>
                </w:txbxContent>
              </v:textbox>
            </v:shape>
          </w:pict>
        </mc:Fallback>
      </mc:AlternateContent>
    </w:r>
  </w:p>
  <w:p w14:paraId="1A0F3BA7">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2B305E1B"/>
    <w:multiLevelType w:val="singleLevel"/>
    <w:tmpl w:val="2B305E1B"/>
    <w:lvl w:ilvl="0" w:tentative="0">
      <w:start w:val="2"/>
      <w:numFmt w:val="decimal"/>
      <w:lvlText w:val="%1."/>
      <w:lvlJc w:val="left"/>
      <w:pPr>
        <w:tabs>
          <w:tab w:val="left" w:pos="312"/>
        </w:tabs>
        <w:ind w:left="840" w:firstLine="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MDA4YzIyNzU3ZDllYWJjODAwMzdhNzQwOWFkNTkifQ=="/>
  </w:docVars>
  <w:rsids>
    <w:rsidRoot w:val="005D618A"/>
    <w:rsid w:val="003D60BA"/>
    <w:rsid w:val="00411689"/>
    <w:rsid w:val="005D618A"/>
    <w:rsid w:val="00911ECD"/>
    <w:rsid w:val="00A042E0"/>
    <w:rsid w:val="00B26BB1"/>
    <w:rsid w:val="00B26E21"/>
    <w:rsid w:val="00B741D7"/>
    <w:rsid w:val="00CB3927"/>
    <w:rsid w:val="00D4533C"/>
    <w:rsid w:val="00F1513D"/>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857C94"/>
    <w:rsid w:val="06C64829"/>
    <w:rsid w:val="070E7B6E"/>
    <w:rsid w:val="071D62B7"/>
    <w:rsid w:val="077D16D2"/>
    <w:rsid w:val="078E35BA"/>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86351"/>
    <w:rsid w:val="129A2738"/>
    <w:rsid w:val="12B56BF1"/>
    <w:rsid w:val="12CB1A89"/>
    <w:rsid w:val="131840FB"/>
    <w:rsid w:val="13467417"/>
    <w:rsid w:val="136E76CF"/>
    <w:rsid w:val="1424395D"/>
    <w:rsid w:val="145F08C6"/>
    <w:rsid w:val="1471504B"/>
    <w:rsid w:val="14877402"/>
    <w:rsid w:val="14E43F59"/>
    <w:rsid w:val="15776308"/>
    <w:rsid w:val="15973CBB"/>
    <w:rsid w:val="159867D1"/>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1FD344BD"/>
    <w:rsid w:val="203C5A02"/>
    <w:rsid w:val="209D4C94"/>
    <w:rsid w:val="20B44FCD"/>
    <w:rsid w:val="20E84705"/>
    <w:rsid w:val="213F190A"/>
    <w:rsid w:val="218400BA"/>
    <w:rsid w:val="21AB1E2F"/>
    <w:rsid w:val="21D40498"/>
    <w:rsid w:val="22493963"/>
    <w:rsid w:val="22767047"/>
    <w:rsid w:val="23A05588"/>
    <w:rsid w:val="240476A1"/>
    <w:rsid w:val="24E953B9"/>
    <w:rsid w:val="25431AEB"/>
    <w:rsid w:val="25B875EB"/>
    <w:rsid w:val="25BE3BFB"/>
    <w:rsid w:val="25BF43FD"/>
    <w:rsid w:val="25DB4E14"/>
    <w:rsid w:val="25F86BCD"/>
    <w:rsid w:val="2605748B"/>
    <w:rsid w:val="260B2287"/>
    <w:rsid w:val="26396D26"/>
    <w:rsid w:val="264544A6"/>
    <w:rsid w:val="267702FB"/>
    <w:rsid w:val="269E416A"/>
    <w:rsid w:val="26C11C6B"/>
    <w:rsid w:val="26F35343"/>
    <w:rsid w:val="272100D3"/>
    <w:rsid w:val="272C72FC"/>
    <w:rsid w:val="275131CB"/>
    <w:rsid w:val="2785021C"/>
    <w:rsid w:val="278F6521"/>
    <w:rsid w:val="27EB149D"/>
    <w:rsid w:val="27FD3E52"/>
    <w:rsid w:val="284130B3"/>
    <w:rsid w:val="28A6273B"/>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3342E6"/>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6C674A"/>
    <w:rsid w:val="327171DF"/>
    <w:rsid w:val="33133EB9"/>
    <w:rsid w:val="337C5124"/>
    <w:rsid w:val="3391569E"/>
    <w:rsid w:val="33923FE8"/>
    <w:rsid w:val="341E3434"/>
    <w:rsid w:val="34BB4442"/>
    <w:rsid w:val="3518676F"/>
    <w:rsid w:val="358160C2"/>
    <w:rsid w:val="3584136B"/>
    <w:rsid w:val="35EE5A04"/>
    <w:rsid w:val="35FF5AA4"/>
    <w:rsid w:val="360B7EBA"/>
    <w:rsid w:val="36416867"/>
    <w:rsid w:val="367D5DD4"/>
    <w:rsid w:val="369C32FD"/>
    <w:rsid w:val="37666E72"/>
    <w:rsid w:val="38081EA3"/>
    <w:rsid w:val="38167A04"/>
    <w:rsid w:val="381C3783"/>
    <w:rsid w:val="394B167A"/>
    <w:rsid w:val="39AD34EA"/>
    <w:rsid w:val="39BF551B"/>
    <w:rsid w:val="39DA2868"/>
    <w:rsid w:val="39DF6BF2"/>
    <w:rsid w:val="39F83928"/>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D996878"/>
    <w:rsid w:val="3E5070F1"/>
    <w:rsid w:val="3E7569E0"/>
    <w:rsid w:val="3EC370CB"/>
    <w:rsid w:val="3F0D074A"/>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155EBB"/>
    <w:rsid w:val="446828F0"/>
    <w:rsid w:val="45093E85"/>
    <w:rsid w:val="450B3BFA"/>
    <w:rsid w:val="45C13B4D"/>
    <w:rsid w:val="45C876E5"/>
    <w:rsid w:val="46054BCA"/>
    <w:rsid w:val="464C6AFC"/>
    <w:rsid w:val="468B0091"/>
    <w:rsid w:val="469024F4"/>
    <w:rsid w:val="46A107C3"/>
    <w:rsid w:val="46B02D60"/>
    <w:rsid w:val="46B15CE2"/>
    <w:rsid w:val="46BE113D"/>
    <w:rsid w:val="46E44B13"/>
    <w:rsid w:val="46FF778E"/>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DD3005"/>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750666"/>
    <w:rsid w:val="4CD200BA"/>
    <w:rsid w:val="4CDE02C5"/>
    <w:rsid w:val="4D2044E7"/>
    <w:rsid w:val="4D916BA6"/>
    <w:rsid w:val="4DC44169"/>
    <w:rsid w:val="4DE24E21"/>
    <w:rsid w:val="4E1B19A3"/>
    <w:rsid w:val="4E48787F"/>
    <w:rsid w:val="4E8D5680"/>
    <w:rsid w:val="4EF0709E"/>
    <w:rsid w:val="4F0469A4"/>
    <w:rsid w:val="4F6947C2"/>
    <w:rsid w:val="4FBF5D0D"/>
    <w:rsid w:val="500E56F4"/>
    <w:rsid w:val="50540C73"/>
    <w:rsid w:val="50752AF8"/>
    <w:rsid w:val="513C6A7B"/>
    <w:rsid w:val="517300C9"/>
    <w:rsid w:val="51B31D16"/>
    <w:rsid w:val="5266714D"/>
    <w:rsid w:val="526D0FC9"/>
    <w:rsid w:val="528079D5"/>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65797"/>
    <w:rsid w:val="596B36B6"/>
    <w:rsid w:val="59E63F07"/>
    <w:rsid w:val="59FC7994"/>
    <w:rsid w:val="5A681A4F"/>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5FFE62D0"/>
    <w:rsid w:val="60045F96"/>
    <w:rsid w:val="60104DDC"/>
    <w:rsid w:val="605C0804"/>
    <w:rsid w:val="60913E6F"/>
    <w:rsid w:val="611F0045"/>
    <w:rsid w:val="613109B6"/>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4831B2A"/>
    <w:rsid w:val="656B1D10"/>
    <w:rsid w:val="65A71E84"/>
    <w:rsid w:val="65B841F9"/>
    <w:rsid w:val="65F22540"/>
    <w:rsid w:val="66022B28"/>
    <w:rsid w:val="664A38E2"/>
    <w:rsid w:val="66581E87"/>
    <w:rsid w:val="666F1DE3"/>
    <w:rsid w:val="66766EBB"/>
    <w:rsid w:val="66AA2E1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8B2AF8"/>
    <w:rsid w:val="6FA80CCD"/>
    <w:rsid w:val="6FAC3CC5"/>
    <w:rsid w:val="6FC746F5"/>
    <w:rsid w:val="6FD612EB"/>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A85CCD"/>
    <w:rsid w:val="76CD2B7B"/>
    <w:rsid w:val="76D80645"/>
    <w:rsid w:val="76E03371"/>
    <w:rsid w:val="771211AA"/>
    <w:rsid w:val="77736C04"/>
    <w:rsid w:val="780E5898"/>
    <w:rsid w:val="782642CC"/>
    <w:rsid w:val="7894095E"/>
    <w:rsid w:val="78964555"/>
    <w:rsid w:val="78CF4963"/>
    <w:rsid w:val="79000679"/>
    <w:rsid w:val="7916258F"/>
    <w:rsid w:val="791C0FE5"/>
    <w:rsid w:val="79990F27"/>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3"/>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4"/>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5"/>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autoRedefine/>
    <w:unhideWhenUsed/>
    <w:qFormat/>
    <w:uiPriority w:val="1"/>
  </w:style>
  <w:style w:type="table" w:default="1" w:styleId="2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szCs w:val="21"/>
    </w:rPr>
  </w:style>
  <w:style w:type="paragraph" w:styleId="6">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autoRedefine/>
    <w:qFormat/>
    <w:uiPriority w:val="99"/>
    <w:rPr>
      <w:sz w:val="24"/>
      <w:szCs w:val="24"/>
    </w:rPr>
  </w:style>
  <w:style w:type="paragraph" w:styleId="8">
    <w:name w:val="Body Text 3"/>
    <w:basedOn w:val="1"/>
    <w:link w:val="43"/>
    <w:autoRedefine/>
    <w:unhideWhenUsed/>
    <w:qFormat/>
    <w:uiPriority w:val="99"/>
    <w:pPr>
      <w:spacing w:after="120"/>
    </w:pPr>
    <w:rPr>
      <w:sz w:val="16"/>
      <w:szCs w:val="16"/>
    </w:rPr>
  </w:style>
  <w:style w:type="paragraph" w:styleId="9">
    <w:name w:val="Body Text"/>
    <w:basedOn w:val="1"/>
    <w:autoRedefine/>
    <w:qFormat/>
    <w:uiPriority w:val="99"/>
    <w:pPr>
      <w:spacing w:after="120"/>
    </w:pPr>
  </w:style>
  <w:style w:type="paragraph" w:styleId="10">
    <w:name w:val="Body Text Indent"/>
    <w:basedOn w:val="1"/>
    <w:next w:val="1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autoRedefine/>
    <w:qFormat/>
    <w:uiPriority w:val="0"/>
    <w:pPr>
      <w:snapToGrid w:val="0"/>
    </w:pPr>
    <w:rPr>
      <w:rFonts w:ascii="Arial" w:hAnsi="Arial"/>
      <w:szCs w:val="24"/>
    </w:rPr>
  </w:style>
  <w:style w:type="paragraph" w:styleId="12">
    <w:name w:val="toc 3"/>
    <w:basedOn w:val="1"/>
    <w:next w:val="1"/>
    <w:autoRedefine/>
    <w:unhideWhenUsed/>
    <w:qFormat/>
    <w:uiPriority w:val="39"/>
    <w:pPr>
      <w:widowControl/>
      <w:spacing w:after="100" w:line="276" w:lineRule="auto"/>
      <w:ind w:left="440"/>
      <w:jc w:val="left"/>
    </w:pPr>
    <w:rPr>
      <w:kern w:val="0"/>
      <w:sz w:val="22"/>
    </w:rPr>
  </w:style>
  <w:style w:type="paragraph" w:styleId="13">
    <w:name w:val="Body Text Indent 2"/>
    <w:basedOn w:val="1"/>
    <w:autoRedefine/>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4">
    <w:name w:val="Balloon Text"/>
    <w:basedOn w:val="1"/>
    <w:link w:val="38"/>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link w:val="3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kern w:val="0"/>
      <w:sz w:val="22"/>
    </w:rPr>
  </w:style>
  <w:style w:type="paragraph" w:styleId="18">
    <w:name w:val="List"/>
    <w:basedOn w:val="1"/>
    <w:next w:val="1"/>
    <w:autoRedefine/>
    <w:qFormat/>
    <w:uiPriority w:val="0"/>
    <w:pPr>
      <w:snapToGrid w:val="0"/>
    </w:pPr>
    <w:rPr>
      <w:szCs w:val="24"/>
    </w:rPr>
  </w:style>
  <w:style w:type="paragraph" w:styleId="19">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autoRedefine/>
    <w:qFormat/>
    <w:uiPriority w:val="0"/>
    <w:pPr>
      <w:spacing w:after="120" w:line="480" w:lineRule="auto"/>
    </w:pPr>
  </w:style>
  <w:style w:type="paragraph" w:styleId="21">
    <w:name w:val="Normal (Web)"/>
    <w:basedOn w:val="1"/>
    <w:autoRedefine/>
    <w:qFormat/>
    <w:uiPriority w:val="0"/>
    <w:pPr>
      <w:spacing w:before="100" w:beforeAutospacing="1" w:after="100" w:afterAutospacing="1"/>
    </w:pPr>
    <w:rPr>
      <w:rFonts w:ascii="宋体" w:hAnsi="宋体" w:cs="Times New Roman"/>
      <w:sz w:val="24"/>
      <w:szCs w:val="24"/>
    </w:rPr>
  </w:style>
  <w:style w:type="paragraph" w:styleId="22">
    <w:name w:val="Body Text First Indent"/>
    <w:basedOn w:val="9"/>
    <w:next w:val="9"/>
    <w:autoRedefine/>
    <w:qFormat/>
    <w:uiPriority w:val="0"/>
    <w:pPr>
      <w:ind w:firstLine="420"/>
    </w:pPr>
    <w:rPr>
      <w:rFonts w:ascii="Calibri" w:hAnsi="Calibri"/>
      <w:kern w:val="2"/>
      <w:sz w:val="21"/>
    </w:rPr>
  </w:style>
  <w:style w:type="paragraph" w:styleId="23">
    <w:name w:val="Body Text First Indent 2"/>
    <w:basedOn w:val="10"/>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autoRedefine/>
    <w:qFormat/>
    <w:uiPriority w:val="0"/>
    <w:rPr>
      <w:rFonts w:cs="Times New Roman"/>
      <w:b/>
      <w:bCs/>
    </w:rPr>
  </w:style>
  <w:style w:type="character" w:styleId="28">
    <w:name w:val="Hyperlink"/>
    <w:basedOn w:val="26"/>
    <w:autoRedefine/>
    <w:unhideWhenUsed/>
    <w:qFormat/>
    <w:uiPriority w:val="99"/>
    <w:rPr>
      <w:color w:val="0000FF" w:themeColor="hyperlink"/>
      <w:u w:val="single"/>
      <w14:textFill>
        <w14:solidFill>
          <w14:schemeClr w14:val="hlink"/>
        </w14:solidFill>
      </w14:textFill>
    </w:rPr>
  </w:style>
  <w:style w:type="paragraph" w:customStyle="1" w:styleId="29">
    <w:name w:val="Default"/>
    <w:next w:val="18"/>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0">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1">
    <w:name w:val="页眉 Char"/>
    <w:basedOn w:val="26"/>
    <w:link w:val="16"/>
    <w:autoRedefine/>
    <w:semiHidden/>
    <w:qFormat/>
    <w:uiPriority w:val="99"/>
    <w:rPr>
      <w:sz w:val="18"/>
      <w:szCs w:val="18"/>
    </w:rPr>
  </w:style>
  <w:style w:type="character" w:customStyle="1" w:styleId="32">
    <w:name w:val="页脚 Char"/>
    <w:basedOn w:val="26"/>
    <w:link w:val="15"/>
    <w:autoRedefine/>
    <w:qFormat/>
    <w:uiPriority w:val="99"/>
    <w:rPr>
      <w:sz w:val="18"/>
      <w:szCs w:val="18"/>
    </w:rPr>
  </w:style>
  <w:style w:type="character" w:customStyle="1" w:styleId="33">
    <w:name w:val="标题 1 Char"/>
    <w:basedOn w:val="26"/>
    <w:link w:val="3"/>
    <w:autoRedefine/>
    <w:qFormat/>
    <w:uiPriority w:val="9"/>
    <w:rPr>
      <w:rFonts w:eastAsia="方正小标宋简体"/>
      <w:bCs/>
      <w:kern w:val="44"/>
      <w:sz w:val="44"/>
      <w:szCs w:val="44"/>
    </w:rPr>
  </w:style>
  <w:style w:type="character" w:customStyle="1" w:styleId="34">
    <w:name w:val="标题 2 Char"/>
    <w:basedOn w:val="26"/>
    <w:link w:val="4"/>
    <w:autoRedefine/>
    <w:qFormat/>
    <w:uiPriority w:val="9"/>
    <w:rPr>
      <w:rFonts w:eastAsia="方正小标宋简体" w:asciiTheme="majorHAnsi" w:hAnsiTheme="majorHAnsi" w:cstheme="majorBidi"/>
      <w:bCs/>
      <w:sz w:val="36"/>
      <w:szCs w:val="32"/>
    </w:rPr>
  </w:style>
  <w:style w:type="character" w:customStyle="1" w:styleId="35">
    <w:name w:val="标题 3 Char"/>
    <w:basedOn w:val="26"/>
    <w:link w:val="5"/>
    <w:autoRedefine/>
    <w:qFormat/>
    <w:uiPriority w:val="9"/>
    <w:rPr>
      <w:rFonts w:ascii="Calibri" w:hAnsi="Calibri" w:eastAsia="宋体" w:cs="Times New Roman"/>
      <w:b/>
      <w:bCs/>
      <w:sz w:val="32"/>
      <w:szCs w:val="32"/>
    </w:rPr>
  </w:style>
  <w:style w:type="paragraph" w:styleId="36">
    <w:name w:val="List Paragraph"/>
    <w:basedOn w:val="1"/>
    <w:link w:val="44"/>
    <w:autoRedefine/>
    <w:qFormat/>
    <w:uiPriority w:val="34"/>
    <w:pPr>
      <w:ind w:firstLine="420" w:firstLineChars="200"/>
    </w:pPr>
  </w:style>
  <w:style w:type="paragraph" w:customStyle="1" w:styleId="37">
    <w:name w:val="TOC Heading"/>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6"/>
    <w:link w:val="14"/>
    <w:autoRedefine/>
    <w:semiHidden/>
    <w:qFormat/>
    <w:uiPriority w:val="99"/>
    <w:rPr>
      <w:sz w:val="18"/>
      <w:szCs w:val="18"/>
    </w:rPr>
  </w:style>
  <w:style w:type="paragraph" w:styleId="39">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29"/>
    <w:next w:val="29"/>
    <w:autoRedefine/>
    <w:qFormat/>
    <w:uiPriority w:val="0"/>
    <w:pPr>
      <w:spacing w:after="373"/>
    </w:pPr>
    <w:rPr>
      <w:color w:val="auto"/>
    </w:rPr>
  </w:style>
  <w:style w:type="paragraph" w:customStyle="1" w:styleId="41">
    <w:name w:val="CM91"/>
    <w:basedOn w:val="29"/>
    <w:next w:val="29"/>
    <w:autoRedefine/>
    <w:qFormat/>
    <w:uiPriority w:val="0"/>
    <w:pPr>
      <w:spacing w:after="160"/>
    </w:pPr>
    <w:rPr>
      <w:color w:val="auto"/>
    </w:rPr>
  </w:style>
  <w:style w:type="character" w:customStyle="1" w:styleId="42">
    <w:name w:val="正文文本 3 Char"/>
    <w:link w:val="8"/>
    <w:autoRedefine/>
    <w:qFormat/>
    <w:uiPriority w:val="99"/>
    <w:rPr>
      <w:sz w:val="16"/>
      <w:szCs w:val="16"/>
    </w:rPr>
  </w:style>
  <w:style w:type="character" w:customStyle="1" w:styleId="43">
    <w:name w:val="正文文本 3 Char1"/>
    <w:basedOn w:val="26"/>
    <w:link w:val="8"/>
    <w:autoRedefine/>
    <w:semiHidden/>
    <w:qFormat/>
    <w:uiPriority w:val="99"/>
    <w:rPr>
      <w:sz w:val="16"/>
      <w:szCs w:val="16"/>
    </w:rPr>
  </w:style>
  <w:style w:type="character" w:customStyle="1" w:styleId="44">
    <w:name w:val="列出段落 Char"/>
    <w:link w:val="36"/>
    <w:autoRedefine/>
    <w:qFormat/>
    <w:uiPriority w:val="34"/>
  </w:style>
  <w:style w:type="paragraph" w:customStyle="1" w:styleId="45">
    <w:name w:val="1"/>
    <w:basedOn w:val="1"/>
    <w:next w:val="2"/>
    <w:autoRedefine/>
    <w:qFormat/>
    <w:uiPriority w:val="99"/>
    <w:pPr>
      <w:widowControl w:val="0"/>
      <w:jc w:val="both"/>
    </w:pPr>
    <w:rPr>
      <w:rFonts w:ascii="宋体" w:hAnsi="Courier New"/>
      <w:kern w:val="2"/>
    </w:rPr>
  </w:style>
  <w:style w:type="paragraph" w:customStyle="1" w:styleId="4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7">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8">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9">
    <w:name w:val="列出段落"/>
    <w:basedOn w:val="1"/>
    <w:autoRedefine/>
    <w:qFormat/>
    <w:uiPriority w:val="0"/>
    <w:pPr>
      <w:spacing w:before="0" w:beforeAutospacing="0" w:after="0" w:afterAutospacing="0"/>
      <w:ind w:left="0" w:right="0" w:firstLine="420" w:firstLineChars="200"/>
      <w:jc w:val="left"/>
    </w:pPr>
    <w:rPr>
      <w:rFonts w:hint="default" w:ascii="Times New Roman" w:hAnsi="Times New Roman" w:cs="Times New Roman"/>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6026</Words>
  <Characters>6291</Characters>
  <Lines>1</Lines>
  <Paragraphs>1</Paragraphs>
  <TotalTime>1</TotalTime>
  <ScaleCrop>false</ScaleCrop>
  <LinksUpToDate>false</LinksUpToDate>
  <CharactersWithSpaces>6853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李鹏飞</cp:lastModifiedBy>
  <dcterms:modified xsi:type="dcterms:W3CDTF">2025-08-15T03:58:45Z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D8C22B7D0C844E6E9C18F40F1A2EBE80_13</vt:lpwstr>
  </property>
  <property fmtid="{D5CDD505-2E9C-101B-9397-08002B2CF9AE}" pid="4" name="KSOTemplateDocerSaveRecord">
    <vt:lpwstr>eyJoZGlkIjoiYWNlNTNmYTg2YTk2YzBlZmY5MDJmNzVhNmU5MTU4MDEiLCJ1c2VySWQiOiI1MDk3MTA1MjAifQ==</vt:lpwstr>
  </property>
</Properties>
</file>