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C518F">
      <w:pPr>
        <w:rPr>
          <w:highlight w:val="none"/>
        </w:rPr>
      </w:pPr>
    </w:p>
    <w:p w14:paraId="22BF71D9">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rPr>
        <w:t>广州市净水有限公司</w:t>
      </w:r>
      <w:r>
        <w:rPr>
          <w:rFonts w:hint="eastAsia" w:ascii="方正小标宋简体" w:eastAsia="方正小标宋简体"/>
          <w:sz w:val="52"/>
          <w:szCs w:val="52"/>
          <w:highlight w:val="none"/>
          <w:lang w:val="en-US" w:eastAsia="zh-CN"/>
        </w:rPr>
        <w:t>竹料</w:t>
      </w:r>
      <w:r>
        <w:rPr>
          <w:rFonts w:hint="eastAsia" w:ascii="方正小标宋简体" w:eastAsia="方正小标宋简体"/>
          <w:sz w:val="52"/>
          <w:szCs w:val="52"/>
          <w:highlight w:val="none"/>
          <w:lang w:eastAsia="zh-CN"/>
        </w:rPr>
        <w:t>分公司202</w:t>
      </w:r>
      <w:r>
        <w:rPr>
          <w:rFonts w:hint="eastAsia" w:ascii="方正小标宋简体" w:eastAsia="方正小标宋简体"/>
          <w:sz w:val="52"/>
          <w:szCs w:val="52"/>
          <w:highlight w:val="none"/>
          <w:lang w:val="en-US" w:eastAsia="zh-CN"/>
        </w:rPr>
        <w:t>5</w:t>
      </w:r>
      <w:r>
        <w:rPr>
          <w:rFonts w:hint="eastAsia" w:ascii="方正小标宋简体" w:eastAsia="方正小标宋简体"/>
          <w:sz w:val="52"/>
          <w:szCs w:val="52"/>
          <w:highlight w:val="none"/>
          <w:lang w:eastAsia="zh-CN"/>
        </w:rPr>
        <w:t>年生产区域空调维保项目</w:t>
      </w:r>
    </w:p>
    <w:p w14:paraId="147B35D8">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14:paraId="49CF0F91">
      <w:pPr>
        <w:jc w:val="center"/>
        <w:rPr>
          <w:rFonts w:ascii="仿宋_GB2312" w:eastAsia="仿宋_GB2312"/>
          <w:sz w:val="32"/>
          <w:szCs w:val="32"/>
          <w:highlight w:val="none"/>
        </w:rPr>
      </w:pPr>
    </w:p>
    <w:p w14:paraId="4DD0C436">
      <w:pPr>
        <w:jc w:val="center"/>
        <w:rPr>
          <w:rFonts w:ascii="仿宋_GB2312" w:eastAsia="仿宋_GB2312"/>
          <w:sz w:val="32"/>
          <w:szCs w:val="32"/>
          <w:highlight w:val="none"/>
        </w:rPr>
      </w:pPr>
    </w:p>
    <w:p w14:paraId="5AEA9014">
      <w:pPr>
        <w:jc w:val="center"/>
        <w:rPr>
          <w:rFonts w:ascii="仿宋_GB2312" w:eastAsia="仿宋_GB2312"/>
          <w:sz w:val="32"/>
          <w:szCs w:val="32"/>
          <w:highlight w:val="none"/>
        </w:rPr>
      </w:pPr>
    </w:p>
    <w:p w14:paraId="4308BF94">
      <w:pPr>
        <w:jc w:val="center"/>
        <w:rPr>
          <w:rFonts w:ascii="仿宋_GB2312" w:eastAsia="仿宋_GB2312"/>
          <w:sz w:val="32"/>
          <w:szCs w:val="32"/>
          <w:highlight w:val="none"/>
        </w:rPr>
      </w:pPr>
    </w:p>
    <w:p w14:paraId="6AD8F675">
      <w:pPr>
        <w:jc w:val="center"/>
        <w:rPr>
          <w:rFonts w:ascii="仿宋_GB2312" w:eastAsia="仿宋_GB2312"/>
          <w:sz w:val="32"/>
          <w:szCs w:val="32"/>
          <w:highlight w:val="none"/>
        </w:rPr>
      </w:pPr>
    </w:p>
    <w:p w14:paraId="6FC3D912">
      <w:pPr>
        <w:jc w:val="both"/>
        <w:rPr>
          <w:rFonts w:ascii="仿宋_GB2312" w:eastAsia="仿宋_GB2312"/>
          <w:sz w:val="32"/>
          <w:szCs w:val="32"/>
          <w:highlight w:val="none"/>
        </w:rPr>
      </w:pPr>
    </w:p>
    <w:p w14:paraId="6905DB00">
      <w:pPr>
        <w:jc w:val="center"/>
        <w:rPr>
          <w:rFonts w:ascii="仿宋_GB2312" w:eastAsia="仿宋_GB2312"/>
          <w:sz w:val="32"/>
          <w:szCs w:val="32"/>
          <w:highlight w:val="none"/>
        </w:rPr>
      </w:pPr>
    </w:p>
    <w:p w14:paraId="32684813">
      <w:pPr>
        <w:pStyle w:val="27"/>
        <w:rPr>
          <w:highlight w:val="none"/>
        </w:rPr>
      </w:pPr>
    </w:p>
    <w:p w14:paraId="01ABD333">
      <w:pPr>
        <w:pStyle w:val="27"/>
        <w:rPr>
          <w:highlight w:val="none"/>
        </w:rPr>
      </w:pPr>
    </w:p>
    <w:p w14:paraId="5D60789F">
      <w:pPr>
        <w:pStyle w:val="27"/>
        <w:jc w:val="center"/>
        <w:rPr>
          <w:color w:val="auto"/>
          <w:highlight w:val="none"/>
        </w:rPr>
      </w:pPr>
    </w:p>
    <w:p w14:paraId="5C0D44D8">
      <w:pPr>
        <w:jc w:val="center"/>
        <w:rPr>
          <w:rFonts w:ascii="仿宋_GB2312" w:eastAsia="仿宋_GB2312"/>
          <w:sz w:val="32"/>
          <w:szCs w:val="32"/>
          <w:highlight w:val="none"/>
        </w:rPr>
      </w:pPr>
    </w:p>
    <w:p w14:paraId="7639F40D">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14:paraId="0896804A">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五</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六</w:t>
      </w:r>
      <w:r>
        <w:rPr>
          <w:rFonts w:hint="eastAsia" w:ascii="黑体" w:hAnsi="黑体" w:eastAsia="黑体" w:cs="仿宋_GB2312"/>
          <w:sz w:val="32"/>
          <w:szCs w:val="32"/>
          <w:highlight w:val="none"/>
        </w:rPr>
        <w:t>月</w:t>
      </w:r>
    </w:p>
    <w:p w14:paraId="1EBB0EFB">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14:paraId="5E5373BA">
      <w:pPr>
        <w:rPr>
          <w:highlight w:val="none"/>
        </w:rPr>
      </w:pPr>
    </w:p>
    <w:p w14:paraId="05B6F10A">
      <w:pPr>
        <w:pStyle w:val="5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14:paraId="5A18E953">
      <w:pPr>
        <w:rPr>
          <w:rFonts w:asciiTheme="minorEastAsia" w:hAnsiTheme="minorEastAsia"/>
          <w:sz w:val="24"/>
          <w:szCs w:val="24"/>
          <w:highlight w:val="none"/>
        </w:rPr>
      </w:pPr>
    </w:p>
    <w:p w14:paraId="11F12DA5">
      <w:pPr>
        <w:pStyle w:val="20"/>
        <w:numPr>
          <w:ilvl w:val="0"/>
          <w:numId w:val="1"/>
        </w:numPr>
        <w:tabs>
          <w:tab w:val="right" w:pos="8844"/>
        </w:tabs>
        <w:rPr>
          <w:highlight w:val="none"/>
        </w:rPr>
      </w:pPr>
      <w:r>
        <w:rPr>
          <w:rFonts w:hint="eastAsia"/>
          <w:highlight w:val="none"/>
        </w:rPr>
        <w:t>采购公告</w:t>
      </w:r>
    </w:p>
    <w:p w14:paraId="353ACE92">
      <w:pPr>
        <w:pStyle w:val="20"/>
        <w:numPr>
          <w:ilvl w:val="0"/>
          <w:numId w:val="1"/>
        </w:numPr>
        <w:tabs>
          <w:tab w:val="right" w:pos="8844"/>
        </w:tabs>
        <w:rPr>
          <w:highlight w:val="none"/>
        </w:rPr>
      </w:pPr>
      <w:r>
        <w:rPr>
          <w:rFonts w:hint="eastAsia"/>
          <w:highlight w:val="none"/>
        </w:rPr>
        <w:t>供应商须知</w:t>
      </w:r>
    </w:p>
    <w:p w14:paraId="369A0CAF">
      <w:pPr>
        <w:pStyle w:val="20"/>
        <w:numPr>
          <w:ilvl w:val="0"/>
          <w:numId w:val="1"/>
        </w:numPr>
        <w:tabs>
          <w:tab w:val="right" w:pos="8844"/>
        </w:tabs>
        <w:rPr>
          <w:highlight w:val="none"/>
        </w:rPr>
      </w:pPr>
      <w:r>
        <w:rPr>
          <w:rFonts w:hint="eastAsia"/>
          <w:highlight w:val="none"/>
        </w:rPr>
        <w:t>采购方法</w:t>
      </w:r>
    </w:p>
    <w:p w14:paraId="29AA3B88">
      <w:pPr>
        <w:pStyle w:val="20"/>
        <w:numPr>
          <w:ilvl w:val="0"/>
          <w:numId w:val="1"/>
        </w:numPr>
        <w:tabs>
          <w:tab w:val="right" w:pos="8844"/>
        </w:tabs>
        <w:rPr>
          <w:highlight w:val="none"/>
        </w:rPr>
      </w:pPr>
      <w:r>
        <w:rPr>
          <w:rFonts w:hint="eastAsia"/>
          <w:highlight w:val="none"/>
        </w:rPr>
        <w:t>评审方法</w:t>
      </w:r>
    </w:p>
    <w:p w14:paraId="4CA981F1">
      <w:pPr>
        <w:pStyle w:val="20"/>
        <w:numPr>
          <w:ilvl w:val="0"/>
          <w:numId w:val="1"/>
        </w:numPr>
        <w:tabs>
          <w:tab w:val="right" w:pos="8844"/>
        </w:tabs>
        <w:rPr>
          <w:highlight w:val="none"/>
        </w:rPr>
      </w:pPr>
      <w:r>
        <w:rPr>
          <w:rFonts w:hint="eastAsia"/>
          <w:highlight w:val="none"/>
        </w:rPr>
        <w:t>采购需求</w:t>
      </w:r>
    </w:p>
    <w:p w14:paraId="1219954F">
      <w:pPr>
        <w:pStyle w:val="20"/>
        <w:numPr>
          <w:ilvl w:val="0"/>
          <w:numId w:val="1"/>
        </w:numPr>
        <w:tabs>
          <w:tab w:val="right" w:pos="8844"/>
        </w:tabs>
        <w:rPr>
          <w:highlight w:val="none"/>
        </w:rPr>
      </w:pPr>
      <w:r>
        <w:rPr>
          <w:rFonts w:hint="eastAsia"/>
          <w:color w:val="auto"/>
          <w:highlight w:val="none"/>
        </w:rPr>
        <w:t>合同草案</w:t>
      </w:r>
    </w:p>
    <w:p w14:paraId="66127E2A">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14:paraId="0F9B33DE">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14:paraId="6E2618E8">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14:paraId="575E44C6">
      <w:pPr>
        <w:pStyle w:val="27"/>
        <w:rPr>
          <w:color w:val="auto"/>
          <w:highlight w:val="none"/>
        </w:rPr>
      </w:pPr>
      <w:r>
        <w:rPr>
          <w:color w:val="auto"/>
          <w:highlight w:val="none"/>
        </w:rPr>
        <w:fldChar w:fldCharType="end"/>
      </w:r>
    </w:p>
    <w:p w14:paraId="543527A4">
      <w:pPr>
        <w:pStyle w:val="27"/>
        <w:rPr>
          <w:color w:val="auto"/>
          <w:highlight w:val="none"/>
        </w:rPr>
      </w:pPr>
      <w:bookmarkStart w:id="0" w:name="_Toc18145"/>
      <w:bookmarkStart w:id="1" w:name="_Toc1711"/>
      <w:bookmarkStart w:id="2" w:name="_Toc17696"/>
      <w:bookmarkStart w:id="3" w:name="_Toc26148"/>
    </w:p>
    <w:p w14:paraId="5C5AE073">
      <w:pPr>
        <w:widowControl/>
        <w:jc w:val="left"/>
        <w:rPr>
          <w:rFonts w:ascii="宋体" w:hAnsi="宋体" w:eastAsia="等线" w:cs="Times New Roman"/>
          <w:kern w:val="0"/>
          <w:sz w:val="24"/>
          <w:szCs w:val="24"/>
          <w:highlight w:val="none"/>
        </w:rPr>
      </w:pPr>
      <w:r>
        <w:rPr>
          <w:highlight w:val="none"/>
        </w:rPr>
        <w:br w:type="page"/>
      </w:r>
    </w:p>
    <w:p w14:paraId="1E7B4AE0">
      <w:pPr>
        <w:pStyle w:val="3"/>
        <w:rPr>
          <w:highlight w:val="none"/>
        </w:rPr>
      </w:pPr>
      <w:bookmarkStart w:id="4" w:name="_Toc4275"/>
      <w:bookmarkStart w:id="5" w:name="_Toc7519"/>
      <w:bookmarkStart w:id="6" w:name="_Toc19609"/>
      <w:bookmarkStart w:id="7" w:name="_Toc11322"/>
      <w:bookmarkStart w:id="8" w:name="_Toc1669"/>
      <w:bookmarkStart w:id="9" w:name="_Toc31938"/>
      <w:bookmarkStart w:id="10" w:name="_Toc17801"/>
    </w:p>
    <w:bookmarkEnd w:id="0"/>
    <w:bookmarkEnd w:id="1"/>
    <w:bookmarkEnd w:id="2"/>
    <w:bookmarkEnd w:id="3"/>
    <w:bookmarkEnd w:id="4"/>
    <w:bookmarkEnd w:id="5"/>
    <w:bookmarkEnd w:id="6"/>
    <w:bookmarkEnd w:id="7"/>
    <w:bookmarkEnd w:id="8"/>
    <w:bookmarkEnd w:id="9"/>
    <w:bookmarkEnd w:id="10"/>
    <w:p w14:paraId="1C11F04B">
      <w:pPr>
        <w:pStyle w:val="3"/>
        <w:rPr>
          <w:highlight w:val="none"/>
        </w:rPr>
      </w:pPr>
      <w:r>
        <w:rPr>
          <w:sz w:val="44"/>
          <w:highlight w:val="none"/>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1pt;margin-top:4.2pt;height:0pt;width:89.2pt;z-index:251671552;mso-width-relative:page;mso-height-relative:page;" filled="f" stroked="t" coordsize="21600,21600" o:gfxdata="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op7VAAAABwEAAA8AAAAAAAAAAQAgAAAAIgAAAGRycy9kb3du&#10;cmV2LnhtbFBLAQIUABQAAAAIAIdO4kDavA1TAgIAAOEDAAAOAAAAAAAAAAEAIAAAACQBAABkcnMv&#10;ZTJvRG9jLnhtbFBLBQYAAAAABgAGAFkBAACYBQAAAAA=&#10;">
                <v:fill on="f" focussize="0,0"/>
                <v:stroke color="#000000 [3200]" joinstyle="round"/>
                <v:imagedata o:title=""/>
                <o:lock v:ext="edit" aspectratio="f"/>
              </v:line>
            </w:pict>
          </mc:Fallback>
        </mc:AlternateContent>
      </w:r>
      <w:r>
        <w:rPr>
          <w:sz w:val="44"/>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BjQDYAAAACQ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highlight w:val="none"/>
        </w:rPr>
        <w:t>第一章</w:t>
      </w:r>
    </w:p>
    <w:p w14:paraId="6FD56B90">
      <w:pPr>
        <w:pStyle w:val="3"/>
        <w:rPr>
          <w:highlight w:val="none"/>
        </w:rPr>
      </w:pPr>
      <w:bookmarkStart w:id="11" w:name="_Toc28995"/>
      <w:bookmarkStart w:id="12" w:name="_Toc2659"/>
      <w:bookmarkStart w:id="13" w:name="_Toc8201"/>
      <w:bookmarkStart w:id="14" w:name="_Toc14238"/>
      <w:bookmarkStart w:id="15" w:name="_Toc999"/>
      <w:bookmarkStart w:id="16" w:name="_Toc26363"/>
      <w:bookmarkStart w:id="17" w:name="_Toc15709"/>
      <w:bookmarkStart w:id="18" w:name="_Toc10122"/>
      <w:bookmarkStart w:id="19" w:name="_Toc30131"/>
      <w:bookmarkStart w:id="20" w:name="_Toc5230"/>
      <w:bookmarkStart w:id="21" w:name="_Toc30989"/>
      <w:bookmarkStart w:id="22" w:name="_Toc88209924"/>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14:paraId="5357EB6B">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14B4E80F">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78CF8B5B">
      <w:pPr>
        <w:pStyle w:val="27"/>
        <w:rPr>
          <w:rFonts w:ascii="方正小标宋简体" w:eastAsia="方正小标宋简体"/>
          <w:color w:val="auto"/>
          <w:sz w:val="44"/>
          <w:szCs w:val="44"/>
          <w:highlight w:val="none"/>
        </w:rPr>
      </w:pPr>
    </w:p>
    <w:p w14:paraId="035334B6">
      <w:pPr>
        <w:pStyle w:val="27"/>
        <w:rPr>
          <w:rFonts w:ascii="方正小标宋简体" w:eastAsia="方正小标宋简体"/>
          <w:color w:val="auto"/>
          <w:sz w:val="44"/>
          <w:szCs w:val="44"/>
          <w:highlight w:val="none"/>
        </w:rPr>
      </w:pPr>
    </w:p>
    <w:p w14:paraId="196B2C1F">
      <w:pPr>
        <w:widowControl/>
        <w:jc w:val="left"/>
        <w:rPr>
          <w:rFonts w:ascii="方正小标宋简体" w:hAnsi="宋体" w:eastAsia="方正小标宋简体" w:cs="Times New Roman"/>
          <w:kern w:val="0"/>
          <w:sz w:val="44"/>
          <w:szCs w:val="44"/>
          <w:highlight w:val="none"/>
        </w:rPr>
      </w:pPr>
      <w:r>
        <w:rPr>
          <w:rFonts w:ascii="方正小标宋简体" w:eastAsia="方正小标宋简体"/>
          <w:sz w:val="44"/>
          <w:szCs w:val="44"/>
          <w:highlight w:val="none"/>
        </w:rPr>
        <w:br w:type="page"/>
      </w:r>
    </w:p>
    <w:p w14:paraId="75F838C2">
      <w:pPr>
        <w:pStyle w:val="4"/>
        <w:spacing w:line="600" w:lineRule="exact"/>
        <w:rPr>
          <w:rFonts w:hint="eastAsia"/>
          <w:highlight w:val="none"/>
          <w:u w:val="single"/>
          <w:lang w:eastAsia="zh-CN"/>
        </w:rPr>
      </w:pPr>
      <w:bookmarkStart w:id="23" w:name="_Toc9680"/>
      <w:bookmarkStart w:id="24" w:name="_Toc21373"/>
      <w:r>
        <w:rPr>
          <w:rFonts w:hint="eastAsia"/>
          <w:highlight w:val="none"/>
          <w:u w:val="single"/>
        </w:rPr>
        <w:t>广州市净水有限公司</w:t>
      </w:r>
      <w:bookmarkEnd w:id="23"/>
      <w:bookmarkEnd w:id="24"/>
      <w:r>
        <w:rPr>
          <w:rFonts w:hint="eastAsia"/>
          <w:highlight w:val="none"/>
          <w:u w:val="single"/>
          <w:lang w:val="en-US" w:eastAsia="zh-CN"/>
        </w:rPr>
        <w:t>竹料</w:t>
      </w:r>
      <w:r>
        <w:rPr>
          <w:rFonts w:hint="eastAsia"/>
          <w:highlight w:val="none"/>
          <w:u w:val="single"/>
          <w:lang w:eastAsia="zh-CN"/>
        </w:rPr>
        <w:t>分公司202</w:t>
      </w:r>
      <w:r>
        <w:rPr>
          <w:rFonts w:hint="eastAsia"/>
          <w:highlight w:val="none"/>
          <w:u w:val="single"/>
          <w:lang w:val="en-US" w:eastAsia="zh-CN"/>
        </w:rPr>
        <w:t>5</w:t>
      </w:r>
      <w:r>
        <w:rPr>
          <w:rFonts w:hint="eastAsia"/>
          <w:highlight w:val="none"/>
          <w:u w:val="single"/>
          <w:lang w:eastAsia="zh-CN"/>
        </w:rPr>
        <w:t>年生产区域</w:t>
      </w:r>
    </w:p>
    <w:p w14:paraId="42CD059E">
      <w:pPr>
        <w:pStyle w:val="4"/>
        <w:spacing w:line="600" w:lineRule="exact"/>
        <w:rPr>
          <w:rFonts w:hint="eastAsia" w:eastAsia="方正小标宋简体"/>
          <w:highlight w:val="none"/>
          <w:lang w:eastAsia="zh-CN"/>
        </w:rPr>
      </w:pPr>
      <w:r>
        <w:rPr>
          <w:rFonts w:hint="eastAsia"/>
          <w:highlight w:val="none"/>
          <w:u w:val="single"/>
          <w:lang w:eastAsia="zh-CN"/>
        </w:rPr>
        <w:t>空调维保项目</w:t>
      </w:r>
      <w:r>
        <w:rPr>
          <w:rFonts w:hint="eastAsia"/>
          <w:highlight w:val="none"/>
        </w:rPr>
        <w:t>采购公告</w:t>
      </w:r>
    </w:p>
    <w:p w14:paraId="43116959">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val="en-US" w:eastAsia="zh-CN"/>
        </w:rPr>
        <w:t>竹料</w:t>
      </w:r>
      <w:r>
        <w:rPr>
          <w:rFonts w:hint="eastAsia" w:ascii="仿宋_GB2312" w:eastAsia="仿宋_GB2312"/>
          <w:sz w:val="28"/>
          <w:szCs w:val="28"/>
          <w:highlight w:val="none"/>
          <w:u w:val="single"/>
          <w:lang w:eastAsia="zh-CN"/>
        </w:rPr>
        <w:t>分公司202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lang w:eastAsia="zh-CN"/>
        </w:rPr>
        <w:t>年生产区域空调维保项目</w:t>
      </w:r>
      <w:r>
        <w:rPr>
          <w:rFonts w:hint="eastAsia" w:ascii="仿宋_GB2312" w:eastAsia="仿宋_GB2312"/>
          <w:sz w:val="28"/>
          <w:szCs w:val="28"/>
          <w:highlight w:val="none"/>
        </w:rPr>
        <w:t xml:space="preserve">已具备采购条件，现对该□施工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服务项目实施公开采购活动，采用</w:t>
      </w:r>
      <w:r>
        <w:rPr>
          <w:rFonts w:ascii="仿宋_GB2312" w:eastAsia="仿宋_GB2312"/>
          <w:sz w:val="28"/>
          <w:szCs w:val="28"/>
          <w:u w:val="single"/>
        </w:rPr>
        <w:sym w:font="Wingdings 2" w:char="00A3"/>
      </w:r>
      <w:r>
        <w:rPr>
          <w:rFonts w:hint="eastAsia" w:ascii="仿宋_GB2312" w:eastAsia="仿宋_GB2312"/>
          <w:sz w:val="28"/>
          <w:szCs w:val="28"/>
          <w:u w:val="single"/>
        </w:rPr>
        <w:t>邀请</w:t>
      </w:r>
      <w:r>
        <w:rPr>
          <w:rFonts w:hint="eastAsia" w:ascii="仿宋_GB2312" w:eastAsia="仿宋_GB2312"/>
          <w:sz w:val="28"/>
          <w:szCs w:val="28"/>
          <w:u w:val="single"/>
          <w:lang w:val="en-US" w:eastAsia="zh-CN"/>
        </w:rPr>
        <w:t>询比</w:t>
      </w:r>
      <w:r>
        <w:rPr>
          <w:rFonts w:ascii="仿宋_GB2312" w:eastAsia="仿宋_GB2312"/>
          <w:sz w:val="28"/>
          <w:szCs w:val="28"/>
          <w:u w:val="single"/>
        </w:rPr>
        <w:t xml:space="preserve">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询比</w:t>
      </w:r>
      <w:r>
        <w:rPr>
          <w:rFonts w:hint="eastAsia" w:ascii="仿宋_GB2312" w:eastAsia="仿宋_GB2312"/>
          <w:sz w:val="28"/>
          <w:szCs w:val="28"/>
          <w:highlight w:val="none"/>
        </w:rPr>
        <w:t>方式公开邀请合格供应商参加本项目采购竞争。</w:t>
      </w:r>
    </w:p>
    <w:p w14:paraId="04FB76F4">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14:paraId="62B15DF5">
      <w:pPr>
        <w:adjustRightInd w:val="0"/>
        <w:snapToGrid w:val="0"/>
        <w:spacing w:line="600" w:lineRule="exact"/>
        <w:ind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eastAsia="zh-CN"/>
        </w:rPr>
        <w:t>广州市净水有限公司</w:t>
      </w:r>
      <w:r>
        <w:rPr>
          <w:rFonts w:hint="eastAsia" w:ascii="仿宋_GB2312" w:eastAsia="仿宋_GB2312"/>
          <w:sz w:val="28"/>
          <w:szCs w:val="28"/>
          <w:highlight w:val="none"/>
          <w:u w:val="single"/>
          <w:lang w:val="en-US" w:eastAsia="zh-CN"/>
        </w:rPr>
        <w:t>竹料</w:t>
      </w:r>
      <w:r>
        <w:rPr>
          <w:rFonts w:hint="eastAsia" w:ascii="仿宋_GB2312" w:eastAsia="仿宋_GB2312"/>
          <w:sz w:val="28"/>
          <w:szCs w:val="28"/>
          <w:highlight w:val="none"/>
          <w:u w:val="single"/>
          <w:lang w:eastAsia="zh-CN"/>
        </w:rPr>
        <w:t>分公司202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lang w:eastAsia="zh-CN"/>
        </w:rPr>
        <w:t>年生产区域空调维保项目</w:t>
      </w:r>
    </w:p>
    <w:p w14:paraId="0041459F">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 xml:space="preserve"> 03092025X10013 </w:t>
      </w:r>
    </w:p>
    <w:p w14:paraId="03B42A5D">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自有资金</w:t>
      </w:r>
    </w:p>
    <w:p w14:paraId="28C88761">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44000.00元，税率  %。</w:t>
      </w:r>
      <w:r>
        <w:rPr>
          <w:rFonts w:hint="eastAsia" w:ascii="仿宋_GB2312" w:eastAsia="仿宋_GB2312"/>
          <w:sz w:val="28"/>
          <w:szCs w:val="28"/>
          <w:highlight w:val="none"/>
          <w:u w:val="single"/>
        </w:rPr>
        <w:t xml:space="preserve"> </w:t>
      </w:r>
    </w:p>
    <w:p w14:paraId="4846698A">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14:paraId="6A3685AD">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14:paraId="70B8B5B5">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本采购项目是针对我公司</w:t>
      </w:r>
      <w:r>
        <w:rPr>
          <w:rFonts w:hint="eastAsia" w:ascii="仿宋_GB2312" w:eastAsia="仿宋_GB2312"/>
          <w:sz w:val="28"/>
          <w:szCs w:val="28"/>
          <w:highlight w:val="none"/>
          <w:u w:val="single"/>
          <w:lang w:val="en-US" w:eastAsia="zh-CN"/>
        </w:rPr>
        <w:t>空调维保工作</w:t>
      </w:r>
      <w:r>
        <w:rPr>
          <w:rFonts w:hint="eastAsia" w:ascii="仿宋_GB2312" w:eastAsia="仿宋_GB2312"/>
          <w:sz w:val="28"/>
          <w:szCs w:val="28"/>
          <w:highlight w:val="none"/>
          <w:u w:val="single"/>
        </w:rPr>
        <w:t>进行询价，报价人应对询价方案进行报价，不允许只对部分询价内容进行报价。</w:t>
      </w:r>
    </w:p>
    <w:p w14:paraId="42156AD1">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□交货期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自合同签订之日起</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rPr>
        <w:t>年</w:t>
      </w:r>
    </w:p>
    <w:p w14:paraId="2F9D59C4">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广州市</w:t>
      </w:r>
      <w:r>
        <w:rPr>
          <w:rFonts w:hint="eastAsia" w:ascii="仿宋_GB2312" w:eastAsia="仿宋_GB2312"/>
          <w:sz w:val="28"/>
          <w:szCs w:val="28"/>
          <w:highlight w:val="none"/>
          <w:u w:val="single"/>
          <w:lang w:val="en-US" w:eastAsia="zh-CN"/>
        </w:rPr>
        <w:t>净水有限公司竹料分公司</w:t>
      </w:r>
      <w:r>
        <w:rPr>
          <w:rFonts w:hint="eastAsia" w:ascii="仿宋_GB2312" w:eastAsia="仿宋_GB2312"/>
          <w:sz w:val="28"/>
          <w:szCs w:val="28"/>
          <w:highlight w:val="none"/>
          <w:u w:val="single"/>
        </w:rPr>
        <w:t xml:space="preserve">     </w:t>
      </w:r>
    </w:p>
    <w:p w14:paraId="398D9F55">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□货物质量标准或主要技术性能指标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14:paraId="6A4CDEE2">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  </w:t>
      </w:r>
    </w:p>
    <w:p w14:paraId="16359039">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14:paraId="18766DA0">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14:paraId="69096960">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14:paraId="1AC4E051">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A3"/>
      </w:r>
      <w:r>
        <w:rPr>
          <w:rFonts w:hint="eastAsia" w:ascii="仿宋_GB2312" w:eastAsia="仿宋_GB2312"/>
          <w:sz w:val="28"/>
          <w:szCs w:val="28"/>
          <w:highlight w:val="none"/>
        </w:rPr>
        <w:t>（2）供应商应当具备资质如下：</w:t>
      </w:r>
    </w:p>
    <w:p w14:paraId="5EF8F11A">
      <w:pPr>
        <w:adjustRightInd w:val="0"/>
        <w:snapToGrid w:val="0"/>
        <w:spacing w:line="600" w:lineRule="exact"/>
        <w:jc w:val="left"/>
        <w:rPr>
          <w:rFonts w:ascii="仿宋_GB2312" w:eastAsia="仿宋_GB2312"/>
          <w:sz w:val="28"/>
          <w:szCs w:val="28"/>
          <w:highlight w:val="none"/>
          <w:u w:val="singl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（3）拟派的维修人员须具备特种设备操作证书(制冷与空调设备安装维修作业证书)，提供证书复印件并加盖单位公章（提供</w:t>
      </w:r>
      <w:r>
        <w:rPr>
          <w:rFonts w:hint="eastAsia" w:ascii="仿宋_GB2312" w:eastAsia="仿宋_GB2312" w:hAnsiTheme="minorHAnsi" w:cstheme="minorBidi"/>
          <w:sz w:val="28"/>
          <w:szCs w:val="28"/>
          <w:highlight w:val="none"/>
        </w:rPr>
        <w:t>至少三名</w:t>
      </w:r>
      <w:r>
        <w:rPr>
          <w:rFonts w:hint="eastAsia" w:ascii="仿宋_GB2312" w:eastAsia="仿宋_GB2312"/>
          <w:sz w:val="28"/>
          <w:szCs w:val="28"/>
          <w:highlight w:val="none"/>
          <w:lang w:val="en-US" w:eastAsia="zh-CN"/>
        </w:rPr>
        <w:t>拟派人员在</w:t>
      </w:r>
      <w:r>
        <w:rPr>
          <w:rFonts w:hint="eastAsia" w:ascii="仿宋_GB2312" w:eastAsia="仿宋_GB2312"/>
          <w:sz w:val="28"/>
          <w:szCs w:val="28"/>
          <w:highlight w:val="none"/>
        </w:rPr>
        <w:t>本单位近三个月社保记录）。</w:t>
      </w:r>
    </w:p>
    <w:p w14:paraId="3DE39A94">
      <w:pPr>
        <w:pStyle w:val="27"/>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年1月1日至今，至</w:t>
      </w:r>
      <w:r>
        <w:rPr>
          <w:rFonts w:hint="eastAsia" w:ascii="仿宋" w:hAnsi="仿宋" w:eastAsia="仿宋" w:cs="仿宋"/>
          <w:color w:val="auto"/>
          <w:sz w:val="28"/>
          <w:szCs w:val="28"/>
          <w:highlight w:val="none"/>
        </w:rPr>
        <w:t>少具有一项</w:t>
      </w:r>
      <w:r>
        <w:rPr>
          <w:rFonts w:hint="eastAsia" w:ascii="仿宋" w:hAnsi="仿宋" w:eastAsia="仿宋" w:cs="仿宋"/>
          <w:color w:val="auto"/>
          <w:sz w:val="28"/>
          <w:szCs w:val="28"/>
          <w:highlight w:val="none"/>
          <w:lang w:val="en-US" w:eastAsia="zh-CN"/>
        </w:rPr>
        <w:t>年度</w:t>
      </w:r>
      <w:r>
        <w:rPr>
          <w:rFonts w:hint="eastAsia" w:ascii="仿宋" w:hAnsi="仿宋" w:eastAsia="仿宋" w:cs="仿宋"/>
          <w:color w:val="auto"/>
          <w:sz w:val="28"/>
          <w:szCs w:val="28"/>
          <w:highlight w:val="none"/>
        </w:rPr>
        <w:t>空调设备维保业绩。（提供合同复印件证明，包括但不限于项目名称、金额及实施内容、合同盖章、签订日期，加盖单位公章）</w:t>
      </w:r>
    </w:p>
    <w:p w14:paraId="4D5F68A3">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w:t>
      </w:r>
      <w:r>
        <w:rPr>
          <w:rFonts w:hint="eastAsia" w:ascii="仿宋_GB2312" w:eastAsia="仿宋_GB2312"/>
          <w:sz w:val="28"/>
          <w:szCs w:val="28"/>
          <w:highlight w:val="none"/>
          <w:lang w:val="en-US" w:eastAsia="zh-CN"/>
        </w:rPr>
        <w:t>不得存在情形</w:t>
      </w:r>
      <w:r>
        <w:rPr>
          <w:rFonts w:hint="eastAsia" w:ascii="仿宋_GB2312" w:eastAsia="仿宋_GB2312"/>
          <w:sz w:val="28"/>
          <w:szCs w:val="28"/>
          <w:highlight w:val="none"/>
        </w:rPr>
        <w:t>承诺函）：</w:t>
      </w:r>
    </w:p>
    <w:p w14:paraId="46B67531">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14:paraId="4234EB06">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14:paraId="37371A06">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14:paraId="3EFF7DAE">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14:paraId="5F94C192">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14:paraId="7CB54A77">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14:paraId="51F57BE8">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14:paraId="67B9F137">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14:paraId="72D28EA6">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14:paraId="7C0598BF">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14:paraId="534C1264">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无   </w:t>
      </w:r>
    </w:p>
    <w:p w14:paraId="5DC67E23">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14:paraId="38B77C70">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14:paraId="2584332A">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14:paraId="63B79D6F">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lang w:val="en-US" w:eastAsia="zh-CN"/>
        </w:rPr>
        <w:t>2025</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30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2025</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4 </w:t>
      </w:r>
      <w:r>
        <w:rPr>
          <w:rFonts w:hint="eastAsia" w:ascii="仿宋_GB2312" w:eastAsia="仿宋_GB2312"/>
          <w:sz w:val="28"/>
          <w:szCs w:val="28"/>
          <w:highlight w:val="none"/>
        </w:rPr>
        <w:t>日（北京时间）</w:t>
      </w:r>
    </w:p>
    <w:p w14:paraId="3D43584A">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14:paraId="05A21354">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14:paraId="03C96D7E">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14:paraId="65DB1796">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14:paraId="31ED1079">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14:paraId="695F5664">
      <w:pPr>
        <w:adjustRightInd w:val="0"/>
        <w:snapToGrid w:val="0"/>
        <w:spacing w:line="600" w:lineRule="exact"/>
        <w:ind w:left="560" w:hanging="560" w:hangingChars="200"/>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lang w:val="en-US" w:eastAsia="zh-CN"/>
        </w:rPr>
        <w:t>2025</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 2025</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7 </w:t>
      </w:r>
    </w:p>
    <w:p w14:paraId="7BFB0C8F">
      <w:pPr>
        <w:adjustRightInd w:val="0"/>
        <w:snapToGrid w:val="0"/>
        <w:spacing w:line="600" w:lineRule="exact"/>
        <w:ind w:left="559" w:leftChars="266"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4  </w:t>
      </w:r>
      <w:r>
        <w:rPr>
          <w:rFonts w:hint="eastAsia" w:ascii="仿宋_GB2312" w:eastAsia="仿宋_GB2312"/>
          <w:sz w:val="28"/>
          <w:szCs w:val="28"/>
          <w:highlight w:val="none"/>
        </w:rPr>
        <w:t>日</w:t>
      </w:r>
      <w:bookmarkStart w:id="140" w:name="_GoBack"/>
      <w:bookmarkEnd w:id="140"/>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 xml:space="preserve"> 2025</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4</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14:paraId="2F30B201">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号广州市净水有限公司</w:t>
      </w:r>
      <w:r>
        <w:rPr>
          <w:rFonts w:hint="eastAsia" w:ascii="仿宋_GB2312" w:eastAsia="仿宋_GB2312"/>
          <w:sz w:val="28"/>
          <w:szCs w:val="28"/>
          <w:lang w:val="en-US" w:eastAsia="zh-CN"/>
        </w:rPr>
        <w:t>竹料分公司</w:t>
      </w:r>
      <w:r>
        <w:rPr>
          <w:rFonts w:hint="eastAsia" w:ascii="仿宋_GB2312" w:eastAsia="仿宋_GB2312"/>
          <w:sz w:val="28"/>
          <w:szCs w:val="28"/>
          <w:highlight w:val="none"/>
        </w:rPr>
        <w:t>。</w:t>
      </w:r>
    </w:p>
    <w:p w14:paraId="74E26FC3">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w:t>
      </w:r>
    </w:p>
    <w:p w14:paraId="0D1F1418">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14:paraId="5F837D00">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14:paraId="5F124C4C">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竹料分公司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14:paraId="16B7B099">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王镜东</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13145718561</w:t>
      </w:r>
      <w:r>
        <w:rPr>
          <w:rFonts w:hint="eastAsia" w:ascii="仿宋_GB2312" w:eastAsia="仿宋_GB2312"/>
          <w:color w:val="auto"/>
          <w:sz w:val="28"/>
          <w:szCs w:val="28"/>
          <w:highlight w:val="none"/>
        </w:rPr>
        <w:t>”。</w:t>
      </w:r>
    </w:p>
    <w:p w14:paraId="138D9656">
      <w:pPr>
        <w:pStyle w:val="27"/>
        <w:ind w:firstLine="560" w:firstLineChars="200"/>
        <w:rPr>
          <w:rFonts w:eastAsia="仿宋_GB2312"/>
          <w:color w:val="auto"/>
          <w:highlight w:val="none"/>
        </w:rPr>
      </w:pPr>
      <w:r>
        <w:rPr>
          <w:rFonts w:hint="eastAsia" w:ascii="仿宋_GB2312" w:eastAsia="仿宋_GB2312"/>
          <w:color w:val="auto"/>
          <w:sz w:val="28"/>
          <w:szCs w:val="28"/>
          <w:highlight w:val="none"/>
        </w:rPr>
        <w:t>（4）“详细描述”：递交</w:t>
      </w:r>
      <w:r>
        <w:rPr>
          <w:rFonts w:hint="eastAsia" w:ascii="仿宋_GB2312" w:eastAsia="仿宋_GB2312"/>
          <w:color w:val="auto"/>
          <w:sz w:val="28"/>
          <w:szCs w:val="28"/>
          <w:highlight w:val="none"/>
          <w:lang w:val="en-US" w:eastAsia="zh-CN"/>
        </w:rPr>
        <w:t>竹料分公司2025年生产区域空调维保</w:t>
      </w:r>
      <w:r>
        <w:rPr>
          <w:rFonts w:hint="eastAsia" w:ascii="仿宋_GB2312" w:eastAsia="仿宋_GB2312"/>
          <w:color w:val="auto"/>
          <w:sz w:val="28"/>
          <w:szCs w:val="28"/>
          <w:highlight w:val="none"/>
        </w:rPr>
        <w:t>项目响应文件。</w:t>
      </w:r>
    </w:p>
    <w:p w14:paraId="3970D5F2">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14:paraId="10EEFF88">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14:paraId="6450155D">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。本公告在各媒体发布的文本如有不同之处，以净水公司门户网站为准。</w:t>
      </w:r>
    </w:p>
    <w:p w14:paraId="61A6DC38">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14:paraId="3CA1E87F">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14:paraId="34763E7F">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14:paraId="5358C640">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14:paraId="1717E250">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14:paraId="4ED11930">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hint="eastAsia" w:ascii="仿宋_GB2312" w:hAnsi="仿宋" w:eastAsia="仿宋_GB2312"/>
          <w:sz w:val="28"/>
          <w:szCs w:val="28"/>
          <w:highlight w:val="none"/>
          <w:u w:val="single"/>
          <w:lang w:val="en-US" w:eastAsia="zh-CN"/>
        </w:rPr>
        <w:t>竹料分公司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lang w:val="en-US" w:eastAsia="zh-CN"/>
        </w:rPr>
        <w:t>62315524</w:t>
      </w:r>
      <w:r>
        <w:rPr>
          <w:rFonts w:hint="eastAsia" w:ascii="仿宋_GB2312" w:hAnsi="仿宋" w:eastAsia="仿宋_GB2312"/>
          <w:sz w:val="28"/>
          <w:szCs w:val="28"/>
          <w:highlight w:val="none"/>
        </w:rPr>
        <w:t>。</w:t>
      </w:r>
    </w:p>
    <w:p w14:paraId="516B637D">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r>
        <w:rPr>
          <w:rFonts w:ascii="仿宋_GB2312" w:hAnsi="仿宋" w:eastAsia="仿宋_GB2312"/>
          <w:sz w:val="28"/>
          <w:szCs w:val="28"/>
          <w:highlight w:val="none"/>
        </w:rPr>
        <w:t>。</w:t>
      </w:r>
    </w:p>
    <w:p w14:paraId="25122B94">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8"/>
        <w:tblW w:w="0" w:type="auto"/>
        <w:tblInd w:w="0" w:type="dxa"/>
        <w:tblLayout w:type="autofit"/>
        <w:tblCellMar>
          <w:top w:w="0" w:type="dxa"/>
          <w:left w:w="108" w:type="dxa"/>
          <w:bottom w:w="0" w:type="dxa"/>
          <w:right w:w="108" w:type="dxa"/>
        </w:tblCellMar>
      </w:tblPr>
      <w:tblGrid>
        <w:gridCol w:w="6418"/>
      </w:tblGrid>
      <w:tr w14:paraId="6F54AFFB">
        <w:tblPrEx>
          <w:tblCellMar>
            <w:top w:w="0" w:type="dxa"/>
            <w:left w:w="108" w:type="dxa"/>
            <w:bottom w:w="0" w:type="dxa"/>
            <w:right w:w="108" w:type="dxa"/>
          </w:tblCellMar>
        </w:tblPrEx>
        <w:trPr>
          <w:trHeight w:val="520" w:hRule="atLeast"/>
        </w:trPr>
        <w:tc>
          <w:tcPr>
            <w:tcW w:w="6418" w:type="dxa"/>
          </w:tcPr>
          <w:p w14:paraId="3B9876D0">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r>
              <w:rPr>
                <w:rFonts w:hint="eastAsia" w:ascii="仿宋_GB2312" w:eastAsia="仿宋_GB2312"/>
                <w:sz w:val="28"/>
                <w:szCs w:val="28"/>
                <w:highlight w:val="none"/>
                <w:lang w:val="en-US" w:eastAsia="zh-CN"/>
              </w:rPr>
              <w:t>竹料分公司</w:t>
            </w:r>
          </w:p>
        </w:tc>
      </w:tr>
      <w:tr w14:paraId="2AF45056">
        <w:tblPrEx>
          <w:tblCellMar>
            <w:top w:w="0" w:type="dxa"/>
            <w:left w:w="108" w:type="dxa"/>
            <w:bottom w:w="0" w:type="dxa"/>
            <w:right w:w="108" w:type="dxa"/>
          </w:tblCellMar>
        </w:tblPrEx>
        <w:tc>
          <w:tcPr>
            <w:tcW w:w="6418" w:type="dxa"/>
          </w:tcPr>
          <w:p w14:paraId="188FF292">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p>
        </w:tc>
      </w:tr>
      <w:tr w14:paraId="7606A0A8">
        <w:tblPrEx>
          <w:tblCellMar>
            <w:top w:w="0" w:type="dxa"/>
            <w:left w:w="108" w:type="dxa"/>
            <w:bottom w:w="0" w:type="dxa"/>
            <w:right w:w="108" w:type="dxa"/>
          </w:tblCellMar>
        </w:tblPrEx>
        <w:tc>
          <w:tcPr>
            <w:tcW w:w="6418" w:type="dxa"/>
          </w:tcPr>
          <w:p w14:paraId="21ADF19A">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王工</w:t>
            </w:r>
          </w:p>
        </w:tc>
      </w:tr>
      <w:tr w14:paraId="6B80FF71">
        <w:tblPrEx>
          <w:tblCellMar>
            <w:top w:w="0" w:type="dxa"/>
            <w:left w:w="108" w:type="dxa"/>
            <w:bottom w:w="0" w:type="dxa"/>
            <w:right w:w="108" w:type="dxa"/>
          </w:tblCellMar>
        </w:tblPrEx>
        <w:trPr>
          <w:trHeight w:val="475" w:hRule="atLeast"/>
        </w:trPr>
        <w:tc>
          <w:tcPr>
            <w:tcW w:w="6418" w:type="dxa"/>
          </w:tcPr>
          <w:p w14:paraId="0635557F">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color w:val="auto"/>
                <w:sz w:val="28"/>
                <w:szCs w:val="28"/>
                <w:highlight w:val="none"/>
              </w:rPr>
              <w:t>020-</w:t>
            </w:r>
            <w:r>
              <w:rPr>
                <w:rFonts w:hint="eastAsia" w:ascii="仿宋_GB2312" w:eastAsia="仿宋_GB2312"/>
                <w:color w:val="auto"/>
                <w:sz w:val="28"/>
                <w:szCs w:val="28"/>
                <w:highlight w:val="none"/>
                <w:lang w:val="en-US" w:eastAsia="zh-CN"/>
              </w:rPr>
              <w:t>61789837</w:t>
            </w:r>
          </w:p>
        </w:tc>
      </w:tr>
      <w:tr w14:paraId="37B64A5B">
        <w:tblPrEx>
          <w:tblCellMar>
            <w:top w:w="0" w:type="dxa"/>
            <w:left w:w="108" w:type="dxa"/>
            <w:bottom w:w="0" w:type="dxa"/>
            <w:right w:w="108" w:type="dxa"/>
          </w:tblCellMar>
        </w:tblPrEx>
        <w:tc>
          <w:tcPr>
            <w:tcW w:w="6418" w:type="dxa"/>
          </w:tcPr>
          <w:p w14:paraId="2BCEB08B">
            <w:pPr>
              <w:adjustRightIn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w:t>
            </w:r>
          </w:p>
        </w:tc>
      </w:tr>
    </w:tbl>
    <w:p w14:paraId="2AC2576C">
      <w:pPr>
        <w:adjustRightInd w:val="0"/>
        <w:snapToGrid w:val="0"/>
        <w:spacing w:line="600" w:lineRule="exact"/>
        <w:jc w:val="left"/>
        <w:rPr>
          <w:rFonts w:ascii="仿宋_GB2312" w:eastAsia="仿宋_GB2312" w:hAnsiTheme="majorEastAsia"/>
          <w:sz w:val="28"/>
          <w:szCs w:val="28"/>
          <w:highlight w:val="none"/>
        </w:rPr>
      </w:pPr>
    </w:p>
    <w:p w14:paraId="25BF3B17">
      <w:pPr>
        <w:pStyle w:val="27"/>
        <w:rPr>
          <w:rFonts w:ascii="仿宋_GB2312" w:eastAsia="仿宋_GB2312" w:hAnsiTheme="majorEastAsia"/>
          <w:color w:val="auto"/>
          <w:sz w:val="28"/>
          <w:szCs w:val="28"/>
          <w:highlight w:val="none"/>
        </w:rPr>
      </w:pPr>
    </w:p>
    <w:p w14:paraId="3E6677A2">
      <w:pPr>
        <w:pStyle w:val="27"/>
        <w:rPr>
          <w:rFonts w:ascii="仿宋_GB2312" w:eastAsia="仿宋_GB2312" w:hAnsiTheme="majorEastAsia"/>
          <w:color w:val="auto"/>
          <w:sz w:val="28"/>
          <w:szCs w:val="28"/>
          <w:highlight w:val="none"/>
        </w:rPr>
      </w:pPr>
    </w:p>
    <w:p w14:paraId="58AC2326">
      <w:pPr>
        <w:widowControl/>
        <w:jc w:val="left"/>
        <w:rPr>
          <w:rFonts w:ascii="仿宋" w:hAnsi="仿宋" w:eastAsia="仿宋" w:cs="仿宋"/>
          <w:b/>
          <w:sz w:val="28"/>
          <w:szCs w:val="28"/>
          <w:highlight w:val="none"/>
        </w:rPr>
      </w:pPr>
      <w:r>
        <w:rPr>
          <w:rFonts w:ascii="仿宋" w:hAnsi="仿宋" w:eastAsia="仿宋" w:cs="仿宋"/>
          <w:b/>
          <w:sz w:val="28"/>
          <w:szCs w:val="28"/>
          <w:highlight w:val="none"/>
        </w:rPr>
        <w:br w:type="page"/>
      </w:r>
      <w:bookmarkStart w:id="25" w:name="_Toc10891"/>
    </w:p>
    <w:bookmarkEnd w:id="25"/>
    <w:p w14:paraId="0163B85F">
      <w:pPr>
        <w:pStyle w:val="4"/>
        <w:rPr>
          <w:sz w:val="44"/>
          <w:szCs w:val="44"/>
          <w:highlight w:val="none"/>
        </w:rPr>
      </w:pPr>
    </w:p>
    <w:p w14:paraId="4B0F8C03">
      <w:pPr>
        <w:pStyle w:val="4"/>
        <w:rPr>
          <w:sz w:val="44"/>
          <w:szCs w:val="44"/>
          <w:highlight w:val="none"/>
        </w:rPr>
      </w:pPr>
    </w:p>
    <w:p w14:paraId="37C38DC0">
      <w:pPr>
        <w:pStyle w:val="4"/>
        <w:rPr>
          <w:sz w:val="44"/>
          <w:szCs w:val="44"/>
          <w:highlight w:val="none"/>
        </w:rPr>
      </w:pPr>
      <w:r>
        <w:rPr>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14:paraId="4CE021AD">
      <w:pPr>
        <w:pStyle w:val="4"/>
        <w:rPr>
          <w:sz w:val="44"/>
          <w:szCs w:val="44"/>
          <w:highlight w:val="none"/>
          <w:u w:val="none"/>
        </w:rPr>
      </w:pPr>
      <w:r>
        <w:rPr>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W6M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sz w:val="44"/>
          <w:szCs w:val="44"/>
          <w:highlight w:val="none"/>
          <w:u w:val="none"/>
        </w:rPr>
        <w:t>第二章</w:t>
      </w:r>
    </w:p>
    <w:p w14:paraId="752C8494">
      <w:pPr>
        <w:pStyle w:val="4"/>
        <w:rPr>
          <w:sz w:val="44"/>
          <w:szCs w:val="44"/>
          <w:highlight w:val="none"/>
        </w:rPr>
      </w:pPr>
      <w:bookmarkStart w:id="26" w:name="_Toc2339"/>
      <w:bookmarkStart w:id="27" w:name="_Toc3416"/>
      <w:r>
        <w:rPr>
          <w:rFonts w:hint="eastAsia"/>
          <w:sz w:val="44"/>
          <w:szCs w:val="44"/>
          <w:highlight w:val="none"/>
        </w:rPr>
        <w:t>供应商须知</w:t>
      </w:r>
      <w:bookmarkEnd w:id="26"/>
      <w:bookmarkEnd w:id="27"/>
    </w:p>
    <w:p w14:paraId="0A1398F0">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14:paraId="610C698F">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14:paraId="0DCD2FFC">
      <w:pPr>
        <w:pStyle w:val="27"/>
        <w:rPr>
          <w:color w:val="auto"/>
          <w:highlight w:val="none"/>
        </w:rPr>
      </w:pPr>
    </w:p>
    <w:p w14:paraId="026A71EB">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14:paraId="1CCA4D0B">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14:paraId="706D9986">
      <w:pPr>
        <w:pStyle w:val="27"/>
        <w:numPr>
          <w:ilvl w:val="255"/>
          <w:numId w:val="0"/>
        </w:numPr>
        <w:rPr>
          <w:color w:val="auto"/>
          <w:highlight w:val="none"/>
        </w:rPr>
      </w:pPr>
      <w:r>
        <w:rPr>
          <w:rFonts w:hint="eastAsia"/>
          <w:color w:val="auto"/>
          <w:highlight w:val="none"/>
        </w:rPr>
        <w:t>详见第一章采购公告3.供应商资格要求</w:t>
      </w:r>
    </w:p>
    <w:p w14:paraId="163CC8DA">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3616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0669ACBD">
            <w:pPr>
              <w:adjustRightIn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14:paraId="3C4B244E">
            <w:pPr>
              <w:adjustRightIn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14:paraId="4CEA6D1B">
            <w:pPr>
              <w:adjustRightIn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14:paraId="7001D1D3">
            <w:pPr>
              <w:adjustRightInd w:val="0"/>
              <w:jc w:val="center"/>
              <w:rPr>
                <w:rFonts w:ascii="仿宋_GB2312" w:eastAsia="仿宋_GB2312"/>
                <w:sz w:val="24"/>
                <w:szCs w:val="24"/>
                <w:highlight w:val="none"/>
              </w:rPr>
            </w:pPr>
            <w:r>
              <w:rPr>
                <w:rFonts w:ascii="仿宋_GB2312" w:eastAsia="仿宋_GB2312"/>
                <w:sz w:val="24"/>
                <w:szCs w:val="24"/>
                <w:highlight w:val="none"/>
              </w:rPr>
              <w:t>规则</w:t>
            </w:r>
          </w:p>
        </w:tc>
      </w:tr>
      <w:tr w14:paraId="5223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6DF7D551">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14:paraId="37D380F2">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14:paraId="5A3F30CB">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14:paraId="376C856B">
            <w:pPr>
              <w:adjustRightIn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14:paraId="7542D5AC">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14:paraId="18084605">
            <w:pPr>
              <w:adjustRightIn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14:paraId="3EAA6D87">
            <w:pPr>
              <w:adjustRightIn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14:paraId="0C9ECDF9">
            <w:pPr>
              <w:adjustRightIn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14:paraId="22F6A945">
            <w:pPr>
              <w:adjustRightIn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14:paraId="11C109E9">
            <w:pPr>
              <w:adjustRightIn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14:paraId="4C094512">
            <w:pPr>
              <w:adjustRightIn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14:paraId="03D9FBEC">
            <w:pPr>
              <w:adjustRightIn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14:paraId="123333CA">
            <w:pPr>
              <w:adjustRightIn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14:paraId="65FF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710F7C40">
            <w:pPr>
              <w:jc w:val="center"/>
              <w:rPr>
                <w:rFonts w:ascii="仿宋_GB2312" w:eastAsia="仿宋_GB2312"/>
                <w:sz w:val="24"/>
                <w:szCs w:val="24"/>
                <w:highlight w:val="none"/>
              </w:rPr>
            </w:pPr>
          </w:p>
        </w:tc>
        <w:tc>
          <w:tcPr>
            <w:tcW w:w="936" w:type="dxa"/>
            <w:vAlign w:val="center"/>
          </w:tcPr>
          <w:p w14:paraId="242FDB7D">
            <w:pPr>
              <w:adjustRightIn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14:paraId="4B7C9641">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14:paraId="4DC11D71">
            <w:pPr>
              <w:adjustRightIn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14:paraId="79D17EF8">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14:paraId="1FCC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08682A4E">
            <w:pPr>
              <w:jc w:val="center"/>
              <w:rPr>
                <w:rFonts w:ascii="仿宋_GB2312" w:eastAsia="仿宋_GB2312"/>
                <w:sz w:val="24"/>
                <w:szCs w:val="24"/>
                <w:highlight w:val="none"/>
              </w:rPr>
            </w:pPr>
          </w:p>
        </w:tc>
        <w:tc>
          <w:tcPr>
            <w:tcW w:w="936" w:type="dxa"/>
            <w:vAlign w:val="center"/>
          </w:tcPr>
          <w:p w14:paraId="710E9DD8">
            <w:pPr>
              <w:adjustRightInd w:val="0"/>
              <w:jc w:val="center"/>
              <w:rPr>
                <w:rFonts w:ascii="仿宋_GB2312" w:eastAsia="仿宋_GB2312"/>
                <w:sz w:val="24"/>
                <w:szCs w:val="24"/>
                <w:highlight w:val="none"/>
              </w:rPr>
            </w:pPr>
            <w:r>
              <w:rPr>
                <w:rFonts w:hint="eastAsia" w:ascii="仿宋_GB2312" w:eastAsia="仿宋_GB2312"/>
                <w:sz w:val="24"/>
                <w:szCs w:val="24"/>
                <w:highlight w:val="none"/>
              </w:rPr>
              <w:t>2.3</w:t>
            </w:r>
          </w:p>
          <w:p w14:paraId="01600796">
            <w:pPr>
              <w:adjustRightInd w:val="0"/>
              <w:jc w:val="center"/>
              <w:rPr>
                <w:sz w:val="24"/>
                <w:szCs w:val="24"/>
                <w:highlight w:val="none"/>
              </w:rPr>
            </w:pPr>
          </w:p>
        </w:tc>
        <w:tc>
          <w:tcPr>
            <w:tcW w:w="1263" w:type="dxa"/>
            <w:vAlign w:val="center"/>
          </w:tcPr>
          <w:p w14:paraId="7F4F6F26">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14:paraId="5E3A36D6">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14:paraId="3771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65192D30">
            <w:pPr>
              <w:jc w:val="center"/>
              <w:rPr>
                <w:rFonts w:ascii="Calibri" w:hAnsi="Calibri" w:eastAsia="宋体" w:cs="Times New Roman"/>
                <w:b/>
                <w:bCs/>
                <w:sz w:val="24"/>
                <w:szCs w:val="24"/>
                <w:highlight w:val="none"/>
              </w:rPr>
            </w:pPr>
          </w:p>
        </w:tc>
        <w:tc>
          <w:tcPr>
            <w:tcW w:w="936" w:type="dxa"/>
            <w:vAlign w:val="center"/>
          </w:tcPr>
          <w:p w14:paraId="5CDBE1FB">
            <w:pPr>
              <w:adjustRightIn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14:paraId="09FA0355">
            <w:pPr>
              <w:adjustRightIn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14:paraId="327156D9">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14:paraId="4B7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5734784A">
            <w:pPr>
              <w:jc w:val="center"/>
              <w:rPr>
                <w:sz w:val="24"/>
                <w:szCs w:val="24"/>
                <w:highlight w:val="none"/>
              </w:rPr>
            </w:pPr>
          </w:p>
        </w:tc>
        <w:tc>
          <w:tcPr>
            <w:tcW w:w="936" w:type="dxa"/>
            <w:vAlign w:val="center"/>
          </w:tcPr>
          <w:p w14:paraId="568AA8CF">
            <w:pPr>
              <w:adjustRightIn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14:paraId="180E3100">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14:paraId="62801BAE">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14:paraId="1712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3B165303">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14:paraId="58FB231B">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14:paraId="7374E2AE">
            <w:pPr>
              <w:jc w:val="center"/>
              <w:rPr>
                <w:sz w:val="24"/>
                <w:szCs w:val="24"/>
                <w:highlight w:val="none"/>
              </w:rPr>
            </w:pPr>
            <w:r>
              <w:rPr>
                <w:rFonts w:ascii="仿宋_GB2312" w:eastAsia="仿宋_GB2312"/>
                <w:sz w:val="24"/>
                <w:szCs w:val="24"/>
                <w:highlight w:val="none"/>
              </w:rPr>
              <w:t>响应</w:t>
            </w:r>
          </w:p>
        </w:tc>
        <w:tc>
          <w:tcPr>
            <w:tcW w:w="936" w:type="dxa"/>
            <w:vAlign w:val="center"/>
          </w:tcPr>
          <w:p w14:paraId="7E16BAD3">
            <w:pPr>
              <w:adjustRightIn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14:paraId="2BF8EE09">
            <w:pPr>
              <w:adjustRightIn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14:paraId="35A5DC90">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14:paraId="2682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1BD0ECF4">
            <w:pPr>
              <w:jc w:val="center"/>
              <w:rPr>
                <w:sz w:val="24"/>
                <w:szCs w:val="24"/>
                <w:highlight w:val="none"/>
              </w:rPr>
            </w:pPr>
          </w:p>
        </w:tc>
        <w:tc>
          <w:tcPr>
            <w:tcW w:w="936" w:type="dxa"/>
            <w:vAlign w:val="center"/>
          </w:tcPr>
          <w:p w14:paraId="3C6D143E">
            <w:pPr>
              <w:adjustRightInd w:val="0"/>
              <w:jc w:val="center"/>
              <w:rPr>
                <w:rFonts w:ascii="仿宋_GB2312" w:eastAsia="仿宋_GB2312"/>
                <w:sz w:val="24"/>
                <w:szCs w:val="24"/>
                <w:highlight w:val="none"/>
              </w:rPr>
            </w:pPr>
            <w:r>
              <w:rPr>
                <w:rFonts w:hint="eastAsia" w:ascii="仿宋_GB2312" w:eastAsia="仿宋_GB2312"/>
                <w:sz w:val="24"/>
                <w:szCs w:val="24"/>
                <w:highlight w:val="none"/>
              </w:rPr>
              <w:t>2.7</w:t>
            </w:r>
          </w:p>
          <w:p w14:paraId="0A87560E">
            <w:pPr>
              <w:adjustRightInd w:val="0"/>
              <w:jc w:val="center"/>
              <w:rPr>
                <w:rFonts w:ascii="仿宋_GB2312" w:eastAsia="仿宋_GB2312"/>
                <w:sz w:val="24"/>
                <w:szCs w:val="24"/>
                <w:highlight w:val="none"/>
              </w:rPr>
            </w:pPr>
          </w:p>
        </w:tc>
        <w:tc>
          <w:tcPr>
            <w:tcW w:w="1263" w:type="dxa"/>
            <w:vAlign w:val="center"/>
          </w:tcPr>
          <w:p w14:paraId="5A26DEB8">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14:paraId="5BDB2020">
            <w:pPr>
              <w:adjustRightIn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14:paraId="724A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4C9D8906">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14:paraId="7F61D8D6">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14:paraId="3577FB11">
            <w:pPr>
              <w:adjustRightInd w:val="0"/>
              <w:jc w:val="center"/>
              <w:rPr>
                <w:sz w:val="24"/>
                <w:szCs w:val="24"/>
                <w:highlight w:val="none"/>
              </w:rPr>
            </w:pPr>
            <w:r>
              <w:rPr>
                <w:rFonts w:ascii="仿宋_GB2312" w:eastAsia="仿宋_GB2312"/>
                <w:sz w:val="24"/>
                <w:szCs w:val="24"/>
                <w:highlight w:val="none"/>
              </w:rPr>
              <w:t>响应</w:t>
            </w:r>
          </w:p>
        </w:tc>
        <w:tc>
          <w:tcPr>
            <w:tcW w:w="936" w:type="dxa"/>
            <w:vAlign w:val="center"/>
          </w:tcPr>
          <w:p w14:paraId="216D36EF">
            <w:pPr>
              <w:adjustRightIn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14:paraId="0CC27804">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14:paraId="2D30E8A1">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14:paraId="6158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483B264">
            <w:pPr>
              <w:adjustRightInd w:val="0"/>
              <w:jc w:val="center"/>
              <w:rPr>
                <w:rFonts w:ascii="仿宋_GB2312" w:eastAsia="仿宋_GB2312"/>
                <w:sz w:val="24"/>
                <w:szCs w:val="24"/>
                <w:highlight w:val="none"/>
              </w:rPr>
            </w:pPr>
          </w:p>
        </w:tc>
        <w:tc>
          <w:tcPr>
            <w:tcW w:w="936" w:type="dxa"/>
            <w:vAlign w:val="center"/>
          </w:tcPr>
          <w:p w14:paraId="1D10C047">
            <w:pPr>
              <w:adjustRightIn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14:paraId="0D0A1D79">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14:paraId="7BE3A8AC">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14:paraId="2D123CA6">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14:paraId="4F6E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1D2DF94D">
            <w:pPr>
              <w:adjustRightInd w:val="0"/>
              <w:jc w:val="center"/>
              <w:rPr>
                <w:rFonts w:ascii="仿宋_GB2312" w:eastAsia="仿宋_GB2312"/>
                <w:sz w:val="24"/>
                <w:szCs w:val="24"/>
                <w:highlight w:val="none"/>
              </w:rPr>
            </w:pPr>
          </w:p>
        </w:tc>
        <w:tc>
          <w:tcPr>
            <w:tcW w:w="936" w:type="dxa"/>
            <w:vAlign w:val="center"/>
          </w:tcPr>
          <w:p w14:paraId="1F16AE7B">
            <w:pPr>
              <w:adjustRightIn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14:paraId="0C6029EC">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14:paraId="3DBCAB4C">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14:paraId="7F15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76823875">
            <w:pPr>
              <w:adjustRightIn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14:paraId="0528970C">
            <w:pPr>
              <w:adjustRightIn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14:paraId="2895AF53">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14:paraId="144A3658">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14:paraId="258ADECC">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14:paraId="4AB359E4">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14:paraId="067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02D40A0C">
            <w:pPr>
              <w:adjustRightInd w:val="0"/>
              <w:jc w:val="center"/>
              <w:rPr>
                <w:rFonts w:ascii="仿宋_GB2312" w:eastAsia="仿宋_GB2312"/>
                <w:sz w:val="24"/>
                <w:szCs w:val="24"/>
                <w:highlight w:val="none"/>
              </w:rPr>
            </w:pPr>
          </w:p>
        </w:tc>
        <w:tc>
          <w:tcPr>
            <w:tcW w:w="936" w:type="dxa"/>
            <w:vAlign w:val="center"/>
          </w:tcPr>
          <w:p w14:paraId="20FF1DCD">
            <w:pPr>
              <w:adjustRightIn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14:paraId="2DDE33F9">
            <w:pPr>
              <w:adjustRightIn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14:paraId="3DAB1419">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14:paraId="24BB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7C7ACE84">
            <w:pPr>
              <w:adjustRightInd w:val="0"/>
              <w:jc w:val="center"/>
              <w:rPr>
                <w:rFonts w:ascii="仿宋_GB2312" w:eastAsia="仿宋_GB2312"/>
                <w:sz w:val="24"/>
                <w:szCs w:val="24"/>
                <w:highlight w:val="none"/>
              </w:rPr>
            </w:pPr>
          </w:p>
        </w:tc>
        <w:tc>
          <w:tcPr>
            <w:tcW w:w="936" w:type="dxa"/>
            <w:vAlign w:val="center"/>
          </w:tcPr>
          <w:p w14:paraId="4C90AE25">
            <w:pPr>
              <w:adjustRightIn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14:paraId="71987EED">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14:paraId="08A1C16B">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14:paraId="6D3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6912B5E0">
            <w:pPr>
              <w:adjustRightInd w:val="0"/>
              <w:jc w:val="center"/>
              <w:rPr>
                <w:rFonts w:ascii="仿宋_GB2312" w:eastAsia="仿宋_GB2312"/>
                <w:sz w:val="24"/>
                <w:szCs w:val="24"/>
                <w:highlight w:val="none"/>
              </w:rPr>
            </w:pPr>
          </w:p>
        </w:tc>
        <w:tc>
          <w:tcPr>
            <w:tcW w:w="936" w:type="dxa"/>
            <w:vAlign w:val="center"/>
          </w:tcPr>
          <w:p w14:paraId="194F84F1">
            <w:pPr>
              <w:adjustRightIn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14:paraId="6BBA821E">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14:paraId="4535E3F0">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14:paraId="738B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207ECF0C">
            <w:pPr>
              <w:adjustRightInd w:val="0"/>
              <w:jc w:val="center"/>
              <w:rPr>
                <w:rFonts w:ascii="仿宋_GB2312" w:eastAsia="仿宋_GB2312"/>
                <w:sz w:val="24"/>
                <w:szCs w:val="24"/>
                <w:highlight w:val="none"/>
              </w:rPr>
            </w:pPr>
          </w:p>
        </w:tc>
        <w:tc>
          <w:tcPr>
            <w:tcW w:w="936" w:type="dxa"/>
            <w:vAlign w:val="center"/>
          </w:tcPr>
          <w:p w14:paraId="028DA711">
            <w:pPr>
              <w:adjustRightIn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14:paraId="31AE7CCF">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14:paraId="2BCBEFAF">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14:paraId="6807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714C4F1C">
            <w:pPr>
              <w:adjustRightIn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14:paraId="3D3D7FC8">
            <w:pPr>
              <w:adjustRightIn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14:paraId="01BB8C6C">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14:paraId="38359AC5">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14:paraId="3874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21B7F886">
            <w:pPr>
              <w:adjustRightInd w:val="0"/>
              <w:jc w:val="center"/>
              <w:rPr>
                <w:rFonts w:ascii="仿宋_GB2312" w:eastAsia="仿宋_GB2312"/>
                <w:sz w:val="24"/>
                <w:szCs w:val="24"/>
                <w:highlight w:val="none"/>
              </w:rPr>
            </w:pPr>
          </w:p>
        </w:tc>
        <w:tc>
          <w:tcPr>
            <w:tcW w:w="936" w:type="dxa"/>
            <w:vAlign w:val="center"/>
          </w:tcPr>
          <w:p w14:paraId="3649AE2A">
            <w:pPr>
              <w:adjustRightIn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14:paraId="4777832C">
            <w:pPr>
              <w:adjustRightIn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14:paraId="46442092">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14:paraId="14CA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5781B635">
            <w:pPr>
              <w:adjustRightInd w:val="0"/>
              <w:jc w:val="center"/>
              <w:rPr>
                <w:rFonts w:ascii="仿宋_GB2312" w:eastAsia="仿宋_GB2312"/>
                <w:sz w:val="24"/>
                <w:szCs w:val="24"/>
                <w:highlight w:val="none"/>
              </w:rPr>
            </w:pPr>
          </w:p>
        </w:tc>
        <w:tc>
          <w:tcPr>
            <w:tcW w:w="936" w:type="dxa"/>
            <w:vAlign w:val="center"/>
          </w:tcPr>
          <w:p w14:paraId="43A6657E">
            <w:pPr>
              <w:adjustRightIn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14:paraId="067341C6">
            <w:pPr>
              <w:adjustRightIn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14:paraId="5676B9B1">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无</w:t>
            </w:r>
          </w:p>
        </w:tc>
      </w:tr>
      <w:tr w14:paraId="048E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6BF3A7D5">
            <w:pPr>
              <w:adjustRightIn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14:paraId="4E0B7232">
            <w:pPr>
              <w:adjustRightIn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14:paraId="1B9C4CDD">
            <w:pPr>
              <w:adjustRightIn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14:paraId="129126DA">
            <w:pPr>
              <w:adjustRightInd w:val="0"/>
              <w:rPr>
                <w:rFonts w:ascii="仿宋_GB2312" w:eastAsia="仿宋_GB2312" w:hAnsiTheme="minorEastAsia"/>
                <w:sz w:val="24"/>
                <w:szCs w:val="24"/>
                <w:highlight w:val="none"/>
              </w:rPr>
            </w:pPr>
          </w:p>
        </w:tc>
      </w:tr>
    </w:tbl>
    <w:p w14:paraId="4F9F1E14">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14:paraId="3AA90711">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14:paraId="4C475BEC">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14:paraId="5CD2BB37">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14:paraId="5A0EC6B9">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（1）响应文件未按规定签字/签章、盖章的。</w:t>
      </w:r>
    </w:p>
    <w:p w14:paraId="5822503C">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14:paraId="270FFDE9">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14:paraId="6C7ECAA5">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14:paraId="7B535AAC">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14:paraId="6CE52FFD">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14:paraId="0B458E32">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14:paraId="09E99547">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14:paraId="1673E266">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14:paraId="0364A493">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14:paraId="510F2C3E">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14:paraId="636708A8">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14:paraId="43EBA971">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14:paraId="32C3FCB7">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14:paraId="1D89EEAC">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14:paraId="3570FFD8">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14:paraId="23C09923">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14:paraId="2C946136">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14:paraId="495AB47A">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14:paraId="484E3B42">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14:paraId="2A45F31D">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14:paraId="2C6AFEC7">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14:paraId="1652D259">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14:paraId="30D2E63C">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异议函应由异议人的法定代表人（单位负责人）或其授权的代理人签字/签章并加盖单位章。</w:t>
      </w:r>
    </w:p>
    <w:p w14:paraId="08230536">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0279C641">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14:paraId="2E398B0E">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14:paraId="113FD7B5">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14:paraId="12ACC072">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14:paraId="36489EC8">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14:paraId="151931CA">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14:paraId="5D0D7761">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sz w:val="28"/>
          <w:szCs w:val="28"/>
          <w:highlight w:val="none"/>
        </w:rPr>
        <w:t>附件5：关于**项目异议书</w:t>
      </w:r>
    </w:p>
    <w:p w14:paraId="597A9D44">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14:paraId="6A0F57EE">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14:paraId="1607EFEA">
      <w:pPr>
        <w:adjustRightInd w:val="0"/>
        <w:snapToGrid w:val="0"/>
        <w:spacing w:line="600" w:lineRule="exact"/>
        <w:jc w:val="center"/>
        <w:rPr>
          <w:rFonts w:ascii="方正小标宋简体" w:eastAsia="方正小标宋简体" w:hAnsiTheme="majorEastAsia"/>
          <w:sz w:val="32"/>
          <w:szCs w:val="32"/>
          <w:highlight w:val="none"/>
        </w:rPr>
      </w:pPr>
    </w:p>
    <w:p w14:paraId="178D7F74">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14:paraId="4ACADBA6">
      <w:pPr>
        <w:pStyle w:val="55"/>
        <w:rPr>
          <w:highlight w:val="none"/>
        </w:rPr>
      </w:pPr>
    </w:p>
    <w:p w14:paraId="56C9AAA9">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8"/>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53FA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14:paraId="0943D79F">
            <w:pPr>
              <w:adjustRightIn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14:paraId="105CE1E9">
            <w:pPr>
              <w:adjustRightIn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14:paraId="08EC0914">
            <w:pPr>
              <w:adjustRightIn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14:paraId="4BAE9E26">
            <w:pPr>
              <w:adjustRightIn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14:paraId="1493CE32">
            <w:pPr>
              <w:adjustRightIn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14:paraId="5CE15CB1">
            <w:pPr>
              <w:adjustRightInd w:val="0"/>
              <w:jc w:val="center"/>
              <w:rPr>
                <w:rFonts w:ascii="仿宋_GB2312" w:eastAsia="仿宋_GB2312"/>
                <w:sz w:val="24"/>
                <w:szCs w:val="24"/>
                <w:highlight w:val="none"/>
              </w:rPr>
            </w:pPr>
            <w:r>
              <w:rPr>
                <w:rFonts w:ascii="仿宋_GB2312" w:eastAsia="仿宋_GB2312"/>
                <w:sz w:val="24"/>
                <w:szCs w:val="24"/>
                <w:highlight w:val="none"/>
              </w:rPr>
              <w:t>备注</w:t>
            </w:r>
          </w:p>
        </w:tc>
      </w:tr>
      <w:tr w14:paraId="4C3A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4810EAB8">
            <w:pPr>
              <w:adjustRightInd w:val="0"/>
              <w:spacing w:line="600" w:lineRule="exact"/>
              <w:jc w:val="center"/>
              <w:rPr>
                <w:rFonts w:ascii="仿宋_GB2312" w:eastAsia="仿宋_GB2312"/>
                <w:sz w:val="24"/>
                <w:szCs w:val="24"/>
                <w:highlight w:val="none"/>
              </w:rPr>
            </w:pPr>
          </w:p>
        </w:tc>
        <w:tc>
          <w:tcPr>
            <w:tcW w:w="2659" w:type="dxa"/>
            <w:vMerge w:val="continue"/>
            <w:vAlign w:val="center"/>
          </w:tcPr>
          <w:p w14:paraId="3EFC0AA5">
            <w:pPr>
              <w:adjustRightInd w:val="0"/>
              <w:spacing w:line="600" w:lineRule="exact"/>
              <w:jc w:val="center"/>
              <w:rPr>
                <w:rFonts w:ascii="仿宋_GB2312" w:eastAsia="仿宋_GB2312"/>
                <w:sz w:val="24"/>
                <w:szCs w:val="24"/>
                <w:highlight w:val="none"/>
              </w:rPr>
            </w:pPr>
          </w:p>
        </w:tc>
        <w:tc>
          <w:tcPr>
            <w:tcW w:w="1173" w:type="dxa"/>
            <w:vMerge w:val="continue"/>
            <w:vAlign w:val="center"/>
          </w:tcPr>
          <w:p w14:paraId="58316A66">
            <w:pPr>
              <w:adjustRightInd w:val="0"/>
              <w:spacing w:line="600" w:lineRule="exact"/>
              <w:jc w:val="center"/>
              <w:rPr>
                <w:rFonts w:ascii="仿宋_GB2312" w:eastAsia="仿宋_GB2312"/>
                <w:sz w:val="24"/>
                <w:szCs w:val="24"/>
                <w:highlight w:val="none"/>
              </w:rPr>
            </w:pPr>
          </w:p>
        </w:tc>
        <w:tc>
          <w:tcPr>
            <w:tcW w:w="1909" w:type="dxa"/>
            <w:vMerge w:val="continue"/>
            <w:vAlign w:val="center"/>
          </w:tcPr>
          <w:p w14:paraId="40B7818B">
            <w:pPr>
              <w:adjustRightInd w:val="0"/>
              <w:spacing w:line="600" w:lineRule="exact"/>
              <w:jc w:val="center"/>
              <w:rPr>
                <w:rFonts w:ascii="仿宋_GB2312" w:eastAsia="仿宋_GB2312"/>
                <w:sz w:val="24"/>
                <w:szCs w:val="24"/>
                <w:highlight w:val="none"/>
              </w:rPr>
            </w:pPr>
          </w:p>
        </w:tc>
        <w:tc>
          <w:tcPr>
            <w:tcW w:w="1609" w:type="dxa"/>
            <w:vMerge w:val="continue"/>
            <w:vAlign w:val="center"/>
          </w:tcPr>
          <w:p w14:paraId="61624317">
            <w:pPr>
              <w:adjustRightInd w:val="0"/>
              <w:spacing w:line="600" w:lineRule="exact"/>
              <w:jc w:val="center"/>
              <w:rPr>
                <w:rFonts w:ascii="仿宋_GB2312" w:eastAsia="仿宋_GB2312"/>
                <w:sz w:val="24"/>
                <w:szCs w:val="24"/>
                <w:highlight w:val="none"/>
              </w:rPr>
            </w:pPr>
          </w:p>
        </w:tc>
        <w:tc>
          <w:tcPr>
            <w:tcW w:w="668" w:type="dxa"/>
            <w:vMerge w:val="continue"/>
            <w:vAlign w:val="center"/>
          </w:tcPr>
          <w:p w14:paraId="300D0E93">
            <w:pPr>
              <w:adjustRightInd w:val="0"/>
              <w:spacing w:line="600" w:lineRule="exact"/>
              <w:jc w:val="center"/>
              <w:rPr>
                <w:rFonts w:ascii="仿宋_GB2312" w:eastAsia="仿宋_GB2312"/>
                <w:sz w:val="24"/>
                <w:szCs w:val="24"/>
                <w:highlight w:val="none"/>
              </w:rPr>
            </w:pPr>
          </w:p>
        </w:tc>
      </w:tr>
      <w:tr w14:paraId="76CC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E3CD082">
            <w:pPr>
              <w:adjustRightInd w:val="0"/>
              <w:spacing w:line="600" w:lineRule="exact"/>
              <w:jc w:val="center"/>
              <w:rPr>
                <w:rFonts w:ascii="仿宋_GB2312" w:eastAsia="仿宋_GB2312"/>
                <w:sz w:val="24"/>
                <w:szCs w:val="24"/>
                <w:highlight w:val="none"/>
              </w:rPr>
            </w:pPr>
          </w:p>
        </w:tc>
        <w:tc>
          <w:tcPr>
            <w:tcW w:w="2659" w:type="dxa"/>
            <w:vAlign w:val="center"/>
          </w:tcPr>
          <w:p w14:paraId="2DC1D105">
            <w:pPr>
              <w:adjustRightInd w:val="0"/>
              <w:spacing w:line="600" w:lineRule="exact"/>
              <w:jc w:val="center"/>
              <w:rPr>
                <w:rFonts w:ascii="仿宋_GB2312" w:eastAsia="仿宋_GB2312"/>
                <w:sz w:val="24"/>
                <w:szCs w:val="24"/>
                <w:highlight w:val="none"/>
              </w:rPr>
            </w:pPr>
          </w:p>
        </w:tc>
        <w:tc>
          <w:tcPr>
            <w:tcW w:w="1173" w:type="dxa"/>
            <w:vAlign w:val="center"/>
          </w:tcPr>
          <w:p w14:paraId="4C8F21CB">
            <w:pPr>
              <w:adjustRightInd w:val="0"/>
              <w:spacing w:line="600" w:lineRule="exact"/>
              <w:jc w:val="center"/>
              <w:rPr>
                <w:rFonts w:ascii="仿宋_GB2312" w:eastAsia="仿宋_GB2312"/>
                <w:sz w:val="24"/>
                <w:szCs w:val="24"/>
                <w:highlight w:val="none"/>
              </w:rPr>
            </w:pPr>
          </w:p>
        </w:tc>
        <w:tc>
          <w:tcPr>
            <w:tcW w:w="1909" w:type="dxa"/>
            <w:vAlign w:val="center"/>
          </w:tcPr>
          <w:p w14:paraId="088BB5DA">
            <w:pPr>
              <w:adjustRightInd w:val="0"/>
              <w:spacing w:line="600" w:lineRule="exact"/>
              <w:jc w:val="center"/>
              <w:rPr>
                <w:rFonts w:ascii="仿宋_GB2312" w:eastAsia="仿宋_GB2312"/>
                <w:sz w:val="24"/>
                <w:szCs w:val="24"/>
                <w:highlight w:val="none"/>
              </w:rPr>
            </w:pPr>
          </w:p>
        </w:tc>
        <w:tc>
          <w:tcPr>
            <w:tcW w:w="1609" w:type="dxa"/>
            <w:vAlign w:val="center"/>
          </w:tcPr>
          <w:p w14:paraId="49BD6292">
            <w:pPr>
              <w:adjustRightInd w:val="0"/>
              <w:spacing w:line="600" w:lineRule="exact"/>
              <w:rPr>
                <w:rFonts w:ascii="仿宋_GB2312" w:eastAsia="仿宋_GB2312"/>
                <w:sz w:val="24"/>
                <w:szCs w:val="24"/>
                <w:highlight w:val="none"/>
              </w:rPr>
            </w:pPr>
          </w:p>
        </w:tc>
        <w:tc>
          <w:tcPr>
            <w:tcW w:w="668" w:type="dxa"/>
            <w:vAlign w:val="center"/>
          </w:tcPr>
          <w:p w14:paraId="648B8431">
            <w:pPr>
              <w:adjustRightInd w:val="0"/>
              <w:spacing w:line="600" w:lineRule="exact"/>
              <w:rPr>
                <w:rFonts w:ascii="仿宋_GB2312" w:eastAsia="仿宋_GB2312"/>
                <w:sz w:val="24"/>
                <w:szCs w:val="24"/>
                <w:highlight w:val="none"/>
              </w:rPr>
            </w:pPr>
          </w:p>
        </w:tc>
      </w:tr>
      <w:tr w14:paraId="34DC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D936892">
            <w:pPr>
              <w:jc w:val="center"/>
              <w:rPr>
                <w:sz w:val="24"/>
                <w:szCs w:val="24"/>
                <w:highlight w:val="none"/>
              </w:rPr>
            </w:pPr>
          </w:p>
        </w:tc>
        <w:tc>
          <w:tcPr>
            <w:tcW w:w="2659" w:type="dxa"/>
            <w:vAlign w:val="center"/>
          </w:tcPr>
          <w:p w14:paraId="6EDFEC5B">
            <w:pPr>
              <w:adjustRightInd w:val="0"/>
              <w:spacing w:line="600" w:lineRule="exact"/>
              <w:jc w:val="center"/>
              <w:rPr>
                <w:rFonts w:ascii="仿宋_GB2312" w:eastAsia="仿宋_GB2312"/>
                <w:sz w:val="24"/>
                <w:szCs w:val="24"/>
                <w:highlight w:val="none"/>
              </w:rPr>
            </w:pPr>
          </w:p>
        </w:tc>
        <w:tc>
          <w:tcPr>
            <w:tcW w:w="1173" w:type="dxa"/>
            <w:vAlign w:val="center"/>
          </w:tcPr>
          <w:p w14:paraId="6D185BE4">
            <w:pPr>
              <w:adjustRightInd w:val="0"/>
              <w:spacing w:line="600" w:lineRule="exact"/>
              <w:jc w:val="center"/>
              <w:rPr>
                <w:rFonts w:ascii="仿宋_GB2312" w:eastAsia="仿宋_GB2312"/>
                <w:sz w:val="24"/>
                <w:szCs w:val="24"/>
                <w:highlight w:val="none"/>
              </w:rPr>
            </w:pPr>
          </w:p>
        </w:tc>
        <w:tc>
          <w:tcPr>
            <w:tcW w:w="1909" w:type="dxa"/>
            <w:vAlign w:val="center"/>
          </w:tcPr>
          <w:p w14:paraId="21F55E04">
            <w:pPr>
              <w:adjustRightInd w:val="0"/>
              <w:spacing w:line="600" w:lineRule="exact"/>
              <w:jc w:val="center"/>
              <w:rPr>
                <w:rFonts w:ascii="仿宋_GB2312" w:eastAsia="仿宋_GB2312"/>
                <w:sz w:val="24"/>
                <w:szCs w:val="24"/>
                <w:highlight w:val="none"/>
              </w:rPr>
            </w:pPr>
          </w:p>
        </w:tc>
        <w:tc>
          <w:tcPr>
            <w:tcW w:w="1609" w:type="dxa"/>
            <w:vAlign w:val="center"/>
          </w:tcPr>
          <w:p w14:paraId="453ED55D">
            <w:pPr>
              <w:adjustRightInd w:val="0"/>
              <w:spacing w:line="600" w:lineRule="exact"/>
              <w:rPr>
                <w:rFonts w:ascii="仿宋_GB2312" w:eastAsia="仿宋_GB2312"/>
                <w:sz w:val="24"/>
                <w:szCs w:val="24"/>
                <w:highlight w:val="none"/>
              </w:rPr>
            </w:pPr>
          </w:p>
        </w:tc>
        <w:tc>
          <w:tcPr>
            <w:tcW w:w="668" w:type="dxa"/>
            <w:vAlign w:val="center"/>
          </w:tcPr>
          <w:p w14:paraId="1090E27B">
            <w:pPr>
              <w:adjustRightInd w:val="0"/>
              <w:spacing w:line="600" w:lineRule="exact"/>
              <w:rPr>
                <w:rFonts w:ascii="仿宋_GB2312" w:eastAsia="仿宋_GB2312"/>
                <w:sz w:val="24"/>
                <w:szCs w:val="24"/>
                <w:highlight w:val="none"/>
              </w:rPr>
            </w:pPr>
          </w:p>
        </w:tc>
      </w:tr>
      <w:tr w14:paraId="40E4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7708161">
            <w:pPr>
              <w:jc w:val="center"/>
              <w:rPr>
                <w:sz w:val="24"/>
                <w:szCs w:val="24"/>
                <w:highlight w:val="none"/>
              </w:rPr>
            </w:pPr>
          </w:p>
        </w:tc>
        <w:tc>
          <w:tcPr>
            <w:tcW w:w="2659" w:type="dxa"/>
            <w:vAlign w:val="center"/>
          </w:tcPr>
          <w:p w14:paraId="3E2D7594">
            <w:pPr>
              <w:adjustRightInd w:val="0"/>
              <w:spacing w:line="600" w:lineRule="exact"/>
              <w:jc w:val="center"/>
              <w:rPr>
                <w:rFonts w:ascii="仿宋_GB2312" w:eastAsia="仿宋_GB2312"/>
                <w:sz w:val="24"/>
                <w:szCs w:val="24"/>
                <w:highlight w:val="none"/>
              </w:rPr>
            </w:pPr>
          </w:p>
        </w:tc>
        <w:tc>
          <w:tcPr>
            <w:tcW w:w="1173" w:type="dxa"/>
            <w:vAlign w:val="center"/>
          </w:tcPr>
          <w:p w14:paraId="1C607CA0">
            <w:pPr>
              <w:adjustRightInd w:val="0"/>
              <w:spacing w:line="600" w:lineRule="exact"/>
              <w:jc w:val="center"/>
              <w:rPr>
                <w:rFonts w:ascii="仿宋_GB2312" w:eastAsia="仿宋_GB2312"/>
                <w:sz w:val="24"/>
                <w:szCs w:val="24"/>
                <w:highlight w:val="none"/>
              </w:rPr>
            </w:pPr>
          </w:p>
        </w:tc>
        <w:tc>
          <w:tcPr>
            <w:tcW w:w="1909" w:type="dxa"/>
            <w:vAlign w:val="center"/>
          </w:tcPr>
          <w:p w14:paraId="66280632">
            <w:pPr>
              <w:adjustRightInd w:val="0"/>
              <w:spacing w:line="600" w:lineRule="exact"/>
              <w:jc w:val="center"/>
              <w:rPr>
                <w:rFonts w:ascii="仿宋_GB2312" w:eastAsia="仿宋_GB2312"/>
                <w:sz w:val="24"/>
                <w:szCs w:val="24"/>
                <w:highlight w:val="none"/>
              </w:rPr>
            </w:pPr>
          </w:p>
        </w:tc>
        <w:tc>
          <w:tcPr>
            <w:tcW w:w="1609" w:type="dxa"/>
            <w:vAlign w:val="center"/>
          </w:tcPr>
          <w:p w14:paraId="3AF7AEA2">
            <w:pPr>
              <w:adjustRightInd w:val="0"/>
              <w:spacing w:line="600" w:lineRule="exact"/>
              <w:rPr>
                <w:rFonts w:ascii="仿宋_GB2312" w:eastAsia="仿宋_GB2312"/>
                <w:sz w:val="24"/>
                <w:szCs w:val="24"/>
                <w:highlight w:val="none"/>
              </w:rPr>
            </w:pPr>
          </w:p>
        </w:tc>
        <w:tc>
          <w:tcPr>
            <w:tcW w:w="668" w:type="dxa"/>
            <w:vAlign w:val="center"/>
          </w:tcPr>
          <w:p w14:paraId="0F7994DE">
            <w:pPr>
              <w:adjustRightInd w:val="0"/>
              <w:spacing w:line="600" w:lineRule="exact"/>
              <w:rPr>
                <w:rFonts w:ascii="仿宋_GB2312" w:eastAsia="仿宋_GB2312"/>
                <w:sz w:val="24"/>
                <w:szCs w:val="24"/>
                <w:highlight w:val="none"/>
              </w:rPr>
            </w:pPr>
          </w:p>
        </w:tc>
      </w:tr>
      <w:tr w14:paraId="6F1D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F9B0B7B">
            <w:pPr>
              <w:jc w:val="center"/>
              <w:rPr>
                <w:sz w:val="24"/>
                <w:szCs w:val="24"/>
                <w:highlight w:val="none"/>
              </w:rPr>
            </w:pPr>
          </w:p>
        </w:tc>
        <w:tc>
          <w:tcPr>
            <w:tcW w:w="2659" w:type="dxa"/>
            <w:vAlign w:val="center"/>
          </w:tcPr>
          <w:p w14:paraId="765D891B">
            <w:pPr>
              <w:adjustRightInd w:val="0"/>
              <w:spacing w:line="600" w:lineRule="exact"/>
              <w:jc w:val="center"/>
              <w:rPr>
                <w:rFonts w:ascii="仿宋_GB2312" w:eastAsia="仿宋_GB2312"/>
                <w:sz w:val="24"/>
                <w:szCs w:val="24"/>
                <w:highlight w:val="none"/>
              </w:rPr>
            </w:pPr>
          </w:p>
        </w:tc>
        <w:tc>
          <w:tcPr>
            <w:tcW w:w="1173" w:type="dxa"/>
            <w:vAlign w:val="center"/>
          </w:tcPr>
          <w:p w14:paraId="70F876FB">
            <w:pPr>
              <w:adjustRightInd w:val="0"/>
              <w:spacing w:line="600" w:lineRule="exact"/>
              <w:jc w:val="center"/>
              <w:rPr>
                <w:rFonts w:ascii="仿宋_GB2312" w:eastAsia="仿宋_GB2312"/>
                <w:sz w:val="24"/>
                <w:szCs w:val="24"/>
                <w:highlight w:val="none"/>
              </w:rPr>
            </w:pPr>
          </w:p>
        </w:tc>
        <w:tc>
          <w:tcPr>
            <w:tcW w:w="1909" w:type="dxa"/>
            <w:vAlign w:val="center"/>
          </w:tcPr>
          <w:p w14:paraId="476012F8">
            <w:pPr>
              <w:adjustRightInd w:val="0"/>
              <w:spacing w:line="600" w:lineRule="exact"/>
              <w:jc w:val="center"/>
              <w:rPr>
                <w:rFonts w:ascii="仿宋_GB2312" w:eastAsia="仿宋_GB2312"/>
                <w:sz w:val="24"/>
                <w:szCs w:val="24"/>
                <w:highlight w:val="none"/>
              </w:rPr>
            </w:pPr>
          </w:p>
        </w:tc>
        <w:tc>
          <w:tcPr>
            <w:tcW w:w="1609" w:type="dxa"/>
            <w:vAlign w:val="center"/>
          </w:tcPr>
          <w:p w14:paraId="2ACDADEC">
            <w:pPr>
              <w:adjustRightInd w:val="0"/>
              <w:spacing w:line="600" w:lineRule="exact"/>
              <w:rPr>
                <w:rFonts w:ascii="仿宋_GB2312" w:eastAsia="仿宋_GB2312"/>
                <w:sz w:val="24"/>
                <w:szCs w:val="24"/>
                <w:highlight w:val="none"/>
              </w:rPr>
            </w:pPr>
          </w:p>
        </w:tc>
        <w:tc>
          <w:tcPr>
            <w:tcW w:w="668" w:type="dxa"/>
            <w:vAlign w:val="center"/>
          </w:tcPr>
          <w:p w14:paraId="4A0BFF9E">
            <w:pPr>
              <w:adjustRightInd w:val="0"/>
              <w:spacing w:line="600" w:lineRule="exact"/>
              <w:rPr>
                <w:rFonts w:ascii="仿宋_GB2312" w:eastAsia="仿宋_GB2312"/>
                <w:sz w:val="24"/>
                <w:szCs w:val="24"/>
                <w:highlight w:val="none"/>
              </w:rPr>
            </w:pPr>
          </w:p>
        </w:tc>
      </w:tr>
      <w:tr w14:paraId="5E0B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F4D51F5">
            <w:pPr>
              <w:jc w:val="center"/>
              <w:rPr>
                <w:sz w:val="24"/>
                <w:szCs w:val="24"/>
                <w:highlight w:val="none"/>
              </w:rPr>
            </w:pPr>
          </w:p>
        </w:tc>
        <w:tc>
          <w:tcPr>
            <w:tcW w:w="2659" w:type="dxa"/>
            <w:vAlign w:val="center"/>
          </w:tcPr>
          <w:p w14:paraId="283BCFC9">
            <w:pPr>
              <w:adjustRightInd w:val="0"/>
              <w:spacing w:line="600" w:lineRule="exact"/>
              <w:jc w:val="center"/>
              <w:rPr>
                <w:rFonts w:ascii="仿宋_GB2312" w:eastAsia="仿宋_GB2312"/>
                <w:sz w:val="24"/>
                <w:szCs w:val="24"/>
                <w:highlight w:val="none"/>
              </w:rPr>
            </w:pPr>
          </w:p>
        </w:tc>
        <w:tc>
          <w:tcPr>
            <w:tcW w:w="1173" w:type="dxa"/>
            <w:vAlign w:val="center"/>
          </w:tcPr>
          <w:p w14:paraId="53155A55">
            <w:pPr>
              <w:adjustRightInd w:val="0"/>
              <w:spacing w:line="600" w:lineRule="exact"/>
              <w:jc w:val="center"/>
              <w:rPr>
                <w:rFonts w:ascii="仿宋_GB2312" w:eastAsia="仿宋_GB2312"/>
                <w:sz w:val="24"/>
                <w:szCs w:val="24"/>
                <w:highlight w:val="none"/>
              </w:rPr>
            </w:pPr>
          </w:p>
        </w:tc>
        <w:tc>
          <w:tcPr>
            <w:tcW w:w="1909" w:type="dxa"/>
            <w:vAlign w:val="center"/>
          </w:tcPr>
          <w:p w14:paraId="1FC79087">
            <w:pPr>
              <w:adjustRightInd w:val="0"/>
              <w:spacing w:line="600" w:lineRule="exact"/>
              <w:jc w:val="center"/>
              <w:rPr>
                <w:rFonts w:ascii="仿宋_GB2312" w:eastAsia="仿宋_GB2312"/>
                <w:sz w:val="24"/>
                <w:szCs w:val="24"/>
                <w:highlight w:val="none"/>
              </w:rPr>
            </w:pPr>
          </w:p>
        </w:tc>
        <w:tc>
          <w:tcPr>
            <w:tcW w:w="1609" w:type="dxa"/>
            <w:vAlign w:val="center"/>
          </w:tcPr>
          <w:p w14:paraId="7DFFB4E0">
            <w:pPr>
              <w:adjustRightInd w:val="0"/>
              <w:spacing w:line="600" w:lineRule="exact"/>
              <w:rPr>
                <w:rFonts w:ascii="仿宋_GB2312" w:eastAsia="仿宋_GB2312"/>
                <w:sz w:val="24"/>
                <w:szCs w:val="24"/>
                <w:highlight w:val="none"/>
              </w:rPr>
            </w:pPr>
          </w:p>
        </w:tc>
        <w:tc>
          <w:tcPr>
            <w:tcW w:w="668" w:type="dxa"/>
            <w:vAlign w:val="center"/>
          </w:tcPr>
          <w:p w14:paraId="2F3E8B9F">
            <w:pPr>
              <w:adjustRightInd w:val="0"/>
              <w:spacing w:line="600" w:lineRule="exact"/>
              <w:rPr>
                <w:rFonts w:ascii="仿宋_GB2312" w:eastAsia="仿宋_GB2312"/>
                <w:sz w:val="24"/>
                <w:szCs w:val="24"/>
                <w:highlight w:val="none"/>
              </w:rPr>
            </w:pPr>
          </w:p>
        </w:tc>
      </w:tr>
      <w:tr w14:paraId="074B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50B413C">
            <w:pPr>
              <w:adjustRightInd w:val="0"/>
              <w:spacing w:line="600" w:lineRule="exact"/>
              <w:jc w:val="center"/>
              <w:rPr>
                <w:rFonts w:ascii="仿宋_GB2312" w:eastAsia="仿宋_GB2312"/>
                <w:sz w:val="24"/>
                <w:szCs w:val="24"/>
                <w:highlight w:val="none"/>
              </w:rPr>
            </w:pPr>
          </w:p>
        </w:tc>
        <w:tc>
          <w:tcPr>
            <w:tcW w:w="2659" w:type="dxa"/>
            <w:vAlign w:val="center"/>
          </w:tcPr>
          <w:p w14:paraId="74AA9623">
            <w:pPr>
              <w:adjustRightInd w:val="0"/>
              <w:spacing w:line="600" w:lineRule="exact"/>
              <w:jc w:val="center"/>
              <w:rPr>
                <w:rFonts w:ascii="仿宋_GB2312" w:eastAsia="仿宋_GB2312"/>
                <w:sz w:val="24"/>
                <w:szCs w:val="24"/>
                <w:highlight w:val="none"/>
              </w:rPr>
            </w:pPr>
          </w:p>
        </w:tc>
        <w:tc>
          <w:tcPr>
            <w:tcW w:w="1173" w:type="dxa"/>
            <w:vAlign w:val="center"/>
          </w:tcPr>
          <w:p w14:paraId="13416984">
            <w:pPr>
              <w:adjustRightInd w:val="0"/>
              <w:spacing w:line="600" w:lineRule="exact"/>
              <w:jc w:val="center"/>
              <w:rPr>
                <w:rFonts w:ascii="仿宋_GB2312" w:eastAsia="仿宋_GB2312"/>
                <w:sz w:val="24"/>
                <w:szCs w:val="24"/>
                <w:highlight w:val="none"/>
              </w:rPr>
            </w:pPr>
          </w:p>
        </w:tc>
        <w:tc>
          <w:tcPr>
            <w:tcW w:w="1909" w:type="dxa"/>
            <w:vAlign w:val="center"/>
          </w:tcPr>
          <w:p w14:paraId="4775AA4C">
            <w:pPr>
              <w:adjustRightInd w:val="0"/>
              <w:spacing w:line="600" w:lineRule="exact"/>
              <w:jc w:val="center"/>
              <w:rPr>
                <w:rFonts w:ascii="仿宋_GB2312" w:eastAsia="仿宋_GB2312"/>
                <w:sz w:val="24"/>
                <w:szCs w:val="24"/>
                <w:highlight w:val="none"/>
              </w:rPr>
            </w:pPr>
          </w:p>
        </w:tc>
        <w:tc>
          <w:tcPr>
            <w:tcW w:w="1609" w:type="dxa"/>
            <w:vAlign w:val="center"/>
          </w:tcPr>
          <w:p w14:paraId="515ACE2D">
            <w:pPr>
              <w:adjustRightInd w:val="0"/>
              <w:spacing w:line="600" w:lineRule="exact"/>
              <w:rPr>
                <w:rFonts w:ascii="仿宋_GB2312" w:eastAsia="仿宋_GB2312"/>
                <w:sz w:val="24"/>
                <w:szCs w:val="24"/>
                <w:highlight w:val="none"/>
              </w:rPr>
            </w:pPr>
          </w:p>
        </w:tc>
        <w:tc>
          <w:tcPr>
            <w:tcW w:w="668" w:type="dxa"/>
            <w:vAlign w:val="center"/>
          </w:tcPr>
          <w:p w14:paraId="77B5C7CA">
            <w:pPr>
              <w:adjustRightInd w:val="0"/>
              <w:spacing w:line="600" w:lineRule="exact"/>
              <w:rPr>
                <w:rFonts w:ascii="仿宋_GB2312" w:eastAsia="仿宋_GB2312"/>
                <w:sz w:val="24"/>
                <w:szCs w:val="24"/>
                <w:highlight w:val="none"/>
              </w:rPr>
            </w:pPr>
          </w:p>
        </w:tc>
      </w:tr>
      <w:tr w14:paraId="7177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150B2EF0">
            <w:pPr>
              <w:adjustRightInd w:val="0"/>
              <w:spacing w:line="600" w:lineRule="exact"/>
              <w:jc w:val="center"/>
              <w:rPr>
                <w:rFonts w:ascii="仿宋_GB2312" w:eastAsia="仿宋_GB2312"/>
                <w:sz w:val="24"/>
                <w:szCs w:val="24"/>
                <w:highlight w:val="none"/>
              </w:rPr>
            </w:pPr>
          </w:p>
        </w:tc>
        <w:tc>
          <w:tcPr>
            <w:tcW w:w="2659" w:type="dxa"/>
            <w:vAlign w:val="center"/>
          </w:tcPr>
          <w:p w14:paraId="060E3DFB">
            <w:pPr>
              <w:adjustRightInd w:val="0"/>
              <w:spacing w:line="600" w:lineRule="exact"/>
              <w:jc w:val="center"/>
              <w:rPr>
                <w:rFonts w:ascii="仿宋_GB2312" w:eastAsia="仿宋_GB2312"/>
                <w:sz w:val="24"/>
                <w:szCs w:val="24"/>
                <w:highlight w:val="none"/>
              </w:rPr>
            </w:pPr>
          </w:p>
        </w:tc>
        <w:tc>
          <w:tcPr>
            <w:tcW w:w="1173" w:type="dxa"/>
            <w:vAlign w:val="center"/>
          </w:tcPr>
          <w:p w14:paraId="722803D6">
            <w:pPr>
              <w:adjustRightInd w:val="0"/>
              <w:spacing w:line="600" w:lineRule="exact"/>
              <w:jc w:val="center"/>
              <w:rPr>
                <w:rFonts w:ascii="仿宋_GB2312" w:eastAsia="仿宋_GB2312"/>
                <w:sz w:val="24"/>
                <w:szCs w:val="24"/>
                <w:highlight w:val="none"/>
              </w:rPr>
            </w:pPr>
          </w:p>
        </w:tc>
        <w:tc>
          <w:tcPr>
            <w:tcW w:w="1909" w:type="dxa"/>
            <w:vAlign w:val="center"/>
          </w:tcPr>
          <w:p w14:paraId="57E89419">
            <w:pPr>
              <w:adjustRightInd w:val="0"/>
              <w:spacing w:line="600" w:lineRule="exact"/>
              <w:jc w:val="center"/>
              <w:rPr>
                <w:rFonts w:ascii="仿宋_GB2312" w:eastAsia="仿宋_GB2312"/>
                <w:sz w:val="24"/>
                <w:szCs w:val="24"/>
                <w:highlight w:val="none"/>
              </w:rPr>
            </w:pPr>
          </w:p>
        </w:tc>
        <w:tc>
          <w:tcPr>
            <w:tcW w:w="1609" w:type="dxa"/>
            <w:vAlign w:val="center"/>
          </w:tcPr>
          <w:p w14:paraId="31BFF756">
            <w:pPr>
              <w:adjustRightInd w:val="0"/>
              <w:spacing w:line="600" w:lineRule="exact"/>
              <w:rPr>
                <w:rFonts w:ascii="仿宋_GB2312" w:eastAsia="仿宋_GB2312"/>
                <w:sz w:val="24"/>
                <w:szCs w:val="24"/>
                <w:highlight w:val="none"/>
              </w:rPr>
            </w:pPr>
          </w:p>
        </w:tc>
        <w:tc>
          <w:tcPr>
            <w:tcW w:w="668" w:type="dxa"/>
            <w:vAlign w:val="center"/>
          </w:tcPr>
          <w:p w14:paraId="7BAC752A">
            <w:pPr>
              <w:adjustRightInd w:val="0"/>
              <w:spacing w:line="600" w:lineRule="exact"/>
              <w:rPr>
                <w:rFonts w:ascii="仿宋_GB2312" w:eastAsia="仿宋_GB2312"/>
                <w:sz w:val="24"/>
                <w:szCs w:val="24"/>
                <w:highlight w:val="none"/>
              </w:rPr>
            </w:pPr>
          </w:p>
        </w:tc>
      </w:tr>
    </w:tbl>
    <w:p w14:paraId="53694C26">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14:paraId="3C06AF2B">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14:paraId="508DD483">
      <w:pPr>
        <w:adjustRightInd w:val="0"/>
        <w:snapToGrid w:val="0"/>
        <w:spacing w:line="600" w:lineRule="exact"/>
        <w:ind w:firstLine="555"/>
        <w:jc w:val="left"/>
        <w:rPr>
          <w:rFonts w:ascii="仿宋_GB2312" w:eastAsia="仿宋_GB2312" w:hAnsiTheme="majorEastAsia"/>
          <w:sz w:val="28"/>
          <w:szCs w:val="28"/>
          <w:highlight w:val="none"/>
        </w:rPr>
      </w:pPr>
    </w:p>
    <w:p w14:paraId="12A1126E">
      <w:pPr>
        <w:adjustRightInd w:val="0"/>
        <w:snapToGrid w:val="0"/>
        <w:spacing w:line="600" w:lineRule="exact"/>
        <w:ind w:firstLine="555"/>
        <w:jc w:val="left"/>
        <w:rPr>
          <w:rFonts w:ascii="仿宋_GB2312" w:eastAsia="仿宋_GB2312" w:hAnsiTheme="majorEastAsia"/>
          <w:sz w:val="28"/>
          <w:szCs w:val="28"/>
          <w:highlight w:val="none"/>
        </w:rPr>
      </w:pPr>
    </w:p>
    <w:p w14:paraId="654CB958">
      <w:pPr>
        <w:pStyle w:val="27"/>
        <w:rPr>
          <w:rFonts w:ascii="仿宋_GB2312" w:eastAsia="仿宋_GB2312" w:hAnsiTheme="majorEastAsia"/>
          <w:color w:val="auto"/>
          <w:sz w:val="28"/>
          <w:szCs w:val="28"/>
          <w:highlight w:val="none"/>
        </w:rPr>
      </w:pPr>
    </w:p>
    <w:p w14:paraId="073CC67B">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14:paraId="2DEECBF7">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14:paraId="747FD9FB">
      <w:pPr>
        <w:adjustRightInd w:val="0"/>
        <w:snapToGrid w:val="0"/>
        <w:spacing w:line="600" w:lineRule="exact"/>
        <w:jc w:val="center"/>
        <w:rPr>
          <w:rFonts w:ascii="方正小标宋简体" w:eastAsia="方正小标宋简体" w:hAnsiTheme="majorEastAsia"/>
          <w:sz w:val="32"/>
          <w:szCs w:val="32"/>
          <w:highlight w:val="none"/>
        </w:rPr>
      </w:pPr>
    </w:p>
    <w:p w14:paraId="17636F52">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14:paraId="336FA021">
      <w:pPr>
        <w:pStyle w:val="55"/>
        <w:rPr>
          <w:highlight w:val="none"/>
        </w:rPr>
      </w:pPr>
    </w:p>
    <w:p w14:paraId="284BFB03">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14:paraId="781A6A6C">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14:paraId="74E0FE50">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14:paraId="1480CB85">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14:paraId="5F541121">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14:paraId="07808BA1">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14:paraId="093B7672">
      <w:pPr>
        <w:adjustRightInd w:val="0"/>
        <w:snapToGrid w:val="0"/>
        <w:spacing w:line="600" w:lineRule="exact"/>
        <w:jc w:val="left"/>
        <w:rPr>
          <w:rFonts w:asciiTheme="majorEastAsia" w:hAnsiTheme="majorEastAsia" w:eastAsiaTheme="majorEastAsia"/>
          <w:b/>
          <w:sz w:val="28"/>
          <w:szCs w:val="28"/>
          <w:highlight w:val="none"/>
        </w:rPr>
      </w:pPr>
    </w:p>
    <w:p w14:paraId="25212025">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14:paraId="375CA532">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14:paraId="3F5BC0CD">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14:paraId="5F1FBABC">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14:paraId="04E1E825">
      <w:pPr>
        <w:adjustRightInd w:val="0"/>
        <w:snapToGrid w:val="0"/>
        <w:spacing w:line="600" w:lineRule="exact"/>
        <w:jc w:val="left"/>
        <w:rPr>
          <w:rFonts w:asciiTheme="majorEastAsia" w:hAnsiTheme="majorEastAsia" w:eastAsiaTheme="majorEastAsia"/>
          <w:b/>
          <w:sz w:val="28"/>
          <w:szCs w:val="28"/>
          <w:highlight w:val="none"/>
        </w:rPr>
      </w:pPr>
    </w:p>
    <w:p w14:paraId="0590475F">
      <w:pPr>
        <w:pStyle w:val="27"/>
        <w:rPr>
          <w:color w:val="auto"/>
          <w:highlight w:val="none"/>
        </w:rPr>
      </w:pPr>
    </w:p>
    <w:p w14:paraId="486EE304">
      <w:pPr>
        <w:adjustRightInd w:val="0"/>
        <w:snapToGrid w:val="0"/>
        <w:spacing w:line="600" w:lineRule="exact"/>
        <w:jc w:val="left"/>
        <w:rPr>
          <w:rFonts w:asciiTheme="majorEastAsia" w:hAnsiTheme="majorEastAsia" w:eastAsiaTheme="majorEastAsia"/>
          <w:b/>
          <w:sz w:val="28"/>
          <w:szCs w:val="28"/>
          <w:highlight w:val="none"/>
        </w:rPr>
      </w:pPr>
    </w:p>
    <w:p w14:paraId="18049259">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14:paraId="14949B7B">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14:paraId="5C925526">
      <w:pPr>
        <w:adjustRightInd w:val="0"/>
        <w:snapToGrid w:val="0"/>
        <w:spacing w:line="600" w:lineRule="exact"/>
        <w:jc w:val="center"/>
        <w:rPr>
          <w:rFonts w:ascii="方正小标宋简体" w:eastAsia="方正小标宋简体" w:hAnsiTheme="majorEastAsia"/>
          <w:sz w:val="32"/>
          <w:szCs w:val="32"/>
          <w:highlight w:val="none"/>
        </w:rPr>
      </w:pPr>
    </w:p>
    <w:p w14:paraId="7ED864A3">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14:paraId="579D774C">
      <w:pPr>
        <w:pStyle w:val="55"/>
        <w:rPr>
          <w:highlight w:val="none"/>
        </w:rPr>
      </w:pPr>
    </w:p>
    <w:p w14:paraId="53BE9D99">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14:paraId="786B9748">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14:paraId="32D3476B">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14:paraId="23B7D55A">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14:paraId="0CEC0590">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14:paraId="7EFFEFAD">
      <w:pPr>
        <w:adjustRightInd w:val="0"/>
        <w:snapToGrid w:val="0"/>
        <w:spacing w:line="600" w:lineRule="exact"/>
        <w:ind w:firstLine="570"/>
        <w:jc w:val="left"/>
        <w:rPr>
          <w:rFonts w:asciiTheme="majorEastAsia" w:hAnsiTheme="majorEastAsia" w:eastAsiaTheme="majorEastAsia"/>
          <w:b/>
          <w:sz w:val="28"/>
          <w:szCs w:val="28"/>
          <w:highlight w:val="none"/>
        </w:rPr>
      </w:pPr>
    </w:p>
    <w:p w14:paraId="04F661A5">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14:paraId="3D46FE6E">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（签字或签章）</w:t>
      </w:r>
    </w:p>
    <w:p w14:paraId="566CD8FE">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14:paraId="105E87C4">
      <w:pPr>
        <w:adjustRightInd w:val="0"/>
        <w:snapToGrid w:val="0"/>
        <w:spacing w:line="600" w:lineRule="exact"/>
        <w:ind w:firstLine="2665" w:firstLineChars="952"/>
        <w:jc w:val="left"/>
        <w:rPr>
          <w:rFonts w:ascii="仿宋_GB2312" w:eastAsia="仿宋_GB2312" w:hAnsiTheme="majorEastAsia"/>
          <w:sz w:val="28"/>
          <w:szCs w:val="28"/>
          <w:highlight w:val="none"/>
        </w:rPr>
      </w:pPr>
    </w:p>
    <w:p w14:paraId="7635A1AD">
      <w:pPr>
        <w:adjustRightInd w:val="0"/>
        <w:snapToGrid w:val="0"/>
        <w:spacing w:line="600" w:lineRule="exact"/>
        <w:ind w:firstLine="2665" w:firstLineChars="952"/>
        <w:jc w:val="left"/>
        <w:rPr>
          <w:rFonts w:ascii="仿宋_GB2312" w:eastAsia="仿宋_GB2312" w:hAnsiTheme="majorEastAsia"/>
          <w:sz w:val="28"/>
          <w:szCs w:val="28"/>
          <w:highlight w:val="none"/>
        </w:rPr>
      </w:pPr>
    </w:p>
    <w:p w14:paraId="00B5DEB8">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14:paraId="69EAD0D5">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14:paraId="46665494">
      <w:pPr>
        <w:adjustRightInd w:val="0"/>
        <w:snapToGrid w:val="0"/>
        <w:spacing w:line="600" w:lineRule="exact"/>
        <w:jc w:val="center"/>
        <w:rPr>
          <w:rFonts w:ascii="方正小标宋简体" w:eastAsia="方正小标宋简体" w:hAnsiTheme="majorEastAsia"/>
          <w:sz w:val="32"/>
          <w:szCs w:val="32"/>
          <w:highlight w:val="none"/>
        </w:rPr>
      </w:pPr>
    </w:p>
    <w:p w14:paraId="0A3F46E3">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14:paraId="0DFE6FE3">
      <w:pPr>
        <w:pStyle w:val="55"/>
        <w:rPr>
          <w:highlight w:val="none"/>
        </w:rPr>
      </w:pPr>
    </w:p>
    <w:p w14:paraId="169E8CF6">
      <w:pPr>
        <w:pStyle w:val="5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14:paraId="56EA613C">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14:paraId="757B643D">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14:paraId="3976C8CD">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14:paraId="686F0DA4">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14:paraId="5CEFB639">
      <w:pPr>
        <w:adjustRightInd w:val="0"/>
        <w:snapToGrid w:val="0"/>
        <w:spacing w:line="600" w:lineRule="exact"/>
        <w:jc w:val="left"/>
        <w:rPr>
          <w:rFonts w:asciiTheme="majorEastAsia" w:hAnsiTheme="majorEastAsia" w:eastAsiaTheme="majorEastAsia"/>
          <w:b/>
          <w:sz w:val="28"/>
          <w:szCs w:val="28"/>
          <w:highlight w:val="none"/>
        </w:rPr>
      </w:pPr>
    </w:p>
    <w:p w14:paraId="7CA0CF79">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14:paraId="5BEA3576">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14:paraId="7411140E">
      <w:pPr>
        <w:pStyle w:val="27"/>
        <w:rPr>
          <w:rFonts w:ascii="仿宋_GB2312" w:eastAsia="仿宋_GB2312"/>
          <w:color w:val="auto"/>
          <w:sz w:val="28"/>
          <w:szCs w:val="28"/>
          <w:highlight w:val="none"/>
        </w:rPr>
      </w:pPr>
    </w:p>
    <w:p w14:paraId="7EABAA63">
      <w:pPr>
        <w:widowControl/>
        <w:jc w:val="left"/>
        <w:rPr>
          <w:rFonts w:ascii="仿宋_GB2312" w:eastAsia="仿宋_GB2312"/>
          <w:sz w:val="28"/>
          <w:szCs w:val="28"/>
          <w:highlight w:val="none"/>
        </w:rPr>
      </w:pPr>
      <w:r>
        <w:rPr>
          <w:rFonts w:ascii="仿宋_GB2312" w:eastAsia="仿宋_GB2312"/>
          <w:sz w:val="28"/>
          <w:szCs w:val="28"/>
          <w:highlight w:val="none"/>
        </w:rPr>
        <w:br w:type="page"/>
      </w:r>
    </w:p>
    <w:p w14:paraId="44E3DDF1">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附件5 </w:t>
      </w:r>
    </w:p>
    <w:p w14:paraId="5ED87BEE">
      <w:pPr>
        <w:rPr>
          <w:rFonts w:hint="eastAsia" w:ascii="宋体" w:hAnsi="宋体" w:cs="宋体"/>
          <w:b/>
          <w:bCs/>
          <w:sz w:val="44"/>
          <w:szCs w:val="44"/>
          <w:highlight w:val="none"/>
        </w:rPr>
      </w:pPr>
    </w:p>
    <w:p w14:paraId="559CAD71">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14:paraId="30177265">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719E843F">
      <w:pPr>
        <w:rPr>
          <w:kern w:val="0"/>
          <w:sz w:val="28"/>
          <w:szCs w:val="28"/>
          <w:highlight w:val="none"/>
        </w:rPr>
      </w:pPr>
      <w:r>
        <w:rPr>
          <w:rFonts w:hint="eastAsia"/>
          <w:kern w:val="0"/>
          <w:sz w:val="28"/>
          <w:szCs w:val="28"/>
          <w:highlight w:val="none"/>
        </w:rPr>
        <w:t>项目名称：</w:t>
      </w:r>
    </w:p>
    <w:p w14:paraId="07BA007E">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42379900">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14:paraId="0CD1BEBE">
      <w:pPr>
        <w:widowControl/>
        <w:jc w:val="left"/>
        <w:rPr>
          <w:rFonts w:hint="eastAsia" w:hAnsi="宋体" w:cs="宋体"/>
          <w:kern w:val="0"/>
          <w:sz w:val="28"/>
          <w:szCs w:val="28"/>
          <w:highlight w:val="none"/>
        </w:rPr>
      </w:pPr>
      <w:r>
        <w:rPr>
          <w:rFonts w:hint="eastAsia" w:hAnsi="宋体" w:cs="仿宋_GB2312"/>
          <w:kern w:val="0"/>
          <w:sz w:val="28"/>
          <w:szCs w:val="28"/>
          <w:highlight w:val="none"/>
        </w:rPr>
        <w:t>法定代表人：      联系电话：</w:t>
      </w:r>
    </w:p>
    <w:p w14:paraId="7CB53D64">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14:paraId="1BBA0679">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14:paraId="7D99CE83">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6B730084">
      <w:pPr>
        <w:widowControl/>
        <w:jc w:val="left"/>
        <w:rPr>
          <w:rFonts w:hAnsi="宋体" w:cs="宋体"/>
          <w:kern w:val="0"/>
          <w:sz w:val="28"/>
          <w:szCs w:val="28"/>
          <w:highlight w:val="none"/>
        </w:rPr>
      </w:pPr>
    </w:p>
    <w:p w14:paraId="18AEC05B">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44D481AF">
      <w:pPr>
        <w:widowControl/>
        <w:jc w:val="left"/>
        <w:rPr>
          <w:rFonts w:hAnsi="宋体" w:cs="仿宋_GB2312"/>
          <w:kern w:val="0"/>
          <w:sz w:val="28"/>
          <w:szCs w:val="28"/>
          <w:highlight w:val="none"/>
          <w:u w:val="single"/>
        </w:rPr>
      </w:pPr>
    </w:p>
    <w:p w14:paraId="2D2049AE">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191E27DE">
      <w:pPr>
        <w:widowControl/>
        <w:jc w:val="left"/>
        <w:rPr>
          <w:rFonts w:hAnsi="宋体" w:cs="仿宋_GB2312"/>
          <w:kern w:val="0"/>
          <w:sz w:val="28"/>
          <w:szCs w:val="28"/>
          <w:highlight w:val="none"/>
          <w:u w:val="single"/>
        </w:rPr>
      </w:pPr>
    </w:p>
    <w:p w14:paraId="6960F47D">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391D54DB">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59A639C2">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7C2DF29C">
      <w:pPr>
        <w:widowControl/>
        <w:ind w:left="99" w:leftChars="47" w:firstLine="2800" w:firstLineChars="1000"/>
        <w:jc w:val="left"/>
        <w:rPr>
          <w:rFonts w:hAnsi="宋体" w:cs="仿宋_GB2312"/>
          <w:kern w:val="0"/>
          <w:sz w:val="28"/>
          <w:szCs w:val="28"/>
          <w:highlight w:val="none"/>
        </w:rPr>
      </w:pPr>
    </w:p>
    <w:p w14:paraId="1188FC26">
      <w:pPr>
        <w:widowControl/>
        <w:ind w:left="99" w:leftChars="47" w:firstLine="2800" w:firstLineChars="1000"/>
        <w:jc w:val="left"/>
        <w:rPr>
          <w:rFonts w:hAnsi="宋体" w:cs="仿宋_GB2312"/>
          <w:kern w:val="0"/>
          <w:sz w:val="28"/>
          <w:szCs w:val="28"/>
          <w:highlight w:val="none"/>
        </w:rPr>
      </w:pPr>
    </w:p>
    <w:p w14:paraId="7D4F1C04">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3AEF4668">
      <w:pPr>
        <w:widowControl/>
        <w:ind w:left="99" w:leftChars="47" w:firstLine="1960" w:firstLineChars="700"/>
        <w:jc w:val="left"/>
        <w:rPr>
          <w:rFonts w:hAnsi="宋体" w:cs="仿宋_GB2312"/>
          <w:kern w:val="0"/>
          <w:sz w:val="28"/>
          <w:szCs w:val="28"/>
          <w:highlight w:val="none"/>
        </w:rPr>
      </w:pPr>
    </w:p>
    <w:p w14:paraId="5E5BB18D">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0F29404C">
      <w:pPr>
        <w:widowControl/>
        <w:ind w:left="99" w:leftChars="47" w:firstLine="1960" w:firstLineChars="700"/>
        <w:jc w:val="left"/>
        <w:rPr>
          <w:rFonts w:hAnsi="宋体" w:cs="仿宋_GB2312"/>
          <w:kern w:val="0"/>
          <w:sz w:val="28"/>
          <w:szCs w:val="28"/>
          <w:highlight w:val="none"/>
          <w:u w:val="single"/>
        </w:rPr>
      </w:pPr>
    </w:p>
    <w:p w14:paraId="309AE88D">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4178705C">
      <w:pPr>
        <w:widowControl/>
        <w:jc w:val="left"/>
        <w:rPr>
          <w:rFonts w:hAnsi="宋体" w:cs="仿宋_GB2312"/>
          <w:bCs/>
          <w:kern w:val="0"/>
          <w:sz w:val="24"/>
          <w:highlight w:val="none"/>
        </w:rPr>
      </w:pPr>
    </w:p>
    <w:p w14:paraId="6B672367">
      <w:pPr>
        <w:rPr>
          <w:rFonts w:hAnsi="仿宋"/>
          <w:sz w:val="24"/>
          <w:highlight w:val="none"/>
        </w:rPr>
      </w:pPr>
      <w:r>
        <w:rPr>
          <w:rFonts w:hint="eastAsia" w:hAnsi="仿宋"/>
          <w:sz w:val="24"/>
          <w:highlight w:val="none"/>
        </w:rPr>
        <w:t>说明：</w:t>
      </w:r>
    </w:p>
    <w:p w14:paraId="1A4F6848">
      <w:pPr>
        <w:rPr>
          <w:rFonts w:hAnsi="仿宋"/>
          <w:sz w:val="24"/>
          <w:highlight w:val="none"/>
        </w:rPr>
      </w:pPr>
    </w:p>
    <w:p w14:paraId="293A10A2">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3E3A67AF">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068E6885">
      <w:pPr>
        <w:rPr>
          <w:rFonts w:hAnsi="仿宋"/>
          <w:sz w:val="24"/>
          <w:highlight w:val="none"/>
        </w:rPr>
      </w:pPr>
      <w:r>
        <w:rPr>
          <w:rFonts w:hAnsi="仿宋"/>
          <w:sz w:val="24"/>
          <w:highlight w:val="none"/>
        </w:rPr>
        <w:t>3.为证明与异议项目有利害关系，投标人以外的其他异议提起人应当提供相应证明材料：</w:t>
      </w:r>
    </w:p>
    <w:p w14:paraId="53139ACE">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2623D6D9">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77E7710A">
      <w:pPr>
        <w:pStyle w:val="27"/>
        <w:rPr>
          <w:highlight w:val="none"/>
        </w:rPr>
      </w:pPr>
      <w:r>
        <w:rPr>
          <w:rFonts w:hint="eastAsia" w:hAnsi="仿宋"/>
          <w:highlight w:val="none"/>
        </w:rPr>
        <w:t>（</w:t>
      </w:r>
      <w:r>
        <w:rPr>
          <w:rFonts w:hAnsi="仿宋"/>
          <w:highlight w:val="none"/>
        </w:rPr>
        <w:t>3）可证明与异议项目有利害关系的其他证明文件。</w:t>
      </w:r>
    </w:p>
    <w:p w14:paraId="505F59BA">
      <w:pPr>
        <w:pStyle w:val="27"/>
        <w:rPr>
          <w:rFonts w:ascii="仿宋_GB2312" w:eastAsia="仿宋_GB2312"/>
          <w:color w:val="auto"/>
          <w:sz w:val="28"/>
          <w:szCs w:val="28"/>
          <w:highlight w:val="none"/>
        </w:rPr>
      </w:pPr>
    </w:p>
    <w:p w14:paraId="0EDBD73F">
      <w:pPr>
        <w:pStyle w:val="27"/>
        <w:rPr>
          <w:highlight w:val="none"/>
        </w:rPr>
      </w:pPr>
      <w:r>
        <w:rPr>
          <w:rFonts w:ascii="仿宋_GB2312" w:eastAsia="仿宋_GB2312"/>
          <w:sz w:val="28"/>
          <w:szCs w:val="28"/>
          <w:highlight w:val="none"/>
        </w:rPr>
        <w:br w:type="page"/>
      </w:r>
    </w:p>
    <w:p w14:paraId="5AA5A7BA">
      <w:pPr>
        <w:pStyle w:val="3"/>
        <w:rPr>
          <w:highlight w:val="none"/>
        </w:rPr>
      </w:pPr>
    </w:p>
    <w:p w14:paraId="60197855">
      <w:pPr>
        <w:pStyle w:val="3"/>
        <w:rPr>
          <w:highlight w:val="none"/>
        </w:rPr>
      </w:pPr>
      <w:r>
        <w:rPr>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14:paraId="7CC1707B">
      <w:pPr>
        <w:pStyle w:val="3"/>
        <w:rPr>
          <w:highlight w:val="none"/>
        </w:rPr>
      </w:pPr>
      <w:r>
        <w:rPr>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highlight w:val="none"/>
        </w:rPr>
        <w:t>第三章</w:t>
      </w:r>
    </w:p>
    <w:p w14:paraId="18F3D949">
      <w:pPr>
        <w:pStyle w:val="3"/>
        <w:rPr>
          <w:highlight w:val="none"/>
        </w:rPr>
      </w:pPr>
      <w:bookmarkStart w:id="28" w:name="_Toc7303"/>
      <w:bookmarkStart w:id="29" w:name="_Toc7040"/>
      <w:bookmarkStart w:id="30" w:name="_Toc87616371"/>
      <w:bookmarkStart w:id="31" w:name="_Toc88209934"/>
      <w:r>
        <w:rPr>
          <w:rFonts w:hint="eastAsia"/>
          <w:highlight w:val="none"/>
        </w:rPr>
        <w:t>采购方法</w:t>
      </w:r>
      <w:bookmarkEnd w:id="28"/>
      <w:bookmarkEnd w:id="29"/>
      <w:bookmarkEnd w:id="30"/>
      <w:bookmarkEnd w:id="31"/>
    </w:p>
    <w:p w14:paraId="2222653C">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7ADBE7A2">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1E58DF42">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377610BE">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65E3B303">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085C087D">
      <w:pPr>
        <w:pStyle w:val="27"/>
        <w:rPr>
          <w:rFonts w:ascii="方正小标宋简体" w:eastAsia="方正小标宋简体"/>
          <w:color w:val="auto"/>
          <w:sz w:val="44"/>
          <w:szCs w:val="44"/>
          <w:highlight w:val="none"/>
        </w:rPr>
      </w:pPr>
    </w:p>
    <w:p w14:paraId="46D99248">
      <w:pPr>
        <w:pStyle w:val="27"/>
        <w:rPr>
          <w:rFonts w:ascii="方正小标宋简体" w:eastAsia="方正小标宋简体"/>
          <w:color w:val="auto"/>
          <w:sz w:val="44"/>
          <w:szCs w:val="44"/>
          <w:highlight w:val="none"/>
        </w:rPr>
      </w:pPr>
    </w:p>
    <w:p w14:paraId="35ABDDFA">
      <w:pPr>
        <w:pStyle w:val="27"/>
        <w:rPr>
          <w:rFonts w:ascii="方正小标宋简体" w:eastAsia="方正小标宋简体"/>
          <w:color w:val="auto"/>
          <w:sz w:val="44"/>
          <w:szCs w:val="44"/>
          <w:highlight w:val="none"/>
        </w:rPr>
      </w:pPr>
    </w:p>
    <w:p w14:paraId="61E6FBAA">
      <w:pPr>
        <w:widowControl/>
        <w:jc w:val="left"/>
        <w:rPr>
          <w:rFonts w:eastAsia="方正小标宋简体" w:asciiTheme="majorHAnsi" w:hAnsiTheme="majorHAnsi" w:cstheme="majorBidi"/>
          <w:bCs/>
          <w:sz w:val="36"/>
          <w:szCs w:val="32"/>
          <w:highlight w:val="none"/>
        </w:rPr>
      </w:pPr>
      <w:bookmarkStart w:id="32" w:name="_Toc24895"/>
      <w:bookmarkStart w:id="33" w:name="_Toc3789"/>
      <w:r>
        <w:rPr>
          <w:highlight w:val="none"/>
        </w:rPr>
        <w:br w:type="page"/>
      </w:r>
    </w:p>
    <w:p w14:paraId="08E3E2B5">
      <w:pPr>
        <w:pStyle w:val="4"/>
        <w:rPr>
          <w:highlight w:val="none"/>
        </w:rPr>
      </w:pPr>
      <w:r>
        <w:rPr>
          <w:rFonts w:hint="eastAsia"/>
          <w:highlight w:val="none"/>
        </w:rPr>
        <w:t>询比采购</w:t>
      </w:r>
      <w:bookmarkEnd w:id="32"/>
      <w:bookmarkEnd w:id="33"/>
    </w:p>
    <w:p w14:paraId="63BE1006">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26ABC0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5F69C098">
            <w:pPr>
              <w:adjustRightIn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14:paraId="35C55CF4">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1.1 在采购文件约定的时间、地点，供应商应向采购人提交响应文件；响应文件按照采购文件第二章供应商须知2.9的要求密封，按照2.10的规定提交</w:t>
            </w:r>
          </w:p>
          <w:p w14:paraId="6DC9CB29">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14:paraId="7E291003">
            <w:pPr>
              <w:adjustRightIn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14:paraId="0ADF5D1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510D33D2">
            <w:pPr>
              <w:adjustRightIn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14:paraId="2D169255">
            <w:pPr>
              <w:adjustRightIn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14:paraId="110DA986">
            <w:pPr>
              <w:adjustRightIn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14:paraId="5243A5AF">
            <w:pPr>
              <w:adjustRightIn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w:t>
            </w:r>
            <w:r>
              <w:rPr>
                <w:rFonts w:hint="eastAsia" w:ascii="仿宋_GB2312" w:eastAsia="仿宋_GB2312" w:hAnsiTheme="minorEastAsia"/>
                <w:sz w:val="24"/>
                <w:szCs w:val="24"/>
                <w:highlight w:val="none"/>
                <w:u w:val="single"/>
                <w:lang w:val="en-US" w:eastAsia="zh-CN"/>
              </w:rPr>
              <w:t>白云</w:t>
            </w:r>
            <w:r>
              <w:rPr>
                <w:rFonts w:hint="eastAsia" w:ascii="仿宋_GB2312" w:eastAsia="仿宋_GB2312" w:hAnsiTheme="minorEastAsia"/>
                <w:sz w:val="24"/>
                <w:szCs w:val="24"/>
                <w:highlight w:val="none"/>
                <w:u w:val="single"/>
              </w:rPr>
              <w:t>区</w:t>
            </w:r>
            <w:r>
              <w:rPr>
                <w:rFonts w:hint="eastAsia" w:ascii="仿宋_GB2312" w:eastAsia="仿宋_GB2312" w:hAnsiTheme="minorEastAsia"/>
                <w:sz w:val="24"/>
                <w:szCs w:val="24"/>
                <w:highlight w:val="none"/>
                <w:u w:val="single"/>
                <w:lang w:val="en-US" w:eastAsia="zh-CN"/>
              </w:rPr>
              <w:t>钟落潭镇竹二兰桂街100号</w:t>
            </w:r>
            <w:r>
              <w:rPr>
                <w:rFonts w:hint="eastAsia" w:ascii="仿宋_GB2312" w:eastAsia="仿宋_GB2312" w:hAnsiTheme="minorEastAsia"/>
                <w:sz w:val="24"/>
                <w:szCs w:val="24"/>
                <w:highlight w:val="none"/>
                <w:u w:val="single"/>
              </w:rPr>
              <w:t>广州市净水有限公司</w:t>
            </w:r>
            <w:r>
              <w:rPr>
                <w:rFonts w:hint="eastAsia" w:ascii="仿宋_GB2312" w:eastAsia="仿宋_GB2312" w:hAnsiTheme="minorEastAsia"/>
                <w:sz w:val="24"/>
                <w:szCs w:val="24"/>
                <w:highlight w:val="none"/>
                <w:u w:val="single"/>
                <w:lang w:val="en-US" w:eastAsia="zh-CN"/>
              </w:rPr>
              <w:t>竹料分公司</w:t>
            </w:r>
          </w:p>
          <w:p w14:paraId="3AF50DF5">
            <w:pPr>
              <w:adjustRightIn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14:paraId="6EADB83D">
            <w:pPr>
              <w:adjustRightIn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14:paraId="1823D47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66004E51">
            <w:pPr>
              <w:adjustRightIn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14:paraId="37B0BEF4">
            <w:pPr>
              <w:adjustRightIn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14:paraId="663E36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6B940F75">
            <w:pPr>
              <w:adjustRightIn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14:paraId="2A3377A5">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14:paraId="573C05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55E55C02">
            <w:pPr>
              <w:adjustRightIn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14:paraId="2B235246">
            <w:pPr>
              <w:adjustRightIn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14:paraId="01563B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382073A5">
            <w:pPr>
              <w:adjustRightIn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14:paraId="3907C0EE">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14:paraId="386B553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28965F70">
            <w:pPr>
              <w:adjustRightIn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14:paraId="4E53E3BE">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14:paraId="51C8F585">
      <w:pPr>
        <w:adjustRightInd w:val="0"/>
        <w:snapToGrid w:val="0"/>
        <w:spacing w:line="600" w:lineRule="exact"/>
        <w:ind w:firstLine="560" w:firstLineChars="200"/>
        <w:jc w:val="left"/>
        <w:rPr>
          <w:rFonts w:ascii="仿宋_GB2312" w:eastAsia="仿宋_GB2312"/>
          <w:sz w:val="28"/>
          <w:szCs w:val="28"/>
          <w:highlight w:val="none"/>
        </w:rPr>
      </w:pPr>
    </w:p>
    <w:p w14:paraId="1AC840B6">
      <w:pPr>
        <w:adjustRightInd w:val="0"/>
        <w:snapToGrid w:val="0"/>
        <w:spacing w:line="600" w:lineRule="exact"/>
        <w:jc w:val="left"/>
        <w:rPr>
          <w:rFonts w:ascii="仿宋_GB2312" w:eastAsia="仿宋_GB2312"/>
          <w:sz w:val="28"/>
          <w:szCs w:val="28"/>
          <w:highlight w:val="none"/>
        </w:rPr>
      </w:pPr>
    </w:p>
    <w:p w14:paraId="1170DD5E">
      <w:pPr>
        <w:pStyle w:val="3"/>
        <w:rPr>
          <w:highlight w:val="none"/>
        </w:rPr>
      </w:pPr>
    </w:p>
    <w:p w14:paraId="71B31247">
      <w:pPr>
        <w:pStyle w:val="3"/>
        <w:rPr>
          <w:highlight w:val="none"/>
        </w:rPr>
      </w:pPr>
      <w:r>
        <w:rPr>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14:paraId="0F617675">
      <w:pPr>
        <w:pStyle w:val="3"/>
        <w:rPr>
          <w:highlight w:val="none"/>
        </w:rPr>
      </w:pPr>
      <w:r>
        <w:rPr>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highlight w:val="none"/>
        </w:rPr>
        <w:t>第四章</w:t>
      </w:r>
    </w:p>
    <w:p w14:paraId="01CCAD29">
      <w:pPr>
        <w:pStyle w:val="3"/>
        <w:rPr>
          <w:highlight w:val="none"/>
        </w:rPr>
      </w:pPr>
      <w:bookmarkStart w:id="34" w:name="_Toc21079"/>
      <w:bookmarkStart w:id="35" w:name="_Toc87616378"/>
      <w:bookmarkStart w:id="36" w:name="_Toc22212"/>
      <w:bookmarkStart w:id="37" w:name="_Toc6308"/>
      <w:bookmarkStart w:id="38" w:name="_Toc13898"/>
      <w:bookmarkStart w:id="39" w:name="_Toc12177"/>
      <w:bookmarkStart w:id="40" w:name="_Toc21840"/>
      <w:bookmarkStart w:id="41" w:name="_Toc32607"/>
      <w:bookmarkStart w:id="42" w:name="_Toc7831"/>
      <w:bookmarkStart w:id="43" w:name="_Toc30530"/>
      <w:bookmarkStart w:id="44" w:name="_Toc29484"/>
      <w:bookmarkStart w:id="45" w:name="_Toc88209941"/>
      <w:bookmarkStart w:id="46" w:name="_Toc29345"/>
      <w:r>
        <w:rPr>
          <w:rFonts w:hint="eastAsia"/>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14:paraId="57F3ACBB">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140D2FC9">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331906DF">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44633978">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590163D8">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44701451">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5279905D">
      <w:pPr>
        <w:pStyle w:val="27"/>
        <w:rPr>
          <w:rFonts w:ascii="方正小标宋简体" w:eastAsia="方正小标宋简体"/>
          <w:color w:val="auto"/>
          <w:sz w:val="44"/>
          <w:szCs w:val="44"/>
          <w:highlight w:val="none"/>
        </w:rPr>
      </w:pPr>
    </w:p>
    <w:p w14:paraId="100187A5">
      <w:pPr>
        <w:pStyle w:val="27"/>
        <w:ind w:firstLine="0"/>
        <w:rPr>
          <w:rFonts w:ascii="方正小标宋简体" w:eastAsia="方正小标宋简体"/>
          <w:color w:val="auto"/>
          <w:sz w:val="44"/>
          <w:szCs w:val="44"/>
          <w:highlight w:val="none"/>
        </w:rPr>
      </w:pPr>
    </w:p>
    <w:p w14:paraId="1719EE30">
      <w:pPr>
        <w:pStyle w:val="27"/>
        <w:ind w:firstLine="0"/>
        <w:rPr>
          <w:rFonts w:ascii="方正小标宋简体" w:eastAsia="方正小标宋简体"/>
          <w:color w:val="auto"/>
          <w:sz w:val="44"/>
          <w:szCs w:val="44"/>
          <w:highlight w:val="none"/>
        </w:rPr>
      </w:pPr>
    </w:p>
    <w:p w14:paraId="2027D4D9">
      <w:pPr>
        <w:pStyle w:val="4"/>
        <w:rPr>
          <w:highlight w:val="none"/>
        </w:rPr>
      </w:pPr>
      <w:bookmarkStart w:id="47" w:name="_Toc26826"/>
      <w:bookmarkStart w:id="48" w:name="_Toc23033"/>
      <w:r>
        <w:rPr>
          <w:rFonts w:hint="eastAsia"/>
          <w:highlight w:val="none"/>
        </w:rPr>
        <w:t>经评审的最低价法</w:t>
      </w:r>
      <w:bookmarkEnd w:id="47"/>
      <w:bookmarkEnd w:id="48"/>
    </w:p>
    <w:p w14:paraId="7AEA700E">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14:paraId="3B0A65F6">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14:paraId="03A28B90">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14:paraId="55EEE0EE">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14:paraId="38034B48">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14:paraId="55C17302">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14:paraId="5CCCF95A">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14:paraId="55E8A411">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14:paraId="4676DD89">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14:paraId="239CAF3F">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14:paraId="572EFA16">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14:paraId="719D7B96">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16E7A2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435D5106">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14:paraId="16BBB5B4">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14:paraId="04DBD2D5">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14:paraId="481A78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1AEF2AAE">
            <w:pPr>
              <w:adjustRightIn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14:paraId="7BB05108">
            <w:pPr>
              <w:adjustRightIn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14:paraId="678AD6B2">
            <w:pPr>
              <w:adjustRightIn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有法定代表人或其委托代理人签字或签章并加盖单位章</w:t>
            </w:r>
          </w:p>
        </w:tc>
      </w:tr>
      <w:tr w14:paraId="3E3FE3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437D4C23">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14:paraId="60C08BE1">
            <w:pPr>
              <w:adjustRightIn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14:paraId="4E2AD894">
            <w:pPr>
              <w:adjustRightIn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14:paraId="03DCB4F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5C535458">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14:paraId="46A164F4">
            <w:pPr>
              <w:adjustRightIn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14:paraId="286B6A5B">
            <w:pPr>
              <w:adjustRightIn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14:paraId="60039C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14:paraId="3AE955C9">
            <w:pPr>
              <w:adjustRightInd w:val="0"/>
              <w:jc w:val="center"/>
              <w:rPr>
                <w:rFonts w:ascii="仿宋_GB2312" w:eastAsia="仿宋_GB2312"/>
                <w:sz w:val="24"/>
                <w:szCs w:val="24"/>
                <w:highlight w:val="none"/>
              </w:rPr>
            </w:pPr>
          </w:p>
        </w:tc>
        <w:tc>
          <w:tcPr>
            <w:tcW w:w="2127" w:type="dxa"/>
            <w:tcBorders>
              <w:top w:val="single" w:color="auto" w:sz="4" w:space="0"/>
            </w:tcBorders>
            <w:vAlign w:val="center"/>
          </w:tcPr>
          <w:p w14:paraId="257F09E3">
            <w:pPr>
              <w:adjustRightIn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14:paraId="231CCF07">
            <w:pPr>
              <w:adjustRightIn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授权书有法定代表人及其委托代理人签字或签章并加盖单位</w:t>
            </w:r>
            <w:r>
              <w:rPr>
                <w:rFonts w:hint="eastAsia" w:ascii="仿宋_GB2312" w:eastAsia="仿宋_GB2312"/>
                <w:sz w:val="24"/>
                <w:szCs w:val="24"/>
                <w:highlight w:val="none"/>
              </w:rPr>
              <w:t>公章</w:t>
            </w:r>
          </w:p>
        </w:tc>
      </w:tr>
      <w:tr w14:paraId="7579F9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78B42AD">
            <w:pPr>
              <w:adjustRightIn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14:paraId="513843A0">
            <w:pPr>
              <w:adjustRightIn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14:paraId="6A5FB1D1">
            <w:pPr>
              <w:adjustRightIn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7FBD35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23AFDD4E">
            <w:pPr>
              <w:adjustRightInd w:val="0"/>
              <w:jc w:val="center"/>
              <w:rPr>
                <w:rFonts w:ascii="仿宋_GB2312" w:eastAsia="仿宋_GB2312"/>
                <w:sz w:val="24"/>
                <w:szCs w:val="24"/>
                <w:highlight w:val="none"/>
              </w:rPr>
            </w:pPr>
          </w:p>
        </w:tc>
        <w:tc>
          <w:tcPr>
            <w:tcW w:w="2127" w:type="dxa"/>
            <w:vAlign w:val="center"/>
          </w:tcPr>
          <w:p w14:paraId="177660E0">
            <w:pPr>
              <w:adjustRightIn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14:paraId="677A2270">
            <w:pPr>
              <w:adjustRightIn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14:paraId="356A17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103EB25F">
            <w:pPr>
              <w:adjustRightIn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14:paraId="503FF68B">
            <w:pPr>
              <w:adjustRightIn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14:paraId="658E71F1">
            <w:pPr>
              <w:adjustRightInd w:val="0"/>
              <w:jc w:val="left"/>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；若总保费低于本项目最高限价的60%，必须说明报价理由。</w:t>
            </w:r>
          </w:p>
        </w:tc>
      </w:tr>
      <w:tr w14:paraId="4D74EB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5BE44E96">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14:paraId="0E5BD915">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14:paraId="147C02D6">
            <w:pPr>
              <w:adjustRightIn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14:paraId="20BE27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3D1BDCE">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14:paraId="3561EFDC">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14:paraId="5907F3A4">
            <w:pPr>
              <w:adjustRightIn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14:paraId="0411A187">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14:paraId="0F547F2A">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14:paraId="03FA7C97">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018750D1">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14:paraId="5839D787">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14:paraId="5B8ED0DB">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14:paraId="5BBF748B">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0AE3F3E">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w:t>
      </w:r>
      <w:r>
        <w:rPr>
          <w:rFonts w:ascii="仿宋_GB2312" w:eastAsia="仿宋_GB2312" w:hAnsiTheme="minorEastAsia"/>
          <w:sz w:val="28"/>
          <w:szCs w:val="28"/>
          <w:highlight w:val="none"/>
        </w:rPr>
        <w:t>评审结果评审后，</w:t>
      </w:r>
      <w:r>
        <w:rPr>
          <w:rFonts w:hint="eastAsia" w:ascii="仿宋_GB2312" w:eastAsia="仿宋_GB2312" w:hAnsiTheme="minorEastAsia"/>
          <w:sz w:val="28"/>
          <w:szCs w:val="28"/>
          <w:highlight w:val="none"/>
          <w:lang w:val="en-US" w:eastAsia="zh-CN"/>
        </w:rPr>
        <w:t>满足条件且</w:t>
      </w:r>
      <w:r>
        <w:rPr>
          <w:rFonts w:hint="eastAsia" w:ascii="仿宋_GB2312" w:eastAsia="仿宋_GB2312" w:hAnsiTheme="minorEastAsia"/>
          <w:b w:val="0"/>
          <w:bCs/>
          <w:sz w:val="28"/>
          <w:szCs w:val="28"/>
          <w:highlight w:val="none"/>
          <w:lang w:val="en-US" w:eastAsia="zh-CN"/>
        </w:rPr>
        <w:t>报价</w:t>
      </w:r>
      <w:r>
        <w:rPr>
          <w:rFonts w:ascii="仿宋_GB2312" w:eastAsia="仿宋_GB2312" w:hAnsiTheme="minorEastAsia"/>
          <w:b w:val="0"/>
          <w:bCs/>
          <w:sz w:val="28"/>
          <w:szCs w:val="28"/>
          <w:highlight w:val="none"/>
        </w:rPr>
        <w:t>最低的供应商为成交供应商。</w:t>
      </w:r>
      <w:r>
        <w:rPr>
          <w:rFonts w:ascii="仿宋_GB2312" w:eastAsia="仿宋_GB2312" w:hAnsiTheme="minorEastAsia"/>
          <w:sz w:val="28"/>
          <w:szCs w:val="28"/>
          <w:highlight w:val="none"/>
        </w:rPr>
        <w:t>如评审价格相同</w:t>
      </w:r>
      <w:r>
        <w:rPr>
          <w:rFonts w:hint="eastAsia" w:ascii="仿宋_GB2312" w:eastAsia="仿宋_GB2312" w:hAnsiTheme="minorEastAsia"/>
          <w:sz w:val="28"/>
          <w:szCs w:val="28"/>
          <w:highlight w:val="none"/>
        </w:rPr>
        <w:t>，可由评审小组根据评审情况以记名投票方式确定供应商排名，并将推荐理由写入评审报告。</w:t>
      </w:r>
    </w:p>
    <w:p w14:paraId="5C300FF4">
      <w:pPr>
        <w:adjustRightInd w:val="0"/>
        <w:snapToGrid w:val="0"/>
        <w:spacing w:line="600" w:lineRule="exact"/>
        <w:jc w:val="left"/>
        <w:rPr>
          <w:rFonts w:ascii="仿宋_GB2312" w:eastAsia="仿宋_GB2312" w:hAnsiTheme="minorEastAsia"/>
          <w:szCs w:val="21"/>
          <w:highlight w:val="none"/>
        </w:rPr>
      </w:pPr>
    </w:p>
    <w:p w14:paraId="2C6DB2E1">
      <w:pPr>
        <w:adjustRightInd w:val="0"/>
        <w:snapToGrid w:val="0"/>
        <w:spacing w:line="600" w:lineRule="exact"/>
        <w:jc w:val="left"/>
        <w:rPr>
          <w:rFonts w:ascii="仿宋_GB2312" w:eastAsia="仿宋_GB2312" w:hAnsiTheme="minorEastAsia"/>
          <w:szCs w:val="21"/>
          <w:highlight w:val="none"/>
        </w:rPr>
      </w:pPr>
    </w:p>
    <w:p w14:paraId="7355F411">
      <w:pPr>
        <w:adjustRightInd w:val="0"/>
        <w:snapToGrid w:val="0"/>
        <w:spacing w:line="600" w:lineRule="exact"/>
        <w:jc w:val="left"/>
        <w:rPr>
          <w:rFonts w:ascii="仿宋_GB2312" w:eastAsia="仿宋_GB2312" w:hAnsiTheme="minorEastAsia"/>
          <w:szCs w:val="21"/>
          <w:highlight w:val="none"/>
        </w:rPr>
      </w:pPr>
    </w:p>
    <w:p w14:paraId="4BED5316">
      <w:pPr>
        <w:adjustRightInd w:val="0"/>
        <w:snapToGrid w:val="0"/>
        <w:spacing w:line="600" w:lineRule="exact"/>
        <w:jc w:val="left"/>
        <w:rPr>
          <w:rFonts w:ascii="仿宋_GB2312" w:eastAsia="仿宋_GB2312" w:hAnsiTheme="minorEastAsia"/>
          <w:szCs w:val="21"/>
          <w:highlight w:val="none"/>
        </w:rPr>
      </w:pPr>
    </w:p>
    <w:p w14:paraId="2BDBC256">
      <w:pPr>
        <w:adjustRightInd w:val="0"/>
        <w:snapToGrid w:val="0"/>
        <w:spacing w:line="600" w:lineRule="exact"/>
        <w:jc w:val="left"/>
        <w:rPr>
          <w:rFonts w:ascii="仿宋_GB2312" w:eastAsia="仿宋_GB2312" w:hAnsiTheme="minorEastAsia"/>
          <w:szCs w:val="21"/>
          <w:highlight w:val="none"/>
        </w:rPr>
      </w:pPr>
    </w:p>
    <w:p w14:paraId="1AECFF7C">
      <w:pPr>
        <w:widowControl/>
        <w:jc w:val="left"/>
        <w:rPr>
          <w:rFonts w:ascii="仿宋_GB2312" w:eastAsia="仿宋_GB2312" w:cs="Times New Roman" w:hAnsiTheme="minorEastAsia"/>
          <w:kern w:val="0"/>
          <w:sz w:val="24"/>
          <w:szCs w:val="21"/>
          <w:highlight w:val="none"/>
        </w:rPr>
      </w:pPr>
      <w:r>
        <w:rPr>
          <w:rFonts w:ascii="仿宋_GB2312" w:eastAsia="仿宋_GB2312" w:hAnsiTheme="minorEastAsia"/>
          <w:szCs w:val="21"/>
          <w:highlight w:val="none"/>
        </w:rPr>
        <w:br w:type="page"/>
      </w:r>
    </w:p>
    <w:p w14:paraId="50D07A9F">
      <w:pPr>
        <w:pStyle w:val="27"/>
        <w:ind w:firstLine="0"/>
        <w:rPr>
          <w:rFonts w:ascii="仿宋_GB2312" w:eastAsia="仿宋_GB2312" w:hAnsiTheme="minorEastAsia"/>
          <w:color w:val="auto"/>
          <w:szCs w:val="21"/>
          <w:highlight w:val="none"/>
        </w:rPr>
      </w:pPr>
    </w:p>
    <w:p w14:paraId="5CDDF8EE">
      <w:pPr>
        <w:pStyle w:val="55"/>
        <w:jc w:val="center"/>
        <w:rPr>
          <w:rFonts w:eastAsia="方正小标宋简体"/>
          <w:bCs/>
          <w:kern w:val="44"/>
          <w:sz w:val="44"/>
          <w:szCs w:val="44"/>
          <w:highlight w:val="none"/>
        </w:rPr>
      </w:pPr>
      <w:bookmarkStart w:id="49" w:name="_Toc88209947"/>
      <w:r>
        <w:rPr>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14:paraId="6D979D35">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kern w:val="44"/>
          <w:sz w:val="44"/>
          <w:szCs w:val="44"/>
          <w:highlight w:val="none"/>
        </w:rPr>
        <w:t>第五章</w:t>
      </w:r>
    </w:p>
    <w:p w14:paraId="4F90F1E1">
      <w:pPr>
        <w:pStyle w:val="55"/>
        <w:jc w:val="center"/>
        <w:rPr>
          <w:rFonts w:eastAsia="方正小标宋简体"/>
          <w:bCs/>
          <w:kern w:val="44"/>
          <w:sz w:val="44"/>
          <w:szCs w:val="44"/>
          <w:highlight w:val="none"/>
        </w:rPr>
      </w:pPr>
    </w:p>
    <w:p w14:paraId="5399D108">
      <w:pPr>
        <w:pStyle w:val="55"/>
        <w:jc w:val="center"/>
        <w:rPr>
          <w:rFonts w:eastAsia="方正小标宋简体"/>
          <w:bCs/>
          <w:kern w:val="44"/>
          <w:sz w:val="44"/>
          <w:szCs w:val="44"/>
          <w:highlight w:val="none"/>
        </w:rPr>
      </w:pPr>
      <w:r>
        <w:rPr>
          <w:rFonts w:hint="eastAsia" w:eastAsia="方正小标宋简体"/>
          <w:bCs/>
          <w:kern w:val="44"/>
          <w:sz w:val="44"/>
          <w:szCs w:val="44"/>
          <w:highlight w:val="none"/>
        </w:rPr>
        <w:t>采购需求</w:t>
      </w:r>
    </w:p>
    <w:p w14:paraId="19E20489">
      <w:pPr>
        <w:widowControl/>
        <w:jc w:val="left"/>
        <w:rPr>
          <w:rFonts w:eastAsia="方正小标宋简体" w:asciiTheme="majorHAnsi" w:hAnsiTheme="majorHAnsi" w:cstheme="majorBidi"/>
          <w:bCs/>
          <w:sz w:val="36"/>
          <w:szCs w:val="44"/>
          <w:highlight w:val="none"/>
        </w:rPr>
      </w:pPr>
      <w:r>
        <w:rPr>
          <w:szCs w:val="44"/>
          <w:highlight w:val="none"/>
        </w:rPr>
        <w:br w:type="page"/>
      </w:r>
    </w:p>
    <w:bookmarkEnd w:id="49"/>
    <w:p w14:paraId="2431764A">
      <w:pPr>
        <w:pStyle w:val="4"/>
        <w:rPr>
          <w:rFonts w:hint="eastAsia"/>
          <w:highlight w:val="none"/>
        </w:rPr>
      </w:pPr>
      <w:r>
        <w:rPr>
          <w:rFonts w:hint="eastAsia"/>
          <w:highlight w:val="none"/>
        </w:rPr>
        <w:t>项目内容</w:t>
      </w:r>
    </w:p>
    <w:p w14:paraId="3DF90B66">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报价单位须对本项目为单位的服务进行整体响应，任何只对其中一部分内容进行的响应都被视为无效响应。 </w:t>
      </w:r>
    </w:p>
    <w:p w14:paraId="4AB93411">
      <w:pPr>
        <w:adjustRightInd w:val="0"/>
        <w:snapToGrid w:val="0"/>
        <w:spacing w:line="360" w:lineRule="auto"/>
        <w:ind w:firstLine="560" w:firstLineChars="200"/>
        <w:rPr>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询价文件中所有要求均为实质性响应条款，报价单位如有任何一条负偏离则导致响应文件无效。</w:t>
      </w:r>
    </w:p>
    <w:p w14:paraId="0286B6BE">
      <w:pPr>
        <w:pStyle w:val="13"/>
        <w:numPr>
          <w:ilvl w:val="0"/>
          <w:numId w:val="4"/>
        </w:numPr>
        <w:adjustRightInd w:val="0"/>
        <w:snapToGrid w:val="0"/>
        <w:spacing w:line="300" w:lineRule="auto"/>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zh-CN"/>
        </w:rPr>
        <w:t>项目情况介绍</w:t>
      </w:r>
    </w:p>
    <w:p w14:paraId="5F151D7A">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w:t>
      </w:r>
      <w:r>
        <w:rPr>
          <w:rFonts w:hint="eastAsia" w:ascii="仿宋" w:hAnsi="仿宋" w:eastAsia="仿宋" w:cs="仿宋"/>
          <w:color w:val="000000" w:themeColor="text1"/>
          <w:sz w:val="28"/>
          <w:szCs w:val="28"/>
          <w:highlight w:val="none"/>
          <w:lang w:eastAsia="zh-CN"/>
          <w14:textFill>
            <w14:solidFill>
              <w14:schemeClr w14:val="tx1"/>
            </w14:solidFill>
          </w14:textFill>
        </w:rPr>
        <w:t>广州市净水有限公司</w:t>
      </w:r>
      <w:r>
        <w:rPr>
          <w:rFonts w:hint="eastAsia" w:ascii="仿宋" w:hAnsi="仿宋" w:eastAsia="仿宋" w:cs="仿宋"/>
          <w:color w:val="000000" w:themeColor="text1"/>
          <w:sz w:val="28"/>
          <w:szCs w:val="28"/>
          <w:highlight w:val="none"/>
          <w:lang w:val="en-US" w:eastAsia="zh-CN"/>
          <w14:textFill>
            <w14:solidFill>
              <w14:schemeClr w14:val="tx1"/>
            </w14:solidFill>
          </w14:textFill>
        </w:rPr>
        <w:t>竹料</w:t>
      </w:r>
      <w:r>
        <w:rPr>
          <w:rFonts w:hint="eastAsia" w:ascii="仿宋" w:hAnsi="仿宋" w:eastAsia="仿宋" w:cs="仿宋"/>
          <w:color w:val="000000" w:themeColor="text1"/>
          <w:sz w:val="28"/>
          <w:szCs w:val="28"/>
          <w:highlight w:val="none"/>
          <w:lang w:eastAsia="zh-CN"/>
          <w14:textFill>
            <w14:solidFill>
              <w14:schemeClr w14:val="tx1"/>
            </w14:solidFill>
          </w14:textFill>
        </w:rPr>
        <w:t>分公司202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年生产区域空调维保项目</w:t>
      </w:r>
    </w:p>
    <w:p w14:paraId="4740AEB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（二）项目内容：产生1个服务单位作为</w:t>
      </w:r>
      <w:r>
        <w:rPr>
          <w:rFonts w:hint="eastAsia" w:ascii="仿宋" w:hAnsi="仿宋" w:eastAsia="仿宋" w:cs="仿宋"/>
          <w:color w:val="000000" w:themeColor="text1"/>
          <w:sz w:val="28"/>
          <w:szCs w:val="28"/>
          <w:highlight w:val="none"/>
          <w:lang w:val="en-US" w:eastAsia="zh-CN"/>
          <w14:textFill>
            <w14:solidFill>
              <w14:schemeClr w14:val="tx1"/>
            </w14:solidFill>
          </w14:textFill>
        </w:rPr>
        <w:t>竹料分</w:t>
      </w:r>
      <w:r>
        <w:rPr>
          <w:rFonts w:hint="eastAsia" w:ascii="仿宋" w:hAnsi="仿宋" w:eastAsia="仿宋" w:cs="仿宋"/>
          <w:color w:val="000000" w:themeColor="text1"/>
          <w:sz w:val="28"/>
          <w:szCs w:val="28"/>
          <w:highlight w:val="none"/>
          <w14:textFill>
            <w14:solidFill>
              <w14:schemeClr w14:val="tx1"/>
            </w14:solidFill>
          </w14:textFill>
        </w:rPr>
        <w:t>公司</w:t>
      </w:r>
      <w:r>
        <w:rPr>
          <w:rFonts w:hint="eastAsia" w:ascii="仿宋" w:hAnsi="仿宋" w:eastAsia="仿宋" w:cs="仿宋"/>
          <w:color w:val="000000" w:themeColor="text1"/>
          <w:sz w:val="28"/>
          <w:szCs w:val="28"/>
          <w:highlight w:val="none"/>
          <w:lang w:eastAsia="zh-CN"/>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年生产区域空调维保服务项目</w:t>
      </w:r>
      <w:r>
        <w:rPr>
          <w:rFonts w:hint="eastAsia" w:ascii="仿宋" w:hAnsi="仿宋" w:eastAsia="仿宋" w:cs="仿宋"/>
          <w:color w:val="000000" w:themeColor="text1"/>
          <w:sz w:val="28"/>
          <w:szCs w:val="28"/>
          <w:highlight w:val="none"/>
          <w14:textFill>
            <w14:solidFill>
              <w14:schemeClr w14:val="tx1"/>
            </w14:solidFill>
          </w14:textFill>
        </w:rPr>
        <w:t>服务单位，服务期限为签订合同后</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年。</w:t>
      </w:r>
    </w:p>
    <w:p w14:paraId="58AA85E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（三）服务范围</w:t>
      </w:r>
    </w:p>
    <w:p w14:paraId="519D57F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年度广州市净水有限公司</w:t>
      </w:r>
      <w:r>
        <w:rPr>
          <w:rFonts w:hint="eastAsia" w:ascii="仿宋" w:hAnsi="仿宋" w:eastAsia="仿宋" w:cs="仿宋"/>
          <w:color w:val="000000" w:themeColor="text1"/>
          <w:sz w:val="28"/>
          <w:szCs w:val="28"/>
          <w:highlight w:val="none"/>
          <w:lang w:val="en-US" w:eastAsia="zh-CN"/>
          <w14:textFill>
            <w14:solidFill>
              <w14:schemeClr w14:val="tx1"/>
            </w14:solidFill>
          </w14:textFill>
        </w:rPr>
        <w:t>竹料分公司生产</w:t>
      </w:r>
      <w:r>
        <w:rPr>
          <w:rFonts w:hint="eastAsia" w:ascii="仿宋" w:hAnsi="仿宋" w:eastAsia="仿宋" w:cs="仿宋"/>
          <w:color w:val="000000" w:themeColor="text1"/>
          <w:sz w:val="28"/>
          <w:szCs w:val="28"/>
          <w:highlight w:val="none"/>
          <w14:textFill>
            <w14:solidFill>
              <w14:schemeClr w14:val="tx1"/>
            </w14:solidFill>
          </w14:textFill>
        </w:rPr>
        <w:t>区域空调的日常维护，服务商必须根据自己公司的服务经验和服务实力编写技术方案和技术文档,维护服务方案必须包含但不限于如下技术要求。维保服务要根据维保内容制定详细的维保服务登记清单，涉及更换备件的需登记完备。至少一季度一次巡检，并提供巡检报告;每</w:t>
      </w:r>
      <w:r>
        <w:rPr>
          <w:rFonts w:hint="eastAsia" w:ascii="仿宋" w:hAnsi="仿宋" w:eastAsia="仿宋" w:cs="仿宋"/>
          <w:color w:val="000000" w:themeColor="text1"/>
          <w:sz w:val="28"/>
          <w:szCs w:val="28"/>
          <w:highlight w:val="none"/>
          <w:lang w:val="en-US" w:eastAsia="zh-CN"/>
          <w14:textFill>
            <w14:solidFill>
              <w14:schemeClr w14:val="tx1"/>
            </w14:solidFill>
          </w14:textFill>
        </w:rPr>
        <w:t>季度</w:t>
      </w:r>
      <w:r>
        <w:rPr>
          <w:rFonts w:hint="eastAsia" w:ascii="仿宋" w:hAnsi="仿宋" w:eastAsia="仿宋" w:cs="仿宋"/>
          <w:color w:val="000000" w:themeColor="text1"/>
          <w:sz w:val="28"/>
          <w:szCs w:val="28"/>
          <w:highlight w:val="none"/>
          <w14:textFill>
            <w14:solidFill>
              <w14:schemeClr w14:val="tx1"/>
            </w14:solidFill>
          </w14:textFill>
        </w:rPr>
        <w:t>清洗一次室内机滤网、出风口、内机及室外主机。</w:t>
      </w:r>
    </w:p>
    <w:p w14:paraId="010A2133">
      <w:pPr>
        <w:numPr>
          <w:ilvl w:val="0"/>
          <w:numId w:val="5"/>
        </w:num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空调分布情况及维修种类</w:t>
      </w:r>
    </w:p>
    <w:p w14:paraId="5FA36332">
      <w:pPr>
        <w:pStyle w:val="2"/>
        <w:widowControl/>
        <w:numPr>
          <w:ilvl w:val="0"/>
          <w:numId w:val="0"/>
        </w:numPr>
        <w:adjustRightInd w:val="0"/>
        <w:snapToGrid w:val="0"/>
        <w:spacing w:after="200"/>
        <w:jc w:val="left"/>
        <w:rPr>
          <w:rFonts w:hint="eastAsia"/>
          <w:lang w:val="en-US" w:eastAsia="zh-CN"/>
        </w:rPr>
      </w:pPr>
    </w:p>
    <w:p w14:paraId="39FDA0CD">
      <w:pPr>
        <w:pStyle w:val="2"/>
        <w:widowControl/>
        <w:numPr>
          <w:ilvl w:val="0"/>
          <w:numId w:val="0"/>
        </w:numPr>
        <w:adjustRightInd w:val="0"/>
        <w:snapToGrid w:val="0"/>
        <w:spacing w:after="200"/>
        <w:jc w:val="left"/>
        <w:rPr>
          <w:rFonts w:hint="eastAsia"/>
          <w:lang w:val="en-US" w:eastAsia="zh-CN"/>
        </w:rPr>
      </w:pPr>
    </w:p>
    <w:p w14:paraId="680CE8A4">
      <w:pPr>
        <w:pStyle w:val="2"/>
        <w:widowControl/>
        <w:numPr>
          <w:ilvl w:val="0"/>
          <w:numId w:val="0"/>
        </w:numPr>
        <w:adjustRightInd w:val="0"/>
        <w:snapToGrid w:val="0"/>
        <w:spacing w:after="200"/>
        <w:jc w:val="left"/>
        <w:rPr>
          <w:rFonts w:hint="eastAsia"/>
          <w:lang w:val="en-US" w:eastAsia="zh-CN"/>
        </w:rPr>
      </w:pPr>
    </w:p>
    <w:p w14:paraId="21A0502D">
      <w:pPr>
        <w:ind w:firstLine="562" w:firstLineChars="200"/>
        <w:rPr>
          <w:rFonts w:hint="eastAsia" w:eastAsia="宋体"/>
          <w:b/>
          <w:sz w:val="28"/>
          <w:szCs w:val="28"/>
          <w:highlight w:val="none"/>
          <w:lang w:val="en-US" w:eastAsia="zh-CN"/>
        </w:rPr>
      </w:pPr>
      <w:r>
        <w:rPr>
          <w:rFonts w:hint="eastAsia"/>
          <w:b/>
          <w:sz w:val="28"/>
          <w:szCs w:val="28"/>
          <w:highlight w:val="none"/>
        </w:rPr>
        <w:t>空调设备详细清单</w:t>
      </w:r>
      <w:r>
        <w:rPr>
          <w:rFonts w:hint="eastAsia"/>
          <w:b/>
          <w:sz w:val="28"/>
          <w:szCs w:val="28"/>
          <w:highlight w:val="none"/>
          <w:lang w:val="en-US" w:eastAsia="zh-CN"/>
        </w:rPr>
        <w:t>如下</w:t>
      </w:r>
    </w:p>
    <w:tbl>
      <w:tblPr>
        <w:tblStyle w:val="28"/>
        <w:tblW w:w="80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3"/>
        <w:gridCol w:w="3990"/>
        <w:gridCol w:w="1273"/>
        <w:gridCol w:w="1507"/>
      </w:tblGrid>
      <w:tr w14:paraId="703B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68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1C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6C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15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CC34A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r>
      <w:tr w14:paraId="63CF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F0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650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一期1#仓库3#空调（办公）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677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230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3FF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92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796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一期1#仓库2#空调（机件）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E47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9DC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8FC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03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FAC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一期1#仓库1#空调（机件）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8BB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838A">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4CA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C2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12A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一期1#滤池电房1#空调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772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8D9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B01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24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855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一期1#加药间电房1#空调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EFA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E72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97A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37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081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一期1#反冲洗泵房1#空调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1F7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F94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787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C4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29D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一期1#提升泵房1#空调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CF3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349A">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0E3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E4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542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一期2#高压电房1#空调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5F3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262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7E70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A4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F12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一期1#高压电房1#空调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719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D16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6561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2A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F75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一期1#期低压电房2#空调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A29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099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95F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4D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E5A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一期1#低压电房1#空调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D28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69D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56FC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50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E11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一期2#变压器电房2#空调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F61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D35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7A4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62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67C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一期2#变压器电房1#空调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3F9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BDE5">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B18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8E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A9B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一期1#变压房2#空调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829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6A8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DC8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B0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310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一期1#变压房1#空调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84B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9A1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A2B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96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76D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一期1#脱水机房1#空调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513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958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A86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B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594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一期1#化验班7#空调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2C3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CFB5">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DF0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26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A92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一期1#化验班6#空调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6D6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8B4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C0B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A0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785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一期1#化验班5#空调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004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DC9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2E8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8A9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739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一期1#化验班4#空调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BA4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84A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C2F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57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61B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一期1#化验班3#空调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383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C91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6BE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22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778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421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14C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0FE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3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646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919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9975">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D7D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B6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C7D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一期1#进水仪表间1#柜式机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93A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F79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903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D9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B17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一期1#出水仪表间1#柜式机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1B2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E29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AF1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5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0E0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一期1#储物间2#空调（水区快测房）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693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5D0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761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ED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B35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一期1#储物间1#空调（水区快测房）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566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CAB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938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9FA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1F3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一期1#提升泵房2#空调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FF9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AD8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F7B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20F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399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CF9B43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一期2#低压电房1#空调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D3C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B92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166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BF3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A427">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一期2#低压电房2#空调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BBD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374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bl>
    <w:p w14:paraId="7C88D824">
      <w:pPr>
        <w:pStyle w:val="9"/>
        <w:spacing w:line="360" w:lineRule="auto"/>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空调维修种类：包括广州市净水有限公司</w:t>
      </w:r>
      <w:r>
        <w:rPr>
          <w:rFonts w:hint="eastAsia" w:ascii="黑体" w:hAnsi="黑体" w:eastAsia="黑体" w:cs="黑体"/>
          <w:b w:val="0"/>
          <w:bCs w:val="0"/>
          <w:sz w:val="24"/>
          <w:szCs w:val="24"/>
          <w:highlight w:val="none"/>
          <w:lang w:val="en-US" w:eastAsia="zh-CN"/>
        </w:rPr>
        <w:t>竹料分公司</w:t>
      </w:r>
      <w:r>
        <w:rPr>
          <w:rFonts w:hint="eastAsia" w:ascii="黑体" w:hAnsi="黑体" w:eastAsia="黑体" w:cs="黑体"/>
          <w:b w:val="0"/>
          <w:bCs w:val="0"/>
          <w:sz w:val="24"/>
          <w:szCs w:val="24"/>
          <w:highlight w:val="none"/>
        </w:rPr>
        <w:t>挂壁式空调、立柜空调等空调的维修和保养服务。</w:t>
      </w:r>
    </w:p>
    <w:p w14:paraId="48703A9E">
      <w:pPr>
        <w:pStyle w:val="13"/>
        <w:numPr>
          <w:ilvl w:val="0"/>
          <w:numId w:val="4"/>
        </w:numPr>
        <w:adjustRightInd w:val="0"/>
        <w:snapToGrid w:val="0"/>
        <w:spacing w:line="360" w:lineRule="auto"/>
        <w:ind w:firstLine="562" w:firstLineChars="200"/>
        <w:rPr>
          <w:rFonts w:hint="eastAsia" w:ascii="仿宋_GB2312" w:eastAsia="仿宋_GB2312" w:cs="仿宋_GB2312"/>
          <w:b/>
          <w:color w:val="000000"/>
          <w:sz w:val="28"/>
          <w:szCs w:val="28"/>
          <w:highlight w:val="none"/>
          <w:lang w:val="zh-CN" w:eastAsia="zh-CN"/>
        </w:rPr>
      </w:pPr>
      <w:r>
        <w:rPr>
          <w:rFonts w:hint="eastAsia" w:ascii="仿宋_GB2312" w:hAnsi="Courier New" w:eastAsia="仿宋_GB2312" w:cs="仿宋_GB2312"/>
          <w:b/>
          <w:color w:val="000000"/>
          <w:sz w:val="28"/>
          <w:szCs w:val="28"/>
          <w:highlight w:val="none"/>
          <w:lang w:val="zh-CN"/>
        </w:rPr>
        <w:t>项目要求</w:t>
      </w:r>
    </w:p>
    <w:p w14:paraId="7EAD2670">
      <w:pPr>
        <w:pStyle w:val="13"/>
        <w:numPr>
          <w:ilvl w:val="0"/>
          <w:numId w:val="6"/>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本项目的维保内容</w:t>
      </w:r>
      <w:r>
        <w:rPr>
          <w:rFonts w:hint="eastAsia" w:ascii="仿宋" w:hAnsi="仿宋" w:eastAsia="仿宋" w:cs="仿宋"/>
          <w:sz w:val="28"/>
          <w:szCs w:val="28"/>
          <w:highlight w:val="none"/>
          <w:lang w:val="en-US" w:eastAsia="zh-CN"/>
        </w:rPr>
        <w:t>主要包含</w:t>
      </w:r>
      <w:r>
        <w:rPr>
          <w:rFonts w:hint="eastAsia" w:ascii="仿宋" w:hAnsi="仿宋" w:eastAsia="仿宋" w:cs="仿宋"/>
          <w:sz w:val="28"/>
          <w:szCs w:val="28"/>
          <w:highlight w:val="none"/>
          <w:lang w:eastAsia="zh-CN"/>
        </w:rPr>
        <w:t>每</w:t>
      </w:r>
      <w:r>
        <w:rPr>
          <w:rFonts w:hint="eastAsia" w:ascii="仿宋" w:hAnsi="仿宋" w:eastAsia="仿宋" w:cs="仿宋"/>
          <w:sz w:val="28"/>
          <w:szCs w:val="28"/>
          <w:highlight w:val="none"/>
          <w:lang w:val="en-US" w:eastAsia="zh-CN"/>
        </w:rPr>
        <w:t>季度</w:t>
      </w:r>
      <w:r>
        <w:rPr>
          <w:rFonts w:hint="eastAsia" w:ascii="仿宋" w:hAnsi="仿宋" w:eastAsia="仿宋" w:cs="仿宋"/>
          <w:sz w:val="28"/>
          <w:szCs w:val="28"/>
          <w:highlight w:val="none"/>
          <w:lang w:eastAsia="zh-CN"/>
        </w:rPr>
        <w:t>一次深度清洗室内外机（冷凝器，防尘网，接水盘，风轮， 蒸发器），每季度安排维修人员进行空调清洗防尘网一次，检查机组行情况。每次巡检或维保完成均需提供相应报告。本项目的维保费包含维保期内空调设备清洗消毒、维修时产生的</w:t>
      </w:r>
      <w:r>
        <w:rPr>
          <w:rFonts w:hint="eastAsia" w:ascii="仿宋" w:hAnsi="仿宋" w:eastAsia="仿宋" w:cs="仿宋"/>
          <w:kern w:val="2"/>
          <w:sz w:val="28"/>
          <w:szCs w:val="28"/>
          <w:highlight w:val="none"/>
          <w:u w:val="none"/>
          <w:shd w:val="clear" w:color="auto" w:fill="auto"/>
          <w:lang w:val="en-US" w:eastAsia="zh-CN" w:bidi="ar-SA"/>
        </w:rPr>
        <w:t>人工劳务费、维保工器具使用费、维保消耗性材料费</w:t>
      </w:r>
      <w:r>
        <w:rPr>
          <w:rFonts w:hint="eastAsia" w:ascii="仿宋" w:hAnsi="仿宋" w:eastAsia="仿宋" w:cs="仿宋"/>
          <w:sz w:val="28"/>
          <w:szCs w:val="28"/>
          <w:highlight w:val="none"/>
          <w:lang w:eastAsia="zh-CN"/>
        </w:rPr>
        <w:t>等</w:t>
      </w:r>
      <w:r>
        <w:rPr>
          <w:rFonts w:hint="eastAsia" w:ascii="仿宋" w:hAnsi="仿宋" w:eastAsia="仿宋" w:cs="仿宋"/>
          <w:kern w:val="2"/>
          <w:sz w:val="28"/>
          <w:szCs w:val="28"/>
          <w:highlight w:val="none"/>
          <w:u w:val="none"/>
          <w:shd w:val="clear" w:color="auto" w:fill="auto"/>
          <w:lang w:val="en-US" w:eastAsia="zh-CN" w:bidi="ar-SA"/>
        </w:rPr>
        <w:t>（</w:t>
      </w:r>
      <w:r>
        <w:rPr>
          <w:rFonts w:hint="eastAsia" w:ascii="仿宋" w:hAnsi="仿宋" w:eastAsia="仿宋" w:cs="仿宋"/>
          <w:sz w:val="28"/>
          <w:szCs w:val="28"/>
          <w:highlight w:val="none"/>
        </w:rPr>
        <w:t xml:space="preserve">乙方负责免费提供维保消耗性材料(每台空调每次的单个原件不超 </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00 元)及保养所需的材料；如有必要更换超过</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00元以外的空调零配件，乙方应及时将维修清单报甲方并提供较市场价优惠的报价，甲方审核后有权决定自行实施、部分实施或全部实施，材料费超过</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00元的部分甲方承担</w:t>
      </w:r>
      <w:r>
        <w:rPr>
          <w:rFonts w:hint="eastAsia" w:ascii="仿宋" w:hAnsi="仿宋" w:eastAsia="仿宋" w:cs="仿宋"/>
          <w:kern w:val="2"/>
          <w:sz w:val="28"/>
          <w:szCs w:val="28"/>
          <w:highlight w:val="none"/>
          <w:u w:val="none"/>
          <w:shd w:val="clear" w:color="auto" w:fill="auto"/>
          <w:lang w:val="en-US" w:eastAsia="zh-CN" w:bidi="ar-SA"/>
        </w:rPr>
        <w:t>）</w:t>
      </w:r>
      <w:r>
        <w:rPr>
          <w:rFonts w:hint="eastAsia" w:ascii="仿宋" w:hAnsi="仿宋" w:eastAsia="仿宋" w:cs="仿宋"/>
          <w:sz w:val="28"/>
          <w:szCs w:val="28"/>
          <w:highlight w:val="none"/>
          <w:lang w:eastAsia="zh-CN"/>
        </w:rPr>
        <w:t>。</w:t>
      </w:r>
    </w:p>
    <w:p w14:paraId="55D425C1">
      <w:pPr>
        <w:pStyle w:val="13"/>
        <w:numPr>
          <w:ilvl w:val="0"/>
          <w:numId w:val="6"/>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14:paraId="4C9540EB">
      <w:pPr>
        <w:pStyle w:val="13"/>
        <w:numPr>
          <w:ilvl w:val="0"/>
          <w:numId w:val="6"/>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维保单位要严格执行国家行业标准、规范开展维保工作，质量标准的评定以国家、行业的专业工程质量验收评定标准为依据。 </w:t>
      </w:r>
    </w:p>
    <w:p w14:paraId="30C08D60">
      <w:pPr>
        <w:pStyle w:val="13"/>
        <w:numPr>
          <w:ilvl w:val="0"/>
          <w:numId w:val="6"/>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维保单位所提供的零配件需符合国家技术规范和质量标准，经国家有关部门检验的合格产品。 </w:t>
      </w:r>
    </w:p>
    <w:p w14:paraId="6F509355">
      <w:pPr>
        <w:pStyle w:val="13"/>
        <w:numPr>
          <w:ilvl w:val="0"/>
          <w:numId w:val="6"/>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建立维保台账制度，在空调系统维保时，必须对空调机组建立档案，编排序号，逐台排査，并评估其运行状态，作好记录。要做到一机一档。 </w:t>
      </w:r>
    </w:p>
    <w:p w14:paraId="14A3DB55">
      <w:pPr>
        <w:pStyle w:val="13"/>
        <w:numPr>
          <w:ilvl w:val="0"/>
          <w:numId w:val="6"/>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服务单位</w:t>
      </w:r>
      <w:r>
        <w:rPr>
          <w:rFonts w:hint="eastAsia" w:ascii="仿宋" w:hAnsi="仿宋" w:eastAsia="仿宋" w:cs="仿宋"/>
          <w:sz w:val="28"/>
          <w:szCs w:val="28"/>
          <w:highlight w:val="none"/>
          <w:lang w:eastAsia="zh-CN"/>
        </w:rPr>
        <w:t>每季度对分体空调设备进行一次全面安全、运行巡检并做记录由使用部门签名确</w:t>
      </w:r>
      <w:r>
        <w:rPr>
          <w:rFonts w:hint="eastAsia" w:ascii="仿宋" w:hAnsi="仿宋" w:eastAsia="仿宋" w:cs="仿宋"/>
          <w:sz w:val="28"/>
          <w:szCs w:val="28"/>
          <w:highlight w:val="none"/>
          <w:lang w:val="en-US" w:eastAsia="zh-CN"/>
        </w:rPr>
        <w:t>认</w:t>
      </w:r>
      <w:r>
        <w:rPr>
          <w:rFonts w:hint="eastAsia" w:ascii="仿宋" w:hAnsi="仿宋" w:eastAsia="仿宋" w:cs="仿宋"/>
          <w:sz w:val="28"/>
          <w:szCs w:val="28"/>
          <w:highlight w:val="none"/>
          <w:lang w:eastAsia="zh-CN"/>
        </w:rPr>
        <w:t>。</w:t>
      </w:r>
    </w:p>
    <w:p w14:paraId="47BA9E2C">
      <w:pPr>
        <w:pStyle w:val="13"/>
        <w:numPr>
          <w:ilvl w:val="0"/>
          <w:numId w:val="6"/>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分体空调设备拆装时必须做好周边安全围蔽措施，维修人员做好本人安全保护措施，做到安全文明施工。严格遵守国家有关安全生产的法律法规。若出现安全事故，一切相关责任及经济赔偿由维保公司承担。</w:t>
      </w:r>
    </w:p>
    <w:p w14:paraId="78C0BE51">
      <w:pPr>
        <w:pStyle w:val="13"/>
        <w:numPr>
          <w:ilvl w:val="0"/>
          <w:numId w:val="6"/>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加强应急维修和重大活动现场保障。对影响空调系统正常运行的故障，乙方在接通知后</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小时内需派专业人员赶到现场，并开展维修工作，如无备品备件问题，故障</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 xml:space="preserve">小时内需处理完毕。如遇重大活动，乙方应安排足够能力和数量的维保人员在现场保障。 </w:t>
      </w:r>
    </w:p>
    <w:p w14:paraId="6387053F">
      <w:pPr>
        <w:pStyle w:val="13"/>
        <w:numPr>
          <w:ilvl w:val="0"/>
          <w:numId w:val="4"/>
        </w:numPr>
        <w:spacing w:line="300" w:lineRule="auto"/>
        <w:rPr>
          <w:rFonts w:hint="eastAsia" w:ascii="仿宋_GB2312" w:eastAsia="仿宋_GB2312" w:cs="仿宋_GB2312"/>
          <w:b/>
          <w:color w:val="000000"/>
          <w:sz w:val="28"/>
          <w:szCs w:val="28"/>
          <w:highlight w:val="none"/>
          <w:lang w:val="zh-CN" w:eastAsia="zh-CN"/>
        </w:rPr>
      </w:pPr>
      <w:r>
        <w:rPr>
          <w:rFonts w:hint="eastAsia" w:ascii="仿宋_GB2312" w:eastAsia="仿宋_GB2312" w:cs="仿宋_GB2312"/>
          <w:b/>
          <w:color w:val="000000"/>
          <w:sz w:val="28"/>
          <w:szCs w:val="28"/>
          <w:highlight w:val="none"/>
          <w:lang w:val="zh-CN" w:eastAsia="zh-CN"/>
        </w:rPr>
        <w:t>技术要求</w:t>
      </w:r>
    </w:p>
    <w:p w14:paraId="45FB8892">
      <w:pPr>
        <w:numPr>
          <w:ilvl w:val="0"/>
          <w:numId w:val="7"/>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所有室外主机保养要求</w:t>
      </w:r>
    </w:p>
    <w:p w14:paraId="27D66E0C">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室外主机冷凝器保养清洗消毒每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14:paraId="098A90D7">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检测制冷系统是否正常，制冷剂的压力是否符合标准，</w:t>
      </w:r>
      <w:bookmarkStart w:id="50" w:name="_Hlk3978449"/>
      <w:r>
        <w:rPr>
          <w:rFonts w:hint="eastAsia" w:ascii="仿宋_GB2312" w:hAnsi="仿宋_GB2312" w:eastAsia="仿宋_GB2312" w:cs="仿宋_GB2312"/>
          <w:sz w:val="28"/>
          <w:szCs w:val="28"/>
          <w:highlight w:val="none"/>
        </w:rPr>
        <w:t>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bookmarkEnd w:id="50"/>
      <w:r>
        <w:rPr>
          <w:rFonts w:hint="eastAsia" w:ascii="仿宋_GB2312" w:hAnsi="仿宋_GB2312" w:eastAsia="仿宋_GB2312" w:cs="仿宋_GB2312"/>
          <w:sz w:val="28"/>
          <w:szCs w:val="28"/>
          <w:highlight w:val="none"/>
        </w:rPr>
        <w:t>。</w:t>
      </w:r>
    </w:p>
    <w:p w14:paraId="1A9438D0">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检测电压，电流是否正常，运行噪音是否正常，每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14:paraId="0F8B8446">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检查散热风机是否脏堵、运转是否正常，每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14:paraId="1128BB37">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检测压缩机是否脏堵、电压电流运转是否正常，每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14:paraId="6538511C">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检测电器控制线路、接线端子、电路控制板是否接触良好，每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14:paraId="48BAD67B">
      <w:pPr>
        <w:numPr>
          <w:ilvl w:val="0"/>
          <w:numId w:val="7"/>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所有室内机维护保养要求</w:t>
      </w:r>
    </w:p>
    <w:p w14:paraId="0CF563C9">
      <w:pPr>
        <w:numPr>
          <w:ilvl w:val="0"/>
          <w:numId w:val="8"/>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室内机风机清洗保养消毒每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清洗保养清毒一次。</w:t>
      </w:r>
    </w:p>
    <w:p w14:paraId="368FA2DE">
      <w:pPr>
        <w:numPr>
          <w:ilvl w:val="0"/>
          <w:numId w:val="8"/>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室内机进出风口滤网每</w:t>
      </w:r>
      <w:r>
        <w:rPr>
          <w:rFonts w:hint="eastAsia" w:ascii="仿宋_GB2312" w:hAnsi="仿宋_GB2312" w:eastAsia="仿宋_GB2312" w:cs="仿宋_GB2312"/>
          <w:sz w:val="28"/>
          <w:szCs w:val="28"/>
          <w:highlight w:val="none"/>
          <w:lang w:val="en-US" w:eastAsia="zh-CN"/>
        </w:rPr>
        <w:t>半年</w:t>
      </w:r>
      <w:r>
        <w:rPr>
          <w:rFonts w:hint="eastAsia" w:ascii="仿宋_GB2312" w:hAnsi="仿宋_GB2312" w:eastAsia="仿宋_GB2312" w:cs="仿宋_GB2312"/>
          <w:sz w:val="28"/>
          <w:szCs w:val="28"/>
          <w:highlight w:val="none"/>
        </w:rPr>
        <w:t>清洗</w:t>
      </w:r>
      <w:r>
        <w:rPr>
          <w:rFonts w:hint="eastAsia" w:ascii="仿宋_GB2312" w:hAnsi="仿宋_GB2312" w:eastAsia="仿宋_GB2312" w:cs="仿宋_GB2312"/>
          <w:sz w:val="28"/>
          <w:szCs w:val="28"/>
          <w:highlight w:val="none"/>
          <w:lang w:val="en-US" w:eastAsia="zh-CN"/>
        </w:rPr>
        <w:t>消毒</w:t>
      </w:r>
      <w:r>
        <w:rPr>
          <w:rFonts w:hint="eastAsia" w:ascii="仿宋_GB2312" w:hAnsi="仿宋_GB2312" w:eastAsia="仿宋_GB2312" w:cs="仿宋_GB2312"/>
          <w:sz w:val="28"/>
          <w:szCs w:val="28"/>
          <w:highlight w:val="none"/>
        </w:rPr>
        <w:t>一次。</w:t>
      </w:r>
    </w:p>
    <w:p w14:paraId="3297426F">
      <w:pPr>
        <w:numPr>
          <w:ilvl w:val="0"/>
          <w:numId w:val="8"/>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检测进出风口温度及风量，进风温度和出风温度温差在10℃以上为标准。</w:t>
      </w:r>
    </w:p>
    <w:p w14:paraId="601E5865">
      <w:pPr>
        <w:numPr>
          <w:ilvl w:val="0"/>
          <w:numId w:val="8"/>
        </w:numPr>
        <w:snapToGrid w:val="0"/>
        <w:spacing w:line="360" w:lineRule="auto"/>
        <w:ind w:left="0" w:leftChars="0" w:firstLine="560" w:firstLineChars="200"/>
        <w:outlineLvl w:val="9"/>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sz w:val="28"/>
          <w:szCs w:val="28"/>
          <w:highlight w:val="none"/>
        </w:rPr>
        <w:t>检测风机是否脏堵、运转是否正常。</w:t>
      </w:r>
    </w:p>
    <w:p w14:paraId="0DC724D5">
      <w:pPr>
        <w:pStyle w:val="13"/>
        <w:numPr>
          <w:ilvl w:val="0"/>
          <w:numId w:val="4"/>
        </w:numPr>
        <w:adjustRightInd/>
        <w:snapToGrid/>
        <w:spacing w:line="300" w:lineRule="auto"/>
        <w:rPr>
          <w:rFonts w:hint="eastAsia" w:ascii="仿宋_GB2312" w:hAnsi="Courier New" w:eastAsia="仿宋_GB2312" w:cs="仿宋_GB2312"/>
          <w:b/>
          <w:color w:val="000000"/>
          <w:sz w:val="28"/>
          <w:szCs w:val="28"/>
          <w:highlight w:val="none"/>
          <w:lang w:val="zh-CN"/>
        </w:rPr>
      </w:pPr>
      <w:r>
        <w:rPr>
          <w:rFonts w:hint="eastAsia" w:ascii="仿宋_GB2312" w:hAnsi="Courier New" w:eastAsia="仿宋_GB2312" w:cs="仿宋_GB2312"/>
          <w:b/>
          <w:color w:val="000000"/>
          <w:sz w:val="28"/>
          <w:szCs w:val="28"/>
          <w:highlight w:val="none"/>
          <w:lang w:val="zh-CN"/>
        </w:rPr>
        <w:t>项目商务要求</w:t>
      </w:r>
    </w:p>
    <w:p w14:paraId="36AEAE47">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1.总包及分包规定：严禁分包</w:t>
      </w:r>
    </w:p>
    <w:p w14:paraId="6C696EFD">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2.合同期限：自合同签订之日起</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年</w:t>
      </w:r>
    </w:p>
    <w:p w14:paraId="57AE93E6">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3.付款方式：</w:t>
      </w:r>
      <w:r>
        <w:rPr>
          <w:rFonts w:hint="eastAsia" w:ascii="仿宋" w:hAnsi="仿宋" w:eastAsia="仿宋" w:cs="仿宋"/>
          <w:sz w:val="28"/>
          <w:szCs w:val="28"/>
          <w:highlight w:val="none"/>
          <w:lang w:val="en-US" w:eastAsia="zh-CN"/>
        </w:rPr>
        <w:t>网银转账</w:t>
      </w:r>
      <w:r>
        <w:rPr>
          <w:rFonts w:hint="eastAsia" w:ascii="仿宋" w:hAnsi="仿宋" w:eastAsia="仿宋" w:cs="仿宋"/>
          <w:sz w:val="28"/>
          <w:szCs w:val="28"/>
          <w:highlight w:val="none"/>
        </w:rPr>
        <w:t xml:space="preserve"> </w:t>
      </w:r>
    </w:p>
    <w:p w14:paraId="61DE6F9D">
      <w:pPr>
        <w:pStyle w:val="98"/>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
          <w:sz w:val="28"/>
          <w:szCs w:val="28"/>
          <w:highlight w:val="none"/>
        </w:rPr>
        <w:t>4.承包方式：</w:t>
      </w:r>
      <w:r>
        <w:rPr>
          <w:rFonts w:hint="eastAsia" w:ascii="仿宋" w:hAnsi="仿宋" w:eastAsia="仿宋" w:cs="仿宋"/>
          <w:sz w:val="28"/>
          <w:szCs w:val="28"/>
          <w:highlight w:val="none"/>
          <w:lang w:val="en-US" w:eastAsia="zh-CN"/>
        </w:rPr>
        <w:t>单价包干，</w:t>
      </w:r>
      <w:r>
        <w:rPr>
          <w:rFonts w:hint="eastAsia" w:ascii="仿宋" w:hAnsi="仿宋" w:eastAsia="仿宋" w:cs="仿宋"/>
          <w:sz w:val="28"/>
          <w:szCs w:val="28"/>
          <w:highlight w:val="none"/>
        </w:rPr>
        <w:t>据实结算</w:t>
      </w:r>
    </w:p>
    <w:p w14:paraId="297321FE">
      <w:pPr>
        <w:pStyle w:val="27"/>
        <w:rPr>
          <w:rFonts w:hint="eastAsia"/>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14:paraId="68A62B61">
      <w:pPr>
        <w:pStyle w:val="27"/>
        <w:rPr>
          <w:color w:val="auto"/>
          <w:highlight w:val="none"/>
        </w:rPr>
      </w:pPr>
    </w:p>
    <w:p w14:paraId="32C66659">
      <w:pPr>
        <w:pStyle w:val="27"/>
        <w:rPr>
          <w:color w:val="auto"/>
          <w:highlight w:val="none"/>
        </w:rPr>
      </w:pPr>
    </w:p>
    <w:p w14:paraId="01AF71D6">
      <w:pPr>
        <w:pStyle w:val="27"/>
        <w:rPr>
          <w:color w:val="auto"/>
          <w:highlight w:val="none"/>
        </w:rPr>
      </w:pPr>
    </w:p>
    <w:p w14:paraId="6F0313F4">
      <w:pPr>
        <w:pStyle w:val="27"/>
        <w:rPr>
          <w:color w:val="auto"/>
          <w:highlight w:val="none"/>
        </w:rPr>
      </w:pPr>
    </w:p>
    <w:p w14:paraId="18C5DB9C">
      <w:pPr>
        <w:pStyle w:val="3"/>
        <w:rPr>
          <w:color w:val="auto"/>
          <w:highlight w:val="none"/>
        </w:rPr>
      </w:pPr>
      <w:bookmarkStart w:id="51" w:name="_Toc1284"/>
      <w:bookmarkStart w:id="52" w:name="_Toc23330"/>
      <w:bookmarkStart w:id="53" w:name="_Toc23353"/>
      <w:bookmarkStart w:id="54" w:name="_Toc12135"/>
      <w:bookmarkStart w:id="55" w:name="_Toc29835"/>
      <w:bookmarkStart w:id="56" w:name="_Toc25925"/>
      <w:bookmarkStart w:id="57" w:name="_Toc15570"/>
      <w:bookmarkStart w:id="58" w:name="_Toc1496"/>
      <w:bookmarkStart w:id="59" w:name="_Toc537"/>
      <w:bookmarkStart w:id="60" w:name="_Toc18538"/>
      <w:bookmarkStart w:id="61" w:name="_Toc4680"/>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51"/>
      <w:bookmarkEnd w:id="52"/>
      <w:bookmarkEnd w:id="53"/>
      <w:bookmarkEnd w:id="54"/>
      <w:bookmarkEnd w:id="55"/>
      <w:bookmarkEnd w:id="56"/>
      <w:bookmarkEnd w:id="57"/>
      <w:bookmarkEnd w:id="58"/>
      <w:bookmarkEnd w:id="59"/>
      <w:bookmarkEnd w:id="60"/>
      <w:bookmarkEnd w:id="61"/>
    </w:p>
    <w:p w14:paraId="024CDD80">
      <w:pPr>
        <w:pStyle w:val="55"/>
        <w:rPr>
          <w:color w:val="auto"/>
          <w:highlight w:val="none"/>
        </w:rPr>
      </w:pPr>
    </w:p>
    <w:p w14:paraId="718A5FF7">
      <w:pPr>
        <w:pStyle w:val="3"/>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62" w:name="_Toc19686"/>
      <w:bookmarkStart w:id="63" w:name="_Toc12968"/>
      <w:bookmarkStart w:id="64" w:name="_Toc13309"/>
      <w:bookmarkStart w:id="65" w:name="_Toc1375"/>
      <w:bookmarkStart w:id="66" w:name="_Toc323"/>
      <w:bookmarkStart w:id="67" w:name="_Toc22797"/>
      <w:bookmarkStart w:id="68" w:name="_Toc12721"/>
      <w:bookmarkStart w:id="69" w:name="_Toc19088"/>
      <w:bookmarkStart w:id="70" w:name="_Toc12980"/>
      <w:bookmarkStart w:id="71" w:name="_Toc87616386"/>
      <w:bookmarkStart w:id="72" w:name="_Toc22501"/>
      <w:bookmarkStart w:id="73" w:name="_Toc88209949"/>
      <w:bookmarkStart w:id="74" w:name="_Toc8183"/>
      <w:r>
        <w:rPr>
          <w:rFonts w:hint="eastAsia"/>
          <w:color w:val="auto"/>
          <w:highlight w:val="none"/>
        </w:rPr>
        <w:t>合同</w:t>
      </w:r>
      <w:bookmarkEnd w:id="62"/>
      <w:bookmarkEnd w:id="63"/>
      <w:bookmarkEnd w:id="64"/>
      <w:bookmarkEnd w:id="65"/>
      <w:bookmarkEnd w:id="66"/>
      <w:bookmarkEnd w:id="67"/>
      <w:bookmarkEnd w:id="68"/>
      <w:bookmarkEnd w:id="69"/>
      <w:bookmarkEnd w:id="70"/>
      <w:bookmarkEnd w:id="71"/>
      <w:bookmarkEnd w:id="72"/>
      <w:bookmarkEnd w:id="73"/>
      <w:bookmarkEnd w:id="74"/>
    </w:p>
    <w:p w14:paraId="769BCA4C">
      <w:pPr>
        <w:keepNext w:val="0"/>
        <w:keepLines w:val="0"/>
        <w:pageBreakBefore w:val="0"/>
        <w:widowControl w:val="0"/>
        <w:kinsoku/>
        <w:wordWrap/>
        <w:overflowPunct/>
        <w:autoSpaceDE/>
        <w:autoSpaceDN/>
        <w:bidi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75" w:name="_Toc389815031"/>
      <w:bookmarkStart w:id="76" w:name="_Toc389815339"/>
      <w:bookmarkStart w:id="77" w:name="_Toc387080836"/>
      <w:r>
        <w:rPr>
          <w:rFonts w:hint="eastAsia" w:ascii="宋体" w:hAnsi="宋体" w:eastAsia="宋体" w:cs="宋体"/>
          <w:color w:val="000000" w:themeColor="text1"/>
          <w:sz w:val="48"/>
          <w:szCs w:val="48"/>
          <w:highlight w:val="none"/>
          <w:lang w:eastAsia="zh-CN"/>
          <w14:textFill>
            <w14:solidFill>
              <w14:schemeClr w14:val="tx1"/>
            </w14:solidFill>
          </w14:textFill>
        </w:rPr>
        <w:t>广州市净水有限公司</w:t>
      </w:r>
      <w:r>
        <w:rPr>
          <w:rFonts w:hint="eastAsia" w:ascii="宋体" w:hAnsi="宋体" w:eastAsia="宋体" w:cs="宋体"/>
          <w:color w:val="000000" w:themeColor="text1"/>
          <w:sz w:val="48"/>
          <w:szCs w:val="48"/>
          <w:highlight w:val="none"/>
          <w:lang w:val="en-US" w:eastAsia="zh-CN"/>
          <w14:textFill>
            <w14:solidFill>
              <w14:schemeClr w14:val="tx1"/>
            </w14:solidFill>
          </w14:textFill>
        </w:rPr>
        <w:t>竹料</w:t>
      </w:r>
      <w:r>
        <w:rPr>
          <w:rFonts w:hint="eastAsia" w:ascii="宋体" w:hAnsi="宋体" w:eastAsia="宋体" w:cs="宋体"/>
          <w:color w:val="000000" w:themeColor="text1"/>
          <w:sz w:val="48"/>
          <w:szCs w:val="48"/>
          <w:highlight w:val="none"/>
          <w:lang w:eastAsia="zh-CN"/>
          <w14:textFill>
            <w14:solidFill>
              <w14:schemeClr w14:val="tx1"/>
            </w14:solidFill>
          </w14:textFill>
        </w:rPr>
        <w:t>分公司202</w:t>
      </w:r>
      <w:r>
        <w:rPr>
          <w:rFonts w:hint="eastAsia" w:ascii="宋体" w:hAnsi="宋体" w:eastAsia="宋体" w:cs="宋体"/>
          <w:color w:val="000000" w:themeColor="text1"/>
          <w:sz w:val="48"/>
          <w:szCs w:val="48"/>
          <w:highlight w:val="none"/>
          <w:lang w:val="en-US" w:eastAsia="zh-CN"/>
          <w14:textFill>
            <w14:solidFill>
              <w14:schemeClr w14:val="tx1"/>
            </w14:solidFill>
          </w14:textFill>
        </w:rPr>
        <w:t>5</w:t>
      </w:r>
      <w:r>
        <w:rPr>
          <w:rFonts w:hint="eastAsia" w:ascii="宋体" w:hAnsi="宋体" w:eastAsia="宋体" w:cs="宋体"/>
          <w:color w:val="000000" w:themeColor="text1"/>
          <w:sz w:val="48"/>
          <w:szCs w:val="48"/>
          <w:highlight w:val="none"/>
          <w:lang w:eastAsia="zh-CN"/>
          <w14:textFill>
            <w14:solidFill>
              <w14:schemeClr w14:val="tx1"/>
            </w14:solidFill>
          </w14:textFill>
        </w:rPr>
        <w:t>年生产区域空调维保项目</w:t>
      </w:r>
      <w:r>
        <w:rPr>
          <w:rFonts w:hint="eastAsia" w:ascii="宋体" w:hAnsi="宋体" w:eastAsia="宋体" w:cs="宋体"/>
          <w:color w:val="000000" w:themeColor="text1"/>
          <w:sz w:val="48"/>
          <w:szCs w:val="48"/>
          <w:highlight w:val="none"/>
          <w:lang w:val="en-US" w:eastAsia="zh-CN"/>
          <w14:textFill>
            <w14:solidFill>
              <w14:schemeClr w14:val="tx1"/>
            </w14:solidFill>
          </w14:textFill>
        </w:rPr>
        <w:t>合同</w:t>
      </w:r>
    </w:p>
    <w:p w14:paraId="616DDD2A">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14:paraId="0B9B86A3">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14:paraId="451F86B1">
      <w:pPr>
        <w:pStyle w:val="99"/>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根据《中华人民共和国民法典》及其他有关法律、行政法规</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hAnsi="仿宋_GB2312" w:eastAsia="仿宋_GB2312" w:cs="仿宋_GB2312"/>
          <w:sz w:val="28"/>
          <w:szCs w:val="28"/>
          <w:highlight w:val="none"/>
          <w:u w:val="single"/>
          <w:lang w:val="en-US" w:eastAsia="zh-CN"/>
        </w:rPr>
        <w:t>广州市净水有限公司竹料分公司2025年生产区域空调维保项目</w:t>
      </w:r>
      <w:r>
        <w:rPr>
          <w:rFonts w:hint="eastAsia" w:ascii="仿宋_GB2312" w:hAnsi="仿宋_GB2312" w:eastAsia="仿宋_GB2312" w:cs="仿宋_GB2312"/>
          <w:sz w:val="28"/>
          <w:szCs w:val="28"/>
          <w:highlight w:val="none"/>
          <w:u w:val="single"/>
        </w:rPr>
        <w:t>（以下简称“维修保养”）工作</w:t>
      </w:r>
      <w:r>
        <w:rPr>
          <w:rFonts w:hint="eastAsia" w:ascii="仿宋_GB2312" w:hAnsi="仿宋_GB2312" w:eastAsia="仿宋_GB2312" w:cs="仿宋_GB2312"/>
          <w:sz w:val="28"/>
          <w:szCs w:val="28"/>
          <w:highlight w:val="none"/>
        </w:rPr>
        <w:t>事宜，遵循平等、自愿、公平和诚实信用的原则，双方协商一致，订立本协议。</w:t>
      </w:r>
    </w:p>
    <w:p w14:paraId="03F4D2C7">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14:paraId="3B51F77F">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14:paraId="7D945295">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（2）本协议书；</w:t>
      </w:r>
    </w:p>
    <w:p w14:paraId="30D6A1DF">
      <w:pPr>
        <w:keepNext w:val="0"/>
        <w:keepLines w:val="0"/>
        <w:pageBreakBefore w:val="0"/>
        <w:widowControl w:val="0"/>
        <w:kinsoku/>
        <w:wordWrap/>
        <w:overflowPunct/>
        <w:autoSpaceDE/>
        <w:autoSpaceDN/>
        <w:bidi w:val="0"/>
        <w:snapToGrid w:val="0"/>
        <w:spacing w:line="360" w:lineRule="auto"/>
        <w:ind w:firstLine="560" w:firstLineChars="200"/>
        <w:rPr>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之日起1</w:t>
      </w:r>
      <w:r>
        <w:rPr>
          <w:rFonts w:hint="eastAsia" w:ascii="仿宋_GB2312" w:hAnsi="仿宋_GB2312" w:eastAsia="仿宋_GB2312" w:cs="仿宋_GB2312"/>
          <w:b w:val="0"/>
          <w:bCs w:val="0"/>
          <w:color w:val="000000"/>
          <w:sz w:val="28"/>
          <w:szCs w:val="28"/>
          <w:highlight w:val="none"/>
        </w:rPr>
        <w:t>年。</w:t>
      </w:r>
    </w:p>
    <w:p w14:paraId="3B361E73">
      <w:pPr>
        <w:pStyle w:val="99"/>
        <w:keepNext w:val="0"/>
        <w:keepLines w:val="0"/>
        <w:pageBreakBefore w:val="0"/>
        <w:widowControl w:val="0"/>
        <w:kinsoku/>
        <w:wordWrap/>
        <w:overflowPunct/>
        <w:autoSpaceDE/>
        <w:autoSpaceDN/>
        <w:bidi w:val="0"/>
        <w:adjustRightInd w:val="0"/>
        <w:snapToGrid w:val="0"/>
        <w:spacing w:line="360" w:lineRule="auto"/>
        <w:ind w:left="17" w:leftChars="8" w:firstLine="514" w:firstLineChars="183"/>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三、服务内容：</w:t>
      </w:r>
    </w:p>
    <w:p w14:paraId="2284D7EE">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3.1 </w:t>
      </w:r>
      <w:r>
        <w:rPr>
          <w:rFonts w:hint="eastAsia" w:ascii="仿宋_GB2312" w:hAnsi="仿宋_GB2312" w:eastAsia="仿宋_GB2312" w:cs="仿宋_GB2312"/>
          <w:sz w:val="28"/>
          <w:szCs w:val="28"/>
          <w:highlight w:val="none"/>
        </w:rPr>
        <w:t>负责广州市净水有限公司</w:t>
      </w:r>
      <w:r>
        <w:rPr>
          <w:rFonts w:hint="eastAsia" w:ascii="仿宋_GB2312" w:hAnsi="仿宋_GB2312" w:eastAsia="仿宋_GB2312" w:cs="仿宋_GB2312"/>
          <w:sz w:val="28"/>
          <w:szCs w:val="28"/>
          <w:highlight w:val="none"/>
          <w:lang w:val="en-US" w:eastAsia="zh-CN"/>
        </w:rPr>
        <w:t>竹料分公司生产</w:t>
      </w:r>
      <w:r>
        <w:rPr>
          <w:rFonts w:hint="eastAsia" w:ascii="仿宋_GB2312" w:hAnsi="仿宋_GB2312" w:eastAsia="仿宋_GB2312" w:cs="仿宋_GB2312"/>
          <w:sz w:val="28"/>
          <w:szCs w:val="28"/>
          <w:highlight w:val="none"/>
        </w:rPr>
        <w:t>区域空调的日常维护。至少一季度一次巡检;每</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个月清洗一次室内机滤网、出风口、内机及室外主机。</w:t>
      </w:r>
    </w:p>
    <w:p w14:paraId="0E5346BD">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3.2 </w:t>
      </w:r>
      <w:r>
        <w:rPr>
          <w:rFonts w:hint="eastAsia" w:ascii="仿宋_GB2312" w:hAnsi="仿宋_GB2312" w:eastAsia="仿宋_GB2312" w:cs="仿宋_GB2312"/>
          <w:sz w:val="28"/>
          <w:szCs w:val="28"/>
          <w:highlight w:val="none"/>
        </w:rPr>
        <w:t>空调设备安全巡检要求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14:paraId="54E56309">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 xml:space="preserve">检测电气工作情况，并清除故障，保证正常运行。 2）检测系统压力情况，并清除故障，保证正常运行。3）清洗室内滤网清洗一次。 4）检查蒸发器、冷凝器换热情况，保证正常运行。 5）检查相关易损件及水流开关情况，及时提出整改或更换建议； 6）调整运行程序各参数，使之合理或者最佳。 </w:t>
      </w:r>
    </w:p>
    <w:p w14:paraId="46344B6E">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3.3 </w:t>
      </w:r>
      <w:r>
        <w:rPr>
          <w:rFonts w:hint="eastAsia" w:ascii="仿宋_GB2312" w:hAnsi="仿宋_GB2312" w:eastAsia="仿宋_GB2312" w:cs="仿宋_GB2312"/>
          <w:sz w:val="28"/>
          <w:szCs w:val="28"/>
          <w:highlight w:val="none"/>
        </w:rPr>
        <w:t>空调设备维修人员完成维修后，必须将空调设备表面清洁干净及处理好维修现场环境卫生。若</w:t>
      </w:r>
      <w:r>
        <w:rPr>
          <w:rFonts w:hint="eastAsia" w:ascii="仿宋_GB2312" w:hAnsi="仿宋_GB2312" w:eastAsia="仿宋_GB2312" w:cs="仿宋_GB2312"/>
          <w:sz w:val="28"/>
          <w:szCs w:val="28"/>
          <w:highlight w:val="none"/>
          <w:lang w:val="en-US" w:eastAsia="zh-CN"/>
        </w:rPr>
        <w:t>因</w:t>
      </w:r>
      <w:r>
        <w:rPr>
          <w:rFonts w:hint="eastAsia" w:ascii="仿宋_GB2312" w:hAnsi="仿宋_GB2312" w:eastAsia="仿宋_GB2312" w:cs="仿宋_GB2312"/>
          <w:sz w:val="28"/>
          <w:szCs w:val="28"/>
          <w:highlight w:val="none"/>
        </w:rPr>
        <w:t>未处理好现场卫生导致</w:t>
      </w:r>
      <w:r>
        <w:rPr>
          <w:rFonts w:hint="eastAsia" w:ascii="仿宋_GB2312" w:hAnsi="仿宋_GB2312" w:eastAsia="仿宋_GB2312" w:cs="仿宋_GB2312"/>
          <w:sz w:val="28"/>
          <w:szCs w:val="28"/>
          <w:highlight w:val="none"/>
          <w:lang w:val="en-US" w:eastAsia="zh-CN"/>
        </w:rPr>
        <w:t>第三人</w:t>
      </w:r>
      <w:r>
        <w:rPr>
          <w:rFonts w:hint="eastAsia" w:ascii="仿宋_GB2312" w:hAnsi="仿宋_GB2312" w:eastAsia="仿宋_GB2312" w:cs="仿宋_GB2312"/>
          <w:sz w:val="28"/>
          <w:szCs w:val="28"/>
          <w:highlight w:val="none"/>
        </w:rPr>
        <w:t>发生意外事故，</w:t>
      </w:r>
      <w:r>
        <w:rPr>
          <w:rFonts w:hint="eastAsia" w:ascii="仿宋_GB2312" w:hAnsi="仿宋_GB2312" w:eastAsia="仿宋_GB2312" w:cs="仿宋_GB2312"/>
          <w:sz w:val="28"/>
          <w:szCs w:val="28"/>
          <w:highlight w:val="none"/>
          <w:lang w:val="en-US" w:eastAsia="zh-CN"/>
        </w:rPr>
        <w:t>乙方承担</w:t>
      </w:r>
      <w:r>
        <w:rPr>
          <w:rFonts w:hint="eastAsia" w:ascii="仿宋_GB2312" w:hAnsi="仿宋_GB2312" w:eastAsia="仿宋_GB2312" w:cs="仿宋_GB2312"/>
          <w:sz w:val="28"/>
          <w:szCs w:val="28"/>
          <w:highlight w:val="none"/>
        </w:rPr>
        <w:t>一切相关责任及经济赔偿。</w:t>
      </w:r>
    </w:p>
    <w:p w14:paraId="42B3868D">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sz w:val="28"/>
          <w:szCs w:val="28"/>
          <w:highlight w:val="none"/>
          <w:lang w:val="en-US" w:eastAsia="zh-CN"/>
        </w:rPr>
        <w:t xml:space="preserve">3.4 </w:t>
      </w:r>
      <w:r>
        <w:rPr>
          <w:rFonts w:hint="eastAsia" w:ascii="仿宋_GB2312" w:hAnsi="仿宋_GB2312" w:eastAsia="仿宋_GB2312" w:cs="仿宋_GB2312"/>
          <w:sz w:val="28"/>
          <w:szCs w:val="28"/>
          <w:highlight w:val="none"/>
          <w:lang w:eastAsia="zh-CN"/>
        </w:rPr>
        <w:t>本项目的维保费包含维保期内空调设备清洗消毒、维修时产生的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p>
    <w:p w14:paraId="5318A079">
      <w:pPr>
        <w:pStyle w:val="98"/>
        <w:keepNext w:val="0"/>
        <w:keepLines w:val="0"/>
        <w:pageBreakBefore w:val="0"/>
        <w:widowControl w:val="0"/>
        <w:numPr>
          <w:ilvl w:val="0"/>
          <w:numId w:val="0"/>
        </w:numPr>
        <w:kinsoku/>
        <w:wordWrap/>
        <w:overflowPunct/>
        <w:autoSpaceDE/>
        <w:autoSpaceDN/>
        <w:bidi w:val="0"/>
        <w:snapToGrid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u w:val="none"/>
          <w:shd w:val="clear" w:color="auto" w:fill="auto"/>
          <w:lang w:val="en-US" w:eastAsia="zh-CN" w:bidi="ar-SA"/>
        </w:rPr>
        <w:t>3.5 由乙方负责免费提供维保消耗性材料(每台空调每次的单个原件不超 100 元)及保养所需的材料；如有必要更换超过100元以外的空调零配件，乙方应及时将维修清单报甲方并提供较市场价优惠的报价，甲方审核后有权决定自行实施、部分实施或全部实施，材料费超过100元的部分甲方承担。</w:t>
      </w:r>
    </w:p>
    <w:p w14:paraId="5EE77C46">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空调维修人员</w:t>
      </w:r>
      <w:r>
        <w:rPr>
          <w:rFonts w:hint="eastAsia" w:ascii="仿宋_GB2312" w:hAnsi="仿宋_GB2312" w:eastAsia="仿宋_GB2312" w:cs="仿宋_GB2312"/>
          <w:sz w:val="28"/>
          <w:szCs w:val="28"/>
          <w:highlight w:val="none"/>
          <w:lang w:val="en-US" w:eastAsia="zh-CN"/>
        </w:rPr>
        <w:t>至少</w:t>
      </w:r>
      <w:r>
        <w:rPr>
          <w:rFonts w:hint="eastAsia" w:ascii="仿宋_GB2312" w:hAnsi="仿宋_GB2312" w:eastAsia="仿宋_GB2312" w:cs="仿宋_GB2312"/>
          <w:sz w:val="28"/>
          <w:szCs w:val="28"/>
          <w:highlight w:val="none"/>
        </w:rPr>
        <w:t>每季度对空调设备进行一次全面安全、运行巡检并做记录由</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签名确认。</w:t>
      </w:r>
    </w:p>
    <w:p w14:paraId="670F8047">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发现空调设备安全、运行隐患必</w:t>
      </w:r>
      <w:r>
        <w:rPr>
          <w:rFonts w:hint="eastAsia" w:ascii="仿宋_GB2312" w:hAnsi="仿宋_GB2312" w:eastAsia="仿宋_GB2312" w:cs="仿宋_GB2312"/>
          <w:sz w:val="28"/>
          <w:szCs w:val="28"/>
          <w:highlight w:val="none"/>
          <w:lang w:val="en-US" w:eastAsia="zh-CN"/>
        </w:rPr>
        <w:t>须</w:t>
      </w:r>
      <w:r>
        <w:rPr>
          <w:rFonts w:hint="eastAsia" w:ascii="仿宋_GB2312" w:hAnsi="仿宋_GB2312" w:eastAsia="仿宋_GB2312" w:cs="仿宋_GB2312"/>
          <w:sz w:val="28"/>
          <w:szCs w:val="28"/>
          <w:highlight w:val="none"/>
        </w:rPr>
        <w:t>以书面形式告知管理人，并做相应临时处理及防护措施并提交改善方案。</w:t>
      </w:r>
    </w:p>
    <w:p w14:paraId="71A61D29">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3.8 </w:t>
      </w:r>
      <w:r>
        <w:rPr>
          <w:rFonts w:hint="eastAsia" w:ascii="仿宋_GB2312" w:hAnsi="仿宋_GB2312" w:eastAsia="仿宋_GB2312" w:cs="仿宋_GB2312"/>
          <w:sz w:val="28"/>
          <w:szCs w:val="28"/>
          <w:highlight w:val="none"/>
        </w:rPr>
        <w:t>空调设备拆装服务需求</w:t>
      </w:r>
    </w:p>
    <w:p w14:paraId="6677066C">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空调设备拆装时必须做好周边安全围蔽措施，维修人员做好本人安全保护措施，做到安全文明 施工。严格遵守国家有关安全生产的法律法规。若出现安全事故，一切相关责任及经济赔偿由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w:t>
      </w:r>
    </w:p>
    <w:p w14:paraId="2C6E2439">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3.9 </w:t>
      </w:r>
      <w:r>
        <w:rPr>
          <w:rFonts w:hint="eastAsia" w:ascii="仿宋_GB2312" w:hAnsi="仿宋_GB2312" w:eastAsia="仿宋_GB2312" w:cs="仿宋_GB2312"/>
          <w:sz w:val="28"/>
          <w:szCs w:val="28"/>
          <w:highlight w:val="none"/>
        </w:rPr>
        <w:t>乙方完成保养工作后，应向甲方呈交保养和维修</w:t>
      </w:r>
      <w:r>
        <w:rPr>
          <w:rFonts w:hint="eastAsia" w:ascii="仿宋_GB2312" w:hAnsi="仿宋_GB2312" w:eastAsia="仿宋_GB2312" w:cs="仿宋_GB2312"/>
          <w:sz w:val="28"/>
          <w:szCs w:val="28"/>
          <w:highlight w:val="none"/>
          <w:lang w:val="en-US" w:eastAsia="zh-CN"/>
        </w:rPr>
        <w:t>单据</w:t>
      </w:r>
      <w:r>
        <w:rPr>
          <w:rFonts w:hint="eastAsia" w:ascii="仿宋_GB2312" w:hAnsi="仿宋_GB2312" w:eastAsia="仿宋_GB2312" w:cs="仿宋_GB2312"/>
          <w:sz w:val="28"/>
          <w:szCs w:val="28"/>
          <w:highlight w:val="none"/>
        </w:rPr>
        <w:t>。</w:t>
      </w:r>
    </w:p>
    <w:p w14:paraId="489A7BB8">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3.10</w:t>
      </w:r>
      <w:r>
        <w:rPr>
          <w:rFonts w:hint="eastAsia" w:ascii="仿宋_GB2312" w:hAnsi="仿宋_GB2312" w:eastAsia="仿宋_GB2312" w:cs="仿宋_GB2312"/>
          <w:sz w:val="28"/>
          <w:szCs w:val="28"/>
          <w:highlight w:val="none"/>
        </w:rPr>
        <w:t>乙方对检查保养中发现的各种运行异常，应及时向甲方提出书面的修理方案和更换配件的建议，并停机等待甲方认可后才能进行维修。另外，因自然灾害、火灾等不可抗拒因素不属于本维修保养范围，其修理费用另计。</w:t>
      </w:r>
    </w:p>
    <w:p w14:paraId="360E6C06">
      <w:pPr>
        <w:pStyle w:val="99"/>
        <w:keepNext w:val="0"/>
        <w:keepLines w:val="0"/>
        <w:pageBreakBefore w:val="0"/>
        <w:widowControl w:val="0"/>
        <w:kinsoku/>
        <w:wordWrap/>
        <w:overflowPunct/>
        <w:autoSpaceDE/>
        <w:autoSpaceDN/>
        <w:bidi w:val="0"/>
        <w:adjustRightInd w:val="0"/>
        <w:snapToGrid w:val="0"/>
        <w:spacing w:line="360" w:lineRule="auto"/>
        <w:ind w:firstLine="562"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b/>
          <w:bCs/>
          <w:sz w:val="28"/>
          <w:szCs w:val="28"/>
          <w:highlight w:val="none"/>
        </w:rPr>
        <w:t>四、服务及质量要求</w:t>
      </w:r>
    </w:p>
    <w:p w14:paraId="1EFBED6D">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当乙方接到甲方设备故障要求维修的通知（电话、传真）后，应积极响应，并应在</w:t>
      </w:r>
      <w:r>
        <w:rPr>
          <w:rFonts w:hint="eastAsia" w:ascii="仿宋_GB2312" w:hAnsi="仿宋_GB2312" w:eastAsia="仿宋_GB2312" w:cs="仿宋_GB2312"/>
          <w:sz w:val="28"/>
          <w:szCs w:val="28"/>
          <w:highlight w:val="none"/>
          <w:lang w:val="en-US" w:eastAsia="zh-CN" w:bidi="ar"/>
        </w:rPr>
        <w:t>48</w:t>
      </w:r>
      <w:r>
        <w:rPr>
          <w:rFonts w:hint="eastAsia" w:ascii="仿宋_GB2312" w:hAnsi="仿宋_GB2312" w:eastAsia="仿宋_GB2312" w:cs="仿宋_GB2312"/>
          <w:sz w:val="28"/>
          <w:szCs w:val="28"/>
          <w:highlight w:val="none"/>
          <w:lang w:bidi="ar"/>
        </w:rPr>
        <w:t>小时内派有经验的工程师到甲方指定的设备现场，排除设备故障，保障设备恢复正常运行。接到甲方任何形式的通知后，乙方不能按时及时响应并派遣维修人员进场的，每逾期1日，按 200 元/日支付违约金。</w:t>
      </w:r>
    </w:p>
    <w:p w14:paraId="29447CC7">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五、双方责任</w:t>
      </w:r>
    </w:p>
    <w:p w14:paraId="798FCB48">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1、甲方责任 </w:t>
      </w:r>
    </w:p>
    <w:p w14:paraId="1A3C082D">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a、甲方须按照乙方的指导，正确合理的操作设备。 </w:t>
      </w:r>
    </w:p>
    <w:p w14:paraId="02CA007A">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b、甲方有义务向乙方提供保养维修必须的水、电、维修场地及安全协作、配合乙方做好设备的保养。</w:t>
      </w:r>
    </w:p>
    <w:p w14:paraId="187DBB56">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c、甲方应提供现有的辅助用具及吊装配合。</w:t>
      </w:r>
    </w:p>
    <w:p w14:paraId="14A3FF72">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d、当设备发生故障时，甲方应及时向乙方报告故障现象、信息，以便使乙方及时分析故障，有准备地到现场修复设备。</w:t>
      </w:r>
    </w:p>
    <w:p w14:paraId="521D2D26">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2、乙方责任 </w:t>
      </w:r>
    </w:p>
    <w:p w14:paraId="07BAE597">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 应严格（并在甲方监督下）履行本合同项目下乙方承担的义务和责任。若有违约，应承担违约责任。 </w:t>
      </w:r>
    </w:p>
    <w:p w14:paraId="3208B5F9">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b. 应保证及时对甲方设备进行维护及维修服务。 </w:t>
      </w:r>
    </w:p>
    <w:p w14:paraId="4F6BF0A1">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 若因乙方工程技术人员在甲方现场的维修或维护过程中由于维修保养不到位使得甲方的设备造成损失，乙方应赔偿甲方损坏设备的所有维修费用，直至修复为止。</w:t>
      </w:r>
    </w:p>
    <w:p w14:paraId="7FABEDE6">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 乙方在接到甲方通知48小时内解答甲方的有关设备问题咨询、处理甲方的维修申告。</w:t>
      </w:r>
    </w:p>
    <w:p w14:paraId="4B457392">
      <w:pPr>
        <w:pStyle w:val="14"/>
        <w:keepNext w:val="0"/>
        <w:keepLines w:val="0"/>
        <w:pageBreakBefore w:val="0"/>
        <w:widowControl w:val="0"/>
        <w:kinsoku/>
        <w:wordWrap/>
        <w:overflowPunct/>
        <w:autoSpaceDE/>
        <w:autoSpaceDN/>
        <w:bidi w:val="0"/>
        <w:adjustRightInd w:val="0"/>
        <w:snapToGrid w:val="0"/>
        <w:spacing w:line="360" w:lineRule="auto"/>
        <w:ind w:left="458" w:leftChars="218" w:firstLine="560" w:firstLineChars="20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e.</w:t>
      </w:r>
      <w:r>
        <w:rPr>
          <w:rFonts w:hint="eastAsia" w:ascii="仿宋_GB2312" w:hAnsi="仿宋_GB2312" w:eastAsia="仿宋_GB2312" w:cs="仿宋_GB2312"/>
          <w:color w:val="auto"/>
          <w:kern w:val="2"/>
          <w:sz w:val="28"/>
          <w:szCs w:val="28"/>
          <w:highlight w:val="none"/>
        </w:rPr>
        <w:t>乙方及乙方工作人员维保空调期间的所有安全责任由乙方承担，与甲方无关。</w:t>
      </w:r>
    </w:p>
    <w:p w14:paraId="6DD59329">
      <w:pPr>
        <w:pStyle w:val="99"/>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第</w:t>
      </w: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条 合同总价及</w:t>
      </w:r>
      <w:r>
        <w:rPr>
          <w:rFonts w:hint="eastAsia" w:ascii="仿宋_GB2312" w:hAnsi="仿宋_GB2312" w:eastAsia="仿宋_GB2312" w:cs="仿宋_GB2312"/>
          <w:b/>
          <w:bCs/>
          <w:sz w:val="28"/>
          <w:szCs w:val="28"/>
          <w:highlight w:val="none"/>
        </w:rPr>
        <w:t>支付方式</w:t>
      </w:r>
    </w:p>
    <w:p w14:paraId="78AF1480">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合同暂定金额为人民币(大写):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其中服务费为</w:t>
      </w:r>
      <w:r>
        <w:rPr>
          <w:rFonts w:hint="eastAsia" w:ascii="仿宋_GB2312" w:hAnsi="仿宋_GB2312" w:eastAsia="仿宋_GB2312" w:cs="仿宋_GB2312"/>
          <w:sz w:val="28"/>
          <w:szCs w:val="28"/>
          <w:highlight w:val="none"/>
        </w:rPr>
        <w:t xml:space="preserve">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预留金为</w:t>
      </w:r>
      <w:r>
        <w:rPr>
          <w:rFonts w:hint="eastAsia" w:ascii="仿宋_GB2312" w:hAnsi="仿宋_GB2312" w:eastAsia="仿宋_GB2312" w:cs="仿宋_GB2312"/>
          <w:sz w:val="28"/>
          <w:szCs w:val="28"/>
          <w:highlight w:val="none"/>
        </w:rPr>
        <w:t xml:space="preserve">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14:paraId="7C909D2B">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合同履行期间国家税率调整或乙方开票的实际税率与前述税率不一致的，不含税价不变，价税合计按实际税率相应调整，以开具发票时间为准。</w:t>
      </w:r>
    </w:p>
    <w:p w14:paraId="5534EB59">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6.3 </w:t>
      </w:r>
      <w:r>
        <w:rPr>
          <w:rFonts w:hint="eastAsia" w:ascii="仿宋_GB2312" w:hAnsi="仿宋_GB2312" w:eastAsia="仿宋_GB2312" w:cs="仿宋_GB2312"/>
          <w:sz w:val="28"/>
          <w:szCs w:val="28"/>
          <w:highlight w:val="none"/>
        </w:rPr>
        <w:t>预付款支付：</w:t>
      </w:r>
      <w:r>
        <w:rPr>
          <w:rFonts w:hint="eastAsia" w:ascii="Wingdings 2" w:hAnsi="Wingdings 2" w:eastAsia="仿宋_GB2312" w:cs="仿宋_GB2312"/>
          <w:sz w:val="28"/>
          <w:szCs w:val="28"/>
          <w:highlight w:val="none"/>
        </w:rPr>
        <w:t>无；</w:t>
      </w:r>
    </w:p>
    <w:p w14:paraId="18F3BADD">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 结算方式</w:t>
      </w:r>
    </w:p>
    <w:p w14:paraId="30D37E63">
      <w:pPr>
        <w:pStyle w:val="10"/>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合同期签订之日起，以1年为支付周期。乙方在1年内完成4次巡检;2次室内机滤网、出风口、内机及室外主机的清洗工作等合同服务内容后，由乙方提交申请支付资料 ，经甲方或甲方委托有资质第三方机构审核后，乙方按双方确认后的结算审核价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开具对应金额的增值税专用发票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由乙方提交申请支付资料 20 个工作日内，甲方支付至合同结算审核价的100%。。</w:t>
      </w:r>
    </w:p>
    <w:p w14:paraId="33DC31CE">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5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14:paraId="2243B403">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5E63B2CF">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1319F41B">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14:paraId="078D37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单位名称： 广州市净水有限公司</w:t>
      </w:r>
    </w:p>
    <w:p w14:paraId="2B1C1A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纳税人识别码： 91440101755584729Q</w:t>
      </w:r>
    </w:p>
    <w:p w14:paraId="1301A0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地址及电话： 广州市天河区临江大道501号 020-38890283</w:t>
      </w:r>
    </w:p>
    <w:p w14:paraId="18165E1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snapToGrid w:val="0"/>
        <w:spacing w:line="360" w:lineRule="auto"/>
        <w:ind w:firstLine="560" w:firstLineChars="200"/>
        <w:jc w:val="left"/>
        <w:rPr>
          <w:rFonts w:hint="default"/>
          <w:highlight w:val="none"/>
          <w:lang w:val="en-US"/>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开户银行： 民生银行广州分行</w:t>
      </w:r>
    </w:p>
    <w:p w14:paraId="4BD1E1FD">
      <w:pPr>
        <w:keepNext w:val="0"/>
        <w:keepLines w:val="0"/>
        <w:pageBreakBefore w:val="0"/>
        <w:widowControl w:val="0"/>
        <w:kinsoku/>
        <w:wordWrap/>
        <w:overflowPunct/>
        <w:autoSpaceDE/>
        <w:autoSpaceDN/>
        <w:bidi w:val="0"/>
        <w:snapToGrid w:val="0"/>
        <w:spacing w:line="360" w:lineRule="auto"/>
        <w:ind w:firstLine="560" w:firstLineChars="200"/>
        <w:jc w:val="left"/>
        <w:rPr>
          <w:rFonts w:hint="eastAsia"/>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银行账户： 0301014140006932</w:t>
      </w:r>
    </w:p>
    <w:p w14:paraId="22264ECD">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6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 xml:space="preserve">网银支付；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 xml:space="preserve">支票；   □其他：    </w:t>
      </w:r>
    </w:p>
    <w:p w14:paraId="25FAA694">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78" w:name="_Toc183666534"/>
      <w:bookmarkStart w:id="79" w:name="_Toc107447254"/>
      <w:bookmarkStart w:id="80" w:name="_Toc118086592"/>
      <w:bookmarkStart w:id="81" w:name="_Toc183666529"/>
      <w:bookmarkStart w:id="82" w:name="_Toc107446861"/>
      <w:bookmarkStart w:id="83" w:name="_Toc474245224"/>
      <w:bookmarkStart w:id="84" w:name="_Toc107447253"/>
      <w:bookmarkStart w:id="85" w:name="_Toc520190038"/>
      <w:bookmarkStart w:id="86" w:name="_Toc107446860"/>
      <w:bookmarkStart w:id="87" w:name="_Toc257"/>
      <w:bookmarkStart w:id="88" w:name="_Toc306350465"/>
      <w:bookmarkStart w:id="89" w:name="_Toc5166"/>
      <w:bookmarkStart w:id="90" w:name="_Toc518992998"/>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条 违约责任</w:t>
      </w:r>
    </w:p>
    <w:p w14:paraId="76D727CF">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14:paraId="58F5D4B9">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甲乙双方沟通空调设备维修时间，若因配件等原因，</w:t>
      </w:r>
      <w:r>
        <w:rPr>
          <w:rFonts w:hint="eastAsia" w:ascii="仿宋_GB2312" w:hAnsi="仿宋_GB2312" w:eastAsia="仿宋_GB2312" w:cs="仿宋_GB2312"/>
          <w:color w:val="auto"/>
          <w:sz w:val="28"/>
          <w:szCs w:val="28"/>
          <w:highlight w:val="none"/>
        </w:rPr>
        <w:t>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提前向甲方报备情况。</w:t>
      </w:r>
      <w:r>
        <w:rPr>
          <w:rFonts w:hint="eastAsia" w:ascii="仿宋_GB2312" w:hAnsi="仿宋_GB2312" w:eastAsia="仿宋_GB2312" w:cs="仿宋_GB2312"/>
          <w:color w:val="auto"/>
          <w:sz w:val="28"/>
          <w:szCs w:val="28"/>
          <w:highlight w:val="none"/>
        </w:rPr>
        <w:t>乙方不能按时</w:t>
      </w:r>
      <w:r>
        <w:rPr>
          <w:rFonts w:hint="eastAsia" w:ascii="仿宋_GB2312" w:hAnsi="仿宋_GB2312" w:eastAsia="仿宋_GB2312" w:cs="仿宋_GB2312"/>
          <w:color w:val="auto"/>
          <w:sz w:val="28"/>
          <w:szCs w:val="28"/>
          <w:highlight w:val="none"/>
          <w:lang w:val="en-US" w:eastAsia="zh-CN"/>
        </w:rPr>
        <w:t>维修且未向甲方报备情况的，</w:t>
      </w:r>
      <w:r>
        <w:rPr>
          <w:rFonts w:hint="eastAsia" w:ascii="仿宋_GB2312" w:hAnsi="仿宋_GB2312" w:eastAsia="仿宋_GB2312" w:cs="仿宋_GB2312"/>
          <w:color w:val="auto"/>
          <w:sz w:val="28"/>
          <w:szCs w:val="28"/>
          <w:highlight w:val="none"/>
        </w:rPr>
        <w:t>每逾期1日，按</w:t>
      </w:r>
      <w:r>
        <w:rPr>
          <w:rFonts w:hint="eastAsia" w:ascii="仿宋_GB2312" w:hAnsi="仿宋_GB2312" w:eastAsia="仿宋_GB2312" w:cs="仿宋_GB2312"/>
          <w:color w:val="auto"/>
          <w:sz w:val="28"/>
          <w:szCs w:val="28"/>
          <w:highlight w:val="none"/>
          <w:lang w:val="en-US" w:eastAsia="zh-CN"/>
        </w:rPr>
        <w:t xml:space="preserve"> 500 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14:paraId="02BEE310">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val="en-US" w:eastAsia="zh-CN"/>
        </w:rPr>
        <w:t>乙方更换空调配件后，空调依旧出现故障的，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，乙方应在3日内重新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14:paraId="522464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.4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14:paraId="36F837EA">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条 不可抗力</w:t>
      </w:r>
    </w:p>
    <w:p w14:paraId="458929C0">
      <w:pPr>
        <w:keepNext w:val="0"/>
        <w:keepLines w:val="0"/>
        <w:pageBreakBefore w:val="0"/>
        <w:widowControl w:val="0"/>
        <w:numPr>
          <w:ilvl w:val="255"/>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024E5CA0">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14:paraId="68A5B9DE">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14:paraId="73AA9619">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671EE986">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6329F51F">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58A981A9">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rPr>
        <w:t>条 争议解决</w:t>
      </w:r>
    </w:p>
    <w:p w14:paraId="5D550E09">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14:paraId="001C5D2D">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14:paraId="229EDEA7">
      <w:pPr>
        <w:keepNext w:val="0"/>
        <w:keepLines w:val="0"/>
        <w:pageBreakBefore w:val="0"/>
        <w:widowControl w:val="0"/>
        <w:numPr>
          <w:ilvl w:val="255"/>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十</w:t>
      </w:r>
      <w:r>
        <w:rPr>
          <w:rFonts w:hint="eastAsia" w:ascii="仿宋_GB2312" w:hAnsi="仿宋_GB2312" w:eastAsia="仿宋_GB2312" w:cs="仿宋_GB2312"/>
          <w:b/>
          <w:bCs/>
          <w:color w:val="auto"/>
          <w:sz w:val="28"/>
          <w:szCs w:val="28"/>
          <w:highlight w:val="none"/>
        </w:rPr>
        <w:t>条 其他</w:t>
      </w:r>
    </w:p>
    <w:p w14:paraId="15181120">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14:paraId="7940D835">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14:paraId="47FE55AF">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14:paraId="534EF202">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78"/>
    <w:bookmarkEnd w:id="79"/>
    <w:bookmarkEnd w:id="80"/>
    <w:bookmarkEnd w:id="81"/>
    <w:bookmarkEnd w:id="82"/>
    <w:bookmarkEnd w:id="83"/>
    <w:bookmarkEnd w:id="84"/>
    <w:bookmarkEnd w:id="85"/>
    <w:bookmarkEnd w:id="86"/>
    <w:bookmarkEnd w:id="87"/>
    <w:bookmarkEnd w:id="88"/>
    <w:bookmarkEnd w:id="89"/>
    <w:bookmarkEnd w:id="90"/>
    <w:p w14:paraId="30585848">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中标通知书/发包通知书/成交通知书（如有）</w:t>
      </w:r>
    </w:p>
    <w:p w14:paraId="455F8209">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廉洁协议</w:t>
      </w:r>
    </w:p>
    <w:p w14:paraId="0030ED41">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安全协议</w:t>
      </w:r>
    </w:p>
    <w:p w14:paraId="3B20B7E8">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rPr>
        <w:t>空调设备详细清单</w:t>
      </w:r>
    </w:p>
    <w:tbl>
      <w:tblPr>
        <w:tblStyle w:val="28"/>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3D73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14:paraId="01A0C0A3">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甲方</w:t>
            </w:r>
            <w:r>
              <w:rPr>
                <w:rFonts w:hint="eastAsia" w:ascii="宋体" w:hAnsi="宋体" w:eastAsia="宋体" w:cs="宋体"/>
                <w:color w:val="auto"/>
                <w:sz w:val="28"/>
                <w:szCs w:val="28"/>
                <w:highlight w:val="none"/>
              </w:rPr>
              <w:t>：（章）广州市净水有限公司</w:t>
            </w:r>
          </w:p>
        </w:tc>
        <w:tc>
          <w:tcPr>
            <w:tcW w:w="4696" w:type="dxa"/>
            <w:tcBorders>
              <w:top w:val="nil"/>
              <w:left w:val="nil"/>
              <w:bottom w:val="nil"/>
              <w:right w:val="nil"/>
            </w:tcBorders>
          </w:tcPr>
          <w:p w14:paraId="1E1BA77B">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乙方</w:t>
            </w:r>
            <w:r>
              <w:rPr>
                <w:rFonts w:hint="eastAsia" w:ascii="宋体" w:hAnsi="宋体" w:eastAsia="宋体" w:cs="宋体"/>
                <w:color w:val="auto"/>
                <w:sz w:val="28"/>
                <w:szCs w:val="28"/>
                <w:highlight w:val="none"/>
              </w:rPr>
              <w:t>：（章）</w:t>
            </w:r>
          </w:p>
        </w:tc>
      </w:tr>
      <w:tr w14:paraId="2799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39DBE656">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4696" w:type="dxa"/>
            <w:tcBorders>
              <w:top w:val="nil"/>
              <w:left w:val="nil"/>
              <w:bottom w:val="nil"/>
              <w:right w:val="nil"/>
            </w:tcBorders>
          </w:tcPr>
          <w:p w14:paraId="7A919E86">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r>
      <w:tr w14:paraId="4F1D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3B4D7564">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c>
          <w:tcPr>
            <w:tcW w:w="4696" w:type="dxa"/>
            <w:tcBorders>
              <w:top w:val="nil"/>
              <w:left w:val="nil"/>
              <w:bottom w:val="nil"/>
              <w:right w:val="nil"/>
            </w:tcBorders>
          </w:tcPr>
          <w:p w14:paraId="58D427DC">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r>
      <w:tr w14:paraId="08B5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49184DE4">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4696" w:type="dxa"/>
            <w:tcBorders>
              <w:top w:val="nil"/>
              <w:left w:val="nil"/>
              <w:bottom w:val="nil"/>
              <w:right w:val="nil"/>
            </w:tcBorders>
          </w:tcPr>
          <w:p w14:paraId="3CBDBC74">
            <w:pPr>
              <w:keepNext w:val="0"/>
              <w:keepLines w:val="0"/>
              <w:pageBreakBefore w:val="0"/>
              <w:kinsoku/>
              <w:wordWrap/>
              <w:overflowPunct/>
              <w:topLinePunct w:val="0"/>
              <w:bidi w:val="0"/>
              <w:adjustRightInd w:val="0"/>
              <w:snapToGrid/>
              <w:spacing w:line="52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电话：</w:t>
            </w:r>
          </w:p>
        </w:tc>
      </w:tr>
      <w:tr w14:paraId="1166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468CAEE6">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696" w:type="dxa"/>
            <w:tcBorders>
              <w:top w:val="nil"/>
              <w:left w:val="nil"/>
              <w:bottom w:val="nil"/>
              <w:right w:val="nil"/>
            </w:tcBorders>
          </w:tcPr>
          <w:p w14:paraId="5131E650">
            <w:pPr>
              <w:keepNext w:val="0"/>
              <w:keepLines w:val="0"/>
              <w:pageBreakBefore w:val="0"/>
              <w:kinsoku/>
              <w:wordWrap/>
              <w:overflowPunct/>
              <w:topLinePunct w:val="0"/>
              <w:bidi w:val="0"/>
              <w:adjustRightInd w:val="0"/>
              <w:snapToGrid/>
              <w:spacing w:line="52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传真：</w:t>
            </w:r>
          </w:p>
        </w:tc>
      </w:tr>
      <w:tr w14:paraId="59B9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33B62B30">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                                                     </w:t>
            </w:r>
          </w:p>
        </w:tc>
        <w:tc>
          <w:tcPr>
            <w:tcW w:w="4696" w:type="dxa"/>
            <w:tcBorders>
              <w:top w:val="nil"/>
              <w:left w:val="nil"/>
              <w:bottom w:val="nil"/>
              <w:right w:val="nil"/>
            </w:tcBorders>
          </w:tcPr>
          <w:p w14:paraId="0C531E2D">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tc>
      </w:tr>
    </w:tbl>
    <w:p w14:paraId="10C95323">
      <w:pPr>
        <w:spacing w:line="360" w:lineRule="auto"/>
        <w:rPr>
          <w:rFonts w:ascii="宋体" w:hAnsi="宋体" w:cs="宋体"/>
          <w:b/>
          <w:bCs/>
          <w:szCs w:val="21"/>
          <w:highlight w:val="none"/>
        </w:rPr>
      </w:pPr>
    </w:p>
    <w:p w14:paraId="372C0D94">
      <w:pPr>
        <w:pStyle w:val="40"/>
        <w:rPr>
          <w:rFonts w:hAnsi="宋体"/>
          <w:b/>
          <w:bCs/>
          <w:szCs w:val="21"/>
          <w:highlight w:val="none"/>
        </w:rPr>
      </w:pPr>
    </w:p>
    <w:p w14:paraId="4E6305F4">
      <w:pP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br w:type="page"/>
      </w:r>
    </w:p>
    <w:p w14:paraId="2A2E1AE0">
      <w:pPr>
        <w:rPr>
          <w:rFonts w:hint="eastAsia" w:asciiTheme="minorEastAsia" w:hAnsi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附件1 </w:t>
      </w:r>
      <w:r>
        <w:rPr>
          <w:rFonts w:hint="eastAsia" w:asciiTheme="minorEastAsia" w:hAnsiTheme="minorEastAsia" w:cstheme="minorEastAsia"/>
          <w:b/>
          <w:bCs/>
          <w:sz w:val="32"/>
          <w:szCs w:val="32"/>
          <w:highlight w:val="none"/>
          <w:lang w:val="en-US" w:eastAsia="zh-CN"/>
        </w:rPr>
        <w:t>中标通知书/发包通知书/成交通知书（如有）</w:t>
      </w:r>
    </w:p>
    <w:p w14:paraId="6969FEDB">
      <w:pP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附件2</w:t>
      </w:r>
    </w:p>
    <w:p w14:paraId="076D9907">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14:paraId="666C2884">
      <w:pPr>
        <w:keepNext w:val="0"/>
        <w:keepLines w:val="0"/>
        <w:pageBreakBefore w:val="0"/>
        <w:kinsoku/>
        <w:wordWrap/>
        <w:overflowPunct/>
        <w:topLinePunct w:val="0"/>
        <w:autoSpaceDE/>
        <w:autoSpaceDN/>
        <w:bidi w:val="0"/>
        <w:adjustRightInd/>
        <w:snapToGrid w:val="0"/>
        <w:spacing w:beforeAutospacing="0" w:afterAutospacing="0" w:line="360" w:lineRule="auto"/>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称乙方)，特此订立本协议共同遵照执行。</w:t>
      </w:r>
    </w:p>
    <w:p w14:paraId="0A32C528">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14:paraId="411FED70">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14:paraId="46A33490">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14:paraId="08231217">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14:paraId="3089701A">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14:paraId="1B0DD8A7">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14:paraId="00E86D8F">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14:paraId="6534E063">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14:paraId="416A0219">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48F94F6A">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14:paraId="3E2D7962">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14:paraId="166C1B10">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2F243924">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14:paraId="327E057F">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14:paraId="67999C69">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14:paraId="3D99A0C5">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14:paraId="485285A9">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14:paraId="6D38115C">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14:paraId="459D86A4">
      <w:pPr>
        <w:keepNext w:val="0"/>
        <w:keepLines w:val="0"/>
        <w:pageBreakBefore w:val="0"/>
        <w:kinsoku/>
        <w:wordWrap/>
        <w:overflowPunct/>
        <w:topLinePunct w:val="0"/>
        <w:autoSpaceDE/>
        <w:autoSpaceDN/>
        <w:bidi w:val="0"/>
        <w:adjustRightInd/>
        <w:snapToGrid w:val="0"/>
        <w:spacing w:beforeAutospacing="0" w:afterAutospacing="0" w:line="360" w:lineRule="auto"/>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14:paraId="03C94053">
      <w:pPr>
        <w:pStyle w:val="16"/>
        <w:keepNext w:val="0"/>
        <w:keepLines w:val="0"/>
        <w:pageBreakBefore w:val="0"/>
        <w:kinsoku/>
        <w:wordWrap/>
        <w:overflowPunct/>
        <w:topLinePunct w:val="0"/>
        <w:autoSpaceDE/>
        <w:autoSpaceDN/>
        <w:bidi w:val="0"/>
        <w:adjustRightInd/>
        <w:snapToGrid w:val="0"/>
        <w:spacing w:beforeAutospacing="0" w:after="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14:paraId="51B70D9B">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14:paraId="2CB0A311">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14:paraId="48FF872C">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14:paraId="4B90111C">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14:paraId="4A7D3354">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14:paraId="346896FD">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663D5EFF">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14:paraId="164CE477">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14:paraId="0BFDDD0F">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14:paraId="56577DD0">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14:paraId="796905F7">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14:paraId="042AF6CF">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14:paraId="646073C6">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14:paraId="006F7367">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14:paraId="5D605427">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14:paraId="28006FDE">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14:paraId="2CF04513">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14:paraId="279A0E85">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14:paraId="154214BC">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Cs/>
          <w:color w:val="auto"/>
          <w:sz w:val="28"/>
          <w:szCs w:val="28"/>
          <w:highlight w:val="none"/>
        </w:rPr>
        <w:t>第七条本协议甲方、乙方双方执持数量与主合同一致。</w:t>
      </w:r>
    </w:p>
    <w:p w14:paraId="37C0628B">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14:paraId="0C5E2962">
      <w:pPr>
        <w:pStyle w:val="52"/>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firstLine="0" w:firstLineChars="0"/>
        <w:jc w:val="left"/>
        <w:textAlignment w:val="auto"/>
        <w:rPr>
          <w:rFonts w:hint="eastAsia" w:ascii="仿宋" w:hAnsi="仿宋" w:eastAsia="仿宋" w:cs="仿宋"/>
          <w:b w:val="0"/>
          <w:bCs/>
          <w:color w:val="auto"/>
          <w:sz w:val="28"/>
          <w:szCs w:val="28"/>
          <w:highlight w:val="none"/>
        </w:rPr>
      </w:pPr>
    </w:p>
    <w:p w14:paraId="0778A098">
      <w:pPr>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14:paraId="3EF2EB35">
      <w:pPr>
        <w:keepNext w:val="0"/>
        <w:keepLines w:val="0"/>
        <w:pageBreakBefore w:val="0"/>
        <w:tabs>
          <w:tab w:val="left" w:pos="417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14:paraId="6B9B45D8">
      <w:pPr>
        <w:keepNext w:val="0"/>
        <w:keepLines w:val="0"/>
        <w:pageBreakBefore w:val="0"/>
        <w:kinsoku/>
        <w:wordWrap/>
        <w:overflowPunct/>
        <w:topLinePunct w:val="0"/>
        <w:autoSpaceDE/>
        <w:autoSpaceDN/>
        <w:bidi w:val="0"/>
        <w:adjustRightInd/>
        <w:snapToGrid w:val="0"/>
        <w:spacing w:afterAutospacing="0" w:line="36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14:paraId="60DA1FD3">
      <w:pPr>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附件3</w:t>
      </w:r>
    </w:p>
    <w:p w14:paraId="34B7FE59">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14:paraId="1172888C">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宋体" w:eastAsia="仿宋_GB2312"/>
          <w:sz w:val="24"/>
          <w:highlight w:val="none"/>
        </w:rPr>
      </w:pPr>
    </w:p>
    <w:p w14:paraId="2167146A">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bookmarkStart w:id="91" w:name="_Toc21391"/>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14:paraId="1A8A12F8">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14:paraId="13D2F92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31"/>
          <w:rFonts w:hint="eastAsia" w:ascii="仿宋_GB2312" w:hAnsi="仿宋_GB2312" w:eastAsia="仿宋_GB2312" w:cs="仿宋_GB2312"/>
          <w:b w:val="0"/>
          <w:sz w:val="28"/>
          <w:szCs w:val="28"/>
          <w:highlight w:val="none"/>
          <w:u w:val="single"/>
        </w:rPr>
      </w:pPr>
    </w:p>
    <w:bookmarkEnd w:id="91"/>
    <w:p w14:paraId="114594D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14:paraId="6612F20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一、本协议与主合同的关系</w:t>
      </w:r>
    </w:p>
    <w:p w14:paraId="2D5747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14:paraId="759A72D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二、甲方权责</w:t>
      </w:r>
    </w:p>
    <w:p w14:paraId="4542520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（一）告知乙方该场所可能存在的安全风险，要求乙方在作业前应重新识别现场的安全风险并采取措施进行管控。</w:t>
      </w:r>
    </w:p>
    <w:p w14:paraId="09C2519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（二）乙方对存在问题拒不整改，或违法甲方安全管理要求的，视为违约，甲方有权按主合同相关条款对乙方进行违约金扣罚。如乙方拒不缴纳违约金的，甲方有权在履约保证金中扣除。</w:t>
      </w:r>
    </w:p>
    <w:p w14:paraId="1A1A848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三、乙方权责</w:t>
      </w:r>
    </w:p>
    <w:p w14:paraId="60865C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（一）对甲方的违章指挥，拒绝执行，但需书面明确指出甲方所违反的具体法律法规、标准规范等。</w:t>
      </w:r>
    </w:p>
    <w:p w14:paraId="3FFBCCA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（二）根据乙方单位管理制度及合同约定的本次工作，制定相应的应急预案。明确发生突发事件时，相关人员按预案开展应急处置工作。</w:t>
      </w:r>
    </w:p>
    <w:p w14:paraId="1E03327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（三）严格执行国家、地方和行业主管部门的强制性标准、地方行政法规、管理要求。</w:t>
      </w:r>
    </w:p>
    <w:p w14:paraId="275B355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（四）遵守甲方制定的安全管理要求。</w:t>
      </w:r>
    </w:p>
    <w:p w14:paraId="34BD663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（五）配合甲方的安全监督检查，并立即对提出的问题隐患进行整改。</w:t>
      </w:r>
    </w:p>
    <w:p w14:paraId="42D6156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14:paraId="0873486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（七）乙方聘请、委托的个人或单位，违反本协议的，全部责任均由乙方承担。</w:t>
      </w:r>
    </w:p>
    <w:p w14:paraId="72A7821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四、事故责任</w:t>
      </w:r>
    </w:p>
    <w:p w14:paraId="597647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（一）在乙方承包范围内，由于乙方责任发生生产安全事故时，造成的甲方、乙方或者第三方人身伤害事故，乙方负全部责任。</w:t>
      </w:r>
    </w:p>
    <w:p w14:paraId="2DB066B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（二）乙方人员违规进入甲方或第三方承包区域，造成事故的，乙方负全部事故责任；乙方人员遭受人身伤害的，乙方负全部责任。</w:t>
      </w:r>
    </w:p>
    <w:p w14:paraId="04127C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14:paraId="63B966E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（四）乙方在甲方生产区域内发生生产安全事故后，必须在第一时间向甲方报告，迟报或者隐瞒不报生产安全事故，承担事故的全部责任。</w:t>
      </w:r>
    </w:p>
    <w:p w14:paraId="7F0D78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（五）乙方各类人员在甲方生产区域内发生人身伤害事故和其他事故，由乙方负责调查、处理和统计上报，并报甲方安全监督部门备案。</w:t>
      </w:r>
    </w:p>
    <w:p w14:paraId="1FB65B55">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236089BF">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（七）委托的第三方运输单位或个人，违反本协议的，全部责任均由乙方承担。</w:t>
      </w:r>
    </w:p>
    <w:p w14:paraId="77239A9A">
      <w:pPr>
        <w:pStyle w:val="5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005F2C7C">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六、附则</w:t>
      </w:r>
    </w:p>
    <w:p w14:paraId="6BBADD8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14:paraId="42E4D7F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（二）本协议与主合同同时签订、同时终止、同时生效，具有相同的法律效力，自甲方、乙方双方签字、盖章生效，甲方、乙方双方执持数量与主合同一致。</w:t>
      </w:r>
    </w:p>
    <w:p w14:paraId="300BAA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5950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09D3103">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14:paraId="4FA4FA64">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14:paraId="10E3605E">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14:paraId="249B5E25">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14:paraId="5F199184">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14:paraId="706DE24D">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14:paraId="276E3CBB">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14:paraId="1D0D13FB">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14:paraId="38E86CF5">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14:paraId="24F63EDC">
      <w:pPr>
        <w:numPr>
          <w:ilvl w:val="-1"/>
          <w:numId w:val="0"/>
        </w:numPr>
        <w:spacing w:line="460" w:lineRule="exact"/>
        <w:ind w:left="0" w:leftChars="0" w:firstLine="0" w:firstLineChars="0"/>
        <w:rPr>
          <w:rFonts w:hint="default" w:ascii="宋体" w:hAnsi="宋体" w:cs="宋体"/>
          <w:color w:val="auto"/>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4  </w:t>
      </w:r>
      <w:r>
        <w:rPr>
          <w:rFonts w:hint="eastAsia" w:ascii="宋体" w:hAnsi="宋体" w:cs="宋体"/>
          <w:b w:val="0"/>
          <w:color w:val="auto"/>
          <w:sz w:val="32"/>
          <w:szCs w:val="32"/>
          <w:highlight w:val="none"/>
        </w:rPr>
        <w:t>空调设备详细清单</w:t>
      </w:r>
    </w:p>
    <w:p w14:paraId="6462A8BE">
      <w:pPr>
        <w:pStyle w:val="27"/>
        <w:ind w:left="0" w:leftChars="0" w:firstLine="0" w:firstLineChars="0"/>
        <w:rPr>
          <w:rFonts w:hint="default" w:asciiTheme="minorEastAsia" w:hAnsiTheme="minorEastAsia" w:eastAsiaTheme="minorEastAsia" w:cstheme="minorEastAsia"/>
          <w:b/>
          <w:bCs/>
          <w:sz w:val="21"/>
          <w:szCs w:val="21"/>
          <w:highlight w:val="none"/>
          <w:lang w:val="en-US" w:eastAsia="zh-CN"/>
        </w:rPr>
      </w:pPr>
    </w:p>
    <w:tbl>
      <w:tblPr>
        <w:tblStyle w:val="28"/>
        <w:tblW w:w="80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3"/>
        <w:gridCol w:w="3990"/>
        <w:gridCol w:w="1273"/>
        <w:gridCol w:w="1507"/>
      </w:tblGrid>
      <w:tr w14:paraId="5034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28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82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6E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15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BD155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r>
      <w:tr w14:paraId="2F4D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79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489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一期1#仓库3#空调（办公）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E2F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DD8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08B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CF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A36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一期1#仓库2#空调（机件）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5B1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53F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93C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FA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0CF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一期1#仓库1#空调（机件）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EF3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F3A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D0F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92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739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一期1#滤池电房1#空调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497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347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59D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F8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91C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一期1#加药间电房1#空调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28B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28E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677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04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CBE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一期1#反冲洗泵房1#空调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EAB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1F15">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9C8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1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318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一期1#提升泵房1#空调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9B1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13F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A5B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52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054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一期2#高压电房1#空调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8B8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D33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04A4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24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258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一期1#高压电房1#空调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AB4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E10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6146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6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FCC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一期1#期低压电房2#空调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634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310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14A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E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891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一期1#低压电房1#空调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831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C72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5A5C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4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789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一期2#变压器电房2#空调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C26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5A2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C05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E0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CC8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一期2#变压器电房1#空调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1F6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CAE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060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83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85F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一期1#变压房2#空调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646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527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416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05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834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一期1#变压房1#空调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5B3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DF3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ADA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8C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9ED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一期1#脱水机房1#空调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49C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BDB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61F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43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3CA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一期1#化验班7#空调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E68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A20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58D9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37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801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一期1#化验班6#空调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5C2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1A3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4DB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3F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677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一期1#化验班5#空调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255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5DF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A4D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E1B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05C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一期1#化验班4#空调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C6C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1EA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4EB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10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53C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一期1#化验班3#空调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08B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BA2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383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49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88B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F6B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532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AB9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A4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9D5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08E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995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F2B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3D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BF9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一期1#进水仪表间1#柜式机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FEF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21B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682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EF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305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一期1#出水仪表间1#柜式机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5B6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378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CA7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2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F5A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一期1#储物间2#空调（水区快测房）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78E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338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EC9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1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FF1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一期1#储物间1#空调（水区快测房）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398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D38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EF6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DD3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EFF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一期1#提升泵房2#空调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776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3E8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4BE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EA2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399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969AE2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一期2#低压电房1#空调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6CC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AE5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459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073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781C">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一期2#低压电房2#空调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4A4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04A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bl>
    <w:p w14:paraId="3A5281AD">
      <w:pPr>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br w:type="page"/>
      </w:r>
    </w:p>
    <w:bookmarkEnd w:id="75"/>
    <w:bookmarkEnd w:id="76"/>
    <w:bookmarkEnd w:id="77"/>
    <w:p w14:paraId="5D8C54B1">
      <w:pPr>
        <w:pStyle w:val="3"/>
        <w:jc w:val="both"/>
        <w:rPr>
          <w:highlight w:val="none"/>
        </w:rPr>
      </w:pPr>
      <w:bookmarkStart w:id="92" w:name="_Toc21847"/>
      <w:bookmarkStart w:id="93" w:name="_Toc5129"/>
      <w:bookmarkStart w:id="94" w:name="_Toc12169"/>
      <w:bookmarkStart w:id="95" w:name="_Toc30824"/>
      <w:bookmarkStart w:id="96" w:name="_Toc23515"/>
      <w:bookmarkStart w:id="97" w:name="_Toc3723"/>
      <w:bookmarkStart w:id="98" w:name="_Toc28358"/>
      <w:bookmarkStart w:id="99" w:name="_Toc16552"/>
      <w:bookmarkStart w:id="100" w:name="_Toc1563"/>
      <w:bookmarkStart w:id="101" w:name="_Toc8147"/>
      <w:bookmarkStart w:id="102" w:name="_Toc6230"/>
    </w:p>
    <w:p w14:paraId="78F0D890">
      <w:pPr>
        <w:rPr>
          <w:highlight w:val="none"/>
        </w:rPr>
      </w:pPr>
    </w:p>
    <w:p w14:paraId="2CFBFF0C">
      <w:pPr>
        <w:pStyle w:val="2"/>
        <w:rPr>
          <w:highlight w:val="none"/>
        </w:rPr>
      </w:pPr>
    </w:p>
    <w:p w14:paraId="33F87162">
      <w:pPr>
        <w:pStyle w:val="2"/>
        <w:rPr>
          <w:highlight w:val="none"/>
        </w:rPr>
      </w:pPr>
    </w:p>
    <w:bookmarkEnd w:id="92"/>
    <w:bookmarkEnd w:id="93"/>
    <w:bookmarkEnd w:id="94"/>
    <w:bookmarkEnd w:id="95"/>
    <w:bookmarkEnd w:id="96"/>
    <w:bookmarkEnd w:id="97"/>
    <w:bookmarkEnd w:id="98"/>
    <w:bookmarkEnd w:id="99"/>
    <w:bookmarkEnd w:id="100"/>
    <w:bookmarkEnd w:id="101"/>
    <w:bookmarkEnd w:id="102"/>
    <w:p w14:paraId="59B23080">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kern w:val="44"/>
          <w:sz w:val="44"/>
          <w:szCs w:val="44"/>
          <w:highlight w:val="none"/>
        </w:rPr>
        <w:t>第</w:t>
      </w:r>
      <w:r>
        <w:rPr>
          <w:rFonts w:hint="eastAsia" w:eastAsia="方正小标宋简体"/>
          <w:bCs/>
          <w:kern w:val="44"/>
          <w:sz w:val="44"/>
          <w:szCs w:val="44"/>
          <w:highlight w:val="none"/>
          <w:lang w:val="en-US" w:eastAsia="zh-CN"/>
        </w:rPr>
        <w:t>七</w:t>
      </w:r>
      <w:r>
        <w:rPr>
          <w:rFonts w:eastAsia="方正小标宋简体"/>
          <w:bCs/>
          <w:kern w:val="44"/>
          <w:sz w:val="44"/>
          <w:szCs w:val="44"/>
          <w:highlight w:val="none"/>
        </w:rPr>
        <w:t>章</w:t>
      </w:r>
    </w:p>
    <w:p w14:paraId="6F250931">
      <w:pPr>
        <w:pStyle w:val="3"/>
        <w:rPr>
          <w:highlight w:val="none"/>
        </w:rPr>
      </w:pPr>
      <w:bookmarkStart w:id="103" w:name="_Toc88209951"/>
      <w:bookmarkStart w:id="104" w:name="_Toc31564"/>
      <w:bookmarkStart w:id="105" w:name="_Toc30157"/>
      <w:bookmarkStart w:id="106" w:name="_Toc5342"/>
      <w:bookmarkStart w:id="107" w:name="_Toc12610"/>
      <w:bookmarkStart w:id="108" w:name="_Toc24815"/>
      <w:bookmarkStart w:id="109" w:name="_Toc17119"/>
      <w:bookmarkStart w:id="110" w:name="_Toc21675"/>
      <w:bookmarkStart w:id="111" w:name="_Toc24490"/>
      <w:bookmarkStart w:id="112" w:name="_Toc22764"/>
      <w:bookmarkStart w:id="113" w:name="_Toc12769"/>
      <w:bookmarkStart w:id="114" w:name="_Toc10840"/>
      <w:bookmarkStart w:id="115" w:name="_Toc87616388"/>
      <w:r>
        <w:rPr>
          <w:rFonts w:hint="eastAsia"/>
          <w:highlight w:val="none"/>
        </w:rPr>
        <w:t>响应文件格式要求</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567653CC">
      <w:pPr>
        <w:pStyle w:val="2"/>
        <w:ind w:left="0" w:leftChars="0" w:firstLine="0" w:firstLineChars="0"/>
        <w:rPr>
          <w:rFonts w:ascii="方正小标宋简体" w:eastAsia="方正小标宋简体"/>
          <w:sz w:val="44"/>
          <w:szCs w:val="44"/>
          <w:highlight w:val="none"/>
        </w:rPr>
      </w:pPr>
    </w:p>
    <w:p w14:paraId="01AF0F9F">
      <w:pPr>
        <w:pStyle w:val="2"/>
        <w:ind w:left="0" w:leftChars="0" w:firstLine="0" w:firstLineChars="0"/>
        <w:rPr>
          <w:rFonts w:ascii="方正小标宋简体" w:eastAsia="方正小标宋简体"/>
          <w:sz w:val="44"/>
          <w:szCs w:val="44"/>
          <w:highlight w:val="none"/>
        </w:rPr>
      </w:pPr>
    </w:p>
    <w:p w14:paraId="4F0C523C">
      <w:pPr>
        <w:adjustRightInd w:val="0"/>
        <w:snapToGrid w:val="0"/>
        <w:spacing w:before="156" w:beforeLines="50" w:after="156" w:afterLines="50" w:line="600" w:lineRule="exact"/>
        <w:jc w:val="center"/>
        <w:rPr>
          <w:rFonts w:hint="eastAsia" w:ascii="仿宋_GB2312" w:eastAsia="仿宋_GB2312"/>
          <w:sz w:val="30"/>
          <w:szCs w:val="30"/>
          <w:highlight w:val="none"/>
          <w:lang w:eastAsia="zh-CN"/>
        </w:rPr>
      </w:pPr>
      <w:r>
        <w:rPr>
          <w:rFonts w:hint="eastAsia" w:ascii="方正小标宋简体" w:eastAsia="方正小标宋简体"/>
          <w:sz w:val="44"/>
          <w:szCs w:val="44"/>
          <w:highlight w:val="none"/>
          <w:u w:val="single"/>
          <w:lang w:eastAsia="zh-CN"/>
        </w:rPr>
        <w:t>广州市净水有限公司</w:t>
      </w:r>
      <w:r>
        <w:rPr>
          <w:rFonts w:hint="eastAsia" w:ascii="方正小标宋简体" w:eastAsia="方正小标宋简体"/>
          <w:sz w:val="44"/>
          <w:szCs w:val="44"/>
          <w:highlight w:val="none"/>
          <w:u w:val="single"/>
          <w:lang w:val="en-US" w:eastAsia="zh-CN"/>
        </w:rPr>
        <w:t>竹料</w:t>
      </w:r>
      <w:r>
        <w:rPr>
          <w:rFonts w:hint="eastAsia" w:ascii="方正小标宋简体" w:eastAsia="方正小标宋简体"/>
          <w:sz w:val="44"/>
          <w:szCs w:val="44"/>
          <w:highlight w:val="none"/>
          <w:u w:val="single"/>
          <w:lang w:eastAsia="zh-CN"/>
        </w:rPr>
        <w:t>分公司202</w:t>
      </w:r>
      <w:r>
        <w:rPr>
          <w:rFonts w:hint="eastAsia" w:ascii="方正小标宋简体" w:eastAsia="方正小标宋简体"/>
          <w:sz w:val="44"/>
          <w:szCs w:val="44"/>
          <w:highlight w:val="none"/>
          <w:u w:val="single"/>
          <w:lang w:val="en-US" w:eastAsia="zh-CN"/>
        </w:rPr>
        <w:t>5</w:t>
      </w:r>
      <w:r>
        <w:rPr>
          <w:rFonts w:hint="eastAsia" w:ascii="方正小标宋简体" w:eastAsia="方正小标宋简体"/>
          <w:sz w:val="44"/>
          <w:szCs w:val="44"/>
          <w:highlight w:val="none"/>
          <w:u w:val="single"/>
          <w:lang w:eastAsia="zh-CN"/>
        </w:rPr>
        <w:t>年生产区域空调维保服务项目</w:t>
      </w:r>
    </w:p>
    <w:p w14:paraId="306DE376">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w:t>
      </w:r>
      <w:r>
        <w:rPr>
          <w:rFonts w:hint="eastAsia" w:ascii="仿宋_GB2312" w:eastAsia="仿宋_GB2312"/>
          <w:sz w:val="30"/>
          <w:szCs w:val="30"/>
          <w:highlight w:val="none"/>
          <w:lang w:val="en-US" w:eastAsia="zh-CN"/>
        </w:rPr>
        <w:t>03092025X10013</w:t>
      </w:r>
      <w:r>
        <w:rPr>
          <w:rFonts w:hint="eastAsia" w:ascii="仿宋_GB2312" w:eastAsia="仿宋_GB2312"/>
          <w:sz w:val="30"/>
          <w:szCs w:val="30"/>
          <w:highlight w:val="none"/>
        </w:rPr>
        <w:t xml:space="preserve">   ）</w:t>
      </w:r>
    </w:p>
    <w:p w14:paraId="596FC558">
      <w:pPr>
        <w:pStyle w:val="27"/>
        <w:ind w:left="0" w:leftChars="0" w:firstLine="0" w:firstLineChars="0"/>
        <w:rPr>
          <w:color w:val="auto"/>
          <w:highlight w:val="none"/>
        </w:rPr>
      </w:pPr>
    </w:p>
    <w:p w14:paraId="75BF1F35">
      <w:pPr>
        <w:pStyle w:val="27"/>
        <w:ind w:left="0" w:leftChars="0" w:firstLine="0" w:firstLineChars="0"/>
        <w:rPr>
          <w:color w:val="auto"/>
          <w:highlight w:val="none"/>
        </w:rPr>
      </w:pPr>
    </w:p>
    <w:p w14:paraId="2CFCC862">
      <w:pPr>
        <w:pStyle w:val="27"/>
        <w:rPr>
          <w:color w:val="auto"/>
          <w:highlight w:val="none"/>
        </w:rPr>
      </w:pPr>
    </w:p>
    <w:p w14:paraId="0851785E">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14:paraId="2A6A6B50">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14:paraId="3A9BE718">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2DD6EA92">
      <w:pPr>
        <w:adjustRightInd w:val="0"/>
        <w:snapToGrid w:val="0"/>
        <w:spacing w:before="156" w:beforeLines="50" w:after="156" w:afterLines="50" w:line="600" w:lineRule="exact"/>
        <w:rPr>
          <w:rFonts w:ascii="方正小标宋简体" w:eastAsia="方正小标宋简体"/>
          <w:sz w:val="30"/>
          <w:szCs w:val="30"/>
          <w:highlight w:val="none"/>
        </w:rPr>
      </w:pPr>
    </w:p>
    <w:p w14:paraId="522E765E">
      <w:pPr>
        <w:widowControl/>
        <w:jc w:val="center"/>
        <w:rPr>
          <w:rFonts w:ascii="方正小标宋简体" w:eastAsia="方正小标宋简体"/>
          <w:sz w:val="44"/>
          <w:szCs w:val="44"/>
          <w:highlight w:val="none"/>
        </w:rPr>
      </w:pPr>
      <w:r>
        <w:rPr>
          <w:rFonts w:ascii="方正小标宋简体" w:eastAsia="方正小标宋简体"/>
          <w:sz w:val="44"/>
          <w:szCs w:val="44"/>
          <w:highlight w:val="none"/>
        </w:rPr>
        <w:br w:type="page"/>
      </w: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14:paraId="4572F3AE">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24012297">
      <w:pPr>
        <w:adjustRightInd w:val="0"/>
        <w:snapToGrid w:val="0"/>
        <w:spacing w:line="600" w:lineRule="exact"/>
        <w:jc w:val="center"/>
        <w:rPr>
          <w:rFonts w:ascii="方正小标宋简体" w:eastAsia="方正小标宋简体"/>
          <w:sz w:val="44"/>
          <w:szCs w:val="44"/>
          <w:highlight w:val="none"/>
        </w:rPr>
      </w:pPr>
    </w:p>
    <w:p w14:paraId="639AA681">
      <w:pPr>
        <w:spacing w:line="600" w:lineRule="exact"/>
        <w:rPr>
          <w:rFonts w:ascii="仿宋_GB2312" w:eastAsia="仿宋_GB2312"/>
          <w:sz w:val="28"/>
          <w:szCs w:val="28"/>
          <w:highlight w:val="none"/>
        </w:rPr>
      </w:pPr>
      <w:bookmarkStart w:id="116" w:name="_Toc87616389"/>
      <w:bookmarkStart w:id="117" w:name="_Toc88209952"/>
      <w:r>
        <w:rPr>
          <w:rFonts w:hint="eastAsia" w:ascii="仿宋_GB2312" w:eastAsia="仿宋_GB2312"/>
          <w:sz w:val="28"/>
          <w:szCs w:val="28"/>
          <w:highlight w:val="none"/>
        </w:rPr>
        <w:t>1.响应函</w:t>
      </w:r>
      <w:bookmarkEnd w:id="116"/>
      <w:bookmarkEnd w:id="117"/>
    </w:p>
    <w:p w14:paraId="282D7F41">
      <w:pPr>
        <w:spacing w:line="600" w:lineRule="exact"/>
        <w:rPr>
          <w:rFonts w:ascii="仿宋_GB2312" w:eastAsia="仿宋_GB2312"/>
          <w:sz w:val="28"/>
          <w:szCs w:val="28"/>
          <w:highlight w:val="none"/>
        </w:rPr>
      </w:pPr>
      <w:bookmarkStart w:id="118" w:name="_Toc88209953"/>
      <w:bookmarkStart w:id="119" w:name="_Toc87616390"/>
      <w:r>
        <w:rPr>
          <w:rFonts w:hint="eastAsia" w:ascii="仿宋_GB2312" w:eastAsia="仿宋_GB2312"/>
          <w:sz w:val="28"/>
          <w:szCs w:val="28"/>
          <w:highlight w:val="none"/>
        </w:rPr>
        <w:t>2.法定代表人证明或授权委托书</w:t>
      </w:r>
      <w:bookmarkEnd w:id="118"/>
      <w:bookmarkEnd w:id="119"/>
      <w:bookmarkStart w:id="120" w:name="_Toc88209956"/>
      <w:bookmarkStart w:id="121"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14:paraId="35CE749C">
      <w:pPr>
        <w:spacing w:line="600" w:lineRule="exact"/>
        <w:rPr>
          <w:rFonts w:ascii="仿宋_GB2312" w:eastAsia="仿宋_GB2312"/>
          <w:sz w:val="28"/>
          <w:szCs w:val="28"/>
          <w:highlight w:val="none"/>
        </w:rPr>
      </w:pPr>
      <w:r>
        <w:rPr>
          <w:rFonts w:hint="eastAsia" w:ascii="仿宋_GB2312" w:eastAsia="仿宋_GB2312"/>
          <w:sz w:val="28"/>
          <w:szCs w:val="28"/>
          <w:highlight w:val="none"/>
        </w:rPr>
        <w:t>5.</w:t>
      </w:r>
      <w:r>
        <w:rPr>
          <w:rFonts w:hint="eastAsia" w:ascii="仿宋_GB2312" w:eastAsia="仿宋_GB2312"/>
          <w:sz w:val="28"/>
          <w:szCs w:val="28"/>
          <w:highlight w:val="none"/>
          <w:lang w:val="en-US" w:eastAsia="zh-CN"/>
        </w:rPr>
        <w:t>空调台账</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20"/>
      <w:bookmarkEnd w:id="121"/>
      <w:r>
        <w:rPr>
          <w:rFonts w:hint="eastAsia" w:ascii="仿宋_GB2312" w:eastAsia="仿宋_GB2312"/>
          <w:sz w:val="28"/>
          <w:szCs w:val="28"/>
          <w:highlight w:val="none"/>
        </w:rPr>
        <w:cr/>
      </w:r>
    </w:p>
    <w:p w14:paraId="536F0601">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77E72038">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7542C65D">
      <w:pPr>
        <w:adjustRightInd w:val="0"/>
        <w:snapToGrid w:val="0"/>
        <w:spacing w:before="156" w:beforeLines="50" w:after="156" w:afterLines="50" w:line="600" w:lineRule="exact"/>
        <w:jc w:val="center"/>
        <w:rPr>
          <w:rFonts w:ascii="方正小标宋简体" w:eastAsia="方正小标宋简体"/>
          <w:sz w:val="44"/>
          <w:szCs w:val="44"/>
          <w:highlight w:val="none"/>
        </w:rPr>
      </w:pPr>
    </w:p>
    <w:p w14:paraId="25C52F70">
      <w:pPr>
        <w:pStyle w:val="27"/>
        <w:rPr>
          <w:color w:val="auto"/>
          <w:highlight w:val="none"/>
        </w:rPr>
      </w:pPr>
    </w:p>
    <w:p w14:paraId="17AEC7FD">
      <w:pPr>
        <w:adjustRightInd w:val="0"/>
        <w:snapToGrid w:val="0"/>
        <w:spacing w:before="156" w:beforeLines="50" w:after="156" w:afterLines="50" w:line="600" w:lineRule="exact"/>
        <w:rPr>
          <w:rFonts w:ascii="方正小标宋简体" w:eastAsia="方正小标宋简体"/>
          <w:sz w:val="44"/>
          <w:szCs w:val="44"/>
          <w:highlight w:val="none"/>
        </w:rPr>
      </w:pPr>
    </w:p>
    <w:p w14:paraId="6A3C06EF">
      <w:pPr>
        <w:adjustRightInd w:val="0"/>
        <w:snapToGrid w:val="0"/>
        <w:spacing w:before="156" w:beforeLines="50" w:after="156" w:afterLines="50" w:line="600" w:lineRule="exact"/>
        <w:rPr>
          <w:rFonts w:ascii="方正小标宋简体" w:eastAsia="方正小标宋简体"/>
          <w:sz w:val="44"/>
          <w:szCs w:val="44"/>
          <w:highlight w:val="none"/>
        </w:rPr>
      </w:pPr>
    </w:p>
    <w:p w14:paraId="1F00A640">
      <w:pPr>
        <w:widowControl/>
        <w:jc w:val="left"/>
        <w:rPr>
          <w:rFonts w:cs="Times New Roman" w:asciiTheme="minorEastAsia" w:hAnsiTheme="minorEastAsia"/>
          <w:b/>
          <w:bCs/>
          <w:sz w:val="28"/>
          <w:szCs w:val="28"/>
          <w:highlight w:val="none"/>
        </w:rPr>
      </w:pPr>
      <w:bookmarkStart w:id="122" w:name="_Toc6313"/>
      <w:bookmarkStart w:id="123" w:name="_Toc28619645"/>
      <w:bookmarkStart w:id="124" w:name="_Toc12665"/>
      <w:bookmarkStart w:id="125" w:name="_Toc87616394"/>
      <w:bookmarkStart w:id="126" w:name="_Toc88209957"/>
      <w:r>
        <w:rPr>
          <w:rFonts w:asciiTheme="minorEastAsia" w:hAnsiTheme="minorEastAsia"/>
          <w:sz w:val="28"/>
          <w:szCs w:val="28"/>
          <w:highlight w:val="none"/>
        </w:rPr>
        <w:br w:type="page"/>
      </w:r>
    </w:p>
    <w:p w14:paraId="0ACA8EA7">
      <w:pPr>
        <w:pStyle w:val="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22"/>
      <w:bookmarkEnd w:id="123"/>
      <w:bookmarkEnd w:id="124"/>
      <w:bookmarkEnd w:id="125"/>
      <w:bookmarkEnd w:id="126"/>
    </w:p>
    <w:p w14:paraId="19C328A2">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14:paraId="713E18FD">
      <w:pPr>
        <w:spacing w:line="360" w:lineRule="auto"/>
        <w:rPr>
          <w:rFonts w:ascii="仿宋_GB2312" w:hAnsi="黑体" w:eastAsia="仿宋_GB2312"/>
          <w:sz w:val="28"/>
          <w:szCs w:val="28"/>
          <w:highlight w:val="none"/>
          <w:u w:val="single"/>
        </w:rPr>
      </w:pPr>
    </w:p>
    <w:p w14:paraId="26C1FDAA">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14:paraId="7A423973">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1.我方已仔细研究了（项目名称、项目编号、标段/标包号）   采购文件的全部内容，愿意以含税价人民币（大写）     (¥      ）的报价完成/提供本项目□工程 □货物□服务并按合同约定履行义务。</w:t>
      </w:r>
    </w:p>
    <w:p w14:paraId="0E07DFFF">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14:paraId="44D426AB">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14:paraId="24E36A30">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14:paraId="399A45D4">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14:paraId="45E275C0">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14:paraId="06B50980">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14:paraId="18B882BA">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14:paraId="320E8D96">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14:paraId="227E85A8">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03D2CFA9">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14:paraId="720B6B2F">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14:paraId="6338A205">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14:paraId="7A583EA8">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14:paraId="0551EE09">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（3</w:t>
      </w:r>
      <w:r>
        <w:rPr>
          <w:rFonts w:ascii="仿宋_GB2312" w:hAnsi="黑体" w:eastAsia="仿宋_GB2312"/>
          <w:sz w:val="28"/>
          <w:szCs w:val="28"/>
          <w:highlight w:val="none"/>
        </w:rPr>
        <w:t>）在合同约定的期限内完成合同规定的全部义务。</w:t>
      </w:r>
    </w:p>
    <w:p w14:paraId="26ED1822">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14:paraId="56C01463">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14:paraId="4C24EEC1">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14:paraId="539011DE">
      <w:pPr>
        <w:adjustRightInd w:val="0"/>
        <w:snapToGrid w:val="0"/>
        <w:spacing w:line="600" w:lineRule="exact"/>
        <w:ind w:left="1" w:firstLine="551" w:firstLineChars="197"/>
        <w:jc w:val="left"/>
        <w:rPr>
          <w:rFonts w:ascii="仿宋_GB2312" w:eastAsia="仿宋_GB2312" w:hAnsiTheme="minorEastAsia"/>
          <w:sz w:val="28"/>
          <w:szCs w:val="28"/>
          <w:highlight w:val="none"/>
        </w:rPr>
      </w:pPr>
    </w:p>
    <w:p w14:paraId="747578F5">
      <w:pPr>
        <w:adjustRightInd w:val="0"/>
        <w:snapToGrid w:val="0"/>
        <w:spacing w:line="600" w:lineRule="exact"/>
        <w:ind w:left="1" w:firstLine="551" w:firstLineChars="197"/>
        <w:jc w:val="left"/>
        <w:rPr>
          <w:rFonts w:ascii="仿宋_GB2312" w:eastAsia="仿宋_GB2312" w:hAnsiTheme="minorEastAsia"/>
          <w:sz w:val="28"/>
          <w:szCs w:val="28"/>
          <w:highlight w:val="none"/>
        </w:rPr>
      </w:pPr>
    </w:p>
    <w:p w14:paraId="7007731F">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14:paraId="07BB554B">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（签字或签章）</w:t>
      </w:r>
    </w:p>
    <w:p w14:paraId="1E8EDBC2">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14:paraId="6C89E64C">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14:paraId="7A1DFD3C">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14:paraId="5CCC9AB2">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14:paraId="6AC04285">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14:paraId="3D6E60CE">
      <w:pPr>
        <w:adjustRightInd w:val="0"/>
        <w:snapToGrid w:val="0"/>
        <w:spacing w:line="600" w:lineRule="exact"/>
        <w:ind w:left="1" w:firstLine="551" w:firstLineChars="197"/>
        <w:jc w:val="right"/>
        <w:rPr>
          <w:rFonts w:asciiTheme="minorEastAsia" w:hAnsiTheme="minorEastAsia"/>
          <w:sz w:val="28"/>
          <w:szCs w:val="28"/>
          <w:highlight w:val="none"/>
        </w:rPr>
      </w:pPr>
      <w:bookmarkStart w:id="127" w:name="_Toc88209958"/>
      <w:bookmarkStart w:id="128" w:name="_Toc87616395"/>
      <w:bookmarkStart w:id="129" w:name="_Toc22527"/>
      <w:bookmarkStart w:id="130" w:name="_Toc29833"/>
    </w:p>
    <w:p w14:paraId="3688FCBB">
      <w:pPr>
        <w:widowControl/>
        <w:jc w:val="left"/>
        <w:rPr>
          <w:rFonts w:cs="Times New Roman" w:asciiTheme="minorEastAsia" w:hAnsiTheme="minorEastAsia"/>
          <w:b/>
          <w:bCs/>
          <w:sz w:val="28"/>
          <w:szCs w:val="28"/>
          <w:highlight w:val="none"/>
        </w:rPr>
      </w:pPr>
      <w:r>
        <w:rPr>
          <w:rFonts w:asciiTheme="minorEastAsia" w:hAnsiTheme="minorEastAsia"/>
          <w:sz w:val="28"/>
          <w:szCs w:val="28"/>
          <w:highlight w:val="none"/>
        </w:rPr>
        <w:br w:type="page"/>
      </w:r>
    </w:p>
    <w:p w14:paraId="14BA06DF">
      <w:pPr>
        <w:pStyle w:val="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27"/>
      <w:bookmarkEnd w:id="128"/>
      <w:bookmarkEnd w:id="129"/>
      <w:bookmarkEnd w:id="130"/>
    </w:p>
    <w:p w14:paraId="18537FA9">
      <w:pPr>
        <w:spacing w:line="360" w:lineRule="auto"/>
        <w:rPr>
          <w:highlight w:val="none"/>
        </w:rPr>
      </w:pPr>
      <w:r>
        <w:rPr>
          <w:rFonts w:hint="eastAsia" w:ascii="仿宋_GB2312" w:hAnsi="黑体" w:eastAsia="仿宋_GB2312"/>
          <w:sz w:val="28"/>
          <w:szCs w:val="28"/>
          <w:highlight w:val="none"/>
        </w:rPr>
        <w:t>2.1法定代表人证明格式</w:t>
      </w:r>
    </w:p>
    <w:p w14:paraId="4B252811">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14:paraId="7A3A9B8F">
      <w:pPr>
        <w:pStyle w:val="57"/>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14:paraId="3040F042">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79E2E09E">
      <w:pPr>
        <w:pStyle w:val="56"/>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14:paraId="03E10FC6">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30BC866D">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1993AEE1">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5DF2A1C0">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3B1FE74F">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DD8B1E9">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14:paraId="28BC4EEC">
      <w:pPr>
        <w:pStyle w:val="14"/>
        <w:snapToGrid w:val="0"/>
        <w:spacing w:line="600" w:lineRule="exact"/>
        <w:ind w:firstLine="3907" w:firstLineChars="1221"/>
        <w:rPr>
          <w:rFonts w:ascii="仿宋_GB2312" w:hAnsi="宋体" w:eastAsia="仿宋_GB2312" w:cs="Times New Roman"/>
          <w:color w:val="auto"/>
          <w:sz w:val="32"/>
          <w:szCs w:val="32"/>
          <w:highlight w:val="none"/>
        </w:rPr>
      </w:pPr>
    </w:p>
    <w:p w14:paraId="17B409FB">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7DF8F04B">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14:paraId="3B2A0C9E">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71AB0ABE">
                            <w:pPr>
                              <w:jc w:val="center"/>
                              <w:rPr>
                                <w:sz w:val="24"/>
                              </w:rPr>
                            </w:pPr>
                          </w:p>
                          <w:p w14:paraId="77A152E0">
                            <w:pPr>
                              <w:jc w:val="center"/>
                              <w:rPr>
                                <w:color w:val="FF0000"/>
                                <w:sz w:val="24"/>
                              </w:rPr>
                            </w:pPr>
                          </w:p>
                          <w:p w14:paraId="237B0461">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71AB0ABE">
                      <w:pPr>
                        <w:jc w:val="center"/>
                        <w:rPr>
                          <w:sz w:val="24"/>
                        </w:rPr>
                      </w:pPr>
                    </w:p>
                    <w:p w14:paraId="77A152E0">
                      <w:pPr>
                        <w:jc w:val="center"/>
                        <w:rPr>
                          <w:color w:val="FF0000"/>
                          <w:sz w:val="24"/>
                        </w:rPr>
                      </w:pPr>
                    </w:p>
                    <w:p w14:paraId="237B0461">
                      <w:pPr>
                        <w:jc w:val="center"/>
                        <w:rPr>
                          <w:sz w:val="24"/>
                        </w:rPr>
                      </w:pPr>
                      <w:r>
                        <w:rPr>
                          <w:rFonts w:hint="eastAsia"/>
                          <w:sz w:val="24"/>
                        </w:rPr>
                        <w:t>身份证复印件（含正反面）</w:t>
                      </w:r>
                    </w:p>
                  </w:txbxContent>
                </v:textbox>
                <w10:wrap type="square"/>
              </v:shape>
            </w:pict>
          </mc:Fallback>
        </mc:AlternateContent>
      </w:r>
    </w:p>
    <w:p w14:paraId="6A0567A8">
      <w:pPr>
        <w:widowControl/>
        <w:adjustRightInd w:val="0"/>
        <w:snapToGrid w:val="0"/>
        <w:spacing w:line="600" w:lineRule="exact"/>
        <w:jc w:val="left"/>
        <w:rPr>
          <w:rFonts w:ascii="仿宋_GB2312" w:hAnsi="宋体" w:eastAsia="仿宋_GB2312" w:cs="宋体"/>
          <w:kern w:val="0"/>
          <w:sz w:val="28"/>
          <w:szCs w:val="28"/>
          <w:highlight w:val="none"/>
        </w:rPr>
      </w:pPr>
    </w:p>
    <w:p w14:paraId="22F012FB">
      <w:pPr>
        <w:widowControl/>
        <w:adjustRightInd w:val="0"/>
        <w:snapToGrid w:val="0"/>
        <w:spacing w:line="600" w:lineRule="exact"/>
        <w:jc w:val="left"/>
        <w:rPr>
          <w:rFonts w:ascii="仿宋_GB2312" w:hAnsi="宋体" w:eastAsia="仿宋_GB2312" w:cs="宋体"/>
          <w:kern w:val="0"/>
          <w:sz w:val="28"/>
          <w:szCs w:val="28"/>
          <w:highlight w:val="none"/>
        </w:rPr>
      </w:pPr>
    </w:p>
    <w:p w14:paraId="270D2E69">
      <w:pPr>
        <w:widowControl/>
        <w:adjustRightInd w:val="0"/>
        <w:snapToGrid w:val="0"/>
        <w:spacing w:line="600" w:lineRule="exact"/>
        <w:jc w:val="left"/>
        <w:rPr>
          <w:rFonts w:ascii="仿宋_GB2312" w:hAnsi="宋体" w:eastAsia="仿宋_GB2312" w:cs="宋体"/>
          <w:kern w:val="0"/>
          <w:sz w:val="28"/>
          <w:szCs w:val="28"/>
          <w:highlight w:val="none"/>
        </w:rPr>
      </w:pPr>
    </w:p>
    <w:p w14:paraId="4551DE4B">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14:paraId="78A82708">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14:paraId="3935E61E">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14:paraId="4CE14711">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  </w:t>
      </w:r>
      <w:r>
        <w:rPr>
          <w:rFonts w:hint="eastAsia" w:ascii="仿宋_GB2312" w:hAnsi="宋体" w:eastAsia="仿宋_GB2312"/>
          <w:sz w:val="30"/>
          <w:szCs w:val="30"/>
          <w:highlight w:val="none"/>
        </w:rPr>
        <w:t>的响应文件、签订合同和处理有关事宜，其法律后果由我方承担。</w:t>
      </w:r>
    </w:p>
    <w:p w14:paraId="2698FD61">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14:paraId="69CD80AF">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14:paraId="6E01E141">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14:paraId="4CC3848C">
      <w:pPr>
        <w:pStyle w:val="55"/>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14:paraId="50CA9F4D">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6C4E76C9">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14:paraId="74BFBB4C">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14:paraId="22D80647">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14:paraId="12704138">
      <w:pPr>
        <w:pStyle w:val="27"/>
        <w:rPr>
          <w:rFonts w:ascii="仿宋_GB2312" w:eastAsia="仿宋_GB2312"/>
          <w:color w:val="auto"/>
          <w:sz w:val="30"/>
          <w:szCs w:val="30"/>
          <w:highlight w:val="none"/>
        </w:rPr>
      </w:pPr>
    </w:p>
    <w:p w14:paraId="2CE3323B">
      <w:pPr>
        <w:pStyle w:val="27"/>
        <w:rPr>
          <w:rFonts w:ascii="仿宋_GB2312" w:eastAsia="仿宋_GB2312"/>
          <w:color w:val="auto"/>
          <w:sz w:val="30"/>
          <w:szCs w:val="30"/>
          <w:highlight w:val="none"/>
        </w:rPr>
      </w:pPr>
    </w:p>
    <w:p w14:paraId="07E4916B">
      <w:pPr>
        <w:pStyle w:val="27"/>
        <w:rPr>
          <w:rFonts w:ascii="仿宋_GB2312" w:eastAsia="仿宋_GB2312"/>
          <w:color w:val="auto"/>
          <w:sz w:val="30"/>
          <w:szCs w:val="30"/>
          <w:highlight w:val="none"/>
        </w:rPr>
      </w:pPr>
    </w:p>
    <w:p w14:paraId="2BD84C0A">
      <w:pPr>
        <w:pStyle w:val="27"/>
        <w:rPr>
          <w:rFonts w:ascii="仿宋_GB2312" w:eastAsia="仿宋_GB2312"/>
          <w:color w:val="auto"/>
          <w:sz w:val="30"/>
          <w:szCs w:val="30"/>
          <w:highlight w:val="none"/>
        </w:rPr>
      </w:pPr>
    </w:p>
    <w:p w14:paraId="4A6ED1D8">
      <w:pPr>
        <w:pStyle w:val="2"/>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68679104">
                            <w:pPr>
                              <w:jc w:val="center"/>
                              <w:rPr>
                                <w:sz w:val="24"/>
                              </w:rPr>
                            </w:pPr>
                          </w:p>
                          <w:p w14:paraId="29AB81FC">
                            <w:pPr>
                              <w:jc w:val="center"/>
                              <w:rPr>
                                <w:color w:val="FF0000"/>
                                <w:sz w:val="24"/>
                              </w:rPr>
                            </w:pPr>
                          </w:p>
                          <w:p w14:paraId="39867939">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68679104">
                      <w:pPr>
                        <w:jc w:val="center"/>
                        <w:rPr>
                          <w:sz w:val="24"/>
                        </w:rPr>
                      </w:pPr>
                    </w:p>
                    <w:p w14:paraId="29AB81FC">
                      <w:pPr>
                        <w:jc w:val="center"/>
                        <w:rPr>
                          <w:color w:val="FF0000"/>
                          <w:sz w:val="24"/>
                        </w:rPr>
                      </w:pPr>
                    </w:p>
                    <w:p w14:paraId="39867939">
                      <w:pPr>
                        <w:jc w:val="center"/>
                        <w:rPr>
                          <w:sz w:val="24"/>
                        </w:rPr>
                      </w:pPr>
                      <w:r>
                        <w:rPr>
                          <w:rFonts w:hint="eastAsia"/>
                          <w:sz w:val="24"/>
                        </w:rPr>
                        <w:t>身份证复印件（含正反面）</w:t>
                      </w:r>
                    </w:p>
                  </w:txbxContent>
                </v:textbox>
                <w10:wrap type="square"/>
              </v:shape>
            </w:pict>
          </mc:Fallback>
        </mc:AlternateContent>
      </w:r>
    </w:p>
    <w:p w14:paraId="1CCF23B5">
      <w:pPr>
        <w:pStyle w:val="2"/>
        <w:spacing w:after="0" w:line="600" w:lineRule="exact"/>
        <w:rPr>
          <w:rFonts w:ascii="仿宋_GB2312" w:eastAsia="仿宋_GB2312"/>
          <w:highlight w:val="none"/>
        </w:rPr>
      </w:pPr>
    </w:p>
    <w:p w14:paraId="216A9AB1">
      <w:pPr>
        <w:pStyle w:val="2"/>
        <w:spacing w:after="0" w:line="600" w:lineRule="exact"/>
        <w:rPr>
          <w:rFonts w:ascii="仿宋_GB2312" w:eastAsia="仿宋_GB2312"/>
          <w:highlight w:val="none"/>
        </w:rPr>
      </w:pPr>
    </w:p>
    <w:p w14:paraId="0DAE6EE8">
      <w:pPr>
        <w:pStyle w:val="2"/>
        <w:spacing w:after="0" w:line="600" w:lineRule="exact"/>
        <w:ind w:firstLine="0"/>
        <w:rPr>
          <w:rFonts w:ascii="仿宋_GB2312" w:eastAsia="仿宋_GB2312"/>
          <w:highlight w:val="none"/>
        </w:rPr>
      </w:pPr>
    </w:p>
    <w:p w14:paraId="576D5BAA">
      <w:pPr>
        <w:pStyle w:val="2"/>
        <w:spacing w:after="0" w:line="600" w:lineRule="exact"/>
        <w:rPr>
          <w:rFonts w:ascii="仿宋_GB2312" w:eastAsia="仿宋_GB2312"/>
          <w:highlight w:val="none"/>
        </w:rPr>
      </w:pPr>
    </w:p>
    <w:p w14:paraId="321CB7CA">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BF3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14:paraId="35FA90E9">
            <w:pPr>
              <w:spacing w:line="360" w:lineRule="auto"/>
              <w:rPr>
                <w:rFonts w:ascii="宋体" w:hAnsi="宋体" w:eastAsia="宋体" w:cs="Times New Roman"/>
                <w:sz w:val="24"/>
                <w:szCs w:val="24"/>
                <w:highlight w:val="none"/>
              </w:rPr>
            </w:pPr>
          </w:p>
          <w:p w14:paraId="7F7685F4">
            <w:pPr>
              <w:spacing w:line="360" w:lineRule="auto"/>
              <w:jc w:val="center"/>
              <w:rPr>
                <w:rFonts w:ascii="宋体" w:hAnsi="宋体" w:eastAsia="宋体" w:cs="Times New Roman"/>
                <w:sz w:val="24"/>
                <w:szCs w:val="24"/>
                <w:highlight w:val="none"/>
              </w:rPr>
            </w:pPr>
          </w:p>
          <w:p w14:paraId="082F3E3F">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14:paraId="6F7DC84F">
            <w:pPr>
              <w:spacing w:line="360" w:lineRule="auto"/>
              <w:jc w:val="center"/>
              <w:rPr>
                <w:rFonts w:ascii="宋体" w:hAnsi="宋体"/>
                <w:sz w:val="24"/>
                <w:szCs w:val="24"/>
                <w:highlight w:val="none"/>
              </w:rPr>
            </w:pPr>
          </w:p>
          <w:p w14:paraId="41CA99B6">
            <w:pPr>
              <w:spacing w:line="360" w:lineRule="auto"/>
              <w:jc w:val="left"/>
              <w:rPr>
                <w:rFonts w:ascii="宋体" w:hAnsi="宋体"/>
                <w:sz w:val="24"/>
                <w:szCs w:val="24"/>
                <w:highlight w:val="none"/>
              </w:rPr>
            </w:pPr>
          </w:p>
          <w:p w14:paraId="6E6637C9">
            <w:pPr>
              <w:spacing w:line="360" w:lineRule="auto"/>
              <w:jc w:val="left"/>
              <w:rPr>
                <w:rFonts w:ascii="宋体" w:hAnsi="宋体"/>
                <w:sz w:val="24"/>
                <w:szCs w:val="24"/>
                <w:highlight w:val="none"/>
              </w:rPr>
            </w:pPr>
          </w:p>
        </w:tc>
      </w:tr>
    </w:tbl>
    <w:p w14:paraId="3DB219A6">
      <w:pPr>
        <w:spacing w:line="440" w:lineRule="exact"/>
        <w:ind w:firstLine="859" w:firstLineChars="307"/>
        <w:rPr>
          <w:rFonts w:ascii="仿宋" w:hAnsi="仿宋" w:eastAsia="仿宋" w:cs="仿宋_GB2312"/>
          <w:sz w:val="28"/>
          <w:szCs w:val="28"/>
          <w:highlight w:val="none"/>
        </w:rPr>
      </w:pPr>
    </w:p>
    <w:p w14:paraId="14CAB9E8">
      <w:pPr>
        <w:pStyle w:val="27"/>
        <w:rPr>
          <w:color w:val="auto"/>
          <w:highlight w:val="none"/>
        </w:rPr>
      </w:pPr>
    </w:p>
    <w:p w14:paraId="08CD3C5F">
      <w:pPr>
        <w:widowControl/>
        <w:jc w:val="left"/>
        <w:rPr>
          <w:rFonts w:ascii="仿宋_GB2312" w:eastAsia="仿宋_GB2312" w:cs="Times New Roman" w:hAnsiTheme="minorEastAsia"/>
          <w:b/>
          <w:bCs/>
          <w:sz w:val="28"/>
          <w:szCs w:val="28"/>
          <w:highlight w:val="none"/>
        </w:rPr>
      </w:pPr>
      <w:r>
        <w:rPr>
          <w:rFonts w:ascii="仿宋_GB2312" w:eastAsia="仿宋_GB2312" w:hAnsiTheme="minorEastAsia"/>
          <w:sz w:val="28"/>
          <w:szCs w:val="28"/>
          <w:highlight w:val="none"/>
        </w:rPr>
        <w:br w:type="page"/>
      </w:r>
    </w:p>
    <w:p w14:paraId="32969A5B">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1" w:name="_Toc88209963"/>
      <w:bookmarkStart w:id="132" w:name="_Toc19830"/>
      <w:bookmarkStart w:id="133" w:name="_Toc8086"/>
      <w:bookmarkStart w:id="134"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31"/>
      <w:bookmarkEnd w:id="132"/>
      <w:bookmarkEnd w:id="133"/>
      <w:bookmarkEnd w:id="134"/>
    </w:p>
    <w:p w14:paraId="796FC8B3">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7EE88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14:paraId="1D218BC6">
            <w:pPr>
              <w:adjustRightInd w:val="0"/>
              <w:snapToGrid w:val="0"/>
              <w:spacing w:line="600" w:lineRule="exact"/>
              <w:rPr>
                <w:rFonts w:ascii="仿宋_GB2312" w:eastAsia="仿宋_GB2312" w:hAnsiTheme="minorEastAsia"/>
                <w:sz w:val="28"/>
                <w:szCs w:val="28"/>
                <w:highlight w:val="none"/>
              </w:rPr>
            </w:pPr>
            <w:bookmarkStart w:id="135" w:name="_Hlk59025866"/>
            <w:r>
              <w:rPr>
                <w:rFonts w:hint="eastAsia" w:ascii="仿宋_GB2312" w:eastAsia="仿宋_GB2312" w:hAnsiTheme="minorEastAsia"/>
                <w:sz w:val="28"/>
                <w:szCs w:val="28"/>
                <w:highlight w:val="none"/>
              </w:rPr>
              <w:t>供应商名称</w:t>
            </w:r>
          </w:p>
        </w:tc>
        <w:tc>
          <w:tcPr>
            <w:tcW w:w="7278" w:type="dxa"/>
            <w:gridSpan w:val="9"/>
          </w:tcPr>
          <w:p w14:paraId="2F278A5C">
            <w:pPr>
              <w:adjustRightInd w:val="0"/>
              <w:snapToGrid w:val="0"/>
              <w:spacing w:line="600" w:lineRule="exact"/>
              <w:rPr>
                <w:rFonts w:ascii="仿宋_GB2312" w:eastAsia="仿宋_GB2312" w:hAnsiTheme="minorEastAsia"/>
                <w:sz w:val="28"/>
                <w:szCs w:val="28"/>
                <w:highlight w:val="none"/>
              </w:rPr>
            </w:pPr>
          </w:p>
        </w:tc>
      </w:tr>
      <w:tr w14:paraId="7BE19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1304FD2">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14:paraId="4768816F">
            <w:pPr>
              <w:adjustRightInd w:val="0"/>
              <w:snapToGrid w:val="0"/>
              <w:spacing w:line="600" w:lineRule="exact"/>
              <w:rPr>
                <w:rFonts w:ascii="仿宋_GB2312" w:eastAsia="仿宋_GB2312" w:hAnsiTheme="minorEastAsia"/>
                <w:sz w:val="28"/>
                <w:szCs w:val="28"/>
                <w:highlight w:val="none"/>
              </w:rPr>
            </w:pPr>
          </w:p>
        </w:tc>
        <w:tc>
          <w:tcPr>
            <w:tcW w:w="1570" w:type="dxa"/>
            <w:gridSpan w:val="3"/>
          </w:tcPr>
          <w:p w14:paraId="4677875E">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14:paraId="04B9A384">
            <w:pPr>
              <w:adjustRightInd w:val="0"/>
              <w:snapToGrid w:val="0"/>
              <w:spacing w:line="600" w:lineRule="exact"/>
              <w:rPr>
                <w:rFonts w:ascii="仿宋_GB2312" w:eastAsia="仿宋_GB2312" w:hAnsiTheme="minorEastAsia"/>
                <w:sz w:val="28"/>
                <w:szCs w:val="28"/>
                <w:highlight w:val="none"/>
              </w:rPr>
            </w:pPr>
          </w:p>
        </w:tc>
      </w:tr>
      <w:tr w14:paraId="4F4152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3F5DED80">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14:paraId="121617C3">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14:paraId="67D4A559">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14:paraId="1BA25559">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14:paraId="590A0D2C">
            <w:pPr>
              <w:adjustRightInd w:val="0"/>
              <w:snapToGrid w:val="0"/>
              <w:spacing w:line="600" w:lineRule="exact"/>
              <w:rPr>
                <w:rFonts w:ascii="仿宋_GB2312" w:eastAsia="仿宋_GB2312" w:hAnsiTheme="minorEastAsia"/>
                <w:sz w:val="28"/>
                <w:szCs w:val="28"/>
                <w:highlight w:val="none"/>
              </w:rPr>
            </w:pPr>
          </w:p>
        </w:tc>
      </w:tr>
      <w:tr w14:paraId="6219DA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63728358">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14:paraId="51E5E511">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14:paraId="7DCD34D8">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14:paraId="77827EAB">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14:paraId="66049253">
            <w:pPr>
              <w:adjustRightInd w:val="0"/>
              <w:snapToGrid w:val="0"/>
              <w:spacing w:line="600" w:lineRule="exact"/>
              <w:rPr>
                <w:rFonts w:ascii="仿宋_GB2312" w:eastAsia="仿宋_GB2312" w:hAnsiTheme="minorEastAsia"/>
                <w:sz w:val="28"/>
                <w:szCs w:val="28"/>
                <w:highlight w:val="none"/>
              </w:rPr>
            </w:pPr>
          </w:p>
        </w:tc>
      </w:tr>
      <w:tr w14:paraId="6190D4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E103EF1">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14:paraId="43C5126A">
            <w:pPr>
              <w:adjustRightInd w:val="0"/>
              <w:snapToGrid w:val="0"/>
              <w:spacing w:line="600" w:lineRule="exact"/>
              <w:rPr>
                <w:rFonts w:ascii="仿宋_GB2312" w:eastAsia="仿宋_GB2312" w:hAnsiTheme="minorEastAsia"/>
                <w:sz w:val="28"/>
                <w:szCs w:val="28"/>
                <w:highlight w:val="none"/>
              </w:rPr>
            </w:pPr>
          </w:p>
        </w:tc>
      </w:tr>
      <w:tr w14:paraId="0B4C33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C57927E">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14:paraId="74800B2E">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14:paraId="69A6A5A0">
            <w:pPr>
              <w:adjustRightInd w:val="0"/>
              <w:snapToGrid w:val="0"/>
              <w:spacing w:line="600" w:lineRule="exact"/>
              <w:rPr>
                <w:rFonts w:ascii="仿宋_GB2312" w:eastAsia="仿宋_GB2312" w:hAnsiTheme="minorEastAsia"/>
                <w:sz w:val="28"/>
                <w:szCs w:val="28"/>
                <w:highlight w:val="none"/>
              </w:rPr>
            </w:pPr>
          </w:p>
        </w:tc>
        <w:tc>
          <w:tcPr>
            <w:tcW w:w="1443" w:type="dxa"/>
            <w:gridSpan w:val="3"/>
          </w:tcPr>
          <w:p w14:paraId="6F20BDF4">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14:paraId="3EB1B5FF">
            <w:pPr>
              <w:adjustRightInd w:val="0"/>
              <w:snapToGrid w:val="0"/>
              <w:spacing w:line="600" w:lineRule="exact"/>
              <w:rPr>
                <w:rFonts w:ascii="仿宋_GB2312" w:eastAsia="仿宋_GB2312" w:hAnsiTheme="minorEastAsia"/>
                <w:sz w:val="28"/>
                <w:szCs w:val="28"/>
                <w:highlight w:val="none"/>
              </w:rPr>
            </w:pPr>
          </w:p>
        </w:tc>
        <w:tc>
          <w:tcPr>
            <w:tcW w:w="1295" w:type="dxa"/>
            <w:gridSpan w:val="2"/>
          </w:tcPr>
          <w:p w14:paraId="31CB9DF2">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14:paraId="1EEA279E">
            <w:pPr>
              <w:adjustRightInd w:val="0"/>
              <w:snapToGrid w:val="0"/>
              <w:spacing w:line="600" w:lineRule="exact"/>
              <w:rPr>
                <w:rFonts w:ascii="仿宋_GB2312" w:eastAsia="仿宋_GB2312" w:hAnsiTheme="minorEastAsia"/>
                <w:sz w:val="28"/>
                <w:szCs w:val="28"/>
                <w:highlight w:val="none"/>
              </w:rPr>
            </w:pPr>
          </w:p>
        </w:tc>
      </w:tr>
      <w:tr w14:paraId="69AB2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804588E">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14:paraId="3AA98224">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14:paraId="1CDBE2AE">
            <w:pPr>
              <w:adjustRightInd w:val="0"/>
              <w:snapToGrid w:val="0"/>
              <w:spacing w:line="600" w:lineRule="exact"/>
              <w:rPr>
                <w:rFonts w:ascii="仿宋_GB2312" w:eastAsia="仿宋_GB2312" w:hAnsiTheme="minorEastAsia"/>
                <w:sz w:val="28"/>
                <w:szCs w:val="28"/>
                <w:highlight w:val="none"/>
              </w:rPr>
            </w:pPr>
          </w:p>
        </w:tc>
        <w:tc>
          <w:tcPr>
            <w:tcW w:w="1443" w:type="dxa"/>
            <w:gridSpan w:val="3"/>
          </w:tcPr>
          <w:p w14:paraId="1591DC32">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14:paraId="17A07C71">
            <w:pPr>
              <w:adjustRightInd w:val="0"/>
              <w:snapToGrid w:val="0"/>
              <w:spacing w:line="600" w:lineRule="exact"/>
              <w:rPr>
                <w:rFonts w:ascii="仿宋_GB2312" w:eastAsia="仿宋_GB2312" w:hAnsiTheme="minorEastAsia"/>
                <w:sz w:val="28"/>
                <w:szCs w:val="28"/>
                <w:highlight w:val="none"/>
              </w:rPr>
            </w:pPr>
          </w:p>
        </w:tc>
        <w:tc>
          <w:tcPr>
            <w:tcW w:w="1295" w:type="dxa"/>
            <w:gridSpan w:val="2"/>
          </w:tcPr>
          <w:p w14:paraId="7A4B9C13">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14:paraId="0FA7474C">
            <w:pPr>
              <w:adjustRightInd w:val="0"/>
              <w:snapToGrid w:val="0"/>
              <w:spacing w:line="600" w:lineRule="exact"/>
              <w:rPr>
                <w:rFonts w:ascii="仿宋_GB2312" w:eastAsia="仿宋_GB2312" w:hAnsiTheme="minorEastAsia"/>
                <w:sz w:val="28"/>
                <w:szCs w:val="28"/>
                <w:highlight w:val="none"/>
              </w:rPr>
            </w:pPr>
          </w:p>
        </w:tc>
      </w:tr>
      <w:tr w14:paraId="031D5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E7CF905">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14:paraId="0BBF8DB4">
            <w:pPr>
              <w:adjustRightInd w:val="0"/>
              <w:snapToGrid w:val="0"/>
              <w:spacing w:line="600" w:lineRule="exact"/>
              <w:rPr>
                <w:rFonts w:ascii="仿宋_GB2312" w:eastAsia="仿宋_GB2312" w:hAnsiTheme="minorEastAsia"/>
                <w:sz w:val="28"/>
                <w:szCs w:val="28"/>
                <w:highlight w:val="none"/>
              </w:rPr>
            </w:pPr>
          </w:p>
        </w:tc>
        <w:tc>
          <w:tcPr>
            <w:tcW w:w="5178" w:type="dxa"/>
            <w:gridSpan w:val="7"/>
          </w:tcPr>
          <w:p w14:paraId="342B9429">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14:paraId="77897B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B932BCF">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14:paraId="0EEEA278">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14:paraId="1CED2876">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14:paraId="37BBC24F">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14:paraId="240C5D2F">
            <w:pPr>
              <w:adjustRightInd w:val="0"/>
              <w:snapToGrid w:val="0"/>
              <w:spacing w:line="600" w:lineRule="exact"/>
              <w:rPr>
                <w:rFonts w:ascii="仿宋_GB2312" w:eastAsia="仿宋_GB2312" w:hAnsiTheme="minorEastAsia"/>
                <w:sz w:val="28"/>
                <w:szCs w:val="28"/>
                <w:highlight w:val="none"/>
              </w:rPr>
            </w:pPr>
          </w:p>
        </w:tc>
      </w:tr>
      <w:tr w14:paraId="11872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ED1C469">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14:paraId="3470C572">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14:paraId="6CD67B4A">
            <w:pPr>
              <w:adjustRightInd w:val="0"/>
              <w:snapToGrid w:val="0"/>
              <w:spacing w:line="600" w:lineRule="exact"/>
              <w:rPr>
                <w:rFonts w:ascii="仿宋_GB2312" w:eastAsia="仿宋_GB2312" w:hAnsiTheme="minorEastAsia"/>
                <w:sz w:val="28"/>
                <w:szCs w:val="28"/>
                <w:highlight w:val="none"/>
              </w:rPr>
            </w:pPr>
          </w:p>
        </w:tc>
        <w:tc>
          <w:tcPr>
            <w:tcW w:w="2268" w:type="dxa"/>
            <w:gridSpan w:val="3"/>
          </w:tcPr>
          <w:p w14:paraId="4DB6D48F">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14:paraId="343D9798">
            <w:pPr>
              <w:adjustRightInd w:val="0"/>
              <w:snapToGrid w:val="0"/>
              <w:spacing w:line="600" w:lineRule="exact"/>
              <w:rPr>
                <w:rFonts w:ascii="仿宋_GB2312" w:eastAsia="仿宋_GB2312" w:hAnsiTheme="minorEastAsia"/>
                <w:sz w:val="28"/>
                <w:szCs w:val="28"/>
                <w:highlight w:val="none"/>
              </w:rPr>
            </w:pPr>
          </w:p>
        </w:tc>
      </w:tr>
      <w:tr w14:paraId="4EF2E9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DA6D398">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14:paraId="4EB828C3">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14:paraId="53A3A7CF">
            <w:pPr>
              <w:adjustRightInd w:val="0"/>
              <w:snapToGrid w:val="0"/>
              <w:spacing w:line="600" w:lineRule="exact"/>
              <w:rPr>
                <w:rFonts w:ascii="仿宋_GB2312" w:eastAsia="仿宋_GB2312" w:hAnsiTheme="minorEastAsia"/>
                <w:sz w:val="28"/>
                <w:szCs w:val="28"/>
                <w:highlight w:val="none"/>
              </w:rPr>
            </w:pPr>
          </w:p>
        </w:tc>
        <w:tc>
          <w:tcPr>
            <w:tcW w:w="2268" w:type="dxa"/>
            <w:gridSpan w:val="3"/>
          </w:tcPr>
          <w:p w14:paraId="2643D475">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14:paraId="5D8F1E4A">
            <w:pPr>
              <w:adjustRightInd w:val="0"/>
              <w:snapToGrid w:val="0"/>
              <w:spacing w:line="600" w:lineRule="exact"/>
              <w:rPr>
                <w:rFonts w:ascii="仿宋_GB2312" w:eastAsia="仿宋_GB2312" w:hAnsiTheme="minorEastAsia"/>
                <w:sz w:val="28"/>
                <w:szCs w:val="28"/>
                <w:highlight w:val="none"/>
              </w:rPr>
            </w:pPr>
          </w:p>
        </w:tc>
      </w:tr>
      <w:tr w14:paraId="732943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D3489D8">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14:paraId="33F8AEF5">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14:paraId="0A832EBF">
            <w:pPr>
              <w:adjustRightInd w:val="0"/>
              <w:snapToGrid w:val="0"/>
              <w:spacing w:line="600" w:lineRule="exact"/>
              <w:rPr>
                <w:rFonts w:ascii="仿宋_GB2312" w:eastAsia="仿宋_GB2312" w:hAnsiTheme="minorEastAsia"/>
                <w:sz w:val="28"/>
                <w:szCs w:val="28"/>
                <w:highlight w:val="none"/>
              </w:rPr>
            </w:pPr>
          </w:p>
        </w:tc>
        <w:tc>
          <w:tcPr>
            <w:tcW w:w="2268" w:type="dxa"/>
            <w:gridSpan w:val="3"/>
          </w:tcPr>
          <w:p w14:paraId="5ACFFBDE">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14:paraId="6FB1543F">
            <w:pPr>
              <w:adjustRightInd w:val="0"/>
              <w:snapToGrid w:val="0"/>
              <w:spacing w:line="600" w:lineRule="exact"/>
              <w:rPr>
                <w:rFonts w:ascii="仿宋_GB2312" w:eastAsia="仿宋_GB2312" w:hAnsiTheme="minorEastAsia"/>
                <w:sz w:val="28"/>
                <w:szCs w:val="28"/>
                <w:highlight w:val="none"/>
              </w:rPr>
            </w:pPr>
          </w:p>
        </w:tc>
      </w:tr>
      <w:tr w14:paraId="6314E7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53BDB7E">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14:paraId="37C37960">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14:paraId="5A272050">
            <w:pPr>
              <w:adjustRightInd w:val="0"/>
              <w:snapToGrid w:val="0"/>
              <w:spacing w:line="600" w:lineRule="exact"/>
              <w:rPr>
                <w:rFonts w:ascii="仿宋_GB2312" w:eastAsia="仿宋_GB2312" w:hAnsiTheme="minorEastAsia"/>
                <w:sz w:val="28"/>
                <w:szCs w:val="28"/>
                <w:highlight w:val="none"/>
              </w:rPr>
            </w:pPr>
          </w:p>
        </w:tc>
        <w:tc>
          <w:tcPr>
            <w:tcW w:w="2268" w:type="dxa"/>
            <w:gridSpan w:val="3"/>
          </w:tcPr>
          <w:p w14:paraId="1A732D51">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14:paraId="2164AF5E">
            <w:pPr>
              <w:adjustRightInd w:val="0"/>
              <w:snapToGrid w:val="0"/>
              <w:spacing w:line="600" w:lineRule="exact"/>
              <w:rPr>
                <w:rFonts w:ascii="仿宋_GB2312" w:eastAsia="仿宋_GB2312" w:hAnsiTheme="minorEastAsia"/>
                <w:sz w:val="28"/>
                <w:szCs w:val="28"/>
                <w:highlight w:val="none"/>
              </w:rPr>
            </w:pPr>
          </w:p>
        </w:tc>
      </w:tr>
      <w:tr w14:paraId="65D32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3BD4C3DD">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14:paraId="4EA56E47">
            <w:pPr>
              <w:adjustRightInd w:val="0"/>
              <w:snapToGrid w:val="0"/>
              <w:spacing w:line="600" w:lineRule="exact"/>
              <w:rPr>
                <w:rFonts w:ascii="仿宋_GB2312" w:eastAsia="仿宋_GB2312" w:hAnsiTheme="minorEastAsia"/>
                <w:sz w:val="28"/>
                <w:szCs w:val="28"/>
                <w:highlight w:val="none"/>
              </w:rPr>
            </w:pPr>
          </w:p>
        </w:tc>
      </w:tr>
      <w:tr w14:paraId="1EBCB7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10769676">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14:paraId="31CB5C81">
            <w:pPr>
              <w:adjustRightInd w:val="0"/>
              <w:snapToGrid w:val="0"/>
              <w:spacing w:line="600" w:lineRule="exact"/>
              <w:rPr>
                <w:rFonts w:ascii="仿宋_GB2312" w:eastAsia="仿宋_GB2312" w:hAnsiTheme="minorEastAsia"/>
                <w:sz w:val="28"/>
                <w:szCs w:val="28"/>
                <w:highlight w:val="none"/>
              </w:rPr>
            </w:pPr>
          </w:p>
        </w:tc>
      </w:tr>
    </w:tbl>
    <w:p w14:paraId="2013119D">
      <w:pPr>
        <w:pStyle w:val="14"/>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14:paraId="3611D03C">
      <w:pPr>
        <w:widowControl/>
        <w:jc w:val="left"/>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br w:type="page"/>
      </w:r>
    </w:p>
    <w:p w14:paraId="5956B54A">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35"/>
    <w:p w14:paraId="0EE83A07">
      <w:pPr>
        <w:adjustRightInd w:val="0"/>
        <w:snapToGrid w:val="0"/>
        <w:spacing w:line="360" w:lineRule="auto"/>
        <w:rPr>
          <w:rFonts w:ascii="宋体" w:hAnsi="宋体" w:eastAsia="宋体" w:cs="宋体"/>
          <w:sz w:val="24"/>
          <w:szCs w:val="24"/>
          <w:highlight w:val="none"/>
          <w:lang w:val="en-GB"/>
        </w:rPr>
      </w:pPr>
    </w:p>
    <w:p w14:paraId="4A092610">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14:paraId="15832787">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eastAsia="zh-CN"/>
        </w:rPr>
        <w:t>广州市净水有限公司</w:t>
      </w:r>
      <w:r>
        <w:rPr>
          <w:rFonts w:hint="eastAsia" w:ascii="宋体" w:hAnsi="宋体" w:eastAsia="宋体" w:cs="宋体"/>
          <w:sz w:val="24"/>
          <w:szCs w:val="24"/>
          <w:highlight w:val="none"/>
          <w:u w:val="single"/>
          <w:lang w:val="en-US" w:eastAsia="zh-CN"/>
        </w:rPr>
        <w:t>竹料</w:t>
      </w:r>
      <w:r>
        <w:rPr>
          <w:rFonts w:hint="eastAsia" w:ascii="宋体" w:hAnsi="宋体" w:eastAsia="宋体" w:cs="宋体"/>
          <w:sz w:val="24"/>
          <w:szCs w:val="24"/>
          <w:highlight w:val="none"/>
          <w:u w:val="single"/>
          <w:lang w:val="en-GB" w:eastAsia="zh-CN"/>
        </w:rPr>
        <w:t>分公司202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lang w:val="en-GB" w:eastAsia="zh-CN"/>
        </w:rPr>
        <w:t>年生产区域空调维保项目</w:t>
      </w:r>
      <w:r>
        <w:rPr>
          <w:rFonts w:hint="eastAsia" w:ascii="宋体" w:hAnsi="宋体" w:eastAsia="宋体" w:cs="宋体"/>
          <w:sz w:val="24"/>
          <w:szCs w:val="24"/>
          <w:highlight w:val="none"/>
          <w:u w:val="single"/>
          <w:lang w:val="en-GB"/>
        </w:rPr>
        <w:t>（项目编号：</w:t>
      </w:r>
      <w:r>
        <w:rPr>
          <w:rFonts w:hint="eastAsia" w:ascii="宋体" w:hAnsi="宋体" w:eastAsia="宋体" w:cs="宋体"/>
          <w:sz w:val="24"/>
          <w:szCs w:val="24"/>
          <w:highlight w:val="none"/>
          <w:u w:val="single"/>
          <w:lang w:val="en-US" w:eastAsia="zh-CN"/>
        </w:rPr>
        <w:t>03092025X10013</w:t>
      </w:r>
      <w:r>
        <w:rPr>
          <w:rFonts w:hint="eastAsia" w:ascii="宋体" w:hAnsi="宋体" w:eastAsia="宋体" w:cs="宋体"/>
          <w:sz w:val="24"/>
          <w:szCs w:val="24"/>
          <w:highlight w:val="none"/>
          <w:u w:val="single"/>
          <w:lang w:val="en-GB"/>
        </w:rPr>
        <w:t>）</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14:paraId="2072B39C">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14:paraId="74F861BC">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14:paraId="5B99EDD9">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14:paraId="7F41A9F7">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14:paraId="1DA6095C">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14:paraId="177AE4D1">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14:paraId="58AC0045">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14:paraId="434161FC">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14:paraId="6036342B">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14:paraId="727F0431">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14:paraId="289930F5">
      <w:pPr>
        <w:adjustRightInd w:val="0"/>
        <w:snapToGrid w:val="0"/>
        <w:spacing w:line="360" w:lineRule="auto"/>
        <w:rPr>
          <w:rFonts w:ascii="宋体" w:hAnsi="宋体" w:eastAsia="宋体" w:cs="宋体"/>
          <w:b/>
          <w:sz w:val="24"/>
          <w:szCs w:val="24"/>
          <w:highlight w:val="none"/>
        </w:rPr>
      </w:pPr>
    </w:p>
    <w:p w14:paraId="463920C5">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299755E9">
      <w:pPr>
        <w:adjustRightInd w:val="0"/>
        <w:snapToGrid w:val="0"/>
        <w:spacing w:line="360" w:lineRule="auto"/>
        <w:jc w:val="right"/>
        <w:rPr>
          <w:rFonts w:ascii="宋体" w:hAnsi="宋体" w:eastAsia="宋体" w:cs="宋体"/>
          <w:sz w:val="24"/>
          <w:szCs w:val="24"/>
          <w:highlight w:val="none"/>
          <w:lang w:val="en-GB"/>
        </w:rPr>
      </w:pPr>
    </w:p>
    <w:p w14:paraId="5D26D886">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14:paraId="7A1B9E7C">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14:paraId="693D1878">
      <w:pPr>
        <w:pStyle w:val="27"/>
        <w:ind w:firstLine="0"/>
        <w:rPr>
          <w:color w:val="auto"/>
          <w:highlight w:val="none"/>
        </w:rPr>
      </w:pPr>
    </w:p>
    <w:p w14:paraId="268FD1BE">
      <w:pPr>
        <w:jc w:val="left"/>
        <w:rPr>
          <w:rFonts w:hint="eastAsia" w:cs="Times New Roman" w:asciiTheme="minorEastAsia" w:hAnsiTheme="minorEastAsia"/>
          <w:b/>
          <w:bCs/>
          <w:sz w:val="28"/>
          <w:szCs w:val="28"/>
          <w:highlight w:val="none"/>
        </w:rPr>
      </w:pPr>
    </w:p>
    <w:p w14:paraId="35CC8044">
      <w:pPr>
        <w:jc w:val="left"/>
        <w:rPr>
          <w:rFonts w:hint="eastAsia" w:cs="Times New Roman" w:asciiTheme="minorEastAsia" w:hAnsiTheme="minorEastAsia"/>
          <w:b/>
          <w:bCs/>
          <w:sz w:val="28"/>
          <w:szCs w:val="28"/>
          <w:highlight w:val="none"/>
        </w:rPr>
      </w:pPr>
    </w:p>
    <w:p w14:paraId="2B994B26">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14:paraId="54CB28E7">
      <w:pPr>
        <w:pStyle w:val="27"/>
        <w:rPr>
          <w:rFonts w:ascii="仿宋_GB2312" w:eastAsia="仿宋_GB2312" w:hAnsiTheme="minorEastAsia"/>
          <w:color w:val="auto"/>
          <w:sz w:val="28"/>
          <w:szCs w:val="28"/>
          <w:highlight w:val="none"/>
        </w:rPr>
      </w:pPr>
    </w:p>
    <w:p w14:paraId="65C5817E">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1764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026DFF3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49331018">
            <w:pPr>
              <w:jc w:val="center"/>
              <w:rPr>
                <w:rFonts w:ascii="仿宋" w:hAnsi="仿宋" w:eastAsia="仿宋" w:cs="仿宋_GB2312"/>
                <w:b/>
                <w:color w:val="auto"/>
                <w:sz w:val="28"/>
                <w:szCs w:val="28"/>
                <w:highlight w:val="none"/>
              </w:rPr>
            </w:pPr>
          </w:p>
        </w:tc>
        <w:tc>
          <w:tcPr>
            <w:tcW w:w="1613" w:type="dxa"/>
            <w:gridSpan w:val="2"/>
            <w:noWrap w:val="0"/>
            <w:vAlign w:val="top"/>
          </w:tcPr>
          <w:p w14:paraId="5B23065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463F0225">
            <w:pPr>
              <w:jc w:val="center"/>
              <w:rPr>
                <w:rFonts w:ascii="仿宋" w:hAnsi="仿宋" w:eastAsia="仿宋" w:cs="仿宋_GB2312"/>
                <w:b/>
                <w:color w:val="auto"/>
                <w:sz w:val="28"/>
                <w:szCs w:val="28"/>
                <w:highlight w:val="none"/>
              </w:rPr>
            </w:pPr>
          </w:p>
        </w:tc>
        <w:tc>
          <w:tcPr>
            <w:tcW w:w="2198" w:type="dxa"/>
            <w:gridSpan w:val="2"/>
            <w:noWrap w:val="0"/>
            <w:vAlign w:val="top"/>
          </w:tcPr>
          <w:p w14:paraId="0229EC3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7DB1518E">
            <w:pPr>
              <w:jc w:val="center"/>
              <w:rPr>
                <w:rFonts w:ascii="仿宋" w:hAnsi="仿宋" w:eastAsia="仿宋" w:cs="仿宋_GB2312"/>
                <w:b/>
                <w:color w:val="auto"/>
                <w:sz w:val="28"/>
                <w:szCs w:val="28"/>
                <w:highlight w:val="none"/>
              </w:rPr>
            </w:pPr>
          </w:p>
        </w:tc>
      </w:tr>
      <w:tr w14:paraId="1059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089CB37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1BDB336B">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2F62E71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00C97EC7">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319CE537">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3CA4473F">
            <w:pPr>
              <w:spacing w:line="360" w:lineRule="exact"/>
              <w:jc w:val="center"/>
              <w:rPr>
                <w:rFonts w:ascii="仿宋" w:hAnsi="仿宋" w:eastAsia="仿宋" w:cs="仿宋_GB2312"/>
                <w:b/>
                <w:color w:val="auto"/>
                <w:sz w:val="28"/>
                <w:szCs w:val="28"/>
                <w:highlight w:val="none"/>
              </w:rPr>
            </w:pPr>
          </w:p>
        </w:tc>
      </w:tr>
      <w:tr w14:paraId="4AE6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38CC747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20A3E0EC">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2DF7CF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14C2FC57">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0640245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7A490730">
            <w:pPr>
              <w:spacing w:line="360" w:lineRule="exact"/>
              <w:jc w:val="center"/>
              <w:rPr>
                <w:rFonts w:ascii="仿宋" w:hAnsi="仿宋" w:eastAsia="仿宋" w:cs="仿宋_GB2312"/>
                <w:b/>
                <w:color w:val="auto"/>
                <w:sz w:val="28"/>
                <w:szCs w:val="28"/>
                <w:highlight w:val="none"/>
              </w:rPr>
            </w:pPr>
          </w:p>
        </w:tc>
      </w:tr>
      <w:tr w14:paraId="6704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1B67681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30C392E7">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0BCE3E30">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2364EEF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3D782882">
            <w:pPr>
              <w:spacing w:line="360" w:lineRule="exact"/>
              <w:jc w:val="center"/>
              <w:rPr>
                <w:rFonts w:ascii="仿宋" w:hAnsi="仿宋" w:eastAsia="仿宋" w:cs="仿宋_GB2312"/>
                <w:b/>
                <w:color w:val="auto"/>
                <w:sz w:val="28"/>
                <w:szCs w:val="28"/>
                <w:highlight w:val="none"/>
              </w:rPr>
            </w:pPr>
          </w:p>
        </w:tc>
      </w:tr>
      <w:tr w14:paraId="605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66ABE03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135DCE22">
            <w:pPr>
              <w:jc w:val="center"/>
              <w:rPr>
                <w:rFonts w:ascii="仿宋" w:hAnsi="仿宋" w:eastAsia="仿宋" w:cs="仿宋_GB2312"/>
                <w:b/>
                <w:color w:val="auto"/>
                <w:sz w:val="28"/>
                <w:szCs w:val="28"/>
                <w:highlight w:val="none"/>
              </w:rPr>
            </w:pPr>
          </w:p>
        </w:tc>
        <w:tc>
          <w:tcPr>
            <w:tcW w:w="2198" w:type="dxa"/>
            <w:gridSpan w:val="2"/>
            <w:noWrap w:val="0"/>
            <w:vAlign w:val="top"/>
          </w:tcPr>
          <w:p w14:paraId="650D816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AD6E928">
            <w:pPr>
              <w:jc w:val="center"/>
              <w:rPr>
                <w:rFonts w:ascii="仿宋" w:hAnsi="仿宋" w:eastAsia="仿宋" w:cs="仿宋_GB2312"/>
                <w:b/>
                <w:color w:val="auto"/>
                <w:sz w:val="28"/>
                <w:szCs w:val="28"/>
                <w:highlight w:val="none"/>
              </w:rPr>
            </w:pPr>
          </w:p>
        </w:tc>
      </w:tr>
      <w:tr w14:paraId="0867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0ABEB3F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2E20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1BCF31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1B65243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5109D8D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CDA62F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1FE0FED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597D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8FF7C55">
            <w:pPr>
              <w:jc w:val="center"/>
              <w:rPr>
                <w:rFonts w:ascii="仿宋" w:hAnsi="仿宋" w:eastAsia="仿宋" w:cs="仿宋_GB2312"/>
                <w:b/>
                <w:color w:val="auto"/>
                <w:sz w:val="28"/>
                <w:szCs w:val="28"/>
                <w:highlight w:val="none"/>
              </w:rPr>
            </w:pPr>
          </w:p>
        </w:tc>
        <w:tc>
          <w:tcPr>
            <w:tcW w:w="1993" w:type="dxa"/>
            <w:gridSpan w:val="2"/>
            <w:noWrap w:val="0"/>
            <w:vAlign w:val="top"/>
          </w:tcPr>
          <w:p w14:paraId="1662EDC8">
            <w:pPr>
              <w:jc w:val="center"/>
              <w:rPr>
                <w:rFonts w:ascii="仿宋" w:hAnsi="仿宋" w:eastAsia="仿宋" w:cs="仿宋_GB2312"/>
                <w:b/>
                <w:color w:val="auto"/>
                <w:sz w:val="28"/>
                <w:szCs w:val="28"/>
                <w:highlight w:val="none"/>
              </w:rPr>
            </w:pPr>
          </w:p>
        </w:tc>
        <w:tc>
          <w:tcPr>
            <w:tcW w:w="1993" w:type="dxa"/>
            <w:gridSpan w:val="2"/>
            <w:noWrap w:val="0"/>
            <w:vAlign w:val="top"/>
          </w:tcPr>
          <w:p w14:paraId="6267D678">
            <w:pPr>
              <w:jc w:val="center"/>
              <w:rPr>
                <w:rFonts w:ascii="仿宋" w:hAnsi="仿宋" w:eastAsia="仿宋" w:cs="仿宋_GB2312"/>
                <w:b/>
                <w:color w:val="auto"/>
                <w:sz w:val="28"/>
                <w:szCs w:val="28"/>
                <w:highlight w:val="none"/>
              </w:rPr>
            </w:pPr>
          </w:p>
        </w:tc>
        <w:tc>
          <w:tcPr>
            <w:tcW w:w="1993" w:type="dxa"/>
            <w:gridSpan w:val="2"/>
            <w:noWrap w:val="0"/>
            <w:vAlign w:val="top"/>
          </w:tcPr>
          <w:p w14:paraId="3EB18C22">
            <w:pPr>
              <w:jc w:val="center"/>
              <w:rPr>
                <w:rFonts w:ascii="仿宋" w:hAnsi="仿宋" w:eastAsia="仿宋" w:cs="仿宋_GB2312"/>
                <w:b/>
                <w:color w:val="auto"/>
                <w:sz w:val="28"/>
                <w:szCs w:val="28"/>
                <w:highlight w:val="none"/>
              </w:rPr>
            </w:pPr>
          </w:p>
        </w:tc>
        <w:tc>
          <w:tcPr>
            <w:tcW w:w="1453" w:type="dxa"/>
            <w:gridSpan w:val="2"/>
            <w:noWrap w:val="0"/>
            <w:vAlign w:val="top"/>
          </w:tcPr>
          <w:p w14:paraId="5542382F">
            <w:pPr>
              <w:jc w:val="center"/>
              <w:rPr>
                <w:rFonts w:ascii="仿宋" w:hAnsi="仿宋" w:eastAsia="仿宋" w:cs="仿宋_GB2312"/>
                <w:b/>
                <w:color w:val="auto"/>
                <w:sz w:val="28"/>
                <w:szCs w:val="28"/>
                <w:highlight w:val="none"/>
              </w:rPr>
            </w:pPr>
          </w:p>
        </w:tc>
      </w:tr>
      <w:tr w14:paraId="107F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40EDAFA">
            <w:pPr>
              <w:jc w:val="center"/>
              <w:rPr>
                <w:rFonts w:ascii="仿宋" w:hAnsi="仿宋" w:eastAsia="仿宋" w:cs="仿宋_GB2312"/>
                <w:b/>
                <w:color w:val="auto"/>
                <w:sz w:val="28"/>
                <w:szCs w:val="28"/>
                <w:highlight w:val="none"/>
              </w:rPr>
            </w:pPr>
          </w:p>
        </w:tc>
        <w:tc>
          <w:tcPr>
            <w:tcW w:w="1993" w:type="dxa"/>
            <w:gridSpan w:val="2"/>
            <w:noWrap w:val="0"/>
            <w:vAlign w:val="top"/>
          </w:tcPr>
          <w:p w14:paraId="5C3E2AA7">
            <w:pPr>
              <w:jc w:val="center"/>
              <w:rPr>
                <w:rFonts w:ascii="仿宋" w:hAnsi="仿宋" w:eastAsia="仿宋" w:cs="仿宋_GB2312"/>
                <w:b/>
                <w:color w:val="auto"/>
                <w:sz w:val="28"/>
                <w:szCs w:val="28"/>
                <w:highlight w:val="none"/>
              </w:rPr>
            </w:pPr>
          </w:p>
        </w:tc>
        <w:tc>
          <w:tcPr>
            <w:tcW w:w="1993" w:type="dxa"/>
            <w:gridSpan w:val="2"/>
            <w:noWrap w:val="0"/>
            <w:vAlign w:val="top"/>
          </w:tcPr>
          <w:p w14:paraId="50B8B02F">
            <w:pPr>
              <w:jc w:val="center"/>
              <w:rPr>
                <w:rFonts w:ascii="仿宋" w:hAnsi="仿宋" w:eastAsia="仿宋" w:cs="仿宋_GB2312"/>
                <w:b/>
                <w:color w:val="auto"/>
                <w:sz w:val="28"/>
                <w:szCs w:val="28"/>
                <w:highlight w:val="none"/>
              </w:rPr>
            </w:pPr>
          </w:p>
        </w:tc>
        <w:tc>
          <w:tcPr>
            <w:tcW w:w="1993" w:type="dxa"/>
            <w:gridSpan w:val="2"/>
            <w:noWrap w:val="0"/>
            <w:vAlign w:val="top"/>
          </w:tcPr>
          <w:p w14:paraId="3E20CDC3">
            <w:pPr>
              <w:jc w:val="center"/>
              <w:rPr>
                <w:rFonts w:ascii="仿宋" w:hAnsi="仿宋" w:eastAsia="仿宋" w:cs="仿宋_GB2312"/>
                <w:b/>
                <w:color w:val="auto"/>
                <w:sz w:val="28"/>
                <w:szCs w:val="28"/>
                <w:highlight w:val="none"/>
              </w:rPr>
            </w:pPr>
          </w:p>
        </w:tc>
        <w:tc>
          <w:tcPr>
            <w:tcW w:w="1453" w:type="dxa"/>
            <w:gridSpan w:val="2"/>
            <w:noWrap w:val="0"/>
            <w:vAlign w:val="top"/>
          </w:tcPr>
          <w:p w14:paraId="0AA9A73F">
            <w:pPr>
              <w:jc w:val="center"/>
              <w:rPr>
                <w:rFonts w:ascii="仿宋" w:hAnsi="仿宋" w:eastAsia="仿宋" w:cs="仿宋_GB2312"/>
                <w:b/>
                <w:color w:val="auto"/>
                <w:sz w:val="28"/>
                <w:szCs w:val="28"/>
                <w:highlight w:val="none"/>
              </w:rPr>
            </w:pPr>
          </w:p>
        </w:tc>
      </w:tr>
      <w:tr w14:paraId="1720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C7929FB">
            <w:pPr>
              <w:jc w:val="center"/>
              <w:rPr>
                <w:rFonts w:ascii="仿宋" w:hAnsi="仿宋" w:eastAsia="仿宋" w:cs="仿宋_GB2312"/>
                <w:b/>
                <w:color w:val="auto"/>
                <w:sz w:val="28"/>
                <w:szCs w:val="28"/>
                <w:highlight w:val="none"/>
              </w:rPr>
            </w:pPr>
          </w:p>
        </w:tc>
        <w:tc>
          <w:tcPr>
            <w:tcW w:w="1993" w:type="dxa"/>
            <w:gridSpan w:val="2"/>
            <w:noWrap w:val="0"/>
            <w:vAlign w:val="top"/>
          </w:tcPr>
          <w:p w14:paraId="63E9ED15">
            <w:pPr>
              <w:jc w:val="center"/>
              <w:rPr>
                <w:rFonts w:ascii="仿宋" w:hAnsi="仿宋" w:eastAsia="仿宋" w:cs="仿宋_GB2312"/>
                <w:b/>
                <w:color w:val="auto"/>
                <w:sz w:val="28"/>
                <w:szCs w:val="28"/>
                <w:highlight w:val="none"/>
              </w:rPr>
            </w:pPr>
          </w:p>
        </w:tc>
        <w:tc>
          <w:tcPr>
            <w:tcW w:w="1993" w:type="dxa"/>
            <w:gridSpan w:val="2"/>
            <w:noWrap w:val="0"/>
            <w:vAlign w:val="top"/>
          </w:tcPr>
          <w:p w14:paraId="7272DA0A">
            <w:pPr>
              <w:jc w:val="center"/>
              <w:rPr>
                <w:rFonts w:ascii="仿宋" w:hAnsi="仿宋" w:eastAsia="仿宋" w:cs="仿宋_GB2312"/>
                <w:b/>
                <w:color w:val="auto"/>
                <w:sz w:val="28"/>
                <w:szCs w:val="28"/>
                <w:highlight w:val="none"/>
              </w:rPr>
            </w:pPr>
          </w:p>
        </w:tc>
        <w:tc>
          <w:tcPr>
            <w:tcW w:w="1993" w:type="dxa"/>
            <w:gridSpan w:val="2"/>
            <w:noWrap w:val="0"/>
            <w:vAlign w:val="top"/>
          </w:tcPr>
          <w:p w14:paraId="1B2DA1C2">
            <w:pPr>
              <w:jc w:val="center"/>
              <w:rPr>
                <w:rFonts w:ascii="仿宋" w:hAnsi="仿宋" w:eastAsia="仿宋" w:cs="仿宋_GB2312"/>
                <w:b/>
                <w:color w:val="auto"/>
                <w:sz w:val="28"/>
                <w:szCs w:val="28"/>
                <w:highlight w:val="none"/>
              </w:rPr>
            </w:pPr>
          </w:p>
        </w:tc>
        <w:tc>
          <w:tcPr>
            <w:tcW w:w="1453" w:type="dxa"/>
            <w:gridSpan w:val="2"/>
            <w:noWrap w:val="0"/>
            <w:vAlign w:val="top"/>
          </w:tcPr>
          <w:p w14:paraId="2A5F6B30">
            <w:pPr>
              <w:jc w:val="center"/>
              <w:rPr>
                <w:rFonts w:ascii="仿宋" w:hAnsi="仿宋" w:eastAsia="仿宋" w:cs="仿宋_GB2312"/>
                <w:b/>
                <w:color w:val="auto"/>
                <w:sz w:val="28"/>
                <w:szCs w:val="28"/>
                <w:highlight w:val="none"/>
              </w:rPr>
            </w:pPr>
          </w:p>
        </w:tc>
      </w:tr>
    </w:tbl>
    <w:p w14:paraId="15E41A6D">
      <w:pPr>
        <w:pStyle w:val="27"/>
      </w:pPr>
    </w:p>
    <w:p w14:paraId="467DD46B">
      <w:pPr>
        <w:adjustRightInd w:val="0"/>
        <w:snapToGrid w:val="0"/>
        <w:spacing w:line="360" w:lineRule="auto"/>
        <w:jc w:val="right"/>
        <w:rPr>
          <w:rFonts w:ascii="宋体" w:hAnsi="宋体" w:eastAsia="宋体" w:cs="宋体"/>
          <w:sz w:val="24"/>
          <w:szCs w:val="24"/>
          <w:highlight w:val="none"/>
          <w:lang w:val="en-GB"/>
        </w:rPr>
      </w:pPr>
      <w:bookmarkStart w:id="136" w:name="_Toc16386"/>
      <w:bookmarkStart w:id="137" w:name="_Toc88209965"/>
      <w:bookmarkStart w:id="138" w:name="_Toc6058"/>
      <w:bookmarkStart w:id="139" w:name="_Toc87616402"/>
      <w:r>
        <w:rPr>
          <w:rFonts w:hint="eastAsia" w:ascii="宋体" w:hAnsi="宋体" w:eastAsia="宋体" w:cs="宋体"/>
          <w:sz w:val="24"/>
          <w:szCs w:val="24"/>
          <w:highlight w:val="none"/>
          <w:lang w:val="en-GB"/>
        </w:rPr>
        <w:t xml:space="preserve">供应商名称（加盖公章）： </w:t>
      </w:r>
    </w:p>
    <w:p w14:paraId="5AF92FEA">
      <w:pPr>
        <w:pStyle w:val="5"/>
        <w:ind w:firstLine="6987" w:firstLineChars="2900"/>
        <w:rPr>
          <w:rFonts w:eastAsiaTheme="majorEastAsia"/>
          <w:highlight w:val="none"/>
        </w:rPr>
        <w:sectPr>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sz w:val="24"/>
          <w:szCs w:val="24"/>
          <w:highlight w:val="none"/>
          <w:lang w:val="en-GB"/>
        </w:rPr>
        <w:t>年  月  日</w:t>
      </w:r>
    </w:p>
    <w:p w14:paraId="578573DC">
      <w:pPr>
        <w:numPr>
          <w:ilvl w:val="0"/>
          <w:numId w:val="12"/>
        </w:numPr>
        <w:jc w:val="left"/>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lang w:val="en-US" w:eastAsia="zh-CN"/>
        </w:rPr>
        <w:t xml:space="preserve">台账   </w:t>
      </w:r>
      <w:r>
        <w:rPr>
          <w:rFonts w:hint="eastAsia" w:cs="Times New Roman" w:asciiTheme="minorEastAsia" w:hAnsiTheme="minorEastAsia"/>
          <w:b/>
          <w:bCs/>
          <w:sz w:val="28"/>
          <w:szCs w:val="28"/>
          <w:highlight w:val="none"/>
          <w:lang w:val="en-US" w:eastAsia="zh-CN"/>
        </w:rPr>
        <w:tab/>
      </w:r>
      <w:r>
        <w:rPr>
          <w:rFonts w:hint="eastAsia" w:cs="Times New Roman" w:asciiTheme="minorEastAsia" w:hAnsiTheme="minorEastAsia"/>
          <w:b/>
          <w:bCs/>
          <w:sz w:val="28"/>
          <w:szCs w:val="28"/>
          <w:highlight w:val="none"/>
          <w:lang w:val="en-US" w:eastAsia="zh-CN"/>
        </w:rPr>
        <w:tab/>
      </w:r>
    </w:p>
    <w:tbl>
      <w:tblPr>
        <w:tblStyle w:val="28"/>
        <w:tblW w:w="80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3"/>
        <w:gridCol w:w="3990"/>
        <w:gridCol w:w="1273"/>
        <w:gridCol w:w="1507"/>
      </w:tblGrid>
      <w:tr w14:paraId="25DE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B0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6B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A5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15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02801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r>
      <w:tr w14:paraId="36F7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85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3CE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一期1#仓库3#空调（办公）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99A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8D5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58E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2B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B1B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一期1#仓库2#空调（机件）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2EC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6F6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F85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DC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911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一期1#仓库1#空调（机件）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C12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190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49D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07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904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一期1#滤池电房1#空调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E6D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375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7C0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A2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A5B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一期1#加药间电房1#空调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8F1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204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A30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1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06D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一期1#反冲洗泵房1#空调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7A1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6A1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CD6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92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410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一期1#提升泵房1#空调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9A9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229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173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28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962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一期2#高压电房1#空调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9ED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0D3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00AD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3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0BE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一期1#高压电房1#空调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9CE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DF1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7810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AE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57E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一期1#期低压电房2#空调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1C4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1F0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44D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C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4C8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一期1#低压电房1#空调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CC1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BF4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A83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8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EA9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一期2#变压器电房2#空调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1B2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9005">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0778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BD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6CD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一期2#变压器电房1#空调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B87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3F1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016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40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304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一期1#变压房2#空调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597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D35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3E1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A9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0E9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一期1#变压房1#空调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0CD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BA5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5897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EC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9E0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一期1#脱水机房1#空调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F23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61FA">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3C5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89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7E0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一期1#化验班7#空调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914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6B3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4CD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07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260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一期1#化验班6#空调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5E1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E17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3480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B9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C7D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一期1#化验班5#空调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2E8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BBF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18FE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547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FB0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一期1#化验班4#空调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9A0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775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99F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A0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220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一期1#化验班3#空调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B4A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D80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EDE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2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C43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0FB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412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B0B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7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272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一期1#化验班1#空调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578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A97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DE1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BB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745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一期1#进水仪表间1#柜式机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DA75">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BEEA">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696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64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F70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一期1#出水仪表间1#柜式机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692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921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2000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B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9BA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一期1#储物间2#空调（水区快测房）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09E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D3D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63A0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6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4DD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一期1#储物间1#空调（水区快测房）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B13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E78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5D2B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27C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53F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一期1#提升泵房2#空调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955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Fonts w:ascii="宋体" w:hAnsi="宋体" w:eastAsia="宋体" w:cs="宋体"/>
                <w:i w:val="0"/>
                <w:color w:val="000000"/>
                <w:kern w:val="0"/>
                <w:sz w:val="24"/>
                <w:szCs w:val="24"/>
                <w:u w:val="none"/>
                <w:lang w:val="en-US" w:eastAsia="zh-CN" w:bidi="ar"/>
              </w:rPr>
              <w:t>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947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4BE0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07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399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FD18B15">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一期2#低压电房1#空调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40F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88D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14:paraId="7400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9EA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C51C">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一期2#低压电房2#空调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51F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653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bl>
    <w:p w14:paraId="4E9177B8">
      <w:pPr>
        <w:pStyle w:val="9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sz w:val="28"/>
          <w:szCs w:val="28"/>
          <w:highlight w:val="none"/>
        </w:rPr>
      </w:pPr>
    </w:p>
    <w:p w14:paraId="04F3FFE7">
      <w:pPr>
        <w:pStyle w:val="98"/>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乙方负责免费提供维保消耗性材料(每台空调每次的单个原件不超 100 元)及保养所需的材料。</w:t>
      </w:r>
    </w:p>
    <w:p w14:paraId="6B02E93E">
      <w:pPr>
        <w:pStyle w:val="98"/>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如有必要更换超过100元以外的空调零配件，乙方应及时将维修清单报甲方并提供较市场价优惠的报价应，甲方审核后有权决定自行实施、部分实施或全部实施，材料费超过100元的部分甲方承担。</w:t>
      </w:r>
    </w:p>
    <w:p w14:paraId="36070E9A">
      <w:pPr>
        <w:pStyle w:val="98"/>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14:paraId="7BEEB53B">
      <w:pPr>
        <w:pStyle w:val="9"/>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竹料分公司</w:t>
      </w:r>
      <w:r>
        <w:rPr>
          <w:rFonts w:hint="eastAsia" w:ascii="黑体" w:hAnsi="黑体" w:eastAsia="黑体" w:cs="黑体"/>
          <w:b w:val="0"/>
          <w:bCs w:val="0"/>
          <w:sz w:val="28"/>
          <w:szCs w:val="28"/>
          <w:highlight w:val="none"/>
        </w:rPr>
        <w:t>挂壁式空调、立柜空调等空调的维修和保养服务。</w:t>
      </w:r>
    </w:p>
    <w:p w14:paraId="0A3F20AE">
      <w:pPr>
        <w:adjustRightInd w:val="0"/>
        <w:snapToGrid w:val="0"/>
        <w:spacing w:line="600" w:lineRule="exact"/>
        <w:rPr>
          <w:rFonts w:hint="eastAsia" w:ascii="仿宋_GB2312" w:hAnsi="宋体" w:eastAsia="仿宋_GB2312"/>
          <w:sz w:val="30"/>
          <w:szCs w:val="30"/>
          <w:highlight w:val="none"/>
        </w:rPr>
      </w:pPr>
    </w:p>
    <w:p w14:paraId="2CA76614">
      <w:pPr>
        <w:adjustRightInd w:val="0"/>
        <w:snapToGrid w:val="0"/>
        <w:spacing w:line="600" w:lineRule="exact"/>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rPr>
        <w:t>供应商：</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val="en-US" w:eastAsia="zh-CN"/>
        </w:rPr>
        <w:t>盖</w:t>
      </w:r>
      <w:r>
        <w:rPr>
          <w:rFonts w:hint="eastAsia" w:ascii="仿宋_GB2312" w:hAnsi="宋体" w:eastAsia="仿宋_GB2312"/>
          <w:sz w:val="30"/>
          <w:szCs w:val="30"/>
          <w:highlight w:val="none"/>
        </w:rPr>
        <w:t>单位公章）</w:t>
      </w:r>
      <w:r>
        <w:rPr>
          <w:rFonts w:hint="eastAsia" w:ascii="仿宋_GB2312" w:hAnsi="宋体" w:eastAsia="仿宋_GB2312"/>
          <w:sz w:val="30"/>
          <w:szCs w:val="30"/>
          <w:highlight w:val="none"/>
          <w:lang w:val="en-US" w:eastAsia="zh-CN"/>
        </w:rPr>
        <w:t xml:space="preserve"> </w:t>
      </w:r>
    </w:p>
    <w:p w14:paraId="18BB8DAA">
      <w:pPr>
        <w:adjustRightInd w:val="0"/>
        <w:snapToGrid w:val="0"/>
        <w:spacing w:line="600" w:lineRule="exact"/>
        <w:rPr>
          <w:rFonts w:ascii="宋体" w:hAnsi="宋体"/>
          <w:b/>
          <w:bCs/>
          <w:sz w:val="28"/>
          <w:szCs w:val="28"/>
          <w:highlight w:val="none"/>
        </w:rPr>
      </w:pPr>
      <w:r>
        <w:rPr>
          <w:rFonts w:hint="eastAsia" w:ascii="仿宋_GB2312" w:hAnsi="宋体" w:eastAsia="仿宋_GB2312"/>
          <w:sz w:val="30"/>
          <w:szCs w:val="30"/>
          <w:highlight w:val="none"/>
          <w:lang w:val="en-US" w:eastAsia="zh-CN"/>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14:paraId="4279D791">
      <w:pPr>
        <w:widowControl/>
        <w:jc w:val="left"/>
        <w:rPr>
          <w:rFonts w:cs="Times New Roman" w:asciiTheme="minorEastAsia" w:hAnsiTheme="minorEastAsia"/>
          <w:b/>
          <w:bCs/>
          <w:sz w:val="28"/>
          <w:szCs w:val="28"/>
          <w:highlight w:val="none"/>
        </w:rPr>
        <w:sectPr>
          <w:pgSz w:w="11906" w:h="16838"/>
          <w:pgMar w:top="2098" w:right="1474" w:bottom="1985" w:left="1588" w:header="851" w:footer="992" w:gutter="0"/>
          <w:cols w:space="425" w:num="1"/>
          <w:docGrid w:type="lines" w:linePitch="312" w:charSpace="0"/>
        </w:sectPr>
      </w:pPr>
    </w:p>
    <w:p w14:paraId="09178B08">
      <w:pPr>
        <w:widowControl/>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6.其他资料</w:t>
      </w:r>
      <w:bookmarkEnd w:id="136"/>
      <w:bookmarkEnd w:id="137"/>
      <w:bookmarkEnd w:id="138"/>
      <w:bookmarkEnd w:id="139"/>
    </w:p>
    <w:p w14:paraId="36B2CBCD">
      <w:pPr>
        <w:adjustRightInd w:val="0"/>
        <w:snapToGrid w:val="0"/>
        <w:spacing w:line="600" w:lineRule="exact"/>
        <w:ind w:firstLine="570"/>
        <w:rPr>
          <w:rFonts w:hint="eastAsia" w:ascii="仿宋_GB2312" w:eastAsia="仿宋_GB2312" w:hAnsiTheme="minorEastAsia"/>
          <w:sz w:val="28"/>
          <w:szCs w:val="28"/>
          <w:highlight w:val="none"/>
          <w:lang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lang w:eastAsia="zh-CN"/>
        </w:rPr>
        <w:t>。</w:t>
      </w:r>
    </w:p>
    <w:p w14:paraId="293287D7">
      <w:pPr>
        <w:rPr>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14:paraId="63F28A21">
        <w:pPr>
          <w:pStyle w:val="18"/>
          <w:jc w:val="center"/>
        </w:pPr>
        <w:r>
          <w:fldChar w:fldCharType="begin"/>
        </w:r>
        <w:r>
          <w:instrText xml:space="preserve">PAGE   \* MERGEFORMAT</w:instrText>
        </w:r>
        <w:r>
          <w:fldChar w:fldCharType="separate"/>
        </w:r>
        <w:r>
          <w:rPr>
            <w:lang w:val="zh-CN"/>
          </w:rPr>
          <w:t>57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4019"/>
    <w:multiLevelType w:val="singleLevel"/>
    <w:tmpl w:val="9DF34019"/>
    <w:lvl w:ilvl="0" w:tentative="0">
      <w:start w:val="1"/>
      <w:numFmt w:val="chineseCounting"/>
      <w:suff w:val="nothing"/>
      <w:lvlText w:val="（%1）"/>
      <w:lvlJc w:val="left"/>
      <w:pPr>
        <w:ind w:left="0" w:firstLine="420"/>
      </w:pPr>
      <w:rPr>
        <w:rFonts w:hint="eastAsia"/>
      </w:rPr>
    </w:lvl>
  </w:abstractNum>
  <w:abstractNum w:abstractNumId="1">
    <w:nsid w:val="A97DA348"/>
    <w:multiLevelType w:val="singleLevel"/>
    <w:tmpl w:val="A97DA348"/>
    <w:lvl w:ilvl="0" w:tentative="0">
      <w:start w:val="5"/>
      <w:numFmt w:val="decimal"/>
      <w:lvlText w:val="%1."/>
      <w:lvlJc w:val="left"/>
      <w:pPr>
        <w:tabs>
          <w:tab w:val="left" w:pos="312"/>
        </w:tabs>
      </w:pPr>
    </w:lvl>
  </w:abstractNum>
  <w:abstractNum w:abstractNumId="2">
    <w:nsid w:val="B3AEB78B"/>
    <w:multiLevelType w:val="singleLevel"/>
    <w:tmpl w:val="B3AEB78B"/>
    <w:lvl w:ilvl="0" w:tentative="0">
      <w:start w:val="1"/>
      <w:numFmt w:val="decimal"/>
      <w:suff w:val="nothing"/>
      <w:lvlText w:val="（%1）"/>
      <w:lvlJc w:val="left"/>
      <w:pPr>
        <w:ind w:left="-350"/>
      </w:pPr>
    </w:lvl>
  </w:abstractNum>
  <w:abstractNum w:abstractNumId="3">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4">
    <w:nsid w:val="C69E0448"/>
    <w:multiLevelType w:val="singleLevel"/>
    <w:tmpl w:val="C69E0448"/>
    <w:lvl w:ilvl="0" w:tentative="0">
      <w:start w:val="1"/>
      <w:numFmt w:val="decimal"/>
      <w:suff w:val="nothing"/>
      <w:lvlText w:val="%1．"/>
      <w:lvlJc w:val="left"/>
      <w:pPr>
        <w:ind w:left="0" w:firstLine="40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EC98A177"/>
    <w:multiLevelType w:val="singleLevel"/>
    <w:tmpl w:val="EC98A177"/>
    <w:lvl w:ilvl="0" w:tentative="0">
      <w:start w:val="1"/>
      <w:numFmt w:val="decimal"/>
      <w:suff w:val="nothing"/>
      <w:lvlText w:val="%1、"/>
      <w:lvlJc w:val="left"/>
    </w:lvl>
  </w:abstractNum>
  <w:abstractNum w:abstractNumId="7">
    <w:nsid w:val="F342B764"/>
    <w:multiLevelType w:val="singleLevel"/>
    <w:tmpl w:val="F342B764"/>
    <w:lvl w:ilvl="0" w:tentative="0">
      <w:start w:val="4"/>
      <w:numFmt w:val="chineseCounting"/>
      <w:suff w:val="nothing"/>
      <w:lvlText w:val="（%1）"/>
      <w:lvlJc w:val="left"/>
      <w:rPr>
        <w:rFonts w:hint="eastAsia"/>
      </w:rPr>
    </w:lvl>
  </w:abstractNum>
  <w:abstractNum w:abstractNumId="8">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5B32024D"/>
    <w:multiLevelType w:val="singleLevel"/>
    <w:tmpl w:val="5B32024D"/>
    <w:lvl w:ilvl="0" w:tentative="0">
      <w:start w:val="1"/>
      <w:numFmt w:val="decimal"/>
      <w:suff w:val="nothing"/>
      <w:lvlText w:val="%1．"/>
      <w:lvlJc w:val="left"/>
      <w:pPr>
        <w:ind w:left="0" w:firstLine="400"/>
      </w:pPr>
      <w:rPr>
        <w:rFonts w:hint="default"/>
      </w:rPr>
    </w:lvl>
  </w:abstractNum>
  <w:abstractNum w:abstractNumId="11">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2">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2"/>
  </w:num>
  <w:num w:numId="3">
    <w:abstractNumId w:val="9"/>
  </w:num>
  <w:num w:numId="4">
    <w:abstractNumId w:val="11"/>
  </w:num>
  <w:num w:numId="5">
    <w:abstractNumId w:val="7"/>
  </w:num>
  <w:num w:numId="6">
    <w:abstractNumId w:val="6"/>
  </w:num>
  <w:num w:numId="7">
    <w:abstractNumId w:val="0"/>
  </w:num>
  <w:num w:numId="8">
    <w:abstractNumId w:val="4"/>
  </w:num>
  <w:num w:numId="9">
    <w:abstractNumId w:val="2"/>
  </w:num>
  <w:num w:numId="10">
    <w:abstractNumId w:val="8"/>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ZWQ4MGNmNWU2MmMyNjk5NzUyYThhMTcyZWYyNzQ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2090C75"/>
    <w:rsid w:val="02A23A3C"/>
    <w:rsid w:val="02A73520"/>
    <w:rsid w:val="03141649"/>
    <w:rsid w:val="039D0D6D"/>
    <w:rsid w:val="03AC246A"/>
    <w:rsid w:val="03B23056"/>
    <w:rsid w:val="03DC3EBA"/>
    <w:rsid w:val="03F9794D"/>
    <w:rsid w:val="046A2461"/>
    <w:rsid w:val="051637E4"/>
    <w:rsid w:val="053F04CB"/>
    <w:rsid w:val="0649303A"/>
    <w:rsid w:val="06C64829"/>
    <w:rsid w:val="077D16D2"/>
    <w:rsid w:val="08675FC8"/>
    <w:rsid w:val="08EA3107"/>
    <w:rsid w:val="094D0BFE"/>
    <w:rsid w:val="09B713FD"/>
    <w:rsid w:val="09EF6ACC"/>
    <w:rsid w:val="0A315056"/>
    <w:rsid w:val="0A8034D2"/>
    <w:rsid w:val="0AFB45AD"/>
    <w:rsid w:val="0B351E9B"/>
    <w:rsid w:val="0B4C50D3"/>
    <w:rsid w:val="0B806B92"/>
    <w:rsid w:val="0B827E94"/>
    <w:rsid w:val="0BC77F22"/>
    <w:rsid w:val="0BD070E1"/>
    <w:rsid w:val="0C247926"/>
    <w:rsid w:val="0D794204"/>
    <w:rsid w:val="0E2125D1"/>
    <w:rsid w:val="0E214211"/>
    <w:rsid w:val="0E5F2769"/>
    <w:rsid w:val="0F4D75A3"/>
    <w:rsid w:val="0F5B2DCA"/>
    <w:rsid w:val="0FC3658D"/>
    <w:rsid w:val="0FCB6A08"/>
    <w:rsid w:val="0FED051E"/>
    <w:rsid w:val="0FEE4C29"/>
    <w:rsid w:val="10046082"/>
    <w:rsid w:val="103A4F72"/>
    <w:rsid w:val="10684FBA"/>
    <w:rsid w:val="112B101A"/>
    <w:rsid w:val="119B53FC"/>
    <w:rsid w:val="123C49C0"/>
    <w:rsid w:val="12424CDC"/>
    <w:rsid w:val="129A2738"/>
    <w:rsid w:val="12B56BF1"/>
    <w:rsid w:val="12CB1A89"/>
    <w:rsid w:val="131840FB"/>
    <w:rsid w:val="13467417"/>
    <w:rsid w:val="136E76CF"/>
    <w:rsid w:val="13D15B8F"/>
    <w:rsid w:val="15BC6B3C"/>
    <w:rsid w:val="1694429A"/>
    <w:rsid w:val="17635326"/>
    <w:rsid w:val="18164481"/>
    <w:rsid w:val="18236EFD"/>
    <w:rsid w:val="189C61B0"/>
    <w:rsid w:val="189D5B1F"/>
    <w:rsid w:val="18A34CD0"/>
    <w:rsid w:val="19B64DBC"/>
    <w:rsid w:val="1A373ACF"/>
    <w:rsid w:val="1A895341"/>
    <w:rsid w:val="1B0D071F"/>
    <w:rsid w:val="1B4568CE"/>
    <w:rsid w:val="1B9015B7"/>
    <w:rsid w:val="1C2E6147"/>
    <w:rsid w:val="1C7B3FE1"/>
    <w:rsid w:val="1C874BAF"/>
    <w:rsid w:val="1CD61587"/>
    <w:rsid w:val="1D022362"/>
    <w:rsid w:val="1D40606B"/>
    <w:rsid w:val="1D5A79EE"/>
    <w:rsid w:val="1E0E2CD0"/>
    <w:rsid w:val="1E3C6EBF"/>
    <w:rsid w:val="1E831280"/>
    <w:rsid w:val="1EA7534D"/>
    <w:rsid w:val="1EBC4704"/>
    <w:rsid w:val="1F172EB5"/>
    <w:rsid w:val="1F94592D"/>
    <w:rsid w:val="1FB860DE"/>
    <w:rsid w:val="1FD02DC5"/>
    <w:rsid w:val="203C5A02"/>
    <w:rsid w:val="209D4C94"/>
    <w:rsid w:val="20E84705"/>
    <w:rsid w:val="215E0340"/>
    <w:rsid w:val="218400BA"/>
    <w:rsid w:val="21AB1E2F"/>
    <w:rsid w:val="21B01518"/>
    <w:rsid w:val="21D40498"/>
    <w:rsid w:val="21D705CE"/>
    <w:rsid w:val="22767047"/>
    <w:rsid w:val="23A05588"/>
    <w:rsid w:val="25431AEB"/>
    <w:rsid w:val="25BF43FD"/>
    <w:rsid w:val="25F86BCD"/>
    <w:rsid w:val="2605748B"/>
    <w:rsid w:val="265509AE"/>
    <w:rsid w:val="269E416A"/>
    <w:rsid w:val="272100D3"/>
    <w:rsid w:val="272C72FC"/>
    <w:rsid w:val="277E48A9"/>
    <w:rsid w:val="27EB149D"/>
    <w:rsid w:val="27FD3E52"/>
    <w:rsid w:val="28E11370"/>
    <w:rsid w:val="294A756A"/>
    <w:rsid w:val="29D5322D"/>
    <w:rsid w:val="2A025DD9"/>
    <w:rsid w:val="2A623D7A"/>
    <w:rsid w:val="2A7C2231"/>
    <w:rsid w:val="2ABA432D"/>
    <w:rsid w:val="2ABB753D"/>
    <w:rsid w:val="2B7A49FA"/>
    <w:rsid w:val="2BC54034"/>
    <w:rsid w:val="2BF44073"/>
    <w:rsid w:val="2BFC7821"/>
    <w:rsid w:val="2C615D26"/>
    <w:rsid w:val="2C647703"/>
    <w:rsid w:val="2C7C4A4C"/>
    <w:rsid w:val="2CB679ED"/>
    <w:rsid w:val="2D173C07"/>
    <w:rsid w:val="2D424A86"/>
    <w:rsid w:val="2E561538"/>
    <w:rsid w:val="2E7B52DB"/>
    <w:rsid w:val="2E97148C"/>
    <w:rsid w:val="2EDD3772"/>
    <w:rsid w:val="2F324CFE"/>
    <w:rsid w:val="2FBA09F1"/>
    <w:rsid w:val="2FEF2ACF"/>
    <w:rsid w:val="30540211"/>
    <w:rsid w:val="312D7741"/>
    <w:rsid w:val="316F137F"/>
    <w:rsid w:val="31DF525F"/>
    <w:rsid w:val="32147645"/>
    <w:rsid w:val="32324C2E"/>
    <w:rsid w:val="32696D58"/>
    <w:rsid w:val="327171DF"/>
    <w:rsid w:val="341E3434"/>
    <w:rsid w:val="34EE6599"/>
    <w:rsid w:val="35166285"/>
    <w:rsid w:val="360B7EBA"/>
    <w:rsid w:val="369C32FD"/>
    <w:rsid w:val="37666E72"/>
    <w:rsid w:val="37FD1A96"/>
    <w:rsid w:val="38167A04"/>
    <w:rsid w:val="394B167A"/>
    <w:rsid w:val="39FA750A"/>
    <w:rsid w:val="3A4E4336"/>
    <w:rsid w:val="3A6007FE"/>
    <w:rsid w:val="3A9A7DBE"/>
    <w:rsid w:val="3B7C2CE4"/>
    <w:rsid w:val="3B7F7ECC"/>
    <w:rsid w:val="3B990C48"/>
    <w:rsid w:val="3BCB7ED3"/>
    <w:rsid w:val="3C0B5355"/>
    <w:rsid w:val="3C302B62"/>
    <w:rsid w:val="3CD4176B"/>
    <w:rsid w:val="3D1F44D9"/>
    <w:rsid w:val="3D5C38CD"/>
    <w:rsid w:val="3D754F63"/>
    <w:rsid w:val="3E5070F1"/>
    <w:rsid w:val="3F4555D7"/>
    <w:rsid w:val="3F6C3589"/>
    <w:rsid w:val="3F850180"/>
    <w:rsid w:val="3F9004D6"/>
    <w:rsid w:val="400E4D5E"/>
    <w:rsid w:val="40983E56"/>
    <w:rsid w:val="40D759E6"/>
    <w:rsid w:val="40E1138C"/>
    <w:rsid w:val="413814BA"/>
    <w:rsid w:val="41872511"/>
    <w:rsid w:val="42466655"/>
    <w:rsid w:val="42C82F57"/>
    <w:rsid w:val="437B745C"/>
    <w:rsid w:val="43C76AF7"/>
    <w:rsid w:val="446828F0"/>
    <w:rsid w:val="453C145C"/>
    <w:rsid w:val="45C13B4D"/>
    <w:rsid w:val="46054BCA"/>
    <w:rsid w:val="464C6AFC"/>
    <w:rsid w:val="468B0091"/>
    <w:rsid w:val="46A107C3"/>
    <w:rsid w:val="46B15CE2"/>
    <w:rsid w:val="46BE113D"/>
    <w:rsid w:val="46E44B13"/>
    <w:rsid w:val="4703508A"/>
    <w:rsid w:val="475023F8"/>
    <w:rsid w:val="476A3205"/>
    <w:rsid w:val="479D361E"/>
    <w:rsid w:val="47B74789"/>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CF96064"/>
    <w:rsid w:val="4D916BA6"/>
    <w:rsid w:val="4DC44169"/>
    <w:rsid w:val="4E324212"/>
    <w:rsid w:val="4EF0709E"/>
    <w:rsid w:val="50613205"/>
    <w:rsid w:val="50625C04"/>
    <w:rsid w:val="50DE0141"/>
    <w:rsid w:val="513C6A7B"/>
    <w:rsid w:val="51795563"/>
    <w:rsid w:val="5333545B"/>
    <w:rsid w:val="533B4389"/>
    <w:rsid w:val="536A6999"/>
    <w:rsid w:val="537B0621"/>
    <w:rsid w:val="5450213C"/>
    <w:rsid w:val="54D24048"/>
    <w:rsid w:val="54D64CD5"/>
    <w:rsid w:val="557338EC"/>
    <w:rsid w:val="55887D69"/>
    <w:rsid w:val="561A0928"/>
    <w:rsid w:val="56423872"/>
    <w:rsid w:val="56B279F0"/>
    <w:rsid w:val="579D710E"/>
    <w:rsid w:val="581F22F6"/>
    <w:rsid w:val="586E1E17"/>
    <w:rsid w:val="58862C35"/>
    <w:rsid w:val="58C14957"/>
    <w:rsid w:val="58C701A7"/>
    <w:rsid w:val="5AE83A50"/>
    <w:rsid w:val="5BAB2917"/>
    <w:rsid w:val="5BED48F7"/>
    <w:rsid w:val="5BFC33FA"/>
    <w:rsid w:val="5C3107A4"/>
    <w:rsid w:val="5C3B1B93"/>
    <w:rsid w:val="5C9220DF"/>
    <w:rsid w:val="5C9C2D4D"/>
    <w:rsid w:val="5D4A15F3"/>
    <w:rsid w:val="5D69542A"/>
    <w:rsid w:val="5E0930EF"/>
    <w:rsid w:val="5E3D4D53"/>
    <w:rsid w:val="5E4717E6"/>
    <w:rsid w:val="5E55774C"/>
    <w:rsid w:val="5E6D6536"/>
    <w:rsid w:val="60104DDC"/>
    <w:rsid w:val="605C0804"/>
    <w:rsid w:val="6189617B"/>
    <w:rsid w:val="61B52BB6"/>
    <w:rsid w:val="61B749C2"/>
    <w:rsid w:val="62280D20"/>
    <w:rsid w:val="628B62BB"/>
    <w:rsid w:val="62CA2457"/>
    <w:rsid w:val="638240A1"/>
    <w:rsid w:val="63A5257B"/>
    <w:rsid w:val="63BD3DCC"/>
    <w:rsid w:val="63C61741"/>
    <w:rsid w:val="64560967"/>
    <w:rsid w:val="646815B1"/>
    <w:rsid w:val="65360172"/>
    <w:rsid w:val="656B1D10"/>
    <w:rsid w:val="66022B28"/>
    <w:rsid w:val="66581E87"/>
    <w:rsid w:val="66874D23"/>
    <w:rsid w:val="66A17C34"/>
    <w:rsid w:val="66FA11D5"/>
    <w:rsid w:val="674302C7"/>
    <w:rsid w:val="680A5986"/>
    <w:rsid w:val="680D5F4B"/>
    <w:rsid w:val="68113F51"/>
    <w:rsid w:val="688C5948"/>
    <w:rsid w:val="68E71F36"/>
    <w:rsid w:val="68E94770"/>
    <w:rsid w:val="68F949C9"/>
    <w:rsid w:val="695A4290"/>
    <w:rsid w:val="6A334932"/>
    <w:rsid w:val="6A3353FF"/>
    <w:rsid w:val="6A5D63E6"/>
    <w:rsid w:val="6A5F24D1"/>
    <w:rsid w:val="6AE347EB"/>
    <w:rsid w:val="6B021A13"/>
    <w:rsid w:val="6B434AF0"/>
    <w:rsid w:val="6B57675A"/>
    <w:rsid w:val="6BC27CA3"/>
    <w:rsid w:val="6BD12FBE"/>
    <w:rsid w:val="6BDD7B4D"/>
    <w:rsid w:val="6E8E523F"/>
    <w:rsid w:val="6EBC0B3A"/>
    <w:rsid w:val="6EF51C7D"/>
    <w:rsid w:val="6F8363E5"/>
    <w:rsid w:val="6F9F409E"/>
    <w:rsid w:val="6FC746F5"/>
    <w:rsid w:val="70317AC6"/>
    <w:rsid w:val="7038557A"/>
    <w:rsid w:val="70863262"/>
    <w:rsid w:val="70A76ED3"/>
    <w:rsid w:val="713B2D49"/>
    <w:rsid w:val="71411274"/>
    <w:rsid w:val="71860B17"/>
    <w:rsid w:val="71CA6C52"/>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7B27726"/>
    <w:rsid w:val="780E5898"/>
    <w:rsid w:val="782642CC"/>
    <w:rsid w:val="7894095E"/>
    <w:rsid w:val="78F54A37"/>
    <w:rsid w:val="79000679"/>
    <w:rsid w:val="79A416F0"/>
    <w:rsid w:val="79B03EB6"/>
    <w:rsid w:val="7ABC3EC5"/>
    <w:rsid w:val="7AF37579"/>
    <w:rsid w:val="7AF87F64"/>
    <w:rsid w:val="7B1C0C84"/>
    <w:rsid w:val="7B5A62DF"/>
    <w:rsid w:val="7B7A04A8"/>
    <w:rsid w:val="7BB853E9"/>
    <w:rsid w:val="7C0C3F6D"/>
    <w:rsid w:val="7C22163C"/>
    <w:rsid w:val="7C595075"/>
    <w:rsid w:val="7C6B07B2"/>
    <w:rsid w:val="7CAE7131"/>
    <w:rsid w:val="7D133243"/>
    <w:rsid w:val="7E394207"/>
    <w:rsid w:val="7E4007A2"/>
    <w:rsid w:val="7E791CAD"/>
    <w:rsid w:val="7EA50DFB"/>
    <w:rsid w:val="7EC86878"/>
    <w:rsid w:val="7F16390D"/>
    <w:rsid w:val="7F6E253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3"/>
    <w:qFormat/>
    <w:uiPriority w:val="0"/>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4"/>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5"/>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link w:val="77"/>
    <w:qFormat/>
    <w:uiPriority w:val="0"/>
    <w:pPr>
      <w:jc w:val="left"/>
    </w:pPr>
    <w:rPr>
      <w:rFonts w:ascii="Times New Roman" w:hAnsi="Times New Roman" w:eastAsia="宋体" w:cs="Times New Roman"/>
      <w:szCs w:val="20"/>
    </w:rPr>
  </w:style>
  <w:style w:type="paragraph" w:styleId="8">
    <w:name w:val="Body Text 3"/>
    <w:basedOn w:val="1"/>
    <w:link w:val="47"/>
    <w:unhideWhenUsed/>
    <w:qFormat/>
    <w:uiPriority w:val="99"/>
    <w:pPr>
      <w:spacing w:after="120"/>
    </w:pPr>
    <w:rPr>
      <w:sz w:val="16"/>
      <w:szCs w:val="16"/>
    </w:rPr>
  </w:style>
  <w:style w:type="paragraph" w:styleId="9">
    <w:name w:val="Body Text"/>
    <w:basedOn w:val="1"/>
    <w:next w:val="10"/>
    <w:link w:val="48"/>
    <w:qFormat/>
    <w:uiPriority w:val="0"/>
    <w:pPr>
      <w:spacing w:after="120"/>
    </w:pPr>
  </w:style>
  <w:style w:type="paragraph" w:styleId="10">
    <w:name w:val="Body Text 2"/>
    <w:basedOn w:val="1"/>
    <w:qFormat/>
    <w:uiPriority w:val="99"/>
    <w:pPr>
      <w:spacing w:after="120" w:line="480" w:lineRule="auto"/>
    </w:pPr>
  </w:style>
  <w:style w:type="paragraph" w:styleId="11">
    <w:name w:val="Body Text Indent"/>
    <w:basedOn w:val="1"/>
    <w:link w:val="4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link w:val="64"/>
    <w:unhideWhenUsed/>
    <w:qFormat/>
    <w:uiPriority w:val="0"/>
    <w:pPr>
      <w:spacing w:after="120" w:line="480" w:lineRule="auto"/>
      <w:ind w:left="420" w:leftChars="200"/>
    </w:pPr>
  </w:style>
  <w:style w:type="paragraph" w:styleId="17">
    <w:name w:val="Balloon Text"/>
    <w:basedOn w:val="1"/>
    <w:link w:val="49"/>
    <w:unhideWhenUsed/>
    <w:qFormat/>
    <w:uiPriority w:val="0"/>
    <w:rPr>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0"/>
    <w:pPr>
      <w:widowControl/>
      <w:spacing w:after="100" w:line="276" w:lineRule="auto"/>
      <w:jc w:val="left"/>
    </w:pPr>
    <w:rPr>
      <w:kern w:val="0"/>
      <w:sz w:val="22"/>
    </w:rPr>
  </w:style>
  <w:style w:type="paragraph" w:styleId="21">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4">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5">
    <w:name w:val="annotation subject"/>
    <w:basedOn w:val="7"/>
    <w:next w:val="7"/>
    <w:link w:val="96"/>
    <w:semiHidden/>
    <w:unhideWhenUsed/>
    <w:qFormat/>
    <w:uiPriority w:val="99"/>
    <w:rPr>
      <w:rFonts w:asciiTheme="minorHAnsi" w:hAnsiTheme="minorHAnsi" w:eastAsiaTheme="minorEastAsia" w:cstheme="minorBidi"/>
      <w:b/>
      <w:bCs/>
      <w:szCs w:val="22"/>
    </w:rPr>
  </w:style>
  <w:style w:type="paragraph" w:styleId="26">
    <w:name w:val="Body Text First Indent"/>
    <w:basedOn w:val="9"/>
    <w:link w:val="63"/>
    <w:unhideWhenUsed/>
    <w:qFormat/>
    <w:uiPriority w:val="99"/>
    <w:pPr>
      <w:ind w:firstLine="420" w:firstLineChars="100"/>
    </w:pPr>
  </w:style>
  <w:style w:type="paragraph" w:styleId="27">
    <w:name w:val="Body Text First Indent 2"/>
    <w:basedOn w:val="11"/>
    <w:link w:val="42"/>
    <w:qFormat/>
    <w:uiPriority w:val="99"/>
    <w:pPr>
      <w:spacing w:line="360" w:lineRule="auto"/>
      <w:ind w:firstLine="420"/>
    </w:pPr>
    <w:rPr>
      <w:rFonts w:eastAsia="等线"/>
      <w:color w:val="000000"/>
      <w:szCs w:val="24"/>
    </w:rPr>
  </w:style>
  <w:style w:type="table" w:styleId="29">
    <w:name w:val="Table Grid"/>
    <w:basedOn w:val="2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rFonts w:ascii="微软雅黑" w:eastAsia="微软雅黑" w:cs="微软雅黑"/>
      <w:color w:val="337AB7"/>
      <w:u w:val="none"/>
      <w:lang w:bidi="ar-SA"/>
    </w:rPr>
  </w:style>
  <w:style w:type="character" w:styleId="34">
    <w:name w:val="HTML Definition"/>
    <w:qFormat/>
    <w:uiPriority w:val="0"/>
    <w:rPr>
      <w:i/>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7">
    <w:name w:val="annotation reference"/>
    <w:basedOn w:val="30"/>
    <w:semiHidden/>
    <w:unhideWhenUsed/>
    <w:qFormat/>
    <w:uiPriority w:val="99"/>
    <w:rPr>
      <w:sz w:val="21"/>
      <w:szCs w:val="21"/>
    </w:rPr>
  </w:style>
  <w:style w:type="character" w:styleId="38">
    <w:name w:val="HTML Keyboard"/>
    <w:qFormat/>
    <w:uiPriority w:val="0"/>
    <w:rPr>
      <w:rFonts w:ascii="Consolas" w:hAnsi="Consolas" w:eastAsia="Consolas" w:cs="Consolas"/>
      <w:color w:val="FFFFFF"/>
      <w:sz w:val="21"/>
      <w:szCs w:val="21"/>
      <w:shd w:val="clear" w:color="auto" w:fill="333333"/>
      <w:lang w:bidi="ar-SA"/>
    </w:rPr>
  </w:style>
  <w:style w:type="character" w:styleId="39">
    <w:name w:val="HTML Sample"/>
    <w:qFormat/>
    <w:uiPriority w:val="0"/>
    <w:rPr>
      <w:rFonts w:ascii="Consolas" w:hAnsi="Consolas" w:eastAsia="Consolas" w:cs="Consolas"/>
      <w:sz w:val="21"/>
      <w:szCs w:val="21"/>
      <w:lang w:bidi="ar-SA"/>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1">
    <w:name w:val="正文文本缩进 Char"/>
    <w:basedOn w:val="30"/>
    <w:link w:val="11"/>
    <w:qFormat/>
    <w:uiPriority w:val="99"/>
    <w:rPr>
      <w:rFonts w:ascii="宋体" w:hAnsi="宋体" w:cs="Times New Roman"/>
      <w:sz w:val="24"/>
    </w:rPr>
  </w:style>
  <w:style w:type="character" w:customStyle="1" w:styleId="42">
    <w:name w:val="正文首行缩进 2 Char"/>
    <w:basedOn w:val="41"/>
    <w:link w:val="27"/>
    <w:qFormat/>
    <w:uiPriority w:val="99"/>
    <w:rPr>
      <w:rFonts w:ascii="宋体" w:hAnsi="宋体" w:eastAsia="等线" w:cs="Times New Roman"/>
      <w:color w:val="000000"/>
      <w:sz w:val="24"/>
      <w:szCs w:val="24"/>
    </w:rPr>
  </w:style>
  <w:style w:type="character" w:customStyle="1" w:styleId="43">
    <w:name w:val="标题 1 Char"/>
    <w:basedOn w:val="30"/>
    <w:link w:val="3"/>
    <w:qFormat/>
    <w:uiPriority w:val="9"/>
    <w:rPr>
      <w:rFonts w:eastAsia="方正小标宋简体"/>
      <w:bCs/>
      <w:kern w:val="44"/>
      <w:sz w:val="44"/>
      <w:szCs w:val="44"/>
    </w:rPr>
  </w:style>
  <w:style w:type="character" w:customStyle="1" w:styleId="44">
    <w:name w:val="标题 2 Char"/>
    <w:basedOn w:val="30"/>
    <w:link w:val="4"/>
    <w:qFormat/>
    <w:uiPriority w:val="9"/>
    <w:rPr>
      <w:rFonts w:eastAsia="方正小标宋简体" w:asciiTheme="majorHAnsi" w:hAnsiTheme="majorHAnsi" w:cstheme="majorBidi"/>
      <w:bCs/>
      <w:sz w:val="36"/>
      <w:szCs w:val="32"/>
    </w:rPr>
  </w:style>
  <w:style w:type="character" w:customStyle="1" w:styleId="45">
    <w:name w:val="标题 3 Char"/>
    <w:basedOn w:val="30"/>
    <w:link w:val="5"/>
    <w:qFormat/>
    <w:uiPriority w:val="9"/>
    <w:rPr>
      <w:rFonts w:ascii="Calibri" w:hAnsi="Calibri" w:eastAsia="宋体" w:cs="Times New Roman"/>
      <w:b/>
      <w:bCs/>
      <w:sz w:val="32"/>
      <w:szCs w:val="32"/>
    </w:rPr>
  </w:style>
  <w:style w:type="character" w:customStyle="1" w:styleId="46">
    <w:name w:val="标题 4 Char"/>
    <w:basedOn w:val="30"/>
    <w:link w:val="6"/>
    <w:qFormat/>
    <w:uiPriority w:val="0"/>
    <w:rPr>
      <w:rFonts w:ascii="Arial" w:hAnsi="Arial" w:eastAsia="黑体" w:cs="Times New Roman"/>
      <w:b/>
      <w:bCs/>
      <w:kern w:val="2"/>
      <w:sz w:val="28"/>
      <w:szCs w:val="28"/>
    </w:rPr>
  </w:style>
  <w:style w:type="character" w:customStyle="1" w:styleId="47">
    <w:name w:val="正文文本 3 Char1"/>
    <w:basedOn w:val="30"/>
    <w:link w:val="8"/>
    <w:semiHidden/>
    <w:qFormat/>
    <w:uiPriority w:val="99"/>
    <w:rPr>
      <w:sz w:val="16"/>
      <w:szCs w:val="16"/>
    </w:rPr>
  </w:style>
  <w:style w:type="character" w:customStyle="1" w:styleId="48">
    <w:name w:val="正文文本 Char"/>
    <w:basedOn w:val="30"/>
    <w:link w:val="9"/>
    <w:qFormat/>
    <w:uiPriority w:val="0"/>
    <w:rPr>
      <w:kern w:val="2"/>
      <w:sz w:val="21"/>
      <w:szCs w:val="22"/>
    </w:rPr>
  </w:style>
  <w:style w:type="character" w:customStyle="1" w:styleId="49">
    <w:name w:val="批注框文本 Char"/>
    <w:basedOn w:val="30"/>
    <w:link w:val="17"/>
    <w:semiHidden/>
    <w:qFormat/>
    <w:uiPriority w:val="99"/>
    <w:rPr>
      <w:sz w:val="18"/>
      <w:szCs w:val="18"/>
    </w:rPr>
  </w:style>
  <w:style w:type="character" w:customStyle="1" w:styleId="50">
    <w:name w:val="页脚 Char"/>
    <w:basedOn w:val="30"/>
    <w:link w:val="18"/>
    <w:qFormat/>
    <w:uiPriority w:val="99"/>
    <w:rPr>
      <w:sz w:val="18"/>
      <w:szCs w:val="18"/>
    </w:rPr>
  </w:style>
  <w:style w:type="character" w:customStyle="1" w:styleId="51">
    <w:name w:val="页眉 Char"/>
    <w:basedOn w:val="30"/>
    <w:link w:val="19"/>
    <w:qFormat/>
    <w:uiPriority w:val="0"/>
    <w:rPr>
      <w:sz w:val="18"/>
      <w:szCs w:val="18"/>
    </w:rPr>
  </w:style>
  <w:style w:type="paragraph" w:styleId="52">
    <w:name w:val="List Paragraph"/>
    <w:basedOn w:val="1"/>
    <w:link w:val="53"/>
    <w:qFormat/>
    <w:uiPriority w:val="0"/>
    <w:pPr>
      <w:ind w:firstLine="420" w:firstLineChars="200"/>
    </w:pPr>
  </w:style>
  <w:style w:type="character" w:customStyle="1" w:styleId="53">
    <w:name w:val="列出段落 Char"/>
    <w:link w:val="52"/>
    <w:qFormat/>
    <w:uiPriority w:val="34"/>
  </w:style>
  <w:style w:type="paragraph" w:customStyle="1" w:styleId="5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CM97"/>
    <w:basedOn w:val="14"/>
    <w:next w:val="14"/>
    <w:qFormat/>
    <w:uiPriority w:val="0"/>
    <w:pPr>
      <w:spacing w:after="373"/>
    </w:pPr>
    <w:rPr>
      <w:color w:val="auto"/>
    </w:rPr>
  </w:style>
  <w:style w:type="paragraph" w:customStyle="1" w:styleId="57">
    <w:name w:val="CM91"/>
    <w:basedOn w:val="14"/>
    <w:next w:val="14"/>
    <w:qFormat/>
    <w:uiPriority w:val="0"/>
    <w:pPr>
      <w:spacing w:after="160"/>
    </w:pPr>
    <w:rPr>
      <w:color w:val="auto"/>
    </w:rPr>
  </w:style>
  <w:style w:type="character" w:customStyle="1" w:styleId="58">
    <w:name w:val="正文文本 3 Char"/>
    <w:qFormat/>
    <w:uiPriority w:val="99"/>
    <w:rPr>
      <w:sz w:val="16"/>
      <w:szCs w:val="16"/>
    </w:rPr>
  </w:style>
  <w:style w:type="paragraph" w:customStyle="1" w:styleId="59">
    <w:name w:val="1"/>
    <w:basedOn w:val="1"/>
    <w:next w:val="13"/>
    <w:qFormat/>
    <w:uiPriority w:val="99"/>
    <w:rPr>
      <w:rFonts w:ascii="宋体" w:hAnsi="Courier New"/>
    </w:rPr>
  </w:style>
  <w:style w:type="paragraph" w:customStyle="1" w:styleId="60">
    <w:name w:val="WPSOffice手动目录 1"/>
    <w:qFormat/>
    <w:uiPriority w:val="0"/>
    <w:rPr>
      <w:rFonts w:asciiTheme="minorHAnsi" w:hAnsiTheme="minorHAnsi" w:eastAsiaTheme="minorEastAsia" w:cstheme="minorBidi"/>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3">
    <w:name w:val="正文首行缩进 Char"/>
    <w:basedOn w:val="48"/>
    <w:link w:val="26"/>
    <w:semiHidden/>
    <w:qFormat/>
    <w:uiPriority w:val="99"/>
    <w:rPr>
      <w:kern w:val="2"/>
      <w:sz w:val="21"/>
      <w:szCs w:val="22"/>
    </w:rPr>
  </w:style>
  <w:style w:type="character" w:customStyle="1" w:styleId="64">
    <w:name w:val="正文文本缩进 2 Char"/>
    <w:basedOn w:val="30"/>
    <w:link w:val="16"/>
    <w:semiHidden/>
    <w:qFormat/>
    <w:uiPriority w:val="99"/>
    <w:rPr>
      <w:kern w:val="2"/>
      <w:sz w:val="21"/>
      <w:szCs w:val="22"/>
    </w:rPr>
  </w:style>
  <w:style w:type="character" w:customStyle="1" w:styleId="65">
    <w:name w:val="sbody1"/>
    <w:qFormat/>
    <w:uiPriority w:val="0"/>
    <w:rPr>
      <w:sz w:val="24"/>
      <w:szCs w:val="24"/>
    </w:rPr>
  </w:style>
  <w:style w:type="character" w:customStyle="1" w:styleId="66">
    <w:name w:val="apple-style-span"/>
    <w:qFormat/>
    <w:uiPriority w:val="0"/>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Char"/>
    <w:basedOn w:val="30"/>
    <w:link w:val="7"/>
    <w:qFormat/>
    <w:uiPriority w:val="0"/>
    <w:rPr>
      <w:rFonts w:ascii="Times New Roman" w:hAnsi="Times New Roman" w:eastAsia="宋体" w:cs="Times New Roman"/>
      <w:kern w:val="2"/>
      <w:sz w:val="21"/>
    </w:rPr>
  </w:style>
  <w:style w:type="character" w:customStyle="1" w:styleId="78">
    <w:name w:val="正文文本缩进 3 Char"/>
    <w:basedOn w:val="30"/>
    <w:link w:val="21"/>
    <w:qFormat/>
    <w:uiPriority w:val="99"/>
    <w:rPr>
      <w:rFonts w:ascii="楷体_GB2312" w:hAnsi="Calibri" w:eastAsia="楷体_GB2312" w:cs="Times New Roman"/>
      <w:kern w:val="2"/>
      <w:sz w:val="24"/>
    </w:rPr>
  </w:style>
  <w:style w:type="paragraph" w:customStyle="1" w:styleId="79">
    <w:name w:val="_Style 4"/>
    <w:basedOn w:val="3"/>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Char"/>
    <w:basedOn w:val="30"/>
    <w:link w:val="23"/>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6"/>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Char"/>
    <w:basedOn w:val="77"/>
    <w:link w:val="25"/>
    <w:semiHidden/>
    <w:qFormat/>
    <w:uiPriority w:val="99"/>
    <w:rPr>
      <w:rFonts w:ascii="Times New Roman" w:hAnsi="Times New Roman" w:eastAsia="宋体" w:cs="Times New Roman"/>
      <w:b/>
      <w:bCs/>
      <w:kern w:val="2"/>
      <w:sz w:val="21"/>
      <w:szCs w:val="22"/>
    </w:rPr>
  </w:style>
  <w:style w:type="paragraph" w:customStyle="1" w:styleId="9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9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1926</Words>
  <Characters>2060</Characters>
  <Lines>180</Lines>
  <Paragraphs>50</Paragraphs>
  <TotalTime>326</TotalTime>
  <ScaleCrop>false</ScaleCrop>
  <LinksUpToDate>false</LinksUpToDate>
  <CharactersWithSpaces>2163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_Kamron</cp:lastModifiedBy>
  <cp:lastPrinted>2023-07-03T08:26:00Z</cp:lastPrinted>
  <dcterms:modified xsi:type="dcterms:W3CDTF">2025-06-27T07:48:26Z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6A912F75525046D9859BB22418C2748A_13</vt:lpwstr>
  </property>
  <property fmtid="{D5CDD505-2E9C-101B-9397-08002B2CF9AE}" pid="4" name="KSOTemplateDocerSaveRecord">
    <vt:lpwstr>eyJoZGlkIjoiZmI1NmVmZjkyZTJlN2JmODJhNDQ0OWNkZjM4OGVkODAiLCJ1c2VySWQiOiIxMzYwMDgzMjgzIn0=</vt:lpwstr>
  </property>
</Properties>
</file>