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2BF93">
      <w:pPr>
        <w:rPr>
          <w:rFonts w:hint="eastAsia" w:ascii="仿宋_GB2312" w:hAnsi="仿宋_GB2312" w:eastAsia="仿宋" w:cs="仿宋_GB2312"/>
          <w:color w:val="auto"/>
          <w:highlight w:val="none"/>
        </w:rPr>
      </w:pPr>
      <w:bookmarkStart w:id="85" w:name="_GoBack"/>
      <w:bookmarkEnd w:id="85"/>
    </w:p>
    <w:p w14:paraId="692DF016">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广州市净水有限公司恒运集团白云区天然气发电厂利用均禾净水厂再生水项目融资服务采购项目</w:t>
      </w:r>
    </w:p>
    <w:p w14:paraId="0EA95B1D">
      <w:pPr>
        <w:pStyle w:val="2"/>
        <w:rPr>
          <w:rFonts w:hint="eastAsia" w:ascii="方正小标宋简体" w:hAnsi="方正小标宋简体" w:eastAsia="方正小标宋简体" w:cs="方正小标宋简体"/>
          <w:color w:val="auto"/>
          <w:sz w:val="52"/>
          <w:szCs w:val="52"/>
          <w:highlight w:val="none"/>
          <w:lang w:val="en-US" w:eastAsia="zh-CN"/>
        </w:rPr>
      </w:pPr>
    </w:p>
    <w:p w14:paraId="2EAB4B1D">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14:paraId="5465AD15">
      <w:pPr>
        <w:jc w:val="center"/>
        <w:rPr>
          <w:rFonts w:ascii="仿宋_GB2312" w:eastAsia="仿宋"/>
          <w:color w:val="auto"/>
          <w:sz w:val="32"/>
          <w:szCs w:val="32"/>
          <w:highlight w:val="none"/>
        </w:rPr>
      </w:pPr>
    </w:p>
    <w:p w14:paraId="7E188B51">
      <w:pPr>
        <w:jc w:val="center"/>
        <w:rPr>
          <w:rFonts w:ascii="仿宋_GB2312" w:eastAsia="仿宋"/>
          <w:color w:val="auto"/>
          <w:sz w:val="32"/>
          <w:szCs w:val="32"/>
          <w:highlight w:val="none"/>
        </w:rPr>
      </w:pPr>
    </w:p>
    <w:p w14:paraId="040144A3">
      <w:pPr>
        <w:jc w:val="center"/>
        <w:rPr>
          <w:rFonts w:ascii="仿宋_GB2312" w:eastAsia="仿宋"/>
          <w:color w:val="auto"/>
          <w:sz w:val="32"/>
          <w:szCs w:val="32"/>
          <w:highlight w:val="none"/>
        </w:rPr>
      </w:pPr>
    </w:p>
    <w:p w14:paraId="7E78F685">
      <w:pPr>
        <w:jc w:val="center"/>
        <w:rPr>
          <w:rFonts w:ascii="仿宋_GB2312" w:eastAsia="仿宋"/>
          <w:color w:val="auto"/>
          <w:sz w:val="32"/>
          <w:szCs w:val="32"/>
          <w:highlight w:val="none"/>
        </w:rPr>
      </w:pPr>
    </w:p>
    <w:p w14:paraId="2B3C6D10">
      <w:pPr>
        <w:jc w:val="center"/>
        <w:rPr>
          <w:rFonts w:ascii="仿宋_GB2312" w:eastAsia="仿宋"/>
          <w:color w:val="auto"/>
          <w:sz w:val="32"/>
          <w:szCs w:val="32"/>
          <w:highlight w:val="none"/>
        </w:rPr>
      </w:pPr>
    </w:p>
    <w:p w14:paraId="63900C94">
      <w:pPr>
        <w:jc w:val="both"/>
        <w:rPr>
          <w:rFonts w:ascii="仿宋_GB2312" w:eastAsia="仿宋"/>
          <w:color w:val="auto"/>
          <w:sz w:val="32"/>
          <w:szCs w:val="32"/>
          <w:highlight w:val="none"/>
        </w:rPr>
      </w:pPr>
    </w:p>
    <w:p w14:paraId="059B884C">
      <w:pPr>
        <w:jc w:val="center"/>
        <w:rPr>
          <w:rFonts w:hint="eastAsia" w:ascii="仿宋_GB2312" w:eastAsia="仿宋"/>
          <w:color w:val="auto"/>
          <w:sz w:val="32"/>
          <w:szCs w:val="32"/>
          <w:highlight w:val="none"/>
        </w:rPr>
      </w:pPr>
    </w:p>
    <w:p w14:paraId="5854BDBA">
      <w:pPr>
        <w:jc w:val="center"/>
        <w:rPr>
          <w:rFonts w:ascii="仿宋_GB2312" w:eastAsia="仿宋"/>
          <w:color w:val="auto"/>
          <w:sz w:val="32"/>
          <w:szCs w:val="32"/>
          <w:highlight w:val="none"/>
        </w:rPr>
      </w:pPr>
    </w:p>
    <w:p w14:paraId="5EEE48CD">
      <w:pPr>
        <w:pStyle w:val="2"/>
      </w:pPr>
    </w:p>
    <w:p w14:paraId="75E7C462">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7B466075">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二零二五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14:paraId="67174A52">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14:paraId="70FEF3B0">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14:paraId="07AE461B">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14:paraId="5A27E7DC">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14:paraId="56D0F1F5">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14:paraId="23FA000D">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14:paraId="67A5D9BF">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14:paraId="700C559F">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14:paraId="405D772B">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14:paraId="5FEAD530">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14:paraId="02151DB1">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14:paraId="29A945E4">
      <w:pPr>
        <w:pStyle w:val="21"/>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26148"/>
      <w:bookmarkStart w:id="1" w:name="_Toc18145"/>
      <w:bookmarkStart w:id="2" w:name="_Toc17696"/>
      <w:bookmarkStart w:id="3" w:name="_Toc1711"/>
    </w:p>
    <w:p w14:paraId="72753496">
      <w:pPr>
        <w:pStyle w:val="21"/>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14:paraId="5010CB07">
      <w:pPr>
        <w:rPr>
          <w:rFonts w:hint="eastAsia" w:ascii="仿宋_GB2312" w:hAnsi="仿宋_GB2312" w:eastAsia="仿宋" w:cs="仿宋_GB2312"/>
          <w:sz w:val="28"/>
          <w:szCs w:val="28"/>
        </w:rPr>
      </w:pPr>
      <w:bookmarkStart w:id="4" w:name="_Toc4275"/>
      <w:bookmarkStart w:id="5" w:name="_Toc7519"/>
      <w:bookmarkStart w:id="6" w:name="_Toc17801"/>
      <w:bookmarkStart w:id="7" w:name="_Toc31938"/>
      <w:bookmarkStart w:id="8" w:name="_Toc1669"/>
      <w:bookmarkStart w:id="9" w:name="_Toc11322"/>
      <w:bookmarkStart w:id="10" w:name="_Toc19609"/>
    </w:p>
    <w:p w14:paraId="1790DA6E">
      <w:pPr>
        <w:rPr>
          <w:rFonts w:hint="eastAsia" w:ascii="仿宋_GB2312" w:hAnsi="仿宋_GB2312" w:eastAsia="仿宋" w:cs="仿宋_GB2312"/>
          <w:sz w:val="28"/>
          <w:szCs w:val="28"/>
        </w:rPr>
      </w:pPr>
    </w:p>
    <w:p w14:paraId="759A6B78">
      <w:pPr>
        <w:pBdr>
          <w:bottom w:val="none" w:color="auto" w:sz="0" w:space="0"/>
        </w:pBdr>
        <w:rPr>
          <w:rFonts w:hint="eastAsia" w:ascii="仿宋_GB2312" w:hAnsi="仿宋_GB2312" w:eastAsia="仿宋" w:cs="仿宋_GB2312"/>
          <w:sz w:val="28"/>
          <w:szCs w:val="28"/>
        </w:rPr>
      </w:pPr>
    </w:p>
    <w:p w14:paraId="75512D8D">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14:paraId="19C26055">
      <w:pPr>
        <w:rPr>
          <w:rFonts w:hint="eastAsia" w:ascii="仿宋_GB2312" w:hAnsi="仿宋_GB2312" w:eastAsia="仿宋" w:cs="仿宋_GB2312"/>
          <w:sz w:val="28"/>
          <w:szCs w:val="28"/>
        </w:rPr>
      </w:pPr>
    </w:p>
    <w:p w14:paraId="0FFB8D4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14:paraId="79401C81">
      <w:pPr>
        <w:adjustRightInd w:val="0"/>
        <w:snapToGrid w:val="0"/>
        <w:spacing w:beforeLines="50" w:afterLines="50" w:line="600" w:lineRule="exact"/>
        <w:jc w:val="center"/>
        <w:rPr>
          <w:rFonts w:ascii="方正小标宋简体" w:eastAsia="仿宋"/>
          <w:color w:val="auto"/>
          <w:sz w:val="44"/>
          <w:szCs w:val="44"/>
          <w:highlight w:val="none"/>
        </w:rPr>
      </w:pPr>
    </w:p>
    <w:p w14:paraId="32C744E1">
      <w:pPr>
        <w:adjustRightInd w:val="0"/>
        <w:snapToGrid w:val="0"/>
        <w:spacing w:beforeLines="50" w:afterLines="50" w:line="600" w:lineRule="exact"/>
        <w:jc w:val="center"/>
        <w:rPr>
          <w:rFonts w:ascii="方正小标宋简体" w:eastAsia="仿宋"/>
          <w:color w:val="auto"/>
          <w:sz w:val="44"/>
          <w:szCs w:val="44"/>
          <w:highlight w:val="none"/>
        </w:rPr>
      </w:pPr>
    </w:p>
    <w:p w14:paraId="22EEC350">
      <w:pPr>
        <w:pStyle w:val="21"/>
        <w:rPr>
          <w:rFonts w:ascii="方正小标宋简体" w:eastAsia="仿宋"/>
          <w:color w:val="auto"/>
          <w:sz w:val="44"/>
          <w:szCs w:val="44"/>
          <w:highlight w:val="none"/>
        </w:rPr>
      </w:pPr>
    </w:p>
    <w:p w14:paraId="524F8EDD">
      <w:pPr>
        <w:pStyle w:val="21"/>
        <w:rPr>
          <w:rFonts w:ascii="方正小标宋简体" w:eastAsia="仿宋"/>
          <w:color w:val="auto"/>
          <w:sz w:val="44"/>
          <w:szCs w:val="44"/>
          <w:highlight w:val="none"/>
        </w:rPr>
      </w:pPr>
    </w:p>
    <w:p w14:paraId="165BA3A1">
      <w:pPr>
        <w:pStyle w:val="21"/>
        <w:rPr>
          <w:rFonts w:ascii="方正小标宋简体" w:eastAsia="仿宋"/>
          <w:color w:val="auto"/>
          <w:sz w:val="44"/>
          <w:szCs w:val="44"/>
          <w:highlight w:val="none"/>
        </w:rPr>
      </w:pPr>
    </w:p>
    <w:p w14:paraId="22723D3C">
      <w:pPr>
        <w:pStyle w:val="21"/>
        <w:rPr>
          <w:rFonts w:ascii="方正小标宋简体" w:eastAsia="仿宋"/>
          <w:color w:val="auto"/>
          <w:sz w:val="44"/>
          <w:szCs w:val="44"/>
          <w:highlight w:val="none"/>
        </w:rPr>
      </w:pPr>
    </w:p>
    <w:p w14:paraId="2D382610">
      <w:pPr>
        <w:pStyle w:val="21"/>
        <w:rPr>
          <w:rFonts w:ascii="仿宋_GB2312" w:eastAsia="仿宋"/>
          <w:color w:val="auto"/>
          <w:sz w:val="28"/>
          <w:szCs w:val="28"/>
          <w:highlight w:val="none"/>
        </w:rPr>
      </w:pPr>
    </w:p>
    <w:p w14:paraId="0C551ADD">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4B76C3EE">
      <w:pPr>
        <w:pStyle w:val="3"/>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14:paraId="05B5C32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广州市净水有限公司恒运集团白云区天然气发电厂利用均禾净水厂再生水项目融资服务采购项目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lang w:eastAsia="zh-CN"/>
        </w:rPr>
        <w:t>☑</w:t>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14:paraId="2DB94FAC">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25C0D9F1">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广州市净水有限公司恒运集团白云区天然气发电厂利用均禾净水厂再生水项目融资服务采购项目</w:t>
      </w:r>
      <w:r>
        <w:rPr>
          <w:rFonts w:hint="eastAsia" w:ascii="仿宋_GB2312" w:eastAsia="仿宋"/>
          <w:color w:val="auto"/>
          <w:sz w:val="28"/>
          <w:szCs w:val="28"/>
          <w:highlight w:val="none"/>
          <w:u w:val="none"/>
          <w:lang w:eastAsia="zh-CN"/>
        </w:rPr>
        <w:t>。</w:t>
      </w:r>
    </w:p>
    <w:p w14:paraId="1EACCFC1">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XJ-20250528-1</w:t>
      </w:r>
      <w:r>
        <w:rPr>
          <w:rFonts w:hint="eastAsia" w:ascii="仿宋_GB2312" w:eastAsia="仿宋"/>
          <w:color w:val="auto"/>
          <w:sz w:val="28"/>
          <w:szCs w:val="28"/>
          <w:highlight w:val="none"/>
          <w:u w:val="none"/>
          <w:lang w:eastAsia="zh-CN"/>
        </w:rPr>
        <w:t>。</w:t>
      </w:r>
    </w:p>
    <w:p w14:paraId="5E51C058">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6F4ED032">
      <w:pPr>
        <w:snapToGrid w:val="0"/>
        <w:spacing w:line="600" w:lineRule="exact"/>
        <w:rPr>
          <w:rFonts w:hint="eastAsia"/>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5年期以上贷款市场报价利率（LPR）</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即下浮0基点</w:t>
      </w:r>
      <w:r>
        <w:rPr>
          <w:rFonts w:hint="eastAsia" w:ascii="仿宋_GB2312" w:eastAsia="仿宋"/>
          <w:color w:val="auto"/>
          <w:sz w:val="28"/>
          <w:szCs w:val="28"/>
          <w:highlight w:val="none"/>
          <w:u w:val="none"/>
          <w:lang w:val="en-US" w:eastAsia="zh-CN"/>
        </w:rPr>
        <w:t>。</w:t>
      </w:r>
    </w:p>
    <w:p w14:paraId="130B13BF">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14:paraId="34BC665C">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593B9C46">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_GB2312"/>
          <w:color w:val="auto"/>
          <w:sz w:val="28"/>
          <w:szCs w:val="28"/>
          <w:highlight w:val="none"/>
          <w:u w:val="single"/>
        </w:rPr>
        <w:t>广州市净水有限公司恒运集团白云区天然气发电厂利用均禾净水厂再生水项目计划于今年开工建设，为保障项目顺利推进，筹措项目建设资金，解决项目资金需求，拟选取一家供应商通过固定资产贷款解决项目建设资金需求</w:t>
      </w:r>
      <w:r>
        <w:rPr>
          <w:rFonts w:hint="eastAsia" w:ascii="仿宋_GB2312" w:eastAsia="仿宋"/>
          <w:color w:val="auto"/>
          <w:sz w:val="28"/>
          <w:szCs w:val="28"/>
          <w:highlight w:val="none"/>
          <w:u w:val="none"/>
          <w:lang w:eastAsia="zh-CN"/>
        </w:rPr>
        <w:t>。</w:t>
      </w:r>
    </w:p>
    <w:p w14:paraId="49A692D8">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w:t>
      </w:r>
      <w:r>
        <w:rPr>
          <w:rFonts w:hint="eastAsia" w:ascii="仿宋_GB2312" w:eastAsia="仿宋_GB2312" w:hAnsiTheme="minorHAnsi" w:cstheme="minorBidi"/>
          <w:b w:val="0"/>
          <w:bCs w:val="0"/>
          <w:color w:val="auto"/>
          <w:sz w:val="28"/>
          <w:szCs w:val="28"/>
          <w:highlight w:val="none"/>
          <w:u w:val="single"/>
          <w:lang w:val="en-US" w:eastAsia="zh-CN"/>
        </w:rPr>
        <w:t>贷款期限15年</w:t>
      </w:r>
      <w:r>
        <w:rPr>
          <w:rFonts w:hint="eastAsia" w:ascii="仿宋_GB2312" w:eastAsia="仿宋"/>
          <w:color w:val="auto"/>
          <w:sz w:val="28"/>
          <w:szCs w:val="28"/>
          <w:highlight w:val="none"/>
          <w:u w:val="none"/>
          <w:lang w:eastAsia="zh-CN"/>
        </w:rPr>
        <w:t>。</w:t>
      </w:r>
    </w:p>
    <w:p w14:paraId="2ACDAF7B">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
          <w:color w:val="auto"/>
          <w:sz w:val="28"/>
          <w:szCs w:val="28"/>
          <w:highlight w:val="none"/>
          <w:u w:val="none"/>
          <w:lang w:eastAsia="zh-CN"/>
        </w:rPr>
        <w:t>。</w:t>
      </w:r>
    </w:p>
    <w:p w14:paraId="25E91A4B">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供</w:t>
      </w:r>
      <w:r>
        <w:rPr>
          <w:rFonts w:hint="eastAsia" w:ascii="仿宋_GB2312" w:eastAsia="仿宋_GB2312"/>
          <w:color w:val="auto"/>
          <w:sz w:val="28"/>
          <w:szCs w:val="28"/>
          <w:highlight w:val="none"/>
          <w:u w:val="single"/>
          <w:lang w:val="en-US" w:eastAsia="zh-CN"/>
        </w:rPr>
        <w:t>应商需在我司每次提供完整提款资料后10个日历日内放款</w:t>
      </w:r>
      <w:r>
        <w:rPr>
          <w:rFonts w:hint="eastAsia" w:ascii="仿宋_GB2312" w:eastAsia="仿宋"/>
          <w:color w:val="auto"/>
          <w:sz w:val="28"/>
          <w:szCs w:val="28"/>
          <w:highlight w:val="none"/>
          <w:u w:val="none"/>
          <w:lang w:eastAsia="zh-CN"/>
        </w:rPr>
        <w:t>。</w:t>
      </w:r>
    </w:p>
    <w:p w14:paraId="02EFB469">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14:paraId="5D447676">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3B8A51EE">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14:paraId="719EA16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）供应商必须为中华人民共和国境内注册成立并合法存续的法人或其分支机构，持有事业单位登记管理部门核发的事业单位法人证书或工商行政管理部门核发的营业执照，且在有效期内。</w:t>
      </w:r>
    </w:p>
    <w:p w14:paraId="5C73BBF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一个银行主体仅允许一家机构参与，如出现一个银行主体有两个及以上机构参与报价的，询价人有权取消该银行主体的所有机构报价资格。</w:t>
      </w:r>
    </w:p>
    <w:p w14:paraId="7C60D21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rPr>
        <w:t>监管机构批复的金融许可证</w:t>
      </w:r>
      <w:r>
        <w:rPr>
          <w:rFonts w:hint="eastAsia" w:ascii="仿宋_GB2312" w:eastAsia="仿宋"/>
          <w:color w:val="auto"/>
          <w:sz w:val="28"/>
          <w:szCs w:val="28"/>
          <w:highlight w:val="none"/>
        </w:rPr>
        <w:t>资质。</w:t>
      </w:r>
    </w:p>
    <w:p w14:paraId="578F9CD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2022</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固定资产项目贷款类</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业绩时间以合同时间为准，业绩金额以合同金额为准；</w:t>
      </w:r>
      <w:r>
        <w:rPr>
          <w:rFonts w:hint="eastAsia" w:ascii="仿宋_GB2312" w:eastAsia="仿宋"/>
          <w:color w:val="auto"/>
          <w:sz w:val="28"/>
          <w:szCs w:val="28"/>
          <w:highlight w:val="none"/>
        </w:rPr>
        <w:t>提供合同复印件证明，包括但不限于项目名称、金额</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实施内容、合同盖章、签订日期，加盖单位公章）</w:t>
      </w:r>
    </w:p>
    <w:p w14:paraId="4EAC6017">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14:paraId="6D8109A2">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14:paraId="2E56B948">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14:paraId="704BC095">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14:paraId="327B8577">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14:paraId="7C166BFB">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14:paraId="6E3C2F7C">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14:paraId="4F55BAF6">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14:paraId="06B88BD3">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14:paraId="5B4F95EC">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）供应商发生不履约行为情形</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并</w:t>
      </w:r>
      <w:r>
        <w:rPr>
          <w:rFonts w:hint="eastAsia" w:ascii="仿宋_GB2312" w:eastAsia="仿宋"/>
          <w:color w:val="auto"/>
          <w:sz w:val="28"/>
          <w:szCs w:val="28"/>
          <w:highlight w:val="none"/>
        </w:rPr>
        <w:t>相应被暂停参与投标活动</w:t>
      </w:r>
      <w:r>
        <w:rPr>
          <w:rFonts w:hint="eastAsia" w:ascii="仿宋_GB2312" w:eastAsia="仿宋"/>
          <w:color w:val="auto"/>
          <w:sz w:val="28"/>
          <w:szCs w:val="28"/>
          <w:highlight w:val="none"/>
          <w:lang w:val="en-US" w:eastAsia="zh-CN"/>
        </w:rPr>
        <w:t>的</w:t>
      </w:r>
      <w:r>
        <w:rPr>
          <w:rFonts w:hint="eastAsia" w:ascii="仿宋_GB2312" w:eastAsia="仿宋"/>
          <w:color w:val="auto"/>
          <w:sz w:val="28"/>
          <w:szCs w:val="28"/>
          <w:highlight w:val="none"/>
        </w:rPr>
        <w:t>。</w:t>
      </w:r>
    </w:p>
    <w:p w14:paraId="57B3344B">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其他违法违纪行为，经审查认为不宜被邀请参加采购活动的。</w:t>
      </w:r>
    </w:p>
    <w:p w14:paraId="24C609F0">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14:paraId="3BBD523D">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7C2D0820">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14:paraId="693D1097">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14:paraId="0F67310A">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14:paraId="38ED3256">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14:paraId="13BF5987">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6B3E116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14:paraId="327357CC">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68D15C1D">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14:paraId="3EE15AD1">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时</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00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分</w:t>
      </w:r>
      <w:r>
        <w:rPr>
          <w:rFonts w:hint="eastAsia" w:ascii="仿宋_GB2312" w:eastAsia="仿宋"/>
          <w:color w:val="auto"/>
          <w:sz w:val="28"/>
          <w:szCs w:val="28"/>
          <w:highlight w:val="none"/>
          <w:lang w:val="en-US" w:eastAsia="zh-CN"/>
        </w:rPr>
        <w:t>前</w:t>
      </w:r>
      <w:r>
        <w:rPr>
          <w:rFonts w:hint="eastAsia" w:ascii="仿宋_GB2312" w:eastAsia="仿宋"/>
          <w:color w:val="auto"/>
          <w:sz w:val="28"/>
          <w:szCs w:val="28"/>
          <w:highlight w:val="none"/>
        </w:rPr>
        <w:t>（北京时间）。</w:t>
      </w:r>
    </w:p>
    <w:p w14:paraId="79E3BB59">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14:paraId="513B27F5">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0D3CC363">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14:paraId="38DB0468">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14:paraId="6AD7704C">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14:paraId="6F285D45">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14:paraId="341ED7B7">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14:paraId="6C5A12C9">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0EB9A4AE">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14:paraId="3297BA00">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14:paraId="6FFECC95">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14:paraId="7CA828C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2AD5751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704C2F83">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若供应商发生不履约行为情形的，供应商自愿接受采购人按《广州市净水有限公司经营建设项目参建企业不履约评价管理办法(试行)》处理。具体处理标准详见</w:t>
      </w:r>
      <w:r>
        <w:rPr>
          <w:rFonts w:hint="eastAsia" w:ascii="仿宋_GB2312" w:eastAsia="仿宋"/>
          <w:color w:val="auto"/>
          <w:sz w:val="28"/>
          <w:szCs w:val="28"/>
          <w:highlight w:val="none"/>
          <w:lang w:val="en-US" w:eastAsia="zh-CN"/>
        </w:rPr>
        <w:t>附件。</w:t>
      </w:r>
    </w:p>
    <w:p w14:paraId="44F3C832">
      <w:pPr>
        <w:pStyle w:val="26"/>
      </w:pPr>
    </w:p>
    <w:p w14:paraId="07110777">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1E9C98AD">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14:paraId="049F4C1C">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14:paraId="3D512E89">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14:paraId="12623453">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14:paraId="1B6C711F">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14:paraId="0A6DFA49">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14:paraId="3204D8F7">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14:paraId="72C00E4F">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785A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2CC0FBF5">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14:paraId="5D4B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33D2E391">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14:paraId="683D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797E6BDB">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14:paraId="46B1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706276E7">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14:paraId="4509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32CE79C5">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14:paraId="43089D7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775C7C5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5420ED0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11D0CF4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0E8568E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3E9ABE0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47F49CB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1F5740E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0D65B0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4962A06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68FAEF1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p>
    <w:p w14:paraId="271B244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w:t>
      </w:r>
    </w:p>
    <w:p w14:paraId="7821C78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不</w:t>
      </w:r>
      <w:r>
        <w:rPr>
          <w:rFonts w:hint="eastAsia" w:ascii="仿宋_GB2312" w:hAnsi="仿宋_GB2312" w:eastAsia="仿宋_GB2312" w:cs="仿宋_GB2312"/>
          <w:b/>
          <w:color w:val="auto"/>
          <w:sz w:val="32"/>
          <w:szCs w:val="32"/>
          <w:highlight w:val="none"/>
          <w:lang w:val="en-US" w:eastAsia="zh-CN"/>
        </w:rPr>
        <w:t>履约</w:t>
      </w:r>
      <w:r>
        <w:rPr>
          <w:rFonts w:hint="eastAsia" w:ascii="仿宋_GB2312" w:hAnsi="仿宋_GB2312" w:eastAsia="仿宋_GB2312" w:cs="仿宋_GB2312"/>
          <w:b/>
          <w:color w:val="auto"/>
          <w:sz w:val="32"/>
          <w:szCs w:val="32"/>
          <w:highlight w:val="none"/>
        </w:rPr>
        <w:t>行为的情形及相应被暂停参与投标活动的处理标准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1"/>
        <w:gridCol w:w="5028"/>
        <w:gridCol w:w="834"/>
        <w:gridCol w:w="1711"/>
        <w:gridCol w:w="727"/>
      </w:tblGrid>
      <w:tr w14:paraId="50FD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5C15E65F">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序号</w:t>
            </w:r>
          </w:p>
        </w:tc>
        <w:tc>
          <w:tcPr>
            <w:tcW w:w="2899" w:type="pct"/>
            <w:gridSpan w:val="2"/>
            <w:tcBorders>
              <w:top w:val="single" w:color="auto" w:sz="4" w:space="0"/>
              <w:left w:val="single" w:color="auto" w:sz="4" w:space="0"/>
              <w:bottom w:val="single" w:color="auto" w:sz="4" w:space="0"/>
              <w:right w:val="single" w:color="auto" w:sz="4" w:space="0"/>
            </w:tcBorders>
            <w:noWrap/>
            <w:vAlign w:val="center"/>
          </w:tcPr>
          <w:p w14:paraId="481766D5">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不</w:t>
            </w:r>
            <w:r>
              <w:rPr>
                <w:rFonts w:hint="eastAsia" w:ascii="仿宋_GB2312" w:hAnsi="仿宋_GB2312" w:eastAsia="仿宋_GB2312" w:cs="仿宋_GB2312"/>
                <w:szCs w:val="24"/>
                <w:highlight w:val="none"/>
                <w:lang w:val="en-US" w:eastAsia="zh-CN"/>
              </w:rPr>
              <w:t>履约</w:t>
            </w:r>
            <w:r>
              <w:rPr>
                <w:rFonts w:hint="eastAsia" w:ascii="仿宋_GB2312" w:hAnsi="仿宋_GB2312" w:eastAsia="仿宋_GB2312" w:cs="仿宋_GB2312"/>
                <w:szCs w:val="24"/>
                <w:highlight w:val="none"/>
              </w:rPr>
              <w:t>行为的情形</w:t>
            </w:r>
          </w:p>
        </w:tc>
        <w:tc>
          <w:tcPr>
            <w:tcW w:w="434" w:type="pct"/>
            <w:tcBorders>
              <w:top w:val="single" w:color="auto" w:sz="4" w:space="0"/>
              <w:left w:val="single" w:color="auto" w:sz="4" w:space="0"/>
              <w:bottom w:val="single" w:color="auto" w:sz="4" w:space="0"/>
              <w:right w:val="single" w:color="auto" w:sz="4" w:space="0"/>
            </w:tcBorders>
            <w:noWrap/>
            <w:vAlign w:val="center"/>
          </w:tcPr>
          <w:p w14:paraId="25042CF1">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处理</w:t>
            </w:r>
          </w:p>
          <w:p w14:paraId="0442F1D2">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期限</w:t>
            </w:r>
          </w:p>
        </w:tc>
        <w:tc>
          <w:tcPr>
            <w:tcW w:w="1014" w:type="pct"/>
            <w:tcBorders>
              <w:top w:val="single" w:color="auto" w:sz="4" w:space="0"/>
              <w:left w:val="single" w:color="auto" w:sz="4" w:space="0"/>
              <w:bottom w:val="single" w:color="auto" w:sz="4" w:space="0"/>
              <w:right w:val="single" w:color="auto" w:sz="4" w:space="0"/>
            </w:tcBorders>
            <w:noWrap/>
            <w:vAlign w:val="center"/>
          </w:tcPr>
          <w:p w14:paraId="58431321">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情节严重或拒不改正的延长处理期限</w:t>
            </w:r>
          </w:p>
        </w:tc>
        <w:tc>
          <w:tcPr>
            <w:tcW w:w="434" w:type="pct"/>
            <w:tcBorders>
              <w:top w:val="single" w:color="auto" w:sz="4" w:space="0"/>
              <w:left w:val="single" w:color="auto" w:sz="4" w:space="0"/>
              <w:bottom w:val="single" w:color="auto" w:sz="4" w:space="0"/>
              <w:right w:val="single" w:color="auto" w:sz="4" w:space="0"/>
            </w:tcBorders>
            <w:noWrap/>
            <w:vAlign w:val="center"/>
          </w:tcPr>
          <w:p w14:paraId="30D86D79">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备注</w:t>
            </w:r>
          </w:p>
        </w:tc>
      </w:tr>
      <w:tr w14:paraId="5ECF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47C7556C">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w:t>
            </w:r>
          </w:p>
        </w:tc>
        <w:tc>
          <w:tcPr>
            <w:tcW w:w="217" w:type="pct"/>
            <w:vMerge w:val="restart"/>
            <w:tcBorders>
              <w:top w:val="single" w:color="auto" w:sz="4" w:space="0"/>
              <w:left w:val="single" w:color="auto" w:sz="4" w:space="0"/>
              <w:bottom w:val="single" w:color="auto" w:sz="4" w:space="0"/>
              <w:right w:val="single" w:color="auto" w:sz="4" w:space="0"/>
            </w:tcBorders>
            <w:noWrap/>
            <w:vAlign w:val="center"/>
          </w:tcPr>
          <w:p w14:paraId="2A14D616">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安全不</w:t>
            </w:r>
            <w:r>
              <w:rPr>
                <w:rFonts w:hint="eastAsia" w:ascii="仿宋_GB2312" w:hAnsi="仿宋_GB2312" w:eastAsia="仿宋_GB2312" w:cs="仿宋_GB2312"/>
                <w:szCs w:val="24"/>
                <w:highlight w:val="none"/>
                <w:lang w:val="en-US" w:eastAsia="zh-CN"/>
              </w:rPr>
              <w:t>履约</w:t>
            </w:r>
            <w:r>
              <w:rPr>
                <w:rFonts w:hint="eastAsia" w:ascii="仿宋_GB2312" w:hAnsi="仿宋_GB2312" w:eastAsia="仿宋_GB2312" w:cs="仿宋_GB2312"/>
                <w:szCs w:val="24"/>
                <w:highlight w:val="none"/>
              </w:rPr>
              <w:t>行为</w:t>
            </w:r>
          </w:p>
        </w:tc>
        <w:tc>
          <w:tcPr>
            <w:tcW w:w="2681" w:type="pct"/>
            <w:tcBorders>
              <w:top w:val="single" w:color="auto" w:sz="4" w:space="0"/>
              <w:left w:val="single" w:color="auto" w:sz="4" w:space="0"/>
              <w:bottom w:val="single" w:color="auto" w:sz="4" w:space="0"/>
              <w:right w:val="single" w:color="auto" w:sz="4" w:space="0"/>
            </w:tcBorders>
            <w:noWrap/>
            <w:vAlign w:val="center"/>
          </w:tcPr>
          <w:p w14:paraId="6337417F">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（一）建设生产现场发生人员重伤或死亡的。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51D5CD6F">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发生重伤或死亡1～2人的，暂停投标1年至2年（含）。</w:t>
            </w:r>
          </w:p>
          <w:p w14:paraId="39A332F2">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发生重伤或死亡3～9人的，暂停投标2年以上至4年。</w:t>
            </w:r>
          </w:p>
          <w:p w14:paraId="6E9ECA5E">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发生重伤10人以上（含）、或重大及以上事故的，暂停投标4年或以上。</w:t>
            </w:r>
          </w:p>
        </w:tc>
        <w:tc>
          <w:tcPr>
            <w:tcW w:w="434" w:type="pct"/>
            <w:tcBorders>
              <w:top w:val="single" w:color="auto" w:sz="4" w:space="0"/>
              <w:left w:val="single" w:color="auto" w:sz="4" w:space="0"/>
              <w:bottom w:val="single" w:color="auto" w:sz="4" w:space="0"/>
              <w:right w:val="single" w:color="auto" w:sz="4" w:space="0"/>
            </w:tcBorders>
            <w:noWrap/>
            <w:vAlign w:val="center"/>
          </w:tcPr>
          <w:p w14:paraId="4F3474A9">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政府认定责任事故增加6个月。</w:t>
            </w:r>
          </w:p>
        </w:tc>
      </w:tr>
      <w:tr w14:paraId="748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49B30F7E">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2</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55296FE1">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7E6A6773">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6F429052">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视情况暂停投标1至2年。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40137E52">
            <w:pPr>
              <w:adjustRightInd w:val="0"/>
              <w:snapToGrid w:val="0"/>
              <w:rPr>
                <w:rFonts w:hint="eastAsia" w:ascii="仿宋_GB2312" w:hAnsi="仿宋_GB2312" w:eastAsia="仿宋_GB2312" w:cs="仿宋_GB2312"/>
                <w:szCs w:val="24"/>
                <w:highlight w:val="none"/>
              </w:rPr>
            </w:pPr>
          </w:p>
        </w:tc>
      </w:tr>
      <w:tr w14:paraId="46D4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1AE0D8A9">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3</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336E4DCE">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0B453511">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（三）根据《广州市净水有限公司工程项目承包单位考评细则》安全管理未达标且符合限制投标处罚标准的。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41CE6E57">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暂停投标1年。若至下一个自然年度项目尚未完结，仍出现该款情形的，继续暂停投标1年；同理执行至工程建设项目完工验收完成。</w:t>
            </w:r>
          </w:p>
        </w:tc>
        <w:tc>
          <w:tcPr>
            <w:tcW w:w="434" w:type="pct"/>
            <w:tcBorders>
              <w:top w:val="single" w:color="auto" w:sz="4" w:space="0"/>
              <w:left w:val="single" w:color="auto" w:sz="4" w:space="0"/>
              <w:bottom w:val="single" w:color="auto" w:sz="4" w:space="0"/>
              <w:right w:val="single" w:color="auto" w:sz="4" w:space="0"/>
            </w:tcBorders>
            <w:noWrap/>
            <w:vAlign w:val="center"/>
          </w:tcPr>
          <w:p w14:paraId="3D31B682">
            <w:pPr>
              <w:adjustRightInd w:val="0"/>
              <w:snapToGrid w:val="0"/>
              <w:rPr>
                <w:rFonts w:hint="eastAsia" w:ascii="仿宋_GB2312" w:hAnsi="仿宋_GB2312" w:eastAsia="仿宋_GB2312" w:cs="仿宋_GB2312"/>
                <w:szCs w:val="24"/>
                <w:highlight w:val="none"/>
              </w:rPr>
            </w:pPr>
          </w:p>
        </w:tc>
      </w:tr>
      <w:tr w14:paraId="4E4C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44910590">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4</w:t>
            </w:r>
          </w:p>
        </w:tc>
        <w:tc>
          <w:tcPr>
            <w:tcW w:w="217" w:type="pct"/>
            <w:vMerge w:val="restart"/>
            <w:tcBorders>
              <w:top w:val="single" w:color="auto" w:sz="4" w:space="0"/>
              <w:left w:val="single" w:color="auto" w:sz="4" w:space="0"/>
              <w:bottom w:val="single" w:color="auto" w:sz="4" w:space="0"/>
              <w:right w:val="single" w:color="auto" w:sz="4" w:space="0"/>
            </w:tcBorders>
            <w:noWrap/>
            <w:vAlign w:val="center"/>
          </w:tcPr>
          <w:p w14:paraId="72D49116">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质量不</w:t>
            </w:r>
            <w:r>
              <w:rPr>
                <w:rFonts w:hint="eastAsia" w:ascii="仿宋_GB2312" w:hAnsi="仿宋_GB2312" w:eastAsia="仿宋_GB2312" w:cs="仿宋_GB2312"/>
                <w:szCs w:val="24"/>
                <w:highlight w:val="none"/>
                <w:lang w:val="en-US" w:eastAsia="zh-CN"/>
              </w:rPr>
              <w:t>履约</w:t>
            </w:r>
            <w:r>
              <w:rPr>
                <w:rFonts w:hint="eastAsia" w:ascii="仿宋_GB2312" w:hAnsi="仿宋_GB2312" w:eastAsia="仿宋_GB2312" w:cs="仿宋_GB2312"/>
                <w:szCs w:val="24"/>
                <w:highlight w:val="none"/>
              </w:rPr>
              <w:t>行为</w:t>
            </w:r>
          </w:p>
        </w:tc>
        <w:tc>
          <w:tcPr>
            <w:tcW w:w="2681" w:type="pct"/>
            <w:tcBorders>
              <w:top w:val="single" w:color="auto" w:sz="4" w:space="0"/>
              <w:left w:val="single" w:color="auto" w:sz="4" w:space="0"/>
              <w:bottom w:val="single" w:color="auto" w:sz="4" w:space="0"/>
              <w:right w:val="single" w:color="auto" w:sz="4" w:space="0"/>
            </w:tcBorders>
            <w:noWrap/>
            <w:vAlign w:val="center"/>
          </w:tcPr>
          <w:p w14:paraId="530A51E9">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（一）由于质量问题对建设项目的使用功能造成影响且无法挽回的。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6DEE65EF">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暂停投标1年。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1299A106">
            <w:pPr>
              <w:adjustRightInd w:val="0"/>
              <w:snapToGrid w:val="0"/>
              <w:rPr>
                <w:rFonts w:hint="eastAsia" w:ascii="仿宋_GB2312" w:hAnsi="仿宋_GB2312" w:eastAsia="仿宋_GB2312" w:cs="仿宋_GB2312"/>
                <w:szCs w:val="24"/>
                <w:highlight w:val="none"/>
              </w:rPr>
            </w:pPr>
          </w:p>
        </w:tc>
      </w:tr>
      <w:tr w14:paraId="6909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7CDE367E">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5</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559C40EB">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78C464BD">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（二）根据《广州市净水有限公司工程项目承包单位考评细则》质量管理未达标且符合限制投标处罚标准的。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13BC5018">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暂停投标1年。若至下一个自然年度项目尚未完结，仍出现该款情形的，继续暂停投标1年；同理执行至工程建设项目完工验收完成。</w:t>
            </w:r>
          </w:p>
        </w:tc>
        <w:tc>
          <w:tcPr>
            <w:tcW w:w="434" w:type="pct"/>
            <w:tcBorders>
              <w:top w:val="single" w:color="auto" w:sz="4" w:space="0"/>
              <w:left w:val="single" w:color="auto" w:sz="4" w:space="0"/>
              <w:bottom w:val="single" w:color="auto" w:sz="4" w:space="0"/>
              <w:right w:val="single" w:color="auto" w:sz="4" w:space="0"/>
            </w:tcBorders>
            <w:noWrap/>
            <w:vAlign w:val="center"/>
          </w:tcPr>
          <w:p w14:paraId="3DC70B0A">
            <w:pPr>
              <w:adjustRightInd w:val="0"/>
              <w:snapToGrid w:val="0"/>
              <w:rPr>
                <w:rFonts w:hint="eastAsia" w:ascii="仿宋_GB2312" w:hAnsi="仿宋_GB2312" w:eastAsia="仿宋_GB2312" w:cs="仿宋_GB2312"/>
                <w:szCs w:val="24"/>
                <w:highlight w:val="none"/>
              </w:rPr>
            </w:pPr>
          </w:p>
        </w:tc>
      </w:tr>
      <w:tr w14:paraId="3090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1FD89F32">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6</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3D4F1A07">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7A7F821E">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（三）发生其他由质量问题而引起的重大社会负面影响事件的。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5EE4CCD4">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视情况暂停投标6个月至2年。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07E9AEFE">
            <w:pPr>
              <w:adjustRightInd w:val="0"/>
              <w:snapToGrid w:val="0"/>
              <w:rPr>
                <w:rFonts w:hint="eastAsia" w:ascii="仿宋_GB2312" w:hAnsi="仿宋_GB2312" w:eastAsia="仿宋_GB2312" w:cs="仿宋_GB2312"/>
                <w:szCs w:val="24"/>
                <w:highlight w:val="none"/>
              </w:rPr>
            </w:pPr>
          </w:p>
        </w:tc>
      </w:tr>
      <w:tr w14:paraId="2A59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213E0650">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7</w:t>
            </w:r>
          </w:p>
        </w:tc>
        <w:tc>
          <w:tcPr>
            <w:tcW w:w="217" w:type="pct"/>
            <w:vMerge w:val="restart"/>
            <w:tcBorders>
              <w:top w:val="single" w:color="auto" w:sz="4" w:space="0"/>
              <w:left w:val="single" w:color="auto" w:sz="4" w:space="0"/>
              <w:bottom w:val="single" w:color="auto" w:sz="4" w:space="0"/>
              <w:right w:val="single" w:color="auto" w:sz="4" w:space="0"/>
            </w:tcBorders>
            <w:noWrap/>
            <w:vAlign w:val="center"/>
          </w:tcPr>
          <w:p w14:paraId="20145121">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其他不</w:t>
            </w:r>
            <w:r>
              <w:rPr>
                <w:rFonts w:hint="eastAsia" w:ascii="仿宋_GB2312" w:hAnsi="仿宋_GB2312" w:eastAsia="仿宋_GB2312" w:cs="仿宋_GB2312"/>
                <w:szCs w:val="24"/>
                <w:highlight w:val="none"/>
                <w:lang w:val="en-US" w:eastAsia="zh-CN"/>
              </w:rPr>
              <w:t>履约</w:t>
            </w:r>
          </w:p>
          <w:p w14:paraId="030ECA7B">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行为</w:t>
            </w:r>
          </w:p>
        </w:tc>
        <w:tc>
          <w:tcPr>
            <w:tcW w:w="2681" w:type="pct"/>
            <w:tcBorders>
              <w:top w:val="single" w:color="auto" w:sz="4" w:space="0"/>
              <w:left w:val="single" w:color="auto" w:sz="4" w:space="0"/>
              <w:bottom w:val="single" w:color="auto" w:sz="4" w:space="0"/>
              <w:right w:val="single" w:color="auto" w:sz="4" w:space="0"/>
            </w:tcBorders>
            <w:noWrap/>
            <w:vAlign w:val="center"/>
          </w:tcPr>
          <w:p w14:paraId="71C2031B">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（一）投标、询价过程弄虚作假、串通报价投标、任意弃标</w:t>
            </w:r>
          </w:p>
        </w:tc>
        <w:tc>
          <w:tcPr>
            <w:tcW w:w="434" w:type="pct"/>
            <w:tcBorders>
              <w:top w:val="single" w:color="auto" w:sz="4" w:space="0"/>
              <w:left w:val="single" w:color="auto" w:sz="4" w:space="0"/>
              <w:bottom w:val="single" w:color="auto" w:sz="4" w:space="0"/>
              <w:right w:val="single" w:color="auto" w:sz="4" w:space="0"/>
            </w:tcBorders>
            <w:noWrap/>
            <w:vAlign w:val="center"/>
          </w:tcPr>
          <w:p w14:paraId="7C2DB534">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1014" w:type="pct"/>
            <w:tcBorders>
              <w:top w:val="single" w:color="auto" w:sz="4" w:space="0"/>
              <w:left w:val="single" w:color="auto" w:sz="4" w:space="0"/>
              <w:bottom w:val="single" w:color="auto" w:sz="4" w:space="0"/>
              <w:right w:val="single" w:color="auto" w:sz="4" w:space="0"/>
            </w:tcBorders>
            <w:noWrap/>
            <w:vAlign w:val="center"/>
          </w:tcPr>
          <w:p w14:paraId="74A3AEA1">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1163B2D6">
            <w:pPr>
              <w:adjustRightInd w:val="0"/>
              <w:snapToGrid w:val="0"/>
              <w:rPr>
                <w:rFonts w:hint="eastAsia" w:ascii="仿宋_GB2312" w:hAnsi="仿宋_GB2312" w:eastAsia="仿宋_GB2312" w:cs="仿宋_GB2312"/>
                <w:szCs w:val="24"/>
                <w:highlight w:val="none"/>
              </w:rPr>
            </w:pPr>
          </w:p>
        </w:tc>
      </w:tr>
      <w:tr w14:paraId="6243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3CEB82CE">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8</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04807F40">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043B04A1">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（二）发生质量事故或安全事故造成社会负面影响需要面对媒体和进行危机公关，参建企业法定代表人在规定的时间内未到现场面对媒体进行危机公关的。</w:t>
            </w:r>
          </w:p>
        </w:tc>
        <w:tc>
          <w:tcPr>
            <w:tcW w:w="434" w:type="pct"/>
            <w:tcBorders>
              <w:top w:val="single" w:color="auto" w:sz="4" w:space="0"/>
              <w:left w:val="single" w:color="auto" w:sz="4" w:space="0"/>
              <w:bottom w:val="single" w:color="auto" w:sz="4" w:space="0"/>
              <w:right w:val="single" w:color="auto" w:sz="4" w:space="0"/>
            </w:tcBorders>
            <w:noWrap/>
            <w:vAlign w:val="center"/>
          </w:tcPr>
          <w:p w14:paraId="2F42AAE2">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1014" w:type="pct"/>
            <w:tcBorders>
              <w:top w:val="single" w:color="auto" w:sz="4" w:space="0"/>
              <w:left w:val="single" w:color="auto" w:sz="4" w:space="0"/>
              <w:bottom w:val="single" w:color="auto" w:sz="4" w:space="0"/>
              <w:right w:val="single" w:color="auto" w:sz="4" w:space="0"/>
            </w:tcBorders>
            <w:noWrap/>
            <w:vAlign w:val="center"/>
          </w:tcPr>
          <w:p w14:paraId="43F2A797">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6AC65860">
            <w:pPr>
              <w:adjustRightInd w:val="0"/>
              <w:snapToGrid w:val="0"/>
              <w:rPr>
                <w:rFonts w:hint="eastAsia" w:ascii="仿宋_GB2312" w:hAnsi="仿宋_GB2312" w:eastAsia="仿宋_GB2312" w:cs="仿宋_GB2312"/>
                <w:szCs w:val="24"/>
                <w:highlight w:val="none"/>
              </w:rPr>
            </w:pPr>
          </w:p>
        </w:tc>
      </w:tr>
      <w:tr w14:paraId="42B2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4D9B8366">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9</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5E31A660">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570495CE">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（三）因参建企业原因造成信访、维稳事件，造成较大社会影响。</w:t>
            </w:r>
          </w:p>
        </w:tc>
        <w:tc>
          <w:tcPr>
            <w:tcW w:w="434" w:type="pct"/>
            <w:tcBorders>
              <w:top w:val="single" w:color="auto" w:sz="4" w:space="0"/>
              <w:left w:val="single" w:color="auto" w:sz="4" w:space="0"/>
              <w:bottom w:val="single" w:color="auto" w:sz="4" w:space="0"/>
              <w:right w:val="single" w:color="auto" w:sz="4" w:space="0"/>
            </w:tcBorders>
            <w:noWrap/>
            <w:vAlign w:val="center"/>
          </w:tcPr>
          <w:p w14:paraId="6386E1D3">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1014" w:type="pct"/>
            <w:tcBorders>
              <w:top w:val="single" w:color="auto" w:sz="4" w:space="0"/>
              <w:left w:val="single" w:color="auto" w:sz="4" w:space="0"/>
              <w:bottom w:val="single" w:color="auto" w:sz="4" w:space="0"/>
              <w:right w:val="single" w:color="auto" w:sz="4" w:space="0"/>
            </w:tcBorders>
            <w:noWrap/>
            <w:vAlign w:val="center"/>
          </w:tcPr>
          <w:p w14:paraId="4D5776DF">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65F4406C">
            <w:pPr>
              <w:adjustRightInd w:val="0"/>
              <w:snapToGrid w:val="0"/>
              <w:rPr>
                <w:rFonts w:hint="eastAsia" w:ascii="仿宋_GB2312" w:hAnsi="仿宋_GB2312" w:eastAsia="仿宋_GB2312" w:cs="仿宋_GB2312"/>
                <w:szCs w:val="24"/>
                <w:highlight w:val="none"/>
              </w:rPr>
            </w:pPr>
          </w:p>
        </w:tc>
      </w:tr>
      <w:tr w14:paraId="2A3A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2CE44089">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10</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2CB1E2E4">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5894BCE6">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（四）中标后转包工程、非法分包工程、非法转让业务的。</w:t>
            </w:r>
          </w:p>
        </w:tc>
        <w:tc>
          <w:tcPr>
            <w:tcW w:w="434" w:type="pct"/>
            <w:tcBorders>
              <w:top w:val="single" w:color="auto" w:sz="4" w:space="0"/>
              <w:left w:val="single" w:color="auto" w:sz="4" w:space="0"/>
              <w:bottom w:val="single" w:color="auto" w:sz="4" w:space="0"/>
              <w:right w:val="single" w:color="auto" w:sz="4" w:space="0"/>
            </w:tcBorders>
            <w:noWrap/>
            <w:vAlign w:val="center"/>
          </w:tcPr>
          <w:p w14:paraId="0F5E819C">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1014" w:type="pct"/>
            <w:tcBorders>
              <w:top w:val="single" w:color="auto" w:sz="4" w:space="0"/>
              <w:left w:val="single" w:color="auto" w:sz="4" w:space="0"/>
              <w:bottom w:val="single" w:color="auto" w:sz="4" w:space="0"/>
              <w:right w:val="single" w:color="auto" w:sz="4" w:space="0"/>
            </w:tcBorders>
            <w:noWrap/>
            <w:vAlign w:val="center"/>
          </w:tcPr>
          <w:p w14:paraId="63948752">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4AF614BE">
            <w:pPr>
              <w:adjustRightInd w:val="0"/>
              <w:snapToGrid w:val="0"/>
              <w:rPr>
                <w:rFonts w:hint="eastAsia" w:ascii="仿宋_GB2312" w:hAnsi="仿宋_GB2312" w:eastAsia="仿宋_GB2312" w:cs="仿宋_GB2312"/>
                <w:szCs w:val="24"/>
                <w:highlight w:val="none"/>
              </w:rPr>
            </w:pPr>
          </w:p>
        </w:tc>
      </w:tr>
      <w:tr w14:paraId="5B6A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74F7233A">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11</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6DA045B1">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46329904">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（五）因人员、机械投入及配套服务投入不足，主要管理人员未按照投标文件响应到位，导致严重影响工期，被市水投集团相关部门及发包人督办、警告和约谈3次的。</w:t>
            </w:r>
          </w:p>
        </w:tc>
        <w:tc>
          <w:tcPr>
            <w:tcW w:w="434" w:type="pct"/>
            <w:tcBorders>
              <w:top w:val="single" w:color="auto" w:sz="4" w:space="0"/>
              <w:left w:val="single" w:color="auto" w:sz="4" w:space="0"/>
              <w:bottom w:val="single" w:color="auto" w:sz="4" w:space="0"/>
              <w:right w:val="single" w:color="auto" w:sz="4" w:space="0"/>
            </w:tcBorders>
            <w:noWrap/>
            <w:vAlign w:val="center"/>
          </w:tcPr>
          <w:p w14:paraId="708BB56F">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1014" w:type="pct"/>
            <w:tcBorders>
              <w:top w:val="single" w:color="auto" w:sz="4" w:space="0"/>
              <w:left w:val="single" w:color="auto" w:sz="4" w:space="0"/>
              <w:bottom w:val="single" w:color="auto" w:sz="4" w:space="0"/>
              <w:right w:val="single" w:color="auto" w:sz="4" w:space="0"/>
            </w:tcBorders>
            <w:noWrap/>
            <w:vAlign w:val="center"/>
          </w:tcPr>
          <w:p w14:paraId="39E0E5F1">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301FFE6D">
            <w:pPr>
              <w:adjustRightInd w:val="0"/>
              <w:snapToGrid w:val="0"/>
              <w:rPr>
                <w:rFonts w:hint="eastAsia" w:ascii="仿宋_GB2312" w:hAnsi="仿宋_GB2312" w:eastAsia="仿宋_GB2312" w:cs="仿宋_GB2312"/>
                <w:szCs w:val="24"/>
                <w:highlight w:val="none"/>
              </w:rPr>
            </w:pPr>
          </w:p>
        </w:tc>
      </w:tr>
      <w:tr w14:paraId="7491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4CD222EE">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12</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790CC4C1">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216DC772">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（六）未经批准擅自更换项目经理的。</w:t>
            </w:r>
          </w:p>
        </w:tc>
        <w:tc>
          <w:tcPr>
            <w:tcW w:w="434" w:type="pct"/>
            <w:tcBorders>
              <w:top w:val="single" w:color="auto" w:sz="4" w:space="0"/>
              <w:left w:val="single" w:color="auto" w:sz="4" w:space="0"/>
              <w:bottom w:val="single" w:color="auto" w:sz="4" w:space="0"/>
              <w:right w:val="single" w:color="auto" w:sz="4" w:space="0"/>
            </w:tcBorders>
            <w:noWrap/>
            <w:vAlign w:val="center"/>
          </w:tcPr>
          <w:p w14:paraId="7A0CD674">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6个月</w:t>
            </w:r>
          </w:p>
        </w:tc>
        <w:tc>
          <w:tcPr>
            <w:tcW w:w="1014" w:type="pct"/>
            <w:tcBorders>
              <w:top w:val="single" w:color="auto" w:sz="4" w:space="0"/>
              <w:left w:val="single" w:color="auto" w:sz="4" w:space="0"/>
              <w:bottom w:val="single" w:color="auto" w:sz="4" w:space="0"/>
              <w:right w:val="single" w:color="auto" w:sz="4" w:space="0"/>
            </w:tcBorders>
            <w:noWrap/>
            <w:vAlign w:val="center"/>
          </w:tcPr>
          <w:p w14:paraId="66ECF71C">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25F45C2B">
            <w:pPr>
              <w:adjustRightInd w:val="0"/>
              <w:snapToGrid w:val="0"/>
              <w:rPr>
                <w:rFonts w:hint="eastAsia" w:ascii="仿宋_GB2312" w:hAnsi="仿宋_GB2312" w:eastAsia="仿宋_GB2312" w:cs="仿宋_GB2312"/>
                <w:szCs w:val="24"/>
                <w:highlight w:val="none"/>
              </w:rPr>
            </w:pPr>
          </w:p>
        </w:tc>
      </w:tr>
      <w:tr w14:paraId="2E37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2FA958E8">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13</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6190883D">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2C586C96">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（七）严重违反合同约定的，具体包括但不限于以下行为：</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53085CCF">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视情况暂停投标6个月至2年。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566AA15A">
            <w:pPr>
              <w:adjustRightInd w:val="0"/>
              <w:snapToGrid w:val="0"/>
              <w:rPr>
                <w:rFonts w:hint="eastAsia" w:ascii="仿宋_GB2312" w:hAnsi="仿宋_GB2312" w:eastAsia="仿宋_GB2312" w:cs="仿宋_GB2312"/>
                <w:szCs w:val="24"/>
                <w:highlight w:val="none"/>
              </w:rPr>
            </w:pPr>
          </w:p>
        </w:tc>
      </w:tr>
      <w:tr w14:paraId="742B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636B3B95">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14</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3F3D1D41">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1D0882D6">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lang w:eastAsia="zh-CN"/>
              </w:rPr>
              <w:t>2.</w:t>
            </w:r>
            <w:r>
              <w:rPr>
                <w:rFonts w:hint="eastAsia" w:ascii="仿宋_GB2312" w:hAnsi="仿宋_GB2312" w:eastAsia="仿宋_GB2312" w:cs="仿宋_GB2312"/>
                <w:szCs w:val="24"/>
                <w:highlight w:val="none"/>
              </w:rPr>
              <w:t>提供或使用假冒伪劣或以次充好产品、不符合国家规范规定材料的。</w:t>
            </w:r>
          </w:p>
        </w:tc>
        <w:tc>
          <w:tcPr>
            <w:tcW w:w="434" w:type="pct"/>
            <w:tcBorders>
              <w:top w:val="single" w:color="auto" w:sz="4" w:space="0"/>
              <w:left w:val="single" w:color="auto" w:sz="4" w:space="0"/>
              <w:bottom w:val="single" w:color="auto" w:sz="4" w:space="0"/>
              <w:right w:val="single" w:color="auto" w:sz="4" w:space="0"/>
            </w:tcBorders>
            <w:noWrap/>
            <w:vAlign w:val="center"/>
          </w:tcPr>
          <w:p w14:paraId="4AC1D1D9">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6个月</w:t>
            </w:r>
          </w:p>
        </w:tc>
        <w:tc>
          <w:tcPr>
            <w:tcW w:w="1014" w:type="pct"/>
            <w:tcBorders>
              <w:top w:val="single" w:color="auto" w:sz="4" w:space="0"/>
              <w:left w:val="single" w:color="auto" w:sz="4" w:space="0"/>
              <w:bottom w:val="single" w:color="auto" w:sz="4" w:space="0"/>
              <w:right w:val="single" w:color="auto" w:sz="4" w:space="0"/>
            </w:tcBorders>
            <w:noWrap/>
            <w:vAlign w:val="center"/>
          </w:tcPr>
          <w:p w14:paraId="4CA5E79E">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0B26BF8B">
            <w:pPr>
              <w:adjustRightInd w:val="0"/>
              <w:snapToGrid w:val="0"/>
              <w:rPr>
                <w:rFonts w:hint="eastAsia" w:ascii="仿宋_GB2312" w:hAnsi="仿宋_GB2312" w:eastAsia="仿宋_GB2312" w:cs="仿宋_GB2312"/>
                <w:szCs w:val="24"/>
                <w:highlight w:val="none"/>
              </w:rPr>
            </w:pPr>
          </w:p>
        </w:tc>
      </w:tr>
      <w:tr w14:paraId="3065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79E6BBF0">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15</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4FA57F3C">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67635C96">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2.工程竣工验收后，不出具质量保修书的，或质量保修的内容、期限违反规定的。</w:t>
            </w:r>
          </w:p>
        </w:tc>
        <w:tc>
          <w:tcPr>
            <w:tcW w:w="434" w:type="pct"/>
            <w:tcBorders>
              <w:top w:val="single" w:color="auto" w:sz="4" w:space="0"/>
              <w:left w:val="single" w:color="auto" w:sz="4" w:space="0"/>
              <w:bottom w:val="single" w:color="auto" w:sz="4" w:space="0"/>
              <w:right w:val="single" w:color="auto" w:sz="4" w:space="0"/>
            </w:tcBorders>
            <w:noWrap/>
            <w:vAlign w:val="center"/>
          </w:tcPr>
          <w:p w14:paraId="431C2548">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6个月</w:t>
            </w:r>
          </w:p>
        </w:tc>
        <w:tc>
          <w:tcPr>
            <w:tcW w:w="1014" w:type="pct"/>
            <w:tcBorders>
              <w:top w:val="single" w:color="auto" w:sz="4" w:space="0"/>
              <w:left w:val="single" w:color="auto" w:sz="4" w:space="0"/>
              <w:bottom w:val="single" w:color="auto" w:sz="4" w:space="0"/>
              <w:right w:val="single" w:color="auto" w:sz="4" w:space="0"/>
            </w:tcBorders>
            <w:noWrap/>
            <w:vAlign w:val="center"/>
          </w:tcPr>
          <w:p w14:paraId="7C836623">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7F5935A8">
            <w:pPr>
              <w:adjustRightInd w:val="0"/>
              <w:snapToGrid w:val="0"/>
              <w:rPr>
                <w:rFonts w:hint="eastAsia" w:ascii="仿宋_GB2312" w:hAnsi="仿宋_GB2312" w:eastAsia="仿宋_GB2312" w:cs="仿宋_GB2312"/>
                <w:szCs w:val="24"/>
                <w:highlight w:val="none"/>
              </w:rPr>
            </w:pPr>
          </w:p>
        </w:tc>
      </w:tr>
      <w:tr w14:paraId="0F00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363CFB50">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16</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4F86B62C">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02327D4E">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lang w:eastAsia="zh-CN"/>
              </w:rPr>
              <w:t>4.</w:t>
            </w:r>
            <w:r>
              <w:rPr>
                <w:rFonts w:hint="eastAsia" w:ascii="仿宋_GB2312" w:hAnsi="仿宋_GB2312" w:eastAsia="仿宋_GB2312" w:cs="仿宋_GB2312"/>
                <w:szCs w:val="24"/>
                <w:highlight w:val="none"/>
              </w:rPr>
              <w:t>不履行保修义务或者拖延履行保修义务的。</w:t>
            </w:r>
          </w:p>
        </w:tc>
        <w:tc>
          <w:tcPr>
            <w:tcW w:w="434" w:type="pct"/>
            <w:tcBorders>
              <w:top w:val="single" w:color="auto" w:sz="4" w:space="0"/>
              <w:left w:val="single" w:color="auto" w:sz="4" w:space="0"/>
              <w:bottom w:val="single" w:color="auto" w:sz="4" w:space="0"/>
              <w:right w:val="single" w:color="auto" w:sz="4" w:space="0"/>
            </w:tcBorders>
            <w:noWrap/>
            <w:vAlign w:val="center"/>
          </w:tcPr>
          <w:p w14:paraId="19629FE8">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6个月</w:t>
            </w:r>
          </w:p>
        </w:tc>
        <w:tc>
          <w:tcPr>
            <w:tcW w:w="1014" w:type="pct"/>
            <w:tcBorders>
              <w:top w:val="single" w:color="auto" w:sz="4" w:space="0"/>
              <w:left w:val="single" w:color="auto" w:sz="4" w:space="0"/>
              <w:bottom w:val="single" w:color="auto" w:sz="4" w:space="0"/>
              <w:right w:val="single" w:color="auto" w:sz="4" w:space="0"/>
            </w:tcBorders>
            <w:noWrap/>
            <w:vAlign w:val="center"/>
          </w:tcPr>
          <w:p w14:paraId="4B426A06">
            <w:pPr>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1年</w:t>
            </w:r>
          </w:p>
        </w:tc>
        <w:tc>
          <w:tcPr>
            <w:tcW w:w="434" w:type="pct"/>
            <w:tcBorders>
              <w:top w:val="single" w:color="auto" w:sz="4" w:space="0"/>
              <w:left w:val="single" w:color="auto" w:sz="4" w:space="0"/>
              <w:bottom w:val="single" w:color="auto" w:sz="4" w:space="0"/>
              <w:right w:val="single" w:color="auto" w:sz="4" w:space="0"/>
            </w:tcBorders>
            <w:noWrap/>
            <w:vAlign w:val="center"/>
          </w:tcPr>
          <w:p w14:paraId="15CFC888">
            <w:pPr>
              <w:adjustRightInd w:val="0"/>
              <w:snapToGrid w:val="0"/>
              <w:rPr>
                <w:rFonts w:hint="eastAsia" w:ascii="仿宋_GB2312" w:hAnsi="仿宋_GB2312" w:eastAsia="仿宋_GB2312" w:cs="仿宋_GB2312"/>
                <w:szCs w:val="24"/>
                <w:highlight w:val="none"/>
              </w:rPr>
            </w:pPr>
          </w:p>
        </w:tc>
      </w:tr>
      <w:tr w14:paraId="7142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225D3857">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17</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7BBB6B5A">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79DC93F2">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lang w:eastAsia="zh-CN"/>
              </w:rPr>
              <w:t>5.</w:t>
            </w:r>
            <w:r>
              <w:rPr>
                <w:rFonts w:hint="eastAsia" w:ascii="仿宋_GB2312" w:hAnsi="仿宋_GB2312" w:eastAsia="仿宋_GB2312" w:cs="仿宋_GB2312"/>
                <w:szCs w:val="24"/>
                <w:highlight w:val="none"/>
              </w:rPr>
              <w:t>其他经认定为严重违反合同规定的。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293A52C2">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视情况暂停投标6个月至2年。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2CFAC840">
            <w:pPr>
              <w:adjustRightInd w:val="0"/>
              <w:snapToGrid w:val="0"/>
              <w:rPr>
                <w:rFonts w:hint="eastAsia" w:ascii="仿宋_GB2312" w:hAnsi="仿宋_GB2312" w:eastAsia="仿宋_GB2312" w:cs="仿宋_GB2312"/>
                <w:szCs w:val="24"/>
                <w:highlight w:val="none"/>
              </w:rPr>
            </w:pPr>
          </w:p>
        </w:tc>
      </w:tr>
      <w:tr w14:paraId="4B5D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5A95731F">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18</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509547B2">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00487518">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（八）违反廉洁协议约定的。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25AC66DE">
            <w:pP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视情况暂停投标6个月至2年。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1C82E1C3">
            <w:pPr>
              <w:adjustRightInd w:val="0"/>
              <w:snapToGrid w:val="0"/>
              <w:rPr>
                <w:rFonts w:hint="eastAsia" w:ascii="仿宋_GB2312" w:hAnsi="仿宋_GB2312" w:eastAsia="仿宋_GB2312" w:cs="仿宋_GB2312"/>
                <w:szCs w:val="24"/>
                <w:highlight w:val="none"/>
              </w:rPr>
            </w:pPr>
          </w:p>
        </w:tc>
      </w:tr>
      <w:tr w14:paraId="01AB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56F9ED74">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19</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02B4B35D">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5825A799">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（九）拖欠农民工工资，造成不良后果的。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3C0B906B">
            <w:pP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视情况暂停投标6个月至2年。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5634582A">
            <w:pPr>
              <w:adjustRightInd w:val="0"/>
              <w:snapToGrid w:val="0"/>
              <w:rPr>
                <w:rFonts w:hint="eastAsia" w:ascii="仿宋_GB2312" w:hAnsi="仿宋_GB2312" w:eastAsia="仿宋_GB2312" w:cs="仿宋_GB2312"/>
                <w:szCs w:val="24"/>
                <w:highlight w:val="none"/>
              </w:rPr>
            </w:pPr>
          </w:p>
        </w:tc>
      </w:tr>
      <w:tr w14:paraId="0C63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5B989B7B">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20</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199823A6">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680292A4">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（十）为谋取非法利益，给市水投集团或发包人造成损失的。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13B728D2">
            <w:pP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视情况暂停投标6个月至2年。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50DD55E0">
            <w:pPr>
              <w:adjustRightInd w:val="0"/>
              <w:snapToGrid w:val="0"/>
              <w:rPr>
                <w:rFonts w:hint="eastAsia" w:ascii="仿宋_GB2312" w:hAnsi="仿宋_GB2312" w:eastAsia="仿宋_GB2312" w:cs="仿宋_GB2312"/>
                <w:szCs w:val="24"/>
                <w:highlight w:val="none"/>
              </w:rPr>
            </w:pPr>
          </w:p>
        </w:tc>
      </w:tr>
      <w:tr w14:paraId="316E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0D797958">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21</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3DAB6BFA">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78B870A6">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（十一）因参建企业原因造成第三者财产重大损失的。</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0EA92C93">
            <w:pP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视情况暂停投标6个月至2年。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77C7FEC3">
            <w:pPr>
              <w:adjustRightInd w:val="0"/>
              <w:snapToGrid w:val="0"/>
              <w:rPr>
                <w:rFonts w:hint="eastAsia" w:ascii="仿宋_GB2312" w:hAnsi="仿宋_GB2312" w:eastAsia="仿宋_GB2312" w:cs="仿宋_GB2312"/>
                <w:szCs w:val="24"/>
                <w:highlight w:val="none"/>
              </w:rPr>
            </w:pPr>
          </w:p>
        </w:tc>
      </w:tr>
      <w:tr w14:paraId="133D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 w:type="pct"/>
            <w:tcBorders>
              <w:top w:val="single" w:color="auto" w:sz="4" w:space="0"/>
              <w:left w:val="single" w:color="auto" w:sz="4" w:space="0"/>
              <w:bottom w:val="single" w:color="auto" w:sz="4" w:space="0"/>
              <w:right w:val="single" w:color="auto" w:sz="4" w:space="0"/>
            </w:tcBorders>
            <w:noWrap/>
            <w:vAlign w:val="center"/>
          </w:tcPr>
          <w:p w14:paraId="4D6CB502">
            <w:pPr>
              <w:adjustRightInd w:val="0"/>
              <w:snapToGrid w:val="0"/>
              <w:jc w:val="center"/>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22</w:t>
            </w:r>
          </w:p>
        </w:tc>
        <w:tc>
          <w:tcPr>
            <w:tcW w:w="217" w:type="pct"/>
            <w:vMerge w:val="continue"/>
            <w:tcBorders>
              <w:top w:val="single" w:color="auto" w:sz="4" w:space="0"/>
              <w:left w:val="single" w:color="auto" w:sz="4" w:space="0"/>
              <w:bottom w:val="single" w:color="auto" w:sz="4" w:space="0"/>
              <w:right w:val="single" w:color="auto" w:sz="4" w:space="0"/>
            </w:tcBorders>
            <w:noWrap/>
            <w:vAlign w:val="center"/>
          </w:tcPr>
          <w:p w14:paraId="182568A2">
            <w:pPr>
              <w:rPr>
                <w:rFonts w:hint="eastAsia" w:ascii="仿宋_GB2312" w:hAnsi="仿宋_GB2312" w:eastAsia="仿宋_GB2312" w:cs="仿宋_GB2312"/>
                <w:szCs w:val="24"/>
                <w:highlight w:val="none"/>
              </w:rPr>
            </w:pPr>
          </w:p>
        </w:tc>
        <w:tc>
          <w:tcPr>
            <w:tcW w:w="2681" w:type="pct"/>
            <w:tcBorders>
              <w:top w:val="single" w:color="auto" w:sz="4" w:space="0"/>
              <w:left w:val="single" w:color="auto" w:sz="4" w:space="0"/>
              <w:bottom w:val="single" w:color="auto" w:sz="4" w:space="0"/>
              <w:right w:val="single" w:color="auto" w:sz="4" w:space="0"/>
            </w:tcBorders>
            <w:noWrap/>
            <w:vAlign w:val="center"/>
          </w:tcPr>
          <w:p w14:paraId="74F5430B">
            <w:pPr>
              <w:adjustRightInd w:val="0"/>
              <w:snapToGrid w:val="0"/>
              <w:jc w:val="left"/>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（十二）经发包人认定的其他不</w:t>
            </w:r>
            <w:r>
              <w:rPr>
                <w:rFonts w:hint="eastAsia" w:ascii="仿宋_GB2312" w:hAnsi="仿宋_GB2312" w:eastAsia="仿宋_GB2312" w:cs="仿宋_GB2312"/>
                <w:szCs w:val="24"/>
                <w:highlight w:val="none"/>
                <w:lang w:val="en-US" w:eastAsia="zh-CN"/>
              </w:rPr>
              <w:t>履约</w:t>
            </w:r>
            <w:r>
              <w:rPr>
                <w:rFonts w:hint="eastAsia" w:ascii="仿宋_GB2312" w:hAnsi="仿宋_GB2312" w:eastAsia="仿宋_GB2312" w:cs="仿宋_GB2312"/>
                <w:szCs w:val="24"/>
                <w:highlight w:val="none"/>
              </w:rPr>
              <w:t>行为。</w:t>
            </w:r>
          </w:p>
        </w:tc>
        <w:tc>
          <w:tcPr>
            <w:tcW w:w="1448" w:type="pct"/>
            <w:gridSpan w:val="2"/>
            <w:tcBorders>
              <w:top w:val="single" w:color="auto" w:sz="4" w:space="0"/>
              <w:left w:val="single" w:color="auto" w:sz="4" w:space="0"/>
              <w:bottom w:val="single" w:color="auto" w:sz="4" w:space="0"/>
              <w:right w:val="single" w:color="auto" w:sz="4" w:space="0"/>
            </w:tcBorders>
            <w:noWrap/>
            <w:vAlign w:val="center"/>
          </w:tcPr>
          <w:p w14:paraId="1B6A386F">
            <w:pPr>
              <w:adjustRightInd w:val="0"/>
              <w:snapToGrid w:val="0"/>
              <w:rPr>
                <w:rFonts w:hint="eastAsia" w:ascii="仿宋_GB2312" w:hAnsi="仿宋_GB2312" w:eastAsia="仿宋_GB2312" w:cs="仿宋_GB2312"/>
                <w:szCs w:val="24"/>
                <w:highlight w:val="none"/>
              </w:rPr>
            </w:pPr>
            <w:r>
              <w:rPr>
                <w:rFonts w:hint="eastAsia" w:ascii="仿宋_GB2312" w:hAnsi="仿宋_GB2312" w:eastAsia="仿宋_GB2312" w:cs="仿宋_GB2312"/>
                <w:szCs w:val="24"/>
                <w:highlight w:val="none"/>
              </w:rPr>
              <w:t>视情况暂停投标6个月至2年。</w:t>
            </w:r>
          </w:p>
        </w:tc>
        <w:tc>
          <w:tcPr>
            <w:tcW w:w="434" w:type="pct"/>
            <w:tcBorders>
              <w:top w:val="single" w:color="auto" w:sz="4" w:space="0"/>
              <w:left w:val="single" w:color="auto" w:sz="4" w:space="0"/>
              <w:bottom w:val="single" w:color="auto" w:sz="4" w:space="0"/>
              <w:right w:val="single" w:color="auto" w:sz="4" w:space="0"/>
            </w:tcBorders>
            <w:noWrap/>
            <w:vAlign w:val="center"/>
          </w:tcPr>
          <w:p w14:paraId="00E1027F">
            <w:pPr>
              <w:adjustRightInd w:val="0"/>
              <w:snapToGrid w:val="0"/>
              <w:rPr>
                <w:rFonts w:hint="eastAsia" w:ascii="仿宋_GB2312" w:hAnsi="仿宋_GB2312" w:eastAsia="仿宋_GB2312" w:cs="仿宋_GB2312"/>
                <w:szCs w:val="24"/>
                <w:highlight w:val="none"/>
              </w:rPr>
            </w:pPr>
          </w:p>
        </w:tc>
      </w:tr>
    </w:tbl>
    <w:p w14:paraId="44721CA4">
      <w:pPr>
        <w:rPr>
          <w:rFonts w:hint="eastAsia" w:ascii="仿宋_GB2312" w:eastAsia="仿宋" w:hAnsiTheme="majorEastAsia"/>
          <w:color w:val="auto"/>
          <w:sz w:val="28"/>
          <w:szCs w:val="28"/>
          <w:highlight w:val="none"/>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highlight w:val="none"/>
        </w:rPr>
        <w:t>广州市净水有限公司经营建设项目参建企业</w:t>
      </w:r>
      <w:r>
        <w:rPr>
          <w:rFonts w:hint="eastAsia" w:ascii="仿宋_GB2312" w:hAnsi="仿宋_GB2312" w:eastAsia="仿宋_GB2312" w:cs="仿宋_GB2312"/>
          <w:sz w:val="24"/>
          <w:szCs w:val="24"/>
          <w:highlight w:val="none"/>
          <w:lang w:val="en-US" w:eastAsia="zh-CN"/>
        </w:rPr>
        <w:t>不履约评价</w:t>
      </w:r>
      <w:r>
        <w:rPr>
          <w:rFonts w:hint="eastAsia" w:ascii="仿宋_GB2312" w:hAnsi="仿宋_GB2312" w:eastAsia="仿宋_GB2312" w:cs="仿宋_GB2312"/>
          <w:sz w:val="24"/>
          <w:szCs w:val="24"/>
          <w:highlight w:val="none"/>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14:paraId="46AEAF68">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14:paraId="474D4B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14:paraId="7CA84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B68D2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95107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E1766DE">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19295"/>
      <w:bookmarkStart w:id="15" w:name="_Toc23749"/>
      <w:bookmarkStart w:id="16" w:name="_Toc16705"/>
      <w:bookmarkStart w:id="17" w:name="_Toc16557"/>
      <w:bookmarkStart w:id="18" w:name="_Toc9448"/>
      <w:bookmarkStart w:id="19" w:name="_Toc2324"/>
      <w:bookmarkStart w:id="20" w:name="_Toc7340"/>
      <w:bookmarkStart w:id="21" w:name="_Toc25603"/>
      <w:bookmarkStart w:id="22" w:name="_Toc2331"/>
      <w:bookmarkStart w:id="23" w:name="_Toc32588"/>
    </w:p>
    <w:p w14:paraId="6BE8B51D">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14:paraId="7D971085">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2339"/>
      <w:bookmarkStart w:id="25" w:name="_Toc3416"/>
    </w:p>
    <w:p w14:paraId="69FADDD9">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14:paraId="103C26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7490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8A4A5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0E9D0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AD5C5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23E2F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728EAF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596A2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1BDFD4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A84A1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BF60388">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14:paraId="576002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26A5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11A81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0F5B4B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01C0E00">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26A06369">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p w14:paraId="7F3BB87F">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4F740D6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p>
    <w:p w14:paraId="154BC4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504D0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7E6486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1A09E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24B3D5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6526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30D8D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5E6B14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68A5A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193BAF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14:paraId="1119E0F5">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14:paraId="3853E6D6">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29DC160B">
      <w:pPr>
        <w:pStyle w:val="21"/>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14:paraId="3A6B48BE">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00CD0359">
      <w:pPr>
        <w:pStyle w:val="21"/>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1B5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017786AE">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14:paraId="6442788E">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14:paraId="788DD4EB">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14:paraId="3DD8069F">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14:paraId="3E2B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7F9DD15B">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14:paraId="396FBA16">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14:paraId="253DED51">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14:paraId="5551F43E">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14:paraId="1B0DE54D">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14:paraId="65486B5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14:paraId="537DB4E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14:paraId="28856BA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14:paraId="20D5821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14:paraId="15DE567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14:paraId="31DF014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14:paraId="6790C0D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14:paraId="6572483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14:paraId="12FB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2582A71A">
            <w:pPr>
              <w:jc w:val="center"/>
              <w:rPr>
                <w:rFonts w:ascii="仿宋_GB2312" w:eastAsia="仿宋_GB2312"/>
                <w:color w:val="auto"/>
                <w:sz w:val="24"/>
                <w:szCs w:val="24"/>
                <w:highlight w:val="none"/>
              </w:rPr>
            </w:pPr>
          </w:p>
        </w:tc>
        <w:tc>
          <w:tcPr>
            <w:tcW w:w="748" w:type="dxa"/>
            <w:vAlign w:val="center"/>
          </w:tcPr>
          <w:p w14:paraId="570688C6">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14:paraId="130E384D">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14:paraId="25407F1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14:paraId="3AF3FCF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7CFE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C41C4CD">
            <w:pPr>
              <w:jc w:val="center"/>
              <w:rPr>
                <w:rFonts w:ascii="仿宋_GB2312" w:eastAsia="仿宋_GB2312"/>
                <w:color w:val="auto"/>
                <w:sz w:val="24"/>
                <w:szCs w:val="24"/>
                <w:highlight w:val="none"/>
              </w:rPr>
            </w:pPr>
          </w:p>
        </w:tc>
        <w:tc>
          <w:tcPr>
            <w:tcW w:w="748" w:type="dxa"/>
            <w:vAlign w:val="center"/>
          </w:tcPr>
          <w:p w14:paraId="1A3837C3">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14:paraId="3DE2C74E">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14:paraId="10A2443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14:paraId="26D8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364D8C3">
            <w:pPr>
              <w:jc w:val="center"/>
              <w:rPr>
                <w:rFonts w:ascii="Calibri" w:hAnsi="Calibri" w:eastAsia="宋体" w:cs="Times New Roman"/>
                <w:b/>
                <w:bCs/>
                <w:color w:val="auto"/>
                <w:sz w:val="24"/>
                <w:szCs w:val="24"/>
                <w:highlight w:val="none"/>
              </w:rPr>
            </w:pPr>
          </w:p>
        </w:tc>
        <w:tc>
          <w:tcPr>
            <w:tcW w:w="748" w:type="dxa"/>
            <w:vAlign w:val="center"/>
          </w:tcPr>
          <w:p w14:paraId="42BEFFF2">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14:paraId="0BB5CA2A">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14:paraId="6B22F42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14:paraId="7D3D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88F67E1">
            <w:pPr>
              <w:jc w:val="center"/>
              <w:rPr>
                <w:color w:val="auto"/>
                <w:sz w:val="24"/>
                <w:szCs w:val="24"/>
                <w:highlight w:val="none"/>
              </w:rPr>
            </w:pPr>
          </w:p>
        </w:tc>
        <w:tc>
          <w:tcPr>
            <w:tcW w:w="748" w:type="dxa"/>
            <w:vAlign w:val="center"/>
          </w:tcPr>
          <w:p w14:paraId="6541CB9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14:paraId="4297E994">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14:paraId="0A67733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14:paraId="71BA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01C3E45C">
            <w:pPr>
              <w:jc w:val="center"/>
              <w:rPr>
                <w:color w:val="auto"/>
                <w:sz w:val="24"/>
                <w:szCs w:val="24"/>
                <w:highlight w:val="none"/>
              </w:rPr>
            </w:pPr>
          </w:p>
        </w:tc>
        <w:tc>
          <w:tcPr>
            <w:tcW w:w="748" w:type="dxa"/>
            <w:vAlign w:val="center"/>
          </w:tcPr>
          <w:p w14:paraId="35329C0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14:paraId="1B2BB56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14:paraId="7D9F385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14:paraId="5CD2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983FB4C">
            <w:pPr>
              <w:jc w:val="center"/>
              <w:rPr>
                <w:color w:val="auto"/>
                <w:sz w:val="24"/>
                <w:szCs w:val="24"/>
                <w:highlight w:val="none"/>
              </w:rPr>
            </w:pPr>
          </w:p>
        </w:tc>
        <w:tc>
          <w:tcPr>
            <w:tcW w:w="748" w:type="dxa"/>
            <w:vAlign w:val="center"/>
          </w:tcPr>
          <w:p w14:paraId="658BA40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14:paraId="74BEFAA0">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14:paraId="4204877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14:paraId="37D2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27D435D2">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14:paraId="49C7C360">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14:paraId="7DF3D68F">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14:paraId="2A39D66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14:paraId="0843EF4D">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14:paraId="6EA8010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14:paraId="1C0E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413C77A2">
            <w:pPr>
              <w:adjustRightInd w:val="0"/>
              <w:snapToGrid w:val="0"/>
              <w:jc w:val="center"/>
              <w:rPr>
                <w:rFonts w:ascii="仿宋_GB2312" w:eastAsia="仿宋_GB2312"/>
                <w:color w:val="auto"/>
                <w:sz w:val="24"/>
                <w:szCs w:val="24"/>
                <w:highlight w:val="none"/>
              </w:rPr>
            </w:pPr>
          </w:p>
        </w:tc>
        <w:tc>
          <w:tcPr>
            <w:tcW w:w="748" w:type="dxa"/>
            <w:vAlign w:val="center"/>
          </w:tcPr>
          <w:p w14:paraId="0757C3D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14:paraId="3832AA3F">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14:paraId="0B68C66F">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14:paraId="629DA25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14:paraId="2861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F20DCE8">
            <w:pPr>
              <w:adjustRightInd w:val="0"/>
              <w:snapToGrid w:val="0"/>
              <w:jc w:val="center"/>
              <w:rPr>
                <w:rFonts w:ascii="仿宋_GB2312" w:eastAsia="仿宋_GB2312"/>
                <w:color w:val="auto"/>
                <w:sz w:val="24"/>
                <w:szCs w:val="24"/>
                <w:highlight w:val="none"/>
              </w:rPr>
            </w:pPr>
          </w:p>
        </w:tc>
        <w:tc>
          <w:tcPr>
            <w:tcW w:w="748" w:type="dxa"/>
            <w:vAlign w:val="center"/>
          </w:tcPr>
          <w:p w14:paraId="23185D6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14:paraId="25E06454">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14:paraId="13CC59E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14:paraId="0219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5DDAE06D">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14:paraId="6FFD23B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14:paraId="0AD18BF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14:paraId="3AA03824">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14:paraId="4894CA24">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14:paraId="5D986D6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14:paraId="2CD0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2094906">
            <w:pPr>
              <w:adjustRightInd w:val="0"/>
              <w:snapToGrid w:val="0"/>
              <w:jc w:val="center"/>
              <w:rPr>
                <w:rFonts w:ascii="仿宋_GB2312" w:eastAsia="仿宋_GB2312"/>
                <w:color w:val="auto"/>
                <w:sz w:val="24"/>
                <w:szCs w:val="24"/>
                <w:highlight w:val="none"/>
              </w:rPr>
            </w:pPr>
          </w:p>
        </w:tc>
        <w:tc>
          <w:tcPr>
            <w:tcW w:w="748" w:type="dxa"/>
            <w:vAlign w:val="center"/>
          </w:tcPr>
          <w:p w14:paraId="7732C68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14:paraId="3A08FF30">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14:paraId="08F04BF8">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14:paraId="7416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360313F">
            <w:pPr>
              <w:adjustRightInd w:val="0"/>
              <w:snapToGrid w:val="0"/>
              <w:jc w:val="center"/>
              <w:rPr>
                <w:rFonts w:ascii="仿宋_GB2312" w:eastAsia="仿宋_GB2312"/>
                <w:color w:val="auto"/>
                <w:sz w:val="24"/>
                <w:szCs w:val="24"/>
                <w:highlight w:val="none"/>
              </w:rPr>
            </w:pPr>
          </w:p>
        </w:tc>
        <w:tc>
          <w:tcPr>
            <w:tcW w:w="748" w:type="dxa"/>
            <w:vAlign w:val="center"/>
          </w:tcPr>
          <w:p w14:paraId="32FF9FA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14:paraId="3AFBC656">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14:paraId="4A28750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5</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14:paraId="168A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5021BE6">
            <w:pPr>
              <w:adjustRightInd w:val="0"/>
              <w:snapToGrid w:val="0"/>
              <w:jc w:val="center"/>
              <w:rPr>
                <w:rFonts w:ascii="仿宋_GB2312" w:eastAsia="仿宋_GB2312"/>
                <w:color w:val="auto"/>
                <w:sz w:val="24"/>
                <w:szCs w:val="24"/>
                <w:highlight w:val="none"/>
              </w:rPr>
            </w:pPr>
          </w:p>
        </w:tc>
        <w:tc>
          <w:tcPr>
            <w:tcW w:w="748" w:type="dxa"/>
            <w:vAlign w:val="center"/>
          </w:tcPr>
          <w:p w14:paraId="45AE598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14:paraId="49338BA3">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14:paraId="6593EEC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14:paraId="2339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321A466">
            <w:pPr>
              <w:adjustRightInd w:val="0"/>
              <w:snapToGrid w:val="0"/>
              <w:jc w:val="center"/>
              <w:rPr>
                <w:rFonts w:ascii="仿宋_GB2312" w:eastAsia="仿宋_GB2312"/>
                <w:color w:val="auto"/>
                <w:sz w:val="24"/>
                <w:szCs w:val="24"/>
                <w:highlight w:val="none"/>
              </w:rPr>
            </w:pPr>
          </w:p>
        </w:tc>
        <w:tc>
          <w:tcPr>
            <w:tcW w:w="748" w:type="dxa"/>
            <w:vAlign w:val="center"/>
          </w:tcPr>
          <w:p w14:paraId="2675684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14:paraId="2957BCFB">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14:paraId="7C51AE5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14:paraId="3705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7C30BB2">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14:paraId="1A89876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14:paraId="3071B36C">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14:paraId="03B09BAD">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14:paraId="61E4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9414408">
            <w:pPr>
              <w:adjustRightInd w:val="0"/>
              <w:snapToGrid w:val="0"/>
              <w:jc w:val="center"/>
              <w:rPr>
                <w:rFonts w:ascii="仿宋_GB2312" w:eastAsia="仿宋_GB2312"/>
                <w:color w:val="auto"/>
                <w:sz w:val="24"/>
                <w:szCs w:val="24"/>
                <w:highlight w:val="none"/>
              </w:rPr>
            </w:pPr>
          </w:p>
        </w:tc>
        <w:tc>
          <w:tcPr>
            <w:tcW w:w="748" w:type="dxa"/>
            <w:vMerge w:val="restart"/>
            <w:vAlign w:val="center"/>
          </w:tcPr>
          <w:p w14:paraId="714AAA7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14:paraId="21F943A3">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14:paraId="4971295C">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14:paraId="0E76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1A45A7C">
            <w:pPr>
              <w:adjustRightInd w:val="0"/>
              <w:snapToGrid w:val="0"/>
              <w:jc w:val="center"/>
              <w:rPr>
                <w:rFonts w:ascii="仿宋_GB2312" w:eastAsia="仿宋_GB2312"/>
                <w:color w:val="auto"/>
                <w:sz w:val="24"/>
                <w:szCs w:val="24"/>
                <w:highlight w:val="none"/>
              </w:rPr>
            </w:pPr>
          </w:p>
        </w:tc>
        <w:tc>
          <w:tcPr>
            <w:tcW w:w="748" w:type="dxa"/>
            <w:vMerge w:val="continue"/>
            <w:vAlign w:val="center"/>
          </w:tcPr>
          <w:p w14:paraId="212A75A5">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2A8D0837">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3BDC7B05">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14:paraId="769F90EF">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14:paraId="76F7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AA16C24">
            <w:pPr>
              <w:adjustRightInd w:val="0"/>
              <w:snapToGrid w:val="0"/>
              <w:jc w:val="center"/>
              <w:rPr>
                <w:rFonts w:ascii="仿宋_GB2312" w:eastAsia="仿宋_GB2312"/>
                <w:color w:val="auto"/>
                <w:sz w:val="24"/>
                <w:szCs w:val="24"/>
                <w:highlight w:val="none"/>
              </w:rPr>
            </w:pPr>
          </w:p>
        </w:tc>
        <w:tc>
          <w:tcPr>
            <w:tcW w:w="748" w:type="dxa"/>
            <w:vMerge w:val="continue"/>
            <w:vAlign w:val="center"/>
          </w:tcPr>
          <w:p w14:paraId="7BA76E50">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14:paraId="52BC91CF">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401F99D0">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14:paraId="3FBF7B33">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14:paraId="0BB0ED15">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14:paraId="4C4B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039BD65">
            <w:pPr>
              <w:adjustRightInd w:val="0"/>
              <w:snapToGrid w:val="0"/>
              <w:jc w:val="center"/>
              <w:rPr>
                <w:rFonts w:ascii="仿宋_GB2312" w:eastAsia="仿宋_GB2312"/>
                <w:color w:val="auto"/>
                <w:sz w:val="24"/>
                <w:szCs w:val="24"/>
                <w:highlight w:val="none"/>
              </w:rPr>
            </w:pPr>
          </w:p>
        </w:tc>
        <w:tc>
          <w:tcPr>
            <w:tcW w:w="748" w:type="dxa"/>
            <w:vAlign w:val="center"/>
          </w:tcPr>
          <w:p w14:paraId="0EBBFDB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14:paraId="15BD7AE8">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14:paraId="14C0AB89">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14:paraId="08BA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75B07EDD">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14:paraId="44D09E34">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14:paraId="67507B4E">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14:paraId="3D1A4502">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14:paraId="735F48E0">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14:paraId="31CE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745C316E">
            <w:pPr>
              <w:adjustRightInd w:val="0"/>
              <w:snapToGrid w:val="0"/>
              <w:jc w:val="center"/>
              <w:rPr>
                <w:rFonts w:ascii="仿宋_GB2312" w:eastAsia="仿宋_GB2312"/>
                <w:color w:val="auto"/>
                <w:sz w:val="24"/>
                <w:szCs w:val="24"/>
                <w:highlight w:val="none"/>
              </w:rPr>
            </w:pPr>
          </w:p>
        </w:tc>
        <w:tc>
          <w:tcPr>
            <w:tcW w:w="748" w:type="dxa"/>
            <w:vAlign w:val="center"/>
          </w:tcPr>
          <w:p w14:paraId="3BC94A74">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14:paraId="62D55452">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14:paraId="79BCBD24">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14:paraId="2821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14:paraId="6A5664C2">
            <w:pPr>
              <w:adjustRightInd w:val="0"/>
              <w:snapToGrid w:val="0"/>
              <w:jc w:val="center"/>
              <w:rPr>
                <w:rFonts w:ascii="仿宋_GB2312" w:eastAsia="仿宋_GB2312"/>
                <w:color w:val="auto"/>
                <w:sz w:val="24"/>
                <w:szCs w:val="24"/>
                <w:highlight w:val="none"/>
              </w:rPr>
            </w:pPr>
          </w:p>
        </w:tc>
        <w:tc>
          <w:tcPr>
            <w:tcW w:w="748" w:type="dxa"/>
            <w:vAlign w:val="center"/>
          </w:tcPr>
          <w:p w14:paraId="4D75E05D">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14:paraId="1154AE58">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14:paraId="7978128E">
            <w:pPr>
              <w:adjustRightInd w:val="0"/>
              <w:snapToGrid w:val="0"/>
              <w:ind w:left="360" w:hanging="360" w:hangingChars="150"/>
              <w:rPr>
                <w:rFonts w:ascii="仿宋_GB2312" w:eastAsia="仿宋"/>
                <w:color w:val="auto"/>
                <w:sz w:val="24"/>
                <w:szCs w:val="24"/>
              </w:rPr>
            </w:pPr>
            <w:r>
              <w:rPr>
                <w:rFonts w:hint="eastAsia" w:ascii="仿宋_GB2312" w:eastAsia="仿宋" w:hAnsiTheme="minorEastAsia"/>
                <w:color w:val="auto"/>
                <w:sz w:val="24"/>
                <w:szCs w:val="24"/>
                <w:lang w:eastAsia="zh-CN"/>
              </w:rPr>
              <w:t>☑</w:t>
            </w:r>
            <w:r>
              <w:rPr>
                <w:rFonts w:hint="eastAsia" w:ascii="仿宋_GB2312" w:eastAsia="仿宋"/>
                <w:color w:val="auto"/>
                <w:sz w:val="24"/>
                <w:szCs w:val="24"/>
              </w:rPr>
              <w:t>无</w:t>
            </w:r>
          </w:p>
          <w:p w14:paraId="25177F3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14:paraId="6B0888B6">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72088EB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14:paraId="633CB1E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14:paraId="2141EE9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419719D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14:paraId="429932E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14:paraId="45DC5DD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14:paraId="7E7E818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14:paraId="36F7BAC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14:paraId="7B75D41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14:paraId="3385530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14:paraId="6F41C1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14:paraId="70943AE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14:paraId="1F27973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14:paraId="070E0EB8">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390CE64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14:paraId="31F0A46E">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36F5009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14:paraId="690646E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14:paraId="5E95401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14:paraId="4F9F79F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14:paraId="070F3AB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14:paraId="3BF8DB6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14:paraId="1AB609C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14:paraId="3785A5F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359F374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14:paraId="5B12C8A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14:paraId="74830ED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14:paraId="3A039A4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14:paraId="52E5B3B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05A592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14:paraId="2A20B258">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0F0AB80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14:paraId="488F636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14:paraId="0050B0F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14:paraId="5F8834C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14:paraId="13E3011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14:paraId="6E82D8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附件6：关于**项目投诉书</w:t>
      </w:r>
    </w:p>
    <w:p w14:paraId="39FE9ED5">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193A3C4A">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6A43AA37">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14:paraId="17915C9B">
      <w:pPr>
        <w:pStyle w:val="35"/>
        <w:rPr>
          <w:rFonts w:hint="eastAsia" w:ascii="仿宋_GB2312" w:hAnsi="仿宋_GB2312" w:eastAsia="仿宋" w:cs="仿宋_GB2312"/>
          <w:color w:val="auto"/>
          <w:sz w:val="28"/>
          <w:szCs w:val="32"/>
          <w:highlight w:val="none"/>
        </w:rPr>
      </w:pPr>
    </w:p>
    <w:p w14:paraId="1D57EDC5">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14:paraId="52E1D1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7" w:hRule="atLeast"/>
        </w:trPr>
        <w:tc>
          <w:tcPr>
            <w:tcW w:w="737" w:type="dxa"/>
            <w:vMerge w:val="restart"/>
            <w:tcBorders>
              <w:top w:val="single" w:color="auto" w:sz="4" w:space="0"/>
            </w:tcBorders>
            <w:vAlign w:val="center"/>
          </w:tcPr>
          <w:p w14:paraId="63E993C1">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14:paraId="23891175">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14:paraId="34015641">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14:paraId="39700101">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14:paraId="14BE85E0">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14:paraId="529B68C8">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14:paraId="23C7C75E">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14:paraId="2427BBB1">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14:paraId="45F602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46B5BABF">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72AE2A4A">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4B15F6FC">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2E632DC0">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7F955375">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0CA2D145">
            <w:pPr>
              <w:adjustRightInd w:val="0"/>
              <w:snapToGrid w:val="0"/>
              <w:spacing w:line="600" w:lineRule="exact"/>
              <w:jc w:val="center"/>
              <w:rPr>
                <w:rFonts w:ascii="仿宋_GB2312" w:eastAsia="仿宋_GB2312"/>
                <w:color w:val="auto"/>
                <w:sz w:val="24"/>
                <w:szCs w:val="24"/>
                <w:highlight w:val="none"/>
              </w:rPr>
            </w:pPr>
          </w:p>
        </w:tc>
      </w:tr>
      <w:tr w14:paraId="0F9B35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DFC6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01D9E6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5406CA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5CD8B1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6E531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6CF457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71FF018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AAA23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3B25BA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3D4EF0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26DBED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08384D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5D9E7B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247B2D7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45B317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165DC2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6B7BD3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0E8DC7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A03F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340AC4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07455F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CD11D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0535FE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6A2D4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6AC4CD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1F72E3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5D34B6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B45A5B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16A92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4521EA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2B2E38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FA9B7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78A8A2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384112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69E764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49AB13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1DE326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733663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0989BC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028028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0F2DEE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0F4903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014335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589C0A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2A7DED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280B66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3B0DC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191A0B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72486775">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61FFFDCB">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29909EE1">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0D87F0A6">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01B14D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14:paraId="500699E2">
      <w:pPr>
        <w:pStyle w:val="35"/>
        <w:rPr>
          <w:rFonts w:hint="eastAsia" w:ascii="仿宋_GB2312" w:hAnsi="仿宋_GB2312" w:eastAsia="仿宋" w:cs="仿宋_GB2312"/>
          <w:color w:val="auto"/>
          <w:highlight w:val="none"/>
        </w:rPr>
      </w:pPr>
    </w:p>
    <w:p w14:paraId="5DB01D6A">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14:paraId="764632A6">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14:paraId="08350C7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14:paraId="3D429F2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14:paraId="454188F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14:paraId="72B8B8C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14:paraId="0207E40D">
      <w:pPr>
        <w:adjustRightInd w:val="0"/>
        <w:snapToGrid w:val="0"/>
        <w:spacing w:line="600" w:lineRule="exact"/>
        <w:jc w:val="left"/>
        <w:rPr>
          <w:rFonts w:hint="eastAsia" w:ascii="仿宋_GB2312" w:hAnsi="仿宋_GB2312" w:eastAsia="仿宋" w:cs="仿宋_GB2312"/>
          <w:b/>
          <w:color w:val="auto"/>
          <w:sz w:val="28"/>
          <w:szCs w:val="28"/>
          <w:highlight w:val="none"/>
        </w:rPr>
      </w:pPr>
    </w:p>
    <w:p w14:paraId="31952E44">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14:paraId="4473A571">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14:paraId="4B770BCD">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14:paraId="3551696F">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6DEB5BD4">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175D2D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14:paraId="73623002">
      <w:pPr>
        <w:pStyle w:val="35"/>
        <w:rPr>
          <w:color w:val="auto"/>
          <w:highlight w:val="none"/>
        </w:rPr>
      </w:pPr>
    </w:p>
    <w:p w14:paraId="16EB4945">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14:paraId="1A20F25C">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14:paraId="26102C73">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14:paraId="6D1A34FE">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14:paraId="0584A4EF">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14:paraId="4B48B5DE">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5EC330D0">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6B0DEFED">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14:paraId="190C45C0">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14:paraId="4A43A0EE">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26621727">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14:paraId="53DA8A04">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04633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14:paraId="36209C75">
      <w:pPr>
        <w:pStyle w:val="35"/>
        <w:rPr>
          <w:color w:val="auto"/>
          <w:highlight w:val="none"/>
        </w:rPr>
      </w:pPr>
    </w:p>
    <w:p w14:paraId="7E13496B">
      <w:pPr>
        <w:pStyle w:val="35"/>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14:paraId="60ECAE34">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14:paraId="4E14199A">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14:paraId="7035ECF9">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14:paraId="178B09A2">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14:paraId="6B318E01">
      <w:pPr>
        <w:adjustRightInd w:val="0"/>
        <w:snapToGrid w:val="0"/>
        <w:spacing w:line="600" w:lineRule="exact"/>
        <w:jc w:val="left"/>
        <w:rPr>
          <w:rFonts w:asciiTheme="majorEastAsia" w:hAnsiTheme="majorEastAsia" w:eastAsiaTheme="majorEastAsia"/>
          <w:b/>
          <w:color w:val="auto"/>
          <w:sz w:val="28"/>
          <w:szCs w:val="28"/>
          <w:highlight w:val="none"/>
        </w:rPr>
      </w:pPr>
    </w:p>
    <w:p w14:paraId="2E05EB4A">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14:paraId="46D6F420">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14:paraId="5B53E290">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6FEB57ED">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0F159F60">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287E76D9">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7055FD8A">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14:paraId="6D6DEEF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异议人：</w:t>
      </w:r>
    </w:p>
    <w:p w14:paraId="3D7DEEE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邮编：</w:t>
      </w:r>
    </w:p>
    <w:p w14:paraId="702DEA9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14:paraId="07E800D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w:t>
      </w:r>
    </w:p>
    <w:p w14:paraId="2331B1D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14:paraId="71D8855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一、</w:t>
      </w:r>
      <w:r>
        <w:rPr>
          <w:rFonts w:hint="eastAsia" w:ascii="仿宋" w:hAnsi="仿宋" w:eastAsia="仿宋" w:cs="仿宋"/>
          <w:bCs/>
          <w:kern w:val="0"/>
          <w:sz w:val="32"/>
          <w:szCs w:val="32"/>
          <w:highlight w:val="none"/>
        </w:rPr>
        <w:t>提起异议事项的基本事实：</w:t>
      </w:r>
    </w:p>
    <w:p w14:paraId="0E71D29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617BA1D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66A7A73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lang w:val="en-US" w:eastAsia="zh-CN"/>
        </w:rPr>
        <w:t>二、</w:t>
      </w:r>
      <w:r>
        <w:rPr>
          <w:rFonts w:hint="eastAsia" w:ascii="仿宋" w:hAnsi="仿宋" w:eastAsia="仿宋" w:cs="仿宋"/>
          <w:bCs/>
          <w:kern w:val="0"/>
          <w:sz w:val="32"/>
          <w:szCs w:val="32"/>
          <w:highlight w:val="none"/>
        </w:rPr>
        <w:t>相关请求及主张：</w:t>
      </w:r>
    </w:p>
    <w:p w14:paraId="2A0789B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0C478483">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6B4E070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附件：1.提起异议的有效线索和相关证明材料</w:t>
      </w:r>
    </w:p>
    <w:p w14:paraId="1947E17D">
      <w:pPr>
        <w:pStyle w:val="2"/>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异议人与项目有利害关系的其他证明材料</w:t>
      </w:r>
    </w:p>
    <w:p w14:paraId="1F26A0C8">
      <w:pPr>
        <w:pStyle w:val="2"/>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法定代表人证明书</w:t>
      </w:r>
    </w:p>
    <w:p w14:paraId="4C27F268">
      <w:pPr>
        <w:pStyle w:val="2"/>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授权委托书原件</w:t>
      </w:r>
    </w:p>
    <w:p w14:paraId="50BE0BA0">
      <w:pPr>
        <w:pStyle w:val="2"/>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kern w:val="0"/>
          <w:sz w:val="32"/>
          <w:szCs w:val="32"/>
          <w:highlight w:val="none"/>
          <w:lang w:val="en-US" w:eastAsia="zh-CN"/>
        </w:rPr>
      </w:pPr>
      <w:r>
        <w:rPr>
          <w:rFonts w:hint="eastAsia" w:ascii="仿宋" w:hAnsi="仿宋" w:eastAsia="仿宋" w:cs="仿宋"/>
          <w:bCs/>
          <w:kern w:val="0"/>
          <w:sz w:val="32"/>
          <w:szCs w:val="32"/>
          <w:highlight w:val="none"/>
          <w:lang w:val="en-US" w:eastAsia="zh-CN"/>
        </w:rPr>
        <w:t>被授权人身份证复印件</w:t>
      </w:r>
    </w:p>
    <w:p w14:paraId="3541EC6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14413A6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2955FF8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此致</w:t>
      </w:r>
    </w:p>
    <w:p w14:paraId="3BC9527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u w:val="single"/>
        </w:rPr>
        <w:t>（采购人）</w:t>
      </w:r>
    </w:p>
    <w:p w14:paraId="6542B248">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1E33EC4C">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3D033C3F">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异议人（公章）：</w:t>
      </w:r>
    </w:p>
    <w:p w14:paraId="67F460AA">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14:paraId="34D0D570">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14:paraId="06617086">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14:paraId="745B24F6">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14:paraId="613432F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14:paraId="4C732FCE">
      <w:pPr>
        <w:rPr>
          <w:rFonts w:hAnsi="仿宋"/>
          <w:sz w:val="24"/>
          <w:highlight w:val="none"/>
        </w:rPr>
      </w:pPr>
      <w:r>
        <w:rPr>
          <w:rFonts w:hint="eastAsia" w:hAnsi="仿宋"/>
          <w:sz w:val="24"/>
          <w:highlight w:val="none"/>
        </w:rPr>
        <w:t>说明：</w:t>
      </w:r>
    </w:p>
    <w:p w14:paraId="5F486ACF">
      <w:pPr>
        <w:rPr>
          <w:rFonts w:hAnsi="仿宋"/>
          <w:sz w:val="24"/>
          <w:highlight w:val="none"/>
        </w:rPr>
      </w:pPr>
    </w:p>
    <w:p w14:paraId="41EB9B57">
      <w:pPr>
        <w:rPr>
          <w:rFonts w:hAnsi="仿宋"/>
          <w:sz w:val="24"/>
          <w:highlight w:val="none"/>
        </w:rPr>
      </w:pPr>
      <w:r>
        <w:rPr>
          <w:rFonts w:hAnsi="仿宋"/>
          <w:sz w:val="24"/>
          <w:highlight w:val="none"/>
        </w:rPr>
        <w:t>1.异议提起人是法人的，异议书</w:t>
      </w:r>
      <w:r>
        <w:rPr>
          <w:rFonts w:hint="eastAsia" w:hAnsi="仿宋"/>
          <w:sz w:val="24"/>
          <w:highlight w:val="none"/>
          <w:lang w:val="en-US" w:eastAsia="zh-CN"/>
        </w:rPr>
        <w:t>应当</w:t>
      </w:r>
      <w:r>
        <w:rPr>
          <w:rFonts w:hAnsi="仿宋"/>
          <w:sz w:val="24"/>
          <w:highlight w:val="none"/>
        </w:rPr>
        <w:t>由其法定代表人或者授权代表签字并盖章；其他组织或者自然人提出异议的，异议书</w:t>
      </w:r>
      <w:r>
        <w:rPr>
          <w:rFonts w:hint="eastAsia" w:hAnsi="仿宋"/>
          <w:sz w:val="24"/>
          <w:highlight w:val="none"/>
          <w:lang w:val="en-US" w:eastAsia="zh-CN"/>
        </w:rPr>
        <w:t>应当</w:t>
      </w:r>
      <w:r>
        <w:rPr>
          <w:rFonts w:hAnsi="仿宋"/>
          <w:sz w:val="24"/>
          <w:highlight w:val="none"/>
        </w:rPr>
        <w:t>由其主要负责人或者异议提起人本人签字，并附有效身份证明复印件。</w:t>
      </w:r>
    </w:p>
    <w:p w14:paraId="0CB47D81">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20339F52">
      <w:pPr>
        <w:rPr>
          <w:rFonts w:hAnsi="仿宋"/>
          <w:sz w:val="24"/>
          <w:highlight w:val="none"/>
        </w:rPr>
      </w:pPr>
      <w:r>
        <w:rPr>
          <w:rFonts w:hAnsi="仿宋"/>
          <w:sz w:val="24"/>
          <w:highlight w:val="none"/>
        </w:rPr>
        <w:t>3.为证明与异议项目有利害关系，投标人以外的其他异议提起人应当提供相应证明材料：</w:t>
      </w:r>
    </w:p>
    <w:p w14:paraId="17B10F48">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6E38C766">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14:paraId="18A68E86">
      <w:pPr>
        <w:rPr>
          <w:rFonts w:hAnsi="仿宋"/>
          <w:sz w:val="24"/>
          <w:highlight w:val="none"/>
        </w:rPr>
      </w:pPr>
      <w:r>
        <w:rPr>
          <w:rFonts w:hAnsi="仿宋"/>
          <w:sz w:val="24"/>
          <w:highlight w:val="none"/>
        </w:rPr>
        <w:br w:type="page"/>
      </w:r>
    </w:p>
    <w:p w14:paraId="696E3D25">
      <w:pPr>
        <w:adjustRightInd w:val="0"/>
        <w:snapToGrid w:val="0"/>
        <w:spacing w:line="60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附件6</w:t>
      </w:r>
    </w:p>
    <w:p w14:paraId="1C62FCA1">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项目投诉书</w:t>
      </w:r>
    </w:p>
    <w:p w14:paraId="506AEAA1">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7E40BC76">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p w14:paraId="50FC5BA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p>
    <w:p w14:paraId="1ACE2DC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住所地：</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邮编：</w:t>
      </w:r>
    </w:p>
    <w:p w14:paraId="5A331B3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法定代表人：</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r>
        <w:rPr>
          <w:rFonts w:hint="eastAsia" w:ascii="仿宋" w:hAnsi="仿宋" w:eastAsia="仿宋" w:cs="仿宋"/>
          <w:kern w:val="0"/>
          <w:sz w:val="32"/>
          <w:szCs w:val="32"/>
          <w:highlight w:val="none"/>
          <w:lang w:eastAsia="zh-CN"/>
        </w:rPr>
        <w:t>：</w:t>
      </w:r>
    </w:p>
    <w:p w14:paraId="06EF0E4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w:t>
      </w:r>
      <w:r>
        <w:rPr>
          <w:rFonts w:hint="eastAsia" w:ascii="仿宋" w:hAnsi="仿宋" w:eastAsia="仿宋" w:cs="仿宋"/>
          <w:kern w:val="0"/>
          <w:sz w:val="32"/>
          <w:szCs w:val="32"/>
          <w:highlight w:val="none"/>
        </w:rPr>
        <w:t>授权代表：</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性别：</w:t>
      </w:r>
    </w:p>
    <w:p w14:paraId="568281F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住址：</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联系电话：</w:t>
      </w:r>
    </w:p>
    <w:p w14:paraId="07AA33C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被投诉人：</w:t>
      </w:r>
    </w:p>
    <w:p w14:paraId="1382D32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通讯地址（如有）：</w:t>
      </w:r>
    </w:p>
    <w:p w14:paraId="6981C74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提起投诉事项的基本事实：</w:t>
      </w:r>
    </w:p>
    <w:p w14:paraId="2A7EBEC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5549ADDA">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52DAD9F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相关请求及主张：</w:t>
      </w:r>
    </w:p>
    <w:p w14:paraId="5FA517A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200095B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0169255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有效线索和相关证明材料（包括主要证据）：</w:t>
      </w:r>
    </w:p>
    <w:p w14:paraId="6B747ADF">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p>
    <w:p w14:paraId="246D02D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u w:val="single"/>
        </w:rPr>
      </w:pPr>
    </w:p>
    <w:p w14:paraId="31BC2FA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投诉人与提起项目有利害关系的证明材料（见说明）：</w:t>
      </w:r>
    </w:p>
    <w:p w14:paraId="0ECE5AE3">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5986E674">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p>
    <w:p w14:paraId="7E4C8380">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投诉人（公章）：</w:t>
      </w:r>
    </w:p>
    <w:p w14:paraId="20D5B4D6">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rPr>
      </w:pPr>
    </w:p>
    <w:p w14:paraId="1010987D">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r>
        <w:rPr>
          <w:rFonts w:hint="eastAsia" w:ascii="仿宋" w:hAnsi="仿宋" w:eastAsia="仿宋" w:cs="仿宋"/>
          <w:kern w:val="0"/>
          <w:sz w:val="32"/>
          <w:szCs w:val="32"/>
          <w:highlight w:val="none"/>
        </w:rPr>
        <w:t>法定代表人或授权代表（签字）</w:t>
      </w:r>
    </w:p>
    <w:p w14:paraId="62CC0C70">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kern w:val="0"/>
          <w:sz w:val="32"/>
          <w:szCs w:val="32"/>
          <w:highlight w:val="none"/>
          <w:u w:val="single"/>
        </w:rPr>
      </w:pPr>
    </w:p>
    <w:p w14:paraId="24EAC853">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年    月   日</w:t>
      </w:r>
    </w:p>
    <w:p w14:paraId="0974591D">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kern w:val="0"/>
          <w:sz w:val="32"/>
          <w:szCs w:val="32"/>
          <w:highlight w:val="none"/>
        </w:rPr>
      </w:pPr>
    </w:p>
    <w:p w14:paraId="6CAC7C25">
      <w:pPr>
        <w:rPr>
          <w:rFonts w:hAnsi="仿宋"/>
          <w:sz w:val="24"/>
          <w:highlight w:val="none"/>
        </w:rPr>
      </w:pPr>
      <w:r>
        <w:rPr>
          <w:rFonts w:hint="eastAsia" w:hAnsi="仿宋"/>
          <w:sz w:val="24"/>
          <w:highlight w:val="none"/>
        </w:rPr>
        <w:t>说明：</w:t>
      </w:r>
    </w:p>
    <w:p w14:paraId="65FBB999">
      <w:pPr>
        <w:rPr>
          <w:rFonts w:hAnsi="仿宋"/>
          <w:sz w:val="24"/>
          <w:highlight w:val="none"/>
        </w:rPr>
      </w:pPr>
    </w:p>
    <w:p w14:paraId="22AB22D2">
      <w:pPr>
        <w:rPr>
          <w:rFonts w:hAnsi="仿宋"/>
          <w:sz w:val="24"/>
          <w:highlight w:val="none"/>
        </w:rPr>
      </w:pPr>
      <w:r>
        <w:rPr>
          <w:rFonts w:hAnsi="仿宋"/>
          <w:sz w:val="24"/>
          <w:highlight w:val="none"/>
        </w:rPr>
        <w:t>1.投诉人是法人的，投诉书必须由其法定代表人或者授权代表签字并盖章；其他组织或者自然人提出投诉的，投诉书必须由其主要负责人或者投诉提起人本人签字，并附有效身份证明复印件。</w:t>
      </w:r>
    </w:p>
    <w:p w14:paraId="5E9D4CEB">
      <w:pPr>
        <w:rPr>
          <w:rFonts w:hAnsi="仿宋"/>
          <w:sz w:val="24"/>
          <w:highlight w:val="none"/>
        </w:rPr>
      </w:pPr>
      <w:r>
        <w:rPr>
          <w:rFonts w:hAnsi="仿宋"/>
          <w:sz w:val="24"/>
          <w:highlight w:val="none"/>
        </w:rPr>
        <w:t xml:space="preserve">2. </w:t>
      </w:r>
      <w:r>
        <w:rPr>
          <w:rFonts w:hint="eastAsia" w:hAnsi="仿宋"/>
          <w:sz w:val="24"/>
          <w:highlight w:val="none"/>
        </w:rPr>
        <w:t>投诉人可以自己直接提交投诉书，也可以委托代理人办理投诉事务。代理人办理投诉事务时，应当将授权委托书连同投诉书一并提交给招标人。授权委托书应当明确有关委托代理权限和事项。</w:t>
      </w:r>
    </w:p>
    <w:p w14:paraId="0D8C412A">
      <w:pPr>
        <w:rPr>
          <w:rFonts w:hAnsi="仿宋"/>
          <w:sz w:val="24"/>
          <w:highlight w:val="none"/>
        </w:rPr>
      </w:pPr>
      <w:r>
        <w:rPr>
          <w:rFonts w:hAnsi="仿宋"/>
          <w:sz w:val="24"/>
          <w:highlight w:val="none"/>
        </w:rPr>
        <w:t>3.为证明与投诉项目有利害关系，投标人以外的其他投诉人应当提供相应证明材料：</w:t>
      </w:r>
    </w:p>
    <w:p w14:paraId="702C7930">
      <w:pPr>
        <w:outlineLvl w:val="0"/>
        <w:rPr>
          <w:rFonts w:hAnsi="仿宋"/>
          <w:sz w:val="24"/>
          <w:highlight w:val="none"/>
        </w:rPr>
      </w:pPr>
      <w:r>
        <w:rPr>
          <w:rFonts w:hAnsi="仿宋"/>
          <w:sz w:val="24"/>
          <w:highlight w:val="none"/>
        </w:rPr>
        <w:t xml:space="preserve">    （1）属潜在投标人的，提交符合法定有关资格要求的证明文件；</w:t>
      </w:r>
    </w:p>
    <w:p w14:paraId="2FD72F52">
      <w:pPr>
        <w:widowControl/>
        <w:spacing w:line="360" w:lineRule="auto"/>
        <w:ind w:firstLine="480" w:firstLineChars="200"/>
        <w:jc w:val="left"/>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p>
    <w:p w14:paraId="5DE974A2">
      <w:pPr>
        <w:rPr>
          <w:rFonts w:hAnsi="仿宋"/>
          <w:sz w:val="24"/>
          <w:highlight w:val="none"/>
        </w:rPr>
      </w:pPr>
      <w:r>
        <w:rPr>
          <w:rFonts w:hint="eastAsia" w:hAnsi="仿宋"/>
          <w:sz w:val="24"/>
          <w:highlight w:val="none"/>
        </w:rPr>
        <w:t>（</w:t>
      </w:r>
      <w:r>
        <w:rPr>
          <w:rFonts w:hAnsi="仿宋"/>
          <w:sz w:val="24"/>
          <w:highlight w:val="none"/>
        </w:rPr>
        <w:t>3）可证明与投诉项目有利害关系的其他证明文件。</w:t>
      </w:r>
    </w:p>
    <w:p w14:paraId="0E2BDD83">
      <w:r>
        <w:br w:type="page"/>
      </w:r>
    </w:p>
    <w:p w14:paraId="2EDA146B">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0BC59D1E">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24ED30FA">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326CD9F8">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3F48A4BC">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14:paraId="682B1AF7">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14:paraId="09A248BC">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14:paraId="31FFAF1F">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87616371"/>
      <w:bookmarkStart w:id="27" w:name="_Toc7040"/>
      <w:bookmarkStart w:id="28" w:name="_Toc88209934"/>
      <w:bookmarkStart w:id="29" w:name="_Toc7303"/>
      <w:r>
        <w:rPr>
          <w:rFonts w:hint="eastAsia" w:eastAsia="仿宋"/>
          <w:color w:val="auto"/>
          <w:sz w:val="44"/>
          <w:szCs w:val="40"/>
          <w:highlight w:val="none"/>
        </w:rPr>
        <w:t>采购方法</w:t>
      </w:r>
      <w:bookmarkEnd w:id="26"/>
      <w:bookmarkEnd w:id="27"/>
      <w:bookmarkEnd w:id="28"/>
      <w:bookmarkEnd w:id="29"/>
    </w:p>
    <w:p w14:paraId="43C88734">
      <w:pPr>
        <w:rPr>
          <w:rFonts w:ascii="仿宋_GB2312" w:eastAsia="仿宋"/>
          <w:color w:val="auto"/>
          <w:sz w:val="28"/>
          <w:szCs w:val="28"/>
          <w:highlight w:val="none"/>
        </w:rPr>
      </w:pPr>
      <w:r>
        <w:rPr>
          <w:rFonts w:ascii="仿宋_GB2312" w:eastAsia="仿宋"/>
          <w:color w:val="auto"/>
          <w:sz w:val="28"/>
          <w:szCs w:val="28"/>
          <w:highlight w:val="none"/>
        </w:rPr>
        <w:br w:type="page"/>
      </w:r>
    </w:p>
    <w:p w14:paraId="30602391">
      <w:pPr>
        <w:pStyle w:val="4"/>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14:paraId="165952D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14:paraId="6FE168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14:paraId="0610ABB1">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14:paraId="49FF375F">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14:paraId="7D1AF69A">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14:paraId="39C8D752">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14:paraId="3A6BD1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14:paraId="4F61A899">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14:paraId="7564B0A3">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14:paraId="40AF5D11">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14:paraId="34FBCE15">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14:paraId="7D005F8B">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14:paraId="7D0A62ED">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14:paraId="04C410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14:paraId="5C437098">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14:paraId="42A323B3">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14:paraId="13C92D87">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14:paraId="1A673518">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3047DA2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14:paraId="2A81BFE7">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14:paraId="5C9AAA4B">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14:paraId="7EF3780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287F91B5">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14:paraId="1F2BFFF0">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14:paraId="59B29F2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63B3BE6B">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14:paraId="11DA0FFB">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14:paraId="5277555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14:paraId="493EDA40">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14:paraId="175B4D59">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14:paraId="04D87E3A">
      <w:pPr>
        <w:adjustRightInd w:val="0"/>
        <w:snapToGrid w:val="0"/>
        <w:spacing w:line="600" w:lineRule="exact"/>
        <w:ind w:firstLine="560" w:firstLineChars="200"/>
        <w:jc w:val="left"/>
        <w:rPr>
          <w:rFonts w:ascii="仿宋_GB2312" w:eastAsia="仿宋"/>
          <w:color w:val="auto"/>
          <w:sz w:val="28"/>
          <w:szCs w:val="28"/>
          <w:highlight w:val="none"/>
        </w:rPr>
      </w:pPr>
    </w:p>
    <w:p w14:paraId="16A9C2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40F8F0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1E661C1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79CF06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3702DD86">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14:paraId="3351EE35">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14:paraId="4E7D9C9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14:paraId="279E38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1840"/>
      <w:bookmarkStart w:id="33" w:name="_Toc32607"/>
      <w:bookmarkStart w:id="34" w:name="_Toc88209941"/>
      <w:bookmarkStart w:id="35" w:name="_Toc7831"/>
      <w:bookmarkStart w:id="36" w:name="_Toc30530"/>
      <w:bookmarkStart w:id="37" w:name="_Toc13898"/>
      <w:bookmarkStart w:id="38" w:name="_Toc87616378"/>
      <w:bookmarkStart w:id="39" w:name="_Toc6308"/>
      <w:bookmarkStart w:id="40" w:name="_Toc12177"/>
      <w:bookmarkStart w:id="41" w:name="_Toc21079"/>
      <w:bookmarkStart w:id="42" w:name="_Toc29484"/>
      <w:bookmarkStart w:id="43" w:name="_Toc29345"/>
      <w:bookmarkStart w:id="44" w:name="_Toc22212"/>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51B83478">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14:paraId="2CDD7969">
      <w:pPr>
        <w:pStyle w:val="4"/>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14:paraId="608EC3D7">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14:paraId="0FF5545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14:paraId="4A3C2E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14:paraId="1121200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14:paraId="1974431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14:paraId="53A4DC9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14:paraId="6F30B76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14:paraId="6F733B3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14:paraId="645130E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14:paraId="643A33D5">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1CC3EAE8">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14:paraId="218A20BB">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3133B4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5DF451DB">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14:paraId="64D2E304">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14:paraId="412F963B">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14:paraId="22EDBD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14:paraId="7AF4D0D6">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14:paraId="5D3F44D1">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14:paraId="499023D9">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14:paraId="27F50D5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035E6565">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FB7D721">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14:paraId="32578DDB">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14:paraId="2808EE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6EF91AB2">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F1056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14:paraId="0D92B1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14:paraId="504FB7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64FB1816">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209AB09B">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14:paraId="052F872C">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14:paraId="1434696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14:paraId="28704A70">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2EE56111">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14:paraId="6563B8F7">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14:paraId="46DB08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6326FDE8">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14:paraId="4E697864">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14:paraId="57D0AE1A">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供应商必须为中华人民共和国境内注册成立并合法存续的法人或其分支机构，持有事业单位登记管理部门核发的事业单位法人证书或工商行政管理部门核发的营业执照，且在有效期内。</w:t>
            </w:r>
          </w:p>
        </w:tc>
      </w:tr>
      <w:tr w14:paraId="35DC5E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4F677878">
            <w:pPr>
              <w:adjustRightInd w:val="0"/>
              <w:snapToGrid w:val="0"/>
              <w:jc w:val="center"/>
              <w:rPr>
                <w:rFonts w:ascii="仿宋_GB2312" w:eastAsia="仿宋_GB2312"/>
                <w:color w:val="auto"/>
                <w:sz w:val="24"/>
                <w:szCs w:val="24"/>
                <w:highlight w:val="none"/>
              </w:rPr>
            </w:pPr>
          </w:p>
        </w:tc>
        <w:tc>
          <w:tcPr>
            <w:tcW w:w="2127" w:type="dxa"/>
            <w:vAlign w:val="center"/>
          </w:tcPr>
          <w:p w14:paraId="6AE318B9">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14:paraId="7A0134AD">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14:paraId="4C6DB0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03115105">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14:paraId="76A9B5BC">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14:paraId="6BEF7197">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w:t>
            </w:r>
          </w:p>
        </w:tc>
      </w:tr>
      <w:tr w14:paraId="76F12B3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65BF7274">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B836755">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14:paraId="0DCFE395">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14:paraId="5CEE81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49D39E9C">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1A37B4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43099D52">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14:paraId="0F341651">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14:paraId="26903E5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14:paraId="6995C2F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34EC721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14:paraId="3405024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14:paraId="1BE6054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0EF886A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14:paraId="152F3B4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评审后，评审价格最低的供应商为成交供应商。如评审价格相同，贷款可置换自有资金超比例投入的项目资本金且置换后的资金无用途限制可自主使用的供应商为成交供应商；如评审价格及供应商贷款均可置换自有资金超比例投入的项目资本金且置换后的资金无用途限制可自主使用时，单项业绩金额最高的供应商为成交供应商；如评审价格、供应商贷款均可置换自有资金超比例投入的项目资本金且置换后的资金无用途限制可自主使用及单项业绩金额相同，评审委员会则按现场摇珠操作程序确定相同报价的供应商先后排位顺序。</w:t>
      </w:r>
    </w:p>
    <w:p w14:paraId="174222AD">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245964A2">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7E3E009D">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48B5299F">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619DA80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0164B90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14:paraId="52A34648">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14:paraId="1BDB387F">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48D78E2F">
      <w:pPr>
        <w:pStyle w:val="4"/>
        <w:rPr>
          <w:rFonts w:hint="eastAsia" w:eastAsia="仿宋"/>
          <w:color w:val="auto"/>
          <w:szCs w:val="44"/>
          <w:highlight w:val="none"/>
        </w:rPr>
      </w:pPr>
      <w:r>
        <w:rPr>
          <w:rFonts w:hint="eastAsia" w:eastAsia="仿宋"/>
          <w:color w:val="auto"/>
          <w:szCs w:val="44"/>
          <w:highlight w:val="none"/>
        </w:rPr>
        <w:t>采购需求</w:t>
      </w:r>
    </w:p>
    <w:p w14:paraId="1AB145B0">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14:paraId="6F57E502">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037DA335">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7A8BFA10">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14:paraId="42845662">
      <w:pPr>
        <w:pageBreakBefore w:val="0"/>
        <w:wordWrap/>
        <w:topLinePunct w:val="0"/>
        <w:bidi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一、项目情况介绍</w:t>
      </w:r>
    </w:p>
    <w:p w14:paraId="1A515DFB">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（一）标的名称：广州市净水有限公司恒运集团白云区天然气发电厂利用均禾净水厂再生水项目融资服务采购项目</w:t>
      </w:r>
    </w:p>
    <w:p w14:paraId="0E9516C9">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项目内容：广州市净水有限公司恒运集团白云区天然气发电厂利用均禾净水厂再生水项目计划于今年开工建设，为保障项目顺利推进，筹措项目建设资金，解决项目资金需求，拟选取一家供应商通过固定资产贷款解决项目建设资金需求</w:t>
      </w:r>
      <w:r>
        <w:rPr>
          <w:rFonts w:hint="eastAsia" w:ascii="宋体" w:hAnsi="宋体" w:eastAsia="宋体" w:cs="宋体"/>
          <w:color w:val="auto"/>
          <w:sz w:val="24"/>
          <w:szCs w:val="24"/>
          <w:highlight w:val="none"/>
          <w:lang w:eastAsia="zh-CN"/>
        </w:rPr>
        <w:t>。</w:t>
      </w:r>
    </w:p>
    <w:p w14:paraId="120BF8A2">
      <w:pPr>
        <w:pageBreakBefore w:val="0"/>
        <w:wordWrap/>
        <w:topLinePunct w:val="0"/>
        <w:bidi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二、项目要求</w:t>
      </w:r>
    </w:p>
    <w:p w14:paraId="48002985">
      <w:pPr>
        <w:pageBreakBefore w:val="0"/>
        <w:wordWrap/>
        <w:topLinePunct w:val="0"/>
        <w:bidi w:val="0"/>
        <w:spacing w:line="360" w:lineRule="auto"/>
        <w:ind w:firstLine="470" w:firstLineChars="19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（一）项目贷款金额需求：恒运集团白云区天然气发电厂利用均禾净水厂再生水项目</w:t>
      </w:r>
      <w:r>
        <w:rPr>
          <w:rFonts w:hint="eastAsia" w:ascii="宋体" w:hAnsi="宋体" w:eastAsia="宋体" w:cs="宋体"/>
          <w:color w:val="auto"/>
          <w:sz w:val="24"/>
          <w:szCs w:val="24"/>
          <w:highlight w:val="none"/>
          <w:lang w:val="en-US" w:eastAsia="zh-CN"/>
        </w:rPr>
        <w:t>总投资为2359.01万元，</w:t>
      </w:r>
      <w:r>
        <w:rPr>
          <w:rFonts w:hint="eastAsia" w:eastAsia="宋体" w:cs="宋体"/>
          <w:b w:val="0"/>
          <w:bCs w:val="0"/>
          <w:color w:val="auto"/>
          <w:sz w:val="24"/>
          <w:szCs w:val="24"/>
          <w:highlight w:val="none"/>
          <w:lang w:val="en-US" w:eastAsia="zh-CN"/>
        </w:rPr>
        <w:t>本次拟贷款金额</w:t>
      </w:r>
      <w:r>
        <w:rPr>
          <w:rFonts w:hint="eastAsia" w:ascii="宋体" w:hAnsi="宋体" w:eastAsia="宋体" w:cs="宋体"/>
          <w:color w:val="auto"/>
          <w:sz w:val="24"/>
          <w:szCs w:val="24"/>
          <w:highlight w:val="none"/>
          <w:lang w:val="en-US" w:eastAsia="zh-CN"/>
        </w:rPr>
        <w:t>不超过1651.31万元（项目总投资的70%）。</w:t>
      </w:r>
    </w:p>
    <w:p w14:paraId="025F4EC9">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（二）项目期限需求：贷款期限</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年。</w:t>
      </w:r>
    </w:p>
    <w:p w14:paraId="1B298A8F">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（三）项目其他需求：</w:t>
      </w:r>
    </w:p>
    <w:p w14:paraId="4898EAC6">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1.签订贷款合同后需尽快放款。本项目贷款将分期提款，贷款银行需在我司每次提供完整提款资料后10个日历日内放款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如遇法定节假日可顺延，以</w:t>
      </w:r>
      <w:r>
        <w:rPr>
          <w:rFonts w:hint="eastAsia" w:ascii="宋体" w:hAnsi="宋体" w:eastAsia="宋体" w:cs="宋体"/>
          <w:color w:val="auto"/>
          <w:sz w:val="24"/>
          <w:szCs w:val="24"/>
          <w:highlight w:val="none"/>
        </w:rPr>
        <w:t>《国务院关于修改〈全国年节及纪念日放假办法〉的决定》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中华人民共和国国务院令</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第644号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或其最新版本为准</w:t>
      </w:r>
      <w:r>
        <w:rPr>
          <w:rFonts w:hint="eastAsia" w:ascii="宋体" w:hAnsi="宋体" w:eastAsia="宋体" w:cs="宋体"/>
          <w:color w:val="auto"/>
          <w:sz w:val="24"/>
          <w:szCs w:val="24"/>
          <w:highlight w:val="none"/>
        </w:rPr>
        <w:t>，若无法及时放款</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，需发函致我司告知无法放款，</w:t>
      </w:r>
      <w:r>
        <w:rPr>
          <w:rFonts w:hint="eastAsia" w:ascii="宋体" w:hAnsi="宋体" w:eastAsia="宋体" w:cs="宋体"/>
          <w:color w:val="auto"/>
          <w:sz w:val="24"/>
          <w:szCs w:val="24"/>
          <w:highlight w:val="none"/>
          <w:lang w:val="en-US" w:eastAsia="zh-CN"/>
        </w:rPr>
        <w:t>并说明原因</w:t>
      </w:r>
      <w:r>
        <w:rPr>
          <w:rFonts w:hint="eastAsia" w:ascii="宋体" w:hAnsi="宋体" w:eastAsia="宋体" w:cs="宋体"/>
          <w:color w:val="auto"/>
          <w:sz w:val="24"/>
          <w:szCs w:val="24"/>
          <w:highlight w:val="none"/>
        </w:rPr>
        <w:t>。</w:t>
      </w:r>
    </w:p>
    <w:p w14:paraId="2F3D53FC">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2.根据我司实际资金需求提款。</w:t>
      </w:r>
    </w:p>
    <w:p w14:paraId="16A68C42">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3.以报价函里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年期</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贷款市场报价利率（LPR）减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bp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形式的报价作为合同签订贷款的浮动利率。实际</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年期</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贷款市场报价利率（LPR）以中国人民银行授权全国银行间同业拆借中心公布的最新的</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年期</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贷款市场报价利率（LPR）为准。</w:t>
      </w:r>
    </w:p>
    <w:p w14:paraId="63F1F920">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4.借贷人因广州市净水有限公司及广州市水务投资集团有限公司相关批复文件导致该项目无法履行的，</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终止该项目，双方互不承担责任，不得有异议。</w:t>
      </w:r>
    </w:p>
    <w:p w14:paraId="1C8DA155">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5.一个银行主体仅允许一家机构参与，如出现一个银行主体有两个及以上机构参与报价</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，询价人有权取消该银行主体的所有机构报价资格。</w:t>
      </w:r>
    </w:p>
    <w:p w14:paraId="3ADF11D9">
      <w:pPr>
        <w:pStyle w:val="26"/>
        <w:ind w:firstLine="480" w:firstLineChars="200"/>
        <w:rPr>
          <w:rFonts w:hint="default" w:eastAsia="宋体"/>
          <w:lang w:val="en-US" w:eastAsia="zh-CN"/>
        </w:rPr>
      </w:pPr>
      <w:r>
        <w:rPr>
          <w:rFonts w:hint="eastAsia" w:hAnsi="宋体" w:eastAsia="宋体" w:cs="宋体"/>
          <w:color w:val="auto"/>
          <w:sz w:val="24"/>
          <w:szCs w:val="24"/>
          <w:highlight w:val="none"/>
          <w:lang w:val="en-US" w:eastAsia="zh-CN"/>
        </w:rPr>
        <w:t>6.自有资金超比例投入的项目资本金是指使用自有资金超过项目资本金（项目总投资的30%）投入的项目款项。</w:t>
      </w:r>
    </w:p>
    <w:bookmarkEnd w:id="47"/>
    <w:p w14:paraId="4F4DDD94">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62A50D10">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490B2D9C">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651C145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B0C4B12">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6227724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7092AB9">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14:paraId="2B35E26F">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2CC73696">
      <w:pPr>
        <w:pStyle w:val="3"/>
        <w:rPr>
          <w:rFonts w:eastAsia="仿宋"/>
          <w:color w:val="auto"/>
          <w:highlight w:val="none"/>
        </w:rPr>
      </w:pPr>
      <w:bookmarkStart w:id="48" w:name="_Toc12980"/>
      <w:bookmarkStart w:id="49" w:name="_Toc13309"/>
      <w:bookmarkStart w:id="50" w:name="_Toc19686"/>
      <w:bookmarkStart w:id="51" w:name="_Toc8183"/>
      <w:bookmarkStart w:id="52" w:name="_Toc323"/>
      <w:bookmarkStart w:id="53" w:name="_Toc22501"/>
      <w:bookmarkStart w:id="54" w:name="_Toc12721"/>
      <w:bookmarkStart w:id="55" w:name="_Toc12968"/>
      <w:bookmarkStart w:id="56" w:name="_Toc22797"/>
      <w:bookmarkStart w:id="57" w:name="_Toc88209949"/>
      <w:bookmarkStart w:id="58" w:name="_Toc87616386"/>
      <w:bookmarkStart w:id="59" w:name="_Toc19088"/>
      <w:bookmarkStart w:id="60" w:name="_Toc1375"/>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5E57C8B2">
      <w:pPr>
        <w:rPr>
          <w:rFonts w:hint="eastAsia" w:ascii="仿宋_GB2312" w:eastAsia="仿宋" w:hAnsiTheme="minorEastAsia"/>
          <w:color w:val="auto"/>
          <w:sz w:val="28"/>
          <w:szCs w:val="28"/>
          <w:highlight w:val="none"/>
        </w:rPr>
      </w:pPr>
    </w:p>
    <w:p w14:paraId="15EC0CE2">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14:paraId="3BD2B153">
      <w:pPr>
        <w:pStyle w:val="35"/>
        <w:rPr>
          <w:color w:val="auto"/>
          <w:highlight w:val="none"/>
        </w:rPr>
      </w:pPr>
    </w:p>
    <w:p w14:paraId="75B29937">
      <w:pPr>
        <w:jc w:val="center"/>
        <w:rPr>
          <w:rFonts w:hint="eastAsia" w:ascii="方正小标宋简体" w:eastAsia="仿宋"/>
          <w:color w:val="auto"/>
          <w:sz w:val="28"/>
          <w:szCs w:val="28"/>
          <w:highlight w:val="none"/>
          <w:lang w:val="en-US" w:eastAsia="zh-CN"/>
        </w:rPr>
      </w:pPr>
    </w:p>
    <w:p w14:paraId="6D5E0056">
      <w:pPr>
        <w:jc w:val="center"/>
        <w:rPr>
          <w:rFonts w:hint="eastAsia" w:ascii="方正小标宋简体" w:eastAsia="仿宋"/>
          <w:color w:val="auto"/>
          <w:sz w:val="28"/>
          <w:szCs w:val="28"/>
          <w:highlight w:val="none"/>
          <w:lang w:val="en-US" w:eastAsia="zh-CN"/>
        </w:rPr>
      </w:pPr>
    </w:p>
    <w:p w14:paraId="58999601">
      <w:pPr>
        <w:jc w:val="center"/>
        <w:rPr>
          <w:rFonts w:hint="eastAsia" w:ascii="方正小标宋简体" w:eastAsia="仿宋"/>
          <w:color w:val="auto"/>
          <w:sz w:val="28"/>
          <w:szCs w:val="28"/>
          <w:highlight w:val="none"/>
          <w:lang w:val="en-US" w:eastAsia="zh-CN"/>
        </w:rPr>
      </w:pPr>
    </w:p>
    <w:p w14:paraId="3764EE96">
      <w:pPr>
        <w:jc w:val="center"/>
        <w:rPr>
          <w:rFonts w:hint="eastAsia" w:ascii="方正小标宋简体" w:eastAsia="仿宋"/>
          <w:color w:val="auto"/>
          <w:sz w:val="28"/>
          <w:szCs w:val="28"/>
          <w:highlight w:val="none"/>
          <w:lang w:val="en-US" w:eastAsia="zh-CN"/>
        </w:rPr>
      </w:pPr>
    </w:p>
    <w:p w14:paraId="60F26EC9">
      <w:pPr>
        <w:jc w:val="center"/>
        <w:rPr>
          <w:rFonts w:hint="eastAsia" w:ascii="方正小标宋简体" w:eastAsia="仿宋"/>
          <w:color w:val="auto"/>
          <w:sz w:val="28"/>
          <w:szCs w:val="28"/>
          <w:highlight w:val="none"/>
          <w:lang w:val="en-US" w:eastAsia="zh-CN"/>
        </w:rPr>
      </w:pPr>
    </w:p>
    <w:p w14:paraId="45664ACC">
      <w:pPr>
        <w:jc w:val="center"/>
        <w:rPr>
          <w:rFonts w:hint="eastAsia" w:ascii="方正小标宋简体" w:eastAsia="仿宋"/>
          <w:color w:val="auto"/>
          <w:sz w:val="28"/>
          <w:szCs w:val="28"/>
          <w:highlight w:val="none"/>
          <w:lang w:val="en-US" w:eastAsia="zh-CN"/>
        </w:rPr>
      </w:pPr>
    </w:p>
    <w:p w14:paraId="748910BC">
      <w:pPr>
        <w:jc w:val="center"/>
        <w:rPr>
          <w:rFonts w:hint="eastAsia" w:ascii="方正小标宋简体" w:eastAsia="仿宋"/>
          <w:color w:val="auto"/>
          <w:sz w:val="28"/>
          <w:szCs w:val="28"/>
          <w:highlight w:val="none"/>
          <w:lang w:val="en-US" w:eastAsia="zh-CN"/>
        </w:rPr>
      </w:pPr>
    </w:p>
    <w:p w14:paraId="438FFE6B">
      <w:pPr>
        <w:jc w:val="center"/>
        <w:rPr>
          <w:rFonts w:hint="eastAsia" w:ascii="方正小标宋简体" w:eastAsia="仿宋"/>
          <w:color w:val="auto"/>
          <w:sz w:val="28"/>
          <w:szCs w:val="28"/>
          <w:highlight w:val="none"/>
          <w:lang w:val="en-US" w:eastAsia="zh-CN"/>
        </w:rPr>
      </w:pPr>
    </w:p>
    <w:p w14:paraId="5F635540">
      <w:pPr>
        <w:jc w:val="center"/>
        <w:rPr>
          <w:rFonts w:hint="default" w:ascii="方正小标宋简体" w:eastAsia="仿宋"/>
          <w:color w:val="auto"/>
          <w:sz w:val="28"/>
          <w:szCs w:val="28"/>
          <w:highlight w:val="none"/>
          <w:lang w:val="en-US" w:eastAsia="zh-CN"/>
        </w:rPr>
      </w:pPr>
      <w:r>
        <w:rPr>
          <w:rFonts w:hint="eastAsia" w:ascii="方正小标宋简体" w:eastAsia="仿宋"/>
          <w:color w:val="auto"/>
          <w:sz w:val="28"/>
          <w:szCs w:val="28"/>
          <w:highlight w:val="none"/>
        </w:rPr>
        <w:t>具体以中选供应商确定</w:t>
      </w:r>
      <w:r>
        <w:rPr>
          <w:rFonts w:hint="eastAsia" w:ascii="方正小标宋简体" w:eastAsia="仿宋"/>
          <w:color w:val="auto"/>
          <w:sz w:val="28"/>
          <w:szCs w:val="28"/>
          <w:highlight w:val="none"/>
          <w:lang w:eastAsia="zh-CN"/>
        </w:rPr>
        <w:t>，</w:t>
      </w:r>
      <w:r>
        <w:rPr>
          <w:rFonts w:hint="eastAsia" w:ascii="方正小标宋简体" w:eastAsia="仿宋"/>
          <w:color w:val="auto"/>
          <w:sz w:val="28"/>
          <w:szCs w:val="28"/>
          <w:highlight w:val="none"/>
          <w:lang w:val="en-US" w:eastAsia="zh-CN"/>
        </w:rPr>
        <w:t>且合同约定内容不得违反采购文件要求。</w:t>
      </w:r>
    </w:p>
    <w:p w14:paraId="2440D42A">
      <w:pPr>
        <w:adjustRightInd w:val="0"/>
        <w:snapToGrid w:val="0"/>
        <w:spacing w:beforeLines="50" w:afterLines="50" w:line="600" w:lineRule="exact"/>
        <w:jc w:val="center"/>
        <w:rPr>
          <w:rFonts w:ascii="方正小标宋简体" w:eastAsia="仿宋"/>
          <w:color w:val="auto"/>
          <w:sz w:val="44"/>
          <w:szCs w:val="44"/>
          <w:highlight w:val="none"/>
        </w:rPr>
      </w:pPr>
    </w:p>
    <w:p w14:paraId="63572630">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14:paraId="4E70CE40">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B67B1C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28D11E6D">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7C159A27">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226D439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14:paraId="00A45C3E">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14:paraId="6E06DFDD">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14:paraId="4F433588">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14:paraId="488782FB">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63CAF5DB">
      <w:pPr>
        <w:adjustRightInd w:val="0"/>
        <w:snapToGrid w:val="0"/>
        <w:spacing w:beforeLines="50" w:afterLines="50" w:line="600" w:lineRule="exact"/>
        <w:jc w:val="center"/>
        <w:rPr>
          <w:rFonts w:ascii="方正小标宋简体" w:eastAsia="仿宋"/>
          <w:color w:val="auto"/>
          <w:sz w:val="44"/>
          <w:szCs w:val="44"/>
          <w:highlight w:val="none"/>
        </w:rPr>
      </w:pPr>
    </w:p>
    <w:p w14:paraId="1CE3F933">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14:paraId="2C722B35">
      <w:pPr>
        <w:adjustRightInd w:val="0"/>
        <w:snapToGrid w:val="0"/>
        <w:spacing w:beforeLines="50" w:afterLines="50" w:line="600" w:lineRule="exact"/>
        <w:jc w:val="center"/>
        <w:rPr>
          <w:rFonts w:ascii="仿宋_GB2312" w:eastAsia="仿宋"/>
          <w:color w:val="auto"/>
          <w:sz w:val="30"/>
          <w:szCs w:val="30"/>
          <w:highlight w:val="none"/>
        </w:rPr>
      </w:pPr>
    </w:p>
    <w:p w14:paraId="098B73B6">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14:paraId="414EC632">
      <w:pPr>
        <w:adjustRightInd w:val="0"/>
        <w:snapToGrid w:val="0"/>
        <w:spacing w:beforeLines="50" w:afterLines="50" w:line="600" w:lineRule="exact"/>
        <w:jc w:val="center"/>
        <w:rPr>
          <w:rFonts w:ascii="方正小标宋简体" w:eastAsia="仿宋"/>
          <w:color w:val="auto"/>
          <w:sz w:val="44"/>
          <w:szCs w:val="44"/>
          <w:highlight w:val="none"/>
        </w:rPr>
      </w:pPr>
    </w:p>
    <w:p w14:paraId="394E4BAA">
      <w:pPr>
        <w:adjustRightInd w:val="0"/>
        <w:snapToGrid w:val="0"/>
        <w:spacing w:beforeLines="50" w:afterLines="50" w:line="600" w:lineRule="exact"/>
        <w:jc w:val="center"/>
        <w:rPr>
          <w:rFonts w:ascii="方正小标宋简体" w:eastAsia="仿宋"/>
          <w:color w:val="auto"/>
          <w:sz w:val="44"/>
          <w:szCs w:val="44"/>
          <w:highlight w:val="none"/>
        </w:rPr>
      </w:pPr>
    </w:p>
    <w:p w14:paraId="64829BC0">
      <w:pPr>
        <w:adjustRightInd w:val="0"/>
        <w:snapToGrid w:val="0"/>
        <w:spacing w:beforeLines="50" w:afterLines="50" w:line="600" w:lineRule="exact"/>
        <w:jc w:val="center"/>
        <w:rPr>
          <w:rFonts w:ascii="方正小标宋简体" w:eastAsia="仿宋"/>
          <w:color w:val="auto"/>
          <w:sz w:val="44"/>
          <w:szCs w:val="44"/>
          <w:highlight w:val="none"/>
        </w:rPr>
      </w:pPr>
    </w:p>
    <w:p w14:paraId="162C3EDA">
      <w:pPr>
        <w:adjustRightInd w:val="0"/>
        <w:snapToGrid w:val="0"/>
        <w:spacing w:beforeLines="50" w:afterLines="50" w:line="600" w:lineRule="exact"/>
        <w:jc w:val="center"/>
        <w:rPr>
          <w:rFonts w:ascii="方正小标宋简体" w:eastAsia="仿宋"/>
          <w:color w:val="auto"/>
          <w:sz w:val="44"/>
          <w:szCs w:val="44"/>
          <w:highlight w:val="none"/>
        </w:rPr>
      </w:pPr>
    </w:p>
    <w:p w14:paraId="23C4A7B2">
      <w:pPr>
        <w:adjustRightInd w:val="0"/>
        <w:snapToGrid w:val="0"/>
        <w:spacing w:beforeLines="50" w:afterLines="50" w:line="600" w:lineRule="exact"/>
        <w:jc w:val="center"/>
        <w:rPr>
          <w:rFonts w:ascii="方正小标宋简体" w:eastAsia="仿宋"/>
          <w:color w:val="auto"/>
          <w:sz w:val="44"/>
          <w:szCs w:val="44"/>
          <w:highlight w:val="none"/>
        </w:rPr>
      </w:pPr>
    </w:p>
    <w:p w14:paraId="3F5E6CD9">
      <w:pPr>
        <w:adjustRightInd w:val="0"/>
        <w:snapToGrid w:val="0"/>
        <w:spacing w:beforeLines="50" w:afterLines="50" w:line="600" w:lineRule="exact"/>
        <w:jc w:val="center"/>
        <w:rPr>
          <w:rFonts w:ascii="方正小标宋简体" w:eastAsia="仿宋"/>
          <w:color w:val="auto"/>
          <w:sz w:val="44"/>
          <w:szCs w:val="44"/>
          <w:highlight w:val="none"/>
        </w:rPr>
      </w:pPr>
    </w:p>
    <w:p w14:paraId="1E07887A">
      <w:pPr>
        <w:adjustRightInd w:val="0"/>
        <w:snapToGrid w:val="0"/>
        <w:spacing w:beforeLines="50" w:afterLines="50" w:line="600" w:lineRule="exact"/>
        <w:jc w:val="center"/>
        <w:rPr>
          <w:rFonts w:ascii="方正小标宋简体" w:eastAsia="仿宋"/>
          <w:color w:val="auto"/>
          <w:sz w:val="44"/>
          <w:szCs w:val="44"/>
          <w:highlight w:val="none"/>
        </w:rPr>
      </w:pPr>
    </w:p>
    <w:p w14:paraId="4800C173">
      <w:pPr>
        <w:adjustRightInd w:val="0"/>
        <w:snapToGrid w:val="0"/>
        <w:spacing w:beforeLines="50" w:afterLines="50" w:line="600" w:lineRule="exact"/>
        <w:jc w:val="center"/>
        <w:rPr>
          <w:rFonts w:ascii="方正小标宋简体" w:eastAsia="仿宋"/>
          <w:color w:val="auto"/>
          <w:sz w:val="44"/>
          <w:szCs w:val="44"/>
          <w:highlight w:val="none"/>
        </w:rPr>
      </w:pPr>
    </w:p>
    <w:p w14:paraId="111689BB">
      <w:pPr>
        <w:adjustRightInd w:val="0"/>
        <w:snapToGrid w:val="0"/>
        <w:spacing w:beforeLines="50" w:afterLines="50" w:line="600" w:lineRule="exact"/>
        <w:jc w:val="center"/>
        <w:rPr>
          <w:rFonts w:ascii="方正小标宋简体" w:eastAsia="仿宋"/>
          <w:color w:val="auto"/>
          <w:sz w:val="44"/>
          <w:szCs w:val="44"/>
          <w:highlight w:val="none"/>
        </w:rPr>
      </w:pPr>
    </w:p>
    <w:p w14:paraId="14117D00">
      <w:pPr>
        <w:jc w:val="center"/>
        <w:rPr>
          <w:rFonts w:hint="eastAsia" w:ascii="方正小标宋简体" w:eastAsia="仿宋"/>
          <w:color w:val="auto"/>
          <w:sz w:val="48"/>
          <w:szCs w:val="48"/>
          <w:highlight w:val="none"/>
        </w:rPr>
      </w:pPr>
    </w:p>
    <w:p w14:paraId="0427DD48">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14:paraId="7F0856B7">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14:paraId="2839B803">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14:paraId="418D0D3F">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14:paraId="22099FA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14:paraId="75B885F6">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7616389"/>
      <w:bookmarkStart w:id="62" w:name="_Toc88209952"/>
      <w:r>
        <w:rPr>
          <w:rFonts w:hint="eastAsia" w:ascii="仿宋_GB2312" w:eastAsia="仿宋"/>
          <w:color w:val="auto"/>
          <w:sz w:val="28"/>
          <w:szCs w:val="28"/>
          <w:highlight w:val="none"/>
        </w:rPr>
        <w:t>1.响应函</w:t>
      </w:r>
      <w:bookmarkEnd w:id="61"/>
      <w:bookmarkEnd w:id="62"/>
    </w:p>
    <w:p w14:paraId="4F8A41E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8209953"/>
      <w:bookmarkStart w:id="64"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8209956"/>
      <w:bookmarkStart w:id="66"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14:paraId="6EB8D0A0">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14:paraId="3B0F08D2">
      <w:pPr>
        <w:spacing w:line="360" w:lineRule="auto"/>
        <w:rPr>
          <w:rFonts w:hint="eastAsia" w:ascii="黑体" w:hAnsi="黑体" w:eastAsia="黑体" w:cs="黑体"/>
          <w:b/>
          <w:bCs/>
          <w:color w:val="auto"/>
          <w:sz w:val="32"/>
          <w:szCs w:val="32"/>
          <w:highlight w:val="none"/>
        </w:rPr>
      </w:pPr>
      <w:bookmarkStart w:id="67" w:name="_Toc87616394"/>
      <w:bookmarkStart w:id="68" w:name="_Toc6313"/>
      <w:bookmarkStart w:id="69" w:name="_Toc12665"/>
      <w:bookmarkStart w:id="70" w:name="_Toc88209957"/>
      <w:bookmarkStart w:id="71" w:name="_Toc28619645"/>
      <w:r>
        <w:rPr>
          <w:rFonts w:hint="eastAsia" w:ascii="黑体" w:hAnsi="黑体" w:eastAsia="黑体" w:cs="黑体"/>
          <w:b/>
          <w:bCs/>
          <w:color w:val="auto"/>
          <w:sz w:val="32"/>
          <w:szCs w:val="32"/>
          <w:highlight w:val="none"/>
        </w:rPr>
        <w:t>1.响应函</w:t>
      </w:r>
      <w:bookmarkEnd w:id="67"/>
      <w:bookmarkEnd w:id="68"/>
      <w:bookmarkEnd w:id="69"/>
      <w:bookmarkEnd w:id="70"/>
      <w:bookmarkEnd w:id="71"/>
    </w:p>
    <w:p w14:paraId="562673D1">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14:paraId="74CB3EEB">
      <w:pPr>
        <w:spacing w:line="360" w:lineRule="auto"/>
        <w:rPr>
          <w:rFonts w:ascii="仿宋_GB2312" w:hAnsi="黑体" w:eastAsia="仿宋"/>
          <w:color w:val="auto"/>
          <w:sz w:val="28"/>
          <w:szCs w:val="28"/>
          <w:highlight w:val="none"/>
          <w:u w:val="single"/>
        </w:rPr>
      </w:pPr>
    </w:p>
    <w:p w14:paraId="5BE35E15">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14:paraId="280393D4">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w:t>
      </w:r>
      <w:r>
        <w:rPr>
          <w:rFonts w:hint="eastAsia" w:ascii="仿宋_GB2312" w:hAnsi="黑体" w:eastAsia="仿宋"/>
          <w:color w:val="auto"/>
          <w:sz w:val="28"/>
          <w:szCs w:val="28"/>
          <w:highlight w:val="none"/>
          <w:lang w:val="en-US" w:eastAsia="zh-CN"/>
        </w:rPr>
        <w:t>五</w:t>
      </w:r>
      <w:r>
        <w:rPr>
          <w:rFonts w:hint="eastAsia" w:ascii="仿宋_GB2312" w:hAnsi="黑体" w:eastAsia="仿宋"/>
          <w:color w:val="auto"/>
          <w:sz w:val="28"/>
          <w:szCs w:val="28"/>
          <w:highlight w:val="none"/>
        </w:rPr>
        <w:t>年期</w:t>
      </w:r>
      <w:r>
        <w:rPr>
          <w:rFonts w:hint="eastAsia" w:ascii="仿宋_GB2312" w:hAnsi="黑体" w:eastAsia="仿宋"/>
          <w:color w:val="auto"/>
          <w:sz w:val="28"/>
          <w:szCs w:val="28"/>
          <w:highlight w:val="none"/>
          <w:lang w:val="en-US" w:eastAsia="zh-CN"/>
        </w:rPr>
        <w:t>以上</w:t>
      </w:r>
      <w:r>
        <w:rPr>
          <w:rFonts w:hint="eastAsia" w:ascii="仿宋_GB2312" w:hAnsi="黑体" w:eastAsia="仿宋"/>
          <w:color w:val="auto"/>
          <w:sz w:val="28"/>
          <w:szCs w:val="28"/>
          <w:highlight w:val="none"/>
        </w:rPr>
        <w:t>贷款市场报价利率（LPR）减</w:t>
      </w:r>
      <w:r>
        <w:rPr>
          <w:rFonts w:hint="eastAsia" w:ascii="仿宋_GB2312" w:hAnsi="黑体" w:eastAsia="仿宋"/>
          <w:color w:val="auto"/>
          <w:sz w:val="28"/>
          <w:szCs w:val="28"/>
          <w:highlight w:val="none"/>
          <w:u w:val="single"/>
        </w:rPr>
        <w:t xml:space="preserve">     </w:t>
      </w:r>
      <w:r>
        <w:rPr>
          <w:rFonts w:hint="eastAsia" w:ascii="仿宋_GB2312" w:hAnsi="黑体" w:eastAsia="仿宋"/>
          <w:color w:val="auto"/>
          <w:sz w:val="28"/>
          <w:szCs w:val="28"/>
          <w:highlight w:val="none"/>
        </w:rPr>
        <w:t>bp的报价完成/提供本项目服务并按合同约定履行义务。</w:t>
      </w:r>
    </w:p>
    <w:p w14:paraId="7377DAB8">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14:paraId="79FCFDF4">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14:paraId="05970944">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14:paraId="4F66C701">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14:paraId="7BF420AF">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14:paraId="6AA507CB">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14:paraId="0F71C879">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14:paraId="799CD542">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14:paraId="742ABBA7">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14:paraId="17F66A1C">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14:paraId="06B77F6E">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14:paraId="5F8ADCC6">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14:paraId="7788161B">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14:paraId="2C765E66">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14:paraId="166CC857">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14:paraId="1704B4A6">
      <w:pPr>
        <w:pStyle w:val="21"/>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14:paraId="6769F667">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14:paraId="6915287C">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14:paraId="6FB141F4">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76989F2A">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14:paraId="034946B8">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14:paraId="0EFCF805">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14:paraId="0B880DCF">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14:paraId="46E40409">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14:paraId="0752FE9C">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14:paraId="4C85C14E">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14:paraId="2AEFBE7D">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14:paraId="44F04490">
      <w:pPr>
        <w:rPr>
          <w:rFonts w:hint="eastAsia" w:asciiTheme="minorEastAsia" w:hAnsiTheme="minorEastAsia" w:eastAsiaTheme="minorEastAsia"/>
          <w:color w:val="auto"/>
          <w:sz w:val="28"/>
          <w:szCs w:val="28"/>
          <w:highlight w:val="none"/>
        </w:rPr>
      </w:pPr>
      <w:bookmarkStart w:id="72" w:name="_Toc88209958"/>
      <w:bookmarkStart w:id="73" w:name="_Toc22527"/>
      <w:bookmarkStart w:id="74" w:name="_Toc29833"/>
      <w:bookmarkStart w:id="75" w:name="_Toc87616395"/>
      <w:r>
        <w:rPr>
          <w:rFonts w:hint="eastAsia" w:asciiTheme="minorEastAsia" w:hAnsiTheme="minorEastAsia" w:eastAsiaTheme="minorEastAsia"/>
          <w:color w:val="auto"/>
          <w:sz w:val="28"/>
          <w:szCs w:val="28"/>
          <w:highlight w:val="none"/>
        </w:rPr>
        <w:br w:type="page"/>
      </w:r>
    </w:p>
    <w:p w14:paraId="3349F518">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14:paraId="70D398EA">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14:paraId="14A47B2A">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14:paraId="6DFF91AE">
      <w:pPr>
        <w:pStyle w:val="37"/>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14:paraId="56979B9C">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14:paraId="13A4F99C">
      <w:pPr>
        <w:pStyle w:val="36"/>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14:paraId="124C61B5">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14:paraId="61E323EB">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14:paraId="104DDDD9">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14:paraId="78E4E9EB">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14:paraId="55C197E9">
      <w:pPr>
        <w:pStyle w:val="1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14:paraId="330B4B5A">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14:paraId="33DF57D7">
      <w:pPr>
        <w:pStyle w:val="12"/>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14:paraId="384904CA">
      <w:pPr>
        <w:pStyle w:val="12"/>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14:paraId="1E170563">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930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0932916">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14:paraId="1D690698">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14:paraId="468E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5D859568">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3B8D56EC">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028CD90D">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14:paraId="4216C029">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14:paraId="599C1E14">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14:paraId="00535736">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14:paraId="602E717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14:paraId="7D85298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14:paraId="3CC8A586">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14:paraId="21547FD0">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2.提供授权委托代理人在本单位近三个月社保记录（以加盖社会保险基金管理中心印章的《缴费历史明细表》或《社会保险参保人员证明》为准），否则为无效代理人，响应文件无效。</w:t>
      </w:r>
    </w:p>
    <w:p w14:paraId="65CAEEAF">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14:paraId="550D0693">
      <w:pPr>
        <w:pStyle w:val="12"/>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14:paraId="52BC08D7">
      <w:pPr>
        <w:pStyle w:val="1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14:paraId="5309F3BD">
      <w:pPr>
        <w:pStyle w:val="1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14:paraId="32C304D9">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14:paraId="20CD9736">
      <w:pPr>
        <w:pStyle w:val="21"/>
        <w:ind w:left="0" w:leftChars="0" w:firstLine="0" w:firstLineChars="0"/>
        <w:rPr>
          <w:rFonts w:hint="eastAsia" w:ascii="仿宋_GB2312" w:hAnsi="宋体" w:eastAsia="仿宋"/>
          <w:color w:val="auto"/>
          <w:sz w:val="30"/>
          <w:szCs w:val="30"/>
          <w:highlight w:val="none"/>
        </w:rPr>
      </w:pPr>
    </w:p>
    <w:p w14:paraId="3F2AA277">
      <w:pPr>
        <w:pStyle w:val="21"/>
        <w:ind w:left="0" w:leftChars="0" w:firstLine="0" w:firstLineChars="0"/>
        <w:rPr>
          <w:rFonts w:hint="eastAsia" w:ascii="仿宋_GB2312" w:hAnsi="宋体" w:eastAsia="仿宋_GB2312"/>
          <w:color w:val="auto"/>
          <w:sz w:val="30"/>
          <w:szCs w:val="30"/>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48AA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374D17B7">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14:paraId="17C70B8B">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14:paraId="4B02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68F9BCFA">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76B86AC8">
            <w:pPr>
              <w:pStyle w:val="21"/>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0843A0BB">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EAB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4D105E9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val="en-US" w:eastAsia="zh-CN"/>
              </w:rPr>
              <w:t>授权</w:t>
            </w:r>
            <w:r>
              <w:rPr>
                <w:rFonts w:hint="eastAsia" w:ascii="仿宋_GB2312" w:hAnsi="仿宋_GB2312" w:eastAsia="仿宋" w:cs="仿宋_GB2312"/>
                <w:color w:val="auto"/>
                <w:sz w:val="28"/>
                <w:szCs w:val="28"/>
                <w:highlight w:val="none"/>
              </w:rPr>
              <w:t>委托代理人</w:t>
            </w:r>
            <w:r>
              <w:rPr>
                <w:rFonts w:hint="eastAsia" w:ascii="仿宋_GB2312" w:hAnsi="仿宋_GB2312" w:eastAsia="仿宋" w:cs="仿宋_GB2312"/>
                <w:color w:val="auto"/>
                <w:sz w:val="28"/>
                <w:szCs w:val="28"/>
                <w:highlight w:val="none"/>
                <w:lang w:eastAsia="zh-CN"/>
              </w:rPr>
              <w:t>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14:paraId="1213D7BC">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07623B96">
      <w:pPr>
        <w:spacing w:line="360" w:lineRule="auto"/>
        <w:rPr>
          <w:rFonts w:hint="eastAsia" w:ascii="黑体" w:hAnsi="黑体" w:eastAsia="黑体" w:cs="黑体"/>
          <w:b/>
          <w:bCs/>
          <w:color w:val="auto"/>
          <w:sz w:val="32"/>
          <w:szCs w:val="32"/>
          <w:highlight w:val="none"/>
        </w:rPr>
      </w:pPr>
      <w:bookmarkStart w:id="76" w:name="_Toc19830"/>
      <w:bookmarkStart w:id="77" w:name="_Toc88209963"/>
      <w:bookmarkStart w:id="78" w:name="_Toc8086"/>
      <w:bookmarkStart w:id="79"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14:paraId="61084771">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18306A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099074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14:paraId="795175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0C9B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8E95B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14:paraId="151DFB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0E0E6F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14:paraId="42A0FFD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666BF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1044B9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14:paraId="688963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14:paraId="445519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1BA9AB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14:paraId="3079075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56403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16B76F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0B6AC4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14:paraId="5455E5C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78CA59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14:paraId="54465B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5C5F0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B21918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14:paraId="08CFF4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7465A9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7DE06E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14:paraId="210961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53D696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6A8A98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35A8FD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3DAC38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58AC1C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3438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72FD57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14:paraId="5FFFA2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14:paraId="0FE167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6046E9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14:paraId="3A507D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7DC185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14:paraId="6BE026E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761073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7706B6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14:paraId="1365F2B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5F7A909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14:paraId="4E07DF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6F64F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14:paraId="307A57E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705F2D1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14:paraId="3A85BF5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14:paraId="2F2DE8E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4CD16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F709EB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14:paraId="5DEE244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51EA93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08EB65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14:paraId="1F0DEB0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99355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E78F2D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14:paraId="7E081C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4BFB44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5B0E0A5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14:paraId="3BB20C4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463F0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824179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14:paraId="41F4739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45D2190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81D786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14:paraId="46006FF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576438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30F55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14:paraId="705D61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5BB210A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A0980F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14:paraId="0949127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1353C3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755C3C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14:paraId="3844B32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8033A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2C4DD5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14:paraId="0E388EA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6DF6DF2A">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3A1AEAA4">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14:paraId="6F980708">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60F959CA">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14:paraId="0AB2A2F0">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14:paraId="51CA42D3">
      <w:pPr>
        <w:adjustRightInd/>
        <w:snapToGrid/>
        <w:spacing w:line="500" w:lineRule="exact"/>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14:paraId="26A55A46">
      <w:pPr>
        <w:adjustRightInd/>
        <w:snapToGrid/>
        <w:spacing w:line="500" w:lineRule="exact"/>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14:paraId="3BCB4288">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14:paraId="77A35E4E">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14:paraId="2FC84A8A">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14:paraId="55A2D0E8">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14:paraId="06287658">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14:paraId="2D84A1FC">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14:paraId="3AA2E126">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14:paraId="3BF83822">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14:paraId="220F7758">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（9）供应商发生不履约行为情形，并相应被暂停参与投标活动的。</w:t>
      </w:r>
    </w:p>
    <w:p w14:paraId="70F4A762">
      <w:pPr>
        <w:adjustRightInd/>
        <w:snapToGrid/>
        <w:spacing w:line="500" w:lineRule="exact"/>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（10）其他违法违纪行为，经审查认为不宜被邀请参加采购活动的。</w:t>
      </w:r>
    </w:p>
    <w:p w14:paraId="5C9F9813">
      <w:pPr>
        <w:adjustRightInd/>
        <w:snapToGrid/>
        <w:spacing w:line="500" w:lineRule="exact"/>
        <w:rPr>
          <w:rFonts w:hint="eastAsia" w:ascii="仿宋_GB2312" w:hAnsi="仿宋_GB2312" w:eastAsia="仿宋" w:cs="仿宋_GB2312"/>
          <w:b/>
          <w:color w:val="auto"/>
          <w:sz w:val="28"/>
          <w:szCs w:val="28"/>
          <w:highlight w:val="none"/>
        </w:rPr>
      </w:pPr>
    </w:p>
    <w:p w14:paraId="642DBA58">
      <w:pPr>
        <w:wordWrap w:val="0"/>
        <w:adjustRightInd/>
        <w:snapToGrid/>
        <w:spacing w:line="500" w:lineRule="exact"/>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14:paraId="125AACED">
      <w:pPr>
        <w:wordWrap w:val="0"/>
        <w:spacing w:line="500" w:lineRule="exact"/>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14:paraId="28FFF57A">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200DBF8B">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14:paraId="7DDDC6D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7FC2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37C3E17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37144B85">
            <w:pPr>
              <w:jc w:val="center"/>
              <w:rPr>
                <w:rFonts w:ascii="仿宋" w:hAnsi="仿宋" w:eastAsia="仿宋" w:cs="仿宋_GB2312"/>
                <w:b/>
                <w:color w:val="auto"/>
                <w:sz w:val="28"/>
                <w:szCs w:val="28"/>
                <w:highlight w:val="none"/>
              </w:rPr>
            </w:pPr>
          </w:p>
        </w:tc>
        <w:tc>
          <w:tcPr>
            <w:tcW w:w="1613" w:type="dxa"/>
            <w:gridSpan w:val="2"/>
            <w:noWrap w:val="0"/>
            <w:vAlign w:val="center"/>
          </w:tcPr>
          <w:p w14:paraId="30C3859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7F7A0D72">
            <w:pPr>
              <w:jc w:val="center"/>
              <w:rPr>
                <w:rFonts w:ascii="仿宋" w:hAnsi="仿宋" w:eastAsia="仿宋" w:cs="仿宋_GB2312"/>
                <w:b/>
                <w:color w:val="auto"/>
                <w:sz w:val="28"/>
                <w:szCs w:val="28"/>
                <w:highlight w:val="none"/>
              </w:rPr>
            </w:pPr>
          </w:p>
        </w:tc>
        <w:tc>
          <w:tcPr>
            <w:tcW w:w="2198" w:type="dxa"/>
            <w:gridSpan w:val="2"/>
            <w:noWrap w:val="0"/>
            <w:vAlign w:val="center"/>
          </w:tcPr>
          <w:p w14:paraId="2E17DCA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59A33848">
            <w:pPr>
              <w:jc w:val="center"/>
              <w:rPr>
                <w:rFonts w:ascii="仿宋" w:hAnsi="仿宋" w:eastAsia="仿宋" w:cs="仿宋_GB2312"/>
                <w:b/>
                <w:color w:val="auto"/>
                <w:sz w:val="28"/>
                <w:szCs w:val="28"/>
                <w:highlight w:val="none"/>
              </w:rPr>
            </w:pPr>
          </w:p>
        </w:tc>
      </w:tr>
      <w:tr w14:paraId="6AEC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10C7E54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68C701C2">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59B2A177">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6407B067">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1CFBAD6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367EC6E6">
            <w:pPr>
              <w:spacing w:line="360" w:lineRule="exact"/>
              <w:jc w:val="center"/>
              <w:rPr>
                <w:rFonts w:ascii="仿宋" w:hAnsi="仿宋" w:eastAsia="仿宋" w:cs="仿宋_GB2312"/>
                <w:b/>
                <w:color w:val="auto"/>
                <w:sz w:val="28"/>
                <w:szCs w:val="28"/>
                <w:highlight w:val="none"/>
              </w:rPr>
            </w:pPr>
          </w:p>
        </w:tc>
      </w:tr>
      <w:tr w14:paraId="6F12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40C4DFB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75D6384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2EB8CFB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0B146F4A">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3F82FD7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710A1181">
            <w:pPr>
              <w:spacing w:line="360" w:lineRule="exact"/>
              <w:jc w:val="center"/>
              <w:rPr>
                <w:rFonts w:ascii="仿宋" w:hAnsi="仿宋" w:eastAsia="仿宋" w:cs="仿宋_GB2312"/>
                <w:b/>
                <w:color w:val="auto"/>
                <w:sz w:val="28"/>
                <w:szCs w:val="28"/>
                <w:highlight w:val="none"/>
              </w:rPr>
            </w:pPr>
          </w:p>
        </w:tc>
      </w:tr>
      <w:tr w14:paraId="6592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5A4D895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2602B17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79A78B87">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6D6F05C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1886F270">
            <w:pPr>
              <w:spacing w:line="360" w:lineRule="exact"/>
              <w:jc w:val="center"/>
              <w:rPr>
                <w:rFonts w:ascii="仿宋" w:hAnsi="仿宋" w:eastAsia="仿宋" w:cs="仿宋_GB2312"/>
                <w:b/>
                <w:color w:val="auto"/>
                <w:sz w:val="28"/>
                <w:szCs w:val="28"/>
                <w:highlight w:val="none"/>
              </w:rPr>
            </w:pPr>
          </w:p>
        </w:tc>
      </w:tr>
      <w:tr w14:paraId="0350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1F75CC6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48CC32FC">
            <w:pPr>
              <w:jc w:val="center"/>
              <w:rPr>
                <w:rFonts w:ascii="仿宋" w:hAnsi="仿宋" w:eastAsia="仿宋" w:cs="仿宋_GB2312"/>
                <w:b/>
                <w:color w:val="auto"/>
                <w:sz w:val="28"/>
                <w:szCs w:val="28"/>
                <w:highlight w:val="none"/>
              </w:rPr>
            </w:pPr>
          </w:p>
        </w:tc>
        <w:tc>
          <w:tcPr>
            <w:tcW w:w="2198" w:type="dxa"/>
            <w:gridSpan w:val="2"/>
            <w:noWrap w:val="0"/>
            <w:vAlign w:val="center"/>
          </w:tcPr>
          <w:p w14:paraId="39865E8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588CCED2">
            <w:pPr>
              <w:jc w:val="center"/>
              <w:rPr>
                <w:rFonts w:ascii="仿宋" w:hAnsi="仿宋" w:eastAsia="仿宋" w:cs="仿宋_GB2312"/>
                <w:b/>
                <w:color w:val="auto"/>
                <w:sz w:val="28"/>
                <w:szCs w:val="28"/>
                <w:highlight w:val="none"/>
              </w:rPr>
            </w:pPr>
          </w:p>
        </w:tc>
      </w:tr>
      <w:tr w14:paraId="2B74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2A6EBFB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6DBC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2711E20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02FB3C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003733A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2C069CE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177E7AB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0C0C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2375B0D">
            <w:pPr>
              <w:jc w:val="center"/>
              <w:rPr>
                <w:rFonts w:ascii="仿宋" w:hAnsi="仿宋" w:eastAsia="仿宋" w:cs="仿宋_GB2312"/>
                <w:b/>
                <w:color w:val="auto"/>
                <w:sz w:val="28"/>
                <w:szCs w:val="28"/>
                <w:highlight w:val="none"/>
              </w:rPr>
            </w:pPr>
          </w:p>
        </w:tc>
        <w:tc>
          <w:tcPr>
            <w:tcW w:w="1993" w:type="dxa"/>
            <w:gridSpan w:val="2"/>
            <w:noWrap w:val="0"/>
            <w:vAlign w:val="top"/>
          </w:tcPr>
          <w:p w14:paraId="5CFE15E8">
            <w:pPr>
              <w:jc w:val="center"/>
              <w:rPr>
                <w:rFonts w:ascii="仿宋" w:hAnsi="仿宋" w:eastAsia="仿宋" w:cs="仿宋_GB2312"/>
                <w:b/>
                <w:color w:val="auto"/>
                <w:sz w:val="28"/>
                <w:szCs w:val="28"/>
                <w:highlight w:val="none"/>
              </w:rPr>
            </w:pPr>
          </w:p>
        </w:tc>
        <w:tc>
          <w:tcPr>
            <w:tcW w:w="1993" w:type="dxa"/>
            <w:gridSpan w:val="2"/>
            <w:noWrap w:val="0"/>
            <w:vAlign w:val="top"/>
          </w:tcPr>
          <w:p w14:paraId="50DF3AB3">
            <w:pPr>
              <w:jc w:val="center"/>
              <w:rPr>
                <w:rFonts w:ascii="仿宋" w:hAnsi="仿宋" w:eastAsia="仿宋" w:cs="仿宋_GB2312"/>
                <w:b/>
                <w:color w:val="auto"/>
                <w:sz w:val="28"/>
                <w:szCs w:val="28"/>
                <w:highlight w:val="none"/>
              </w:rPr>
            </w:pPr>
          </w:p>
        </w:tc>
        <w:tc>
          <w:tcPr>
            <w:tcW w:w="1993" w:type="dxa"/>
            <w:gridSpan w:val="2"/>
            <w:noWrap w:val="0"/>
            <w:vAlign w:val="top"/>
          </w:tcPr>
          <w:p w14:paraId="6A95ED18">
            <w:pPr>
              <w:jc w:val="center"/>
              <w:rPr>
                <w:rFonts w:ascii="仿宋" w:hAnsi="仿宋" w:eastAsia="仿宋" w:cs="仿宋_GB2312"/>
                <w:b/>
                <w:color w:val="auto"/>
                <w:sz w:val="28"/>
                <w:szCs w:val="28"/>
                <w:highlight w:val="none"/>
              </w:rPr>
            </w:pPr>
          </w:p>
        </w:tc>
        <w:tc>
          <w:tcPr>
            <w:tcW w:w="1453" w:type="dxa"/>
            <w:gridSpan w:val="2"/>
            <w:noWrap w:val="0"/>
            <w:vAlign w:val="top"/>
          </w:tcPr>
          <w:p w14:paraId="6FD38848">
            <w:pPr>
              <w:jc w:val="center"/>
              <w:rPr>
                <w:rFonts w:ascii="仿宋" w:hAnsi="仿宋" w:eastAsia="仿宋" w:cs="仿宋_GB2312"/>
                <w:b/>
                <w:color w:val="auto"/>
                <w:sz w:val="28"/>
                <w:szCs w:val="28"/>
                <w:highlight w:val="none"/>
              </w:rPr>
            </w:pPr>
          </w:p>
        </w:tc>
      </w:tr>
      <w:tr w14:paraId="3BB7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761AB63">
            <w:pPr>
              <w:jc w:val="center"/>
              <w:rPr>
                <w:rFonts w:ascii="仿宋" w:hAnsi="仿宋" w:eastAsia="仿宋" w:cs="仿宋_GB2312"/>
                <w:b/>
                <w:color w:val="auto"/>
                <w:sz w:val="28"/>
                <w:szCs w:val="28"/>
                <w:highlight w:val="none"/>
              </w:rPr>
            </w:pPr>
          </w:p>
        </w:tc>
        <w:tc>
          <w:tcPr>
            <w:tcW w:w="1993" w:type="dxa"/>
            <w:gridSpan w:val="2"/>
            <w:noWrap w:val="0"/>
            <w:vAlign w:val="top"/>
          </w:tcPr>
          <w:p w14:paraId="3630CDD0">
            <w:pPr>
              <w:jc w:val="center"/>
              <w:rPr>
                <w:rFonts w:ascii="仿宋" w:hAnsi="仿宋" w:eastAsia="仿宋" w:cs="仿宋_GB2312"/>
                <w:b/>
                <w:color w:val="auto"/>
                <w:sz w:val="28"/>
                <w:szCs w:val="28"/>
                <w:highlight w:val="none"/>
              </w:rPr>
            </w:pPr>
          </w:p>
        </w:tc>
        <w:tc>
          <w:tcPr>
            <w:tcW w:w="1993" w:type="dxa"/>
            <w:gridSpan w:val="2"/>
            <w:noWrap w:val="0"/>
            <w:vAlign w:val="top"/>
          </w:tcPr>
          <w:p w14:paraId="0E4C0B5A">
            <w:pPr>
              <w:jc w:val="center"/>
              <w:rPr>
                <w:rFonts w:ascii="仿宋" w:hAnsi="仿宋" w:eastAsia="仿宋" w:cs="仿宋_GB2312"/>
                <w:b/>
                <w:color w:val="auto"/>
                <w:sz w:val="28"/>
                <w:szCs w:val="28"/>
                <w:highlight w:val="none"/>
              </w:rPr>
            </w:pPr>
          </w:p>
        </w:tc>
        <w:tc>
          <w:tcPr>
            <w:tcW w:w="1993" w:type="dxa"/>
            <w:gridSpan w:val="2"/>
            <w:noWrap w:val="0"/>
            <w:vAlign w:val="top"/>
          </w:tcPr>
          <w:p w14:paraId="07EFD112">
            <w:pPr>
              <w:jc w:val="center"/>
              <w:rPr>
                <w:rFonts w:ascii="仿宋" w:hAnsi="仿宋" w:eastAsia="仿宋" w:cs="仿宋_GB2312"/>
                <w:b/>
                <w:color w:val="auto"/>
                <w:sz w:val="28"/>
                <w:szCs w:val="28"/>
                <w:highlight w:val="none"/>
              </w:rPr>
            </w:pPr>
          </w:p>
        </w:tc>
        <w:tc>
          <w:tcPr>
            <w:tcW w:w="1453" w:type="dxa"/>
            <w:gridSpan w:val="2"/>
            <w:noWrap w:val="0"/>
            <w:vAlign w:val="top"/>
          </w:tcPr>
          <w:p w14:paraId="425CA8DE">
            <w:pPr>
              <w:jc w:val="center"/>
              <w:rPr>
                <w:rFonts w:ascii="仿宋" w:hAnsi="仿宋" w:eastAsia="仿宋" w:cs="仿宋_GB2312"/>
                <w:b/>
                <w:color w:val="auto"/>
                <w:sz w:val="28"/>
                <w:szCs w:val="28"/>
                <w:highlight w:val="none"/>
              </w:rPr>
            </w:pPr>
          </w:p>
        </w:tc>
      </w:tr>
      <w:tr w14:paraId="50F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0ECE23E">
            <w:pPr>
              <w:jc w:val="center"/>
              <w:rPr>
                <w:rFonts w:ascii="仿宋" w:hAnsi="仿宋" w:eastAsia="仿宋" w:cs="仿宋_GB2312"/>
                <w:b/>
                <w:color w:val="auto"/>
                <w:sz w:val="28"/>
                <w:szCs w:val="28"/>
                <w:highlight w:val="none"/>
              </w:rPr>
            </w:pPr>
          </w:p>
        </w:tc>
        <w:tc>
          <w:tcPr>
            <w:tcW w:w="1993" w:type="dxa"/>
            <w:gridSpan w:val="2"/>
            <w:noWrap w:val="0"/>
            <w:vAlign w:val="top"/>
          </w:tcPr>
          <w:p w14:paraId="209663C5">
            <w:pPr>
              <w:jc w:val="center"/>
              <w:rPr>
                <w:rFonts w:ascii="仿宋" w:hAnsi="仿宋" w:eastAsia="仿宋" w:cs="仿宋_GB2312"/>
                <w:b/>
                <w:color w:val="auto"/>
                <w:sz w:val="28"/>
                <w:szCs w:val="28"/>
                <w:highlight w:val="none"/>
              </w:rPr>
            </w:pPr>
          </w:p>
        </w:tc>
        <w:tc>
          <w:tcPr>
            <w:tcW w:w="1993" w:type="dxa"/>
            <w:gridSpan w:val="2"/>
            <w:noWrap w:val="0"/>
            <w:vAlign w:val="top"/>
          </w:tcPr>
          <w:p w14:paraId="3C47CB14">
            <w:pPr>
              <w:jc w:val="center"/>
              <w:rPr>
                <w:rFonts w:ascii="仿宋" w:hAnsi="仿宋" w:eastAsia="仿宋" w:cs="仿宋_GB2312"/>
                <w:b/>
                <w:color w:val="auto"/>
                <w:sz w:val="28"/>
                <w:szCs w:val="28"/>
                <w:highlight w:val="none"/>
              </w:rPr>
            </w:pPr>
          </w:p>
        </w:tc>
        <w:tc>
          <w:tcPr>
            <w:tcW w:w="1993" w:type="dxa"/>
            <w:gridSpan w:val="2"/>
            <w:noWrap w:val="0"/>
            <w:vAlign w:val="top"/>
          </w:tcPr>
          <w:p w14:paraId="7E38654C">
            <w:pPr>
              <w:jc w:val="center"/>
              <w:rPr>
                <w:rFonts w:ascii="仿宋" w:hAnsi="仿宋" w:eastAsia="仿宋" w:cs="仿宋_GB2312"/>
                <w:b/>
                <w:color w:val="auto"/>
                <w:sz w:val="28"/>
                <w:szCs w:val="28"/>
                <w:highlight w:val="none"/>
              </w:rPr>
            </w:pPr>
          </w:p>
        </w:tc>
        <w:tc>
          <w:tcPr>
            <w:tcW w:w="1453" w:type="dxa"/>
            <w:gridSpan w:val="2"/>
            <w:noWrap w:val="0"/>
            <w:vAlign w:val="top"/>
          </w:tcPr>
          <w:p w14:paraId="31ADD869">
            <w:pPr>
              <w:jc w:val="center"/>
              <w:rPr>
                <w:rFonts w:ascii="仿宋" w:hAnsi="仿宋" w:eastAsia="仿宋" w:cs="仿宋_GB2312"/>
                <w:b/>
                <w:color w:val="auto"/>
                <w:sz w:val="28"/>
                <w:szCs w:val="28"/>
                <w:highlight w:val="none"/>
              </w:rPr>
            </w:pPr>
          </w:p>
        </w:tc>
      </w:tr>
    </w:tbl>
    <w:p w14:paraId="40DEF9CD">
      <w:pPr>
        <w:pStyle w:val="21"/>
        <w:rPr>
          <w:rFonts w:hint="default" w:ascii="仿宋_GB2312" w:eastAsia="仿宋" w:hAnsiTheme="minorEastAsia"/>
          <w:color w:val="auto"/>
          <w:sz w:val="28"/>
          <w:szCs w:val="28"/>
          <w:highlight w:val="none"/>
          <w:lang w:val="en-US" w:eastAsia="zh-CN"/>
        </w:rPr>
      </w:pPr>
    </w:p>
    <w:p w14:paraId="78D4FFDD">
      <w:pPr>
        <w:pStyle w:val="21"/>
        <w:rPr>
          <w:rFonts w:hint="default" w:ascii="仿宋_GB2312" w:eastAsia="仿宋" w:hAnsiTheme="minorEastAsia"/>
          <w:color w:val="auto"/>
          <w:sz w:val="28"/>
          <w:szCs w:val="28"/>
          <w:highlight w:val="none"/>
          <w:lang w:val="en-US" w:eastAsia="zh-CN"/>
        </w:rPr>
      </w:pPr>
    </w:p>
    <w:p w14:paraId="2330C79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E92FBAD">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6EAD9B5A">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14:paraId="2B46041C">
      <w:pPr>
        <w:pStyle w:val="5"/>
        <w:rPr>
          <w:rFonts w:hint="eastAsia" w:asciiTheme="minorEastAsia" w:hAnsiTheme="minorEastAsia" w:eastAsiaTheme="minorEastAsia"/>
          <w:color w:val="000000" w:themeColor="text1"/>
          <w:sz w:val="28"/>
          <w:szCs w:val="28"/>
          <w:highlight w:val="none"/>
          <w:lang w:eastAsia="zh-CN"/>
        </w:rPr>
      </w:pPr>
      <w:r>
        <w:rPr>
          <w:rFonts w:hint="eastAsia" w:ascii="仿宋_GB2312" w:eastAsia="仿宋_GB2312" w:hAnsiTheme="minorEastAsia"/>
          <w:color w:val="000000" w:themeColor="text1"/>
          <w:sz w:val="28"/>
          <w:szCs w:val="28"/>
          <w:highlight w:val="none"/>
          <w:lang w:val="en-US" w:eastAsia="zh-CN"/>
        </w:rPr>
        <w:t>5</w:t>
      </w:r>
      <w:r>
        <w:rPr>
          <w:rFonts w:hint="eastAsia" w:asciiTheme="minorEastAsia" w:hAnsiTheme="minorEastAsia" w:eastAsiaTheme="minorEastAsia"/>
          <w:color w:val="000000" w:themeColor="text1"/>
          <w:sz w:val="28"/>
          <w:szCs w:val="28"/>
          <w:highlight w:val="none"/>
        </w:rPr>
        <w:t>.报价表</w:t>
      </w:r>
    </w:p>
    <w:p w14:paraId="4B20B1AB">
      <w:pPr>
        <w:adjustRightInd w:val="0"/>
        <w:snapToGrid w:val="0"/>
        <w:spacing w:line="360" w:lineRule="auto"/>
        <w:jc w:val="both"/>
        <w:rPr>
          <w:rFonts w:hint="eastAsia" w:ascii="仿宋" w:hAnsi="仿宋" w:eastAsia="仿宋" w:cs="仿宋"/>
          <w:bCs/>
          <w:color w:val="000000" w:themeColor="text1"/>
          <w:sz w:val="28"/>
          <w:szCs w:val="28"/>
          <w:highlight w:val="none"/>
        </w:rPr>
      </w:pPr>
      <w:r>
        <w:rPr>
          <w:rFonts w:hint="eastAsia" w:ascii="仿宋" w:hAnsi="仿宋" w:eastAsia="仿宋" w:cs="仿宋"/>
          <w:bCs/>
          <w:color w:val="000000" w:themeColor="text1"/>
          <w:sz w:val="28"/>
          <w:szCs w:val="28"/>
          <w:highlight w:val="none"/>
        </w:rPr>
        <w:t>项目最高限价：</w:t>
      </w:r>
      <w:r>
        <w:rPr>
          <w:rFonts w:hint="eastAsia" w:ascii="仿宋" w:hAnsi="仿宋" w:eastAsia="仿宋" w:cs="仿宋"/>
          <w:bCs/>
          <w:color w:val="000000" w:themeColor="text1"/>
          <w:sz w:val="28"/>
          <w:szCs w:val="28"/>
          <w:highlight w:val="none"/>
          <w:lang w:val="en-US" w:eastAsia="zh-CN"/>
        </w:rPr>
        <w:t>五</w:t>
      </w:r>
      <w:r>
        <w:rPr>
          <w:rFonts w:hint="eastAsia" w:ascii="仿宋" w:hAnsi="仿宋" w:eastAsia="仿宋" w:cs="仿宋"/>
          <w:bCs/>
          <w:color w:val="000000" w:themeColor="text1"/>
          <w:sz w:val="28"/>
          <w:szCs w:val="28"/>
          <w:highlight w:val="none"/>
        </w:rPr>
        <w:t>年期</w:t>
      </w:r>
      <w:r>
        <w:rPr>
          <w:rFonts w:hint="eastAsia" w:ascii="仿宋" w:hAnsi="仿宋" w:eastAsia="仿宋" w:cs="仿宋"/>
          <w:bCs/>
          <w:color w:val="000000" w:themeColor="text1"/>
          <w:sz w:val="28"/>
          <w:szCs w:val="28"/>
          <w:highlight w:val="none"/>
          <w:lang w:val="en-US" w:eastAsia="zh-CN"/>
        </w:rPr>
        <w:t>以上</w:t>
      </w:r>
      <w:r>
        <w:rPr>
          <w:rFonts w:hint="eastAsia" w:ascii="仿宋" w:hAnsi="仿宋" w:eastAsia="仿宋" w:cs="仿宋"/>
          <w:bCs/>
          <w:color w:val="000000" w:themeColor="text1"/>
          <w:sz w:val="28"/>
          <w:szCs w:val="28"/>
          <w:highlight w:val="none"/>
        </w:rPr>
        <w:t>贷款市场报价利率（LPR）（</w:t>
      </w:r>
      <w:r>
        <w:rPr>
          <w:rFonts w:hint="eastAsia" w:ascii="仿宋" w:hAnsi="仿宋" w:eastAsia="仿宋" w:cs="仿宋"/>
          <w:bCs/>
          <w:color w:val="000000" w:themeColor="text1"/>
          <w:sz w:val="28"/>
          <w:szCs w:val="28"/>
          <w:highlight w:val="none"/>
          <w:lang w:val="en-US" w:eastAsia="zh-CN"/>
        </w:rPr>
        <w:t>以</w:t>
      </w:r>
      <w:r>
        <w:rPr>
          <w:rFonts w:hint="eastAsia" w:ascii="仿宋" w:hAnsi="仿宋" w:eastAsia="仿宋" w:cs="仿宋"/>
          <w:bCs/>
          <w:color w:val="000000" w:themeColor="text1"/>
          <w:sz w:val="28"/>
          <w:szCs w:val="28"/>
          <w:highlight w:val="none"/>
        </w:rPr>
        <w:t>中国人民银行授权全国银行间同业拆借中心公布</w:t>
      </w:r>
      <w:r>
        <w:rPr>
          <w:rFonts w:hint="eastAsia" w:ascii="仿宋" w:hAnsi="仿宋" w:eastAsia="仿宋" w:cs="仿宋"/>
          <w:bCs/>
          <w:color w:val="000000" w:themeColor="text1"/>
          <w:sz w:val="28"/>
          <w:szCs w:val="28"/>
          <w:highlight w:val="none"/>
          <w:lang w:val="en-US" w:eastAsia="zh-CN"/>
        </w:rPr>
        <w:t>的，最新的五年期以上</w:t>
      </w:r>
      <w:r>
        <w:rPr>
          <w:rFonts w:hint="eastAsia" w:ascii="仿宋" w:hAnsi="仿宋" w:eastAsia="仿宋" w:cs="仿宋"/>
          <w:bCs/>
          <w:color w:val="000000" w:themeColor="text1"/>
          <w:sz w:val="28"/>
          <w:szCs w:val="28"/>
          <w:highlight w:val="none"/>
        </w:rPr>
        <w:t>贷款市场报价利率（LPR）为</w:t>
      </w:r>
      <w:r>
        <w:rPr>
          <w:rFonts w:hint="eastAsia" w:ascii="仿宋" w:hAnsi="仿宋" w:eastAsia="仿宋" w:cs="仿宋"/>
          <w:bCs/>
          <w:color w:val="000000" w:themeColor="text1"/>
          <w:sz w:val="28"/>
          <w:szCs w:val="28"/>
          <w:highlight w:val="none"/>
          <w:lang w:val="en-US" w:eastAsia="zh-CN"/>
        </w:rPr>
        <w:t>准</w:t>
      </w:r>
      <w:r>
        <w:rPr>
          <w:rFonts w:hint="eastAsia" w:ascii="仿宋" w:hAnsi="仿宋" w:eastAsia="仿宋" w:cs="仿宋"/>
          <w:bCs/>
          <w:color w:val="000000" w:themeColor="text1"/>
          <w:sz w:val="28"/>
          <w:szCs w:val="28"/>
          <w:highlight w:val="none"/>
        </w:rPr>
        <w:t>）</w:t>
      </w:r>
      <w:r>
        <w:rPr>
          <w:rFonts w:hint="eastAsia" w:ascii="仿宋" w:hAnsi="仿宋" w:eastAsia="仿宋" w:cs="仿宋"/>
          <w:bCs/>
          <w:color w:val="000000" w:themeColor="text1"/>
          <w:sz w:val="28"/>
          <w:szCs w:val="28"/>
          <w:highlight w:val="none"/>
          <w:lang w:eastAsia="zh-CN"/>
        </w:rPr>
        <w:t>。</w:t>
      </w:r>
    </w:p>
    <w:p w14:paraId="1D77774B">
      <w:pPr>
        <w:pStyle w:val="12"/>
      </w:pPr>
    </w:p>
    <w:tbl>
      <w:tblPr>
        <w:tblStyle w:val="2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3285"/>
        <w:gridCol w:w="1453"/>
      </w:tblGrid>
      <w:tr w14:paraId="4870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noWrap w:val="0"/>
            <w:vAlign w:val="center"/>
          </w:tcPr>
          <w:p w14:paraId="3DB425EF">
            <w:pPr>
              <w:snapToGrid/>
              <w:spacing w:line="240" w:lineRule="auto"/>
              <w:ind w:left="0" w:leftChars="0" w:right="0" w:rightChars="0" w:firstLine="0" w:firstLineChars="0"/>
              <w:jc w:val="center"/>
              <w:rPr>
                <w:rFonts w:ascii="宋体" w:hAnsi="宋体" w:cs="宋体"/>
                <w:b/>
                <w:color w:val="000000" w:themeColor="text1"/>
                <w:kern w:val="2"/>
                <w:sz w:val="24"/>
                <w:szCs w:val="24"/>
                <w:highlight w:val="none"/>
              </w:rPr>
            </w:pPr>
            <w:r>
              <w:rPr>
                <w:rFonts w:hint="eastAsia" w:asciiTheme="minorEastAsia" w:hAnsiTheme="minorEastAsia" w:cstheme="minorEastAsia"/>
                <w:b/>
                <w:color w:val="000000" w:themeColor="text1"/>
                <w:sz w:val="24"/>
                <w:szCs w:val="24"/>
                <w:highlight w:val="none"/>
                <w:lang w:val="en-US" w:eastAsia="zh-CN"/>
              </w:rPr>
              <w:t>项目名称</w:t>
            </w:r>
          </w:p>
        </w:tc>
        <w:tc>
          <w:tcPr>
            <w:tcW w:w="3285" w:type="dxa"/>
            <w:noWrap w:val="0"/>
            <w:vAlign w:val="center"/>
          </w:tcPr>
          <w:p w14:paraId="5ADC36C0">
            <w:pPr>
              <w:snapToGrid/>
              <w:spacing w:line="240" w:lineRule="auto"/>
              <w:ind w:left="0" w:leftChars="0" w:right="0" w:rightChars="0" w:firstLine="0" w:firstLineChars="0"/>
              <w:jc w:val="center"/>
              <w:rPr>
                <w:rFonts w:hint="eastAsia" w:ascii="宋体" w:hAnsi="宋体" w:cs="宋体" w:eastAsiaTheme="minorEastAsia"/>
                <w:b/>
                <w:color w:val="000000" w:themeColor="text1"/>
                <w:kern w:val="2"/>
                <w:sz w:val="24"/>
                <w:szCs w:val="24"/>
                <w:highlight w:val="none"/>
                <w:lang w:val="en-US" w:eastAsia="zh-CN"/>
              </w:rPr>
            </w:pPr>
            <w:r>
              <w:rPr>
                <w:rFonts w:hint="eastAsia" w:asciiTheme="minorEastAsia" w:hAnsiTheme="minorEastAsia" w:cstheme="minorEastAsia"/>
                <w:b/>
                <w:color w:val="000000" w:themeColor="text1"/>
                <w:sz w:val="24"/>
                <w:szCs w:val="24"/>
                <w:highlight w:val="none"/>
                <w:lang w:val="en-US" w:eastAsia="zh-CN"/>
              </w:rPr>
              <w:t>报价利率</w:t>
            </w:r>
          </w:p>
        </w:tc>
        <w:tc>
          <w:tcPr>
            <w:tcW w:w="1453" w:type="dxa"/>
            <w:noWrap w:val="0"/>
            <w:vAlign w:val="center"/>
          </w:tcPr>
          <w:p w14:paraId="5EDF59AA">
            <w:pPr>
              <w:snapToGrid/>
              <w:spacing w:line="240" w:lineRule="auto"/>
              <w:ind w:left="0" w:leftChars="0" w:right="0" w:rightChars="0" w:firstLine="0" w:firstLineChars="0"/>
              <w:jc w:val="center"/>
              <w:rPr>
                <w:rFonts w:ascii="宋体" w:hAnsi="宋体" w:cs="宋体"/>
                <w:b/>
                <w:color w:val="000000" w:themeColor="text1"/>
                <w:kern w:val="2"/>
                <w:sz w:val="24"/>
                <w:szCs w:val="24"/>
                <w:highlight w:val="none"/>
              </w:rPr>
            </w:pPr>
            <w:r>
              <w:rPr>
                <w:rFonts w:hint="eastAsia" w:asciiTheme="minorEastAsia" w:hAnsiTheme="minorEastAsia" w:eastAsiaTheme="minorEastAsia" w:cstheme="minorEastAsia"/>
                <w:b/>
                <w:color w:val="000000" w:themeColor="text1"/>
                <w:sz w:val="24"/>
                <w:szCs w:val="24"/>
                <w:highlight w:val="none"/>
              </w:rPr>
              <w:t>贷款期限</w:t>
            </w:r>
          </w:p>
        </w:tc>
      </w:tr>
      <w:tr w14:paraId="54E6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03" w:type="dxa"/>
            <w:noWrap w:val="0"/>
            <w:vAlign w:val="center"/>
          </w:tcPr>
          <w:p w14:paraId="4E200FA4">
            <w:pPr>
              <w:spacing w:line="240" w:lineRule="auto"/>
              <w:ind w:firstLine="0" w:firstLineChars="0"/>
              <w:jc w:val="center"/>
              <w:rPr>
                <w:rFonts w:ascii="宋体" w:hAnsi="宋体" w:cs="宋体"/>
                <w:color w:val="000000" w:themeColor="text1"/>
                <w:kern w:val="2"/>
                <w:sz w:val="24"/>
                <w:szCs w:val="24"/>
                <w:highlight w:val="none"/>
              </w:rPr>
            </w:pPr>
            <w:r>
              <w:rPr>
                <w:rFonts w:hint="eastAsia" w:asciiTheme="minorEastAsia" w:hAnsiTheme="minorEastAsia" w:cstheme="minorEastAsia"/>
                <w:color w:val="000000" w:themeColor="text1"/>
                <w:sz w:val="24"/>
                <w:szCs w:val="24"/>
                <w:highlight w:val="none"/>
              </w:rPr>
              <w:t>广州市净水有限公司恒运集团白云区天然气发电厂利用均禾净水厂再生水项目融资服务采购项目</w:t>
            </w:r>
          </w:p>
        </w:tc>
        <w:tc>
          <w:tcPr>
            <w:tcW w:w="3285" w:type="dxa"/>
            <w:noWrap w:val="0"/>
            <w:vAlign w:val="center"/>
          </w:tcPr>
          <w:p w14:paraId="72B5C941">
            <w:pPr>
              <w:spacing w:line="240" w:lineRule="auto"/>
              <w:jc w:val="center"/>
              <w:rPr>
                <w:rFonts w:ascii="宋体" w:hAnsi="宋体" w:cs="宋体"/>
                <w:color w:val="000000" w:themeColor="text1"/>
                <w:kern w:val="2"/>
                <w:sz w:val="24"/>
                <w:szCs w:val="24"/>
                <w:highlight w:val="none"/>
              </w:rPr>
            </w:pPr>
            <w:r>
              <w:rPr>
                <w:rFonts w:hint="eastAsia" w:ascii="宋体" w:hAnsi="宋体" w:cs="仿宋"/>
                <w:color w:val="000000" w:themeColor="text1"/>
                <w:sz w:val="24"/>
                <w:szCs w:val="24"/>
                <w:highlight w:val="none"/>
                <w:u w:val="single"/>
                <w:lang w:val="en-US" w:eastAsia="zh-CN"/>
              </w:rPr>
              <w:t>五</w:t>
            </w:r>
            <w:r>
              <w:rPr>
                <w:rFonts w:hint="eastAsia" w:ascii="宋体" w:hAnsi="宋体" w:cs="仿宋"/>
                <w:color w:val="000000" w:themeColor="text1"/>
                <w:sz w:val="24"/>
                <w:szCs w:val="24"/>
                <w:highlight w:val="none"/>
                <w:u w:val="single"/>
              </w:rPr>
              <w:t>年期</w:t>
            </w:r>
            <w:r>
              <w:rPr>
                <w:rFonts w:hint="eastAsia" w:ascii="宋体" w:hAnsi="宋体" w:cs="仿宋"/>
                <w:color w:val="000000" w:themeColor="text1"/>
                <w:sz w:val="24"/>
                <w:szCs w:val="24"/>
                <w:highlight w:val="none"/>
                <w:u w:val="single"/>
                <w:lang w:val="en-US" w:eastAsia="zh-CN"/>
              </w:rPr>
              <w:t>以上</w:t>
            </w:r>
            <w:r>
              <w:rPr>
                <w:rFonts w:hint="eastAsia" w:ascii="宋体" w:hAnsi="宋体" w:cs="仿宋"/>
                <w:color w:val="000000" w:themeColor="text1"/>
                <w:sz w:val="24"/>
                <w:szCs w:val="24"/>
                <w:highlight w:val="none"/>
                <w:u w:val="single"/>
              </w:rPr>
              <w:t xml:space="preserve">贷款市场报价利率（LPR）减  </w:t>
            </w:r>
            <w:r>
              <w:rPr>
                <w:rFonts w:hint="eastAsia" w:ascii="宋体" w:hAnsi="宋体" w:cs="仿宋"/>
                <w:color w:val="000000" w:themeColor="text1"/>
                <w:sz w:val="24"/>
                <w:szCs w:val="24"/>
                <w:highlight w:val="none"/>
                <w:u w:val="single"/>
                <w:lang w:val="en-US" w:eastAsia="zh-CN"/>
              </w:rPr>
              <w:t xml:space="preserve"> </w:t>
            </w:r>
            <w:r>
              <w:rPr>
                <w:rFonts w:hint="eastAsia" w:ascii="宋体" w:hAnsi="宋体" w:cs="仿宋"/>
                <w:color w:val="000000" w:themeColor="text1"/>
                <w:sz w:val="24"/>
                <w:szCs w:val="24"/>
                <w:highlight w:val="none"/>
                <w:u w:val="single"/>
              </w:rPr>
              <w:t xml:space="preserve">  bp</w:t>
            </w:r>
          </w:p>
        </w:tc>
        <w:tc>
          <w:tcPr>
            <w:tcW w:w="1453" w:type="dxa"/>
            <w:noWrap w:val="0"/>
            <w:vAlign w:val="center"/>
          </w:tcPr>
          <w:p w14:paraId="574DD35B">
            <w:pPr>
              <w:spacing w:line="240" w:lineRule="auto"/>
              <w:jc w:val="center"/>
              <w:rPr>
                <w:rFonts w:hint="default" w:ascii="宋体" w:hAnsi="宋体" w:cs="宋体" w:eastAsiaTheme="minorEastAsia"/>
                <w:color w:val="000000" w:themeColor="text1"/>
                <w:kern w:val="2"/>
                <w:sz w:val="24"/>
                <w:szCs w:val="24"/>
                <w:highlight w:val="none"/>
                <w:lang w:val="en-US" w:eastAsia="zh-CN"/>
              </w:rPr>
            </w:pPr>
            <w:r>
              <w:rPr>
                <w:rFonts w:hint="eastAsia" w:ascii="宋体" w:hAnsi="宋体" w:cs="宋体"/>
                <w:color w:val="000000" w:themeColor="text1"/>
                <w:kern w:val="2"/>
                <w:sz w:val="24"/>
                <w:szCs w:val="24"/>
                <w:highlight w:val="none"/>
                <w:lang w:val="en-US" w:eastAsia="zh-CN"/>
              </w:rPr>
              <w:t>15年</w:t>
            </w:r>
          </w:p>
        </w:tc>
      </w:tr>
      <w:tr w14:paraId="45A7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03" w:type="dxa"/>
            <w:noWrap w:val="0"/>
            <w:vAlign w:val="center"/>
          </w:tcPr>
          <w:p w14:paraId="2D56A835">
            <w:pPr>
              <w:spacing w:line="240" w:lineRule="auto"/>
              <w:ind w:firstLine="0" w:firstLineChars="0"/>
              <w:jc w:val="center"/>
              <w:rPr>
                <w:rFonts w:hint="default" w:asciiTheme="minorEastAsia" w:hAnsiTheme="minorEastAsia" w:eastAsiaTheme="minorEastAsia" w:cstheme="minorEastAsia"/>
                <w:color w:val="000000" w:themeColor="text1"/>
                <w:sz w:val="24"/>
                <w:szCs w:val="24"/>
                <w:highlight w:val="none"/>
                <w:lang w:val="en-US" w:eastAsia="zh-CN"/>
              </w:rPr>
            </w:pPr>
            <w:r>
              <w:rPr>
                <w:rFonts w:hint="eastAsia" w:asciiTheme="minorEastAsia" w:hAnsiTheme="minorEastAsia" w:cstheme="minorEastAsia"/>
                <w:color w:val="000000" w:themeColor="text1"/>
                <w:sz w:val="24"/>
                <w:szCs w:val="24"/>
                <w:highlight w:val="none"/>
              </w:rPr>
              <w:t>贷款</w:t>
            </w:r>
            <w:r>
              <w:rPr>
                <w:rFonts w:hint="eastAsia" w:asciiTheme="minorEastAsia" w:hAnsiTheme="minorEastAsia" w:cstheme="minorEastAsia"/>
                <w:color w:val="000000" w:themeColor="text1"/>
                <w:sz w:val="24"/>
                <w:szCs w:val="24"/>
                <w:highlight w:val="none"/>
                <w:lang w:val="en-US" w:eastAsia="zh-CN"/>
              </w:rPr>
              <w:t>是否</w:t>
            </w:r>
            <w:r>
              <w:rPr>
                <w:rFonts w:hint="eastAsia" w:asciiTheme="minorEastAsia" w:hAnsiTheme="minorEastAsia" w:cstheme="minorEastAsia"/>
                <w:color w:val="000000" w:themeColor="text1"/>
                <w:sz w:val="24"/>
                <w:szCs w:val="24"/>
                <w:highlight w:val="none"/>
              </w:rPr>
              <w:t>可置换自有资金超比例投入的项目资本金</w:t>
            </w:r>
            <w:r>
              <w:rPr>
                <w:rFonts w:hint="eastAsia" w:asciiTheme="minorEastAsia" w:hAnsiTheme="minorEastAsia" w:cstheme="minorEastAsia"/>
                <w:color w:val="000000" w:themeColor="text1"/>
                <w:sz w:val="24"/>
                <w:szCs w:val="24"/>
                <w:highlight w:val="none"/>
                <w:lang w:val="en-US" w:eastAsia="zh-CN"/>
              </w:rPr>
              <w:t>且置换后的资金无用途限制可自主使用（填是/否)</w:t>
            </w:r>
          </w:p>
        </w:tc>
        <w:tc>
          <w:tcPr>
            <w:tcW w:w="4738" w:type="dxa"/>
            <w:gridSpan w:val="2"/>
            <w:noWrap w:val="0"/>
            <w:vAlign w:val="center"/>
          </w:tcPr>
          <w:p w14:paraId="56ADDD21">
            <w:pPr>
              <w:spacing w:line="240" w:lineRule="auto"/>
              <w:jc w:val="center"/>
              <w:rPr>
                <w:rFonts w:hint="eastAsia" w:ascii="宋体" w:hAnsi="宋体" w:cs="宋体"/>
                <w:color w:val="000000" w:themeColor="text1"/>
                <w:kern w:val="2"/>
                <w:sz w:val="24"/>
                <w:szCs w:val="24"/>
                <w:highlight w:val="none"/>
                <w:lang w:val="en-US" w:eastAsia="zh-CN"/>
              </w:rPr>
            </w:pPr>
          </w:p>
        </w:tc>
      </w:tr>
    </w:tbl>
    <w:p w14:paraId="6EBA0651">
      <w:pPr>
        <w:widowControl w:val="0"/>
        <w:adjustRightInd w:val="0"/>
        <w:snapToGrid w:val="0"/>
        <w:spacing w:line="360" w:lineRule="auto"/>
        <w:jc w:val="both"/>
        <w:rPr>
          <w:rFonts w:ascii="宋体" w:hAnsi="宋体" w:cs="宋体"/>
          <w:color w:val="000000" w:themeColor="text1"/>
          <w:kern w:val="2"/>
          <w:sz w:val="28"/>
          <w:szCs w:val="28"/>
          <w:highlight w:val="none"/>
        </w:rPr>
      </w:pPr>
    </w:p>
    <w:p w14:paraId="329E306E">
      <w:pPr>
        <w:widowControl w:val="0"/>
        <w:adjustRightInd w:val="0"/>
        <w:snapToGrid w:val="0"/>
        <w:spacing w:line="360" w:lineRule="auto"/>
        <w:jc w:val="both"/>
        <w:rPr>
          <w:rFonts w:ascii="宋体" w:hAnsi="宋体" w:cs="宋体"/>
          <w:color w:val="000000" w:themeColor="text1"/>
          <w:kern w:val="2"/>
          <w:sz w:val="28"/>
          <w:szCs w:val="28"/>
          <w:highlight w:val="none"/>
        </w:rPr>
      </w:pPr>
      <w:r>
        <w:rPr>
          <w:rFonts w:hint="eastAsia" w:ascii="宋体" w:hAnsi="宋体" w:cs="宋体"/>
          <w:color w:val="000000" w:themeColor="text1"/>
          <w:kern w:val="2"/>
          <w:sz w:val="28"/>
          <w:szCs w:val="28"/>
          <w:highlight w:val="none"/>
        </w:rPr>
        <w:t>注：</w:t>
      </w:r>
    </w:p>
    <w:p w14:paraId="4D055D7A">
      <w:pPr>
        <w:pStyle w:val="41"/>
        <w:adjustRightInd w:val="0"/>
        <w:snapToGrid w:val="0"/>
        <w:spacing w:line="360" w:lineRule="auto"/>
        <w:rPr>
          <w:rFonts w:hAnsi="宋体" w:cs="仿宋"/>
          <w:color w:val="000000" w:themeColor="text1"/>
          <w:kern w:val="0"/>
          <w:sz w:val="24"/>
          <w:szCs w:val="24"/>
          <w:highlight w:val="none"/>
        </w:rPr>
      </w:pPr>
      <w:r>
        <w:rPr>
          <w:rFonts w:hint="eastAsia" w:ascii="宋体" w:hAnsi="宋体" w:cs="仿宋"/>
          <w:color w:val="000000" w:themeColor="text1"/>
          <w:sz w:val="24"/>
          <w:szCs w:val="24"/>
          <w:highlight w:val="none"/>
        </w:rPr>
        <w:t>1. 报价利率组成：</w:t>
      </w:r>
      <w:r>
        <w:rPr>
          <w:rFonts w:hint="eastAsia" w:hAnsi="宋体" w:cs="仿宋"/>
          <w:color w:val="000000" w:themeColor="text1"/>
          <w:sz w:val="24"/>
          <w:szCs w:val="24"/>
          <w:highlight w:val="none"/>
          <w:lang w:val="en-US" w:eastAsia="zh-CN"/>
        </w:rPr>
        <w:t>五</w:t>
      </w:r>
      <w:r>
        <w:rPr>
          <w:rFonts w:hint="eastAsia" w:hAnsi="宋体" w:cs="仿宋"/>
          <w:color w:val="000000" w:themeColor="text1"/>
          <w:kern w:val="0"/>
          <w:sz w:val="24"/>
          <w:szCs w:val="24"/>
          <w:highlight w:val="none"/>
        </w:rPr>
        <w:t>年期</w:t>
      </w:r>
      <w:r>
        <w:rPr>
          <w:rFonts w:hint="eastAsia" w:hAnsi="宋体" w:cs="仿宋"/>
          <w:color w:val="000000" w:themeColor="text1"/>
          <w:kern w:val="0"/>
          <w:sz w:val="24"/>
          <w:szCs w:val="24"/>
          <w:highlight w:val="none"/>
          <w:lang w:val="en-US" w:eastAsia="zh-CN"/>
        </w:rPr>
        <w:t>以上</w:t>
      </w:r>
      <w:r>
        <w:rPr>
          <w:rFonts w:hint="eastAsia" w:hAnsi="宋体" w:cs="仿宋"/>
          <w:color w:val="000000" w:themeColor="text1"/>
          <w:kern w:val="0"/>
          <w:sz w:val="24"/>
          <w:szCs w:val="24"/>
          <w:highlight w:val="none"/>
        </w:rPr>
        <w:t>贷款市场报价利率（LPR）减</w:t>
      </w:r>
      <w:r>
        <w:rPr>
          <w:rFonts w:hint="eastAsia" w:hAnsi="宋体" w:cs="仿宋"/>
          <w:color w:val="000000" w:themeColor="text1"/>
          <w:kern w:val="0"/>
          <w:sz w:val="24"/>
          <w:szCs w:val="24"/>
          <w:highlight w:val="none"/>
          <w:u w:val="single"/>
        </w:rPr>
        <w:t xml:space="preserve">    </w:t>
      </w:r>
      <w:r>
        <w:rPr>
          <w:rFonts w:hint="eastAsia" w:hAnsi="宋体" w:cs="仿宋"/>
          <w:color w:val="000000" w:themeColor="text1"/>
          <w:kern w:val="0"/>
          <w:sz w:val="24"/>
          <w:szCs w:val="24"/>
          <w:highlight w:val="none"/>
        </w:rPr>
        <w:t>bp。</w:t>
      </w:r>
    </w:p>
    <w:p w14:paraId="6AEDFDF7">
      <w:pPr>
        <w:widowControl w:val="0"/>
        <w:adjustRightInd w:val="0"/>
        <w:snapToGrid w:val="0"/>
        <w:spacing w:line="360" w:lineRule="auto"/>
        <w:jc w:val="both"/>
        <w:rPr>
          <w:rFonts w:ascii="宋体" w:hAnsi="宋体" w:cs="仿宋"/>
          <w:color w:val="000000" w:themeColor="text1"/>
          <w:sz w:val="24"/>
          <w:szCs w:val="24"/>
          <w:highlight w:val="none"/>
        </w:rPr>
      </w:pPr>
      <w:r>
        <w:rPr>
          <w:rFonts w:hint="eastAsia" w:ascii="宋体" w:hAnsi="宋体" w:cs="仿宋"/>
          <w:color w:val="000000" w:themeColor="text1"/>
          <w:sz w:val="24"/>
          <w:szCs w:val="24"/>
          <w:highlight w:val="none"/>
        </w:rPr>
        <w:t>2. 基点（bp）即Basis Point，是一个用于金融方面，衡量债券和票据利率改变量的度量单位。通常一个基点等于0.01%，即1bp=0.01%。</w:t>
      </w:r>
    </w:p>
    <w:p w14:paraId="00AE37E7">
      <w:pPr>
        <w:pStyle w:val="41"/>
        <w:adjustRightInd w:val="0"/>
        <w:snapToGrid w:val="0"/>
        <w:spacing w:line="360" w:lineRule="auto"/>
        <w:rPr>
          <w:rFonts w:hint="eastAsia" w:hAnsi="宋体" w:cs="仿宋" w:eastAsiaTheme="minorEastAsia"/>
          <w:color w:val="000000" w:themeColor="text1"/>
          <w:sz w:val="24"/>
          <w:szCs w:val="24"/>
          <w:highlight w:val="none"/>
          <w:lang w:val="en-US" w:eastAsia="zh-CN"/>
        </w:rPr>
      </w:pPr>
      <w:r>
        <w:rPr>
          <w:rFonts w:hint="eastAsia" w:hAnsi="宋体" w:cs="仿宋"/>
          <w:color w:val="000000" w:themeColor="text1"/>
          <w:sz w:val="24"/>
          <w:szCs w:val="24"/>
          <w:highlight w:val="none"/>
          <w:lang w:val="en-US" w:eastAsia="zh-CN"/>
        </w:rPr>
        <w:t>3.实际五</w:t>
      </w:r>
      <w:r>
        <w:rPr>
          <w:rFonts w:hint="eastAsia" w:hAnsi="宋体" w:cs="仿宋"/>
          <w:color w:val="000000" w:themeColor="text1"/>
          <w:sz w:val="24"/>
          <w:szCs w:val="24"/>
          <w:highlight w:val="none"/>
        </w:rPr>
        <w:t>年期</w:t>
      </w:r>
      <w:r>
        <w:rPr>
          <w:rFonts w:hint="eastAsia" w:hAnsi="宋体" w:cs="仿宋"/>
          <w:color w:val="000000" w:themeColor="text1"/>
          <w:sz w:val="24"/>
          <w:szCs w:val="24"/>
          <w:highlight w:val="none"/>
          <w:lang w:val="en-US" w:eastAsia="zh-CN"/>
        </w:rPr>
        <w:t>以上</w:t>
      </w:r>
      <w:r>
        <w:rPr>
          <w:rFonts w:hint="eastAsia" w:hAnsi="宋体" w:cs="仿宋"/>
          <w:color w:val="000000" w:themeColor="text1"/>
          <w:sz w:val="24"/>
          <w:szCs w:val="24"/>
          <w:highlight w:val="none"/>
        </w:rPr>
        <w:t>贷款市场报价利率（LPR）以中国人民银行授权全国银行间同业拆借中心公布的最新的</w:t>
      </w:r>
      <w:r>
        <w:rPr>
          <w:rFonts w:hint="eastAsia" w:hAnsi="宋体" w:cs="仿宋"/>
          <w:color w:val="000000" w:themeColor="text1"/>
          <w:sz w:val="24"/>
          <w:szCs w:val="24"/>
          <w:highlight w:val="none"/>
          <w:lang w:val="en-US" w:eastAsia="zh-CN"/>
        </w:rPr>
        <w:t>五</w:t>
      </w:r>
      <w:r>
        <w:rPr>
          <w:rFonts w:hint="eastAsia" w:hAnsi="宋体" w:cs="仿宋"/>
          <w:color w:val="000000" w:themeColor="text1"/>
          <w:sz w:val="24"/>
          <w:szCs w:val="24"/>
          <w:highlight w:val="none"/>
        </w:rPr>
        <w:t>年期</w:t>
      </w:r>
      <w:r>
        <w:rPr>
          <w:rFonts w:hint="eastAsia" w:hAnsi="宋体" w:cs="仿宋"/>
          <w:color w:val="000000" w:themeColor="text1"/>
          <w:sz w:val="24"/>
          <w:szCs w:val="24"/>
          <w:highlight w:val="none"/>
          <w:lang w:val="en-US" w:eastAsia="zh-CN"/>
        </w:rPr>
        <w:t>以上</w:t>
      </w:r>
      <w:r>
        <w:rPr>
          <w:rFonts w:hint="eastAsia" w:hAnsi="宋体" w:cs="仿宋"/>
          <w:color w:val="000000" w:themeColor="text1"/>
          <w:sz w:val="24"/>
          <w:szCs w:val="24"/>
          <w:highlight w:val="none"/>
        </w:rPr>
        <w:t>贷款市场报价利率（LPR）为准</w:t>
      </w:r>
      <w:r>
        <w:rPr>
          <w:rFonts w:hint="eastAsia" w:hAnsi="宋体" w:cs="仿宋"/>
          <w:color w:val="000000" w:themeColor="text1"/>
          <w:sz w:val="24"/>
          <w:szCs w:val="24"/>
          <w:highlight w:val="none"/>
          <w:lang w:eastAsia="zh-CN"/>
        </w:rPr>
        <w:t>。</w:t>
      </w:r>
    </w:p>
    <w:p w14:paraId="4C3D3DF6">
      <w:pPr>
        <w:pStyle w:val="7"/>
        <w:adjustRightInd w:val="0"/>
        <w:snapToGrid w:val="0"/>
        <w:spacing w:after="0" w:line="360" w:lineRule="auto"/>
        <w:rPr>
          <w:rFonts w:ascii="宋体" w:hAnsi="宋体" w:cs="宋体"/>
          <w:color w:val="000000" w:themeColor="text1"/>
          <w:highlight w:val="none"/>
          <w:lang w:val="en-GB"/>
        </w:rPr>
      </w:pPr>
    </w:p>
    <w:p w14:paraId="19A246B1">
      <w:pPr>
        <w:pStyle w:val="8"/>
        <w:rPr>
          <w:lang w:val="en-GB"/>
        </w:rPr>
      </w:pPr>
    </w:p>
    <w:p w14:paraId="7A7F09CB">
      <w:pPr>
        <w:adjustRightInd w:val="0"/>
        <w:snapToGrid w:val="0"/>
        <w:spacing w:line="360" w:lineRule="auto"/>
        <w:ind w:left="4253" w:leftChars="2025" w:firstLine="720" w:firstLineChars="3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供应商名称（单位公章）：</w:t>
      </w:r>
    </w:p>
    <w:p w14:paraId="6A12A546">
      <w:pPr>
        <w:adjustRightInd w:val="0"/>
        <w:snapToGrid w:val="0"/>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 xml:space="preserve">                                           </w:t>
      </w:r>
      <w:r>
        <w:rPr>
          <w:rFonts w:hint="eastAsia" w:ascii="宋体" w:hAnsi="宋体" w:cs="宋体"/>
          <w:color w:val="000000" w:themeColor="text1"/>
          <w:sz w:val="24"/>
          <w:szCs w:val="24"/>
          <w:highlight w:val="none"/>
        </w:rPr>
        <w:t>日期：   年   月   日</w:t>
      </w:r>
    </w:p>
    <w:p w14:paraId="6E6EFF9E">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w:t>
      </w:r>
    </w:p>
    <w:p w14:paraId="72F85D06">
      <w:pPr>
        <w:rPr>
          <w:rFonts w:hint="default"/>
          <w:color w:val="auto"/>
          <w:highlight w:val="none"/>
          <w:lang w:val="en-US"/>
        </w:rPr>
      </w:pPr>
      <w:r>
        <w:rPr>
          <w:rFonts w:hint="default"/>
          <w:color w:val="auto"/>
          <w:highlight w:val="none"/>
          <w:lang w:val="en-US"/>
        </w:rPr>
        <w:br w:type="page"/>
      </w:r>
    </w:p>
    <w:p w14:paraId="4423A0CD">
      <w:pPr>
        <w:spacing w:line="360" w:lineRule="auto"/>
        <w:rPr>
          <w:rFonts w:hint="eastAsia" w:ascii="黑体" w:hAnsi="黑体" w:eastAsia="黑体" w:cs="黑体"/>
          <w:b/>
          <w:bCs/>
          <w:color w:val="auto"/>
          <w:sz w:val="32"/>
          <w:szCs w:val="32"/>
          <w:highlight w:val="none"/>
          <w:lang w:val="en-US" w:eastAsia="zh-CN"/>
        </w:rPr>
      </w:pPr>
      <w:bookmarkStart w:id="81" w:name="_Toc88209965"/>
      <w:bookmarkStart w:id="82" w:name="_Toc16386"/>
      <w:bookmarkStart w:id="83" w:name="_Toc87616402"/>
      <w:bookmarkStart w:id="84" w:name="_Toc6058"/>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14:paraId="423AF094">
      <w:pPr>
        <w:adjustRightInd w:val="0"/>
        <w:snapToGrid w:val="0"/>
        <w:spacing w:line="600" w:lineRule="exact"/>
        <w:ind w:firstLine="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B0EE">
    <w:pPr>
      <w:pStyle w:val="16"/>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FE73CA0">
                <w:pPr>
                  <w:pStyle w:val="16"/>
                </w:pPr>
              </w:p>
              <w:p w14:paraId="32907CA4"/>
            </w:txbxContent>
          </v:textbox>
        </v:shape>
      </w:pict>
    </w:r>
  </w:p>
  <w:p w14:paraId="14A39E5E">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32E10165">
        <w:pPr>
          <w:pStyle w:val="16"/>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14:paraId="02DF09D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C3A27">
    <w:pPr>
      <w:pStyle w:val="16"/>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9976257">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9FCE0AE">
                <w:pPr>
                  <w:pStyle w:val="16"/>
                </w:pPr>
              </w:p>
              <w:p w14:paraId="7FDE2043"/>
            </w:txbxContent>
          </v:textbox>
        </v:shape>
      </w:pict>
    </w:r>
  </w:p>
  <w:p w14:paraId="0CF9C7D5">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06FF">
    <w:pPr>
      <w:pStyle w:val="16"/>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6980D1E">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AEE4">
    <w:pPr>
      <w:pStyle w:val="16"/>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39635AB0">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24DF17">
                <w:pPr>
                  <w:pStyle w:val="16"/>
                </w:pPr>
              </w:p>
              <w:p w14:paraId="1BAADF6A"/>
            </w:txbxContent>
          </v:textbox>
        </v:shape>
      </w:pict>
    </w:r>
  </w:p>
  <w:p w14:paraId="36995755">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B305E1B"/>
    <w:multiLevelType w:val="singleLevel"/>
    <w:tmpl w:val="2B305E1B"/>
    <w:lvl w:ilvl="0" w:tentative="0">
      <w:start w:val="2"/>
      <w:numFmt w:val="decimal"/>
      <w:lvlText w:val="%1."/>
      <w:lvlJc w:val="left"/>
      <w:pPr>
        <w:tabs>
          <w:tab w:val="left" w:pos="312"/>
        </w:tabs>
        <w:ind w:left="840" w:firstLine="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307884"/>
    <w:rsid w:val="035D130A"/>
    <w:rsid w:val="039110A9"/>
    <w:rsid w:val="03AC246A"/>
    <w:rsid w:val="03AE6061"/>
    <w:rsid w:val="03B23056"/>
    <w:rsid w:val="03DA023E"/>
    <w:rsid w:val="03DC3EBA"/>
    <w:rsid w:val="03F9794D"/>
    <w:rsid w:val="046A2461"/>
    <w:rsid w:val="04F574FF"/>
    <w:rsid w:val="051C2970"/>
    <w:rsid w:val="05654685"/>
    <w:rsid w:val="060C3611"/>
    <w:rsid w:val="06C64829"/>
    <w:rsid w:val="070E7B6E"/>
    <w:rsid w:val="071D62B7"/>
    <w:rsid w:val="07724207"/>
    <w:rsid w:val="077D16D2"/>
    <w:rsid w:val="082A69F3"/>
    <w:rsid w:val="08675FC8"/>
    <w:rsid w:val="09B713FD"/>
    <w:rsid w:val="09EF6ACC"/>
    <w:rsid w:val="0A315056"/>
    <w:rsid w:val="0A3E3B7B"/>
    <w:rsid w:val="0A694621"/>
    <w:rsid w:val="0AA213B4"/>
    <w:rsid w:val="0AF61C7E"/>
    <w:rsid w:val="0AFB45AD"/>
    <w:rsid w:val="0AFF2E86"/>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0FE14EA"/>
    <w:rsid w:val="111703D2"/>
    <w:rsid w:val="112B101A"/>
    <w:rsid w:val="116B4A05"/>
    <w:rsid w:val="11877731"/>
    <w:rsid w:val="119B53FC"/>
    <w:rsid w:val="11F9672E"/>
    <w:rsid w:val="1215733B"/>
    <w:rsid w:val="12424CDC"/>
    <w:rsid w:val="126E269F"/>
    <w:rsid w:val="129A2738"/>
    <w:rsid w:val="12B56BF1"/>
    <w:rsid w:val="12CB1A89"/>
    <w:rsid w:val="131840FB"/>
    <w:rsid w:val="13467417"/>
    <w:rsid w:val="136E76CF"/>
    <w:rsid w:val="1424395D"/>
    <w:rsid w:val="145F08C6"/>
    <w:rsid w:val="14E43F59"/>
    <w:rsid w:val="14EF6FFD"/>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140288"/>
    <w:rsid w:val="1B4568CE"/>
    <w:rsid w:val="1B9015B7"/>
    <w:rsid w:val="1B950DA6"/>
    <w:rsid w:val="1BF54245"/>
    <w:rsid w:val="1C762AA7"/>
    <w:rsid w:val="1CF95B20"/>
    <w:rsid w:val="1D0E6976"/>
    <w:rsid w:val="1D3D339A"/>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3E46BE5"/>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8F05B32"/>
    <w:rsid w:val="29013EA1"/>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BF51A0F"/>
    <w:rsid w:val="2C5001C7"/>
    <w:rsid w:val="2C615D26"/>
    <w:rsid w:val="2CB679ED"/>
    <w:rsid w:val="2CB73169"/>
    <w:rsid w:val="2CE83C37"/>
    <w:rsid w:val="2CEB2FFC"/>
    <w:rsid w:val="2D173C07"/>
    <w:rsid w:val="2D424A86"/>
    <w:rsid w:val="2DDA66B7"/>
    <w:rsid w:val="2E6F2D11"/>
    <w:rsid w:val="2E7B52DB"/>
    <w:rsid w:val="2ED60115"/>
    <w:rsid w:val="2F324CFE"/>
    <w:rsid w:val="2F48454C"/>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4E72409"/>
    <w:rsid w:val="3584136B"/>
    <w:rsid w:val="35EE5A04"/>
    <w:rsid w:val="35FF5AA4"/>
    <w:rsid w:val="360B7EBA"/>
    <w:rsid w:val="36416867"/>
    <w:rsid w:val="367D5DD4"/>
    <w:rsid w:val="369C32FD"/>
    <w:rsid w:val="36EC1C61"/>
    <w:rsid w:val="37666E72"/>
    <w:rsid w:val="38081EA3"/>
    <w:rsid w:val="38167A04"/>
    <w:rsid w:val="381C3783"/>
    <w:rsid w:val="394B167A"/>
    <w:rsid w:val="39AD34EA"/>
    <w:rsid w:val="39C173D5"/>
    <w:rsid w:val="39DA2868"/>
    <w:rsid w:val="39DF6BF2"/>
    <w:rsid w:val="3A055F4B"/>
    <w:rsid w:val="3A10210A"/>
    <w:rsid w:val="3A4E4336"/>
    <w:rsid w:val="3A5718B5"/>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096F4A"/>
    <w:rsid w:val="424236D9"/>
    <w:rsid w:val="42466655"/>
    <w:rsid w:val="42C82F57"/>
    <w:rsid w:val="435707E5"/>
    <w:rsid w:val="4397028D"/>
    <w:rsid w:val="439927E1"/>
    <w:rsid w:val="43C76AF7"/>
    <w:rsid w:val="43D54C8A"/>
    <w:rsid w:val="43E97E4A"/>
    <w:rsid w:val="440D65DA"/>
    <w:rsid w:val="443C6D52"/>
    <w:rsid w:val="446828F0"/>
    <w:rsid w:val="44C43833"/>
    <w:rsid w:val="45093E85"/>
    <w:rsid w:val="450B3BFA"/>
    <w:rsid w:val="4588349D"/>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9D84DA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9E0ECC"/>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8D4EF2"/>
    <w:rsid w:val="619C4100"/>
    <w:rsid w:val="61B52BB6"/>
    <w:rsid w:val="61B749C2"/>
    <w:rsid w:val="61C7380A"/>
    <w:rsid w:val="62280D20"/>
    <w:rsid w:val="628641A2"/>
    <w:rsid w:val="629C50CC"/>
    <w:rsid w:val="62B4786E"/>
    <w:rsid w:val="62CA2457"/>
    <w:rsid w:val="631303F2"/>
    <w:rsid w:val="638240A1"/>
    <w:rsid w:val="63833423"/>
    <w:rsid w:val="63A5257B"/>
    <w:rsid w:val="63BD3DCC"/>
    <w:rsid w:val="63C61741"/>
    <w:rsid w:val="64267CB1"/>
    <w:rsid w:val="64560967"/>
    <w:rsid w:val="656B1D10"/>
    <w:rsid w:val="65B841F9"/>
    <w:rsid w:val="66022B28"/>
    <w:rsid w:val="664A38E2"/>
    <w:rsid w:val="66581E87"/>
    <w:rsid w:val="666F1DE3"/>
    <w:rsid w:val="66766EBB"/>
    <w:rsid w:val="66BF355F"/>
    <w:rsid w:val="66FA11D5"/>
    <w:rsid w:val="674302C7"/>
    <w:rsid w:val="6758715C"/>
    <w:rsid w:val="67CB09D8"/>
    <w:rsid w:val="67EE3B0F"/>
    <w:rsid w:val="680A5986"/>
    <w:rsid w:val="680D5F4B"/>
    <w:rsid w:val="68113F51"/>
    <w:rsid w:val="68B272C7"/>
    <w:rsid w:val="68E94770"/>
    <w:rsid w:val="68EC1CEF"/>
    <w:rsid w:val="68F949C9"/>
    <w:rsid w:val="695A4290"/>
    <w:rsid w:val="696F3649"/>
    <w:rsid w:val="6A156F06"/>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9A221A"/>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7C27899"/>
    <w:rsid w:val="780E5898"/>
    <w:rsid w:val="782642CC"/>
    <w:rsid w:val="7894095E"/>
    <w:rsid w:val="78964555"/>
    <w:rsid w:val="78CF4963"/>
    <w:rsid w:val="79000679"/>
    <w:rsid w:val="7916258F"/>
    <w:rsid w:val="791C0FE5"/>
    <w:rsid w:val="79A416F0"/>
    <w:rsid w:val="79AE27CB"/>
    <w:rsid w:val="79B03EB6"/>
    <w:rsid w:val="79B61437"/>
    <w:rsid w:val="7AE15A5C"/>
    <w:rsid w:val="7AF37579"/>
    <w:rsid w:val="7AF861A7"/>
    <w:rsid w:val="7AF87F64"/>
    <w:rsid w:val="7B1C0C84"/>
    <w:rsid w:val="7B5A62DF"/>
    <w:rsid w:val="7B7A04A8"/>
    <w:rsid w:val="7B8E4662"/>
    <w:rsid w:val="7BFC5A6F"/>
    <w:rsid w:val="7C0C3F6D"/>
    <w:rsid w:val="7C22163C"/>
    <w:rsid w:val="7C457B4B"/>
    <w:rsid w:val="7C595075"/>
    <w:rsid w:val="7C6B07B2"/>
    <w:rsid w:val="7CDE6F23"/>
    <w:rsid w:val="7D133243"/>
    <w:rsid w:val="7D945420"/>
    <w:rsid w:val="7D997857"/>
    <w:rsid w:val="7DD07A4B"/>
    <w:rsid w:val="7E394207"/>
    <w:rsid w:val="7E4007A2"/>
    <w:rsid w:val="7E791CAD"/>
    <w:rsid w:val="7EA50DFB"/>
    <w:rsid w:val="7EC71146"/>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9"/>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autoRedefine/>
    <w:unhideWhenUsed/>
    <w:qFormat/>
    <w:uiPriority w:val="99"/>
    <w:pPr>
      <w:spacing w:after="120"/>
    </w:pPr>
    <w:rPr>
      <w:sz w:val="16"/>
      <w:szCs w:val="16"/>
    </w:rPr>
  </w:style>
  <w:style w:type="paragraph" w:styleId="7">
    <w:name w:val="Body Text"/>
    <w:basedOn w:val="1"/>
    <w:next w:val="8"/>
    <w:autoRedefine/>
    <w:qFormat/>
    <w:uiPriority w:val="99"/>
    <w:pPr>
      <w:spacing w:after="120"/>
    </w:pPr>
  </w:style>
  <w:style w:type="paragraph" w:styleId="8">
    <w:name w:val="Body Text 2"/>
    <w:basedOn w:val="1"/>
    <w:autoRedefine/>
    <w:qFormat/>
    <w:uiPriority w:val="0"/>
    <w:pPr>
      <w:spacing w:after="120" w:line="480" w:lineRule="auto"/>
    </w:pPr>
  </w:style>
  <w:style w:type="paragraph" w:styleId="9">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autoRedefine/>
    <w:unhideWhenUsed/>
    <w:qFormat/>
    <w:uiPriority w:val="39"/>
    <w:pPr>
      <w:widowControl/>
      <w:spacing w:after="100" w:line="276" w:lineRule="auto"/>
      <w:ind w:left="440"/>
      <w:jc w:val="left"/>
    </w:pPr>
    <w:rPr>
      <w:kern w:val="0"/>
      <w:sz w:val="22"/>
    </w:rPr>
  </w:style>
  <w:style w:type="paragraph" w:styleId="11">
    <w:name w:val="Plain Text"/>
    <w:basedOn w:val="1"/>
    <w:next w:val="12"/>
    <w:autoRedefine/>
    <w:qFormat/>
    <w:uiPriority w:val="0"/>
    <w:rPr>
      <w:rFonts w:ascii="宋体" w:hAnsi="Courier New"/>
      <w:szCs w:val="21"/>
    </w:rPr>
  </w:style>
  <w:style w:type="paragraph" w:customStyle="1" w:styleId="12">
    <w:name w:val="Default"/>
    <w:next w:val="13"/>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autoRedefine/>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4"/>
    <w:autoRedefine/>
    <w:semiHidden/>
    <w:unhideWhenUsed/>
    <w:qFormat/>
    <w:uiPriority w:val="99"/>
    <w:rPr>
      <w:sz w:val="18"/>
      <w:szCs w:val="18"/>
    </w:rPr>
  </w:style>
  <w:style w:type="paragraph" w:styleId="16">
    <w:name w:val="footer"/>
    <w:basedOn w:val="1"/>
    <w:link w:val="28"/>
    <w:autoRedefine/>
    <w:unhideWhenUsed/>
    <w:qFormat/>
    <w:uiPriority w:val="99"/>
    <w:pPr>
      <w:tabs>
        <w:tab w:val="center" w:pos="4153"/>
        <w:tab w:val="right" w:pos="8306"/>
      </w:tabs>
      <w:snapToGrid w:val="0"/>
      <w:jc w:val="left"/>
    </w:pPr>
    <w:rPr>
      <w:sz w:val="18"/>
      <w:szCs w:val="18"/>
    </w:rPr>
  </w:style>
  <w:style w:type="paragraph" w:styleId="17">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kern w:val="0"/>
      <w:sz w:val="22"/>
    </w:rPr>
  </w:style>
  <w:style w:type="paragraph" w:styleId="19">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First Indent"/>
    <w:basedOn w:val="7"/>
    <w:qFormat/>
    <w:uiPriority w:val="0"/>
    <w:pPr>
      <w:ind w:firstLine="420"/>
    </w:pPr>
  </w:style>
  <w:style w:type="paragraph" w:styleId="21">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autoRedefine/>
    <w:unhideWhenUsed/>
    <w:qFormat/>
    <w:uiPriority w:val="99"/>
    <w:rPr>
      <w:color w:val="0000FF" w:themeColor="hyperlink"/>
      <w:u w:val="single"/>
    </w:rPr>
  </w:style>
  <w:style w:type="paragraph" w:customStyle="1" w:styleId="26">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7">
    <w:name w:val="页眉 Char"/>
    <w:basedOn w:val="24"/>
    <w:link w:val="17"/>
    <w:autoRedefine/>
    <w:semiHidden/>
    <w:qFormat/>
    <w:uiPriority w:val="99"/>
    <w:rPr>
      <w:sz w:val="18"/>
      <w:szCs w:val="18"/>
    </w:rPr>
  </w:style>
  <w:style w:type="character" w:customStyle="1" w:styleId="28">
    <w:name w:val="页脚 Char"/>
    <w:basedOn w:val="24"/>
    <w:link w:val="16"/>
    <w:autoRedefine/>
    <w:qFormat/>
    <w:uiPriority w:val="99"/>
    <w:rPr>
      <w:sz w:val="18"/>
      <w:szCs w:val="18"/>
    </w:rPr>
  </w:style>
  <w:style w:type="character" w:customStyle="1" w:styleId="29">
    <w:name w:val="标题 1 Char"/>
    <w:basedOn w:val="24"/>
    <w:link w:val="3"/>
    <w:autoRedefine/>
    <w:qFormat/>
    <w:uiPriority w:val="9"/>
    <w:rPr>
      <w:rFonts w:eastAsia="方正小标宋简体"/>
      <w:bCs/>
      <w:kern w:val="44"/>
      <w:sz w:val="44"/>
      <w:szCs w:val="44"/>
    </w:rPr>
  </w:style>
  <w:style w:type="character" w:customStyle="1" w:styleId="30">
    <w:name w:val="标题 2 Char"/>
    <w:basedOn w:val="24"/>
    <w:link w:val="4"/>
    <w:autoRedefine/>
    <w:qFormat/>
    <w:uiPriority w:val="9"/>
    <w:rPr>
      <w:rFonts w:eastAsia="方正小标宋简体" w:asciiTheme="majorHAnsi" w:hAnsiTheme="majorHAnsi" w:cstheme="majorBidi"/>
      <w:bCs/>
      <w:sz w:val="36"/>
      <w:szCs w:val="32"/>
    </w:rPr>
  </w:style>
  <w:style w:type="character" w:customStyle="1" w:styleId="31">
    <w:name w:val="标题 3 Char"/>
    <w:basedOn w:val="24"/>
    <w:link w:val="5"/>
    <w:autoRedefine/>
    <w:qFormat/>
    <w:uiPriority w:val="9"/>
    <w:rPr>
      <w:rFonts w:ascii="Calibri" w:hAnsi="Calibri" w:eastAsia="宋体" w:cs="Times New Roman"/>
      <w:b/>
      <w:bCs/>
      <w:sz w:val="32"/>
      <w:szCs w:val="32"/>
    </w:rPr>
  </w:style>
  <w:style w:type="paragraph" w:styleId="32">
    <w:name w:val="List Paragraph"/>
    <w:basedOn w:val="1"/>
    <w:link w:val="40"/>
    <w:autoRedefine/>
    <w:qFormat/>
    <w:uiPriority w:val="34"/>
    <w:pPr>
      <w:ind w:firstLine="420" w:firstLineChars="200"/>
    </w:pPr>
  </w:style>
  <w:style w:type="paragraph" w:customStyle="1" w:styleId="33">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5"/>
    <w:autoRedefine/>
    <w:semiHidden/>
    <w:qFormat/>
    <w:uiPriority w:val="99"/>
    <w:rPr>
      <w:sz w:val="18"/>
      <w:szCs w:val="18"/>
    </w:rPr>
  </w:style>
  <w:style w:type="paragraph" w:styleId="3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autoRedefine/>
    <w:qFormat/>
    <w:uiPriority w:val="0"/>
    <w:pPr>
      <w:spacing w:after="373"/>
    </w:pPr>
    <w:rPr>
      <w:color w:val="auto"/>
    </w:rPr>
  </w:style>
  <w:style w:type="paragraph" w:customStyle="1" w:styleId="37">
    <w:name w:val="CM91"/>
    <w:basedOn w:val="12"/>
    <w:next w:val="12"/>
    <w:autoRedefine/>
    <w:qFormat/>
    <w:uiPriority w:val="0"/>
    <w:pPr>
      <w:spacing w:after="160"/>
    </w:pPr>
    <w:rPr>
      <w:color w:val="auto"/>
    </w:rPr>
  </w:style>
  <w:style w:type="character" w:customStyle="1" w:styleId="38">
    <w:name w:val="正文文本 3 Char"/>
    <w:link w:val="6"/>
    <w:autoRedefine/>
    <w:qFormat/>
    <w:uiPriority w:val="99"/>
    <w:rPr>
      <w:sz w:val="16"/>
      <w:szCs w:val="16"/>
    </w:rPr>
  </w:style>
  <w:style w:type="character" w:customStyle="1" w:styleId="39">
    <w:name w:val="正文文本 3 Char1"/>
    <w:basedOn w:val="24"/>
    <w:link w:val="6"/>
    <w:autoRedefine/>
    <w:semiHidden/>
    <w:qFormat/>
    <w:uiPriority w:val="99"/>
    <w:rPr>
      <w:sz w:val="16"/>
      <w:szCs w:val="16"/>
    </w:rPr>
  </w:style>
  <w:style w:type="character" w:customStyle="1" w:styleId="40">
    <w:name w:val="列出段落 Char"/>
    <w:link w:val="32"/>
    <w:autoRedefine/>
    <w:qFormat/>
    <w:uiPriority w:val="34"/>
  </w:style>
  <w:style w:type="paragraph" w:customStyle="1" w:styleId="41">
    <w:name w:val="1"/>
    <w:basedOn w:val="1"/>
    <w:next w:val="11"/>
    <w:autoRedefine/>
    <w:qFormat/>
    <w:uiPriority w:val="99"/>
    <w:pPr>
      <w:widowControl w:val="0"/>
      <w:jc w:val="both"/>
    </w:pPr>
    <w:rPr>
      <w:rFonts w:ascii="宋体" w:hAnsi="Courier New"/>
      <w:kern w:val="2"/>
    </w:rPr>
  </w:style>
  <w:style w:type="paragraph" w:customStyle="1" w:styleId="4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3">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4">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3323</Words>
  <Characters>3503</Characters>
  <Lines>300</Lines>
  <Paragraphs>84</Paragraphs>
  <TotalTime>33</TotalTime>
  <ScaleCrop>false</ScaleCrop>
  <LinksUpToDate>false</LinksUpToDate>
  <CharactersWithSpaces>3581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李鹏飞</cp:lastModifiedBy>
  <dcterms:modified xsi:type="dcterms:W3CDTF">2025-05-29T01:07:02Z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A16D6DC8326945AC9168607D4B687526</vt:lpwstr>
  </property>
  <property fmtid="{D5CDD505-2E9C-101B-9397-08002B2CF9AE}" pid="4" name="KSOTemplateDocerSaveRecord">
    <vt:lpwstr>eyJoZGlkIjoiYWNlNTNmYTg2YTk2YzBlZmY5MDJmNzVhNmU5MTU4MDEiLCJ1c2VySWQiOiI1MDk3MTA1MjAifQ==</vt:lpwstr>
  </property>
</Properties>
</file>