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CA4F1">
      <w:pPr>
        <w:rPr>
          <w:rFonts w:hint="eastAsia" w:ascii="方正公文小标宋" w:hAnsi="方正公文小标宋" w:eastAsia="方正公文小标宋" w:cs="方正公文小标宋"/>
          <w:color w:val="auto"/>
          <w:highlight w:val="none"/>
        </w:rPr>
      </w:pPr>
    </w:p>
    <w:p w14:paraId="09A23692">
      <w:pPr>
        <w:jc w:val="center"/>
        <w:rPr>
          <w:rFonts w:hint="eastAsia" w:ascii="方正小标宋_GBK" w:hAnsi="方正小标宋_GBK" w:eastAsia="方正小标宋_GBK" w:cs="方正小标宋_GBK"/>
          <w:color w:val="auto"/>
          <w:sz w:val="52"/>
          <w:szCs w:val="52"/>
          <w:highlight w:val="none"/>
          <w:lang w:val="en-US" w:eastAsia="zh-CN"/>
        </w:rPr>
      </w:pPr>
      <w:r>
        <w:rPr>
          <w:rFonts w:hint="eastAsia" w:ascii="方正小标宋_GBK" w:hAnsi="方正小标宋_GBK" w:eastAsia="方正小标宋_GBK" w:cs="方正小标宋_GBK"/>
          <w:color w:val="auto"/>
          <w:sz w:val="52"/>
          <w:szCs w:val="52"/>
          <w:highlight w:val="none"/>
        </w:rPr>
        <w:t>石井净分公司空气质量仪安装及程序优化项目</w:t>
      </w:r>
    </w:p>
    <w:p w14:paraId="367FFED5">
      <w:pPr>
        <w:jc w:val="center"/>
        <w:rPr>
          <w:rFonts w:hint="eastAsia" w:ascii="方正小标宋_GBK" w:hAnsi="方正小标宋_GBK" w:eastAsia="方正小标宋_GBK" w:cs="方正小标宋_GBK"/>
          <w:color w:val="auto"/>
          <w:sz w:val="52"/>
          <w:szCs w:val="52"/>
          <w:highlight w:val="none"/>
        </w:rPr>
      </w:pPr>
      <w:r>
        <w:rPr>
          <w:rFonts w:hint="eastAsia" w:ascii="方正小标宋_GBK" w:hAnsi="方正小标宋_GBK" w:eastAsia="方正小标宋_GBK" w:cs="方正小标宋_GBK"/>
          <w:color w:val="auto"/>
          <w:sz w:val="52"/>
          <w:szCs w:val="52"/>
          <w:highlight w:val="none"/>
        </w:rPr>
        <w:t>采购文件</w:t>
      </w:r>
    </w:p>
    <w:p w14:paraId="623B4C48">
      <w:pPr>
        <w:jc w:val="center"/>
        <w:rPr>
          <w:rFonts w:ascii="Times New Roman" w:hAnsi="Times New Roman" w:eastAsia="仿宋_GB2312" w:cs="Times New Roman"/>
          <w:color w:val="auto"/>
          <w:sz w:val="32"/>
          <w:szCs w:val="32"/>
          <w:highlight w:val="none"/>
        </w:rPr>
      </w:pPr>
    </w:p>
    <w:p w14:paraId="719C7BB6">
      <w:pPr>
        <w:jc w:val="center"/>
        <w:rPr>
          <w:rFonts w:ascii="Times New Roman" w:hAnsi="Times New Roman" w:eastAsia="仿宋_GB2312" w:cs="Times New Roman"/>
          <w:color w:val="auto"/>
          <w:sz w:val="32"/>
          <w:szCs w:val="32"/>
          <w:highlight w:val="none"/>
        </w:rPr>
      </w:pPr>
    </w:p>
    <w:p w14:paraId="49768863">
      <w:pPr>
        <w:jc w:val="both"/>
        <w:rPr>
          <w:rFonts w:ascii="Times New Roman" w:hAnsi="Times New Roman" w:eastAsia="仿宋_GB2312" w:cs="Times New Roman"/>
          <w:color w:val="auto"/>
          <w:sz w:val="32"/>
          <w:szCs w:val="32"/>
          <w:highlight w:val="none"/>
        </w:rPr>
      </w:pPr>
    </w:p>
    <w:p w14:paraId="34EB98BE">
      <w:pPr>
        <w:jc w:val="center"/>
        <w:rPr>
          <w:rFonts w:ascii="Times New Roman" w:hAnsi="Times New Roman" w:eastAsia="仿宋_GB2312" w:cs="Times New Roman"/>
          <w:color w:val="auto"/>
          <w:sz w:val="32"/>
          <w:szCs w:val="32"/>
          <w:highlight w:val="none"/>
        </w:rPr>
      </w:pPr>
    </w:p>
    <w:p w14:paraId="60875518">
      <w:pPr>
        <w:jc w:val="center"/>
        <w:rPr>
          <w:rFonts w:hint="default" w:ascii="Times New Roman" w:hAnsi="Times New Roman" w:eastAsia="仿宋_GB2312" w:cs="Times New Roman"/>
          <w:color w:val="auto"/>
          <w:sz w:val="32"/>
          <w:szCs w:val="32"/>
          <w:highlight w:val="none"/>
        </w:rPr>
      </w:pPr>
    </w:p>
    <w:p w14:paraId="075D6E79">
      <w:pPr>
        <w:jc w:val="center"/>
        <w:rPr>
          <w:rFonts w:hint="default" w:ascii="Times New Roman" w:hAnsi="Times New Roman" w:eastAsia="仿宋_GB2312" w:cs="Times New Roman"/>
          <w:color w:val="auto"/>
          <w:sz w:val="32"/>
          <w:szCs w:val="32"/>
          <w:highlight w:val="none"/>
        </w:rPr>
      </w:pPr>
    </w:p>
    <w:p w14:paraId="2FF90878">
      <w:pPr>
        <w:jc w:val="both"/>
        <w:rPr>
          <w:rFonts w:ascii="Times New Roman" w:hAnsi="Times New Roman" w:eastAsia="仿宋_GB2312" w:cs="Times New Roman"/>
          <w:color w:val="auto"/>
          <w:sz w:val="32"/>
          <w:szCs w:val="32"/>
          <w:highlight w:val="none"/>
        </w:rPr>
      </w:pPr>
    </w:p>
    <w:p w14:paraId="619465FD">
      <w:pPr>
        <w:pStyle w:val="25"/>
        <w:rPr>
          <w:rFonts w:ascii="Times New Roman" w:hAnsi="Times New Roman" w:eastAsia="仿宋_GB2312"/>
          <w:color w:val="auto"/>
          <w:sz w:val="32"/>
          <w:szCs w:val="32"/>
          <w:highlight w:val="none"/>
        </w:rPr>
      </w:pPr>
    </w:p>
    <w:p w14:paraId="384FE200">
      <w:pPr>
        <w:pStyle w:val="25"/>
        <w:rPr>
          <w:rFonts w:ascii="Times New Roman" w:hAnsi="Times New Roman" w:eastAsia="仿宋_GB2312"/>
          <w:color w:val="auto"/>
          <w:sz w:val="32"/>
          <w:szCs w:val="32"/>
          <w:highlight w:val="none"/>
        </w:rPr>
      </w:pPr>
    </w:p>
    <w:p w14:paraId="5D1D4614">
      <w:pPr>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广州市净水有限公司</w:t>
      </w:r>
    </w:p>
    <w:p w14:paraId="6BCFFCEA">
      <w:pPr>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二〇二</w:t>
      </w:r>
      <w:r>
        <w:rPr>
          <w:rFonts w:hint="default" w:ascii="Times New Roman" w:hAnsi="Times New Roman" w:eastAsia="黑体" w:cs="Times New Roman"/>
          <w:color w:val="auto"/>
          <w:sz w:val="32"/>
          <w:szCs w:val="32"/>
          <w:highlight w:val="none"/>
          <w:lang w:val="en-US" w:eastAsia="zh-CN"/>
        </w:rPr>
        <w:t>五</w:t>
      </w:r>
      <w:r>
        <w:rPr>
          <w:rFonts w:hint="default" w:ascii="Times New Roman" w:hAnsi="Times New Roman" w:eastAsia="黑体" w:cs="Times New Roman"/>
          <w:color w:val="auto"/>
          <w:sz w:val="32"/>
          <w:szCs w:val="32"/>
          <w:highlight w:val="none"/>
        </w:rPr>
        <w:t>年</w:t>
      </w:r>
      <w:r>
        <w:rPr>
          <w:rFonts w:hint="eastAsia"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rPr>
        <w:t>月</w:t>
      </w:r>
    </w:p>
    <w:p w14:paraId="0A543213">
      <w:pPr>
        <w:rPr>
          <w:rFonts w:ascii="Times New Roman" w:hAnsi="Times New Roman" w:cs="Times New Roman"/>
          <w:color w:val="auto"/>
          <w:highlight w:val="none"/>
        </w:rPr>
        <w:sectPr>
          <w:footerReference r:id="rId4" w:type="first"/>
          <w:footerReference r:id="rId3" w:type="default"/>
          <w:pgSz w:w="11906" w:h="16838"/>
          <w:pgMar w:top="2098" w:right="1474" w:bottom="1985" w:left="1588" w:header="851" w:footer="992" w:gutter="0"/>
          <w:pgNumType w:fmt="decimal"/>
          <w:cols w:space="425" w:num="1"/>
          <w:docGrid w:type="lines" w:linePitch="312" w:charSpace="0"/>
        </w:sectPr>
      </w:pPr>
    </w:p>
    <w:p w14:paraId="278EE94E">
      <w:pPr>
        <w:pStyle w:val="25"/>
        <w:rPr>
          <w:rFonts w:ascii="Times New Roman" w:hAnsi="Times New Roman"/>
          <w:color w:val="auto"/>
          <w:highlight w:val="none"/>
        </w:rPr>
      </w:pPr>
    </w:p>
    <w:p w14:paraId="5A48EB3B">
      <w:pPr>
        <w:pStyle w:val="40"/>
        <w:adjustRightInd w:val="0"/>
        <w:snapToGrid w:val="0"/>
        <w:spacing w:before="0" w:line="600" w:lineRule="exact"/>
        <w:jc w:val="center"/>
        <w:rPr>
          <w:rFonts w:hint="eastAsia" w:ascii="方正小标宋_GBK" w:hAnsi="方正小标宋_GBK" w:eastAsia="方正小标宋_GBK" w:cs="方正小标宋_GBK"/>
          <w:b/>
          <w:color w:val="auto"/>
          <w:sz w:val="44"/>
          <w:szCs w:val="44"/>
          <w:highlight w:val="none"/>
          <w:lang w:val="en-US" w:eastAsia="zh-CN"/>
        </w:rPr>
      </w:pPr>
      <w:r>
        <w:rPr>
          <w:rFonts w:hint="eastAsia" w:ascii="方正小标宋_GBK" w:hAnsi="方正小标宋_GBK" w:eastAsia="方正小标宋_GBK" w:cs="方正小标宋_GBK"/>
          <w:b/>
          <w:color w:val="auto"/>
          <w:sz w:val="44"/>
          <w:szCs w:val="44"/>
          <w:highlight w:val="none"/>
          <w:lang w:val="en-US" w:eastAsia="zh-CN"/>
        </w:rPr>
        <w:t>目录</w:t>
      </w:r>
    </w:p>
    <w:p w14:paraId="77072939">
      <w:pPr>
        <w:rPr>
          <w:rFonts w:ascii="Times New Roman" w:hAnsi="Times New Roman" w:cs="Times New Roman"/>
          <w:color w:val="auto"/>
          <w:sz w:val="24"/>
          <w:szCs w:val="24"/>
          <w:highlight w:val="none"/>
        </w:rPr>
      </w:pPr>
    </w:p>
    <w:p w14:paraId="1EBD46D8">
      <w:pPr>
        <w:pStyle w:val="19"/>
        <w:numPr>
          <w:ilvl w:val="0"/>
          <w:numId w:val="1"/>
        </w:numPr>
        <w:tabs>
          <w:tab w:val="right" w:pos="8844"/>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采购公告（采购邀请书）</w:t>
      </w:r>
    </w:p>
    <w:p w14:paraId="55E414E3">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供应商须知</w:t>
      </w:r>
    </w:p>
    <w:p w14:paraId="490A077F">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采购方法</w:t>
      </w:r>
    </w:p>
    <w:p w14:paraId="0D21D075">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评审方法</w:t>
      </w:r>
    </w:p>
    <w:p w14:paraId="54B868A8">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采购需求</w:t>
      </w:r>
    </w:p>
    <w:p w14:paraId="7F45F5B6">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rPr>
        <w:t>合同草案</w:t>
      </w:r>
    </w:p>
    <w:p w14:paraId="10F186FD">
      <w:pPr>
        <w:pStyle w:val="19"/>
        <w:numPr>
          <w:ilvl w:val="0"/>
          <w:numId w:val="1"/>
        </w:numPr>
        <w:tabs>
          <w:tab w:val="right" w:pos="8844"/>
        </w:tabs>
        <w:rPr>
          <w:rFonts w:ascii="Times New Roman" w:hAnsi="Times New Roman" w:cs="Times New Roman"/>
          <w:color w:val="auto"/>
          <w:highlight w:val="none"/>
        </w:rPr>
      </w:pPr>
      <w:r>
        <w:rPr>
          <w:rFonts w:hint="default" w:ascii="Times New Roman" w:hAnsi="Times New Roman" w:cs="Times New Roman"/>
          <w:color w:val="auto"/>
          <w:highlight w:val="none"/>
        </w:rPr>
        <w:t>响应文件格式要求</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TOC \o "1-1" \n  \h \u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_Toc18800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fldChar w:fldCharType="end"/>
      </w:r>
    </w:p>
    <w:p w14:paraId="647E8CE8">
      <w:pPr>
        <w:pStyle w:val="19"/>
        <w:tabs>
          <w:tab w:val="right" w:pos="8844"/>
        </w:tabs>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_Toc5817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fldChar w:fldCharType="end"/>
      </w:r>
    </w:p>
    <w:p w14:paraId="28849A44">
      <w:pPr>
        <w:pStyle w:val="19"/>
        <w:tabs>
          <w:tab w:val="right" w:pos="8844"/>
        </w:tabs>
        <w:rPr>
          <w:rFonts w:ascii="Times New Roman" w:hAnsi="Times New Roman" w:cs="Times New Roman"/>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_Toc27928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fldChar w:fldCharType="end"/>
      </w:r>
    </w:p>
    <w:p w14:paraId="400EDA0E">
      <w:pPr>
        <w:pStyle w:val="25"/>
        <w:rPr>
          <w:rFonts w:ascii="Times New Roman" w:hAnsi="Times New Roman"/>
          <w:color w:val="auto"/>
          <w:highlight w:val="none"/>
        </w:rPr>
      </w:pPr>
      <w:r>
        <w:rPr>
          <w:rFonts w:ascii="Times New Roman" w:hAnsi="Times New Roman"/>
          <w:color w:val="auto"/>
          <w:highlight w:val="none"/>
        </w:rPr>
        <w:fldChar w:fldCharType="end"/>
      </w:r>
    </w:p>
    <w:p w14:paraId="60E19953">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rPr>
      </w:pPr>
    </w:p>
    <w:p w14:paraId="449B235B">
      <w:pPr>
        <w:pStyle w:val="4"/>
        <w:rPr>
          <w:rFonts w:hint="default" w:ascii="Times New Roman" w:hAnsi="Times New Roman" w:cs="Times New Roman"/>
          <w:color w:val="auto"/>
          <w:highlight w:val="none"/>
        </w:rPr>
      </w:pPr>
      <w:bookmarkStart w:id="0" w:name="_Toc18145"/>
      <w:bookmarkStart w:id="1" w:name="_Toc26148"/>
    </w:p>
    <w:p w14:paraId="5B94E932">
      <w:pPr>
        <w:rPr>
          <w:rFonts w:hint="default" w:ascii="Times New Roman" w:hAnsi="Times New Roman" w:cs="Times New Roman"/>
          <w:color w:val="auto"/>
          <w:highlight w:val="none"/>
        </w:rPr>
      </w:pPr>
    </w:p>
    <w:p w14:paraId="5189954C">
      <w:pPr>
        <w:pStyle w:val="4"/>
        <w:rPr>
          <w:rFonts w:hint="default" w:ascii="Times New Roman" w:hAnsi="Times New Roman" w:cs="Times New Roman"/>
          <w:color w:val="auto"/>
          <w:highlight w:val="none"/>
        </w:rPr>
      </w:pPr>
      <w:bookmarkStart w:id="2" w:name="_Toc1711"/>
      <w:bookmarkStart w:id="3" w:name="_Toc17696"/>
    </w:p>
    <w:p w14:paraId="00530BB7">
      <w:pPr>
        <w:rPr>
          <w:rFonts w:hint="default" w:ascii="Times New Roman" w:hAnsi="Times New Roman" w:cs="Times New Roman"/>
          <w:color w:val="auto"/>
          <w:highlight w:val="none"/>
        </w:rPr>
      </w:pPr>
    </w:p>
    <w:p w14:paraId="1D3A6F24">
      <w:pPr>
        <w:pStyle w:val="25"/>
        <w:rPr>
          <w:rFonts w:hint="default" w:ascii="Times New Roman" w:hAnsi="Times New Roman"/>
          <w:color w:val="auto"/>
          <w:highlight w:val="none"/>
        </w:rPr>
      </w:pPr>
    </w:p>
    <w:p w14:paraId="0B92150F">
      <w:pPr>
        <w:pStyle w:val="25"/>
        <w:rPr>
          <w:rFonts w:hint="default" w:ascii="Times New Roman" w:hAnsi="Times New Roman"/>
          <w:color w:val="auto"/>
          <w:highlight w:val="none"/>
        </w:rPr>
      </w:pPr>
    </w:p>
    <w:p w14:paraId="3F415137">
      <w:pPr>
        <w:pStyle w:val="25"/>
        <w:rPr>
          <w:rFonts w:hint="default" w:ascii="Times New Roman" w:hAnsi="Times New Roman"/>
          <w:color w:val="auto"/>
          <w:highlight w:val="none"/>
        </w:rPr>
      </w:pPr>
    </w:p>
    <w:p w14:paraId="0FFF1ECF">
      <w:pPr>
        <w:pStyle w:val="25"/>
        <w:rPr>
          <w:rFonts w:hint="default" w:ascii="Times New Roman" w:hAnsi="Times New Roman"/>
          <w:color w:val="auto"/>
          <w:highlight w:val="none"/>
        </w:rPr>
      </w:pPr>
    </w:p>
    <w:p w14:paraId="7B9B728D">
      <w:pPr>
        <w:pStyle w:val="4"/>
        <w:rPr>
          <w:rFonts w:hint="default" w:ascii="Times New Roman" w:hAnsi="Times New Roman" w:cs="Times New Roman"/>
          <w:color w:val="auto"/>
          <w:highlight w:val="none"/>
        </w:rPr>
      </w:pPr>
      <w:bookmarkStart w:id="4" w:name="_Toc1669"/>
      <w:bookmarkStart w:id="5" w:name="_Toc17801"/>
      <w:bookmarkStart w:id="6" w:name="_Toc4275"/>
      <w:bookmarkStart w:id="7" w:name="_Toc11322"/>
      <w:bookmarkStart w:id="8" w:name="_Toc31938"/>
      <w:bookmarkStart w:id="9" w:name="_Toc7519"/>
      <w:bookmarkStart w:id="10" w:name="_Toc19609"/>
    </w:p>
    <w:p w14:paraId="6522E6D9">
      <w:pPr>
        <w:rPr>
          <w:rFonts w:hint="default" w:ascii="Times New Roman" w:hAnsi="Times New Roman" w:eastAsia="仿宋" w:cs="Times New Roman"/>
          <w:sz w:val="28"/>
          <w:szCs w:val="28"/>
        </w:rPr>
      </w:pPr>
    </w:p>
    <w:p w14:paraId="655C0393">
      <w:pPr>
        <w:pBdr>
          <w:bottom w:val="none" w:color="auto" w:sz="0" w:space="0"/>
        </w:pBdr>
        <w:rPr>
          <w:rFonts w:hint="default" w:ascii="Times New Roman" w:hAnsi="Times New Roman" w:eastAsia="仿宋" w:cs="Times New Roman"/>
          <w:sz w:val="28"/>
          <w:szCs w:val="28"/>
        </w:rPr>
      </w:pPr>
    </w:p>
    <w:p w14:paraId="5182C01F">
      <w:pPr>
        <w:pStyle w:val="2"/>
        <w:rPr>
          <w:rFonts w:hint="default" w:ascii="Times New Roman" w:hAnsi="Times New Roman" w:eastAsia="仿宋" w:cs="Times New Roman"/>
          <w:sz w:val="28"/>
          <w:szCs w:val="28"/>
        </w:rPr>
      </w:pPr>
    </w:p>
    <w:p w14:paraId="3BB3002D">
      <w:pPr>
        <w:pStyle w:val="2"/>
        <w:rPr>
          <w:rFonts w:hint="default" w:ascii="Times New Roman" w:hAnsi="Times New Roman" w:eastAsia="仿宋" w:cs="Times New Roman"/>
          <w:sz w:val="28"/>
          <w:szCs w:val="28"/>
        </w:rPr>
      </w:pPr>
    </w:p>
    <w:p w14:paraId="6FA6AC8C">
      <w:pPr>
        <w:pBdr>
          <w:top w:val="double" w:color="auto" w:sz="4" w:space="0"/>
          <w:bottom w:val="double" w:color="auto" w:sz="4" w:space="0"/>
        </w:pBdr>
        <w:jc w:val="center"/>
        <w:rPr>
          <w:rFonts w:hint="default" w:ascii="Times New Roman" w:hAnsi="Times New Roman" w:eastAsia="仿宋" w:cs="Times New Roman"/>
          <w:sz w:val="44"/>
          <w:szCs w:val="44"/>
          <w:lang w:val="en-US" w:eastAsia="zh-CN"/>
        </w:rPr>
      </w:pPr>
      <w:r>
        <w:rPr>
          <w:rFonts w:hint="default" w:ascii="Times New Roman" w:hAnsi="Times New Roman" w:eastAsia="仿宋" w:cs="Times New Roman"/>
          <w:sz w:val="44"/>
          <w:szCs w:val="44"/>
          <w:lang w:val="en-US" w:eastAsia="zh-CN"/>
        </w:rPr>
        <w:t>第一章</w:t>
      </w:r>
    </w:p>
    <w:p w14:paraId="14F7060B">
      <w:pPr>
        <w:rPr>
          <w:rFonts w:hint="default" w:ascii="Times New Roman" w:hAnsi="Times New Roman" w:eastAsia="仿宋" w:cs="Times New Roman"/>
          <w:sz w:val="28"/>
          <w:szCs w:val="28"/>
        </w:rPr>
      </w:pPr>
    </w:p>
    <w:p w14:paraId="2D78695E">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采购公告（采购邀请书）</w:t>
      </w:r>
    </w:p>
    <w:bookmarkEnd w:id="0"/>
    <w:bookmarkEnd w:id="1"/>
    <w:bookmarkEnd w:id="2"/>
    <w:bookmarkEnd w:id="3"/>
    <w:bookmarkEnd w:id="4"/>
    <w:bookmarkEnd w:id="5"/>
    <w:bookmarkEnd w:id="6"/>
    <w:bookmarkEnd w:id="7"/>
    <w:bookmarkEnd w:id="8"/>
    <w:bookmarkEnd w:id="9"/>
    <w:bookmarkEnd w:id="10"/>
    <w:p w14:paraId="0FA1AFA8">
      <w:pPr>
        <w:pStyle w:val="25"/>
        <w:rPr>
          <w:rFonts w:ascii="Times New Roman" w:hAnsi="Times New Roman" w:eastAsia="方正小标宋简体"/>
          <w:color w:val="auto"/>
          <w:sz w:val="44"/>
          <w:szCs w:val="44"/>
          <w:highlight w:val="none"/>
        </w:rPr>
      </w:pPr>
    </w:p>
    <w:p w14:paraId="2B6569B1">
      <w:pPr>
        <w:pStyle w:val="25"/>
        <w:rPr>
          <w:rFonts w:ascii="Times New Roman" w:hAnsi="Times New Roman" w:eastAsia="方正小标宋简体"/>
          <w:color w:val="auto"/>
          <w:sz w:val="44"/>
          <w:szCs w:val="44"/>
          <w:highlight w:val="none"/>
        </w:rPr>
      </w:pPr>
    </w:p>
    <w:p w14:paraId="0D041F3D">
      <w:pPr>
        <w:pStyle w:val="25"/>
        <w:rPr>
          <w:rFonts w:ascii="Times New Roman" w:hAnsi="Times New Roman" w:eastAsia="方正小标宋简体"/>
          <w:color w:val="auto"/>
          <w:sz w:val="44"/>
          <w:szCs w:val="44"/>
          <w:highlight w:val="none"/>
        </w:rPr>
      </w:pPr>
    </w:p>
    <w:p w14:paraId="3B53429C">
      <w:pPr>
        <w:pStyle w:val="25"/>
        <w:rPr>
          <w:rFonts w:ascii="Times New Roman" w:hAnsi="Times New Roman" w:eastAsia="方正小标宋简体"/>
          <w:color w:val="auto"/>
          <w:sz w:val="44"/>
          <w:szCs w:val="44"/>
          <w:highlight w:val="none"/>
        </w:rPr>
      </w:pPr>
    </w:p>
    <w:p w14:paraId="4189EFDD">
      <w:pPr>
        <w:pStyle w:val="25"/>
        <w:rPr>
          <w:rFonts w:ascii="Times New Roman" w:hAnsi="Times New Roman" w:eastAsia="仿宋_GB2312"/>
          <w:color w:val="auto"/>
          <w:sz w:val="28"/>
          <w:szCs w:val="28"/>
          <w:highlight w:val="none"/>
        </w:rPr>
      </w:pPr>
    </w:p>
    <w:p w14:paraId="208B6DC8">
      <w:pPr>
        <w:pStyle w:val="25"/>
        <w:rPr>
          <w:rFonts w:ascii="Times New Roman" w:hAnsi="Times New Roman" w:eastAsia="仿宋_GB2312"/>
          <w:color w:val="auto"/>
          <w:sz w:val="28"/>
          <w:szCs w:val="28"/>
          <w:highlight w:val="none"/>
        </w:rPr>
      </w:pPr>
    </w:p>
    <w:p w14:paraId="71306C3C">
      <w:pPr>
        <w:pStyle w:val="25"/>
        <w:rPr>
          <w:rFonts w:ascii="Times New Roman" w:hAnsi="Times New Roman" w:eastAsia="仿宋_GB2312"/>
          <w:color w:val="auto"/>
          <w:sz w:val="28"/>
          <w:szCs w:val="28"/>
          <w:highlight w:val="none"/>
        </w:rPr>
      </w:pPr>
    </w:p>
    <w:p w14:paraId="4322A212">
      <w:pPr>
        <w:pStyle w:val="25"/>
        <w:rPr>
          <w:rFonts w:ascii="Times New Roman" w:hAnsi="Times New Roman" w:eastAsia="仿宋_GB2312"/>
          <w:color w:val="auto"/>
          <w:sz w:val="28"/>
          <w:szCs w:val="28"/>
          <w:highlight w:val="none"/>
        </w:rPr>
      </w:pPr>
    </w:p>
    <w:p w14:paraId="6D81FACA">
      <w:pPr>
        <w:pStyle w:val="25"/>
        <w:rPr>
          <w:rFonts w:ascii="Times New Roman" w:hAnsi="Times New Roman" w:eastAsia="仿宋_GB2312"/>
          <w:color w:val="auto"/>
          <w:sz w:val="28"/>
          <w:szCs w:val="28"/>
          <w:highlight w:val="none"/>
        </w:rPr>
      </w:pPr>
    </w:p>
    <w:p w14:paraId="2A3BF1D9">
      <w:pPr>
        <w:pStyle w:val="25"/>
        <w:rPr>
          <w:rFonts w:ascii="Times New Roman" w:hAnsi="Times New Roman" w:eastAsia="仿宋_GB2312"/>
          <w:color w:val="auto"/>
          <w:sz w:val="28"/>
          <w:szCs w:val="28"/>
          <w:highlight w:val="none"/>
        </w:rPr>
      </w:pPr>
    </w:p>
    <w:p w14:paraId="5BD16821">
      <w:pPr>
        <w:pStyle w:val="25"/>
        <w:rPr>
          <w:rFonts w:ascii="Times New Roman" w:hAnsi="Times New Roman" w:eastAsia="仿宋_GB2312" w:cs="Times New Roman"/>
          <w:color w:val="auto"/>
          <w:sz w:val="28"/>
          <w:szCs w:val="28"/>
          <w:highlight w:val="none"/>
        </w:rPr>
      </w:pPr>
    </w:p>
    <w:p w14:paraId="0FB3634B">
      <w:pPr>
        <w:pStyle w:val="25"/>
        <w:rPr>
          <w:rFonts w:ascii="Times New Roman" w:hAnsi="Times New Roman" w:eastAsia="仿宋_GB2312" w:cs="Times New Roman"/>
          <w:color w:val="auto"/>
          <w:sz w:val="28"/>
          <w:szCs w:val="28"/>
          <w:highlight w:val="none"/>
        </w:rPr>
      </w:pPr>
    </w:p>
    <w:p w14:paraId="638ACBF3">
      <w:pPr>
        <w:pStyle w:val="25"/>
        <w:rPr>
          <w:rFonts w:ascii="Times New Roman" w:hAnsi="Times New Roman" w:eastAsia="仿宋_GB2312" w:cs="Times New Roman"/>
          <w:color w:val="auto"/>
          <w:sz w:val="28"/>
          <w:szCs w:val="28"/>
          <w:highlight w:val="none"/>
        </w:rPr>
      </w:pPr>
    </w:p>
    <w:p w14:paraId="5F60C73B">
      <w:pPr>
        <w:pStyle w:val="25"/>
        <w:rPr>
          <w:rFonts w:ascii="Times New Roman" w:hAnsi="Times New Roman" w:eastAsia="仿宋_GB2312" w:cs="Times New Roman"/>
          <w:color w:val="auto"/>
          <w:sz w:val="28"/>
          <w:szCs w:val="28"/>
          <w:highlight w:val="none"/>
        </w:rPr>
      </w:pPr>
    </w:p>
    <w:p w14:paraId="3F03A330">
      <w:pPr>
        <w:pStyle w:val="25"/>
        <w:rPr>
          <w:rFonts w:ascii="Times New Roman" w:hAnsi="Times New Roman" w:eastAsia="仿宋_GB2312"/>
          <w:color w:val="auto"/>
          <w:sz w:val="28"/>
          <w:szCs w:val="28"/>
          <w:highlight w:val="none"/>
        </w:rPr>
      </w:pPr>
    </w:p>
    <w:p w14:paraId="22EF9362">
      <w:pPr>
        <w:pStyle w:val="25"/>
        <w:rPr>
          <w:rFonts w:ascii="Times New Roman" w:hAnsi="Times New Roman" w:eastAsia="仿宋_GB2312"/>
          <w:color w:val="auto"/>
          <w:sz w:val="28"/>
          <w:szCs w:val="28"/>
          <w:highlight w:val="none"/>
        </w:rPr>
      </w:pPr>
    </w:p>
    <w:p w14:paraId="4889D55D">
      <w:pPr>
        <w:adjustRightInd w:val="0"/>
        <w:snapToGrid w:val="0"/>
        <w:spacing w:beforeLines="50" w:afterLines="50" w:line="600" w:lineRule="exact"/>
        <w:jc w:val="left"/>
        <w:rPr>
          <w:rFonts w:ascii="Times New Roman" w:hAnsi="Times New Roman" w:cs="Times New Roman"/>
          <w:color w:val="auto"/>
          <w:highlight w:val="none"/>
        </w:rPr>
      </w:pPr>
      <w:r>
        <w:rPr>
          <w:rFonts w:hint="default" w:ascii="Times New Roman" w:hAnsi="Times New Roman" w:cs="Times New Roman"/>
          <w:color w:val="auto"/>
          <w:sz w:val="24"/>
          <w:szCs w:val="24"/>
          <w:highlight w:val="none"/>
        </w:rPr>
        <w:t>适用于纸质评审的公开采购方式</w:t>
      </w:r>
    </w:p>
    <w:p w14:paraId="623F905E">
      <w:pPr>
        <w:pStyle w:val="4"/>
        <w:rPr>
          <w:rFonts w:hint="eastAsia" w:ascii="方正小标宋_GBK" w:hAnsi="方正小标宋_GBK" w:eastAsia="方正小标宋_GBK" w:cs="方正小标宋_GBK"/>
          <w:color w:val="auto"/>
          <w:highlight w:val="none"/>
          <w:lang w:eastAsia="zh-CN"/>
        </w:rPr>
      </w:pPr>
      <w:bookmarkStart w:id="11" w:name="_Toc9680"/>
      <w:bookmarkStart w:id="12" w:name="_Toc21373"/>
      <w:r>
        <w:rPr>
          <w:rFonts w:hint="eastAsia" w:ascii="方正小标宋_GBK" w:hAnsi="方正小标宋_GBK" w:eastAsia="方正小标宋_GBK" w:cs="方正小标宋_GBK"/>
          <w:color w:val="auto"/>
          <w:highlight w:val="none"/>
          <w:lang w:eastAsia="zh-CN"/>
        </w:rPr>
        <w:t>采购公告（采购邀请书）</w:t>
      </w:r>
    </w:p>
    <w:bookmarkEnd w:id="11"/>
    <w:bookmarkEnd w:id="12"/>
    <w:p w14:paraId="6B64EB21">
      <w:pPr>
        <w:adjustRightInd w:val="0"/>
        <w:snapToGrid w:val="0"/>
        <w:spacing w:line="600" w:lineRule="exact"/>
        <w:ind w:firstLine="560" w:firstLineChars="200"/>
        <w:jc w:val="left"/>
        <w:rPr>
          <w:rFonts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u w:val="single"/>
          <w:lang w:val="en-US" w:eastAsia="zh-CN"/>
        </w:rPr>
        <w:t>石井净分公司空气质量仪安装及程序优化项目</w:t>
      </w:r>
      <w:r>
        <w:rPr>
          <w:rFonts w:hint="default" w:ascii="Times New Roman" w:hAnsi="Times New Roman" w:eastAsia="仿宋_GB2312" w:cs="Times New Roman"/>
          <w:color w:val="auto"/>
          <w:sz w:val="28"/>
          <w:szCs w:val="28"/>
          <w:highlight w:val="none"/>
        </w:rPr>
        <w:t>已具备采购条件，现</w:t>
      </w:r>
      <w:r>
        <w:rPr>
          <w:rFonts w:hint="default" w:ascii="Times New Roman" w:hAnsi="Times New Roman" w:eastAsia="仿宋_GB2312" w:cs="Times New Roman"/>
          <w:color w:val="auto"/>
          <w:sz w:val="28"/>
          <w:szCs w:val="28"/>
          <w:highlight w:val="none"/>
          <w:lang w:val="en-US" w:eastAsia="zh-CN"/>
        </w:rPr>
        <w:t>邀请合格</w:t>
      </w:r>
      <w:r>
        <w:rPr>
          <w:rFonts w:hint="default" w:ascii="Times New Roman" w:hAnsi="Times New Roman" w:eastAsia="仿宋_GB2312" w:cs="Times New Roman"/>
          <w:color w:val="auto"/>
          <w:sz w:val="28"/>
          <w:szCs w:val="28"/>
          <w:highlight w:val="none"/>
          <w:u w:val="none"/>
          <w:lang w:val="en-US" w:eastAsia="zh-CN"/>
        </w:rPr>
        <w:t>单位</w:t>
      </w:r>
      <w:r>
        <w:rPr>
          <w:rFonts w:hint="default" w:ascii="Times New Roman" w:hAnsi="Times New Roman" w:eastAsia="仿宋_GB2312" w:cs="Times New Roman"/>
          <w:color w:val="auto"/>
          <w:sz w:val="28"/>
          <w:szCs w:val="28"/>
          <w:highlight w:val="none"/>
        </w:rPr>
        <w:t>参加本</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施工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货物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服务项目采购活动，采用□</w:t>
      </w:r>
      <w:r>
        <w:rPr>
          <w:rFonts w:hint="default" w:ascii="Times New Roman" w:hAnsi="Times New Roman" w:eastAsia="仿宋_GB2312" w:cs="Times New Roman"/>
          <w:color w:val="auto"/>
          <w:sz w:val="28"/>
          <w:szCs w:val="28"/>
          <w:highlight w:val="none"/>
          <w:u w:val="single"/>
          <w:lang w:val="en-US" w:eastAsia="zh-CN"/>
        </w:rPr>
        <w:t>邀请</w:t>
      </w:r>
      <w:r>
        <w:rPr>
          <w:rFonts w:hint="default" w:ascii="Times New Roman" w:hAnsi="Times New Roman" w:eastAsia="仿宋_GB2312" w:cs="Times New Roman"/>
          <w:color w:val="auto"/>
          <w:sz w:val="28"/>
          <w:szCs w:val="28"/>
          <w:highlight w:val="none"/>
          <w:u w:val="single"/>
        </w:rPr>
        <w:t>询比</w:t>
      </w:r>
      <w:r>
        <w:rPr>
          <w:rFonts w:hint="default" w:ascii="Times New Roman" w:hAnsi="Times New Roman" w:eastAsia="仿宋_GB2312" w:cs="Times New Roman"/>
          <w:color w:val="auto"/>
          <w:sz w:val="28"/>
          <w:szCs w:val="28"/>
          <w:highlight w:val="none"/>
          <w:u w:val="single"/>
          <w:lang w:val="en-US" w:eastAsia="zh-CN"/>
        </w:rPr>
        <w:t xml:space="preserve">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u w:val="single"/>
          <w:lang w:val="en-US" w:eastAsia="zh-CN"/>
        </w:rPr>
        <w:t>公开询比</w:t>
      </w:r>
      <w:r>
        <w:rPr>
          <w:rFonts w:hint="default" w:ascii="Times New Roman" w:hAnsi="Times New Roman" w:eastAsia="仿宋_GB2312" w:cs="Times New Roman"/>
          <w:color w:val="auto"/>
          <w:sz w:val="28"/>
          <w:szCs w:val="28"/>
          <w:highlight w:val="none"/>
        </w:rPr>
        <w:t>的方式邀请合格供应商参加本项目采购活动。</w:t>
      </w:r>
    </w:p>
    <w:p w14:paraId="199DD9E8">
      <w:pPr>
        <w:adjustRightInd w:val="0"/>
        <w:snapToGrid w:val="0"/>
        <w:spacing w:line="600" w:lineRule="exact"/>
        <w:jc w:val="left"/>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1.采购项目简介</w:t>
      </w:r>
    </w:p>
    <w:p w14:paraId="25BC8AA3">
      <w:pPr>
        <w:pStyle w:val="33"/>
        <w:adjustRightInd w:val="0"/>
        <w:snapToGrid w:val="0"/>
        <w:spacing w:line="600" w:lineRule="exact"/>
        <w:jc w:val="left"/>
        <w:rPr>
          <w:rFonts w:hint="default" w:ascii="Times New Roman" w:cs="Times New Roman"/>
          <w:color w:val="auto"/>
          <w:sz w:val="28"/>
          <w:szCs w:val="28"/>
          <w:highlight w:val="none"/>
          <w:u w:val="single"/>
          <w:lang w:val="en-US" w:eastAsia="zh-CN"/>
        </w:rPr>
      </w:pPr>
      <w:r>
        <w:rPr>
          <w:rFonts w:hint="default" w:ascii="Times New Roman" w:eastAsia="仿宋_GB2312" w:cs="Times New Roman"/>
          <w:color w:val="auto"/>
          <w:sz w:val="28"/>
          <w:szCs w:val="28"/>
          <w:highlight w:val="none"/>
        </w:rPr>
        <w:t>1.1采购项目名称：</w:t>
      </w:r>
      <w:r>
        <w:rPr>
          <w:rFonts w:hint="default" w:ascii="Times New Roman" w:cs="Times New Roman"/>
          <w:color w:val="auto"/>
          <w:sz w:val="28"/>
          <w:szCs w:val="28"/>
          <w:highlight w:val="none"/>
          <w:u w:val="single"/>
          <w:lang w:val="en-US" w:eastAsia="zh-CN"/>
        </w:rPr>
        <w:t>石井净分公司空气质量仪安装及程序优化项目</w:t>
      </w:r>
    </w:p>
    <w:p w14:paraId="6ED265BB">
      <w:pPr>
        <w:pStyle w:val="33"/>
        <w:adjustRightInd w:val="0"/>
        <w:snapToGrid w:val="0"/>
        <w:spacing w:line="600" w:lineRule="exact"/>
        <w:jc w:val="left"/>
        <w:rPr>
          <w:rFonts w:hint="default" w:ascii="Times New Roman" w:eastAsia="仿宋_GB2312" w:cs="Times New Roman"/>
          <w:color w:val="auto"/>
          <w:sz w:val="28"/>
          <w:szCs w:val="28"/>
          <w:highlight w:val="none"/>
          <w:u w:val="single"/>
          <w:lang w:val="en-US"/>
        </w:rPr>
      </w:pPr>
      <w:r>
        <w:rPr>
          <w:rFonts w:hint="default" w:ascii="Times New Roman" w:eastAsia="仿宋_GB2312" w:cs="Times New Roman"/>
          <w:color w:val="auto"/>
          <w:sz w:val="28"/>
          <w:szCs w:val="28"/>
          <w:highlight w:val="none"/>
        </w:rPr>
        <w:t>1.2项目编号：</w:t>
      </w:r>
      <w:r>
        <w:rPr>
          <w:rFonts w:hint="eastAsia" w:ascii="仿宋_GB2312"/>
          <w:color w:val="auto"/>
          <w:sz w:val="28"/>
          <w:szCs w:val="28"/>
          <w:highlight w:val="none"/>
          <w:u w:val="single"/>
          <w:lang w:val="en-US" w:eastAsia="zh-CN"/>
        </w:rPr>
        <w:t>石井净询[2025]3号</w:t>
      </w:r>
    </w:p>
    <w:p w14:paraId="20C0827C">
      <w:pPr>
        <w:adjustRightInd w:val="0"/>
        <w:snapToGrid w:val="0"/>
        <w:spacing w:line="600" w:lineRule="exact"/>
        <w:jc w:val="left"/>
        <w:rPr>
          <w:rFonts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资金来源：</w:t>
      </w:r>
      <w:r>
        <w:rPr>
          <w:rFonts w:hint="default" w:ascii="Times New Roman" w:hAnsi="Times New Roman" w:eastAsia="仿宋_GB2312" w:cs="Times New Roman"/>
          <w:color w:val="auto"/>
          <w:sz w:val="28"/>
          <w:szCs w:val="28"/>
          <w:highlight w:val="none"/>
          <w:u w:val="single"/>
          <w:lang w:val="en-US" w:eastAsia="zh-CN"/>
        </w:rPr>
        <w:t>自有资金</w:t>
      </w:r>
    </w:p>
    <w:p w14:paraId="0DED331A">
      <w:pPr>
        <w:adjustRightInd w:val="0"/>
        <w:snapToGrid w:val="0"/>
        <w:spacing w:line="600" w:lineRule="exact"/>
        <w:jc w:val="left"/>
        <w:rPr>
          <w:rFonts w:hint="default" w:ascii="Times New Roman" w:hAnsi="Times New Roman" w:cs="Times New Roman"/>
          <w:color w:val="FF0000"/>
        </w:rPr>
      </w:pP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最高限价</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元</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kern w:val="0"/>
          <w:sz w:val="28"/>
          <w:szCs w:val="28"/>
          <w:highlight w:val="none"/>
          <w:u w:val="single"/>
        </w:rPr>
        <w:t>：</w:t>
      </w:r>
      <w:r>
        <w:rPr>
          <w:rFonts w:hint="default" w:ascii="Times New Roman" w:hAnsi="Times New Roman" w:eastAsia="仿宋_GB2312" w:cs="Times New Roman"/>
          <w:color w:val="auto"/>
          <w:kern w:val="0"/>
          <w:sz w:val="28"/>
          <w:szCs w:val="28"/>
          <w:highlight w:val="none"/>
          <w:u w:val="single"/>
          <w:lang w:val="en-US" w:eastAsia="zh-CN"/>
        </w:rPr>
        <w:t>35454.60元，</w:t>
      </w:r>
      <w:r>
        <w:rPr>
          <w:rFonts w:hint="default" w:ascii="Times New Roman" w:hAnsi="Times New Roman" w:eastAsia="仿宋_GB2312" w:cs="Times New Roman"/>
          <w:color w:val="auto"/>
          <w:sz w:val="28"/>
          <w:szCs w:val="28"/>
          <w:highlight w:val="none"/>
          <w:u w:val="single"/>
          <w:lang w:val="en-US" w:eastAsia="zh-CN"/>
        </w:rPr>
        <w:t>（含全额增值税专用发票）</w:t>
      </w:r>
      <w:r>
        <w:rPr>
          <w:rFonts w:hint="default" w:ascii="Times New Roman" w:hAnsi="Times New Roman" w:eastAsia="仿宋_GB2312" w:cs="Times New Roman"/>
          <w:color w:val="auto"/>
          <w:sz w:val="28"/>
          <w:szCs w:val="28"/>
          <w:highlight w:val="none"/>
          <w:u w:val="single"/>
          <w:lang w:eastAsia="zh-CN"/>
        </w:rPr>
        <w:t>。</w:t>
      </w:r>
    </w:p>
    <w:p w14:paraId="5282CCED">
      <w:pPr>
        <w:adjustRightInd w:val="0"/>
        <w:snapToGrid w:val="0"/>
        <w:spacing w:line="600" w:lineRule="exact"/>
        <w:jc w:val="left"/>
        <w:rPr>
          <w:rFonts w:hint="default"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标段划分：</w:t>
      </w:r>
      <w:r>
        <w:rPr>
          <w:rFonts w:hint="default" w:ascii="Times New Roman" w:hAnsi="Times New Roman" w:eastAsia="仿宋_GB2312" w:cs="Times New Roman"/>
          <w:color w:val="auto"/>
          <w:sz w:val="28"/>
          <w:szCs w:val="28"/>
          <w:highlight w:val="none"/>
          <w:u w:val="single"/>
          <w:lang w:val="en-US" w:eastAsia="zh-CN"/>
        </w:rPr>
        <w:t>无</w:t>
      </w:r>
      <w:r>
        <w:rPr>
          <w:rFonts w:hint="default" w:ascii="Times New Roman" w:hAnsi="Times New Roman" w:eastAsia="仿宋_GB2312" w:cs="Times New Roman"/>
          <w:color w:val="auto"/>
          <w:sz w:val="28"/>
          <w:szCs w:val="28"/>
          <w:highlight w:val="none"/>
          <w:u w:val="single"/>
        </w:rPr>
        <w:t xml:space="preserve"> </w:t>
      </w:r>
    </w:p>
    <w:p w14:paraId="59209321">
      <w:pPr>
        <w:adjustRightInd w:val="0"/>
        <w:snapToGrid w:val="0"/>
        <w:spacing w:line="600" w:lineRule="exact"/>
        <w:jc w:val="left"/>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2.采购内容和范围</w:t>
      </w:r>
    </w:p>
    <w:p w14:paraId="1650EAE6">
      <w:pPr>
        <w:adjustRightInd w:val="0"/>
        <w:snapToGrid w:val="0"/>
        <w:spacing w:line="600" w:lineRule="exact"/>
        <w:jc w:val="left"/>
        <w:rPr>
          <w:rFonts w:hint="default"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rPr>
        <w:t>2.1采购内容和范围：</w:t>
      </w:r>
    </w:p>
    <w:p w14:paraId="42CF23A1">
      <w:pPr>
        <w:adjustRightInd w:val="0"/>
        <w:snapToGrid w:val="0"/>
        <w:spacing w:line="600" w:lineRule="exact"/>
        <w:ind w:firstLine="0" w:firstLineChars="0"/>
        <w:jc w:val="left"/>
        <w:rPr>
          <w:rFonts w:hint="default" w:ascii="Times New Roman" w:hAnsi="Times New Roman" w:eastAsia="仿宋_GB2312" w:cs="Times New Roman"/>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u w:val="none"/>
          <w:lang w:val="en-US" w:eastAsia="zh-CN"/>
        </w:rPr>
        <w:t>石井净分公司空气质量仪安装及程序优化项目主要内容为：</w:t>
      </w:r>
    </w:p>
    <w:p w14:paraId="5FEB366D">
      <w:pPr>
        <w:adjustRightInd w:val="0"/>
        <w:snapToGrid w:val="0"/>
        <w:spacing w:line="600" w:lineRule="exact"/>
        <w:jc w:val="left"/>
        <w:rPr>
          <w:rFonts w:hint="default" w:ascii="Times New Roman" w:hAnsi="Times New Roman" w:eastAsia="仿宋_GB2312" w:cs="Times New Roman"/>
          <w:color w:val="auto"/>
          <w:sz w:val="28"/>
          <w:szCs w:val="28"/>
          <w:highlight w:val="none"/>
          <w:u w:val="single"/>
          <w:lang w:eastAsia="zh-CN"/>
        </w:rPr>
      </w:pPr>
      <w:r>
        <w:rPr>
          <w:rFonts w:hint="default" w:ascii="Times New Roman" w:hAnsi="Times New Roman" w:eastAsia="仿宋_GB2312" w:cs="Times New Roman"/>
          <w:bCs w:val="0"/>
          <w:color w:val="auto"/>
          <w:sz w:val="28"/>
          <w:szCs w:val="28"/>
          <w:highlight w:val="none"/>
          <w:u w:val="none"/>
          <w:lang w:val="en-US" w:eastAsia="zh-CN"/>
        </w:rPr>
        <w:t>对厂区各工艺段分别安装9套固定式二氧化碳测试仪及乙酸钠存放点安装1套固定式甲醇浓度监测仪，并将信号采集到中控。工</w:t>
      </w:r>
      <w:r>
        <w:rPr>
          <w:rFonts w:hint="default" w:ascii="Times New Roman" w:hAnsi="Times New Roman" w:eastAsia="仿宋_GB2312" w:cs="Times New Roman"/>
          <w:color w:val="auto"/>
          <w:sz w:val="28"/>
          <w:szCs w:val="28"/>
          <w:highlight w:val="none"/>
        </w:rPr>
        <w:t>期：</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计划工期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交货期  </w:t>
      </w:r>
      <w:r>
        <w:rPr>
          <w:rFonts w:hint="default" w:ascii="Times New Roman" w:hAnsi="Times New Roman" w:eastAsia="仿宋_GB2312" w:cs="Times New Roman"/>
          <w:color w:val="auto"/>
          <w:sz w:val="28"/>
          <w:szCs w:val="28"/>
          <w:highlight w:val="none"/>
        </w:rPr>
        <w:sym w:font="Wingdings 2" w:char="00A3"/>
      </w:r>
      <w:r>
        <w:rPr>
          <w:rFonts w:hint="default" w:ascii="Times New Roman" w:hAnsi="Times New Roman" w:eastAsia="仿宋_GB2312" w:cs="Times New Roman"/>
          <w:color w:val="auto"/>
          <w:sz w:val="28"/>
          <w:szCs w:val="28"/>
          <w:highlight w:val="none"/>
        </w:rPr>
        <w:t>服务期为</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single"/>
          <w:lang w:val="en-US" w:eastAsia="zh-CN"/>
        </w:rPr>
        <w:t>30个工作日。</w:t>
      </w:r>
      <w:r>
        <w:rPr>
          <w:rFonts w:hint="default" w:ascii="Times New Roman" w:hAnsi="Times New Roman" w:eastAsia="仿宋_GB2312" w:cs="Times New Roman"/>
          <w:color w:val="auto"/>
          <w:sz w:val="28"/>
          <w:szCs w:val="28"/>
          <w:highlight w:val="none"/>
          <w:u w:val="single"/>
        </w:rPr>
        <w:t>(具体施工日期及工期调整根据分公司实际计划时间而定</w:t>
      </w:r>
      <w:r>
        <w:rPr>
          <w:rFonts w:hint="default" w:ascii="Times New Roman" w:hAnsi="Times New Roman" w:eastAsia="仿宋_GB2312" w:cs="Times New Roman"/>
          <w:color w:val="auto"/>
          <w:sz w:val="28"/>
          <w:szCs w:val="28"/>
          <w:highlight w:val="none"/>
          <w:u w:val="single"/>
          <w:lang w:eastAsia="zh-CN"/>
        </w:rPr>
        <w:t>，具体开工时间以甲方通知为准）</w:t>
      </w:r>
    </w:p>
    <w:p w14:paraId="07799CBD">
      <w:pPr>
        <w:adjustRightInd w:val="0"/>
        <w:snapToGrid w:val="0"/>
        <w:spacing w:line="600" w:lineRule="exact"/>
        <w:jc w:val="left"/>
        <w:rPr>
          <w:rFonts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rPr>
        <w:t>2.3地点：</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建设地点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交货地点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服务地点位于</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single"/>
          <w:lang w:val="en-US" w:eastAsia="zh-CN"/>
        </w:rPr>
        <w:t>广州市白云区石槎路695号广州市净水有限公司石井净分公司</w:t>
      </w:r>
      <w:r>
        <w:rPr>
          <w:rFonts w:hint="default" w:ascii="Times New Roman" w:hAnsi="Times New Roman" w:eastAsia="仿宋_GB2312" w:cs="Times New Roman"/>
          <w:color w:val="auto"/>
          <w:sz w:val="28"/>
          <w:szCs w:val="28"/>
          <w:highlight w:val="none"/>
          <w:u w:val="single"/>
        </w:rPr>
        <w:t xml:space="preserve">   </w:t>
      </w:r>
    </w:p>
    <w:p w14:paraId="5753036C">
      <w:pPr>
        <w:adjustRightInd w:val="0"/>
        <w:snapToGrid w:val="0"/>
        <w:spacing w:line="600" w:lineRule="exact"/>
        <w:ind w:left="420" w:right="-370" w:rightChars="-176" w:hanging="420" w:hangingChars="150"/>
        <w:jc w:val="left"/>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2.4质量要求：</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施工质量要求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货物质量标准或主要技术性能指标  </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服务质量要求或服务标准如下：</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方正仿宋_GB2312" w:cs="Times New Roman"/>
          <w:b w:val="0"/>
          <w:bCs w:val="0"/>
          <w:color w:val="auto"/>
          <w:sz w:val="28"/>
          <w:szCs w:val="28"/>
          <w:highlight w:val="none"/>
          <w:u w:val="single"/>
        </w:rPr>
        <w:t>按合同条款和有关技术标准规范进行验收。使用的各种材料必须符合</w:t>
      </w:r>
      <w:r>
        <w:rPr>
          <w:rFonts w:hint="default" w:ascii="Times New Roman" w:hAnsi="Times New Roman" w:eastAsia="方正仿宋_GB2312" w:cs="Times New Roman"/>
          <w:b w:val="0"/>
          <w:bCs w:val="0"/>
          <w:color w:val="auto"/>
          <w:sz w:val="28"/>
          <w:szCs w:val="28"/>
          <w:highlight w:val="none"/>
          <w:u w:val="single"/>
          <w:lang w:val="en-US" w:eastAsia="zh-CN"/>
        </w:rPr>
        <w:t>有关技术标准</w:t>
      </w:r>
      <w:r>
        <w:rPr>
          <w:rFonts w:hint="default" w:ascii="Times New Roman" w:hAnsi="Times New Roman" w:eastAsia="方正仿宋_GB2312" w:cs="Times New Roman"/>
          <w:b w:val="0"/>
          <w:bCs w:val="0"/>
          <w:color w:val="auto"/>
          <w:sz w:val="28"/>
          <w:szCs w:val="28"/>
          <w:highlight w:val="none"/>
          <w:u w:val="single"/>
        </w:rPr>
        <w:t>规范要求。</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 xml:space="preserve">  </w:t>
      </w:r>
    </w:p>
    <w:p w14:paraId="1E75F857">
      <w:pPr>
        <w:adjustRightInd w:val="0"/>
        <w:snapToGrid w:val="0"/>
        <w:spacing w:line="600" w:lineRule="exact"/>
        <w:ind w:left="420" w:right="-370" w:rightChars="-176" w:hanging="420" w:hangingChars="150"/>
        <w:jc w:val="left"/>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2.5其他：</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安全目标如下：</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single"/>
          <w:lang w:val="en-US" w:eastAsia="zh-CN"/>
        </w:rPr>
        <w:t>符合《中华人民共和国安全生产法》相关要求</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rPr>
        <w:t xml:space="preserve"> </w:t>
      </w:r>
    </w:p>
    <w:p w14:paraId="57368B8C">
      <w:pPr>
        <w:adjustRightInd w:val="0"/>
        <w:snapToGrid w:val="0"/>
        <w:spacing w:line="600" w:lineRule="exact"/>
        <w:jc w:val="left"/>
        <w:rPr>
          <w:rFonts w:hint="default" w:ascii="Times New Roman" w:hAnsi="Times New Roman" w:cs="Times New Roman" w:eastAsiaTheme="minorEastAsia"/>
          <w:b/>
          <w:color w:val="auto"/>
          <w:sz w:val="32"/>
          <w:szCs w:val="32"/>
          <w:highlight w:val="none"/>
          <w:lang w:eastAsia="zh-CN"/>
        </w:rPr>
      </w:pPr>
      <w:r>
        <w:rPr>
          <w:rFonts w:hint="default" w:ascii="Times New Roman" w:hAnsi="Times New Roman" w:cs="Times New Roman"/>
          <w:b/>
          <w:color w:val="auto"/>
          <w:sz w:val="32"/>
          <w:szCs w:val="32"/>
          <w:highlight w:val="none"/>
        </w:rPr>
        <w:t>3.供应商资格要求</w:t>
      </w:r>
      <w:r>
        <w:rPr>
          <w:rFonts w:hint="default" w:ascii="Times New Roman" w:hAnsi="Times New Roman" w:cs="Times New Roman"/>
          <w:b/>
          <w:color w:val="auto"/>
          <w:sz w:val="32"/>
          <w:szCs w:val="32"/>
          <w:highlight w:val="none"/>
          <w:lang w:eastAsia="zh-CN"/>
        </w:rPr>
        <w:t>（</w:t>
      </w:r>
      <w:r>
        <w:rPr>
          <w:rFonts w:hint="default" w:ascii="Times New Roman" w:hAnsi="Times New Roman" w:cs="Times New Roman"/>
          <w:b/>
          <w:color w:val="auto"/>
          <w:sz w:val="32"/>
          <w:szCs w:val="32"/>
          <w:highlight w:val="none"/>
          <w:lang w:val="en-US" w:eastAsia="zh-CN"/>
        </w:rPr>
        <w:t>须提供复印件并加盖单位公章</w:t>
      </w:r>
      <w:r>
        <w:rPr>
          <w:rFonts w:hint="default" w:ascii="Times New Roman" w:hAnsi="Times New Roman" w:cs="Times New Roman"/>
          <w:b/>
          <w:color w:val="auto"/>
          <w:sz w:val="32"/>
          <w:szCs w:val="32"/>
          <w:highlight w:val="none"/>
          <w:lang w:eastAsia="zh-CN"/>
        </w:rPr>
        <w:t>）</w:t>
      </w:r>
    </w:p>
    <w:p w14:paraId="0B9D1C73">
      <w:pPr>
        <w:adjustRightInd w:val="0"/>
        <w:snapToGrid w:val="0"/>
        <w:spacing w:line="600" w:lineRule="exact"/>
        <w:jc w:val="left"/>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3.1参与本项目采购活动的供应商应当依法设立且满足如下要求：</w:t>
      </w:r>
    </w:p>
    <w:p w14:paraId="0E169017">
      <w:pPr>
        <w:adjustRightInd w:val="0"/>
        <w:snapToGrid w:val="0"/>
        <w:spacing w:line="600" w:lineRule="exact"/>
        <w:ind w:firstLine="0" w:firstLineChars="0"/>
        <w:jc w:val="left"/>
        <w:rPr>
          <w:rFonts w:ascii="Times New Roman" w:hAnsi="Times New Roman" w:eastAsia="仿宋_GB2312" w:cs="Times New Roman"/>
          <w:color w:val="auto"/>
          <w:sz w:val="28"/>
          <w:szCs w:val="28"/>
          <w:highlight w:val="none"/>
          <w:u w:val="single"/>
        </w:rPr>
      </w:pP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14:paraId="79138302">
      <w:pPr>
        <w:adjustRightInd w:val="0"/>
        <w:snapToGrid w:val="0"/>
        <w:spacing w:line="600" w:lineRule="exact"/>
        <w:jc w:val="left"/>
        <w:rPr>
          <w:rFonts w:hint="default" w:ascii="Times New Roman" w:hAnsi="Times New Roman" w:eastAsia="仿宋_GB2312" w:cs="Times New Roman"/>
          <w:color w:val="auto"/>
          <w:sz w:val="28"/>
          <w:szCs w:val="28"/>
          <w:highlight w:val="none"/>
          <w:u w:val="none"/>
        </w:rPr>
      </w:pPr>
      <w:r>
        <w:rPr>
          <w:rFonts w:hint="default"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u w:val="none"/>
          <w:lang w:val="en-US" w:eastAsia="zh-CN"/>
        </w:rPr>
        <w:t>2022</w:t>
      </w:r>
      <w:r>
        <w:rPr>
          <w:rFonts w:hint="default" w:ascii="Times New Roman" w:hAnsi="Times New Roman" w:eastAsia="仿宋_GB2312" w:cs="Times New Roman"/>
          <w:color w:val="auto"/>
          <w:sz w:val="28"/>
          <w:szCs w:val="28"/>
          <w:highlight w:val="none"/>
          <w:lang w:val="en-US" w:eastAsia="zh-CN"/>
        </w:rPr>
        <w:t>年1月1日至今，</w:t>
      </w:r>
      <w:r>
        <w:rPr>
          <w:rFonts w:hint="default" w:ascii="Times New Roman" w:hAnsi="Times New Roman" w:eastAsia="仿宋_GB2312" w:cs="Times New Roman"/>
          <w:color w:val="auto"/>
          <w:sz w:val="28"/>
          <w:szCs w:val="28"/>
          <w:highlight w:val="none"/>
        </w:rPr>
        <w:t>供应商</w:t>
      </w:r>
      <w:r>
        <w:rPr>
          <w:rFonts w:hint="default" w:ascii="Times New Roman" w:hAnsi="Times New Roman" w:eastAsia="仿宋_GB2312" w:cs="Times New Roman"/>
          <w:color w:val="auto"/>
          <w:sz w:val="28"/>
          <w:szCs w:val="28"/>
          <w:highlight w:val="none"/>
          <w:lang w:val="en-US" w:eastAsia="zh-CN"/>
        </w:rPr>
        <w:t>最少</w:t>
      </w:r>
      <w:r>
        <w:rPr>
          <w:rFonts w:hint="default" w:ascii="Times New Roman" w:hAnsi="Times New Roman" w:eastAsia="仿宋_GB2312" w:cs="Times New Roman"/>
          <w:color w:val="auto"/>
          <w:sz w:val="28"/>
          <w:szCs w:val="28"/>
          <w:highlight w:val="none"/>
        </w:rPr>
        <w:t>具有</w:t>
      </w:r>
      <w:r>
        <w:rPr>
          <w:rFonts w:hint="default" w:ascii="Times New Roman" w:hAnsi="Times New Roman" w:eastAsia="仿宋_GB2312" w:cs="Times New Roman"/>
          <w:color w:val="auto"/>
          <w:sz w:val="28"/>
          <w:szCs w:val="28"/>
          <w:highlight w:val="none"/>
          <w:lang w:val="en-US" w:eastAsia="zh-CN"/>
        </w:rPr>
        <w:t>一项类似自控</w:t>
      </w:r>
      <w:r>
        <w:rPr>
          <w:rFonts w:hint="default" w:ascii="Times New Roman" w:hAnsi="Times New Roman" w:eastAsia="仿宋_GB2312" w:cs="Times New Roman"/>
          <w:color w:val="auto"/>
          <w:sz w:val="28"/>
          <w:szCs w:val="28"/>
          <w:highlight w:val="none"/>
          <w:u w:val="single"/>
          <w:lang w:val="en-US" w:eastAsia="zh-CN"/>
        </w:rPr>
        <w:t>仪表安装等</w:t>
      </w:r>
      <w:r>
        <w:rPr>
          <w:rFonts w:hint="default" w:ascii="Times New Roman" w:hAnsi="Times New Roman" w:eastAsia="仿宋_GB2312" w:cs="Times New Roman"/>
          <w:color w:val="auto"/>
          <w:sz w:val="28"/>
          <w:szCs w:val="28"/>
          <w:highlight w:val="none"/>
        </w:rPr>
        <w:t>业绩。（提供合同复印件证明，包括但不限于项目名称</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实施内容、</w:t>
      </w:r>
      <w:r>
        <w:rPr>
          <w:rFonts w:hint="default" w:ascii="Times New Roman" w:hAnsi="Times New Roman" w:eastAsia="仿宋_GB2312" w:cs="Times New Roman"/>
          <w:color w:val="auto"/>
          <w:sz w:val="28"/>
          <w:szCs w:val="28"/>
          <w:highlight w:val="none"/>
          <w:lang w:val="en-US" w:eastAsia="zh-CN"/>
        </w:rPr>
        <w:t>发票证明、</w:t>
      </w:r>
      <w:r>
        <w:rPr>
          <w:rFonts w:hint="default" w:ascii="Times New Roman" w:hAnsi="Times New Roman" w:eastAsia="仿宋_GB2312" w:cs="Times New Roman"/>
          <w:color w:val="auto"/>
          <w:sz w:val="28"/>
          <w:szCs w:val="28"/>
          <w:highlight w:val="none"/>
        </w:rPr>
        <w:t>合同盖章、签订日期，加盖单位公章）</w:t>
      </w:r>
      <w:r>
        <w:rPr>
          <w:rFonts w:hint="default" w:ascii="Times New Roman" w:hAnsi="Times New Roman" w:eastAsia="仿宋_GB2312" w:cs="Times New Roman"/>
          <w:color w:val="auto"/>
          <w:sz w:val="28"/>
          <w:szCs w:val="28"/>
          <w:highlight w:val="none"/>
          <w:u w:val="none"/>
        </w:rPr>
        <w:t xml:space="preserve">   </w:t>
      </w:r>
    </w:p>
    <w:p w14:paraId="3B47CF7F">
      <w:pPr>
        <w:adjustRightInd/>
        <w:snapToGrid/>
        <w:spacing w:line="480" w:lineRule="auto"/>
        <w:jc w:val="left"/>
        <w:rPr>
          <w:rFonts w:ascii="Times New Roman" w:hAnsi="Times New Roman" w:eastAsia="仿宋_GB2312" w:cs="Times New Roman"/>
          <w:color w:val="auto"/>
          <w:sz w:val="28"/>
          <w:szCs w:val="28"/>
          <w:highlight w:val="none"/>
          <w:u w:val="none"/>
        </w:rPr>
      </w:pPr>
      <w:r>
        <w:rPr>
          <w:rFonts w:ascii="Times New Roman" w:hAnsi="Times New Roman" w:eastAsia="宋体" w:cs="Times New Roman"/>
          <w:sz w:val="24"/>
          <w:szCs w:val="24"/>
        </w:rPr>
        <w:sym w:font="Wingdings 2" w:char="F052"/>
      </w:r>
      <w:r>
        <w:rPr>
          <w:rFonts w:hint="default" w:ascii="Times New Roman" w:hAnsi="Times New Roman" w:eastAsia="仿宋_GB2312" w:cs="Times New Roman"/>
          <w:color w:val="auto"/>
          <w:sz w:val="28"/>
          <w:szCs w:val="28"/>
          <w:highlight w:val="none"/>
          <w:lang w:val="zh-CN"/>
        </w:rPr>
        <w:t>（</w:t>
      </w: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val="zh-CN"/>
        </w:rPr>
        <w:t>）项目负责人应当具备</w:t>
      </w:r>
      <w:r>
        <w:rPr>
          <w:rFonts w:hint="default" w:ascii="Times New Roman" w:hAnsi="Times New Roman" w:eastAsia="仿宋_GB2312" w:cs="Times New Roman"/>
          <w:color w:val="auto"/>
          <w:sz w:val="28"/>
          <w:szCs w:val="28"/>
          <w:highlight w:val="none"/>
          <w:u w:val="single"/>
          <w:lang w:val="zh-CN"/>
        </w:rPr>
        <w:t>机电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default" w:ascii="Times New Roman" w:hAnsi="Times New Roman" w:eastAsia="仿宋_GB2312" w:cs="Times New Roman"/>
          <w:color w:val="auto"/>
          <w:sz w:val="28"/>
          <w:szCs w:val="28"/>
          <w:highlight w:val="none"/>
          <w:lang w:val="zh-CN"/>
        </w:rPr>
        <w:t>资格条件。</w:t>
      </w:r>
      <w:r>
        <w:rPr>
          <w:rFonts w:hint="default" w:ascii="Times New Roman" w:hAnsi="Times New Roman" w:eastAsia="仿宋_GB2312" w:cs="Times New Roman"/>
          <w:color w:val="auto"/>
          <w:sz w:val="28"/>
          <w:szCs w:val="28"/>
          <w:highlight w:val="none"/>
          <w:u w:val="none"/>
        </w:rPr>
        <w:t xml:space="preserve">          </w:t>
      </w:r>
    </w:p>
    <w:p w14:paraId="15070D66">
      <w:pPr>
        <w:pStyle w:val="10"/>
        <w:tabs>
          <w:tab w:val="left" w:pos="720"/>
        </w:tabs>
        <w:rPr>
          <w:rFonts w:hint="default" w:ascii="Times New Roman" w:hAnsi="Times New Roman" w:cs="Times New Roman"/>
          <w:lang w:eastAsia="zh-CN"/>
        </w:rPr>
      </w:pPr>
      <w:r>
        <w:rPr>
          <w:rFonts w:hint="default" w:ascii="Times New Roman" w:hAnsi="Times New Roman" w:eastAsia="宋体" w:cs="Times New Roman"/>
          <w:sz w:val="24"/>
          <w:szCs w:val="24"/>
        </w:rPr>
        <w:sym w:font="Wingdings 2" w:char="F052"/>
      </w:r>
      <w:r>
        <w:rPr>
          <w:rFonts w:hint="default" w:ascii="Times New Roman" w:hAnsi="Times New Roman" w:eastAsia="仿宋_GB2312" w:cs="Times New Roman"/>
          <w:kern w:val="2"/>
          <w:sz w:val="28"/>
          <w:szCs w:val="28"/>
          <w:highlight w:val="none"/>
          <w:lang w:val="zh-CN"/>
        </w:rPr>
        <w:t>（</w:t>
      </w:r>
      <w:r>
        <w:rPr>
          <w:rFonts w:hint="eastAsia" w:ascii="Times New Roman" w:hAnsi="Times New Roman" w:eastAsia="仿宋_GB2312" w:cs="Times New Roman"/>
          <w:kern w:val="2"/>
          <w:sz w:val="28"/>
          <w:szCs w:val="28"/>
          <w:highlight w:val="none"/>
          <w:lang w:val="en-US" w:eastAsia="zh-CN"/>
        </w:rPr>
        <w:t>4</w:t>
      </w:r>
      <w:r>
        <w:rPr>
          <w:rFonts w:hint="default" w:ascii="Times New Roman" w:hAnsi="Times New Roman" w:eastAsia="仿宋_GB2312" w:cs="Times New Roman"/>
          <w:kern w:val="2"/>
          <w:sz w:val="28"/>
          <w:szCs w:val="28"/>
          <w:highlight w:val="none"/>
          <w:lang w:val="zh-CN"/>
        </w:rPr>
        <w:t>）其他要求：</w:t>
      </w:r>
      <w:r>
        <w:rPr>
          <w:rFonts w:hint="default" w:ascii="Times New Roman" w:hAnsi="Times New Roman" w:eastAsia="仿宋_GB2312" w:cs="Times New Roman"/>
          <w:kern w:val="2"/>
          <w:sz w:val="28"/>
          <w:szCs w:val="28"/>
          <w:highlight w:val="none"/>
          <w:u w:val="single"/>
          <w:lang w:val="zh-CN"/>
        </w:rPr>
        <w:t xml:space="preserve"> 专职安全人员要求：须具有安全生产考核合格证（C类）（或能够提供广东省建筑施工企业管理人员安全生产考核信息系统安全生产管理人员证书信息的网页截图）。项目负责人不得同时兼任本项目专职安全人员。   </w:t>
      </w:r>
      <w:r>
        <w:rPr>
          <w:rFonts w:hint="default" w:ascii="Times New Roman" w:hAnsi="Times New Roman" w:eastAsia="宋体" w:cs="Times New Roman"/>
          <w:sz w:val="24"/>
          <w:szCs w:val="24"/>
          <w:u w:val="single"/>
        </w:rPr>
        <w:t xml:space="preserve">  </w:t>
      </w:r>
    </w:p>
    <w:p w14:paraId="38163033">
      <w:pPr>
        <w:adjustRightInd w:val="0"/>
        <w:snapToGrid/>
        <w:spacing w:line="520" w:lineRule="exact"/>
        <w:jc w:val="left"/>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3.2</w:t>
      </w:r>
      <w:r>
        <w:rPr>
          <w:rFonts w:hint="default" w:ascii="Times New Roman" w:hAnsi="Times New Roman" w:eastAsia="仿宋_GB2312" w:cs="Times New Roman"/>
          <w:color w:val="auto"/>
          <w:sz w:val="28"/>
          <w:szCs w:val="28"/>
          <w:highlight w:val="none"/>
        </w:rPr>
        <w:t>供应商在响应文件提交截止日期止不得存在下列情形之一</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须出具不得存在情形承诺函</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w:t>
      </w:r>
    </w:p>
    <w:p w14:paraId="3A9FB27F">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（1）与本项目其他供应商的单位负责人为同一人。</w:t>
      </w:r>
    </w:p>
    <w:p w14:paraId="197E5A1C">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（2）与本项目其他供应商存在控股或管理关系。</w:t>
      </w:r>
    </w:p>
    <w:p w14:paraId="23410A66">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（3）被本项目所在地省级以上行业主管部门依法暂停、取消投标或禁止参加采购活动且处于有效期内的。</w:t>
      </w:r>
    </w:p>
    <w:p w14:paraId="3B6D8608">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（4）处于被责令停产停业、暂扣或者吊销执照、暂扣或者吊销许可证、吊销资质证书状态。</w:t>
      </w:r>
    </w:p>
    <w:p w14:paraId="46BAF8E9">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（5）进入清算程序，或被宣告破产，或其他丧失履约能力情形的。</w:t>
      </w:r>
    </w:p>
    <w:p w14:paraId="2DCA983D">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（6）近三年内因发生质量或安全生产事故等受到行政处罚且在处罚期内的。</w:t>
      </w:r>
    </w:p>
    <w:p w14:paraId="1BE12FBA">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（7）在“信用中国”网站（www.creditchina.gov.cn）中被列入失信被执行人、安全生产领域严重失信惩戒名单、拖欠农民工工资失信联合惩戒对象名单。</w:t>
      </w:r>
    </w:p>
    <w:p w14:paraId="1561FE06">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（8）在“信用中国”网站（www.creditchina.gov.cn）中被列入严重失信主体名单。</w:t>
      </w:r>
    </w:p>
    <w:p w14:paraId="5868FD20">
      <w:pPr>
        <w:adjustRightInd w:val="0"/>
        <w:snapToGrid/>
        <w:spacing w:line="520" w:lineRule="exact"/>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（9）其他违法违纪行为，经审查认为不宜被邀请参加采购活动的。</w:t>
      </w:r>
    </w:p>
    <w:p w14:paraId="1D6958C4">
      <w:pPr>
        <w:adjustRightInd w:val="0"/>
        <w:snapToGrid/>
        <w:spacing w:line="520" w:lineRule="exact"/>
        <w:ind w:firstLine="560" w:firstLineChars="200"/>
        <w:jc w:val="left"/>
        <w:rPr>
          <w:rFonts w:hint="default" w:ascii="Times New Roman" w:hAnsi="Times New Roman" w:eastAsia="仿宋" w:cs="Times New Roman"/>
          <w:color w:val="auto"/>
          <w:sz w:val="28"/>
          <w:szCs w:val="28"/>
          <w:highlight w:val="none"/>
        </w:rPr>
      </w:pPr>
      <w:r>
        <w:rPr>
          <w:rFonts w:hint="default" w:ascii="Times New Roman" w:hAnsi="Times New Roman" w:eastAsia="仿宋_GB2312" w:cs="Times New Roman"/>
          <w:color w:val="auto"/>
          <w:sz w:val="28"/>
          <w:szCs w:val="28"/>
          <w:highlight w:val="none"/>
        </w:rPr>
        <w:t>（10）其他禁止情形：                                     。</w:t>
      </w:r>
    </w:p>
    <w:p w14:paraId="41781A18">
      <w:pPr>
        <w:adjustRightInd w:val="0"/>
        <w:snapToGrid/>
        <w:spacing w:line="520" w:lineRule="exact"/>
        <w:jc w:val="left"/>
        <w:rPr>
          <w:rFonts w:ascii="Times New Roman" w:hAnsi="Times New Roman" w:eastAsia="仿宋" w:cs="Times New Roman"/>
          <w:sz w:val="28"/>
          <w:szCs w:val="28"/>
        </w:rPr>
      </w:pPr>
      <w:r>
        <w:rPr>
          <w:rFonts w:hint="default" w:ascii="Times New Roman" w:hAnsi="Times New Roman" w:eastAsia="仿宋" w:cs="Times New Roman"/>
          <w:color w:val="auto"/>
          <w:sz w:val="28"/>
          <w:szCs w:val="28"/>
          <w:highlight w:val="none"/>
        </w:rPr>
        <w:t>3.3</w:t>
      </w:r>
      <w:r>
        <w:rPr>
          <w:rFonts w:hint="default" w:ascii="Times New Roman" w:hAnsi="Times New Roman" w:eastAsia="仿宋" w:cs="Times New Roman"/>
          <w:sz w:val="28"/>
          <w:szCs w:val="28"/>
        </w:rPr>
        <w:t xml:space="preserve">本次项目□接受  </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不接受联合体参加采购活动</w:t>
      </w:r>
    </w:p>
    <w:p w14:paraId="7A155A6D">
      <w:pPr>
        <w:adjustRightInd w:val="0"/>
        <w:snapToGrid/>
        <w:spacing w:line="520" w:lineRule="exact"/>
        <w:ind w:firstLine="560" w:firstLineChars="200"/>
        <w:jc w:val="left"/>
        <w:rPr>
          <w:rFonts w:ascii="Times New Roman" w:hAnsi="Times New Roman" w:eastAsia="仿宋" w:cs="Times New Roman"/>
          <w:sz w:val="28"/>
          <w:szCs w:val="28"/>
        </w:rPr>
      </w:pPr>
      <w:r>
        <w:rPr>
          <w:rFonts w:hint="default" w:ascii="Times New Roman" w:hAnsi="Times New Roman" w:eastAsia="仿宋" w:cs="Times New Roman"/>
          <w:sz w:val="28"/>
          <w:szCs w:val="28"/>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14:paraId="37EDC07D">
      <w:pPr>
        <w:adjustRightInd w:val="0"/>
        <w:snapToGrid/>
        <w:spacing w:line="520" w:lineRule="exact"/>
        <w:ind w:firstLine="555"/>
        <w:jc w:val="left"/>
        <w:rPr>
          <w:rFonts w:ascii="Times New Roman" w:hAnsi="Times New Roman" w:eastAsia="仿宋" w:cs="Times New Roman"/>
          <w:sz w:val="28"/>
          <w:szCs w:val="28"/>
          <w:u w:val="single"/>
        </w:rPr>
      </w:pPr>
      <w:r>
        <w:rPr>
          <w:rFonts w:hint="default" w:ascii="Times New Roman" w:hAnsi="Times New Roman" w:eastAsia="仿宋" w:cs="Times New Roman"/>
          <w:sz w:val="28"/>
          <w:szCs w:val="28"/>
        </w:rPr>
        <w:t>联合体的资格认定标准如下：</w:t>
      </w:r>
      <w:r>
        <w:rPr>
          <w:rFonts w:hint="default" w:ascii="Times New Roman" w:hAnsi="Times New Roman" w:eastAsia="仿宋" w:cs="Times New Roman"/>
          <w:sz w:val="28"/>
          <w:szCs w:val="28"/>
          <w:u w:val="single"/>
          <w:lang w:val="en-US" w:eastAsia="zh-CN"/>
        </w:rPr>
        <w:t>/</w:t>
      </w:r>
      <w:r>
        <w:rPr>
          <w:rFonts w:hint="default" w:ascii="Times New Roman" w:hAnsi="Times New Roman" w:eastAsia="仿宋" w:cs="Times New Roman"/>
          <w:color w:val="auto"/>
          <w:sz w:val="28"/>
          <w:szCs w:val="28"/>
          <w:highlight w:val="none"/>
        </w:rPr>
        <w:t>。</w:t>
      </w:r>
    </w:p>
    <w:p w14:paraId="3A90BC61">
      <w:pPr>
        <w:adjustRightInd w:val="0"/>
        <w:snapToGrid/>
        <w:spacing w:line="52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szCs w:val="21"/>
        </w:rPr>
        <w:t>（注：此部分应明确由同一专业或不同专业组成的联合体中各专业的资质、业绩、信誉、主要人员等的认定方法，以最终认定联合体的资格。）</w:t>
      </w:r>
    </w:p>
    <w:p w14:paraId="43F1320A">
      <w:pPr>
        <w:adjustRightInd w:val="0"/>
        <w:snapToGrid/>
        <w:spacing w:line="520" w:lineRule="exact"/>
        <w:jc w:val="left"/>
        <w:rPr>
          <w:rFonts w:ascii="Times New Roman" w:hAnsi="Times New Roman" w:cs="Times New Roman"/>
          <w:b/>
          <w:sz w:val="32"/>
          <w:szCs w:val="32"/>
        </w:rPr>
      </w:pPr>
      <w:r>
        <w:rPr>
          <w:rFonts w:hint="default" w:ascii="Times New Roman" w:hAnsi="Times New Roman" w:cs="Times New Roman"/>
          <w:b/>
          <w:sz w:val="32"/>
          <w:szCs w:val="32"/>
        </w:rPr>
        <w:t>4.采购文件的获取</w:t>
      </w:r>
    </w:p>
    <w:p w14:paraId="04ED14EE">
      <w:pPr>
        <w:adjustRightInd w:val="0"/>
        <w:snapToGrid/>
        <w:spacing w:line="520" w:lineRule="exact"/>
        <w:jc w:val="left"/>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4.1获取时间</w:t>
      </w:r>
    </w:p>
    <w:p w14:paraId="48228167">
      <w:pPr>
        <w:adjustRightInd w:val="0"/>
        <w:snapToGrid/>
        <w:spacing w:line="520" w:lineRule="exact"/>
        <w:ind w:firstLine="555"/>
        <w:jc w:val="left"/>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从</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2025</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3</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lang w:val="en-US" w:eastAsia="zh-CN"/>
        </w:rPr>
        <w:t>28</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日至</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2025</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4</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u w:val="single"/>
        </w:rPr>
        <w:t xml:space="preserve"> </w:t>
      </w:r>
      <w:r>
        <w:rPr>
          <w:rFonts w:hint="eastAsia" w:ascii="Times New Roman" w:hAnsi="Times New Roman" w:eastAsia="仿宋_GB2312" w:cs="Times New Roman"/>
          <w:sz w:val="28"/>
          <w:szCs w:val="28"/>
          <w:u w:val="single"/>
          <w:lang w:val="en-US" w:eastAsia="zh-CN"/>
        </w:rPr>
        <w:t>2</w:t>
      </w:r>
      <w:r>
        <w:rPr>
          <w:rFonts w:hint="default" w:ascii="Times New Roman" w:hAnsi="Times New Roman" w:eastAsia="仿宋_GB2312" w:cs="Times New Roman"/>
          <w:sz w:val="28"/>
          <w:szCs w:val="28"/>
        </w:rPr>
        <w:t>日（北京时间）</w:t>
      </w:r>
    </w:p>
    <w:p w14:paraId="20836799">
      <w:pPr>
        <w:adjustRightInd w:val="0"/>
        <w:snapToGrid/>
        <w:spacing w:line="520" w:lineRule="exact"/>
        <w:jc w:val="left"/>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4.2获取方式</w:t>
      </w:r>
    </w:p>
    <w:p w14:paraId="76666EE9">
      <w:pPr>
        <w:adjustRightInd w:val="0"/>
        <w:snapToGrid/>
        <w:spacing w:line="520" w:lineRule="exact"/>
        <w:jc w:val="left"/>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在</w:t>
      </w:r>
      <w:r>
        <w:rPr>
          <w:rFonts w:hint="default" w:ascii="Times New Roman" w:hAnsi="Times New Roman" w:eastAsia="仿宋_GB2312" w:cs="Times New Roman"/>
          <w:sz w:val="28"/>
          <w:szCs w:val="28"/>
          <w:u w:val="single"/>
        </w:rPr>
        <w:t>广州市净水有限公司门户网站</w:t>
      </w:r>
      <w:r>
        <w:rPr>
          <w:rFonts w:hint="default" w:ascii="Times New Roman" w:hAnsi="Times New Roman" w:eastAsia="仿宋_GB2312" w:cs="Times New Roman"/>
          <w:sz w:val="28"/>
          <w:szCs w:val="28"/>
        </w:rPr>
        <w:t xml:space="preserve">下载采购文件。 </w:t>
      </w:r>
    </w:p>
    <w:p w14:paraId="5582F7AE">
      <w:pPr>
        <w:numPr>
          <w:ilvl w:val="0"/>
          <w:numId w:val="2"/>
        </w:numPr>
        <w:adjustRightInd w:val="0"/>
        <w:snapToGrid/>
        <w:spacing w:line="520" w:lineRule="exact"/>
        <w:jc w:val="left"/>
        <w:rPr>
          <w:rFonts w:ascii="Times New Roman" w:hAnsi="Times New Roman" w:cs="Times New Roman"/>
          <w:b/>
          <w:sz w:val="32"/>
          <w:szCs w:val="32"/>
        </w:rPr>
      </w:pPr>
      <w:r>
        <w:rPr>
          <w:rFonts w:hint="default" w:ascii="Times New Roman" w:hAnsi="Times New Roman" w:cs="Times New Roman"/>
          <w:b/>
          <w:sz w:val="32"/>
          <w:szCs w:val="32"/>
        </w:rPr>
        <w:t>踏勘现场</w:t>
      </w:r>
    </w:p>
    <w:p w14:paraId="1AB0E733">
      <w:pPr>
        <w:adjustRightInd w:val="0"/>
        <w:snapToGrid/>
        <w:spacing w:line="520" w:lineRule="exact"/>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不组织</w:t>
      </w:r>
    </w:p>
    <w:p w14:paraId="54F0CDE3">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default" w:ascii="Times New Roman" w:hAnsi="Times New Roman" w:eastAsia="仿宋" w:cs="Times New Roman"/>
          <w:color w:val="000000" w:themeColor="text1"/>
          <w:sz w:val="28"/>
          <w:szCs w:val="28"/>
          <w:highlight w:val="none"/>
          <w:lang w:val="zh-CN"/>
          <w14:textFill>
            <w14:solidFill>
              <w14:schemeClr w14:val="tx1"/>
            </w14:solidFill>
          </w14:textFill>
        </w:rPr>
      </w:pPr>
      <w:r>
        <w:rPr>
          <w:rFonts w:hint="default" w:ascii="Times New Roman" w:hAnsi="Times New Roman" w:eastAsia="仿宋" w:cs="Times New Roman"/>
          <w:color w:val="auto"/>
          <w:sz w:val="28"/>
          <w:szCs w:val="28"/>
          <w:highlight w:val="none"/>
        </w:rPr>
        <w:sym w:font="Wingdings 2" w:char="00A3"/>
      </w:r>
      <w:r>
        <w:rPr>
          <w:rFonts w:hint="default" w:ascii="Times New Roman" w:hAnsi="Times New Roman" w:eastAsia="仿宋" w:cs="Times New Roman"/>
          <w:color w:val="auto"/>
          <w:sz w:val="28"/>
          <w:szCs w:val="28"/>
          <w:highlight w:val="none"/>
        </w:rPr>
        <w:t>组织</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供应商可</w:t>
      </w:r>
      <w:r>
        <w:rPr>
          <w:rFonts w:hint="default" w:ascii="Times New Roman" w:hAnsi="Times New Roman" w:eastAsia="仿宋" w:cs="Times New Roman"/>
          <w:color w:val="000000" w:themeColor="text1"/>
          <w:sz w:val="28"/>
          <w:szCs w:val="28"/>
          <w:highlight w:val="none"/>
          <w:lang w:val="zh-CN"/>
          <w14:textFill>
            <w14:solidFill>
              <w14:schemeClr w14:val="tx1"/>
            </w14:solidFill>
          </w14:textFill>
        </w:rPr>
        <w:t>自行</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选择是否前往现场踏勘</w:t>
      </w:r>
      <w:r>
        <w:rPr>
          <w:rFonts w:hint="default" w:ascii="Times New Roman" w:hAnsi="Times New Roman" w:eastAsia="仿宋" w:cs="Times New Roman"/>
          <w:color w:val="000000" w:themeColor="text1"/>
          <w:sz w:val="28"/>
          <w:szCs w:val="28"/>
          <w:highlight w:val="none"/>
          <w:lang w:val="zh-CN"/>
          <w14:textFill>
            <w14:solidFill>
              <w14:schemeClr w14:val="tx1"/>
            </w14:solidFill>
          </w14:textFill>
        </w:rPr>
        <w:t>，</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default" w:ascii="Times New Roman" w:hAnsi="Times New Roman" w:eastAsia="仿宋" w:cs="Times New Roman"/>
          <w:color w:val="000000" w:themeColor="text1"/>
          <w:sz w:val="28"/>
          <w:szCs w:val="28"/>
          <w:highlight w:val="none"/>
          <w:lang w:val="zh-CN"/>
          <w14:textFill>
            <w14:solidFill>
              <w14:schemeClr w14:val="tx1"/>
            </w14:solidFill>
          </w14:textFill>
        </w:rPr>
        <w:t>。</w:t>
      </w:r>
    </w:p>
    <w:p w14:paraId="2C349A72">
      <w:pPr>
        <w:pStyle w:val="25"/>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default" w:ascii="Times New Roman" w:hAnsi="Times New Roman" w:eastAsia="仿宋" w:cs="Times New Roman"/>
          <w:color w:val="auto"/>
          <w:kern w:val="2"/>
          <w:sz w:val="28"/>
          <w:szCs w:val="28"/>
          <w:highlight w:val="none"/>
          <w:lang w:val="en-US" w:eastAsia="zh-CN"/>
        </w:rPr>
      </w:pPr>
      <w:r>
        <w:rPr>
          <w:rFonts w:hint="default" w:ascii="Times New Roman" w:hAnsi="Times New Roman" w:eastAsia="仿宋" w:cs="Times New Roman"/>
          <w:color w:val="auto"/>
          <w:kern w:val="2"/>
          <w:sz w:val="28"/>
          <w:szCs w:val="28"/>
          <w:highlight w:val="none"/>
          <w:lang w:val="en-US" w:eastAsia="zh-CN"/>
        </w:rPr>
        <w:t>踏勘现场联系人：</w:t>
      </w:r>
    </w:p>
    <w:p w14:paraId="3B942942">
      <w:pPr>
        <w:pStyle w:val="25"/>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default" w:ascii="Times New Roman" w:hAnsi="Times New Roman" w:eastAsia="仿宋" w:cs="Times New Roman"/>
          <w:color w:val="auto"/>
          <w:sz w:val="28"/>
          <w:szCs w:val="28"/>
          <w:highlight w:val="none"/>
          <w:u w:val="none"/>
        </w:rPr>
      </w:pPr>
      <w:r>
        <w:rPr>
          <w:rFonts w:hint="default" w:ascii="Times New Roman" w:hAnsi="Times New Roman" w:eastAsia="仿宋" w:cs="Times New Roman"/>
          <w:color w:val="auto"/>
          <w:kern w:val="2"/>
          <w:sz w:val="28"/>
          <w:szCs w:val="28"/>
          <w:highlight w:val="none"/>
          <w:lang w:val="en-US" w:eastAsia="zh-CN"/>
        </w:rPr>
        <w:t>踏勘现场联系人联系方式：</w:t>
      </w:r>
    </w:p>
    <w:p w14:paraId="04F793D7">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踏勘（答疑）</w:t>
      </w:r>
      <w:r>
        <w:rPr>
          <w:rFonts w:hint="default" w:ascii="Times New Roman" w:hAnsi="Times New Roman" w:eastAsia="仿宋" w:cs="Times New Roman"/>
          <w:color w:val="auto"/>
          <w:sz w:val="28"/>
          <w:szCs w:val="28"/>
          <w:highlight w:val="none"/>
          <w:lang w:val="en-US" w:eastAsia="zh-CN"/>
        </w:rPr>
        <w:t>集合</w:t>
      </w:r>
      <w:r>
        <w:rPr>
          <w:rFonts w:hint="default" w:ascii="Times New Roman" w:hAnsi="Times New Roman" w:eastAsia="仿宋" w:cs="Times New Roman"/>
          <w:color w:val="auto"/>
          <w:sz w:val="28"/>
          <w:szCs w:val="28"/>
          <w:highlight w:val="none"/>
        </w:rPr>
        <w:t>时间：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w:t>
      </w:r>
      <w:r>
        <w:rPr>
          <w:rFonts w:hint="default"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分（北京时间）</w:t>
      </w:r>
      <w:r>
        <w:rPr>
          <w:rFonts w:hint="default" w:ascii="Times New Roman" w:hAnsi="Times New Roman" w:eastAsia="仿宋" w:cs="Times New Roman"/>
          <w:color w:val="auto"/>
          <w:sz w:val="28"/>
          <w:szCs w:val="28"/>
          <w:highlight w:val="none"/>
          <w:lang w:eastAsia="zh-CN"/>
        </w:rPr>
        <w:t>。</w:t>
      </w:r>
    </w:p>
    <w:p w14:paraId="020D0EF8">
      <w:pPr>
        <w:adjustRightInd w:val="0"/>
        <w:snapToGrid/>
        <w:spacing w:line="520" w:lineRule="exact"/>
        <w:ind w:firstLine="560" w:firstLineChars="200"/>
        <w:jc w:val="left"/>
        <w:rPr>
          <w:rFonts w:ascii="Times New Roman" w:hAnsi="Times New Roman" w:cs="Times New Roman"/>
          <w:b/>
          <w:sz w:val="32"/>
          <w:szCs w:val="32"/>
        </w:rPr>
      </w:pPr>
      <w:r>
        <w:rPr>
          <w:rFonts w:hint="default" w:ascii="Times New Roman" w:hAnsi="Times New Roman" w:eastAsia="仿宋" w:cs="Times New Roman"/>
          <w:color w:val="auto"/>
          <w:sz w:val="28"/>
          <w:szCs w:val="28"/>
          <w:highlight w:val="none"/>
        </w:rPr>
        <w:t>踏勘集中地点：</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_GB2312" w:cs="Times New Roman"/>
          <w:sz w:val="28"/>
          <w:szCs w:val="28"/>
        </w:rPr>
        <w:t xml:space="preserve">        </w:t>
      </w:r>
    </w:p>
    <w:p w14:paraId="40D09B82">
      <w:pPr>
        <w:numPr>
          <w:ilvl w:val="0"/>
          <w:numId w:val="2"/>
        </w:numPr>
        <w:adjustRightInd w:val="0"/>
        <w:snapToGrid/>
        <w:spacing w:line="520" w:lineRule="exact"/>
        <w:jc w:val="left"/>
        <w:rPr>
          <w:rFonts w:ascii="Times New Roman" w:hAnsi="Times New Roman" w:cs="Times New Roman"/>
          <w:b/>
          <w:sz w:val="32"/>
          <w:szCs w:val="32"/>
        </w:rPr>
      </w:pPr>
      <w:r>
        <w:rPr>
          <w:rFonts w:hint="default" w:ascii="Times New Roman" w:hAnsi="Times New Roman" w:cs="Times New Roman"/>
          <w:b/>
          <w:sz w:val="32"/>
          <w:szCs w:val="32"/>
        </w:rPr>
        <w:t>响应文件的递交</w:t>
      </w:r>
    </w:p>
    <w:p w14:paraId="78525B55">
      <w:pPr>
        <w:keepNext w:val="0"/>
        <w:keepLines w:val="0"/>
        <w:pageBreakBefore w:val="0"/>
        <w:kinsoku/>
        <w:wordWrap/>
        <w:overflowPunct/>
        <w:topLinePunct w:val="0"/>
        <w:autoSpaceDE/>
        <w:autoSpaceDN/>
        <w:bidi w:val="0"/>
        <w:adjustRightInd w:val="0"/>
        <w:snapToGrid/>
        <w:spacing w:line="520" w:lineRule="exact"/>
        <w:jc w:val="left"/>
        <w:textAlignment w:val="auto"/>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rPr>
        <w:t>.1递交响应文件集合时间：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2025</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4</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eastAsia" w:ascii="Times New Roman" w:hAnsi="Times New Roman" w:eastAsia="仿宋" w:cs="Times New Roman"/>
          <w:color w:val="auto"/>
          <w:sz w:val="28"/>
          <w:szCs w:val="28"/>
          <w:highlight w:val="none"/>
          <w:u w:val="single"/>
          <w:lang w:val="en-US" w:eastAsia="zh-CN"/>
        </w:rPr>
        <w:t>2</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16</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00</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分至</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2025</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4</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eastAsia" w:ascii="Times New Roman" w:hAnsi="Times New Roman" w:eastAsia="仿宋" w:cs="Times New Roman"/>
          <w:color w:val="auto"/>
          <w:sz w:val="28"/>
          <w:szCs w:val="28"/>
          <w:highlight w:val="none"/>
          <w:u w:val="single"/>
          <w:lang w:val="en-US" w:eastAsia="zh-CN"/>
        </w:rPr>
        <w:t>2</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17</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00</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分（北京时间）</w:t>
      </w:r>
      <w:r>
        <w:rPr>
          <w:rFonts w:hint="default" w:ascii="Times New Roman" w:hAnsi="Times New Roman" w:eastAsia="仿宋" w:cs="Times New Roman"/>
          <w:color w:val="auto"/>
          <w:sz w:val="28"/>
          <w:szCs w:val="28"/>
          <w:highlight w:val="none"/>
          <w:lang w:eastAsia="zh-CN"/>
        </w:rPr>
        <w:t>。</w:t>
      </w:r>
    </w:p>
    <w:p w14:paraId="4917D447">
      <w:pPr>
        <w:keepNext w:val="0"/>
        <w:keepLines w:val="0"/>
        <w:pageBreakBefore w:val="0"/>
        <w:kinsoku/>
        <w:wordWrap/>
        <w:overflowPunct/>
        <w:topLinePunct w:val="0"/>
        <w:autoSpaceDE/>
        <w:autoSpaceDN/>
        <w:bidi w:val="0"/>
        <w:adjustRightInd w:val="0"/>
        <w:snapToGrid/>
        <w:spacing w:line="520" w:lineRule="exact"/>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6.2</w:t>
      </w:r>
      <w:r>
        <w:rPr>
          <w:rFonts w:hint="default" w:ascii="Times New Roman" w:hAnsi="Times New Roman" w:eastAsia="仿宋" w:cs="Times New Roman"/>
          <w:color w:val="auto"/>
          <w:sz w:val="28"/>
          <w:szCs w:val="28"/>
          <w:highlight w:val="none"/>
        </w:rPr>
        <w:t>递交响应文件截止时间：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2025</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4</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eastAsia" w:ascii="Times New Roman" w:hAnsi="Times New Roman" w:eastAsia="仿宋" w:cs="Times New Roman"/>
          <w:color w:val="auto"/>
          <w:sz w:val="28"/>
          <w:szCs w:val="28"/>
          <w:highlight w:val="none"/>
          <w:u w:val="single"/>
          <w:lang w:val="en-US" w:eastAsia="zh-CN"/>
        </w:rPr>
        <w:t>2</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17</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00</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w:t>
      </w:r>
      <w:r>
        <w:rPr>
          <w:rFonts w:hint="default" w:ascii="Times New Roman" w:hAnsi="Times New Roman" w:eastAsia="仿宋" w:cs="Times New Roman"/>
          <w:color w:val="auto"/>
          <w:sz w:val="28"/>
          <w:szCs w:val="28"/>
          <w:highlight w:val="none"/>
          <w:lang w:val="en-US" w:eastAsia="zh-CN"/>
        </w:rPr>
        <w:t>前</w:t>
      </w:r>
      <w:r>
        <w:rPr>
          <w:rFonts w:hint="default" w:ascii="Times New Roman" w:hAnsi="Times New Roman" w:eastAsia="仿宋" w:cs="Times New Roman"/>
          <w:color w:val="auto"/>
          <w:sz w:val="28"/>
          <w:szCs w:val="28"/>
          <w:highlight w:val="none"/>
        </w:rPr>
        <w:t>（北京时间）。</w:t>
      </w:r>
    </w:p>
    <w:p w14:paraId="327DE233">
      <w:pPr>
        <w:keepNext w:val="0"/>
        <w:keepLines w:val="0"/>
        <w:pageBreakBefore w:val="0"/>
        <w:kinsoku/>
        <w:wordWrap/>
        <w:overflowPunct/>
        <w:topLinePunct w:val="0"/>
        <w:autoSpaceDE/>
        <w:autoSpaceDN/>
        <w:bidi w:val="0"/>
        <w:adjustRightInd w:val="0"/>
        <w:snapToGrid/>
        <w:spacing w:line="520" w:lineRule="exact"/>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rPr>
        <w:t>递交地址：</w:t>
      </w:r>
      <w:r>
        <w:rPr>
          <w:rFonts w:hint="default" w:ascii="Times New Roman" w:hAnsi="Times New Roman" w:eastAsia="仿宋" w:cs="Times New Roman"/>
          <w:color w:val="auto"/>
          <w:sz w:val="28"/>
          <w:szCs w:val="28"/>
          <w:highlight w:val="none"/>
          <w:u w:val="single"/>
          <w:lang w:val="en-US" w:eastAsia="zh-CN"/>
        </w:rPr>
        <w:t>广州市白云区石槎路695号石井净分公司</w:t>
      </w:r>
      <w:r>
        <w:rPr>
          <w:rFonts w:hint="default" w:ascii="Times New Roman" w:hAnsi="Times New Roman" w:eastAsia="仿宋" w:cs="Times New Roman"/>
          <w:color w:val="auto"/>
          <w:sz w:val="28"/>
          <w:szCs w:val="28"/>
          <w:highlight w:val="none"/>
        </w:rPr>
        <w:t>。</w:t>
      </w:r>
    </w:p>
    <w:p w14:paraId="734E217C">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14:paraId="62C0ECB6">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响应文件递交预约信息填写：</w:t>
      </w:r>
    </w:p>
    <w:p w14:paraId="2AF9644C">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（1）通过“广州净水公司”微信公众号或来访时扫码进行访客预约登记。</w:t>
      </w:r>
    </w:p>
    <w:p w14:paraId="7E81B738">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（2）“组织”选择“</w:t>
      </w:r>
      <w:r>
        <w:rPr>
          <w:rFonts w:hint="default" w:ascii="Times New Roman" w:hAnsi="Times New Roman" w:eastAsia="仿宋" w:cs="Times New Roman"/>
          <w:color w:val="auto"/>
          <w:kern w:val="2"/>
          <w:sz w:val="28"/>
          <w:szCs w:val="28"/>
          <w:highlight w:val="none"/>
          <w:lang w:val="en-US" w:eastAsia="zh-CN"/>
        </w:rPr>
        <w:t>石井净分公司</w:t>
      </w:r>
      <w:r>
        <w:rPr>
          <w:rFonts w:hint="default" w:ascii="Times New Roman" w:hAnsi="Times New Roman" w:eastAsia="仿宋" w:cs="Times New Roman"/>
          <w:color w:val="auto"/>
          <w:kern w:val="2"/>
          <w:sz w:val="28"/>
          <w:szCs w:val="28"/>
          <w:highlight w:val="none"/>
        </w:rPr>
        <w:t>”，“部门”选择“</w:t>
      </w:r>
      <w:r>
        <w:rPr>
          <w:rFonts w:hint="default" w:ascii="Times New Roman" w:hAnsi="Times New Roman" w:eastAsia="仿宋" w:cs="Times New Roman"/>
          <w:color w:val="auto"/>
          <w:kern w:val="2"/>
          <w:sz w:val="28"/>
          <w:szCs w:val="28"/>
          <w:highlight w:val="none"/>
          <w:lang w:val="en-US" w:eastAsia="zh-CN"/>
        </w:rPr>
        <w:t>生产部</w:t>
      </w:r>
      <w:r>
        <w:rPr>
          <w:rFonts w:hint="default" w:ascii="Times New Roman" w:hAnsi="Times New Roman" w:eastAsia="仿宋" w:cs="Times New Roman"/>
          <w:color w:val="auto"/>
          <w:kern w:val="2"/>
          <w:sz w:val="28"/>
          <w:szCs w:val="28"/>
          <w:highlight w:val="none"/>
        </w:rPr>
        <w:t>”。</w:t>
      </w:r>
    </w:p>
    <w:p w14:paraId="0B34AF6C">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（3）“被访人员”选择“</w:t>
      </w:r>
      <w:r>
        <w:rPr>
          <w:rFonts w:hint="default" w:ascii="Times New Roman" w:hAnsi="Times New Roman" w:eastAsia="仿宋" w:cs="Times New Roman"/>
          <w:color w:val="auto"/>
          <w:kern w:val="2"/>
          <w:sz w:val="28"/>
          <w:szCs w:val="28"/>
          <w:highlight w:val="none"/>
          <w:lang w:val="en-US" w:eastAsia="zh-CN"/>
        </w:rPr>
        <w:t>鲍先生</w:t>
      </w:r>
      <w:r>
        <w:rPr>
          <w:rFonts w:hint="default" w:ascii="Times New Roman" w:hAnsi="Times New Roman" w:eastAsia="仿宋" w:cs="Times New Roman"/>
          <w:color w:val="auto"/>
          <w:kern w:val="2"/>
          <w:sz w:val="28"/>
          <w:szCs w:val="28"/>
          <w:highlight w:val="none"/>
        </w:rPr>
        <w:t>”，“手机号”：“</w:t>
      </w:r>
      <w:r>
        <w:rPr>
          <w:rFonts w:hint="default" w:ascii="Times New Roman" w:hAnsi="Times New Roman" w:eastAsia="仿宋" w:cs="Times New Roman"/>
          <w:color w:val="auto"/>
          <w:kern w:val="2"/>
          <w:sz w:val="28"/>
          <w:szCs w:val="28"/>
          <w:highlight w:val="none"/>
          <w:lang w:val="en-US" w:eastAsia="zh-CN"/>
        </w:rPr>
        <w:t>XXXXXXX</w:t>
      </w:r>
      <w:r>
        <w:rPr>
          <w:rFonts w:hint="default" w:ascii="Times New Roman" w:hAnsi="Times New Roman" w:eastAsia="仿宋" w:cs="Times New Roman"/>
          <w:color w:val="auto"/>
          <w:kern w:val="2"/>
          <w:sz w:val="28"/>
          <w:szCs w:val="28"/>
          <w:highlight w:val="none"/>
        </w:rPr>
        <w:t>”。</w:t>
      </w:r>
    </w:p>
    <w:p w14:paraId="768D3282">
      <w:pPr>
        <w:pStyle w:val="7"/>
        <w:keepNext w:val="0"/>
        <w:keepLines w:val="0"/>
        <w:pageBreakBefore w:val="0"/>
        <w:widowControl/>
        <w:kinsoku/>
        <w:wordWrap/>
        <w:overflowPunct/>
        <w:topLinePunct w:val="0"/>
        <w:autoSpaceDE/>
        <w:autoSpaceDN/>
        <w:bidi w:val="0"/>
        <w:adjustRightInd w:val="0"/>
        <w:snapToGrid/>
        <w:spacing w:after="0" w:line="520" w:lineRule="exact"/>
        <w:ind w:firstLine="560" w:firstLineChars="200"/>
        <w:textAlignment w:val="auto"/>
        <w:rPr>
          <w:rFonts w:hint="default" w:ascii="Times New Roman" w:hAnsi="Times New Roman" w:eastAsia="仿宋" w:cs="Times New Roman"/>
          <w:color w:val="auto"/>
          <w:kern w:val="2"/>
          <w:sz w:val="28"/>
          <w:szCs w:val="28"/>
          <w:highlight w:val="none"/>
        </w:rPr>
      </w:pPr>
      <w:r>
        <w:rPr>
          <w:rFonts w:hint="default" w:ascii="Times New Roman" w:hAnsi="Times New Roman" w:eastAsia="仿宋" w:cs="Times New Roman"/>
          <w:color w:val="auto"/>
          <w:kern w:val="2"/>
          <w:sz w:val="28"/>
          <w:szCs w:val="28"/>
          <w:highlight w:val="none"/>
        </w:rPr>
        <w:t>（4）“详细描述”：找XX，递交XX项目响应文件。</w:t>
      </w:r>
    </w:p>
    <w:p w14:paraId="624B2C51">
      <w:pPr>
        <w:adjustRightInd w:val="0"/>
        <w:snapToGrid/>
        <w:spacing w:line="520" w:lineRule="exact"/>
        <w:jc w:val="left"/>
        <w:rPr>
          <w:rFonts w:ascii="Times New Roman" w:hAnsi="Times New Roman" w:cs="Times New Roman"/>
          <w:b/>
          <w:sz w:val="32"/>
          <w:szCs w:val="32"/>
        </w:rPr>
      </w:pPr>
      <w:r>
        <w:rPr>
          <w:rFonts w:hint="default" w:ascii="Times New Roman" w:hAnsi="Times New Roman" w:cs="Times New Roman"/>
          <w:b/>
          <w:sz w:val="32"/>
          <w:szCs w:val="32"/>
        </w:rPr>
        <w:t>7.其他</w:t>
      </w:r>
    </w:p>
    <w:p w14:paraId="62D8694B">
      <w:pPr>
        <w:adjustRightInd w:val="0"/>
        <w:snapToGrid/>
        <w:spacing w:line="52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.1发布公告的其他媒介</w:t>
      </w:r>
    </w:p>
    <w:p w14:paraId="1E799A8C">
      <w:pPr>
        <w:adjustRightInd w:val="0"/>
        <w:snapToGrid/>
        <w:spacing w:line="520" w:lineRule="exact"/>
        <w:ind w:firstLine="555"/>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本项目</w:t>
      </w:r>
      <w:r>
        <w:rPr>
          <w:rFonts w:hint="default" w:ascii="Times New Roman" w:hAnsi="Times New Roman" w:eastAsia="仿宋" w:cs="Times New Roman"/>
          <w:color w:val="auto"/>
          <w:sz w:val="28"/>
          <w:szCs w:val="28"/>
          <w:highlight w:val="none"/>
          <w:lang w:eastAsia="zh-CN"/>
        </w:rPr>
        <w:t>采购公告（采购邀请书）、</w:t>
      </w:r>
      <w:r>
        <w:rPr>
          <w:rFonts w:hint="default" w:ascii="Times New Roman" w:hAnsi="Times New Roman" w:eastAsia="仿宋" w:cs="Times New Roman"/>
          <w:color w:val="auto"/>
          <w:sz w:val="28"/>
          <w:szCs w:val="28"/>
          <w:highlight w:val="none"/>
          <w:lang w:val="en-US" w:eastAsia="zh-CN"/>
        </w:rPr>
        <w:t>公告补充及修改</w:t>
      </w:r>
      <w:r>
        <w:rPr>
          <w:rFonts w:hint="default" w:ascii="Times New Roman" w:hAnsi="Times New Roman" w:eastAsia="仿宋" w:cs="Times New Roman"/>
          <w:color w:val="auto"/>
          <w:sz w:val="28"/>
          <w:szCs w:val="28"/>
          <w:highlight w:val="none"/>
        </w:rPr>
        <w:t>同</w:t>
      </w:r>
      <w:r>
        <w:rPr>
          <w:rFonts w:hint="default" w:ascii="Times New Roman" w:hAnsi="Times New Roman" w:eastAsia="仿宋" w:cs="Times New Roman"/>
          <w:color w:val="auto"/>
          <w:sz w:val="28"/>
          <w:szCs w:val="28"/>
          <w:highlight w:val="none"/>
          <w:lang w:val="en-US" w:eastAsia="zh-CN"/>
        </w:rPr>
        <w:t>步</w:t>
      </w:r>
      <w:r>
        <w:rPr>
          <w:rFonts w:hint="default" w:ascii="Times New Roman" w:hAnsi="Times New Roman" w:eastAsia="仿宋" w:cs="Times New Roman"/>
          <w:color w:val="auto"/>
          <w:sz w:val="28"/>
          <w:szCs w:val="28"/>
          <w:highlight w:val="none"/>
        </w:rPr>
        <w:t>在广州市净水有限公司门户网</w:t>
      </w:r>
      <w:r>
        <w:rPr>
          <w:rFonts w:hint="default" w:ascii="Times New Roman" w:hAnsi="Times New Roman" w:eastAsia="仿宋" w:cs="Times New Roman"/>
          <w:color w:val="auto"/>
          <w:sz w:val="28"/>
          <w:szCs w:val="28"/>
          <w:highlight w:val="none"/>
          <w:lang w:val="en-US" w:eastAsia="zh-CN"/>
        </w:rPr>
        <w:t>站及广州国企阳光采购服务平台</w:t>
      </w:r>
      <w:r>
        <w:rPr>
          <w:rFonts w:hint="default" w:ascii="Times New Roman" w:hAnsi="Times New Roman" w:eastAsia="仿宋" w:cs="Times New Roman"/>
          <w:color w:val="auto"/>
          <w:sz w:val="28"/>
          <w:szCs w:val="28"/>
          <w:highlight w:val="none"/>
        </w:rPr>
        <w:t>上发布。本公告在各媒体发布的文本如有不同之处，以</w:t>
      </w:r>
      <w:r>
        <w:rPr>
          <w:rFonts w:hint="default" w:ascii="Times New Roman" w:hAnsi="Times New Roman" w:eastAsia="仿宋" w:cs="Times New Roman"/>
          <w:b/>
          <w:bCs/>
          <w:color w:val="auto"/>
          <w:sz w:val="28"/>
          <w:szCs w:val="28"/>
          <w:highlight w:val="none"/>
          <w:u w:val="single"/>
        </w:rPr>
        <w:t>广州市净水有限公司</w:t>
      </w:r>
      <w:r>
        <w:rPr>
          <w:rFonts w:hint="default" w:ascii="Times New Roman" w:hAnsi="Times New Roman" w:eastAsia="仿宋" w:cs="Times New Roman"/>
          <w:b/>
          <w:bCs/>
          <w:color w:val="auto"/>
          <w:sz w:val="28"/>
          <w:szCs w:val="28"/>
          <w:highlight w:val="none"/>
          <w:u w:val="single"/>
          <w:lang w:val="en-US" w:eastAsia="zh-CN"/>
        </w:rPr>
        <w:t>门户网站</w:t>
      </w:r>
      <w:r>
        <w:rPr>
          <w:rFonts w:hint="default" w:ascii="Times New Roman" w:hAnsi="Times New Roman" w:eastAsia="仿宋" w:cs="Times New Roman"/>
          <w:color w:val="auto"/>
          <w:sz w:val="28"/>
          <w:szCs w:val="28"/>
          <w:highlight w:val="none"/>
        </w:rPr>
        <w:t>为准。</w:t>
      </w:r>
    </w:p>
    <w:p w14:paraId="5EEDB922">
      <w:pPr>
        <w:adjustRightInd w:val="0"/>
        <w:snapToGrid/>
        <w:spacing w:line="52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.2响应文件递交注意事项</w:t>
      </w:r>
    </w:p>
    <w:p w14:paraId="144BD8DD">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（1）逾期送达的、未送达指定地点的响应文件，采购人将予以拒收。</w:t>
      </w:r>
    </w:p>
    <w:p w14:paraId="4D486601">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（2）不按照采购文件要求密封的响应文件，采购人将予以拒收。</w:t>
      </w:r>
    </w:p>
    <w:p w14:paraId="43BA971B">
      <w:pPr>
        <w:widowControl/>
        <w:shd w:val="clear"/>
        <w:adjustRightInd w:val="0"/>
        <w:snapToGrid/>
        <w:spacing w:line="520" w:lineRule="exact"/>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lang w:val="en-US" w:eastAsia="zh-CN"/>
        </w:rPr>
        <w:t>8</w:t>
      </w:r>
      <w:r>
        <w:rPr>
          <w:rFonts w:ascii="Times New Roman" w:hAnsi="Times New Roman" w:cs="Times New Roman"/>
          <w:b/>
          <w:color w:val="auto"/>
          <w:sz w:val="32"/>
          <w:szCs w:val="32"/>
          <w:highlight w:val="none"/>
        </w:rPr>
        <w:t>.</w:t>
      </w:r>
      <w:r>
        <w:rPr>
          <w:rFonts w:hint="default" w:ascii="Times New Roman" w:hAnsi="Times New Roman" w:cs="Times New Roman"/>
          <w:b/>
          <w:color w:val="auto"/>
          <w:sz w:val="32"/>
          <w:szCs w:val="32"/>
          <w:highlight w:val="none"/>
        </w:rPr>
        <w:t>异议及投诉的受理</w:t>
      </w:r>
    </w:p>
    <w:p w14:paraId="1FA01726">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潜在供应商或利害关系人对本</w:t>
      </w:r>
      <w:r>
        <w:rPr>
          <w:rFonts w:hint="default" w:ascii="Times New Roman" w:hAnsi="Times New Roman" w:eastAsia="仿宋" w:cs="Times New Roman"/>
          <w:color w:val="auto"/>
          <w:sz w:val="28"/>
          <w:szCs w:val="28"/>
          <w:highlight w:val="none"/>
        </w:rPr>
        <w:t>采购</w:t>
      </w:r>
      <w:r>
        <w:rPr>
          <w:rFonts w:ascii="Times New Roman" w:hAnsi="Times New Roman" w:eastAsia="仿宋" w:cs="Times New Roman"/>
          <w:color w:val="auto"/>
          <w:sz w:val="28"/>
          <w:szCs w:val="28"/>
          <w:highlight w:val="none"/>
        </w:rPr>
        <w:t>公告及采购文件中任何违法及不公平内容有异议的，可以在提交</w:t>
      </w:r>
      <w:r>
        <w:rPr>
          <w:rFonts w:hint="default" w:ascii="Times New Roman" w:hAnsi="Times New Roman" w:eastAsia="仿宋" w:cs="Times New Roman"/>
          <w:color w:val="auto"/>
          <w:sz w:val="28"/>
          <w:szCs w:val="28"/>
          <w:highlight w:val="none"/>
        </w:rPr>
        <w:t>响应文件截止之日</w:t>
      </w:r>
      <w:r>
        <w:rPr>
          <w:rFonts w:hint="default" w:ascii="Times New Roman" w:hAnsi="Times New Roman" w:eastAsia="仿宋" w:cs="Times New Roman"/>
          <w:color w:val="auto"/>
          <w:sz w:val="28"/>
          <w:szCs w:val="28"/>
          <w:highlight w:val="none"/>
          <w:u w:val="single"/>
          <w:lang w:val="en-US" w:eastAsia="zh-CN"/>
        </w:rPr>
        <w:t>2</w:t>
      </w:r>
      <w:r>
        <w:rPr>
          <w:rFonts w:hint="default" w:ascii="Times New Roman" w:hAnsi="Times New Roman" w:eastAsia="仿宋" w:cs="Times New Roman"/>
          <w:color w:val="auto"/>
          <w:sz w:val="28"/>
          <w:szCs w:val="28"/>
          <w:highlight w:val="none"/>
        </w:rPr>
        <w:t>个工作日前</w:t>
      </w:r>
      <w:r>
        <w:rPr>
          <w:rFonts w:ascii="Times New Roman" w:hAnsi="Times New Roman" w:eastAsia="仿宋" w:cs="Times New Roman"/>
          <w:color w:val="auto"/>
          <w:sz w:val="28"/>
          <w:szCs w:val="28"/>
          <w:highlight w:val="none"/>
        </w:rPr>
        <w:t>书面提出异议</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并由授权人亲自递交至净水公司</w:t>
      </w:r>
      <w:r>
        <w:rPr>
          <w:rFonts w:ascii="Times New Roman" w:hAnsi="Times New Roman" w:eastAsia="仿宋" w:cs="Times New Roman"/>
          <w:color w:val="auto"/>
          <w:sz w:val="28"/>
          <w:szCs w:val="28"/>
          <w:highlight w:val="none"/>
        </w:rPr>
        <w:t>。如潜在响应人或其他利害关系人对采购人答复仍持有异议的，可按相关规定进行投诉。</w:t>
      </w:r>
    </w:p>
    <w:p w14:paraId="717E397A">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异议受理部门：</w:t>
      </w:r>
      <w:r>
        <w:rPr>
          <w:rFonts w:hint="default" w:ascii="Times New Roman" w:hAnsi="Times New Roman" w:eastAsia="仿宋" w:cs="Times New Roman"/>
          <w:color w:val="auto"/>
          <w:sz w:val="28"/>
          <w:szCs w:val="28"/>
          <w:highlight w:val="none"/>
          <w:u w:val="single"/>
          <w:lang w:val="en-US" w:eastAsia="zh-CN"/>
        </w:rPr>
        <w:t>广州市净水有限公司招标部</w:t>
      </w:r>
      <w:r>
        <w:rPr>
          <w:rFonts w:ascii="Times New Roman" w:hAnsi="Times New Roman" w:eastAsia="仿宋" w:cs="Times New Roman"/>
          <w:color w:val="auto"/>
          <w:sz w:val="28"/>
          <w:szCs w:val="28"/>
          <w:highlight w:val="none"/>
        </w:rPr>
        <w:t>，电话：</w:t>
      </w:r>
      <w:r>
        <w:rPr>
          <w:rFonts w:hint="default" w:ascii="Times New Roman" w:hAnsi="Times New Roman" w:eastAsia="仿宋" w:cs="Times New Roman"/>
          <w:color w:val="auto"/>
          <w:sz w:val="28"/>
          <w:szCs w:val="28"/>
          <w:highlight w:val="none"/>
          <w:u w:val="single"/>
          <w:lang w:val="en-US" w:eastAsia="zh-CN"/>
        </w:rPr>
        <w:t>38890841</w:t>
      </w:r>
      <w:r>
        <w:rPr>
          <w:rFonts w:ascii="Times New Roman" w:hAnsi="Times New Roman" w:eastAsia="仿宋" w:cs="Times New Roman"/>
          <w:color w:val="auto"/>
          <w:sz w:val="28"/>
          <w:szCs w:val="28"/>
          <w:highlight w:val="none"/>
        </w:rPr>
        <w:t>。</w:t>
      </w:r>
    </w:p>
    <w:p w14:paraId="4E513675">
      <w:pPr>
        <w:keepNext w:val="0"/>
        <w:keepLines w:val="0"/>
        <w:pageBreakBefore w:val="0"/>
        <w:widowControl/>
        <w:shd w:val="clear"/>
        <w:kinsoku/>
        <w:wordWrap/>
        <w:overflowPunct/>
        <w:topLinePunct w:val="0"/>
        <w:autoSpaceDE/>
        <w:autoSpaceDN/>
        <w:bidi w:val="0"/>
        <w:adjustRightInd w:val="0"/>
        <w:snapToGrid/>
        <w:spacing w:line="520" w:lineRule="exact"/>
        <w:ind w:left="0" w:firstLine="560" w:firstLineChars="200"/>
        <w:textAlignment w:val="auto"/>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地址：</w:t>
      </w:r>
      <w:r>
        <w:rPr>
          <w:rFonts w:hint="default" w:ascii="Times New Roman" w:hAnsi="Times New Roman" w:eastAsia="仿宋" w:cs="Times New Roman"/>
          <w:color w:val="auto"/>
          <w:sz w:val="28"/>
          <w:szCs w:val="28"/>
          <w:highlight w:val="none"/>
          <w:u w:val="single"/>
          <w:lang w:val="en-US" w:eastAsia="zh-CN"/>
        </w:rPr>
        <w:t>广州市天河区临江大道501号广州市净水有限公司</w:t>
      </w:r>
      <w:r>
        <w:rPr>
          <w:rFonts w:ascii="Times New Roman" w:hAnsi="Times New Roman" w:eastAsia="仿宋" w:cs="Times New Roman"/>
          <w:color w:val="auto"/>
          <w:sz w:val="28"/>
          <w:szCs w:val="28"/>
          <w:highlight w:val="none"/>
        </w:rPr>
        <w:t>。</w:t>
      </w:r>
    </w:p>
    <w:p w14:paraId="0C94BBFB">
      <w:pPr>
        <w:pStyle w:val="24"/>
        <w:rPr>
          <w:rFonts w:ascii="Times New Roman" w:hAnsi="Times New Roman" w:eastAsia="仿宋" w:cs="Times New Roman"/>
          <w:color w:val="auto"/>
          <w:sz w:val="28"/>
          <w:szCs w:val="28"/>
          <w:highlight w:val="none"/>
        </w:rPr>
      </w:pPr>
    </w:p>
    <w:p w14:paraId="608C7219">
      <w:pPr>
        <w:pStyle w:val="24"/>
        <w:rPr>
          <w:rFonts w:ascii="Times New Roman" w:hAnsi="Times New Roman" w:eastAsia="仿宋" w:cs="Times New Roman"/>
          <w:color w:val="auto"/>
          <w:sz w:val="28"/>
          <w:szCs w:val="28"/>
          <w:highlight w:val="none"/>
        </w:rPr>
      </w:pPr>
    </w:p>
    <w:p w14:paraId="6E7F4F06">
      <w:pPr>
        <w:pStyle w:val="24"/>
        <w:rPr>
          <w:rFonts w:ascii="Times New Roman" w:hAnsi="Times New Roman" w:eastAsia="仿宋" w:cs="Times New Roman"/>
          <w:color w:val="auto"/>
          <w:sz w:val="28"/>
          <w:szCs w:val="28"/>
          <w:highlight w:val="none"/>
        </w:rPr>
      </w:pPr>
    </w:p>
    <w:p w14:paraId="451D9061">
      <w:pPr>
        <w:adjustRightInd w:val="0"/>
        <w:snapToGrid w:val="0"/>
        <w:spacing w:beforeLines="50" w:afterLines="50" w:line="600" w:lineRule="exact"/>
        <w:jc w:val="left"/>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lang w:val="en-US" w:eastAsia="zh-CN"/>
        </w:rPr>
        <w:t>9</w:t>
      </w:r>
      <w:r>
        <w:rPr>
          <w:rFonts w:hint="default" w:ascii="Times New Roman" w:hAnsi="Times New Roman" w:cs="Times New Roman"/>
          <w:b/>
          <w:color w:val="auto"/>
          <w:sz w:val="32"/>
          <w:szCs w:val="32"/>
          <w:highlight w:val="none"/>
        </w:rPr>
        <w:t>.联系方式</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14:paraId="3D2C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5121" w:type="dxa"/>
          </w:tcPr>
          <w:p w14:paraId="3B6B7CE5">
            <w:pPr>
              <w:adjustRightInd w:val="0"/>
              <w:snapToGrid w:val="0"/>
              <w:spacing w:line="600" w:lineRule="exact"/>
              <w:jc w:val="left"/>
              <w:rPr>
                <w:rFonts w:hint="default" w:ascii="Times New Roman" w:hAnsi="Times New Roman" w:eastAsia="仿宋_GB2312" w:cs="Times New Roman"/>
                <w:color w:val="auto"/>
                <w:sz w:val="28"/>
                <w:szCs w:val="28"/>
                <w:highlight w:val="none"/>
                <w:lang w:val="en-US"/>
              </w:rPr>
            </w:pPr>
            <w:r>
              <w:rPr>
                <w:rFonts w:ascii="Times New Roman" w:hAnsi="Times New Roman" w:eastAsia="仿宋" w:cs="Times New Roman"/>
                <w:color w:val="auto"/>
                <w:sz w:val="28"/>
                <w:szCs w:val="28"/>
                <w:highlight w:val="none"/>
              </w:rPr>
              <w:t>采购人</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4"/>
                <w:szCs w:val="24"/>
                <w:highlight w:val="none"/>
                <w:lang w:val="en-US" w:eastAsia="zh-CN"/>
              </w:rPr>
              <w:t>广州市净水有限公司石井净分公司</w:t>
            </w:r>
          </w:p>
        </w:tc>
      </w:tr>
      <w:tr w14:paraId="7B520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3D6F8C7D">
            <w:pPr>
              <w:adjustRightInd w:val="0"/>
              <w:snapToGrid w:val="0"/>
              <w:spacing w:line="600" w:lineRule="exact"/>
              <w:jc w:val="left"/>
              <w:rPr>
                <w:rFonts w:hint="default" w:ascii="Times New Roman" w:hAnsi="Times New Roman" w:eastAsia="仿宋_GB2312" w:cs="Times New Roman"/>
                <w:color w:val="auto"/>
                <w:sz w:val="28"/>
                <w:szCs w:val="28"/>
                <w:highlight w:val="none"/>
                <w:lang w:val="en-US" w:eastAsia="zh-CN"/>
              </w:rPr>
            </w:pPr>
            <w:r>
              <w:rPr>
                <w:rFonts w:ascii="Times New Roman" w:hAnsi="Times New Roman" w:eastAsia="仿宋" w:cs="Times New Roman"/>
                <w:color w:val="auto"/>
                <w:sz w:val="28"/>
                <w:szCs w:val="28"/>
                <w:highlight w:val="none"/>
              </w:rPr>
              <w:t>地</w:t>
            </w:r>
            <w:r>
              <w:rPr>
                <w:rFonts w:hint="default" w:ascii="Times New Roman" w:hAnsi="Times New Roman" w:eastAsia="仿宋" w:cs="Times New Roman"/>
                <w:color w:val="auto"/>
                <w:sz w:val="28"/>
                <w:szCs w:val="28"/>
                <w:highlight w:val="none"/>
              </w:rPr>
              <w:t xml:space="preserve">  </w:t>
            </w:r>
            <w:r>
              <w:rPr>
                <w:rFonts w:ascii="Times New Roman" w:hAnsi="Times New Roman" w:eastAsia="仿宋" w:cs="Times New Roman"/>
                <w:color w:val="auto"/>
                <w:sz w:val="28"/>
                <w:szCs w:val="28"/>
                <w:highlight w:val="none"/>
              </w:rPr>
              <w:t>址</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广州市白云区石槎路695号</w:t>
            </w:r>
          </w:p>
        </w:tc>
      </w:tr>
      <w:tr w14:paraId="0A6DE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19A02C05">
            <w:pPr>
              <w:adjustRightInd w:val="0"/>
              <w:snapToGrid w:val="0"/>
              <w:spacing w:line="600" w:lineRule="exact"/>
              <w:jc w:val="left"/>
              <w:rPr>
                <w:rFonts w:hint="default" w:ascii="Times New Roman" w:hAnsi="Times New Roman" w:eastAsia="仿宋" w:cs="Times New Roman"/>
                <w:color w:val="auto"/>
                <w:sz w:val="28"/>
                <w:szCs w:val="28"/>
                <w:highlight w:val="none"/>
                <w:lang w:val="en-US" w:eastAsia="zh-CN"/>
              </w:rPr>
            </w:pPr>
            <w:r>
              <w:rPr>
                <w:rFonts w:ascii="Times New Roman" w:hAnsi="Times New Roman" w:eastAsia="仿宋" w:cs="Times New Roman"/>
                <w:color w:val="auto"/>
                <w:sz w:val="28"/>
                <w:szCs w:val="28"/>
                <w:highlight w:val="none"/>
              </w:rPr>
              <w:t>联系人</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鲍工</w:t>
            </w:r>
          </w:p>
        </w:tc>
      </w:tr>
      <w:tr w14:paraId="20017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7F896E3B">
            <w:pPr>
              <w:adjustRightInd w:val="0"/>
              <w:snapToGrid w:val="0"/>
              <w:spacing w:line="600" w:lineRule="exact"/>
              <w:jc w:val="left"/>
              <w:rPr>
                <w:rFonts w:hint="default" w:ascii="Times New Roman" w:hAnsi="Times New Roman" w:eastAsia="仿宋" w:cs="Times New Roman"/>
                <w:color w:val="auto"/>
                <w:sz w:val="28"/>
                <w:szCs w:val="28"/>
                <w:highlight w:val="none"/>
                <w:lang w:val="en-US" w:eastAsia="zh-CN"/>
              </w:rPr>
            </w:pPr>
            <w:r>
              <w:rPr>
                <w:rFonts w:ascii="Times New Roman" w:hAnsi="Times New Roman" w:eastAsia="仿宋" w:cs="Times New Roman"/>
                <w:color w:val="auto"/>
                <w:sz w:val="28"/>
                <w:szCs w:val="28"/>
                <w:highlight w:val="none"/>
              </w:rPr>
              <w:t>电</w:t>
            </w:r>
            <w:r>
              <w:rPr>
                <w:rFonts w:hint="default" w:ascii="Times New Roman" w:hAnsi="Times New Roman" w:eastAsia="仿宋" w:cs="Times New Roman"/>
                <w:color w:val="auto"/>
                <w:sz w:val="28"/>
                <w:szCs w:val="28"/>
                <w:highlight w:val="none"/>
              </w:rPr>
              <w:t xml:space="preserve">  </w:t>
            </w:r>
            <w:r>
              <w:rPr>
                <w:rFonts w:ascii="Times New Roman" w:hAnsi="Times New Roman" w:eastAsia="仿宋" w:cs="Times New Roman"/>
                <w:color w:val="auto"/>
                <w:sz w:val="28"/>
                <w:szCs w:val="28"/>
                <w:highlight w:val="none"/>
              </w:rPr>
              <w:t>话</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020-66310739</w:t>
            </w:r>
          </w:p>
        </w:tc>
      </w:tr>
      <w:tr w14:paraId="577E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24185F85">
            <w:pPr>
              <w:adjustRightInd w:val="0"/>
              <w:snapToGrid w:val="0"/>
              <w:spacing w:line="600" w:lineRule="exact"/>
              <w:jc w:val="right"/>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2025</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eastAsia" w:ascii="Times New Roman" w:hAnsi="Times New Roman" w:eastAsia="仿宋" w:cs="Times New Roman"/>
                <w:color w:val="auto"/>
                <w:sz w:val="28"/>
                <w:szCs w:val="28"/>
                <w:highlight w:val="none"/>
                <w:u w:val="single"/>
                <w:lang w:val="en-US" w:eastAsia="zh-CN"/>
              </w:rPr>
              <w:t>3</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eastAsia" w:ascii="Times New Roman" w:hAnsi="Times New Roman" w:eastAsia="仿宋" w:cs="Times New Roman"/>
                <w:color w:val="auto"/>
                <w:sz w:val="28"/>
                <w:szCs w:val="28"/>
                <w:highlight w:val="none"/>
                <w:u w:val="single"/>
                <w:lang w:val="en-US" w:eastAsia="zh-CN"/>
              </w:rPr>
              <w:t>28</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p>
        </w:tc>
      </w:tr>
    </w:tbl>
    <w:p w14:paraId="5235BB6B">
      <w:pP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br w:type="page"/>
      </w:r>
    </w:p>
    <w:p w14:paraId="05C593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7F932FA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0EC0540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51B81403">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514D9DA1">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44"/>
          <w:szCs w:val="44"/>
          <w:lang w:val="en-US" w:eastAsia="zh-CN"/>
        </w:rPr>
      </w:pPr>
      <w:r>
        <w:rPr>
          <w:rFonts w:hint="default" w:ascii="Times New Roman" w:hAnsi="Times New Roman" w:eastAsia="仿宋" w:cs="Times New Roman"/>
          <w:sz w:val="44"/>
          <w:szCs w:val="44"/>
          <w:lang w:val="en-US" w:eastAsia="zh-CN"/>
        </w:rPr>
        <w:t>第二章</w:t>
      </w:r>
    </w:p>
    <w:p w14:paraId="6536C32C">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3583C651">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eastAsia="仿宋" w:cs="Times New Roman"/>
          <w:color w:val="auto"/>
          <w:sz w:val="44"/>
          <w:szCs w:val="40"/>
          <w:highlight w:val="none"/>
        </w:rPr>
      </w:pPr>
      <w:r>
        <w:rPr>
          <w:rFonts w:hint="default" w:ascii="Times New Roman" w:hAnsi="Times New Roman" w:eastAsia="仿宋" w:cs="Times New Roman"/>
          <w:color w:val="auto"/>
          <w:sz w:val="44"/>
          <w:szCs w:val="40"/>
          <w:highlight w:val="none"/>
        </w:rPr>
        <w:t>供应商须知</w:t>
      </w:r>
    </w:p>
    <w:p w14:paraId="73DD21F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315E72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73C27B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336AE0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4034FE3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2ACA803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0817F0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27D267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7A07153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43FA26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p>
    <w:p w14:paraId="6F10C1C6">
      <w:pPr>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49AC8F1C">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对供应商的资格要求</w:t>
      </w:r>
    </w:p>
    <w:p w14:paraId="5E3C43C1">
      <w:pPr>
        <w:pStyle w:val="25"/>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详见第一章采购公告（采购邀请书）3.供应商资格要求</w:t>
      </w:r>
    </w:p>
    <w:p w14:paraId="4AD9826F">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本次交易一般规则</w:t>
      </w:r>
    </w:p>
    <w:p w14:paraId="139FC7F8">
      <w:pPr>
        <w:pStyle w:val="25"/>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表2-1 本次交易一般规则</w:t>
      </w:r>
    </w:p>
    <w:tbl>
      <w:tblPr>
        <w:tblStyle w:val="27"/>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14:paraId="2A9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14:paraId="140FCD38">
            <w:pPr>
              <w:adjustRightInd w:val="0"/>
              <w:snapToGrid w:val="0"/>
              <w:jc w:val="center"/>
              <w:rPr>
                <w:rFonts w:ascii="Times New Roman" w:hAnsi="Times New Roman" w:eastAsia="仿宋_GB2312"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阶段</w:t>
            </w:r>
          </w:p>
        </w:tc>
        <w:tc>
          <w:tcPr>
            <w:tcW w:w="748" w:type="dxa"/>
            <w:vAlign w:val="center"/>
          </w:tcPr>
          <w:p w14:paraId="69A1CB17">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条款</w:t>
            </w:r>
          </w:p>
        </w:tc>
        <w:tc>
          <w:tcPr>
            <w:tcW w:w="1680" w:type="dxa"/>
            <w:vAlign w:val="center"/>
          </w:tcPr>
          <w:p w14:paraId="474BBF78">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项目</w:t>
            </w:r>
          </w:p>
        </w:tc>
        <w:tc>
          <w:tcPr>
            <w:tcW w:w="5750" w:type="dxa"/>
            <w:tcBorders>
              <w:right w:val="nil"/>
            </w:tcBorders>
            <w:vAlign w:val="center"/>
          </w:tcPr>
          <w:p w14:paraId="7FB571D4">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规则</w:t>
            </w:r>
          </w:p>
        </w:tc>
      </w:tr>
      <w:tr w14:paraId="0832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14:paraId="32035BB7">
            <w:pPr>
              <w:adjustRightInd w:val="0"/>
              <w:snapToGrid w:val="0"/>
              <w:jc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t>准备</w:t>
            </w:r>
          </w:p>
          <w:p w14:paraId="6472AB82">
            <w:pPr>
              <w:adjustRightInd w:val="0"/>
              <w:snapToGrid w:val="0"/>
              <w:jc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t>及其</w:t>
            </w:r>
          </w:p>
          <w:p w14:paraId="56E0E39C">
            <w:pPr>
              <w:jc w:val="center"/>
              <w:rPr>
                <w:rFonts w:ascii="Times New Roman" w:hAnsi="Times New Roman" w:cs="Times New Roman"/>
                <w:color w:val="auto"/>
                <w:sz w:val="24"/>
                <w:szCs w:val="24"/>
                <w:highlight w:val="none"/>
              </w:rPr>
            </w:pPr>
            <w:r>
              <w:rPr>
                <w:rFonts w:ascii="Times New Roman" w:hAnsi="Times New Roman" w:eastAsia="仿宋" w:cs="Times New Roman"/>
                <w:color w:val="auto"/>
                <w:sz w:val="24"/>
                <w:szCs w:val="24"/>
                <w:highlight w:val="none"/>
              </w:rPr>
              <w:t>响应</w:t>
            </w:r>
          </w:p>
        </w:tc>
        <w:tc>
          <w:tcPr>
            <w:tcW w:w="748" w:type="dxa"/>
            <w:vAlign w:val="center"/>
          </w:tcPr>
          <w:p w14:paraId="36A86D78">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w:t>
            </w:r>
          </w:p>
        </w:tc>
        <w:tc>
          <w:tcPr>
            <w:tcW w:w="1680" w:type="dxa"/>
            <w:vAlign w:val="center"/>
          </w:tcPr>
          <w:p w14:paraId="787E5634">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采购文件组成</w:t>
            </w:r>
          </w:p>
        </w:tc>
        <w:tc>
          <w:tcPr>
            <w:tcW w:w="5750" w:type="dxa"/>
            <w:tcBorders>
              <w:right w:val="nil"/>
            </w:tcBorders>
            <w:vAlign w:val="center"/>
          </w:tcPr>
          <w:p w14:paraId="4D461DA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采购公告（采购邀请书）</w:t>
            </w:r>
          </w:p>
          <w:p w14:paraId="68C17F6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（2）供应商须知</w:t>
            </w:r>
          </w:p>
          <w:p w14:paraId="2817B0B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（3）采购方式</w:t>
            </w:r>
          </w:p>
          <w:p w14:paraId="58BEED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r>
              <w:rPr>
                <w:rFonts w:ascii="Times New Roman" w:hAnsi="Times New Roman" w:eastAsia="仿宋" w:cs="Times New Roman"/>
                <w:color w:val="auto"/>
                <w:sz w:val="24"/>
                <w:szCs w:val="24"/>
                <w:highlight w:val="none"/>
              </w:rPr>
              <w:t>4</w:t>
            </w:r>
            <w:r>
              <w:rPr>
                <w:rFonts w:hint="default" w:ascii="Times New Roman" w:hAnsi="Times New Roman" w:eastAsia="仿宋" w:cs="Times New Roman"/>
                <w:color w:val="auto"/>
                <w:sz w:val="24"/>
                <w:szCs w:val="24"/>
                <w:highlight w:val="none"/>
              </w:rPr>
              <w:t>）评审办法</w:t>
            </w:r>
          </w:p>
          <w:p w14:paraId="2FA2F4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（5）采购需求</w:t>
            </w:r>
          </w:p>
          <w:p w14:paraId="019D1F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（6）合同草案</w:t>
            </w:r>
          </w:p>
          <w:p w14:paraId="7A2CEB4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（7）响应文件</w:t>
            </w:r>
          </w:p>
          <w:p w14:paraId="79E6AF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（8）在采购过程中由采购单位发出的修正和补充文件等</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如有）</w:t>
            </w:r>
          </w:p>
        </w:tc>
      </w:tr>
      <w:tr w14:paraId="7B5E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14:paraId="4C842986">
            <w:pPr>
              <w:jc w:val="center"/>
              <w:rPr>
                <w:rFonts w:ascii="Times New Roman" w:hAnsi="Times New Roman" w:eastAsia="仿宋_GB2312" w:cs="Times New Roman"/>
                <w:color w:val="auto"/>
                <w:sz w:val="24"/>
                <w:szCs w:val="24"/>
                <w:highlight w:val="none"/>
              </w:rPr>
            </w:pPr>
          </w:p>
        </w:tc>
        <w:tc>
          <w:tcPr>
            <w:tcW w:w="748" w:type="dxa"/>
            <w:vAlign w:val="center"/>
          </w:tcPr>
          <w:p w14:paraId="047B75EF">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.2</w:t>
            </w:r>
          </w:p>
        </w:tc>
        <w:tc>
          <w:tcPr>
            <w:tcW w:w="1680" w:type="dxa"/>
            <w:vAlign w:val="center"/>
          </w:tcPr>
          <w:p w14:paraId="4343C308">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采购文件的澄清和修改</w:t>
            </w:r>
          </w:p>
        </w:tc>
        <w:tc>
          <w:tcPr>
            <w:tcW w:w="5750" w:type="dxa"/>
            <w:tcBorders>
              <w:right w:val="nil"/>
            </w:tcBorders>
            <w:vAlign w:val="center"/>
          </w:tcPr>
          <w:p w14:paraId="62490155">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.2.1供应商对采购文件有疑问的，应当</w:t>
            </w:r>
            <w:r>
              <w:rPr>
                <w:rFonts w:ascii="Times New Roman" w:hAnsi="Times New Roman" w:eastAsia="仿宋" w:cs="Times New Roman"/>
                <w:color w:val="auto"/>
                <w:sz w:val="24"/>
                <w:szCs w:val="24"/>
                <w:highlight w:val="none"/>
              </w:rPr>
              <w:t>在提交</w:t>
            </w:r>
            <w:r>
              <w:rPr>
                <w:rFonts w:hint="default" w:ascii="Times New Roman" w:hAnsi="Times New Roman" w:eastAsia="仿宋" w:cs="Times New Roman"/>
                <w:color w:val="auto"/>
                <w:sz w:val="24"/>
                <w:szCs w:val="24"/>
                <w:highlight w:val="none"/>
              </w:rPr>
              <w:t>响应文件截止之日</w:t>
            </w:r>
            <w:r>
              <w:rPr>
                <w:rFonts w:hint="default" w:ascii="Times New Roman" w:hAnsi="Times New Roman" w:eastAsia="仿宋" w:cs="Times New Roman"/>
                <w:color w:val="auto"/>
                <w:sz w:val="24"/>
                <w:szCs w:val="24"/>
                <w:highlight w:val="none"/>
                <w:u w:val="single"/>
                <w:lang w:val="en-US" w:eastAsia="zh-CN"/>
              </w:rPr>
              <w:t>2</w:t>
            </w:r>
            <w:r>
              <w:rPr>
                <w:rFonts w:ascii="Times New Roman" w:hAnsi="Times New Roman" w:eastAsia="仿宋" w:cs="Times New Roman"/>
                <w:color w:val="auto"/>
                <w:sz w:val="24"/>
                <w:szCs w:val="24"/>
                <w:highlight w:val="none"/>
              </w:rPr>
              <w:t>个工作日前</w:t>
            </w:r>
            <w:r>
              <w:rPr>
                <w:rFonts w:hint="default" w:ascii="Times New Roman" w:hAnsi="Times New Roman" w:eastAsia="仿宋" w:cs="Times New Roman"/>
                <w:color w:val="auto"/>
                <w:sz w:val="24"/>
                <w:szCs w:val="24"/>
                <w:highlight w:val="none"/>
              </w:rPr>
              <w:t>，以书面形式提出。</w:t>
            </w:r>
          </w:p>
          <w:p w14:paraId="2D5760A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14:paraId="440E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01822E0">
            <w:pPr>
              <w:jc w:val="center"/>
              <w:rPr>
                <w:rFonts w:ascii="Times New Roman" w:hAnsi="Times New Roman" w:eastAsia="仿宋_GB2312" w:cs="Times New Roman"/>
                <w:color w:val="auto"/>
                <w:sz w:val="24"/>
                <w:szCs w:val="24"/>
                <w:highlight w:val="none"/>
              </w:rPr>
            </w:pPr>
          </w:p>
        </w:tc>
        <w:tc>
          <w:tcPr>
            <w:tcW w:w="748" w:type="dxa"/>
            <w:vAlign w:val="center"/>
          </w:tcPr>
          <w:p w14:paraId="296F6F1B">
            <w:pPr>
              <w:adjustRightInd w:val="0"/>
              <w:snapToGrid w:val="0"/>
              <w:jc w:val="center"/>
              <w:rPr>
                <w:rFonts w:ascii="Times New Roman" w:hAnsi="Times New Roman"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.3</w:t>
            </w:r>
          </w:p>
        </w:tc>
        <w:tc>
          <w:tcPr>
            <w:tcW w:w="1680" w:type="dxa"/>
            <w:vAlign w:val="center"/>
          </w:tcPr>
          <w:p w14:paraId="4D58AADC">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踏勘现场</w:t>
            </w:r>
          </w:p>
        </w:tc>
        <w:tc>
          <w:tcPr>
            <w:tcW w:w="5750" w:type="dxa"/>
            <w:tcBorders>
              <w:right w:val="nil"/>
            </w:tcBorders>
            <w:vAlign w:val="center"/>
          </w:tcPr>
          <w:p w14:paraId="5933924D">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详见采购公告（采购邀请书）5.踏勘现场</w:t>
            </w:r>
          </w:p>
        </w:tc>
      </w:tr>
      <w:tr w14:paraId="6C26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A5795B2">
            <w:pPr>
              <w:jc w:val="center"/>
              <w:rPr>
                <w:rFonts w:ascii="Times New Roman" w:hAnsi="Times New Roman" w:eastAsia="宋体" w:cs="Times New Roman"/>
                <w:b/>
                <w:bCs/>
                <w:color w:val="auto"/>
                <w:sz w:val="24"/>
                <w:szCs w:val="24"/>
                <w:highlight w:val="none"/>
              </w:rPr>
            </w:pPr>
          </w:p>
        </w:tc>
        <w:tc>
          <w:tcPr>
            <w:tcW w:w="748" w:type="dxa"/>
            <w:vAlign w:val="center"/>
          </w:tcPr>
          <w:p w14:paraId="78A4EA90">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2.4</w:t>
            </w:r>
          </w:p>
        </w:tc>
        <w:tc>
          <w:tcPr>
            <w:tcW w:w="1680" w:type="dxa"/>
            <w:vAlign w:val="center"/>
          </w:tcPr>
          <w:p w14:paraId="13C98D7A">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分包</w:t>
            </w:r>
          </w:p>
        </w:tc>
        <w:tc>
          <w:tcPr>
            <w:tcW w:w="5750" w:type="dxa"/>
            <w:tcBorders>
              <w:right w:val="nil"/>
            </w:tcBorders>
            <w:vAlign w:val="center"/>
          </w:tcPr>
          <w:p w14:paraId="04122F9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本项目</w:t>
            </w:r>
            <w:r>
              <w:rPr>
                <w:rFonts w:hint="default" w:ascii="Times New Roman" w:hAnsi="Times New Roman" w:eastAsia="仿宋" w:cs="Times New Roman"/>
                <w:color w:val="auto"/>
                <w:sz w:val="24"/>
                <w:szCs w:val="24"/>
                <w:highlight w:val="none"/>
              </w:rPr>
              <w:t>不允许</w:t>
            </w:r>
            <w:r>
              <w:rPr>
                <w:rFonts w:hint="default" w:ascii="Times New Roman" w:hAnsi="Times New Roman" w:eastAsia="仿宋" w:cs="Times New Roman"/>
                <w:color w:val="auto"/>
                <w:sz w:val="24"/>
                <w:szCs w:val="24"/>
                <w:highlight w:val="none"/>
                <w:lang w:val="en-US" w:eastAsia="zh-CN"/>
              </w:rPr>
              <w:t>分包</w:t>
            </w:r>
          </w:p>
        </w:tc>
      </w:tr>
      <w:tr w14:paraId="33AA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D260F25">
            <w:pPr>
              <w:jc w:val="center"/>
              <w:rPr>
                <w:rFonts w:ascii="Times New Roman" w:hAnsi="Times New Roman" w:cs="Times New Roman"/>
                <w:color w:val="auto"/>
                <w:sz w:val="24"/>
                <w:szCs w:val="24"/>
                <w:highlight w:val="none"/>
              </w:rPr>
            </w:pPr>
          </w:p>
        </w:tc>
        <w:tc>
          <w:tcPr>
            <w:tcW w:w="748" w:type="dxa"/>
            <w:vAlign w:val="center"/>
          </w:tcPr>
          <w:p w14:paraId="1C2A065B">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.5</w:t>
            </w:r>
          </w:p>
        </w:tc>
        <w:tc>
          <w:tcPr>
            <w:tcW w:w="1680" w:type="dxa"/>
            <w:vAlign w:val="center"/>
          </w:tcPr>
          <w:p w14:paraId="548F0756">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响应截止时间</w:t>
            </w:r>
          </w:p>
        </w:tc>
        <w:tc>
          <w:tcPr>
            <w:tcW w:w="5750" w:type="dxa"/>
            <w:tcBorders>
              <w:right w:val="nil"/>
            </w:tcBorders>
            <w:vAlign w:val="center"/>
          </w:tcPr>
          <w:p w14:paraId="288E6D5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仿宋_GB2312" w:cs="Times New Roman"/>
                <w:color w:val="auto"/>
                <w:sz w:val="24"/>
                <w:szCs w:val="24"/>
                <w:highlight w:val="none"/>
                <w:u w:val="none"/>
                <w:lang w:eastAsia="zh-CN"/>
              </w:rPr>
            </w:pPr>
            <w:r>
              <w:rPr>
                <w:rFonts w:hint="default" w:ascii="Times New Roman" w:hAnsi="Times New Roman" w:eastAsia="仿宋" w:cs="Times New Roman"/>
                <w:color w:val="auto"/>
                <w:sz w:val="24"/>
                <w:szCs w:val="24"/>
                <w:highlight w:val="none"/>
                <w:lang w:val="en-US" w:eastAsia="zh-CN"/>
              </w:rPr>
              <w:t>详</w:t>
            </w:r>
            <w:r>
              <w:rPr>
                <w:rFonts w:hint="default" w:ascii="Times New Roman" w:hAnsi="Times New Roman" w:eastAsia="仿宋" w:cs="Times New Roman"/>
                <w:color w:val="auto"/>
                <w:sz w:val="24"/>
                <w:szCs w:val="24"/>
                <w:highlight w:val="none"/>
              </w:rPr>
              <w:t>见采购</w:t>
            </w:r>
            <w:r>
              <w:rPr>
                <w:rFonts w:hint="default" w:ascii="Times New Roman" w:hAnsi="Times New Roman" w:eastAsia="仿宋" w:cs="Times New Roman"/>
                <w:color w:val="auto"/>
                <w:sz w:val="24"/>
                <w:szCs w:val="24"/>
                <w:highlight w:val="none"/>
                <w:lang w:val="en-US" w:eastAsia="zh-CN"/>
              </w:rPr>
              <w:t>公告（采购邀请书）</w:t>
            </w:r>
          </w:p>
        </w:tc>
      </w:tr>
      <w:tr w14:paraId="1F67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6890035">
            <w:pPr>
              <w:jc w:val="center"/>
              <w:rPr>
                <w:rFonts w:ascii="Times New Roman" w:hAnsi="Times New Roman" w:cs="Times New Roman"/>
                <w:color w:val="auto"/>
                <w:sz w:val="24"/>
                <w:szCs w:val="24"/>
                <w:highlight w:val="none"/>
              </w:rPr>
            </w:pPr>
          </w:p>
        </w:tc>
        <w:tc>
          <w:tcPr>
            <w:tcW w:w="748" w:type="dxa"/>
            <w:vAlign w:val="center"/>
          </w:tcPr>
          <w:p w14:paraId="440AC22D">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.6</w:t>
            </w:r>
          </w:p>
        </w:tc>
        <w:tc>
          <w:tcPr>
            <w:tcW w:w="1680" w:type="dxa"/>
            <w:vAlign w:val="center"/>
          </w:tcPr>
          <w:p w14:paraId="2E84710E">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最高限价</w:t>
            </w:r>
            <w:r>
              <w:rPr>
                <w:rFonts w:hint="default" w:ascii="Times New Roman" w:hAnsi="Times New Roman" w:eastAsia="仿宋" w:cs="Times New Roman"/>
                <w:color w:val="auto"/>
                <w:sz w:val="24"/>
                <w:szCs w:val="24"/>
                <w:highlight w:val="none"/>
                <w:lang w:val="en-US" w:eastAsia="zh-CN"/>
              </w:rPr>
              <w:t>及低价说明</w:t>
            </w:r>
          </w:p>
        </w:tc>
        <w:tc>
          <w:tcPr>
            <w:tcW w:w="5750" w:type="dxa"/>
            <w:tcBorders>
              <w:right w:val="nil"/>
            </w:tcBorders>
            <w:vAlign w:val="center"/>
          </w:tcPr>
          <w:p w14:paraId="52BA16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详见采购公告（采购邀请书）；若报价低于本项目最高限价的60%，必须说明报价理由。</w:t>
            </w:r>
          </w:p>
        </w:tc>
      </w:tr>
      <w:tr w14:paraId="145E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B753ED9">
            <w:pPr>
              <w:jc w:val="center"/>
              <w:rPr>
                <w:rFonts w:ascii="Times New Roman" w:hAnsi="Times New Roman" w:cs="Times New Roman"/>
                <w:color w:val="auto"/>
                <w:sz w:val="24"/>
                <w:szCs w:val="24"/>
                <w:highlight w:val="none"/>
              </w:rPr>
            </w:pPr>
          </w:p>
        </w:tc>
        <w:tc>
          <w:tcPr>
            <w:tcW w:w="748" w:type="dxa"/>
            <w:vAlign w:val="center"/>
          </w:tcPr>
          <w:p w14:paraId="69D196DA">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.7</w:t>
            </w:r>
          </w:p>
        </w:tc>
        <w:tc>
          <w:tcPr>
            <w:tcW w:w="1680" w:type="dxa"/>
            <w:vAlign w:val="center"/>
          </w:tcPr>
          <w:p w14:paraId="43FA6CD0">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响应文件有效期</w:t>
            </w:r>
          </w:p>
        </w:tc>
        <w:tc>
          <w:tcPr>
            <w:tcW w:w="5750" w:type="dxa"/>
            <w:tcBorders>
              <w:right w:val="nil"/>
            </w:tcBorders>
            <w:vAlign w:val="center"/>
          </w:tcPr>
          <w:p w14:paraId="05B6DFC1">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仿宋_GB2312" w:cs="Times New Roman"/>
                <w:color w:val="auto"/>
                <w:sz w:val="24"/>
                <w:szCs w:val="24"/>
                <w:highlight w:val="none"/>
                <w:u w:val="single"/>
              </w:rPr>
            </w:pPr>
            <w:r>
              <w:rPr>
                <w:rFonts w:hint="default" w:ascii="Times New Roman" w:hAnsi="Times New Roman" w:eastAsia="仿宋" w:cs="Times New Roman"/>
                <w:color w:val="auto"/>
                <w:sz w:val="24"/>
                <w:szCs w:val="24"/>
                <w:highlight w:val="none"/>
                <w:u w:val="single"/>
                <w:lang w:val="en-US" w:eastAsia="zh-CN"/>
              </w:rPr>
              <w:t>90个</w:t>
            </w:r>
            <w:r>
              <w:rPr>
                <w:rFonts w:hint="default" w:ascii="Times New Roman" w:hAnsi="Times New Roman" w:eastAsia="仿宋" w:cs="Times New Roman"/>
                <w:color w:val="auto"/>
                <w:sz w:val="24"/>
                <w:szCs w:val="24"/>
                <w:highlight w:val="none"/>
              </w:rPr>
              <w:t>日历天（从响应文件递交截止日算起）</w:t>
            </w:r>
          </w:p>
        </w:tc>
      </w:tr>
      <w:tr w14:paraId="6CEB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0FEBE26F">
            <w:pPr>
              <w:adjustRightInd w:val="0"/>
              <w:snapToGrid w:val="0"/>
              <w:jc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t>准备</w:t>
            </w:r>
          </w:p>
          <w:p w14:paraId="3AC3CB7F">
            <w:pPr>
              <w:adjustRightInd w:val="0"/>
              <w:snapToGrid w:val="0"/>
              <w:jc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sz w:val="24"/>
                <w:szCs w:val="24"/>
                <w:highlight w:val="none"/>
              </w:rPr>
              <w:t>及其</w:t>
            </w:r>
          </w:p>
          <w:p w14:paraId="088E38CC">
            <w:pPr>
              <w:adjustRightInd w:val="0"/>
              <w:snapToGrid w:val="0"/>
              <w:jc w:val="center"/>
              <w:rPr>
                <w:rFonts w:ascii="Times New Roman" w:hAnsi="Times New Roman" w:cs="Times New Roman"/>
                <w:color w:val="auto"/>
                <w:sz w:val="24"/>
                <w:szCs w:val="24"/>
                <w:highlight w:val="none"/>
              </w:rPr>
            </w:pPr>
            <w:r>
              <w:rPr>
                <w:rFonts w:ascii="Times New Roman" w:hAnsi="Times New Roman" w:eastAsia="仿宋" w:cs="Times New Roman"/>
                <w:color w:val="auto"/>
                <w:sz w:val="24"/>
                <w:szCs w:val="24"/>
                <w:highlight w:val="none"/>
              </w:rPr>
              <w:t>响应</w:t>
            </w:r>
          </w:p>
        </w:tc>
        <w:tc>
          <w:tcPr>
            <w:tcW w:w="748" w:type="dxa"/>
            <w:vAlign w:val="center"/>
          </w:tcPr>
          <w:p w14:paraId="73C728C4">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2.8</w:t>
            </w:r>
          </w:p>
        </w:tc>
        <w:tc>
          <w:tcPr>
            <w:tcW w:w="1680" w:type="dxa"/>
            <w:vAlign w:val="center"/>
          </w:tcPr>
          <w:p w14:paraId="0CB3A17C">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响应文件份数</w:t>
            </w:r>
          </w:p>
        </w:tc>
        <w:tc>
          <w:tcPr>
            <w:tcW w:w="5750" w:type="dxa"/>
            <w:tcBorders>
              <w:right w:val="nil"/>
            </w:tcBorders>
            <w:vAlign w:val="center"/>
          </w:tcPr>
          <w:p w14:paraId="4DC294FD">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 xml:space="preserve">纸质文件正本1份，副本 </w:t>
            </w:r>
            <w:r>
              <w:rPr>
                <w:rFonts w:hint="default" w:ascii="Times New Roman" w:hAnsi="Times New Roman" w:eastAsia="仿宋" w:cs="Times New Roman"/>
                <w:color w:val="auto"/>
                <w:sz w:val="24"/>
                <w:szCs w:val="24"/>
                <w:highlight w:val="none"/>
                <w:u w:val="single"/>
                <w:lang w:val="en-US" w:eastAsia="zh-CN"/>
              </w:rPr>
              <w:t>1</w:t>
            </w:r>
            <w:r>
              <w:rPr>
                <w:rFonts w:hint="default" w:ascii="Times New Roman" w:hAnsi="Times New Roman" w:eastAsia="仿宋" w:cs="Times New Roman"/>
                <w:color w:val="auto"/>
                <w:sz w:val="24"/>
                <w:szCs w:val="24"/>
                <w:highlight w:val="none"/>
              </w:rPr>
              <w:t>份</w:t>
            </w:r>
          </w:p>
        </w:tc>
      </w:tr>
      <w:tr w14:paraId="0DB7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14:paraId="20200F9D">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0899E6F7">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.9</w:t>
            </w:r>
          </w:p>
        </w:tc>
        <w:tc>
          <w:tcPr>
            <w:tcW w:w="1680" w:type="dxa"/>
            <w:vAlign w:val="center"/>
          </w:tcPr>
          <w:p w14:paraId="4250C229">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响应文件的密封和标记</w:t>
            </w:r>
          </w:p>
        </w:tc>
        <w:tc>
          <w:tcPr>
            <w:tcW w:w="5750" w:type="dxa"/>
            <w:tcBorders>
              <w:right w:val="nil"/>
            </w:tcBorders>
            <w:vAlign w:val="center"/>
          </w:tcPr>
          <w:p w14:paraId="09336FCD">
            <w:pPr>
              <w:keepNext w:val="0"/>
              <w:keepLines w:val="0"/>
              <w:pageBreakBefore w:val="0"/>
              <w:widowControl w:val="0"/>
              <w:kinsoku/>
              <w:wordWrap/>
              <w:overflowPunct/>
              <w:topLinePunct w:val="0"/>
              <w:autoSpaceDE/>
              <w:autoSpaceDN/>
              <w:bidi w:val="0"/>
              <w:adjustRightInd w:val="0"/>
              <w:snapToGrid w:val="0"/>
              <w:ind w:firstLine="0"/>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要求密封，响应文件应在密封处加盖公章，标注正本和副本，封皮应注明：</w:t>
            </w:r>
          </w:p>
          <w:p w14:paraId="2CA3E24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项目名称</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供应商名称</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供应商地址</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联系人及其联系方式</w:t>
            </w:r>
            <w:r>
              <w:rPr>
                <w:rFonts w:hint="default" w:ascii="Times New Roman" w:hAnsi="Times New Roman" w:eastAsia="仿宋" w:cs="Times New Roman"/>
                <w:color w:val="auto"/>
                <w:sz w:val="24"/>
                <w:szCs w:val="24"/>
                <w:highlight w:val="none"/>
                <w:lang w:eastAsia="zh-CN"/>
              </w:rPr>
              <w:t>。</w:t>
            </w:r>
          </w:p>
        </w:tc>
      </w:tr>
      <w:tr w14:paraId="3141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1C11F34">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31734832">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.10</w:t>
            </w:r>
          </w:p>
        </w:tc>
        <w:tc>
          <w:tcPr>
            <w:tcW w:w="1680" w:type="dxa"/>
            <w:vAlign w:val="center"/>
          </w:tcPr>
          <w:p w14:paraId="760E5A95">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响应文件提交</w:t>
            </w:r>
          </w:p>
        </w:tc>
        <w:tc>
          <w:tcPr>
            <w:tcW w:w="5750" w:type="dxa"/>
            <w:tcBorders>
              <w:right w:val="nil"/>
            </w:tcBorders>
            <w:vAlign w:val="center"/>
          </w:tcPr>
          <w:p w14:paraId="6EDA37C3">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见采购</w:t>
            </w:r>
            <w:r>
              <w:rPr>
                <w:rFonts w:hint="default" w:ascii="Times New Roman" w:hAnsi="Times New Roman" w:eastAsia="仿宋" w:cs="Times New Roman"/>
                <w:color w:val="auto"/>
                <w:sz w:val="24"/>
                <w:szCs w:val="24"/>
                <w:highlight w:val="none"/>
                <w:lang w:val="en-US" w:eastAsia="zh-CN"/>
              </w:rPr>
              <w:t>公告（采购邀请书）</w:t>
            </w:r>
          </w:p>
        </w:tc>
      </w:tr>
      <w:tr w14:paraId="3559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14:paraId="35B4A2CB">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文件开启及评审</w:t>
            </w:r>
          </w:p>
        </w:tc>
        <w:tc>
          <w:tcPr>
            <w:tcW w:w="748" w:type="dxa"/>
            <w:vAlign w:val="center"/>
          </w:tcPr>
          <w:p w14:paraId="7A8839DC">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.11</w:t>
            </w:r>
          </w:p>
        </w:tc>
        <w:tc>
          <w:tcPr>
            <w:tcW w:w="1680" w:type="dxa"/>
            <w:vAlign w:val="center"/>
          </w:tcPr>
          <w:p w14:paraId="5A75EFEA">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响应文件开启会议</w:t>
            </w:r>
          </w:p>
        </w:tc>
        <w:tc>
          <w:tcPr>
            <w:tcW w:w="5750" w:type="dxa"/>
            <w:tcBorders>
              <w:right w:val="nil"/>
            </w:tcBorders>
            <w:vAlign w:val="center"/>
          </w:tcPr>
          <w:p w14:paraId="6ACBED76">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举行</w:t>
            </w:r>
          </w:p>
          <w:p w14:paraId="4D092DB4">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会议时间：同响应截止时间</w:t>
            </w:r>
          </w:p>
          <w:p w14:paraId="2F10BC30">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会议地点：</w:t>
            </w:r>
            <w:r>
              <w:rPr>
                <w:rFonts w:hint="default" w:ascii="Times New Roman" w:hAnsi="Times New Roman" w:eastAsia="仿宋" w:cs="Times New Roman"/>
                <w:color w:val="auto"/>
                <w:sz w:val="24"/>
                <w:szCs w:val="24"/>
                <w:highlight w:val="none"/>
                <w:lang w:val="en-US" w:eastAsia="zh-CN"/>
              </w:rPr>
              <w:t>采购公告（采购邀请书）</w:t>
            </w:r>
            <w:r>
              <w:rPr>
                <w:rFonts w:hint="default" w:ascii="Times New Roman" w:hAnsi="Times New Roman" w:eastAsia="仿宋" w:cs="Times New Roman"/>
                <w:color w:val="auto"/>
                <w:sz w:val="24"/>
                <w:szCs w:val="24"/>
                <w:highlight w:val="none"/>
              </w:rPr>
              <w:t>中指定地点</w:t>
            </w:r>
          </w:p>
        </w:tc>
      </w:tr>
      <w:tr w14:paraId="03E4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776AC8B">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622B2915">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.12</w:t>
            </w:r>
          </w:p>
        </w:tc>
        <w:tc>
          <w:tcPr>
            <w:tcW w:w="1680" w:type="dxa"/>
            <w:vAlign w:val="center"/>
          </w:tcPr>
          <w:p w14:paraId="3E2F4857">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开启文件前的密封检查</w:t>
            </w:r>
          </w:p>
        </w:tc>
        <w:tc>
          <w:tcPr>
            <w:tcW w:w="5750" w:type="dxa"/>
            <w:tcBorders>
              <w:right w:val="nil"/>
            </w:tcBorders>
            <w:vAlign w:val="center"/>
          </w:tcPr>
          <w:p w14:paraId="6C16ADF9">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密封情况检查顺序：</w:t>
            </w:r>
            <w:r>
              <w:rPr>
                <w:rFonts w:hint="default" w:ascii="Times New Roman" w:hAnsi="Times New Roman" w:eastAsia="仿宋" w:cs="Times New Roman"/>
                <w:color w:val="auto"/>
                <w:sz w:val="24"/>
                <w:szCs w:val="24"/>
                <w:highlight w:val="none"/>
                <w:u w:val="none"/>
                <w:lang w:val="en-US" w:eastAsia="zh-CN"/>
              </w:rPr>
              <w:t>响应文件拆封前检查，不按照采购文件要求密封的响应文件，采购人将予以拒收。</w:t>
            </w:r>
          </w:p>
        </w:tc>
      </w:tr>
      <w:tr w14:paraId="2D88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4FCFF09">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099D1599">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.13</w:t>
            </w:r>
          </w:p>
        </w:tc>
        <w:tc>
          <w:tcPr>
            <w:tcW w:w="1680" w:type="dxa"/>
            <w:vAlign w:val="center"/>
          </w:tcPr>
          <w:p w14:paraId="23C68A17">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评审小组</w:t>
            </w:r>
          </w:p>
        </w:tc>
        <w:tc>
          <w:tcPr>
            <w:tcW w:w="5750" w:type="dxa"/>
            <w:tcBorders>
              <w:right w:val="nil"/>
            </w:tcBorders>
            <w:vAlign w:val="center"/>
          </w:tcPr>
          <w:p w14:paraId="3498D46E">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评审小组构成：</w:t>
            </w:r>
            <w:r>
              <w:rPr>
                <w:rFonts w:hint="default" w:ascii="Times New Roman" w:hAnsi="Times New Roman" w:eastAsia="仿宋" w:cs="Times New Roman"/>
                <w:color w:val="auto"/>
                <w:sz w:val="24"/>
                <w:szCs w:val="24"/>
                <w:highlight w:val="none"/>
                <w:u w:val="single"/>
                <w:lang w:val="en-US" w:eastAsia="zh-CN"/>
              </w:rPr>
              <w:t>3</w:t>
            </w:r>
            <w:r>
              <w:rPr>
                <w:rFonts w:hint="default" w:ascii="Times New Roman" w:hAnsi="Times New Roman" w:eastAsia="仿宋" w:cs="Times New Roman"/>
                <w:color w:val="auto"/>
                <w:sz w:val="24"/>
                <w:szCs w:val="24"/>
                <w:highlight w:val="none"/>
              </w:rPr>
              <w:t>人</w:t>
            </w:r>
            <w:r>
              <w:rPr>
                <w:rFonts w:hint="default" w:ascii="Times New Roman" w:hAnsi="Times New Roman" w:eastAsia="仿宋" w:cs="Times New Roman"/>
                <w:color w:val="auto"/>
                <w:sz w:val="24"/>
                <w:szCs w:val="24"/>
                <w:highlight w:val="none"/>
                <w:lang w:val="en-US" w:eastAsia="zh-CN"/>
              </w:rPr>
              <w:t>。</w:t>
            </w:r>
          </w:p>
        </w:tc>
      </w:tr>
      <w:tr w14:paraId="7465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363C3C7">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17DF0B8D">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.14</w:t>
            </w:r>
          </w:p>
        </w:tc>
        <w:tc>
          <w:tcPr>
            <w:tcW w:w="1680" w:type="dxa"/>
            <w:vAlign w:val="center"/>
          </w:tcPr>
          <w:p w14:paraId="7B80B75C">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评审办法</w:t>
            </w:r>
          </w:p>
        </w:tc>
        <w:tc>
          <w:tcPr>
            <w:tcW w:w="5750" w:type="dxa"/>
            <w:tcBorders>
              <w:right w:val="nil"/>
            </w:tcBorders>
            <w:vAlign w:val="center"/>
          </w:tcPr>
          <w:p w14:paraId="08F0BEB1">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见第</w:t>
            </w:r>
            <w:r>
              <w:rPr>
                <w:rFonts w:hint="default" w:ascii="Times New Roman" w:hAnsi="Times New Roman" w:eastAsia="仿宋" w:cs="Times New Roman"/>
                <w:color w:val="auto"/>
                <w:sz w:val="24"/>
                <w:szCs w:val="24"/>
                <w:highlight w:val="none"/>
                <w:lang w:val="en-US" w:eastAsia="zh-CN"/>
              </w:rPr>
              <w:t>四</w:t>
            </w:r>
            <w:r>
              <w:rPr>
                <w:rFonts w:hint="default" w:ascii="Times New Roman" w:hAnsi="Times New Roman" w:eastAsia="仿宋" w:cs="Times New Roman"/>
                <w:color w:val="auto"/>
                <w:sz w:val="24"/>
                <w:szCs w:val="24"/>
                <w:highlight w:val="none"/>
              </w:rPr>
              <w:t>章评审办法有关条款</w:t>
            </w:r>
          </w:p>
        </w:tc>
      </w:tr>
      <w:tr w14:paraId="1D6A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79FCE60">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53FC79F9">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.15</w:t>
            </w:r>
          </w:p>
        </w:tc>
        <w:tc>
          <w:tcPr>
            <w:tcW w:w="1680" w:type="dxa"/>
            <w:vAlign w:val="center"/>
          </w:tcPr>
          <w:p w14:paraId="5BEACF20">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成交候选人</w:t>
            </w:r>
          </w:p>
        </w:tc>
        <w:tc>
          <w:tcPr>
            <w:tcW w:w="5750" w:type="dxa"/>
            <w:tcBorders>
              <w:right w:val="nil"/>
            </w:tcBorders>
            <w:vAlign w:val="center"/>
          </w:tcPr>
          <w:p w14:paraId="6A146F93">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在</w:t>
            </w:r>
            <w:r>
              <w:rPr>
                <w:rFonts w:hint="default" w:ascii="Times New Roman" w:hAnsi="Times New Roman" w:eastAsia="仿宋" w:cs="Times New Roman"/>
                <w:color w:val="auto"/>
                <w:sz w:val="24"/>
                <w:szCs w:val="24"/>
                <w:highlight w:val="none"/>
                <w:u w:val="single"/>
                <w:lang w:val="en-US" w:eastAsia="zh-CN"/>
              </w:rPr>
              <w:t>广州市净水有限公司门户网站</w:t>
            </w:r>
            <w:r>
              <w:rPr>
                <w:rFonts w:hint="default" w:ascii="Times New Roman" w:hAnsi="Times New Roman" w:eastAsia="仿宋" w:cs="Times New Roman"/>
                <w:color w:val="auto"/>
                <w:sz w:val="24"/>
                <w:szCs w:val="24"/>
                <w:highlight w:val="none"/>
              </w:rPr>
              <w:t>公示成交候选人</w:t>
            </w:r>
          </w:p>
        </w:tc>
      </w:tr>
      <w:tr w14:paraId="780A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16105B4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确定成交人</w:t>
            </w:r>
          </w:p>
        </w:tc>
        <w:tc>
          <w:tcPr>
            <w:tcW w:w="748" w:type="dxa"/>
            <w:vAlign w:val="center"/>
          </w:tcPr>
          <w:p w14:paraId="1156239B">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.16</w:t>
            </w:r>
          </w:p>
        </w:tc>
        <w:tc>
          <w:tcPr>
            <w:tcW w:w="1680" w:type="dxa"/>
            <w:vAlign w:val="center"/>
          </w:tcPr>
          <w:p w14:paraId="41BB6AD5">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成交办法</w:t>
            </w:r>
          </w:p>
        </w:tc>
        <w:tc>
          <w:tcPr>
            <w:tcW w:w="5750" w:type="dxa"/>
            <w:tcBorders>
              <w:right w:val="nil"/>
            </w:tcBorders>
            <w:vAlign w:val="center"/>
          </w:tcPr>
          <w:p w14:paraId="0117611F">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见第</w:t>
            </w:r>
            <w:r>
              <w:rPr>
                <w:rFonts w:hint="default" w:ascii="Times New Roman" w:hAnsi="Times New Roman" w:eastAsia="仿宋" w:cs="Times New Roman"/>
                <w:color w:val="auto"/>
                <w:sz w:val="24"/>
                <w:szCs w:val="24"/>
                <w:highlight w:val="none"/>
                <w:lang w:val="en-US" w:eastAsia="zh-CN"/>
              </w:rPr>
              <w:t>四</w:t>
            </w:r>
            <w:r>
              <w:rPr>
                <w:rFonts w:hint="default" w:ascii="Times New Roman" w:hAnsi="Times New Roman" w:eastAsia="仿宋" w:cs="Times New Roman"/>
                <w:color w:val="auto"/>
                <w:sz w:val="24"/>
                <w:szCs w:val="24"/>
                <w:highlight w:val="none"/>
              </w:rPr>
              <w:t>章采购方法有关条款</w:t>
            </w:r>
          </w:p>
        </w:tc>
      </w:tr>
      <w:tr w14:paraId="1564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43E4EB4">
            <w:pPr>
              <w:adjustRightInd w:val="0"/>
              <w:snapToGrid w:val="0"/>
              <w:jc w:val="center"/>
              <w:rPr>
                <w:rFonts w:ascii="Times New Roman" w:hAnsi="Times New Roman" w:eastAsia="仿宋_GB2312" w:cs="Times New Roman"/>
                <w:color w:val="auto"/>
                <w:sz w:val="24"/>
                <w:szCs w:val="24"/>
                <w:highlight w:val="none"/>
              </w:rPr>
            </w:pPr>
          </w:p>
        </w:tc>
        <w:tc>
          <w:tcPr>
            <w:tcW w:w="748" w:type="dxa"/>
            <w:vMerge w:val="restart"/>
            <w:vAlign w:val="center"/>
          </w:tcPr>
          <w:p w14:paraId="5603B526">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.17</w:t>
            </w:r>
          </w:p>
        </w:tc>
        <w:tc>
          <w:tcPr>
            <w:tcW w:w="1680" w:type="dxa"/>
            <w:vMerge w:val="restart"/>
            <w:vAlign w:val="center"/>
          </w:tcPr>
          <w:p w14:paraId="1E610458">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签订合同</w:t>
            </w:r>
          </w:p>
        </w:tc>
        <w:tc>
          <w:tcPr>
            <w:tcW w:w="5750" w:type="dxa"/>
            <w:tcBorders>
              <w:right w:val="nil"/>
            </w:tcBorders>
            <w:vAlign w:val="center"/>
          </w:tcPr>
          <w:p w14:paraId="6D6D675D">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b w:val="0"/>
                <w:bCs w:val="0"/>
                <w:color w:val="auto"/>
                <w:sz w:val="24"/>
                <w:szCs w:val="24"/>
                <w:highlight w:val="none"/>
              </w:rPr>
              <w:t>推荐</w:t>
            </w:r>
            <w:r>
              <w:rPr>
                <w:rFonts w:hint="default" w:ascii="Times New Roman" w:hAnsi="Times New Roman" w:eastAsia="仿宋" w:cs="Times New Roman"/>
                <w:b w:val="0"/>
                <w:bCs w:val="0"/>
                <w:color w:val="auto"/>
                <w:sz w:val="24"/>
                <w:szCs w:val="24"/>
                <w:highlight w:val="none"/>
                <w:u w:val="single"/>
                <w:lang w:val="en-US" w:eastAsia="zh-CN"/>
              </w:rPr>
              <w:t>2</w:t>
            </w:r>
            <w:r>
              <w:rPr>
                <w:rFonts w:hint="default" w:ascii="Times New Roman" w:hAnsi="Times New Roman" w:eastAsia="仿宋" w:cs="Times New Roman"/>
                <w:b w:val="0"/>
                <w:bCs w:val="0"/>
                <w:color w:val="auto"/>
                <w:sz w:val="24"/>
                <w:szCs w:val="24"/>
                <w:highlight w:val="none"/>
              </w:rPr>
              <w:t>名成交候选人</w:t>
            </w:r>
            <w:r>
              <w:rPr>
                <w:rFonts w:hint="default" w:ascii="Times New Roman" w:hAnsi="Times New Roman" w:eastAsia="仿宋" w:cs="Times New Roman"/>
                <w:b w:val="0"/>
                <w:bCs w:val="0"/>
                <w:color w:val="auto"/>
                <w:sz w:val="24"/>
                <w:szCs w:val="24"/>
                <w:highlight w:val="none"/>
                <w:lang w:eastAsia="zh-CN"/>
              </w:rPr>
              <w:t>。</w:t>
            </w:r>
          </w:p>
        </w:tc>
      </w:tr>
      <w:tr w14:paraId="3E5E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A8530B2">
            <w:pPr>
              <w:adjustRightInd w:val="0"/>
              <w:snapToGrid w:val="0"/>
              <w:jc w:val="center"/>
              <w:rPr>
                <w:rFonts w:ascii="Times New Roman" w:hAnsi="Times New Roman" w:eastAsia="仿宋_GB2312" w:cs="Times New Roman"/>
                <w:color w:val="auto"/>
                <w:sz w:val="24"/>
                <w:szCs w:val="24"/>
                <w:highlight w:val="none"/>
              </w:rPr>
            </w:pPr>
          </w:p>
        </w:tc>
        <w:tc>
          <w:tcPr>
            <w:tcW w:w="748" w:type="dxa"/>
            <w:vMerge w:val="continue"/>
            <w:vAlign w:val="center"/>
          </w:tcPr>
          <w:p w14:paraId="75DF8136">
            <w:pPr>
              <w:adjustRightInd w:val="0"/>
              <w:snapToGrid w:val="0"/>
              <w:jc w:val="center"/>
              <w:rPr>
                <w:rFonts w:hint="default" w:ascii="Times New Roman" w:hAnsi="Times New Roman" w:eastAsia="仿宋_GB2312" w:cs="Times New Roman"/>
                <w:color w:val="auto"/>
                <w:sz w:val="24"/>
                <w:szCs w:val="24"/>
                <w:highlight w:val="none"/>
                <w:lang w:val="en-US" w:eastAsia="zh-CN"/>
              </w:rPr>
            </w:pPr>
          </w:p>
        </w:tc>
        <w:tc>
          <w:tcPr>
            <w:tcW w:w="1680" w:type="dxa"/>
            <w:vMerge w:val="continue"/>
            <w:vAlign w:val="center"/>
          </w:tcPr>
          <w:p w14:paraId="091DAE3A">
            <w:pPr>
              <w:adjustRightInd w:val="0"/>
              <w:snapToGrid w:val="0"/>
              <w:jc w:val="center"/>
              <w:rPr>
                <w:rFonts w:hint="default" w:ascii="Times New Roman" w:hAnsi="Times New Roman" w:eastAsia="仿宋_GB2312" w:cs="Times New Roman"/>
                <w:color w:val="auto"/>
                <w:sz w:val="24"/>
                <w:szCs w:val="24"/>
                <w:highlight w:val="none"/>
              </w:rPr>
            </w:pPr>
          </w:p>
        </w:tc>
        <w:tc>
          <w:tcPr>
            <w:tcW w:w="5750" w:type="dxa"/>
            <w:tcBorders>
              <w:right w:val="nil"/>
            </w:tcBorders>
            <w:vAlign w:val="center"/>
          </w:tcPr>
          <w:p w14:paraId="70C5540A">
            <w:pPr>
              <w:spacing w:line="240" w:lineRule="auto"/>
              <w:jc w:val="left"/>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b w:val="0"/>
                <w:bCs w:val="0"/>
                <w:color w:val="auto"/>
                <w:sz w:val="24"/>
                <w:szCs w:val="24"/>
                <w:highlight w:val="none"/>
                <w:lang w:val="en-US" w:eastAsia="zh-CN"/>
              </w:rPr>
              <w:t>采购人和成交供应商应当在成交-通知书发出之日起</w:t>
            </w:r>
            <w:r>
              <w:rPr>
                <w:rFonts w:hint="default" w:ascii="Times New Roman" w:hAnsi="Times New Roman" w:eastAsia="仿宋" w:cs="Times New Roman"/>
                <w:b w:val="0"/>
                <w:bCs w:val="0"/>
                <w:color w:val="auto"/>
                <w:sz w:val="24"/>
                <w:szCs w:val="24"/>
                <w:highlight w:val="none"/>
                <w:u w:val="single"/>
                <w:lang w:val="en-US" w:eastAsia="zh-CN"/>
              </w:rPr>
              <w:t>30</w:t>
            </w:r>
            <w:r>
              <w:rPr>
                <w:rFonts w:hint="default" w:ascii="Times New Roman" w:hAnsi="Times New Roman" w:eastAsia="仿宋" w:cs="Times New Roman"/>
                <w:b w:val="0"/>
                <w:bCs w:val="0"/>
                <w:color w:val="auto"/>
                <w:sz w:val="24"/>
                <w:szCs w:val="24"/>
                <w:highlight w:val="none"/>
                <w:lang w:val="en-US" w:eastAsia="zh-CN"/>
              </w:rPr>
              <w:t>日内，</w:t>
            </w:r>
            <w:r>
              <w:rPr>
                <w:rFonts w:hint="default" w:ascii="Times New Roman" w:hAnsi="Times New Roman" w:eastAsia="仿宋" w:cs="Times New Roman"/>
                <w:b w:val="0"/>
                <w:bCs w:val="0"/>
                <w:color w:val="auto"/>
                <w:sz w:val="24"/>
                <w:szCs w:val="24"/>
                <w:highlight w:val="none"/>
              </w:rPr>
              <w:t>根据</w:t>
            </w:r>
            <w:r>
              <w:rPr>
                <w:rFonts w:hint="default" w:ascii="Times New Roman" w:hAnsi="Times New Roman" w:eastAsia="仿宋" w:cs="Times New Roman"/>
                <w:b w:val="0"/>
                <w:bCs w:val="0"/>
                <w:color w:val="auto"/>
                <w:sz w:val="24"/>
                <w:szCs w:val="24"/>
                <w:highlight w:val="none"/>
                <w:lang w:val="en-US" w:eastAsia="zh-CN"/>
              </w:rPr>
              <w:t>采购</w:t>
            </w:r>
            <w:r>
              <w:rPr>
                <w:rFonts w:hint="default" w:ascii="Times New Roman" w:hAnsi="Times New Roman" w:eastAsia="仿宋" w:cs="Times New Roman"/>
                <w:b w:val="0"/>
                <w:bCs w:val="0"/>
                <w:color w:val="auto"/>
                <w:sz w:val="24"/>
                <w:szCs w:val="24"/>
                <w:highlight w:val="none"/>
              </w:rPr>
              <w:t>文件和</w:t>
            </w:r>
            <w:r>
              <w:rPr>
                <w:rFonts w:hint="default" w:ascii="Times New Roman" w:hAnsi="Times New Roman" w:eastAsia="仿宋" w:cs="Times New Roman"/>
                <w:b w:val="0"/>
                <w:bCs w:val="0"/>
                <w:color w:val="auto"/>
                <w:sz w:val="24"/>
                <w:szCs w:val="24"/>
                <w:highlight w:val="none"/>
                <w:lang w:val="en-US" w:eastAsia="zh-CN"/>
              </w:rPr>
              <w:t>成交供应商</w:t>
            </w:r>
            <w:r>
              <w:rPr>
                <w:rFonts w:hint="default" w:ascii="Times New Roman" w:hAnsi="Times New Roman" w:eastAsia="仿宋" w:cs="Times New Roman"/>
                <w:b w:val="0"/>
                <w:bCs w:val="0"/>
                <w:color w:val="auto"/>
                <w:sz w:val="24"/>
                <w:szCs w:val="24"/>
                <w:highlight w:val="none"/>
              </w:rPr>
              <w:t>的</w:t>
            </w:r>
            <w:r>
              <w:rPr>
                <w:rFonts w:hint="default" w:ascii="Times New Roman" w:hAnsi="Times New Roman" w:eastAsia="仿宋" w:cs="Times New Roman"/>
                <w:b w:val="0"/>
                <w:bCs w:val="0"/>
                <w:color w:val="auto"/>
                <w:sz w:val="24"/>
                <w:szCs w:val="24"/>
                <w:highlight w:val="none"/>
                <w:lang w:val="en-US" w:eastAsia="zh-CN"/>
              </w:rPr>
              <w:t>响应文件</w:t>
            </w:r>
            <w:r>
              <w:rPr>
                <w:rFonts w:hint="default" w:ascii="Times New Roman" w:hAnsi="Times New Roman" w:eastAsia="仿宋" w:cs="Times New Roman"/>
                <w:b w:val="0"/>
                <w:bCs w:val="0"/>
                <w:color w:val="auto"/>
                <w:sz w:val="24"/>
                <w:szCs w:val="24"/>
                <w:highlight w:val="none"/>
              </w:rPr>
              <w:t>订立书面合同。</w:t>
            </w:r>
          </w:p>
          <w:p w14:paraId="6E1FA31F">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b w:val="0"/>
                <w:bCs w:val="0"/>
                <w:color w:val="auto"/>
                <w:sz w:val="24"/>
                <w:szCs w:val="24"/>
                <w:highlight w:val="none"/>
              </w:rPr>
              <w:t>合同自采购人成交通知书到达成交</w:t>
            </w:r>
            <w:r>
              <w:rPr>
                <w:rFonts w:hint="default" w:ascii="Times New Roman" w:hAnsi="Times New Roman" w:eastAsia="仿宋" w:cs="Times New Roman"/>
                <w:b w:val="0"/>
                <w:bCs w:val="0"/>
                <w:color w:val="auto"/>
                <w:sz w:val="24"/>
                <w:szCs w:val="24"/>
                <w:highlight w:val="none"/>
                <w:lang w:val="en-US" w:eastAsia="zh-CN"/>
              </w:rPr>
              <w:t>供应商</w:t>
            </w:r>
            <w:r>
              <w:rPr>
                <w:rFonts w:hint="default" w:ascii="Times New Roman" w:hAnsi="Times New Roman" w:eastAsia="仿宋" w:cs="Times New Roman"/>
                <w:b w:val="0"/>
                <w:bCs w:val="0"/>
                <w:color w:val="auto"/>
                <w:sz w:val="24"/>
                <w:szCs w:val="24"/>
                <w:highlight w:val="none"/>
              </w:rPr>
              <w:t>时成立。</w:t>
            </w:r>
          </w:p>
        </w:tc>
      </w:tr>
      <w:tr w14:paraId="24A4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6F513FF">
            <w:pPr>
              <w:adjustRightInd w:val="0"/>
              <w:snapToGrid w:val="0"/>
              <w:jc w:val="center"/>
              <w:rPr>
                <w:rFonts w:ascii="Times New Roman" w:hAnsi="Times New Roman" w:eastAsia="仿宋_GB2312" w:cs="Times New Roman"/>
                <w:color w:val="auto"/>
                <w:sz w:val="24"/>
                <w:szCs w:val="24"/>
                <w:highlight w:val="none"/>
              </w:rPr>
            </w:pPr>
          </w:p>
        </w:tc>
        <w:tc>
          <w:tcPr>
            <w:tcW w:w="748" w:type="dxa"/>
            <w:vMerge w:val="continue"/>
            <w:vAlign w:val="center"/>
          </w:tcPr>
          <w:p w14:paraId="753333A9">
            <w:pPr>
              <w:adjustRightInd w:val="0"/>
              <w:snapToGrid w:val="0"/>
              <w:jc w:val="center"/>
              <w:rPr>
                <w:rFonts w:hint="default" w:ascii="Times New Roman" w:hAnsi="Times New Roman" w:eastAsia="仿宋_GB2312" w:cs="Times New Roman"/>
                <w:color w:val="auto"/>
                <w:sz w:val="24"/>
                <w:szCs w:val="24"/>
                <w:highlight w:val="none"/>
                <w:lang w:val="en-US" w:eastAsia="zh-CN"/>
              </w:rPr>
            </w:pPr>
          </w:p>
        </w:tc>
        <w:tc>
          <w:tcPr>
            <w:tcW w:w="1680" w:type="dxa"/>
            <w:vMerge w:val="continue"/>
            <w:vAlign w:val="center"/>
          </w:tcPr>
          <w:p w14:paraId="458F03E2">
            <w:pPr>
              <w:adjustRightInd w:val="0"/>
              <w:snapToGrid w:val="0"/>
              <w:jc w:val="center"/>
              <w:rPr>
                <w:rFonts w:hint="default" w:ascii="Times New Roman" w:hAnsi="Times New Roman" w:eastAsia="仿宋_GB2312" w:cs="Times New Roman"/>
                <w:color w:val="auto"/>
                <w:sz w:val="24"/>
                <w:szCs w:val="24"/>
                <w:highlight w:val="none"/>
              </w:rPr>
            </w:pPr>
          </w:p>
        </w:tc>
        <w:tc>
          <w:tcPr>
            <w:tcW w:w="5750" w:type="dxa"/>
            <w:tcBorders>
              <w:right w:val="nil"/>
            </w:tcBorders>
            <w:vAlign w:val="center"/>
          </w:tcPr>
          <w:p w14:paraId="5C834005">
            <w:pPr>
              <w:numPr>
                <w:ilvl w:val="-1"/>
                <w:numId w:val="0"/>
              </w:numPr>
              <w:spacing w:line="240" w:lineRule="auto"/>
              <w:jc w:val="left"/>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1.成交供应商无正当理由拒签合同，或者在签订合同时向采购人提出附加条件的，采购人有权</w:t>
            </w:r>
            <w:r>
              <w:rPr>
                <w:rFonts w:hint="default" w:ascii="Times New Roman" w:hAnsi="Times New Roman" w:eastAsia="仿宋" w:cs="Times New Roman"/>
                <w:b w:val="0"/>
                <w:bCs w:val="0"/>
                <w:color w:val="auto"/>
                <w:sz w:val="24"/>
                <w:szCs w:val="24"/>
                <w:highlight w:val="none"/>
              </w:rPr>
              <w:t>依据采购文件、成交</w:t>
            </w:r>
            <w:r>
              <w:rPr>
                <w:rFonts w:hint="default" w:ascii="Times New Roman" w:hAnsi="Times New Roman" w:eastAsia="仿宋" w:cs="Times New Roman"/>
                <w:b w:val="0"/>
                <w:bCs w:val="0"/>
                <w:color w:val="auto"/>
                <w:sz w:val="24"/>
                <w:szCs w:val="24"/>
                <w:highlight w:val="none"/>
                <w:lang w:val="en-US" w:eastAsia="zh-CN"/>
              </w:rPr>
              <w:t>供应商</w:t>
            </w:r>
            <w:r>
              <w:rPr>
                <w:rFonts w:hint="default" w:ascii="Times New Roman" w:hAnsi="Times New Roman" w:eastAsia="仿宋" w:cs="Times New Roman"/>
                <w:b w:val="0"/>
                <w:bCs w:val="0"/>
                <w:color w:val="auto"/>
                <w:sz w:val="24"/>
                <w:szCs w:val="24"/>
                <w:highlight w:val="none"/>
              </w:rPr>
              <w:t>响应文件和成交通知书等确定合同内容</w:t>
            </w:r>
            <w:r>
              <w:rPr>
                <w:rFonts w:hint="default" w:ascii="Times New Roman" w:hAnsi="Times New Roman" w:eastAsia="仿宋" w:cs="Times New Roman"/>
                <w:b w:val="0"/>
                <w:bCs w:val="0"/>
                <w:color w:val="auto"/>
                <w:sz w:val="24"/>
                <w:szCs w:val="24"/>
                <w:highlight w:val="none"/>
                <w:lang w:eastAsia="zh-CN"/>
              </w:rPr>
              <w:t>，采购人</w:t>
            </w:r>
            <w:r>
              <w:rPr>
                <w:rFonts w:hint="default" w:ascii="Times New Roman" w:hAnsi="Times New Roman" w:eastAsia="仿宋" w:cs="Times New Roman"/>
                <w:b w:val="0"/>
                <w:bCs w:val="0"/>
                <w:color w:val="auto"/>
                <w:sz w:val="24"/>
                <w:szCs w:val="24"/>
                <w:highlight w:val="none"/>
                <w:lang w:val="en-US" w:eastAsia="zh-CN"/>
              </w:rPr>
              <w:t>也</w:t>
            </w:r>
            <w:r>
              <w:rPr>
                <w:rFonts w:hint="default" w:ascii="Times New Roman" w:hAnsi="Times New Roman" w:eastAsia="仿宋" w:cs="Times New Roman"/>
                <w:b w:val="0"/>
                <w:bCs w:val="0"/>
                <w:color w:val="auto"/>
                <w:sz w:val="24"/>
                <w:szCs w:val="24"/>
                <w:highlight w:val="none"/>
                <w:lang w:eastAsia="zh-CN"/>
              </w:rPr>
              <w:t>有权</w:t>
            </w:r>
            <w:r>
              <w:rPr>
                <w:rFonts w:hint="default" w:ascii="Times New Roman" w:hAnsi="Times New Roman" w:eastAsia="仿宋" w:cs="Times New Roman"/>
                <w:b w:val="0"/>
                <w:bCs w:val="0"/>
                <w:color w:val="auto"/>
                <w:sz w:val="24"/>
                <w:szCs w:val="24"/>
                <w:highlight w:val="none"/>
                <w:lang w:val="en-US" w:eastAsia="zh-CN"/>
              </w:rPr>
              <w:t>即刻单方</w:t>
            </w:r>
            <w:r>
              <w:rPr>
                <w:rFonts w:hint="default" w:ascii="Times New Roman" w:hAnsi="Times New Roman" w:eastAsia="仿宋" w:cs="Times New Roman"/>
                <w:b w:val="0"/>
                <w:bCs w:val="0"/>
                <w:color w:val="auto"/>
                <w:sz w:val="24"/>
                <w:szCs w:val="24"/>
                <w:highlight w:val="none"/>
                <w:lang w:eastAsia="zh-CN"/>
              </w:rPr>
              <w:t>解除合同，</w:t>
            </w:r>
            <w:r>
              <w:rPr>
                <w:rFonts w:hint="default" w:ascii="Times New Roman" w:hAnsi="Times New Roman" w:eastAsia="仿宋" w:cs="Times New Roman"/>
                <w:b w:val="0"/>
                <w:bCs w:val="0"/>
                <w:color w:val="auto"/>
                <w:sz w:val="24"/>
                <w:szCs w:val="24"/>
                <w:highlight w:val="none"/>
              </w:rPr>
              <w:t>追究成交</w:t>
            </w:r>
            <w:r>
              <w:rPr>
                <w:rFonts w:hint="default" w:ascii="Times New Roman" w:hAnsi="Times New Roman" w:eastAsia="仿宋" w:cs="Times New Roman"/>
                <w:b w:val="0"/>
                <w:bCs w:val="0"/>
                <w:color w:val="auto"/>
                <w:sz w:val="24"/>
                <w:szCs w:val="24"/>
                <w:highlight w:val="none"/>
                <w:lang w:val="en-US" w:eastAsia="zh-CN"/>
              </w:rPr>
              <w:t>供应商的</w:t>
            </w:r>
            <w:r>
              <w:rPr>
                <w:rFonts w:hint="default" w:ascii="Times New Roman" w:hAnsi="Times New Roman" w:eastAsia="仿宋" w:cs="Times New Roman"/>
                <w:b w:val="0"/>
                <w:bCs w:val="0"/>
                <w:color w:val="auto"/>
                <w:sz w:val="24"/>
                <w:szCs w:val="24"/>
                <w:highlight w:val="none"/>
              </w:rPr>
              <w:t>违约责任，</w:t>
            </w:r>
            <w:r>
              <w:rPr>
                <w:rFonts w:hint="default" w:ascii="Times New Roman" w:hAnsi="Times New Roman" w:eastAsia="仿宋" w:cs="Times New Roman"/>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14:paraId="3FB41B67">
            <w:pPr>
              <w:numPr>
                <w:ilvl w:val="0"/>
                <w:numId w:val="0"/>
              </w:numPr>
              <w:spacing w:line="240" w:lineRule="auto"/>
              <w:jc w:val="left"/>
              <w:rPr>
                <w:rFonts w:hint="default" w:ascii="Times New Roman" w:hAnsi="Times New Roman" w:eastAsia="仿宋"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default" w:ascii="Times New Roman" w:hAnsi="Times New Roman" w:eastAsia="仿宋" w:cs="Times New Roman"/>
                <w:b w:val="0"/>
                <w:bCs w:val="0"/>
                <w:color w:val="auto"/>
                <w:sz w:val="24"/>
                <w:szCs w:val="24"/>
                <w:highlight w:val="none"/>
              </w:rPr>
              <w:t>采购人可以按评审小组提出的成交候选人名单排序依次确定其他成交候选</w:t>
            </w:r>
            <w:r>
              <w:rPr>
                <w:rFonts w:hint="default" w:ascii="Times New Roman" w:hAnsi="Times New Roman" w:eastAsia="仿宋" w:cs="Times New Roman"/>
                <w:b w:val="0"/>
                <w:bCs w:val="0"/>
                <w:color w:val="auto"/>
                <w:sz w:val="24"/>
                <w:szCs w:val="24"/>
                <w:highlight w:val="none"/>
                <w:lang w:val="en-US" w:eastAsia="zh-CN"/>
              </w:rPr>
              <w:t>供应商</w:t>
            </w:r>
            <w:r>
              <w:rPr>
                <w:rFonts w:hint="default" w:ascii="Times New Roman" w:hAnsi="Times New Roman" w:eastAsia="仿宋" w:cs="Times New Roman"/>
                <w:b w:val="0"/>
                <w:bCs w:val="0"/>
                <w:color w:val="auto"/>
                <w:sz w:val="24"/>
                <w:szCs w:val="24"/>
                <w:highlight w:val="none"/>
              </w:rPr>
              <w:t>为成交</w:t>
            </w:r>
            <w:r>
              <w:rPr>
                <w:rFonts w:hint="default" w:ascii="Times New Roman" w:hAnsi="Times New Roman" w:eastAsia="仿宋" w:cs="Times New Roman"/>
                <w:b w:val="0"/>
                <w:bCs w:val="0"/>
                <w:color w:val="auto"/>
                <w:sz w:val="24"/>
                <w:szCs w:val="24"/>
                <w:highlight w:val="none"/>
                <w:lang w:val="en-US" w:eastAsia="zh-CN"/>
              </w:rPr>
              <w:t>供应商</w:t>
            </w:r>
            <w:r>
              <w:rPr>
                <w:rFonts w:hint="default" w:ascii="Times New Roman" w:hAnsi="Times New Roman" w:eastAsia="仿宋" w:cs="Times New Roman"/>
                <w:b w:val="0"/>
                <w:bCs w:val="0"/>
                <w:color w:val="auto"/>
                <w:sz w:val="24"/>
                <w:szCs w:val="24"/>
                <w:highlight w:val="none"/>
                <w:lang w:eastAsia="zh-CN"/>
              </w:rPr>
              <w:t>，</w:t>
            </w:r>
            <w:r>
              <w:rPr>
                <w:rFonts w:hint="default" w:ascii="Times New Roman" w:hAnsi="Times New Roman" w:eastAsia="仿宋" w:cs="Times New Roman"/>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14:paraId="70E61A6B">
            <w:pPr>
              <w:adjustRightInd w:val="0"/>
              <w:snapToGrid w:val="0"/>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b w:val="0"/>
                <w:bCs w:val="0"/>
                <w:color w:val="auto"/>
                <w:sz w:val="24"/>
                <w:szCs w:val="24"/>
                <w:highlight w:val="none"/>
                <w:lang w:val="en-US" w:eastAsia="zh-CN"/>
              </w:rPr>
              <w:t>3.凡是成交人存在上述情形的，均按照上述规定处理。</w:t>
            </w:r>
          </w:p>
        </w:tc>
      </w:tr>
      <w:tr w14:paraId="3C46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6C62F653">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0A39EA32">
            <w:pPr>
              <w:adjustRightInd w:val="0"/>
              <w:snapToGrid w:val="0"/>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.18</w:t>
            </w:r>
          </w:p>
        </w:tc>
        <w:tc>
          <w:tcPr>
            <w:tcW w:w="1680" w:type="dxa"/>
            <w:vAlign w:val="center"/>
          </w:tcPr>
          <w:p w14:paraId="5AD53F1C">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履约担保</w:t>
            </w:r>
          </w:p>
        </w:tc>
        <w:tc>
          <w:tcPr>
            <w:tcW w:w="5750" w:type="dxa"/>
            <w:tcBorders>
              <w:right w:val="nil"/>
            </w:tcBorders>
            <w:vAlign w:val="center"/>
          </w:tcPr>
          <w:p w14:paraId="2B573547">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详见第六章合同</w:t>
            </w:r>
          </w:p>
        </w:tc>
      </w:tr>
      <w:tr w14:paraId="577A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287E03F7">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其他</w:t>
            </w:r>
          </w:p>
        </w:tc>
        <w:tc>
          <w:tcPr>
            <w:tcW w:w="748" w:type="dxa"/>
            <w:vAlign w:val="center"/>
          </w:tcPr>
          <w:p w14:paraId="129DDB8A">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.19</w:t>
            </w:r>
          </w:p>
        </w:tc>
        <w:tc>
          <w:tcPr>
            <w:tcW w:w="1680" w:type="dxa"/>
            <w:vAlign w:val="center"/>
          </w:tcPr>
          <w:p w14:paraId="27E44B7B">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不一致情形</w:t>
            </w:r>
          </w:p>
        </w:tc>
        <w:tc>
          <w:tcPr>
            <w:tcW w:w="5750" w:type="dxa"/>
            <w:tcBorders>
              <w:right w:val="nil"/>
            </w:tcBorders>
            <w:vAlign w:val="center"/>
          </w:tcPr>
          <w:p w14:paraId="2AB880AA">
            <w:pPr>
              <w:adjustRightInd w:val="0"/>
              <w:snapToGrid w:val="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p>
        </w:tc>
      </w:tr>
      <w:tr w14:paraId="6E78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6C3D21B1">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3B717078">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2.20</w:t>
            </w:r>
          </w:p>
        </w:tc>
        <w:tc>
          <w:tcPr>
            <w:tcW w:w="1680" w:type="dxa"/>
            <w:vAlign w:val="center"/>
          </w:tcPr>
          <w:p w14:paraId="398F5481">
            <w:pPr>
              <w:adjustRightInd w:val="0"/>
              <w:snapToGrid w:val="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响应性</w:t>
            </w:r>
          </w:p>
        </w:tc>
        <w:tc>
          <w:tcPr>
            <w:tcW w:w="5750" w:type="dxa"/>
            <w:tcBorders>
              <w:right w:val="nil"/>
            </w:tcBorders>
            <w:vAlign w:val="center"/>
          </w:tcPr>
          <w:p w14:paraId="786719CD">
            <w:pPr>
              <w:adjustRightInd w:val="0"/>
              <w:snapToGrid w:val="0"/>
              <w:ind w:firstLine="0" w:firstLineChars="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14:paraId="1AE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1AB70B7B">
            <w:pPr>
              <w:adjustRightInd w:val="0"/>
              <w:snapToGrid w:val="0"/>
              <w:jc w:val="center"/>
              <w:rPr>
                <w:rFonts w:ascii="Times New Roman" w:hAnsi="Times New Roman" w:eastAsia="仿宋_GB2312" w:cs="Times New Roman"/>
                <w:color w:val="auto"/>
                <w:sz w:val="24"/>
                <w:szCs w:val="24"/>
                <w:highlight w:val="none"/>
              </w:rPr>
            </w:pPr>
          </w:p>
        </w:tc>
        <w:tc>
          <w:tcPr>
            <w:tcW w:w="748" w:type="dxa"/>
            <w:vAlign w:val="center"/>
          </w:tcPr>
          <w:p w14:paraId="368B5755">
            <w:pPr>
              <w:adjustRightInd w:val="0"/>
              <w:snapToGrid w:val="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21</w:t>
            </w:r>
          </w:p>
        </w:tc>
        <w:tc>
          <w:tcPr>
            <w:tcW w:w="1680" w:type="dxa"/>
            <w:vAlign w:val="center"/>
          </w:tcPr>
          <w:p w14:paraId="3FEB9751">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需要补充的其他内容</w:t>
            </w:r>
          </w:p>
        </w:tc>
        <w:tc>
          <w:tcPr>
            <w:tcW w:w="5750" w:type="dxa"/>
            <w:tcBorders>
              <w:right w:val="nil"/>
            </w:tcBorders>
            <w:vAlign w:val="center"/>
          </w:tcPr>
          <w:p w14:paraId="43E7286B">
            <w:pPr>
              <w:adjustRightInd w:val="0"/>
              <w:snapToGrid w:val="0"/>
              <w:ind w:left="360" w:hanging="360" w:hangingChars="150"/>
              <w:rPr>
                <w:rFonts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无</w:t>
            </w:r>
          </w:p>
          <w:p w14:paraId="058A098B">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u w:val="single"/>
              </w:rPr>
              <w:t>（招标采购代理费金额、支付人、支付方式等）</w:t>
            </w:r>
          </w:p>
        </w:tc>
      </w:tr>
    </w:tbl>
    <w:p w14:paraId="1AE28EC0">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若出现以下情况之一的，采购人将拒绝接收响应文件</w:t>
      </w:r>
    </w:p>
    <w:p w14:paraId="14922B2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（1）逾期送达的、未送达指定地点的响应文件，采购人将予以拒收。</w:t>
      </w:r>
    </w:p>
    <w:p w14:paraId="24584E5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（2）不按照采购文件要求密封的响应文件，采购人将予以拒收。</w:t>
      </w:r>
    </w:p>
    <w:p w14:paraId="6483DA0E">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发生下列情况之一者，视为无效响应行为</w:t>
      </w:r>
    </w:p>
    <w:p w14:paraId="473C25A1">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（1）响应文件未按规定签字、盖章的。</w:t>
      </w:r>
    </w:p>
    <w:p w14:paraId="0557F738">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rPr>
        <w:t>）响应文件未按规定格式填写，或内容与采购文件严重背离的。</w:t>
      </w:r>
    </w:p>
    <w:p w14:paraId="4131E8B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rPr>
        <w:t>）响应文件有两个以上报价的（采购文件允许提交备选方案的除外）。</w:t>
      </w:r>
    </w:p>
    <w:p w14:paraId="43D9097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4</w:t>
      </w:r>
      <w:r>
        <w:rPr>
          <w:rFonts w:hint="default" w:ascii="Times New Roman" w:hAnsi="Times New Roman" w:eastAsia="仿宋" w:cs="Times New Roman"/>
          <w:color w:val="auto"/>
          <w:sz w:val="28"/>
          <w:szCs w:val="28"/>
          <w:highlight w:val="none"/>
        </w:rPr>
        <w:t>）质量标准不符合采购文件要求的。</w:t>
      </w:r>
    </w:p>
    <w:p w14:paraId="66B398D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rPr>
        <w:t>）服务期不符合采购文件要求的。</w:t>
      </w:r>
    </w:p>
    <w:p w14:paraId="53A8D50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rPr>
        <w:t>）报价超过最高限价的。</w:t>
      </w:r>
    </w:p>
    <w:p w14:paraId="395B143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）供应商不符合国家或采购文件规定的资格条件。</w:t>
      </w:r>
    </w:p>
    <w:p w14:paraId="378BB43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8</w:t>
      </w:r>
      <w:r>
        <w:rPr>
          <w:rFonts w:hint="default" w:ascii="Times New Roman" w:hAnsi="Times New Roman" w:eastAsia="仿宋" w:cs="Times New Roman"/>
          <w:color w:val="auto"/>
          <w:sz w:val="28"/>
          <w:szCs w:val="28"/>
          <w:highlight w:val="none"/>
        </w:rPr>
        <w:t>）响应文件没有对采购文件的实质性要求和条件作出响应。</w:t>
      </w:r>
    </w:p>
    <w:p w14:paraId="54431C5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9</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val="en-US" w:eastAsia="zh-CN"/>
        </w:rPr>
        <w:t>非法定代表人/负责人或授权委托代理人递交响应文件。</w:t>
      </w:r>
    </w:p>
    <w:p w14:paraId="2CA2CB0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（10）</w:t>
      </w:r>
      <w:r>
        <w:rPr>
          <w:rFonts w:hint="default" w:ascii="Times New Roman" w:hAnsi="Times New Roman" w:eastAsia="仿宋" w:cs="Times New Roman"/>
          <w:color w:val="auto"/>
          <w:sz w:val="28"/>
          <w:szCs w:val="28"/>
          <w:highlight w:val="none"/>
        </w:rPr>
        <w:t>其他不符合采购文件要求的情形。</w:t>
      </w:r>
    </w:p>
    <w:p w14:paraId="67E0CE04">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响应保证金</w:t>
      </w:r>
    </w:p>
    <w:p w14:paraId="771D8B8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本项目无须递交响应保证金。</w:t>
      </w:r>
    </w:p>
    <w:p w14:paraId="5296947E">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响应文件要求</w:t>
      </w:r>
    </w:p>
    <w:p w14:paraId="278804D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响应文件包括下列内容:</w:t>
      </w:r>
    </w:p>
    <w:p w14:paraId="6455B25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1.响应函</w:t>
      </w:r>
    </w:p>
    <w:p w14:paraId="5CEDA9F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证明或授权委托书</w:t>
      </w:r>
    </w:p>
    <w:p w14:paraId="3FF19DA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3.资格审查资料</w:t>
      </w:r>
    </w:p>
    <w:p w14:paraId="0A7E577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4.拟投入本项目的项目负责人情况表</w:t>
      </w:r>
    </w:p>
    <w:p w14:paraId="549C044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5.报价表</w:t>
      </w:r>
    </w:p>
    <w:p w14:paraId="57AED04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6.其他资料</w:t>
      </w:r>
    </w:p>
    <w:p w14:paraId="6FFB8155">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异议</w:t>
      </w:r>
    </w:p>
    <w:p w14:paraId="4E08A8E1">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.1供应商或其他利害关系人可以对采购公告</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采购邀请书</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default" w:ascii="Times New Roman" w:hAnsi="Times New Roman" w:eastAsia="仿宋" w:cs="Times New Roman"/>
          <w:color w:val="auto"/>
          <w:sz w:val="28"/>
          <w:szCs w:val="28"/>
          <w:highlight w:val="none"/>
          <w:lang w:val="en-US" w:eastAsia="zh-CN"/>
        </w:rPr>
        <w:t>须按附件5表格提出</w:t>
      </w:r>
      <w:r>
        <w:rPr>
          <w:rFonts w:hint="default" w:ascii="Times New Roman" w:hAnsi="Times New Roman" w:eastAsia="仿宋" w:cs="Times New Roman"/>
          <w:color w:val="auto"/>
          <w:sz w:val="28"/>
          <w:szCs w:val="28"/>
          <w:highlight w:val="none"/>
        </w:rPr>
        <w:t>异议</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异议</w:t>
      </w:r>
      <w:r>
        <w:rPr>
          <w:rFonts w:hint="default" w:ascii="Times New Roman" w:hAnsi="Times New Roman" w:eastAsia="仿宋" w:cs="Times New Roman"/>
          <w:color w:val="auto"/>
          <w:sz w:val="28"/>
          <w:szCs w:val="28"/>
          <w:highlight w:val="none"/>
        </w:rPr>
        <w:t>函包括但不限于下列内容：</w:t>
      </w:r>
    </w:p>
    <w:p w14:paraId="09F27AB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（1）异议人名称、地址、邮政编码、联系人及联系电话；</w:t>
      </w:r>
    </w:p>
    <w:p w14:paraId="1094BEC8">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（2）具体、明确的异议事项、事实依据及与异议事项相关的请求。</w:t>
      </w:r>
    </w:p>
    <w:p w14:paraId="348154E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异议函应由异议人的</w:t>
      </w: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（单位负责人）或其授权的代理人签字并加盖单位章。</w:t>
      </w:r>
    </w:p>
    <w:p w14:paraId="421FB55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14:paraId="533D0A5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7</w:t>
      </w:r>
      <w:r>
        <w:rPr>
          <w:rFonts w:hint="default" w:ascii="Times New Roman" w:hAnsi="Times New Roman" w:eastAsia="仿宋" w:cs="Times New Roman"/>
          <w:color w:val="auto"/>
          <w:sz w:val="28"/>
          <w:szCs w:val="28"/>
          <w:highlight w:val="none"/>
        </w:rPr>
        <w:t>.3异议人与采购人对异议事项无法达成一致的，异议人可向采购人的监管部门进行反映。</w:t>
      </w:r>
    </w:p>
    <w:p w14:paraId="13E9DA8C">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本章附件</w:t>
      </w:r>
    </w:p>
    <w:p w14:paraId="6F0FAEB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附件</w:t>
      </w:r>
      <w:r>
        <w:rPr>
          <w:rFonts w:hint="default" w:ascii="Times New Roman" w:hAnsi="Times New Roman" w:eastAsia="仿宋" w:cs="Times New Roman"/>
          <w:color w:val="auto"/>
          <w:sz w:val="28"/>
          <w:szCs w:val="28"/>
          <w:highlight w:val="none"/>
        </w:rPr>
        <w:t>1：响应文件开启表</w:t>
      </w:r>
    </w:p>
    <w:p w14:paraId="1181747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附件2：问题澄清通知</w:t>
      </w:r>
    </w:p>
    <w:p w14:paraId="41501F58">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附件3：问题的澄清</w:t>
      </w:r>
    </w:p>
    <w:p w14:paraId="51A93CC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附件4：成交通知书</w:t>
      </w:r>
    </w:p>
    <w:p w14:paraId="40BEB187">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imes New Roman" w:hAnsi="Times New Roman" w:cs="Times New Roman" w:eastAsiaTheme="majorEastAsia"/>
          <w:b/>
          <w:color w:val="auto"/>
          <w:sz w:val="28"/>
          <w:szCs w:val="28"/>
          <w:highlight w:val="none"/>
          <w:lang w:val="en-US" w:eastAsia="zh-CN"/>
        </w:rPr>
      </w:pPr>
      <w:r>
        <w:rPr>
          <w:rFonts w:hint="default" w:ascii="Times New Roman" w:hAnsi="Times New Roman" w:eastAsia="仿宋" w:cs="Times New Roman"/>
          <w:color w:val="auto"/>
          <w:sz w:val="28"/>
          <w:szCs w:val="28"/>
          <w:highlight w:val="none"/>
        </w:rPr>
        <w:t>附件</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rPr>
        <w:t>：关于**项目异议书</w:t>
      </w:r>
    </w:p>
    <w:p w14:paraId="2A367781">
      <w:pPr>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00B69B86">
      <w:pPr>
        <w:adjustRightInd w:val="0"/>
        <w:snapToGrid w:val="0"/>
        <w:spacing w:line="600" w:lineRule="exact"/>
        <w:jc w:val="left"/>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附件1</w:t>
      </w:r>
    </w:p>
    <w:p w14:paraId="583B01BD">
      <w:pPr>
        <w:adjustRightInd w:val="0"/>
        <w:snapToGrid w:val="0"/>
        <w:spacing w:line="600" w:lineRule="exact"/>
        <w:jc w:val="center"/>
        <w:rPr>
          <w:rFonts w:ascii="Times New Roman" w:hAnsi="Times New Roman" w:eastAsia="仿宋" w:cs="Times New Roman"/>
          <w:color w:val="auto"/>
          <w:sz w:val="40"/>
          <w:szCs w:val="40"/>
          <w:highlight w:val="none"/>
        </w:rPr>
      </w:pPr>
      <w:r>
        <w:rPr>
          <w:rFonts w:hint="default" w:ascii="Times New Roman" w:hAnsi="Times New Roman" w:eastAsia="仿宋" w:cs="Times New Roman"/>
          <w:color w:val="auto"/>
          <w:sz w:val="40"/>
          <w:szCs w:val="40"/>
          <w:highlight w:val="none"/>
        </w:rPr>
        <w:t>响应文件开启表</w:t>
      </w:r>
    </w:p>
    <w:p w14:paraId="1647A2DD">
      <w:pPr>
        <w:pStyle w:val="42"/>
        <w:rPr>
          <w:rFonts w:hint="default" w:ascii="Times New Roman" w:hAnsi="Times New Roman" w:eastAsia="仿宋" w:cs="Times New Roman"/>
          <w:color w:val="auto"/>
          <w:sz w:val="28"/>
          <w:szCs w:val="32"/>
          <w:highlight w:val="none"/>
        </w:rPr>
      </w:pPr>
    </w:p>
    <w:p w14:paraId="25A9071E">
      <w:pPr>
        <w:adjustRightInd w:val="0"/>
        <w:snapToGrid w:val="0"/>
        <w:spacing w:line="600" w:lineRule="exact"/>
        <w:jc w:val="left"/>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开启时间：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分</w:t>
      </w:r>
    </w:p>
    <w:tbl>
      <w:tblPr>
        <w:tblStyle w:val="27"/>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301"/>
        <w:gridCol w:w="1001"/>
        <w:gridCol w:w="1675"/>
        <w:gridCol w:w="1384"/>
        <w:gridCol w:w="836"/>
      </w:tblGrid>
      <w:tr w14:paraId="484B96E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14:paraId="6A8D379D">
            <w:pPr>
              <w:adjustRightInd w:val="0"/>
              <w:snapToGrid w:val="0"/>
              <w:jc w:val="center"/>
              <w:rPr>
                <w:rFonts w:ascii="Times New Roman" w:hAnsi="Times New Roman" w:eastAsia="仿宋_GB2312"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序号</w:t>
            </w:r>
          </w:p>
        </w:tc>
        <w:tc>
          <w:tcPr>
            <w:tcW w:w="3402" w:type="dxa"/>
            <w:vMerge w:val="restart"/>
            <w:tcBorders>
              <w:top w:val="single" w:color="auto" w:sz="4" w:space="0"/>
            </w:tcBorders>
            <w:vAlign w:val="center"/>
          </w:tcPr>
          <w:p w14:paraId="1797AEB4">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供应商</w:t>
            </w:r>
          </w:p>
        </w:tc>
        <w:tc>
          <w:tcPr>
            <w:tcW w:w="1020" w:type="dxa"/>
            <w:vMerge w:val="restart"/>
            <w:tcBorders>
              <w:top w:val="single" w:color="auto" w:sz="4" w:space="0"/>
            </w:tcBorders>
            <w:vAlign w:val="center"/>
          </w:tcPr>
          <w:p w14:paraId="04FE03A5">
            <w:pPr>
              <w:adjustRightInd w:val="0"/>
              <w:snapToGrid w:val="0"/>
              <w:jc w:val="center"/>
              <w:rPr>
                <w:rFonts w:ascii="Times New Roman" w:hAnsi="Times New Roman" w:eastAsia="仿宋" w:cs="Times New Roman"/>
                <w:b/>
                <w:bCs/>
                <w:color w:val="auto"/>
                <w:sz w:val="24"/>
                <w:szCs w:val="24"/>
                <w:highlight w:val="none"/>
              </w:rPr>
            </w:pPr>
            <w:r>
              <w:rPr>
                <w:rFonts w:ascii="Times New Roman" w:hAnsi="Times New Roman" w:eastAsia="仿宋" w:cs="Times New Roman"/>
                <w:b/>
                <w:bCs/>
                <w:color w:val="auto"/>
                <w:sz w:val="24"/>
                <w:szCs w:val="24"/>
                <w:highlight w:val="none"/>
              </w:rPr>
              <w:t>密封</w:t>
            </w:r>
          </w:p>
          <w:p w14:paraId="23C7EE8C">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情况</w:t>
            </w:r>
          </w:p>
        </w:tc>
        <w:tc>
          <w:tcPr>
            <w:tcW w:w="1701" w:type="dxa"/>
            <w:vMerge w:val="restart"/>
            <w:tcBorders>
              <w:top w:val="single" w:color="auto" w:sz="4" w:space="0"/>
            </w:tcBorders>
            <w:vAlign w:val="center"/>
          </w:tcPr>
          <w:p w14:paraId="682D9A4F">
            <w:pPr>
              <w:adjustRightInd w:val="0"/>
              <w:snapToGrid w:val="0"/>
              <w:jc w:val="center"/>
              <w:rPr>
                <w:rFonts w:ascii="Times New Roman" w:hAnsi="Times New Roman" w:eastAsia="仿宋" w:cs="Times New Roman"/>
                <w:b/>
                <w:bCs/>
                <w:color w:val="auto"/>
                <w:sz w:val="24"/>
                <w:szCs w:val="24"/>
                <w:highlight w:val="none"/>
              </w:rPr>
            </w:pPr>
            <w:r>
              <w:rPr>
                <w:rFonts w:ascii="Times New Roman" w:hAnsi="Times New Roman" w:eastAsia="仿宋" w:cs="Times New Roman"/>
                <w:b/>
                <w:bCs/>
                <w:color w:val="auto"/>
                <w:sz w:val="24"/>
                <w:szCs w:val="24"/>
                <w:highlight w:val="none"/>
              </w:rPr>
              <w:t>报价</w:t>
            </w:r>
          </w:p>
          <w:p w14:paraId="02D1F985">
            <w:pPr>
              <w:adjustRightInd w:val="0"/>
              <w:snapToGrid w:val="0"/>
              <w:jc w:val="center"/>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eastAsia="zh-CN"/>
              </w:rPr>
              <w:t>（</w:t>
            </w:r>
            <w:r>
              <w:rPr>
                <w:rFonts w:hint="default" w:ascii="Times New Roman" w:hAnsi="Times New Roman" w:eastAsia="仿宋" w:cs="Times New Roman"/>
                <w:b/>
                <w:bCs/>
                <w:color w:val="auto"/>
                <w:sz w:val="24"/>
                <w:szCs w:val="24"/>
                <w:highlight w:val="none"/>
                <w:lang w:val="en-US" w:eastAsia="zh-CN"/>
              </w:rPr>
              <w:t>元）</w:t>
            </w:r>
          </w:p>
        </w:tc>
        <w:tc>
          <w:tcPr>
            <w:tcW w:w="1417" w:type="dxa"/>
            <w:vMerge w:val="restart"/>
            <w:tcBorders>
              <w:top w:val="single" w:color="auto" w:sz="4" w:space="0"/>
            </w:tcBorders>
            <w:vAlign w:val="center"/>
          </w:tcPr>
          <w:p w14:paraId="434ED900">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供应商代表签名</w:t>
            </w:r>
          </w:p>
        </w:tc>
        <w:tc>
          <w:tcPr>
            <w:tcW w:w="850" w:type="dxa"/>
            <w:vMerge w:val="restart"/>
            <w:tcBorders>
              <w:top w:val="single" w:color="auto" w:sz="4" w:space="0"/>
            </w:tcBorders>
            <w:vAlign w:val="center"/>
          </w:tcPr>
          <w:p w14:paraId="29388E16">
            <w:pPr>
              <w:adjustRightInd w:val="0"/>
              <w:snapToGrid w:val="0"/>
              <w:jc w:val="center"/>
              <w:rPr>
                <w:rFonts w:ascii="Times New Roman" w:hAnsi="Times New Roman" w:eastAsia="仿宋_GB2312" w:cs="Times New Roman"/>
                <w:b/>
                <w:bCs/>
                <w:color w:val="auto"/>
                <w:sz w:val="24"/>
                <w:szCs w:val="24"/>
                <w:highlight w:val="none"/>
              </w:rPr>
            </w:pPr>
            <w:r>
              <w:rPr>
                <w:rFonts w:ascii="Times New Roman" w:hAnsi="Times New Roman" w:eastAsia="仿宋" w:cs="Times New Roman"/>
                <w:b/>
                <w:bCs/>
                <w:color w:val="auto"/>
                <w:sz w:val="24"/>
                <w:szCs w:val="24"/>
                <w:highlight w:val="none"/>
              </w:rPr>
              <w:t>备注</w:t>
            </w:r>
          </w:p>
        </w:tc>
      </w:tr>
      <w:tr w14:paraId="5A3D540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14:paraId="6B2D6231">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3402" w:type="dxa"/>
            <w:vMerge w:val="continue"/>
            <w:vAlign w:val="center"/>
          </w:tcPr>
          <w:p w14:paraId="222569EB">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020" w:type="dxa"/>
            <w:vMerge w:val="continue"/>
            <w:vAlign w:val="center"/>
          </w:tcPr>
          <w:p w14:paraId="7132B269">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701" w:type="dxa"/>
            <w:vMerge w:val="continue"/>
            <w:vAlign w:val="center"/>
          </w:tcPr>
          <w:p w14:paraId="2C504207">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1417" w:type="dxa"/>
            <w:vMerge w:val="continue"/>
            <w:vAlign w:val="center"/>
          </w:tcPr>
          <w:p w14:paraId="4FACADD0">
            <w:pPr>
              <w:adjustRightInd w:val="0"/>
              <w:snapToGrid w:val="0"/>
              <w:spacing w:line="600" w:lineRule="exact"/>
              <w:jc w:val="center"/>
              <w:rPr>
                <w:rFonts w:ascii="Times New Roman" w:hAnsi="Times New Roman" w:eastAsia="仿宋_GB2312" w:cs="Times New Roman"/>
                <w:color w:val="auto"/>
                <w:sz w:val="24"/>
                <w:szCs w:val="24"/>
                <w:highlight w:val="none"/>
              </w:rPr>
            </w:pPr>
          </w:p>
        </w:tc>
        <w:tc>
          <w:tcPr>
            <w:tcW w:w="850" w:type="dxa"/>
            <w:vMerge w:val="continue"/>
            <w:vAlign w:val="center"/>
          </w:tcPr>
          <w:p w14:paraId="08474050">
            <w:pPr>
              <w:adjustRightInd w:val="0"/>
              <w:snapToGrid w:val="0"/>
              <w:spacing w:line="600" w:lineRule="exact"/>
              <w:jc w:val="center"/>
              <w:rPr>
                <w:rFonts w:ascii="Times New Roman" w:hAnsi="Times New Roman" w:eastAsia="仿宋_GB2312" w:cs="Times New Roman"/>
                <w:color w:val="auto"/>
                <w:sz w:val="24"/>
                <w:szCs w:val="24"/>
                <w:highlight w:val="none"/>
              </w:rPr>
            </w:pPr>
          </w:p>
        </w:tc>
      </w:tr>
      <w:tr w14:paraId="0846C55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71F2D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vAlign w:val="center"/>
          </w:tcPr>
          <w:p w14:paraId="383E2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vAlign w:val="center"/>
          </w:tcPr>
          <w:p w14:paraId="162EB7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vAlign w:val="center"/>
          </w:tcPr>
          <w:p w14:paraId="0E3D88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vAlign w:val="center"/>
          </w:tcPr>
          <w:p w14:paraId="04777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vAlign w:val="center"/>
          </w:tcPr>
          <w:p w14:paraId="21AF0C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2EFB154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4B1CC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vAlign w:val="center"/>
          </w:tcPr>
          <w:p w14:paraId="540BB2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vAlign w:val="center"/>
          </w:tcPr>
          <w:p w14:paraId="767EB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vAlign w:val="center"/>
          </w:tcPr>
          <w:p w14:paraId="46F2E4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vAlign w:val="center"/>
          </w:tcPr>
          <w:p w14:paraId="51898C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vAlign w:val="center"/>
          </w:tcPr>
          <w:p w14:paraId="3436B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1A21A31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1876B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vAlign w:val="center"/>
          </w:tcPr>
          <w:p w14:paraId="1859C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vAlign w:val="center"/>
          </w:tcPr>
          <w:p w14:paraId="07AA40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vAlign w:val="center"/>
          </w:tcPr>
          <w:p w14:paraId="7B2F0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vAlign w:val="center"/>
          </w:tcPr>
          <w:p w14:paraId="6C0FF6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vAlign w:val="center"/>
          </w:tcPr>
          <w:p w14:paraId="6D92A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384A60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09A92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vAlign w:val="center"/>
          </w:tcPr>
          <w:p w14:paraId="6C2E3B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vAlign w:val="center"/>
          </w:tcPr>
          <w:p w14:paraId="1928A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vAlign w:val="center"/>
          </w:tcPr>
          <w:p w14:paraId="44B2B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vAlign w:val="center"/>
          </w:tcPr>
          <w:p w14:paraId="60B5E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vAlign w:val="center"/>
          </w:tcPr>
          <w:p w14:paraId="486B1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46F7CD1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777462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vAlign w:val="center"/>
          </w:tcPr>
          <w:p w14:paraId="0ED64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vAlign w:val="center"/>
          </w:tcPr>
          <w:p w14:paraId="0A13A6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vAlign w:val="center"/>
          </w:tcPr>
          <w:p w14:paraId="08B83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vAlign w:val="center"/>
          </w:tcPr>
          <w:p w14:paraId="477C3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vAlign w:val="center"/>
          </w:tcPr>
          <w:p w14:paraId="64395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363D66F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14:paraId="263C7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tcBorders>
              <w:bottom w:val="single" w:color="auto" w:sz="4" w:space="0"/>
            </w:tcBorders>
            <w:vAlign w:val="center"/>
          </w:tcPr>
          <w:p w14:paraId="2CA63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tcBorders>
              <w:bottom w:val="single" w:color="auto" w:sz="4" w:space="0"/>
            </w:tcBorders>
            <w:vAlign w:val="center"/>
          </w:tcPr>
          <w:p w14:paraId="6598E2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tcBorders>
              <w:bottom w:val="single" w:color="auto" w:sz="4" w:space="0"/>
            </w:tcBorders>
            <w:vAlign w:val="center"/>
          </w:tcPr>
          <w:p w14:paraId="3674D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tcBorders>
              <w:bottom w:val="single" w:color="auto" w:sz="4" w:space="0"/>
            </w:tcBorders>
            <w:vAlign w:val="center"/>
          </w:tcPr>
          <w:p w14:paraId="7AA08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tcBorders>
              <w:bottom w:val="single" w:color="auto" w:sz="4" w:space="0"/>
            </w:tcBorders>
            <w:vAlign w:val="center"/>
          </w:tcPr>
          <w:p w14:paraId="30AD5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r w14:paraId="2AD07B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14:paraId="6B7151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3402" w:type="dxa"/>
            <w:tcBorders>
              <w:top w:val="single" w:color="auto" w:sz="4" w:space="0"/>
              <w:bottom w:val="single" w:color="auto" w:sz="4" w:space="0"/>
            </w:tcBorders>
            <w:vAlign w:val="center"/>
          </w:tcPr>
          <w:p w14:paraId="78C4D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020" w:type="dxa"/>
            <w:tcBorders>
              <w:top w:val="single" w:color="auto" w:sz="4" w:space="0"/>
              <w:bottom w:val="single" w:color="auto" w:sz="4" w:space="0"/>
            </w:tcBorders>
            <w:vAlign w:val="center"/>
          </w:tcPr>
          <w:p w14:paraId="58445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701" w:type="dxa"/>
            <w:tcBorders>
              <w:top w:val="single" w:color="auto" w:sz="4" w:space="0"/>
              <w:bottom w:val="single" w:color="auto" w:sz="4" w:space="0"/>
            </w:tcBorders>
            <w:vAlign w:val="center"/>
          </w:tcPr>
          <w:p w14:paraId="52AECD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1417" w:type="dxa"/>
            <w:tcBorders>
              <w:top w:val="single" w:color="auto" w:sz="4" w:space="0"/>
              <w:bottom w:val="single" w:color="auto" w:sz="4" w:space="0"/>
            </w:tcBorders>
            <w:vAlign w:val="center"/>
          </w:tcPr>
          <w:p w14:paraId="2E71FE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c>
          <w:tcPr>
            <w:tcW w:w="850" w:type="dxa"/>
            <w:tcBorders>
              <w:top w:val="single" w:color="auto" w:sz="4" w:space="0"/>
              <w:bottom w:val="single" w:color="auto" w:sz="4" w:space="0"/>
            </w:tcBorders>
            <w:vAlign w:val="center"/>
          </w:tcPr>
          <w:p w14:paraId="23F73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4"/>
                <w:szCs w:val="24"/>
                <w:highlight w:val="none"/>
              </w:rPr>
            </w:pPr>
          </w:p>
        </w:tc>
      </w:tr>
    </w:tbl>
    <w:p w14:paraId="264531F0">
      <w:pPr>
        <w:adjustRightInd w:val="0"/>
        <w:snapToGrid w:val="0"/>
        <w:spacing w:line="600" w:lineRule="exact"/>
        <w:ind w:firstLine="555"/>
        <w:jc w:val="left"/>
        <w:rPr>
          <w:rFonts w:ascii="Times New Roman" w:hAnsi="Times New Roman" w:eastAsia="仿宋" w:cs="Times New Roman"/>
          <w:color w:val="auto"/>
          <w:sz w:val="28"/>
          <w:szCs w:val="28"/>
          <w:highlight w:val="none"/>
          <w:u w:val="single"/>
        </w:rPr>
      </w:pPr>
      <w:r>
        <w:rPr>
          <w:rFonts w:hint="default" w:ascii="Times New Roman" w:hAnsi="Times New Roman" w:eastAsia="仿宋" w:cs="Times New Roman"/>
          <w:color w:val="auto"/>
          <w:sz w:val="28"/>
          <w:szCs w:val="28"/>
          <w:highlight w:val="none"/>
        </w:rPr>
        <w:t>采购人代表</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 xml:space="preserve">      记录人</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 xml:space="preserve">  </w:t>
      </w:r>
    </w:p>
    <w:p w14:paraId="5F0ABA17">
      <w:pPr>
        <w:adjustRightInd w:val="0"/>
        <w:snapToGrid w:val="0"/>
        <w:spacing w:line="600" w:lineRule="exact"/>
        <w:ind w:firstLine="555"/>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p>
    <w:p w14:paraId="06BF70B1">
      <w:pP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br w:type="page"/>
      </w:r>
    </w:p>
    <w:p w14:paraId="5A4609E9">
      <w:pPr>
        <w:adjustRightInd w:val="0"/>
        <w:snapToGrid w:val="0"/>
        <w:spacing w:line="600" w:lineRule="exact"/>
        <w:jc w:val="left"/>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附件2</w:t>
      </w:r>
    </w:p>
    <w:p w14:paraId="037E9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44"/>
          <w:szCs w:val="44"/>
          <w:highlight w:val="none"/>
        </w:rPr>
        <w:t>问题澄清通知</w:t>
      </w:r>
    </w:p>
    <w:p w14:paraId="5A9EEC30">
      <w:pPr>
        <w:pStyle w:val="42"/>
        <w:rPr>
          <w:rFonts w:hint="default" w:ascii="Times New Roman" w:hAnsi="Times New Roman" w:eastAsia="仿宋" w:cs="Times New Roman"/>
          <w:color w:val="auto"/>
          <w:highlight w:val="none"/>
        </w:rPr>
      </w:pPr>
    </w:p>
    <w:p w14:paraId="3105A0F5">
      <w:pPr>
        <w:adjustRightInd w:val="0"/>
        <w:snapToGrid w:val="0"/>
        <w:spacing w:line="600" w:lineRule="exact"/>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编号：</w:t>
      </w:r>
    </w:p>
    <w:p w14:paraId="47EAB0E8">
      <w:pPr>
        <w:adjustRightInd w:val="0"/>
        <w:snapToGrid w:val="0"/>
        <w:spacing w:line="600" w:lineRule="exact"/>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（供应商名称）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w:t>
      </w:r>
    </w:p>
    <w:p w14:paraId="3E05C7E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 （项目名称） </w:t>
      </w:r>
      <w:r>
        <w:rPr>
          <w:rFonts w:hint="default" w:ascii="Times New Roman" w:hAnsi="Times New Roman" w:eastAsia="仿宋" w:cs="Times New Roman"/>
          <w:color w:val="auto"/>
          <w:sz w:val="28"/>
          <w:szCs w:val="28"/>
          <w:highlight w:val="none"/>
        </w:rPr>
        <w:t>的评审小组，对你方的响应文件进行了仔细的审查，现需你方对下列问题以书面形式予以澄清：</w:t>
      </w:r>
    </w:p>
    <w:p w14:paraId="05BDAA3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w:t>
      </w:r>
    </w:p>
    <w:p w14:paraId="72778E3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p w14:paraId="19B516D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请将上述问题的澄清于</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时前递交至</w:t>
      </w:r>
      <w:r>
        <w:rPr>
          <w:rFonts w:hint="default" w:ascii="Times New Roman" w:hAnsi="Times New Roman" w:eastAsia="仿宋" w:cs="Times New Roman"/>
          <w:color w:val="auto"/>
          <w:sz w:val="28"/>
          <w:szCs w:val="28"/>
          <w:highlight w:val="none"/>
          <w:u w:val="single"/>
        </w:rPr>
        <w:t xml:space="preserve">  （详细地址） </w:t>
      </w:r>
      <w:r>
        <w:rPr>
          <w:rFonts w:hint="default" w:ascii="Times New Roman" w:hAnsi="Times New Roman" w:eastAsia="仿宋" w:cs="Times New Roman"/>
          <w:color w:val="auto"/>
          <w:sz w:val="28"/>
          <w:szCs w:val="28"/>
          <w:highlight w:val="none"/>
        </w:rPr>
        <w:t>。</w:t>
      </w:r>
    </w:p>
    <w:p w14:paraId="31FCA0D3">
      <w:pPr>
        <w:adjustRightInd w:val="0"/>
        <w:snapToGrid w:val="0"/>
        <w:spacing w:line="600" w:lineRule="exact"/>
        <w:jc w:val="left"/>
        <w:rPr>
          <w:rFonts w:hint="default" w:ascii="Times New Roman" w:hAnsi="Times New Roman" w:eastAsia="仿宋" w:cs="Times New Roman"/>
          <w:b/>
          <w:color w:val="auto"/>
          <w:sz w:val="28"/>
          <w:szCs w:val="28"/>
          <w:highlight w:val="none"/>
        </w:rPr>
      </w:pPr>
    </w:p>
    <w:p w14:paraId="36C9738E">
      <w:pPr>
        <w:adjustRightInd w:val="0"/>
        <w:snapToGrid w:val="0"/>
        <w:spacing w:line="600" w:lineRule="exact"/>
        <w:ind w:firstLine="4760" w:firstLineChars="17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（项目名称） </w:t>
      </w:r>
      <w:r>
        <w:rPr>
          <w:rFonts w:hint="default" w:ascii="Times New Roman" w:hAnsi="Times New Roman" w:eastAsia="仿宋" w:cs="Times New Roman"/>
          <w:color w:val="auto"/>
          <w:sz w:val="28"/>
          <w:szCs w:val="28"/>
          <w:highlight w:val="none"/>
        </w:rPr>
        <w:t>评审小组</w:t>
      </w:r>
    </w:p>
    <w:p w14:paraId="02DA8BAE">
      <w:pPr>
        <w:adjustRightInd w:val="0"/>
        <w:snapToGrid w:val="0"/>
        <w:spacing w:line="600" w:lineRule="exact"/>
        <w:ind w:firstLine="4760" w:firstLineChars="1700"/>
        <w:jc w:val="lef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评审小组：</w:t>
      </w:r>
      <w:r>
        <w:rPr>
          <w:rFonts w:hint="default" w:ascii="Times New Roman" w:hAnsi="Times New Roman" w:eastAsia="仿宋" w:cs="Times New Roman"/>
          <w:b/>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（签字）</w:t>
      </w:r>
    </w:p>
    <w:p w14:paraId="29EC828C">
      <w:pPr>
        <w:wordWrap w:val="0"/>
        <w:adjustRightInd w:val="0"/>
        <w:snapToGrid w:val="0"/>
        <w:spacing w:line="600" w:lineRule="exact"/>
        <w:jc w:val="right"/>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r>
        <w:rPr>
          <w:rFonts w:hint="default" w:ascii="Times New Roman" w:hAnsi="Times New Roman" w:eastAsia="仿宋" w:cs="Times New Roman"/>
          <w:color w:val="auto"/>
          <w:sz w:val="28"/>
          <w:szCs w:val="28"/>
          <w:highlight w:val="none"/>
          <w:lang w:val="en-US" w:eastAsia="zh-CN"/>
        </w:rPr>
        <w:t xml:space="preserve">        </w:t>
      </w:r>
    </w:p>
    <w:p w14:paraId="476CBA86">
      <w:pPr>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30C751AC">
      <w:pPr>
        <w:adjustRightInd w:val="0"/>
        <w:snapToGrid w:val="0"/>
        <w:spacing w:line="600" w:lineRule="exact"/>
        <w:jc w:val="left"/>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附件3</w:t>
      </w:r>
    </w:p>
    <w:p w14:paraId="6D40C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44"/>
          <w:szCs w:val="44"/>
          <w:highlight w:val="none"/>
        </w:rPr>
        <w:t>问题的澄清</w:t>
      </w:r>
    </w:p>
    <w:p w14:paraId="47E18A23">
      <w:pPr>
        <w:pStyle w:val="42"/>
        <w:rPr>
          <w:rFonts w:ascii="Times New Roman" w:hAnsi="Times New Roman" w:cs="Times New Roman"/>
          <w:color w:val="auto"/>
          <w:highlight w:val="none"/>
        </w:rPr>
      </w:pPr>
    </w:p>
    <w:p w14:paraId="23A7ABB7">
      <w:pPr>
        <w:adjustRightInd w:val="0"/>
        <w:snapToGrid w:val="0"/>
        <w:spacing w:line="60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编号：</w:t>
      </w:r>
    </w:p>
    <w:p w14:paraId="58BDC36A">
      <w:pPr>
        <w:adjustRightInd w:val="0"/>
        <w:snapToGrid w:val="0"/>
        <w:spacing w:line="600" w:lineRule="exact"/>
        <w:jc w:val="left"/>
        <w:rPr>
          <w:rFonts w:ascii="Times New Roman" w:hAnsi="Times New Roman" w:cs="Times New Roman" w:eastAsiaTheme="majorEastAsia"/>
          <w:b/>
          <w:color w:val="auto"/>
          <w:sz w:val="28"/>
          <w:szCs w:val="28"/>
          <w:highlight w:val="none"/>
        </w:rPr>
      </w:pPr>
      <w:r>
        <w:rPr>
          <w:rFonts w:hint="default" w:ascii="Times New Roman" w:hAnsi="Times New Roman" w:eastAsia="仿宋" w:cs="Times New Roman"/>
          <w:color w:val="auto"/>
          <w:sz w:val="28"/>
          <w:szCs w:val="28"/>
          <w:highlight w:val="none"/>
          <w:u w:val="single"/>
        </w:rPr>
        <w:t>（项目名称）</w:t>
      </w:r>
      <w:r>
        <w:rPr>
          <w:rFonts w:hint="default" w:ascii="Times New Roman" w:hAnsi="Times New Roman" w:eastAsia="仿宋" w:cs="Times New Roman"/>
          <w:color w:val="auto"/>
          <w:sz w:val="28"/>
          <w:szCs w:val="28"/>
          <w:highlight w:val="none"/>
        </w:rPr>
        <w:t>评审小组：</w:t>
      </w:r>
    </w:p>
    <w:p w14:paraId="78E11936">
      <w:pPr>
        <w:adjustRightInd w:val="0"/>
        <w:snapToGrid w:val="0"/>
        <w:spacing w:line="60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问题澄清通知（编号：</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）已收悉，现澄清如下：</w:t>
      </w:r>
    </w:p>
    <w:p w14:paraId="2C5DD43F">
      <w:pPr>
        <w:adjustRightInd w:val="0"/>
        <w:snapToGrid w:val="0"/>
        <w:spacing w:line="600" w:lineRule="exact"/>
        <w:ind w:firstLine="570"/>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w:t>
      </w:r>
    </w:p>
    <w:p w14:paraId="0B6A3583">
      <w:pPr>
        <w:adjustRightInd w:val="0"/>
        <w:snapToGrid w:val="0"/>
        <w:spacing w:line="600" w:lineRule="exact"/>
        <w:ind w:firstLine="570"/>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p>
    <w:p w14:paraId="38304015">
      <w:pPr>
        <w:adjustRightInd w:val="0"/>
        <w:snapToGrid w:val="0"/>
        <w:spacing w:line="600" w:lineRule="exact"/>
        <w:ind w:firstLine="570"/>
        <w:jc w:val="left"/>
        <w:rPr>
          <w:rFonts w:ascii="Times New Roman" w:hAnsi="Times New Roman" w:cs="Times New Roman" w:eastAsiaTheme="majorEastAsia"/>
          <w:b/>
          <w:color w:val="auto"/>
          <w:sz w:val="28"/>
          <w:szCs w:val="28"/>
          <w:highlight w:val="none"/>
        </w:rPr>
      </w:pPr>
    </w:p>
    <w:p w14:paraId="3C5DBDB9">
      <w:pPr>
        <w:adjustRightInd w:val="0"/>
        <w:snapToGrid w:val="0"/>
        <w:spacing w:line="600" w:lineRule="exact"/>
        <w:jc w:val="righ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供应商：</w:t>
      </w:r>
      <w:r>
        <w:rPr>
          <w:rFonts w:hint="default" w:ascii="Times New Roman" w:hAnsi="Times New Roman" w:cs="Times New Roman" w:eastAsiaTheme="majorEastAsia"/>
          <w:b/>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（公章）</w:t>
      </w:r>
    </w:p>
    <w:p w14:paraId="3C852569">
      <w:pPr>
        <w:adjustRightInd w:val="0"/>
        <w:snapToGrid w:val="0"/>
        <w:spacing w:line="600" w:lineRule="exact"/>
        <w:ind w:firstLine="2520" w:firstLineChars="900"/>
        <w:jc w:val="center"/>
        <w:rPr>
          <w:rFonts w:ascii="Times New Roman" w:hAnsi="Times New Roman" w:cs="Times New Roman" w:eastAsiaTheme="majorEastAsia"/>
          <w:b/>
          <w:color w:val="auto"/>
          <w:sz w:val="28"/>
          <w:szCs w:val="28"/>
          <w:highlight w:val="none"/>
        </w:rPr>
      </w:pPr>
      <w:r>
        <w:rPr>
          <w:rFonts w:hint="default" w:ascii="Times New Roman" w:hAnsi="Times New Roman" w:eastAsia="仿宋" w:cs="Times New Roman"/>
          <w:color w:val="auto"/>
          <w:sz w:val="28"/>
          <w:szCs w:val="28"/>
          <w:highlight w:val="none"/>
        </w:rPr>
        <w:t>或</w:t>
      </w:r>
    </w:p>
    <w:p w14:paraId="5E51E55A">
      <w:pPr>
        <w:adjustRightInd w:val="0"/>
        <w:snapToGrid w:val="0"/>
        <w:spacing w:line="600" w:lineRule="exact"/>
        <w:jc w:val="righ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或委托代理人：</w:t>
      </w:r>
      <w:r>
        <w:rPr>
          <w:rFonts w:hint="default" w:ascii="Times New Roman" w:hAnsi="Times New Roman" w:cs="Times New Roman" w:eastAsiaTheme="majorEastAsia"/>
          <w:b/>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（签字）</w:t>
      </w:r>
    </w:p>
    <w:p w14:paraId="51D70EFD">
      <w:pPr>
        <w:adjustRightInd w:val="0"/>
        <w:snapToGrid w:val="0"/>
        <w:spacing w:line="600" w:lineRule="exact"/>
        <w:ind w:firstLine="5451" w:firstLineChars="19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p>
    <w:p w14:paraId="7C1E3EED">
      <w:pP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br w:type="page"/>
      </w:r>
    </w:p>
    <w:p w14:paraId="646DE58E">
      <w:pPr>
        <w:adjustRightInd w:val="0"/>
        <w:snapToGrid w:val="0"/>
        <w:spacing w:line="600" w:lineRule="exact"/>
        <w:jc w:val="left"/>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附件4</w:t>
      </w:r>
    </w:p>
    <w:p w14:paraId="3E19B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44"/>
          <w:szCs w:val="44"/>
          <w:highlight w:val="none"/>
        </w:rPr>
        <w:t>成交通知书</w:t>
      </w:r>
    </w:p>
    <w:p w14:paraId="1BB0908C">
      <w:pPr>
        <w:pStyle w:val="42"/>
        <w:rPr>
          <w:rFonts w:ascii="Times New Roman" w:hAnsi="Times New Roman" w:cs="Times New Roman"/>
          <w:color w:val="auto"/>
          <w:highlight w:val="none"/>
        </w:rPr>
      </w:pPr>
    </w:p>
    <w:p w14:paraId="402A55E3">
      <w:pPr>
        <w:pStyle w:val="42"/>
        <w:ind w:firstLine="3465" w:firstLineChars="1650"/>
        <w:rPr>
          <w:rFonts w:ascii="Times New Roman" w:hAnsi="Times New Roman" w:eastAsia="仿宋" w:cs="Times New Roman"/>
          <w:color w:val="auto"/>
          <w:highlight w:val="none"/>
        </w:rPr>
      </w:pPr>
      <w:r>
        <w:rPr>
          <w:rFonts w:hint="default" w:ascii="Times New Roman" w:hAnsi="Times New Roman" w:eastAsia="仿宋" w:cs="Times New Roman"/>
          <w:color w:val="auto"/>
          <w:highlight w:val="none"/>
        </w:rPr>
        <w:t>（编号：</w:t>
      </w:r>
      <w:r>
        <w:rPr>
          <w:rFonts w:ascii="Times New Roman" w:hAnsi="Times New Roman" w:eastAsia="仿宋" w:cs="Times New Roman"/>
          <w:color w:val="auto"/>
          <w:highlight w:val="none"/>
        </w:rPr>
        <w:t xml:space="preserve">        </w:t>
      </w:r>
      <w:r>
        <w:rPr>
          <w:rFonts w:hint="default" w:ascii="Times New Roman" w:hAnsi="Times New Roman" w:eastAsia="仿宋" w:cs="Times New Roman"/>
          <w:color w:val="auto"/>
          <w:highlight w:val="none"/>
        </w:rPr>
        <w:t>）</w:t>
      </w:r>
    </w:p>
    <w:p w14:paraId="32752DC1">
      <w:pPr>
        <w:adjustRightInd w:val="0"/>
        <w:snapToGrid w:val="0"/>
        <w:spacing w:line="60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   （成交供应商名称）    </w:t>
      </w:r>
      <w:r>
        <w:rPr>
          <w:rFonts w:hint="default" w:ascii="Times New Roman" w:hAnsi="Times New Roman" w:eastAsia="仿宋" w:cs="Times New Roman"/>
          <w:color w:val="auto"/>
          <w:sz w:val="28"/>
          <w:szCs w:val="28"/>
          <w:highlight w:val="none"/>
        </w:rPr>
        <w:t>：</w:t>
      </w:r>
    </w:p>
    <w:p w14:paraId="07B7BCF7">
      <w:pPr>
        <w:adjustRightInd w:val="0"/>
        <w:snapToGrid w:val="0"/>
        <w:spacing w:line="600" w:lineRule="exact"/>
        <w:ind w:firstLine="570"/>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你方递交的响应文件已被我方接受，你方已被确认为</w:t>
      </w:r>
      <w:r>
        <w:rPr>
          <w:rFonts w:hint="default" w:ascii="Times New Roman" w:hAnsi="Times New Roman" w:eastAsia="仿宋" w:cs="Times New Roman"/>
          <w:color w:val="auto"/>
          <w:sz w:val="28"/>
          <w:szCs w:val="28"/>
          <w:highlight w:val="none"/>
          <w:u w:val="single"/>
          <w:lang w:val="en-US" w:eastAsia="zh-CN"/>
        </w:rPr>
        <w:t xml:space="preserve">      项目</w:t>
      </w:r>
      <w:r>
        <w:rPr>
          <w:rFonts w:hint="default" w:ascii="Times New Roman" w:hAnsi="Times New Roman" w:eastAsia="仿宋" w:cs="Times New Roman"/>
          <w:color w:val="auto"/>
          <w:sz w:val="28"/>
          <w:szCs w:val="28"/>
          <w:highlight w:val="none"/>
          <w:u w:val="none"/>
          <w:lang w:val="en-US" w:eastAsia="zh-CN"/>
        </w:rPr>
        <w:t>的</w:t>
      </w:r>
      <w:r>
        <w:rPr>
          <w:rFonts w:hint="default" w:ascii="Times New Roman" w:hAnsi="Times New Roman" w:eastAsia="仿宋" w:cs="Times New Roman"/>
          <w:color w:val="auto"/>
          <w:sz w:val="28"/>
          <w:szCs w:val="28"/>
          <w:highlight w:val="none"/>
        </w:rPr>
        <w:t>成交供应商。</w:t>
      </w:r>
    </w:p>
    <w:p w14:paraId="0B4302C0">
      <w:pPr>
        <w:adjustRightInd w:val="0"/>
        <w:snapToGrid w:val="0"/>
        <w:spacing w:line="600" w:lineRule="exact"/>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成交金额，大写：</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，小写：</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 xml:space="preserve"> 。</w:t>
      </w:r>
    </w:p>
    <w:p w14:paraId="09800D0C">
      <w:pPr>
        <w:adjustRightInd w:val="0"/>
        <w:snapToGrid w:val="0"/>
        <w:spacing w:line="600" w:lineRule="exact"/>
        <w:jc w:val="left"/>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rPr>
        <w:t>请你方在接到本通知书后的</w:t>
      </w:r>
      <w:r>
        <w:rPr>
          <w:rFonts w:hint="default" w:ascii="Times New Roman" w:hAnsi="Times New Roman" w:eastAsia="仿宋" w:cs="Times New Roman"/>
          <w:color w:val="auto"/>
          <w:sz w:val="28"/>
          <w:szCs w:val="28"/>
          <w:highlight w:val="none"/>
          <w:u w:val="single"/>
          <w:lang w:val="en-US" w:eastAsia="zh-CN"/>
        </w:rPr>
        <w:t>30</w:t>
      </w:r>
      <w:r>
        <w:rPr>
          <w:rFonts w:hint="default" w:ascii="Times New Roman" w:hAnsi="Times New Roman" w:eastAsia="仿宋" w:cs="Times New Roman"/>
          <w:color w:val="auto"/>
          <w:sz w:val="28"/>
          <w:szCs w:val="28"/>
          <w:highlight w:val="none"/>
        </w:rPr>
        <w:t>日内与我方签订采购合同，逾期视为自动放弃成交资格</w:t>
      </w:r>
      <w:r>
        <w:rPr>
          <w:rFonts w:hint="default" w:ascii="Times New Roman" w:hAnsi="Times New Roman" w:eastAsia="仿宋" w:cs="Times New Roman"/>
          <w:color w:val="auto"/>
          <w:sz w:val="28"/>
          <w:szCs w:val="28"/>
          <w:highlight w:val="none"/>
          <w:lang w:eastAsia="zh-CN"/>
        </w:rPr>
        <w:t>。</w:t>
      </w:r>
    </w:p>
    <w:p w14:paraId="08D6490F">
      <w:pPr>
        <w:adjustRightInd w:val="0"/>
        <w:snapToGrid w:val="0"/>
        <w:spacing w:line="600" w:lineRule="exact"/>
        <w:jc w:val="left"/>
        <w:rPr>
          <w:rFonts w:ascii="Times New Roman" w:hAnsi="Times New Roman" w:cs="Times New Roman" w:eastAsiaTheme="majorEastAsia"/>
          <w:b/>
          <w:color w:val="auto"/>
          <w:sz w:val="28"/>
          <w:szCs w:val="28"/>
          <w:highlight w:val="none"/>
        </w:rPr>
      </w:pPr>
    </w:p>
    <w:p w14:paraId="2FA0DECF">
      <w:pPr>
        <w:adjustRightInd w:val="0"/>
        <w:snapToGrid w:val="0"/>
        <w:spacing w:line="600" w:lineRule="exact"/>
        <w:ind w:firstLine="4760" w:firstLineChars="1700"/>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采购人：</w:t>
      </w:r>
      <w:r>
        <w:rPr>
          <w:rFonts w:hint="default" w:ascii="Times New Roman" w:hAnsi="Times New Roman" w:cs="Times New Roman" w:eastAsiaTheme="majorEastAsia"/>
          <w:b/>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（公章）</w:t>
      </w:r>
    </w:p>
    <w:p w14:paraId="658DFB98">
      <w:pPr>
        <w:adjustRightInd w:val="0"/>
        <w:snapToGrid w:val="0"/>
        <w:spacing w:line="600" w:lineRule="exact"/>
        <w:ind w:firstLine="5451" w:firstLineChars="19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 </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p>
    <w:p w14:paraId="7B5EAA60">
      <w:pPr>
        <w:rPr>
          <w:rFonts w:ascii="Times New Roman" w:hAnsi="Times New Roman" w:cs="Times New Roman" w:eastAsiaTheme="majorEastAsia"/>
          <w:b/>
          <w:color w:val="auto"/>
          <w:sz w:val="28"/>
          <w:szCs w:val="28"/>
          <w:highlight w:val="none"/>
        </w:rPr>
      </w:pPr>
      <w:r>
        <w:rPr>
          <w:rFonts w:ascii="Times New Roman" w:hAnsi="Times New Roman" w:cs="Times New Roman" w:eastAsiaTheme="majorEastAsia"/>
          <w:b/>
          <w:color w:val="auto"/>
          <w:sz w:val="28"/>
          <w:szCs w:val="28"/>
          <w:highlight w:val="none"/>
        </w:rPr>
        <w:br w:type="page"/>
      </w:r>
    </w:p>
    <w:p w14:paraId="5FA46DA6">
      <w:pPr>
        <w:adjustRightInd w:val="0"/>
        <w:snapToGrid w:val="0"/>
        <w:spacing w:line="600" w:lineRule="exact"/>
        <w:jc w:val="left"/>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附件</w:t>
      </w:r>
      <w:r>
        <w:rPr>
          <w:rFonts w:hint="default" w:ascii="Times New Roman" w:hAnsi="Times New Roman" w:eastAsia="黑体" w:cs="Times New Roman"/>
          <w:b w:val="0"/>
          <w:bCs/>
          <w:color w:val="auto"/>
          <w:sz w:val="32"/>
          <w:szCs w:val="32"/>
          <w:highlight w:val="none"/>
          <w:lang w:val="en-US" w:eastAsia="zh-CN"/>
        </w:rPr>
        <w:t>5</w:t>
      </w:r>
    </w:p>
    <w:p w14:paraId="28CE1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44"/>
          <w:szCs w:val="44"/>
          <w:highlight w:val="none"/>
        </w:rPr>
        <w:t>关于</w:t>
      </w:r>
      <w:r>
        <w:rPr>
          <w:rFonts w:hint="default" w:ascii="Times New Roman" w:hAnsi="Times New Roman" w:eastAsia="仿宋" w:cs="Times New Roman"/>
          <w:color w:val="auto"/>
          <w:sz w:val="44"/>
          <w:szCs w:val="44"/>
          <w:highlight w:val="none"/>
          <w:lang w:val="en-US" w:eastAsia="zh-CN"/>
        </w:rPr>
        <w:t>**</w:t>
      </w:r>
      <w:r>
        <w:rPr>
          <w:rFonts w:hint="default" w:ascii="Times New Roman" w:hAnsi="Times New Roman" w:eastAsia="仿宋" w:cs="Times New Roman"/>
          <w:color w:val="auto"/>
          <w:sz w:val="44"/>
          <w:szCs w:val="44"/>
          <w:highlight w:val="none"/>
        </w:rPr>
        <w:t>项目异议书</w:t>
      </w:r>
    </w:p>
    <w:p w14:paraId="42720C8D">
      <w:pPr>
        <w:widowControl/>
        <w:spacing w:line="408" w:lineRule="auto"/>
        <w:jc w:val="center"/>
        <w:rPr>
          <w:rFonts w:ascii="Times New Roman" w:hAnsi="Times New Roman" w:cs="Times New Roman"/>
          <w:kern w:val="0"/>
          <w:sz w:val="24"/>
          <w:highlight w:val="none"/>
        </w:rPr>
      </w:pPr>
      <w:r>
        <w:rPr>
          <w:rFonts w:ascii="Times New Roman" w:hAnsi="Times New Roman" w:cs="Times New Roman"/>
          <w:kern w:val="0"/>
          <w:sz w:val="24"/>
          <w:highlight w:val="none"/>
        </w:rPr>
        <w:t>(参考格式)</w:t>
      </w:r>
    </w:p>
    <w:p w14:paraId="011BAB1D">
      <w:pPr>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项目名称：</w:t>
      </w:r>
    </w:p>
    <w:p w14:paraId="700A1111">
      <w:pPr>
        <w:widowControl/>
        <w:jc w:val="left"/>
        <w:rPr>
          <w:rFonts w:ascii="Times New Roman" w:hAnsi="Times New Roman" w:cs="Times New Roman"/>
          <w:kern w:val="0"/>
          <w:sz w:val="28"/>
          <w:szCs w:val="28"/>
          <w:highlight w:val="none"/>
        </w:rPr>
      </w:pPr>
      <w:r>
        <w:rPr>
          <w:rFonts w:hint="default" w:ascii="Times New Roman" w:hAnsi="Times New Roman" w:cs="Times New Roman"/>
          <w:bCs/>
          <w:kern w:val="0"/>
          <w:sz w:val="28"/>
          <w:szCs w:val="28"/>
          <w:highlight w:val="none"/>
        </w:rPr>
        <w:t>异议人：</w:t>
      </w:r>
    </w:p>
    <w:p w14:paraId="4345CE9A">
      <w:pPr>
        <w:widowControl/>
        <w:jc w:val="left"/>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住所地：</w:t>
      </w:r>
      <w:r>
        <w:rPr>
          <w:rFonts w:hint="default" w:ascii="Times New Roman" w:hAnsi="Times New Roman" w:cs="Times New Roman"/>
          <w:kern w:val="0"/>
          <w:sz w:val="28"/>
          <w:szCs w:val="28"/>
          <w:highlight w:val="none"/>
          <w:lang w:val="en-US" w:eastAsia="zh-CN"/>
        </w:rPr>
        <w:t xml:space="preserve">   </w:t>
      </w:r>
      <w:r>
        <w:rPr>
          <w:rFonts w:ascii="Times New Roman" w:hAnsi="Times New Roman" w:cs="Times New Roman"/>
          <w:kern w:val="0"/>
          <w:sz w:val="28"/>
          <w:szCs w:val="28"/>
          <w:highlight w:val="none"/>
        </w:rPr>
        <w:t xml:space="preserve"> 邮编：</w:t>
      </w:r>
    </w:p>
    <w:p w14:paraId="599F9ABD">
      <w:pPr>
        <w:widowControl/>
        <w:jc w:val="left"/>
        <w:rPr>
          <w:rFonts w:hint="default" w:ascii="Times New Roman" w:hAnsi="Times New Roman" w:eastAsia="宋体" w:cs="Times New Roman"/>
          <w:kern w:val="0"/>
          <w:sz w:val="28"/>
          <w:szCs w:val="28"/>
          <w:highlight w:val="none"/>
          <w:lang w:eastAsia="zh-CN"/>
        </w:rPr>
      </w:pPr>
      <w:r>
        <w:rPr>
          <w:rFonts w:hint="default" w:ascii="Times New Roman" w:hAnsi="Times New Roman" w:cs="Times New Roman"/>
          <w:kern w:val="0"/>
          <w:sz w:val="28"/>
          <w:szCs w:val="28"/>
          <w:highlight w:val="none"/>
          <w:lang w:eastAsia="zh-CN"/>
        </w:rPr>
        <w:t>法定代表人/负责人</w:t>
      </w:r>
      <w:r>
        <w:rPr>
          <w:rFonts w:hint="default" w:ascii="Times New Roman" w:hAnsi="Times New Roman" w:cs="Times New Roman"/>
          <w:kern w:val="0"/>
          <w:sz w:val="28"/>
          <w:szCs w:val="28"/>
          <w:highlight w:val="none"/>
        </w:rPr>
        <w:t>：</w:t>
      </w:r>
      <w:r>
        <w:rPr>
          <w:rFonts w:hint="default" w:ascii="Times New Roman" w:hAnsi="Times New Roman" w:cs="Times New Roman"/>
          <w:kern w:val="0"/>
          <w:sz w:val="28"/>
          <w:szCs w:val="28"/>
          <w:highlight w:val="none"/>
          <w:lang w:val="en-US" w:eastAsia="zh-CN"/>
        </w:rPr>
        <w:t xml:space="preserve">      </w:t>
      </w:r>
      <w:r>
        <w:rPr>
          <w:rFonts w:hint="default" w:ascii="Times New Roman" w:hAnsi="Times New Roman" w:cs="Times New Roman"/>
          <w:kern w:val="0"/>
          <w:sz w:val="28"/>
          <w:szCs w:val="28"/>
          <w:highlight w:val="none"/>
        </w:rPr>
        <w:t>联系电话</w:t>
      </w:r>
      <w:r>
        <w:rPr>
          <w:rFonts w:hint="default" w:ascii="Times New Roman" w:hAnsi="Times New Roman" w:cs="Times New Roman"/>
          <w:kern w:val="0"/>
          <w:sz w:val="28"/>
          <w:szCs w:val="28"/>
          <w:highlight w:val="none"/>
          <w:lang w:eastAsia="zh-CN"/>
        </w:rPr>
        <w:t>：</w:t>
      </w:r>
    </w:p>
    <w:p w14:paraId="5420330D">
      <w:pPr>
        <w:widowControl/>
        <w:jc w:val="left"/>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异议人授权代表：</w:t>
      </w:r>
      <w:r>
        <w:rPr>
          <w:rFonts w:hint="default" w:ascii="Times New Roman" w:hAnsi="Times New Roman" w:cs="Times New Roman"/>
          <w:kern w:val="0"/>
          <w:sz w:val="28"/>
          <w:szCs w:val="28"/>
          <w:highlight w:val="none"/>
          <w:lang w:val="en-US" w:eastAsia="zh-CN"/>
        </w:rPr>
        <w:t xml:space="preserve">   </w:t>
      </w:r>
      <w:r>
        <w:rPr>
          <w:rFonts w:ascii="Times New Roman" w:hAnsi="Times New Roman" w:cs="Times New Roman"/>
          <w:kern w:val="0"/>
          <w:sz w:val="28"/>
          <w:szCs w:val="28"/>
          <w:highlight w:val="none"/>
        </w:rPr>
        <w:t xml:space="preserve"> 性别：</w:t>
      </w:r>
    </w:p>
    <w:p w14:paraId="118E5D24">
      <w:pPr>
        <w:widowControl/>
        <w:jc w:val="left"/>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住址：</w:t>
      </w:r>
      <w:r>
        <w:rPr>
          <w:rFonts w:hint="default" w:ascii="Times New Roman" w:hAnsi="Times New Roman" w:cs="Times New Roman"/>
          <w:kern w:val="0"/>
          <w:sz w:val="28"/>
          <w:szCs w:val="28"/>
          <w:highlight w:val="none"/>
          <w:lang w:val="en-US" w:eastAsia="zh-CN"/>
        </w:rPr>
        <w:t xml:space="preserve">             </w:t>
      </w:r>
      <w:r>
        <w:rPr>
          <w:rFonts w:hint="default" w:ascii="Times New Roman" w:hAnsi="Times New Roman" w:cs="Times New Roman"/>
          <w:kern w:val="0"/>
          <w:sz w:val="28"/>
          <w:szCs w:val="28"/>
          <w:highlight w:val="none"/>
        </w:rPr>
        <w:t>联系电话：</w:t>
      </w:r>
    </w:p>
    <w:p w14:paraId="1CBEFC90">
      <w:pPr>
        <w:widowControl/>
        <w:jc w:val="left"/>
        <w:rPr>
          <w:rFonts w:ascii="Times New Roman" w:hAnsi="Times New Roman" w:cs="Times New Roman"/>
          <w:kern w:val="0"/>
          <w:sz w:val="28"/>
          <w:szCs w:val="28"/>
          <w:highlight w:val="none"/>
        </w:rPr>
      </w:pPr>
      <w:r>
        <w:rPr>
          <w:rFonts w:hint="default" w:ascii="Times New Roman" w:hAnsi="Times New Roman" w:cs="Times New Roman"/>
          <w:bCs/>
          <w:kern w:val="0"/>
          <w:sz w:val="28"/>
          <w:szCs w:val="28"/>
          <w:highlight w:val="none"/>
        </w:rPr>
        <w:t>提起异议事项的基本事实：</w:t>
      </w:r>
    </w:p>
    <w:p w14:paraId="11DFBDE8">
      <w:pPr>
        <w:widowControl/>
        <w:jc w:val="left"/>
        <w:rPr>
          <w:rFonts w:ascii="Times New Roman" w:hAnsi="Times New Roman" w:cs="Times New Roman"/>
          <w:kern w:val="0"/>
          <w:sz w:val="28"/>
          <w:szCs w:val="28"/>
          <w:highlight w:val="none"/>
        </w:rPr>
      </w:pPr>
    </w:p>
    <w:p w14:paraId="34C930F0">
      <w:pPr>
        <w:widowControl/>
        <w:jc w:val="left"/>
        <w:rPr>
          <w:rFonts w:ascii="Times New Roman" w:hAnsi="Times New Roman" w:cs="Times New Roman"/>
          <w:kern w:val="0"/>
          <w:sz w:val="28"/>
          <w:szCs w:val="28"/>
          <w:highlight w:val="none"/>
        </w:rPr>
      </w:pPr>
      <w:r>
        <w:rPr>
          <w:rFonts w:hint="default" w:ascii="Times New Roman" w:hAnsi="Times New Roman" w:cs="Times New Roman"/>
          <w:bCs/>
          <w:kern w:val="0"/>
          <w:sz w:val="28"/>
          <w:szCs w:val="28"/>
          <w:highlight w:val="none"/>
        </w:rPr>
        <w:t>相关请求及主张：</w:t>
      </w:r>
    </w:p>
    <w:p w14:paraId="21739194">
      <w:pPr>
        <w:widowControl/>
        <w:jc w:val="left"/>
        <w:rPr>
          <w:rFonts w:ascii="Times New Roman" w:hAnsi="Times New Roman" w:cs="Times New Roman"/>
          <w:kern w:val="0"/>
          <w:sz w:val="28"/>
          <w:szCs w:val="28"/>
          <w:highlight w:val="none"/>
          <w:u w:val="single"/>
        </w:rPr>
      </w:pPr>
    </w:p>
    <w:p w14:paraId="41EDE567">
      <w:pPr>
        <w:widowControl/>
        <w:jc w:val="left"/>
        <w:rPr>
          <w:rFonts w:ascii="Times New Roman" w:hAnsi="Times New Roman" w:cs="Times New Roman"/>
          <w:kern w:val="0"/>
          <w:sz w:val="28"/>
          <w:szCs w:val="28"/>
          <w:highlight w:val="none"/>
        </w:rPr>
      </w:pPr>
      <w:r>
        <w:rPr>
          <w:rFonts w:hint="default" w:ascii="Times New Roman" w:hAnsi="Times New Roman" w:cs="Times New Roman"/>
          <w:bCs/>
          <w:kern w:val="0"/>
          <w:sz w:val="28"/>
          <w:szCs w:val="28"/>
          <w:highlight w:val="none"/>
        </w:rPr>
        <w:t>有效线索和相关证明材料：</w:t>
      </w:r>
    </w:p>
    <w:p w14:paraId="38BDABE1">
      <w:pPr>
        <w:widowControl/>
        <w:jc w:val="left"/>
        <w:rPr>
          <w:rFonts w:ascii="Times New Roman" w:hAnsi="Times New Roman" w:cs="Times New Roman"/>
          <w:kern w:val="0"/>
          <w:sz w:val="28"/>
          <w:szCs w:val="28"/>
          <w:highlight w:val="none"/>
          <w:u w:val="single"/>
        </w:rPr>
      </w:pPr>
    </w:p>
    <w:p w14:paraId="7B41FBAC">
      <w:pPr>
        <w:widowControl/>
        <w:jc w:val="left"/>
        <w:rPr>
          <w:rFonts w:ascii="Times New Roman" w:hAnsi="Times New Roman" w:cs="Times New Roman"/>
          <w:kern w:val="0"/>
          <w:sz w:val="28"/>
          <w:szCs w:val="28"/>
          <w:highlight w:val="none"/>
        </w:rPr>
      </w:pPr>
      <w:r>
        <w:rPr>
          <w:rFonts w:hint="default" w:ascii="Times New Roman" w:hAnsi="Times New Roman" w:cs="Times New Roman"/>
          <w:bCs/>
          <w:kern w:val="0"/>
          <w:sz w:val="28"/>
          <w:szCs w:val="28"/>
          <w:highlight w:val="none"/>
        </w:rPr>
        <w:t>异议提起人与项目有利害关系的证明材料（见说明）：</w:t>
      </w:r>
    </w:p>
    <w:p w14:paraId="773E731E">
      <w:pPr>
        <w:widowControl/>
        <w:jc w:val="left"/>
        <w:rPr>
          <w:rFonts w:ascii="Times New Roman" w:hAnsi="Times New Roman" w:cs="Times New Roman"/>
          <w:kern w:val="0"/>
          <w:sz w:val="28"/>
          <w:szCs w:val="28"/>
          <w:highlight w:val="none"/>
        </w:rPr>
      </w:pPr>
      <w:r>
        <w:rPr>
          <w:rFonts w:ascii="Times New Roman" w:hAnsi="Times New Roman" w:cs="Times New Roman"/>
          <w:kern w:val="0"/>
          <w:sz w:val="28"/>
          <w:szCs w:val="28"/>
          <w:highlight w:val="none"/>
        </w:rPr>
        <w:t xml:space="preserve">  此致</w:t>
      </w:r>
    </w:p>
    <w:p w14:paraId="4C5A8336">
      <w:pPr>
        <w:widowControl/>
        <w:jc w:val="left"/>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u w:val="single"/>
        </w:rPr>
        <w:t>（采购人）</w:t>
      </w:r>
    </w:p>
    <w:p w14:paraId="6D9501E2">
      <w:pPr>
        <w:widowControl/>
        <w:ind w:left="99" w:leftChars="47" w:firstLine="2800" w:firstLineChars="1000"/>
        <w:jc w:val="left"/>
        <w:rPr>
          <w:rFonts w:ascii="Times New Roman" w:hAnsi="Times New Roman" w:cs="Times New Roman"/>
          <w:kern w:val="0"/>
          <w:sz w:val="28"/>
          <w:szCs w:val="28"/>
          <w:highlight w:val="none"/>
        </w:rPr>
      </w:pPr>
    </w:p>
    <w:p w14:paraId="1FA653E7">
      <w:pPr>
        <w:widowControl/>
        <w:ind w:left="99" w:leftChars="47" w:firstLine="2800" w:firstLineChars="1000"/>
        <w:jc w:val="left"/>
        <w:rPr>
          <w:rFonts w:ascii="Times New Roman" w:hAnsi="Times New Roman" w:cs="Times New Roman"/>
          <w:kern w:val="0"/>
          <w:sz w:val="28"/>
          <w:szCs w:val="28"/>
          <w:highlight w:val="none"/>
        </w:rPr>
      </w:pPr>
    </w:p>
    <w:p w14:paraId="13C8CC31">
      <w:pPr>
        <w:widowControl/>
        <w:ind w:left="99" w:leftChars="47" w:firstLine="2800" w:firstLineChars="1000"/>
        <w:jc w:val="left"/>
        <w:rPr>
          <w:rFonts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异议人（公章）：</w:t>
      </w:r>
    </w:p>
    <w:p w14:paraId="484FC64E">
      <w:pPr>
        <w:widowControl/>
        <w:ind w:left="99" w:leftChars="47" w:firstLine="1960" w:firstLineChars="700"/>
        <w:jc w:val="left"/>
        <w:rPr>
          <w:rFonts w:ascii="Times New Roman" w:hAnsi="Times New Roman" w:cs="Times New Roman"/>
          <w:kern w:val="0"/>
          <w:sz w:val="28"/>
          <w:szCs w:val="28"/>
          <w:highlight w:val="none"/>
        </w:rPr>
      </w:pPr>
    </w:p>
    <w:p w14:paraId="0520DDEF">
      <w:pPr>
        <w:widowControl/>
        <w:ind w:left="99" w:leftChars="47" w:firstLine="1960" w:firstLineChars="700"/>
        <w:jc w:val="left"/>
        <w:rPr>
          <w:rFonts w:ascii="Times New Roman" w:hAnsi="Times New Roman" w:cs="Times New Roman"/>
          <w:kern w:val="0"/>
          <w:sz w:val="28"/>
          <w:szCs w:val="28"/>
          <w:highlight w:val="none"/>
          <w:u w:val="single"/>
        </w:rPr>
      </w:pPr>
      <w:r>
        <w:rPr>
          <w:rFonts w:hint="default" w:ascii="Times New Roman" w:hAnsi="Times New Roman" w:cs="Times New Roman"/>
          <w:kern w:val="0"/>
          <w:sz w:val="28"/>
          <w:szCs w:val="28"/>
          <w:highlight w:val="none"/>
          <w:lang w:eastAsia="zh-CN"/>
        </w:rPr>
        <w:t>法定代表人/负责人</w:t>
      </w:r>
      <w:r>
        <w:rPr>
          <w:rFonts w:hint="default" w:ascii="Times New Roman" w:hAnsi="Times New Roman" w:cs="Times New Roman"/>
          <w:kern w:val="0"/>
          <w:sz w:val="28"/>
          <w:szCs w:val="28"/>
          <w:highlight w:val="none"/>
        </w:rPr>
        <w:t>或授权代表（签字）</w:t>
      </w:r>
    </w:p>
    <w:p w14:paraId="0394CFF3">
      <w:pPr>
        <w:widowControl/>
        <w:ind w:left="99" w:leftChars="47" w:firstLine="1960" w:firstLineChars="700"/>
        <w:jc w:val="left"/>
        <w:rPr>
          <w:rFonts w:ascii="Times New Roman" w:hAnsi="Times New Roman" w:cs="Times New Roman"/>
          <w:kern w:val="0"/>
          <w:sz w:val="28"/>
          <w:szCs w:val="28"/>
          <w:highlight w:val="none"/>
          <w:u w:val="single"/>
        </w:rPr>
      </w:pPr>
    </w:p>
    <w:p w14:paraId="60AABE73">
      <w:pPr>
        <w:widowControl/>
        <w:ind w:firstLine="560" w:firstLineChars="200"/>
        <w:jc w:val="center"/>
        <w:rPr>
          <w:rFonts w:ascii="Times New Roman" w:hAnsi="Times New Roman" w:cs="Times New Roman"/>
          <w:kern w:val="0"/>
          <w:sz w:val="28"/>
          <w:szCs w:val="28"/>
          <w:highlight w:val="none"/>
        </w:rPr>
      </w:pPr>
      <w:r>
        <w:rPr>
          <w:rFonts w:ascii="Times New Roman" w:hAnsi="Times New Roman" w:cs="Times New Roman"/>
          <w:kern w:val="0"/>
          <w:sz w:val="28"/>
          <w:szCs w:val="28"/>
          <w:highlight w:val="none"/>
        </w:rPr>
        <w:t xml:space="preserve">                                     年    月   日</w:t>
      </w:r>
    </w:p>
    <w:p w14:paraId="3D566CCA">
      <w:pPr>
        <w:widowControl/>
        <w:jc w:val="left"/>
        <w:rPr>
          <w:rFonts w:ascii="Times New Roman" w:hAnsi="Times New Roman" w:cs="Times New Roman"/>
          <w:bCs/>
          <w:kern w:val="0"/>
          <w:sz w:val="24"/>
          <w:highlight w:val="none"/>
        </w:rPr>
      </w:pPr>
    </w:p>
    <w:p w14:paraId="51D15A9E">
      <w:pPr>
        <w:rPr>
          <w:rFonts w:ascii="Times New Roman" w:hAnsi="Times New Roman" w:cs="Times New Roman"/>
          <w:sz w:val="24"/>
          <w:highlight w:val="none"/>
        </w:rPr>
      </w:pPr>
      <w:r>
        <w:rPr>
          <w:rFonts w:hint="default" w:ascii="Times New Roman" w:hAnsi="Times New Roman" w:cs="Times New Roman"/>
          <w:sz w:val="24"/>
          <w:highlight w:val="none"/>
        </w:rPr>
        <w:t>说明：</w:t>
      </w:r>
    </w:p>
    <w:p w14:paraId="20748F05">
      <w:pPr>
        <w:rPr>
          <w:rFonts w:ascii="Times New Roman" w:hAnsi="Times New Roman" w:cs="Times New Roman"/>
          <w:sz w:val="24"/>
          <w:highlight w:val="none"/>
        </w:rPr>
      </w:pPr>
    </w:p>
    <w:p w14:paraId="05139789">
      <w:pPr>
        <w:rPr>
          <w:rFonts w:ascii="Times New Roman" w:hAnsi="Times New Roman" w:cs="Times New Roman"/>
          <w:sz w:val="24"/>
          <w:highlight w:val="none"/>
        </w:rPr>
      </w:pPr>
      <w:r>
        <w:rPr>
          <w:rFonts w:ascii="Times New Roman" w:hAnsi="Times New Roman" w:cs="Times New Roman"/>
          <w:sz w:val="24"/>
          <w:highlight w:val="none"/>
        </w:rPr>
        <w:t>1.异议提起人是法人的，异议书必须由其</w:t>
      </w:r>
      <w:r>
        <w:rPr>
          <w:rFonts w:hint="default" w:ascii="Times New Roman" w:hAnsi="Times New Roman" w:cs="Times New Roman"/>
          <w:sz w:val="24"/>
          <w:highlight w:val="none"/>
          <w:lang w:eastAsia="zh-CN"/>
        </w:rPr>
        <w:t>法定代表人/负责人</w:t>
      </w:r>
      <w:r>
        <w:rPr>
          <w:rFonts w:ascii="Times New Roman" w:hAnsi="Times New Roman" w:cs="Times New Roman"/>
          <w:sz w:val="24"/>
          <w:highlight w:val="none"/>
        </w:rPr>
        <w:t>或者授权代表签字并盖章；其他组织或者自然人提出异议的，异议书必须由其主要负责人或者异议提起人本人签字，并附有效身份证明复印件。</w:t>
      </w:r>
    </w:p>
    <w:p w14:paraId="2623BE82">
      <w:pPr>
        <w:rPr>
          <w:rFonts w:ascii="Times New Roman" w:hAnsi="Times New Roman" w:cs="Times New Roman"/>
          <w:sz w:val="24"/>
          <w:highlight w:val="none"/>
        </w:rPr>
      </w:pPr>
      <w:r>
        <w:rPr>
          <w:rFonts w:ascii="Times New Roman" w:hAnsi="Times New Roman" w:cs="Times New Roman"/>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14:paraId="1E8561BB">
      <w:pPr>
        <w:rPr>
          <w:rFonts w:ascii="Times New Roman" w:hAnsi="Times New Roman" w:cs="Times New Roman"/>
          <w:sz w:val="24"/>
          <w:highlight w:val="none"/>
        </w:rPr>
      </w:pPr>
      <w:r>
        <w:rPr>
          <w:rFonts w:ascii="Times New Roman" w:hAnsi="Times New Roman" w:cs="Times New Roman"/>
          <w:sz w:val="24"/>
          <w:highlight w:val="none"/>
        </w:rPr>
        <w:t>3.为证明与异议项目有利害关系，投标人以外的其他异议提起人应当提供相应证明材料：</w:t>
      </w:r>
    </w:p>
    <w:p w14:paraId="7B2F14A2">
      <w:pPr>
        <w:rPr>
          <w:rFonts w:ascii="Times New Roman" w:hAnsi="Times New Roman" w:cs="Times New Roman"/>
          <w:sz w:val="24"/>
          <w:highlight w:val="none"/>
        </w:rPr>
      </w:pPr>
      <w:r>
        <w:rPr>
          <w:rFonts w:hint="default" w:ascii="Times New Roman" w:hAnsi="Times New Roman" w:cs="Times New Roman"/>
          <w:sz w:val="24"/>
          <w:highlight w:val="none"/>
        </w:rPr>
        <w:t>（</w:t>
      </w:r>
      <w:r>
        <w:rPr>
          <w:rFonts w:ascii="Times New Roman" w:hAnsi="Times New Roman" w:cs="Times New Roman"/>
          <w:sz w:val="24"/>
          <w:highlight w:val="none"/>
        </w:rPr>
        <w:t>1）属潜在投标人的，提交符合法定有关资格要求的证明文件；</w:t>
      </w:r>
    </w:p>
    <w:p w14:paraId="3326FDDA">
      <w:pPr>
        <w:rPr>
          <w:rFonts w:ascii="Times New Roman" w:hAnsi="Times New Roman" w:cs="Times New Roman"/>
          <w:sz w:val="24"/>
          <w:highlight w:val="none"/>
        </w:rPr>
      </w:pPr>
      <w:r>
        <w:rPr>
          <w:rFonts w:hint="default" w:ascii="Times New Roman" w:hAnsi="Times New Roman" w:cs="Times New Roman"/>
          <w:sz w:val="24"/>
          <w:highlight w:val="none"/>
        </w:rPr>
        <w:t>（</w:t>
      </w:r>
      <w:r>
        <w:rPr>
          <w:rFonts w:ascii="Times New Roman" w:hAnsi="Times New Roman" w:cs="Times New Roman"/>
          <w:sz w:val="24"/>
          <w:highlight w:val="none"/>
        </w:rPr>
        <w:t>2）属特定分包人或者供应商的，提交证明其与该项目投标人绑定投标的附条件生效协议以及能证明其能履行该协议项下的合同义务的能力的证明文件。</w:t>
      </w:r>
      <w:r>
        <w:rPr>
          <w:rFonts w:ascii="Times New Roman" w:hAnsi="Times New Roman" w:cs="Times New Roman"/>
          <w:sz w:val="24"/>
          <w:highlight w:val="none"/>
        </w:rPr>
        <w:tab/>
      </w:r>
    </w:p>
    <w:p w14:paraId="4F8FAE17">
      <w:pPr>
        <w:rPr>
          <w:rFonts w:ascii="Times New Roman" w:hAnsi="Times New Roman" w:cs="Times New Roman"/>
          <w:sz w:val="24"/>
          <w:highlight w:val="none"/>
        </w:rPr>
      </w:pPr>
      <w:r>
        <w:rPr>
          <w:rFonts w:hint="default" w:ascii="Times New Roman" w:hAnsi="Times New Roman" w:cs="Times New Roman"/>
          <w:sz w:val="24"/>
          <w:highlight w:val="none"/>
        </w:rPr>
        <w:t>（</w:t>
      </w:r>
      <w:r>
        <w:rPr>
          <w:rFonts w:ascii="Times New Roman" w:hAnsi="Times New Roman" w:cs="Times New Roman"/>
          <w:sz w:val="24"/>
          <w:highlight w:val="none"/>
        </w:rPr>
        <w:t>3）可证明与异议项目有利害关系的其他证明文件。</w:t>
      </w:r>
    </w:p>
    <w:p w14:paraId="2BDCDB9E">
      <w:pPr>
        <w:rPr>
          <w:rFonts w:ascii="Times New Roman" w:hAnsi="Times New Roman" w:cs="Times New Roman"/>
        </w:rPr>
      </w:pPr>
      <w:r>
        <w:rPr>
          <w:rFonts w:ascii="Times New Roman" w:hAnsi="Times New Roman" w:cs="Times New Roman"/>
        </w:rPr>
        <w:br w:type="page"/>
      </w:r>
    </w:p>
    <w:p w14:paraId="098A25CD">
      <w:pPr>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color w:val="auto"/>
          <w:sz w:val="28"/>
          <w:szCs w:val="28"/>
          <w:highlight w:val="none"/>
        </w:rPr>
      </w:pPr>
    </w:p>
    <w:p w14:paraId="179A8462">
      <w:pPr>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color w:val="auto"/>
          <w:sz w:val="28"/>
          <w:szCs w:val="28"/>
          <w:highlight w:val="none"/>
        </w:rPr>
      </w:pPr>
    </w:p>
    <w:p w14:paraId="05527AE0">
      <w:pPr>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color w:val="auto"/>
          <w:sz w:val="28"/>
          <w:szCs w:val="28"/>
          <w:highlight w:val="none"/>
        </w:rPr>
      </w:pPr>
    </w:p>
    <w:p w14:paraId="7A2DE430">
      <w:pPr>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color w:val="auto"/>
          <w:sz w:val="28"/>
          <w:szCs w:val="28"/>
          <w:highlight w:val="none"/>
        </w:rPr>
      </w:pPr>
    </w:p>
    <w:p w14:paraId="26A58A2A">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color w:val="auto"/>
          <w:sz w:val="28"/>
          <w:szCs w:val="28"/>
          <w:highlight w:val="none"/>
        </w:rPr>
      </w:pPr>
    </w:p>
    <w:p w14:paraId="2AAA43A1">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44"/>
          <w:szCs w:val="44"/>
          <w:highlight w:val="none"/>
          <w:lang w:val="en-US" w:eastAsia="zh-CN"/>
        </w:rPr>
      </w:pPr>
      <w:r>
        <w:rPr>
          <w:rFonts w:hint="default" w:ascii="Times New Roman" w:hAnsi="Times New Roman" w:eastAsia="仿宋" w:cs="Times New Roman"/>
          <w:color w:val="auto"/>
          <w:sz w:val="44"/>
          <w:szCs w:val="44"/>
          <w:highlight w:val="none"/>
          <w:lang w:val="en-US" w:eastAsia="zh-CN"/>
        </w:rPr>
        <w:t>第三章</w:t>
      </w:r>
    </w:p>
    <w:p w14:paraId="14027783">
      <w:pPr>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auto"/>
          <w:sz w:val="28"/>
          <w:szCs w:val="28"/>
          <w:highlight w:val="none"/>
          <w:lang w:val="en-US" w:eastAsia="zh-CN"/>
        </w:rPr>
      </w:pPr>
    </w:p>
    <w:p w14:paraId="2AA8F0C6">
      <w:pPr>
        <w:pStyle w:val="5"/>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eastAsia="仿宋" w:cs="Times New Roman"/>
          <w:color w:val="auto"/>
          <w:sz w:val="44"/>
          <w:szCs w:val="40"/>
          <w:highlight w:val="none"/>
        </w:rPr>
      </w:pPr>
      <w:r>
        <w:rPr>
          <w:rFonts w:hint="default" w:ascii="Times New Roman" w:hAnsi="Times New Roman" w:eastAsia="仿宋" w:cs="Times New Roman"/>
          <w:color w:val="auto"/>
          <w:sz w:val="44"/>
          <w:szCs w:val="40"/>
          <w:highlight w:val="none"/>
        </w:rPr>
        <w:t>采购方法</w:t>
      </w:r>
    </w:p>
    <w:p w14:paraId="2F580FDC">
      <w:pP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br w:type="page"/>
      </w:r>
    </w:p>
    <w:p w14:paraId="67F1AC3F">
      <w:pPr>
        <w:pStyle w:val="5"/>
        <w:jc w:val="center"/>
        <w:rPr>
          <w:rFonts w:ascii="Times New Roman" w:hAnsi="Times New Roman" w:eastAsia="仿宋" w:cs="Times New Roman"/>
          <w:color w:val="auto"/>
          <w:highlight w:val="none"/>
        </w:rPr>
      </w:pPr>
      <w:r>
        <w:rPr>
          <w:rFonts w:hint="default" w:ascii="Times New Roman" w:hAnsi="Times New Roman" w:eastAsia="仿宋" w:cs="Times New Roman"/>
          <w:color w:val="auto"/>
          <w:highlight w:val="none"/>
        </w:rPr>
        <w:t>询比采购</w:t>
      </w:r>
    </w:p>
    <w:p w14:paraId="3FC53F5A">
      <w:pPr>
        <w:adjustRightInd w:val="0"/>
        <w:snapToGrid w:val="0"/>
        <w:spacing w:line="600" w:lineRule="exact"/>
        <w:jc w:val="left"/>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询比</w:t>
      </w:r>
    </w:p>
    <w:tbl>
      <w:tblPr>
        <w:tblStyle w:val="27"/>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14:paraId="1CBC985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14:paraId="44D8F71E">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1.采购准备</w:t>
            </w:r>
          </w:p>
        </w:tc>
        <w:tc>
          <w:tcPr>
            <w:tcW w:w="7806" w:type="dxa"/>
            <w:tcBorders>
              <w:top w:val="single" w:color="auto" w:sz="4" w:space="0"/>
            </w:tcBorders>
            <w:vAlign w:val="center"/>
          </w:tcPr>
          <w:p w14:paraId="52CAA223">
            <w:pPr>
              <w:adjustRightInd w:val="0"/>
              <w:snapToGrid w:val="0"/>
              <w:ind w:left="0" w:firstLine="0" w:firstLineChars="0"/>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 xml:space="preserve"> 在采购文件约定的时间、地点，供应商应向采购人提交响应文件；响应文件按照采购文件第二章供应商须知2.</w:t>
            </w:r>
            <w:r>
              <w:rPr>
                <w:rFonts w:hint="default" w:ascii="Times New Roman" w:hAnsi="Times New Roman" w:eastAsia="仿宋" w:cs="Times New Roman"/>
                <w:color w:val="auto"/>
                <w:sz w:val="24"/>
                <w:szCs w:val="24"/>
                <w:highlight w:val="none"/>
                <w:lang w:val="en-US" w:eastAsia="zh-CN"/>
              </w:rPr>
              <w:t>9</w:t>
            </w:r>
            <w:r>
              <w:rPr>
                <w:rFonts w:hint="default" w:ascii="Times New Roman" w:hAnsi="Times New Roman" w:eastAsia="仿宋" w:cs="Times New Roman"/>
                <w:color w:val="auto"/>
                <w:sz w:val="24"/>
                <w:szCs w:val="24"/>
                <w:highlight w:val="none"/>
              </w:rPr>
              <w:t>的要求密封，按照2.</w:t>
            </w:r>
            <w:r>
              <w:rPr>
                <w:rFonts w:hint="default" w:ascii="Times New Roman" w:hAnsi="Times New Roman" w:eastAsia="仿宋" w:cs="Times New Roman"/>
                <w:color w:val="auto"/>
                <w:sz w:val="24"/>
                <w:szCs w:val="24"/>
                <w:highlight w:val="none"/>
                <w:lang w:val="en-US" w:eastAsia="zh-CN"/>
              </w:rPr>
              <w:t>10</w:t>
            </w:r>
            <w:r>
              <w:rPr>
                <w:rFonts w:hint="default" w:ascii="Times New Roman" w:hAnsi="Times New Roman" w:eastAsia="仿宋" w:cs="Times New Roman"/>
                <w:color w:val="auto"/>
                <w:sz w:val="24"/>
                <w:szCs w:val="24"/>
                <w:highlight w:val="none"/>
              </w:rPr>
              <w:t>的规定提交</w:t>
            </w:r>
          </w:p>
          <w:p w14:paraId="1DEBF76D">
            <w:pPr>
              <w:adjustRightInd w:val="0"/>
              <w:snapToGrid w:val="0"/>
              <w:ind w:left="480" w:hanging="480" w:hangingChars="200"/>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 xml:space="preserve"> 资格审查执行第二章供应商须知1</w:t>
            </w:r>
            <w:r>
              <w:rPr>
                <w:rFonts w:hint="default"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rPr>
              <w:t>对供应商的资格要求</w:t>
            </w:r>
          </w:p>
          <w:p w14:paraId="4D8E73C0">
            <w:pPr>
              <w:adjustRightInd w:val="0"/>
              <w:snapToGrid w:val="0"/>
              <w:ind w:left="48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1.</w:t>
            </w:r>
            <w:r>
              <w:rPr>
                <w:rFonts w:hint="default"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 xml:space="preserve"> 响应文件提交截止后，</w:t>
            </w:r>
            <w:r>
              <w:rPr>
                <w:rFonts w:hint="default" w:ascii="Times New Roman" w:hAnsi="Times New Roman" w:eastAsia="仿宋" w:cs="Times New Roman"/>
                <w:color w:val="auto"/>
                <w:sz w:val="24"/>
                <w:szCs w:val="24"/>
                <w:highlight w:val="none"/>
                <w:lang w:val="en-US" w:eastAsia="zh-CN"/>
              </w:rPr>
              <w:t>递交</w:t>
            </w:r>
            <w:r>
              <w:rPr>
                <w:rFonts w:hint="default" w:ascii="Times New Roman" w:hAnsi="Times New Roman" w:eastAsia="仿宋" w:cs="Times New Roman"/>
                <w:color w:val="auto"/>
                <w:sz w:val="24"/>
                <w:szCs w:val="24"/>
                <w:highlight w:val="none"/>
              </w:rPr>
              <w:t>响应</w:t>
            </w:r>
            <w:r>
              <w:rPr>
                <w:rFonts w:hint="default" w:ascii="Times New Roman" w:hAnsi="Times New Roman" w:eastAsia="仿宋" w:cs="Times New Roman"/>
                <w:color w:val="auto"/>
                <w:sz w:val="24"/>
                <w:szCs w:val="24"/>
                <w:highlight w:val="none"/>
                <w:lang w:val="en-US" w:eastAsia="zh-CN"/>
              </w:rPr>
              <w:t>文件</w:t>
            </w:r>
            <w:r>
              <w:rPr>
                <w:rFonts w:hint="default" w:ascii="Times New Roman" w:hAnsi="Times New Roman" w:eastAsia="仿宋" w:cs="Times New Roman"/>
                <w:color w:val="auto"/>
                <w:sz w:val="24"/>
                <w:szCs w:val="24"/>
                <w:highlight w:val="none"/>
              </w:rPr>
              <w:t>供应商不足3家的</w:t>
            </w:r>
            <w:r>
              <w:rPr>
                <w:rFonts w:hint="default" w:ascii="Times New Roman" w:hAnsi="Times New Roman" w:eastAsia="仿宋" w:cs="Times New Roman"/>
                <w:color w:val="auto"/>
                <w:sz w:val="24"/>
                <w:szCs w:val="24"/>
                <w:highlight w:val="none"/>
                <w:lang w:val="en-US" w:eastAsia="zh-CN"/>
              </w:rPr>
              <w:t>或有效响应文件供应商不足两家</w:t>
            </w:r>
            <w:r>
              <w:rPr>
                <w:rFonts w:hint="default" w:ascii="Times New Roman" w:hAnsi="Times New Roman" w:eastAsia="仿宋" w:cs="Times New Roman"/>
                <w:color w:val="auto"/>
                <w:sz w:val="24"/>
                <w:szCs w:val="24"/>
                <w:highlight w:val="none"/>
              </w:rPr>
              <w:t>，应分析原因并重新发出采购公告</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邀请书</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或</w:t>
            </w:r>
            <w:r>
              <w:rPr>
                <w:rFonts w:hint="default" w:ascii="Times New Roman" w:hAnsi="Times New Roman" w:eastAsia="仿宋" w:cs="Times New Roman"/>
                <w:color w:val="auto"/>
                <w:sz w:val="24"/>
                <w:szCs w:val="24"/>
                <w:highlight w:val="none"/>
                <w:lang w:eastAsia="zh-CN"/>
              </w:rPr>
              <w:t>采取</w:t>
            </w:r>
            <w:r>
              <w:rPr>
                <w:rFonts w:hint="default" w:ascii="Times New Roman" w:hAnsi="Times New Roman" w:eastAsia="仿宋" w:cs="Times New Roman"/>
                <w:color w:val="auto"/>
                <w:sz w:val="24"/>
                <w:szCs w:val="24"/>
                <w:highlight w:val="none"/>
                <w:lang w:val="en-US" w:eastAsia="zh-CN"/>
              </w:rPr>
              <w:t>其他采购方式</w:t>
            </w:r>
            <w:r>
              <w:rPr>
                <w:rFonts w:hint="default" w:ascii="Times New Roman" w:hAnsi="Times New Roman" w:eastAsia="仿宋" w:cs="Times New Roman"/>
                <w:color w:val="auto"/>
                <w:sz w:val="24"/>
                <w:szCs w:val="24"/>
                <w:highlight w:val="none"/>
              </w:rPr>
              <w:t>。</w:t>
            </w:r>
          </w:p>
        </w:tc>
      </w:tr>
      <w:tr w14:paraId="5B1262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14:paraId="1BE56A42">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2.询比规则</w:t>
            </w:r>
          </w:p>
        </w:tc>
        <w:tc>
          <w:tcPr>
            <w:tcW w:w="7806" w:type="dxa"/>
            <w:tcBorders>
              <w:bottom w:val="single" w:color="auto" w:sz="4" w:space="0"/>
            </w:tcBorders>
            <w:vAlign w:val="center"/>
          </w:tcPr>
          <w:p w14:paraId="71918088">
            <w:pPr>
              <w:adjustRightInd w:val="0"/>
              <w:snapToGrid w:val="0"/>
              <w:ind w:left="458" w:hanging="458" w:hangingChars="191"/>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2.1 报价应包括国家规定的增值税税金，增值税税金按一般计税方法计算。报价范围包括</w:t>
            </w:r>
            <w:r>
              <w:rPr>
                <w:rFonts w:hint="default" w:ascii="Times New Roman" w:hAnsi="Times New Roman" w:eastAsia="仿宋" w:cs="Times New Roman"/>
                <w:color w:val="auto"/>
                <w:sz w:val="24"/>
                <w:szCs w:val="24"/>
                <w:highlight w:val="none"/>
                <w:u w:val="single"/>
                <w:lang w:val="en-US" w:eastAsia="zh-CN"/>
              </w:rPr>
              <w:t>本项目所有采购内容和范围</w:t>
            </w:r>
            <w:r>
              <w:rPr>
                <w:rFonts w:hint="default" w:ascii="Times New Roman" w:hAnsi="Times New Roman" w:eastAsia="仿宋" w:cs="Times New Roman"/>
                <w:color w:val="auto"/>
                <w:sz w:val="24"/>
                <w:szCs w:val="24"/>
                <w:highlight w:val="none"/>
                <w:u w:val="none"/>
                <w:lang w:val="en-US" w:eastAsia="zh-CN"/>
              </w:rPr>
              <w:t>。</w:t>
            </w:r>
          </w:p>
          <w:p w14:paraId="54E5C62C">
            <w:pPr>
              <w:adjustRightInd w:val="0"/>
              <w:snapToGrid w:val="0"/>
              <w:ind w:left="458" w:hanging="458" w:hangingChars="191"/>
              <w:rPr>
                <w:rFonts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 xml:space="preserve">2.2 询比地址 </w:t>
            </w:r>
          </w:p>
          <w:p w14:paraId="27BFF2B6">
            <w:pPr>
              <w:adjustRightInd w:val="0"/>
              <w:snapToGrid w:val="0"/>
              <w:ind w:left="456" w:leftChars="217"/>
              <w:rPr>
                <w:rFonts w:hint="default" w:ascii="Times New Roman" w:hAnsi="Times New Roman" w:eastAsia="仿宋" w:cs="Times New Roman"/>
                <w:color w:val="auto"/>
                <w:sz w:val="24"/>
                <w:szCs w:val="24"/>
                <w:highlight w:val="none"/>
                <w:u w:val="single"/>
                <w:lang w:val="en-US"/>
              </w:rPr>
            </w:pPr>
            <w:r>
              <w:rPr>
                <w:rFonts w:hint="default" w:ascii="Times New Roman" w:hAnsi="Times New Roman" w:eastAsia="仿宋" w:cs="Times New Roman"/>
                <w:color w:val="auto"/>
                <w:sz w:val="24"/>
                <w:szCs w:val="24"/>
                <w:highlight w:val="none"/>
                <w:u w:val="single"/>
                <w:lang w:val="en-US" w:eastAsia="zh-CN"/>
              </w:rPr>
              <w:t>广州市净水有限公司石井净水分公司</w:t>
            </w:r>
          </w:p>
          <w:p w14:paraId="141BAB49">
            <w:pPr>
              <w:adjustRightInd w:val="0"/>
              <w:snapToGrid w:val="0"/>
              <w:rPr>
                <w:rFonts w:ascii="Times New Roman" w:hAnsi="Times New Roman" w:eastAsia="仿宋" w:cs="Times New Roman"/>
                <w:color w:val="auto"/>
                <w:sz w:val="24"/>
                <w:szCs w:val="24"/>
                <w:highlight w:val="none"/>
                <w:u w:val="single"/>
              </w:rPr>
            </w:pPr>
            <w:r>
              <w:rPr>
                <w:rFonts w:hint="default" w:ascii="Times New Roman" w:hAnsi="Times New Roman" w:eastAsia="仿宋" w:cs="Times New Roman"/>
                <w:color w:val="auto"/>
                <w:sz w:val="24"/>
                <w:szCs w:val="24"/>
                <w:highlight w:val="none"/>
              </w:rPr>
              <w:t>2.3 询比开始时间（同响应文件截止时间）</w:t>
            </w:r>
          </w:p>
          <w:p w14:paraId="5ED8B5FC">
            <w:pPr>
              <w:adjustRightInd w:val="0"/>
              <w:snapToGrid w:val="0"/>
              <w:ind w:left="480" w:hanging="480" w:hangingChars="20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2.4 供应商依据采购文件规定的时间和地点递交响应文件，供应商应一次报出不可更改的价格</w:t>
            </w:r>
          </w:p>
        </w:tc>
      </w:tr>
      <w:tr w14:paraId="287542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14:paraId="3F12FB1D">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3.成交规则</w:t>
            </w:r>
          </w:p>
        </w:tc>
        <w:tc>
          <w:tcPr>
            <w:tcW w:w="7806" w:type="dxa"/>
            <w:tcBorders>
              <w:bottom w:val="single" w:color="auto" w:sz="4" w:space="0"/>
            </w:tcBorders>
            <w:vAlign w:val="center"/>
          </w:tcPr>
          <w:p w14:paraId="7FA35B9C">
            <w:pPr>
              <w:adjustRightInd w:val="0"/>
              <w:snapToGrid w:val="0"/>
              <w:ind w:left="360" w:hanging="360" w:hangingChars="15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sym w:font="Wingdings 2" w:char="0052"/>
            </w:r>
            <w:r>
              <w:rPr>
                <w:rFonts w:hint="default" w:ascii="Times New Roman" w:hAnsi="Times New Roman" w:eastAsia="仿宋" w:cs="Times New Roman"/>
                <w:color w:val="auto"/>
                <w:sz w:val="24"/>
                <w:szCs w:val="24"/>
                <w:highlight w:val="none"/>
              </w:rPr>
              <w:t>采购人确定满足采购文件</w:t>
            </w:r>
            <w:r>
              <w:rPr>
                <w:rFonts w:hint="default" w:ascii="Times New Roman" w:hAnsi="Times New Roman" w:eastAsia="仿宋" w:cs="Times New Roman"/>
                <w:color w:val="auto"/>
                <w:sz w:val="24"/>
                <w:szCs w:val="24"/>
                <w:highlight w:val="none"/>
                <w:lang w:val="en-US" w:eastAsia="zh-CN"/>
              </w:rPr>
              <w:t>资格性、响应性</w:t>
            </w:r>
            <w:r>
              <w:rPr>
                <w:rFonts w:hint="default" w:ascii="Times New Roman" w:hAnsi="Times New Roman" w:eastAsia="仿宋" w:cs="Times New Roman"/>
                <w:color w:val="auto"/>
                <w:sz w:val="24"/>
                <w:szCs w:val="24"/>
                <w:highlight w:val="none"/>
              </w:rPr>
              <w:t>要求，并且经评审的报价最低的为成交供应商</w:t>
            </w:r>
          </w:p>
          <w:p w14:paraId="14DD3216">
            <w:pPr>
              <w:adjustRightInd w:val="0"/>
              <w:snapToGrid w:val="0"/>
              <w:ind w:left="360" w:hanging="360" w:hangingChars="15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sym w:font="Wingdings 2" w:char="00A3"/>
            </w:r>
            <w:r>
              <w:rPr>
                <w:rFonts w:hint="default" w:ascii="Times New Roman" w:hAnsi="Times New Roman" w:eastAsia="仿宋" w:cs="Times New Roman"/>
                <w:color w:val="auto"/>
                <w:sz w:val="24"/>
                <w:szCs w:val="24"/>
                <w:highlight w:val="none"/>
              </w:rPr>
              <w:t>评审小组按照采购文件确定的标准排序，采购人确定排名第一的供应商为成交供应商</w:t>
            </w:r>
            <w:r>
              <w:rPr>
                <w:rFonts w:hint="default" w:ascii="Times New Roman" w:hAnsi="Times New Roman" w:eastAsia="仿宋" w:cs="Times New Roman"/>
                <w:color w:val="auto"/>
                <w:sz w:val="24"/>
                <w:szCs w:val="24"/>
                <w:highlight w:val="none"/>
                <w:lang w:eastAsia="zh-CN"/>
              </w:rPr>
              <w:t>。</w:t>
            </w:r>
          </w:p>
          <w:p w14:paraId="393B6B24">
            <w:pPr>
              <w:adjustRightInd w:val="0"/>
              <w:snapToGrid w:val="0"/>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如第一中选候选人被取消中选候选人资格，采购人有权按中选候选人的顺序依次确定其他中选候选人为中选人，或重新采购。</w:t>
            </w:r>
          </w:p>
        </w:tc>
      </w:tr>
      <w:tr w14:paraId="7B3D7D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14:paraId="7E1B4949">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4.成交候选人公示</w:t>
            </w:r>
          </w:p>
        </w:tc>
        <w:tc>
          <w:tcPr>
            <w:tcW w:w="7806" w:type="dxa"/>
            <w:tcBorders>
              <w:bottom w:val="single" w:color="auto" w:sz="4" w:space="0"/>
            </w:tcBorders>
            <w:vAlign w:val="center"/>
          </w:tcPr>
          <w:p w14:paraId="04A1F700">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在评审小组提交评审报告3日内，在</w:t>
            </w:r>
            <w:r>
              <w:rPr>
                <w:rFonts w:hint="default" w:ascii="Times New Roman" w:hAnsi="Times New Roman" w:eastAsia="仿宋" w:cs="Times New Roman"/>
                <w:color w:val="auto"/>
                <w:sz w:val="24"/>
                <w:szCs w:val="24"/>
                <w:highlight w:val="none"/>
                <w:u w:val="single"/>
                <w:lang w:val="en-US" w:eastAsia="zh-CN"/>
              </w:rPr>
              <w:t>广州市净水有限公司门户网站</w:t>
            </w:r>
            <w:r>
              <w:rPr>
                <w:rFonts w:hint="default" w:ascii="Times New Roman" w:hAnsi="Times New Roman" w:eastAsia="仿宋" w:cs="Times New Roman"/>
                <w:color w:val="auto"/>
                <w:sz w:val="24"/>
                <w:szCs w:val="24"/>
                <w:highlight w:val="none"/>
              </w:rPr>
              <w:t>公示成交候选人</w:t>
            </w:r>
            <w:r>
              <w:rPr>
                <w:rFonts w:hint="default" w:ascii="Times New Roman" w:hAnsi="Times New Roman" w:eastAsia="仿宋" w:cs="Times New Roman"/>
                <w:color w:val="auto"/>
                <w:sz w:val="24"/>
                <w:szCs w:val="24"/>
                <w:highlight w:val="none"/>
                <w:lang w:eastAsia="zh-CN"/>
              </w:rPr>
              <w:t>。</w:t>
            </w:r>
          </w:p>
        </w:tc>
      </w:tr>
      <w:tr w14:paraId="649E76F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6B8E691A">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5.成交结果公告</w:t>
            </w:r>
          </w:p>
        </w:tc>
        <w:tc>
          <w:tcPr>
            <w:tcW w:w="7806" w:type="dxa"/>
            <w:tcBorders>
              <w:top w:val="single" w:color="auto" w:sz="4" w:space="0"/>
              <w:bottom w:val="single" w:color="auto" w:sz="4" w:space="0"/>
            </w:tcBorders>
            <w:vAlign w:val="center"/>
          </w:tcPr>
          <w:p w14:paraId="634D3BF7">
            <w:pPr>
              <w:adjustRightInd w:val="0"/>
              <w:snapToGrid w:val="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成交候选人公示</w:t>
            </w:r>
            <w:r>
              <w:rPr>
                <w:rFonts w:hint="default" w:ascii="Times New Roman" w:hAnsi="Times New Roman" w:eastAsia="仿宋" w:cs="Times New Roman"/>
                <w:color w:val="auto"/>
                <w:sz w:val="24"/>
                <w:szCs w:val="24"/>
                <w:highlight w:val="none"/>
                <w:lang w:val="en-US" w:eastAsia="zh-CN"/>
              </w:rPr>
              <w:t>结束后。</w:t>
            </w:r>
          </w:p>
        </w:tc>
      </w:tr>
      <w:tr w14:paraId="53C7550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0E85F718">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6.成交通知书</w:t>
            </w:r>
          </w:p>
        </w:tc>
        <w:tc>
          <w:tcPr>
            <w:tcW w:w="7806" w:type="dxa"/>
            <w:tcBorders>
              <w:top w:val="single" w:color="auto" w:sz="4" w:space="0"/>
              <w:bottom w:val="single" w:color="auto" w:sz="4" w:space="0"/>
            </w:tcBorders>
            <w:vAlign w:val="center"/>
          </w:tcPr>
          <w:p w14:paraId="676A8DCC">
            <w:pPr>
              <w:adjustRightInd w:val="0"/>
              <w:snapToGrid w:val="0"/>
              <w:ind w:left="1" w:firstLine="2"/>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采购人应在确定成交供应商后及时向其发出成交通知书。</w:t>
            </w:r>
          </w:p>
        </w:tc>
      </w:tr>
      <w:tr w14:paraId="45982B9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44858D0A">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7.签订采购合同</w:t>
            </w:r>
          </w:p>
        </w:tc>
        <w:tc>
          <w:tcPr>
            <w:tcW w:w="7806" w:type="dxa"/>
            <w:tcBorders>
              <w:top w:val="single" w:color="auto" w:sz="4" w:space="0"/>
              <w:bottom w:val="single" w:color="auto" w:sz="4" w:space="0"/>
            </w:tcBorders>
            <w:vAlign w:val="center"/>
          </w:tcPr>
          <w:p w14:paraId="1EADEBAC">
            <w:pPr>
              <w:adjustRightInd w:val="0"/>
              <w:snapToGrid w:val="0"/>
              <w:ind w:left="1" w:firstLine="2"/>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采购人在发出成交通知书后</w:t>
            </w:r>
            <w:r>
              <w:rPr>
                <w:rFonts w:hint="default" w:ascii="Times New Roman" w:hAnsi="Times New Roman" w:eastAsia="仿宋" w:cs="Times New Roman"/>
                <w:color w:val="auto"/>
                <w:sz w:val="24"/>
                <w:szCs w:val="24"/>
                <w:highlight w:val="none"/>
                <w:lang w:val="en-US" w:eastAsia="zh-CN"/>
              </w:rPr>
              <w:t>30</w:t>
            </w:r>
            <w:r>
              <w:rPr>
                <w:rFonts w:hint="default" w:ascii="Times New Roman" w:hAnsi="Times New Roman" w:eastAsia="仿宋" w:cs="Times New Roman"/>
                <w:color w:val="auto"/>
                <w:sz w:val="24"/>
                <w:szCs w:val="24"/>
                <w:highlight w:val="none"/>
              </w:rPr>
              <w:t>日内同成交供应商签订书面采购合同</w:t>
            </w:r>
            <w:r>
              <w:rPr>
                <w:rFonts w:hint="default" w:ascii="Times New Roman" w:hAnsi="Times New Roman" w:eastAsia="仿宋" w:cs="Times New Roman"/>
                <w:color w:val="auto"/>
                <w:sz w:val="24"/>
                <w:szCs w:val="24"/>
                <w:highlight w:val="none"/>
                <w:lang w:val="en-US" w:eastAsia="zh-CN"/>
              </w:rPr>
              <w:t>.</w:t>
            </w:r>
          </w:p>
        </w:tc>
      </w:tr>
    </w:tbl>
    <w:p w14:paraId="26E5BE27">
      <w:pPr>
        <w:adjustRightInd w:val="0"/>
        <w:snapToGrid w:val="0"/>
        <w:spacing w:line="600" w:lineRule="exact"/>
        <w:ind w:firstLine="560" w:firstLineChars="200"/>
        <w:jc w:val="left"/>
        <w:rPr>
          <w:rFonts w:ascii="Times New Roman" w:hAnsi="Times New Roman" w:eastAsia="仿宋" w:cs="Times New Roman"/>
          <w:color w:val="auto"/>
          <w:sz w:val="28"/>
          <w:szCs w:val="28"/>
          <w:highlight w:val="none"/>
        </w:rPr>
      </w:pPr>
    </w:p>
    <w:p w14:paraId="5402C58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eastAsia="仿宋" w:cs="Times New Roman"/>
          <w:color w:val="auto"/>
          <w:sz w:val="28"/>
          <w:szCs w:val="28"/>
          <w:highlight w:val="none"/>
        </w:rPr>
      </w:pPr>
    </w:p>
    <w:p w14:paraId="704C67E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eastAsia="仿宋" w:cs="Times New Roman"/>
          <w:color w:val="auto"/>
          <w:sz w:val="28"/>
          <w:szCs w:val="28"/>
          <w:highlight w:val="none"/>
        </w:rPr>
      </w:pPr>
    </w:p>
    <w:p w14:paraId="6A60E72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eastAsia="仿宋" w:cs="Times New Roman"/>
          <w:color w:val="auto"/>
          <w:sz w:val="28"/>
          <w:szCs w:val="28"/>
          <w:highlight w:val="none"/>
        </w:rPr>
      </w:pPr>
    </w:p>
    <w:p w14:paraId="11EBD13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eastAsia="仿宋" w:cs="Times New Roman"/>
          <w:color w:val="auto"/>
          <w:sz w:val="28"/>
          <w:szCs w:val="28"/>
          <w:highlight w:val="none"/>
        </w:rPr>
      </w:pPr>
    </w:p>
    <w:p w14:paraId="03DFF4CA">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Times New Roman" w:hAnsi="Times New Roman" w:eastAsia="仿宋" w:cs="Times New Roman"/>
          <w:color w:val="auto"/>
          <w:sz w:val="28"/>
          <w:szCs w:val="28"/>
          <w:highlight w:val="none"/>
        </w:rPr>
      </w:pPr>
    </w:p>
    <w:p w14:paraId="33ECEB96">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44"/>
          <w:szCs w:val="44"/>
          <w:highlight w:val="none"/>
          <w:lang w:val="en-US" w:eastAsia="zh-CN"/>
        </w:rPr>
      </w:pPr>
      <w:r>
        <w:rPr>
          <w:rFonts w:hint="default" w:ascii="Times New Roman" w:hAnsi="Times New Roman" w:eastAsia="仿宋" w:cs="Times New Roman"/>
          <w:color w:val="auto"/>
          <w:sz w:val="44"/>
          <w:szCs w:val="44"/>
          <w:highlight w:val="none"/>
          <w:lang w:val="en-US" w:eastAsia="zh-CN"/>
        </w:rPr>
        <w:t>第四章</w:t>
      </w:r>
    </w:p>
    <w:p w14:paraId="2773D37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auto"/>
          <w:sz w:val="28"/>
          <w:szCs w:val="28"/>
          <w:highlight w:val="none"/>
          <w:lang w:val="en-US" w:eastAsia="zh-CN"/>
        </w:rPr>
      </w:pPr>
    </w:p>
    <w:p w14:paraId="6F8533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44"/>
          <w:szCs w:val="44"/>
          <w:highlight w:val="none"/>
          <w:lang w:val="en-US" w:eastAsia="zh-CN"/>
        </w:rPr>
      </w:pPr>
      <w:r>
        <w:rPr>
          <w:rFonts w:hint="default" w:ascii="Times New Roman" w:hAnsi="Times New Roman" w:eastAsia="仿宋" w:cs="Times New Roman"/>
          <w:color w:val="auto"/>
          <w:sz w:val="44"/>
          <w:szCs w:val="44"/>
          <w:highlight w:val="none"/>
          <w:lang w:val="en-US" w:eastAsia="zh-CN"/>
        </w:rPr>
        <w:t>评审办法</w:t>
      </w:r>
    </w:p>
    <w:p w14:paraId="2E988783">
      <w:pPr>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br w:type="page"/>
      </w:r>
    </w:p>
    <w:p w14:paraId="47300644">
      <w:pPr>
        <w:pStyle w:val="5"/>
        <w:rPr>
          <w:rFonts w:ascii="Times New Roman" w:hAnsi="Times New Roman" w:eastAsia="仿宋" w:cs="Times New Roman"/>
          <w:color w:val="auto"/>
          <w:highlight w:val="none"/>
        </w:rPr>
      </w:pPr>
      <w:r>
        <w:rPr>
          <w:rFonts w:hint="default" w:ascii="Times New Roman" w:hAnsi="Times New Roman" w:eastAsia="仿宋" w:cs="Times New Roman"/>
          <w:color w:val="auto"/>
          <w:highlight w:val="none"/>
        </w:rPr>
        <w:sym w:font="Wingdings 2" w:char="0052"/>
      </w:r>
      <w:r>
        <w:rPr>
          <w:rFonts w:hint="default" w:ascii="Times New Roman" w:hAnsi="Times New Roman" w:eastAsia="仿宋" w:cs="Times New Roman"/>
          <w:color w:val="auto"/>
          <w:highlight w:val="none"/>
        </w:rPr>
        <w:t>经评审的最低价法</w:t>
      </w:r>
    </w:p>
    <w:p w14:paraId="76724602">
      <w:pPr>
        <w:adjustRightInd w:val="0"/>
        <w:snapToGrid w:val="0"/>
        <w:spacing w:line="600" w:lineRule="exact"/>
        <w:jc w:val="left"/>
        <w:rPr>
          <w:rFonts w:hint="default"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1.评审方法</w:t>
      </w:r>
    </w:p>
    <w:p w14:paraId="1AF8C00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供应商的报价应当符合采购文件规定的技术要求和标准，但评审小组无须对响应文件的技术部分进行价格评审。</w:t>
      </w:r>
    </w:p>
    <w:p w14:paraId="6504035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除报价外，评审还应考虑的商务因素一般有以下几种：</w:t>
      </w:r>
    </w:p>
    <w:p w14:paraId="3B99BED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rPr>
        <w:t>（1）运输费用及保险费</w:t>
      </w:r>
      <w:r>
        <w:rPr>
          <w:rFonts w:hint="default" w:ascii="Times New Roman" w:hAnsi="Times New Roman" w:eastAsia="仿宋" w:cs="Times New Roman"/>
          <w:color w:val="auto"/>
          <w:sz w:val="28"/>
          <w:szCs w:val="28"/>
          <w:highlight w:val="none"/>
          <w:lang w:eastAsia="zh-CN"/>
        </w:rPr>
        <w:t>（如有）</w:t>
      </w:r>
      <w:r>
        <w:rPr>
          <w:rFonts w:hint="default" w:ascii="Times New Roman" w:hAnsi="Times New Roman" w:eastAsia="仿宋" w:cs="Times New Roman"/>
          <w:color w:val="auto"/>
          <w:sz w:val="28"/>
          <w:szCs w:val="28"/>
          <w:highlight w:val="none"/>
        </w:rPr>
        <w:t>。</w:t>
      </w:r>
    </w:p>
    <w:p w14:paraId="1E25E49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（2）工期、交货期或服务期限。</w:t>
      </w:r>
    </w:p>
    <w:p w14:paraId="1D3478C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（3）支付条件。</w:t>
      </w:r>
    </w:p>
    <w:p w14:paraId="4E7A51F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（4）备品备件以及售后服务（如有）。</w:t>
      </w:r>
    </w:p>
    <w:p w14:paraId="1E7C0F7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（5）价格调整因素。</w:t>
      </w:r>
    </w:p>
    <w:p w14:paraId="2A682DF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经澄清确认后修正的最终报价应当认为是供应商的真实要约，可以作为合同签约价。</w:t>
      </w:r>
    </w:p>
    <w:p w14:paraId="6790D2B6">
      <w:pPr>
        <w:adjustRightInd w:val="0"/>
        <w:snapToGrid w:val="0"/>
        <w:spacing w:line="600" w:lineRule="exact"/>
        <w:jc w:val="left"/>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2.评审程序</w:t>
      </w:r>
    </w:p>
    <w:p w14:paraId="62A700F0">
      <w:pPr>
        <w:adjustRightInd w:val="0"/>
        <w:snapToGrid w:val="0"/>
        <w:spacing w:line="600" w:lineRule="exact"/>
        <w:ind w:firstLine="555"/>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2.1 初步评审</w:t>
      </w:r>
    </w:p>
    <w:p w14:paraId="39B91EF5">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ascii="Times New Roman" w:hAnsi="Times New Roman" w:eastAsia="仿宋" w:cs="Times New Roman"/>
          <w:color w:val="auto"/>
          <w:sz w:val="28"/>
          <w:szCs w:val="28"/>
          <w:highlight w:val="none"/>
        </w:rPr>
        <w:t>表</w:t>
      </w:r>
      <w:r>
        <w:rPr>
          <w:rFonts w:hint="default" w:ascii="Times New Roman" w:hAnsi="Times New Roman" w:eastAsia="仿宋" w:cs="Times New Roman"/>
          <w:color w:val="auto"/>
          <w:sz w:val="28"/>
          <w:szCs w:val="28"/>
          <w:highlight w:val="none"/>
        </w:rPr>
        <w:t>4-1 初步评审标准</w:t>
      </w:r>
    </w:p>
    <w:tbl>
      <w:tblPr>
        <w:tblStyle w:val="2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0"/>
        <w:gridCol w:w="5339"/>
      </w:tblGrid>
      <w:tr w14:paraId="1BB40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left w:val="single" w:color="auto" w:sz="4" w:space="0"/>
              <w:bottom w:val="single" w:color="auto" w:sz="4" w:space="0"/>
            </w:tcBorders>
            <w:vAlign w:val="center"/>
          </w:tcPr>
          <w:p w14:paraId="33FFDE34">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评审环节</w:t>
            </w:r>
          </w:p>
        </w:tc>
        <w:tc>
          <w:tcPr>
            <w:tcW w:w="2127" w:type="dxa"/>
            <w:tcBorders>
              <w:top w:val="single" w:color="auto" w:sz="4" w:space="0"/>
              <w:bottom w:val="single" w:color="auto" w:sz="4" w:space="0"/>
            </w:tcBorders>
            <w:vAlign w:val="center"/>
          </w:tcPr>
          <w:p w14:paraId="3E71116C">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评审</w:t>
            </w:r>
            <w:r>
              <w:rPr>
                <w:rFonts w:ascii="Times New Roman" w:hAnsi="Times New Roman" w:eastAsia="仿宋" w:cs="Times New Roman"/>
                <w:color w:val="auto"/>
                <w:sz w:val="28"/>
                <w:szCs w:val="28"/>
                <w:highlight w:val="none"/>
              </w:rPr>
              <w:t>因素</w:t>
            </w:r>
          </w:p>
        </w:tc>
        <w:tc>
          <w:tcPr>
            <w:tcW w:w="5528" w:type="dxa"/>
            <w:tcBorders>
              <w:top w:val="single" w:color="auto" w:sz="4" w:space="0"/>
              <w:bottom w:val="single" w:color="auto" w:sz="4" w:space="0"/>
              <w:right w:val="single" w:color="auto" w:sz="4" w:space="0"/>
            </w:tcBorders>
            <w:vAlign w:val="center"/>
          </w:tcPr>
          <w:p w14:paraId="701C40D4">
            <w:pPr>
              <w:adjustRightInd w:val="0"/>
              <w:snapToGrid w:val="0"/>
              <w:spacing w:line="600" w:lineRule="exact"/>
              <w:jc w:val="center"/>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评审</w:t>
            </w:r>
            <w:r>
              <w:rPr>
                <w:rFonts w:ascii="Times New Roman" w:hAnsi="Times New Roman" w:eastAsia="仿宋" w:cs="Times New Roman"/>
                <w:color w:val="auto"/>
                <w:sz w:val="28"/>
                <w:szCs w:val="28"/>
                <w:highlight w:val="none"/>
              </w:rPr>
              <w:t>标准</w:t>
            </w:r>
          </w:p>
        </w:tc>
      </w:tr>
      <w:tr w14:paraId="5D519B4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left w:val="single" w:color="auto" w:sz="4" w:space="0"/>
              <w:bottom w:val="single" w:color="auto" w:sz="4" w:space="0"/>
              <w:right w:val="single" w:color="auto" w:sz="4" w:space="0"/>
            </w:tcBorders>
            <w:vAlign w:val="center"/>
          </w:tcPr>
          <w:p w14:paraId="15638599">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形式评审</w:t>
            </w:r>
          </w:p>
        </w:tc>
        <w:tc>
          <w:tcPr>
            <w:tcW w:w="2127" w:type="dxa"/>
            <w:tcBorders>
              <w:top w:val="single" w:color="auto" w:sz="4" w:space="0"/>
              <w:left w:val="single" w:color="auto" w:sz="4" w:space="0"/>
              <w:bottom w:val="single" w:color="auto" w:sz="4" w:space="0"/>
              <w:right w:val="single" w:color="auto" w:sz="4" w:space="0"/>
            </w:tcBorders>
            <w:vAlign w:val="center"/>
          </w:tcPr>
          <w:p w14:paraId="69C8141E">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sz w:val="24"/>
                <w:szCs w:val="24"/>
              </w:rPr>
              <w:t>供应商名称</w:t>
            </w:r>
          </w:p>
        </w:tc>
        <w:tc>
          <w:tcPr>
            <w:tcW w:w="5528" w:type="dxa"/>
            <w:tcBorders>
              <w:top w:val="single" w:color="auto" w:sz="4" w:space="0"/>
              <w:left w:val="single" w:color="auto" w:sz="4" w:space="0"/>
              <w:bottom w:val="single" w:color="auto" w:sz="4" w:space="0"/>
              <w:right w:val="single" w:color="auto" w:sz="4" w:space="0"/>
            </w:tcBorders>
            <w:vAlign w:val="center"/>
          </w:tcPr>
          <w:p w14:paraId="2DDC624B">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 w:cs="Times New Roman"/>
                <w:sz w:val="24"/>
                <w:szCs w:val="24"/>
              </w:rPr>
              <w:t>与营业执照</w:t>
            </w:r>
            <w:r>
              <w:rPr>
                <w:rFonts w:hint="default" w:ascii="Times New Roman" w:hAnsi="Times New Roman" w:eastAsia="仿宋" w:cs="Times New Roman"/>
                <w:sz w:val="24"/>
                <w:szCs w:val="24"/>
              </w:rPr>
              <w:t>（事业单位法人证书）、资质证书、银行资信证明等证明性证书一致</w:t>
            </w:r>
          </w:p>
        </w:tc>
      </w:tr>
      <w:tr w14:paraId="6B5F92E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14:paraId="4F50C1BE">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14:paraId="415A8006">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响应函签字盖章</w:t>
            </w:r>
          </w:p>
        </w:tc>
        <w:tc>
          <w:tcPr>
            <w:tcW w:w="5528" w:type="dxa"/>
            <w:tcBorders>
              <w:top w:val="single" w:color="auto" w:sz="4" w:space="0"/>
              <w:left w:val="single" w:color="auto" w:sz="4" w:space="0"/>
              <w:bottom w:val="single" w:color="auto" w:sz="4" w:space="0"/>
              <w:right w:val="single" w:color="auto" w:sz="4" w:space="0"/>
            </w:tcBorders>
            <w:vAlign w:val="center"/>
          </w:tcPr>
          <w:p w14:paraId="748D24A4">
            <w:pPr>
              <w:adjustRightInd w:val="0"/>
              <w:snapToGrid w:val="0"/>
              <w:jc w:val="left"/>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有响应函，有</w:t>
            </w:r>
            <w:r>
              <w:rPr>
                <w:rFonts w:hint="default" w:ascii="Times New Roman" w:hAnsi="Times New Roman" w:eastAsia="仿宋" w:cs="Times New Roman"/>
                <w:color w:val="auto"/>
                <w:sz w:val="24"/>
                <w:szCs w:val="24"/>
                <w:highlight w:val="none"/>
                <w:lang w:eastAsia="zh-CN"/>
              </w:rPr>
              <w:t>法定代表人</w:t>
            </w:r>
            <w:r>
              <w:rPr>
                <w:rFonts w:hint="default" w:ascii="Times New Roman" w:hAnsi="Times New Roman" w:eastAsia="仿宋" w:cs="Times New Roman"/>
                <w:color w:val="auto"/>
                <w:sz w:val="24"/>
                <w:szCs w:val="24"/>
                <w:highlight w:val="none"/>
              </w:rPr>
              <w:t>（单位负责人）或其委托代理人签字（或签章）并加盖单位公章</w:t>
            </w:r>
          </w:p>
        </w:tc>
      </w:tr>
      <w:tr w14:paraId="7DF7447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14:paraId="031A4255">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14:paraId="101E9F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响应文件格式</w:t>
            </w:r>
          </w:p>
        </w:tc>
        <w:tc>
          <w:tcPr>
            <w:tcW w:w="5528" w:type="dxa"/>
            <w:tcBorders>
              <w:top w:val="single" w:color="auto" w:sz="4" w:space="0"/>
              <w:left w:val="single" w:color="auto" w:sz="4" w:space="0"/>
              <w:bottom w:val="single" w:color="auto" w:sz="4" w:space="0"/>
              <w:right w:val="single" w:color="auto" w:sz="4" w:space="0"/>
            </w:tcBorders>
            <w:vAlign w:val="center"/>
          </w:tcPr>
          <w:p w14:paraId="7BE83A4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符合采购文件</w:t>
            </w:r>
            <w:r>
              <w:rPr>
                <w:rFonts w:hint="default" w:ascii="Times New Roman" w:hAnsi="Times New Roman" w:eastAsia="仿宋" w:cs="Times New Roman"/>
                <w:color w:val="auto"/>
                <w:sz w:val="24"/>
                <w:szCs w:val="24"/>
                <w:highlight w:val="none"/>
              </w:rPr>
              <w:t>“响应文件格式”要求</w:t>
            </w:r>
          </w:p>
        </w:tc>
      </w:tr>
      <w:tr w14:paraId="0F5831B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bottom w:val="single" w:color="auto" w:sz="4" w:space="0"/>
              <w:right w:val="single" w:color="auto" w:sz="4" w:space="0"/>
            </w:tcBorders>
            <w:vAlign w:val="center"/>
          </w:tcPr>
          <w:p w14:paraId="7E2474B9">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14:paraId="3E141A2B">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报价唯一</w:t>
            </w:r>
          </w:p>
        </w:tc>
        <w:tc>
          <w:tcPr>
            <w:tcW w:w="5528" w:type="dxa"/>
            <w:tcBorders>
              <w:top w:val="single" w:color="auto" w:sz="4" w:space="0"/>
              <w:left w:val="single" w:color="auto" w:sz="4" w:space="0"/>
              <w:bottom w:val="single" w:color="auto" w:sz="4" w:space="0"/>
              <w:right w:val="single" w:color="auto" w:sz="4" w:space="0"/>
            </w:tcBorders>
            <w:vAlign w:val="center"/>
          </w:tcPr>
          <w:p w14:paraId="0386CF6D">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只能有一个有效报价</w:t>
            </w:r>
            <w:r>
              <w:rPr>
                <w:rFonts w:hint="default" w:ascii="Times New Roman" w:hAnsi="Times New Roman" w:eastAsia="仿宋" w:cs="Times New Roman"/>
                <w:color w:val="auto"/>
                <w:sz w:val="24"/>
                <w:szCs w:val="24"/>
                <w:highlight w:val="none"/>
              </w:rPr>
              <w:t>，</w:t>
            </w:r>
            <w:r>
              <w:rPr>
                <w:rFonts w:ascii="Times New Roman" w:hAnsi="Times New Roman" w:eastAsia="仿宋" w:cs="Times New Roman"/>
                <w:color w:val="auto"/>
                <w:sz w:val="24"/>
                <w:szCs w:val="24"/>
                <w:highlight w:val="none"/>
              </w:rPr>
              <w:t>按采购文件规定提交备选方案除外</w:t>
            </w:r>
          </w:p>
        </w:tc>
      </w:tr>
      <w:tr w14:paraId="0E9FE96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tcBorders>
              <w:top w:val="single" w:color="auto" w:sz="4" w:space="0"/>
              <w:left w:val="single" w:color="auto" w:sz="4" w:space="0"/>
            </w:tcBorders>
            <w:vAlign w:val="center"/>
          </w:tcPr>
          <w:p w14:paraId="2448B468">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tcBorders>
            <w:vAlign w:val="center"/>
          </w:tcPr>
          <w:p w14:paraId="75EEE8BB">
            <w:pPr>
              <w:adjustRightInd w:val="0"/>
              <w:snapToGrid w:val="0"/>
              <w:jc w:val="center"/>
              <w:rPr>
                <w:rFonts w:ascii="Times New Roman" w:hAnsi="Times New Roman" w:eastAsia="仿宋_GB2312" w:cs="Times New Roman"/>
                <w:color w:val="auto"/>
                <w:sz w:val="24"/>
                <w:szCs w:val="24"/>
                <w:highlight w:val="none"/>
              </w:rPr>
            </w:pPr>
            <w:r>
              <w:rPr>
                <w:rFonts w:hint="default" w:ascii="Times New Roman" w:hAnsi="Times New Roman" w:eastAsia="仿宋" w:cs="Times New Roman"/>
                <w:sz w:val="24"/>
                <w:szCs w:val="24"/>
                <w:lang w:eastAsia="zh-CN"/>
              </w:rPr>
              <w:t>法定代表人/负责人</w:t>
            </w:r>
            <w:r>
              <w:rPr>
                <w:rFonts w:hint="default" w:ascii="Times New Roman" w:hAnsi="Times New Roman" w:eastAsia="仿宋" w:cs="Times New Roman"/>
                <w:sz w:val="24"/>
                <w:szCs w:val="24"/>
              </w:rPr>
              <w:t>授权委托</w:t>
            </w:r>
          </w:p>
        </w:tc>
        <w:tc>
          <w:tcPr>
            <w:tcW w:w="5528" w:type="dxa"/>
            <w:tcBorders>
              <w:top w:val="single" w:color="auto" w:sz="4" w:space="0"/>
              <w:right w:val="single" w:color="auto" w:sz="4" w:space="0"/>
            </w:tcBorders>
            <w:vAlign w:val="center"/>
          </w:tcPr>
          <w:p w14:paraId="1B36D41B">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sz w:val="24"/>
                <w:szCs w:val="24"/>
              </w:rPr>
              <w:t>有授权书，授权书有</w:t>
            </w:r>
            <w:r>
              <w:rPr>
                <w:rFonts w:hint="default" w:ascii="Times New Roman" w:hAnsi="Times New Roman" w:eastAsia="仿宋" w:cs="Times New Roman"/>
                <w:sz w:val="24"/>
                <w:szCs w:val="24"/>
                <w:lang w:eastAsia="zh-CN"/>
              </w:rPr>
              <w:t>法定代表人/负责人</w:t>
            </w:r>
            <w:r>
              <w:rPr>
                <w:rFonts w:hint="default" w:ascii="Times New Roman" w:hAnsi="Times New Roman" w:eastAsia="仿宋" w:cs="Times New Roman"/>
                <w:sz w:val="24"/>
                <w:szCs w:val="24"/>
              </w:rPr>
              <w:t>及其委托代理人签字并加盖单位公章</w:t>
            </w:r>
          </w:p>
        </w:tc>
      </w:tr>
      <w:tr w14:paraId="7FA6218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left w:val="single" w:color="auto" w:sz="4" w:space="0"/>
            </w:tcBorders>
            <w:vAlign w:val="center"/>
          </w:tcPr>
          <w:p w14:paraId="6816C281">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资格评审</w:t>
            </w:r>
          </w:p>
        </w:tc>
        <w:tc>
          <w:tcPr>
            <w:tcW w:w="2127" w:type="dxa"/>
            <w:vAlign w:val="center"/>
          </w:tcPr>
          <w:p w14:paraId="63A838F5">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营业执照</w:t>
            </w:r>
          </w:p>
        </w:tc>
        <w:tc>
          <w:tcPr>
            <w:tcW w:w="5528" w:type="dxa"/>
            <w:tcBorders>
              <w:right w:val="single" w:color="auto" w:sz="4" w:space="0"/>
            </w:tcBorders>
            <w:vAlign w:val="center"/>
          </w:tcPr>
          <w:p w14:paraId="08585F8D">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14:paraId="257502D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tcBorders>
              <w:left w:val="single" w:color="auto" w:sz="4" w:space="0"/>
            </w:tcBorders>
            <w:vAlign w:val="center"/>
          </w:tcPr>
          <w:p w14:paraId="590260CA">
            <w:pPr>
              <w:adjustRightInd w:val="0"/>
              <w:snapToGrid w:val="0"/>
              <w:jc w:val="center"/>
              <w:rPr>
                <w:rFonts w:ascii="Times New Roman" w:hAnsi="Times New Roman" w:eastAsia="仿宋_GB2312" w:cs="Times New Roman"/>
                <w:color w:val="auto"/>
                <w:sz w:val="24"/>
                <w:szCs w:val="24"/>
                <w:highlight w:val="none"/>
              </w:rPr>
            </w:pPr>
          </w:p>
        </w:tc>
        <w:tc>
          <w:tcPr>
            <w:tcW w:w="2127" w:type="dxa"/>
            <w:vAlign w:val="center"/>
          </w:tcPr>
          <w:p w14:paraId="58020D20">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供应商资格</w:t>
            </w:r>
          </w:p>
        </w:tc>
        <w:tc>
          <w:tcPr>
            <w:tcW w:w="5528" w:type="dxa"/>
            <w:tcBorders>
              <w:bottom w:val="single" w:color="auto" w:sz="4" w:space="0"/>
              <w:right w:val="single" w:color="auto" w:sz="4" w:space="0"/>
            </w:tcBorders>
            <w:vAlign w:val="center"/>
          </w:tcPr>
          <w:p w14:paraId="498202C9">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满足法律法规及采购文件</w:t>
            </w:r>
            <w:r>
              <w:rPr>
                <w:rFonts w:hint="default" w:ascii="Times New Roman" w:hAnsi="Times New Roman" w:eastAsia="仿宋" w:cs="Times New Roman"/>
                <w:color w:val="auto"/>
                <w:sz w:val="24"/>
                <w:szCs w:val="24"/>
                <w:highlight w:val="none"/>
              </w:rPr>
              <w:t>供应商资格要求</w:t>
            </w:r>
          </w:p>
        </w:tc>
      </w:tr>
      <w:tr w14:paraId="7009C15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left w:val="single" w:color="auto" w:sz="4" w:space="0"/>
              <w:bottom w:val="single" w:color="auto" w:sz="4" w:space="0"/>
            </w:tcBorders>
            <w:vAlign w:val="center"/>
          </w:tcPr>
          <w:p w14:paraId="6C6695D0">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响应性评审</w:t>
            </w:r>
          </w:p>
        </w:tc>
        <w:tc>
          <w:tcPr>
            <w:tcW w:w="2127" w:type="dxa"/>
            <w:tcBorders>
              <w:top w:val="single" w:color="auto" w:sz="4" w:space="0"/>
              <w:bottom w:val="single" w:color="auto" w:sz="4" w:space="0"/>
            </w:tcBorders>
            <w:vAlign w:val="center"/>
          </w:tcPr>
          <w:p w14:paraId="24A59D7A">
            <w:pPr>
              <w:adjustRightInd w:val="0"/>
              <w:snapToGrid w:val="0"/>
              <w:jc w:val="center"/>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报价</w:t>
            </w:r>
          </w:p>
        </w:tc>
        <w:tc>
          <w:tcPr>
            <w:tcW w:w="5528" w:type="dxa"/>
            <w:tcBorders>
              <w:top w:val="single" w:color="auto" w:sz="4" w:space="0"/>
              <w:bottom w:val="single" w:color="auto" w:sz="4" w:space="0"/>
              <w:right w:val="single" w:color="auto" w:sz="4" w:space="0"/>
            </w:tcBorders>
            <w:vAlign w:val="center"/>
          </w:tcPr>
          <w:p w14:paraId="7FF51731">
            <w:pPr>
              <w:adjustRightInd w:val="0"/>
              <w:snapToGrid w:val="0"/>
              <w:rPr>
                <w:rFonts w:hint="default" w:ascii="Times New Roman" w:hAnsi="Times New Roman" w:eastAsia="仿宋_GB2312" w:cs="Times New Roman"/>
                <w:color w:val="auto"/>
                <w:sz w:val="24"/>
                <w:szCs w:val="24"/>
                <w:highlight w:val="none"/>
                <w:lang w:eastAsia="zh-CN"/>
              </w:rPr>
            </w:pPr>
            <w:r>
              <w:rPr>
                <w:rFonts w:ascii="Times New Roman" w:hAnsi="Times New Roman" w:eastAsia="仿宋" w:cs="Times New Roman"/>
                <w:color w:val="auto"/>
                <w:sz w:val="24"/>
                <w:szCs w:val="24"/>
                <w:highlight w:val="none"/>
              </w:rPr>
              <w:t>没有超过最高限价</w:t>
            </w:r>
            <w:r>
              <w:rPr>
                <w:rFonts w:hint="default" w:ascii="Times New Roman" w:hAnsi="Times New Roman" w:eastAsia="仿宋" w:cs="Times New Roman"/>
                <w:color w:val="auto"/>
                <w:sz w:val="24"/>
                <w:szCs w:val="24"/>
                <w:highlight w:val="none"/>
                <w:lang w:eastAsia="zh-CN"/>
              </w:rPr>
              <w:t>；若报价低于本项目最高限价的60%，必须说明报价理由。</w:t>
            </w:r>
          </w:p>
        </w:tc>
      </w:tr>
      <w:tr w14:paraId="6F5D914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left w:val="single" w:color="auto" w:sz="4" w:space="0"/>
              <w:bottom w:val="single" w:color="auto" w:sz="4" w:space="0"/>
            </w:tcBorders>
            <w:vAlign w:val="center"/>
          </w:tcPr>
          <w:p w14:paraId="72D26E77">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bottom w:val="single" w:color="auto" w:sz="4" w:space="0"/>
            </w:tcBorders>
            <w:vAlign w:val="center"/>
          </w:tcPr>
          <w:p w14:paraId="5F89FF73">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其他</w:t>
            </w:r>
          </w:p>
        </w:tc>
        <w:tc>
          <w:tcPr>
            <w:tcW w:w="5528" w:type="dxa"/>
            <w:tcBorders>
              <w:top w:val="single" w:color="auto" w:sz="4" w:space="0"/>
              <w:right w:val="single" w:color="auto" w:sz="4" w:space="0"/>
            </w:tcBorders>
            <w:vAlign w:val="center"/>
          </w:tcPr>
          <w:p w14:paraId="21543376">
            <w:pPr>
              <w:adjustRightInd w:val="0"/>
              <w:snapToGrid w:val="0"/>
              <w:rPr>
                <w:rFonts w:ascii="Times New Roman" w:hAnsi="Times New Roman" w:eastAsia="仿宋_GB2312" w:cs="Times New Roman"/>
                <w:color w:val="auto"/>
                <w:sz w:val="24"/>
                <w:szCs w:val="24"/>
                <w:highlight w:val="none"/>
              </w:rPr>
            </w:pPr>
            <w:r>
              <w:rPr>
                <w:rFonts w:hint="default" w:ascii="Times New Roman" w:hAnsi="Times New Roman" w:eastAsia="仿宋" w:cs="Times New Roman"/>
                <w:color w:val="auto"/>
                <w:sz w:val="24"/>
                <w:szCs w:val="24"/>
                <w:highlight w:val="none"/>
              </w:rPr>
              <w:t>采购文件要求必须提供的其他资料</w:t>
            </w:r>
          </w:p>
        </w:tc>
      </w:tr>
      <w:tr w14:paraId="22AFB41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left w:val="single" w:color="auto" w:sz="4" w:space="0"/>
              <w:bottom w:val="single" w:color="auto" w:sz="4" w:space="0"/>
            </w:tcBorders>
            <w:vAlign w:val="center"/>
          </w:tcPr>
          <w:p w14:paraId="5EDF77C4">
            <w:pPr>
              <w:adjustRightInd w:val="0"/>
              <w:snapToGrid w:val="0"/>
              <w:jc w:val="center"/>
              <w:rPr>
                <w:rFonts w:ascii="Times New Roman" w:hAnsi="Times New Roman" w:eastAsia="仿宋_GB2312" w:cs="Times New Roman"/>
                <w:color w:val="auto"/>
                <w:sz w:val="24"/>
                <w:szCs w:val="24"/>
                <w:highlight w:val="none"/>
              </w:rPr>
            </w:pPr>
          </w:p>
        </w:tc>
        <w:tc>
          <w:tcPr>
            <w:tcW w:w="2127" w:type="dxa"/>
            <w:tcBorders>
              <w:top w:val="single" w:color="auto" w:sz="4" w:space="0"/>
              <w:bottom w:val="single" w:color="auto" w:sz="4" w:space="0"/>
            </w:tcBorders>
            <w:vAlign w:val="center"/>
          </w:tcPr>
          <w:p w14:paraId="400EA013">
            <w:pPr>
              <w:adjustRightInd w:val="0"/>
              <w:snapToGrid w:val="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14:paraId="5DAE3AAC">
            <w:pPr>
              <w:adjustRightInd w:val="0"/>
              <w:snapToGrid w:val="0"/>
              <w:rPr>
                <w:rFonts w:ascii="Times New Roman" w:hAnsi="Times New Roman" w:eastAsia="仿宋_GB2312" w:cs="Times New Roman"/>
                <w:color w:val="auto"/>
                <w:sz w:val="24"/>
                <w:szCs w:val="24"/>
                <w:highlight w:val="none"/>
              </w:rPr>
            </w:pPr>
            <w:r>
              <w:rPr>
                <w:rFonts w:ascii="Times New Roman" w:hAnsi="Times New Roman" w:eastAsia="仿宋" w:cs="Times New Roman"/>
                <w:color w:val="auto"/>
                <w:sz w:val="24"/>
                <w:szCs w:val="24"/>
                <w:highlight w:val="none"/>
              </w:rPr>
              <w:t>无法律法规及采购文件规定的其他无效响应内容</w:t>
            </w:r>
          </w:p>
        </w:tc>
      </w:tr>
    </w:tbl>
    <w:p w14:paraId="71615E6B">
      <w:pPr>
        <w:spacing w:line="400" w:lineRule="exact"/>
        <w:ind w:firstLine="420" w:firstLineChars="200"/>
        <w:jc w:val="left"/>
        <w:rPr>
          <w:rFonts w:ascii="Times New Roman" w:hAnsi="Times New Roman" w:cs="Times New Roman"/>
          <w:color w:val="auto"/>
          <w:highlight w:val="none"/>
        </w:rPr>
      </w:pPr>
      <w:r>
        <w:rPr>
          <w:rFonts w:hint="default" w:ascii="Times New Roman" w:hAnsi="Times New Roman" w:eastAsia="仿宋" w:cs="Times New Roman"/>
          <w:color w:val="auto"/>
          <w:szCs w:val="21"/>
          <w:highlight w:val="none"/>
        </w:rPr>
        <w:t>说明：初步评审活动依照</w:t>
      </w:r>
      <w:r>
        <w:rPr>
          <w:rFonts w:hint="default" w:ascii="Times New Roman" w:hAnsi="Times New Roman" w:eastAsia="仿宋" w:cs="Times New Roman"/>
          <w:color w:val="auto"/>
          <w:szCs w:val="21"/>
          <w:highlight w:val="none"/>
          <w:lang w:val="en-US" w:eastAsia="zh-CN"/>
        </w:rPr>
        <w:t>形式评审、</w:t>
      </w:r>
      <w:r>
        <w:rPr>
          <w:rFonts w:hint="default" w:ascii="Times New Roman" w:hAnsi="Times New Roman" w:eastAsia="仿宋" w:cs="Times New Roman"/>
          <w:color w:val="auto"/>
          <w:szCs w:val="21"/>
          <w:highlight w:val="none"/>
        </w:rPr>
        <w:t>资格评审、响应性评审顺序进行，前一个环节不符合采购文件要求的不得进入下一个环节。</w:t>
      </w:r>
    </w:p>
    <w:p w14:paraId="18B1D3A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2.2澄清补正</w:t>
      </w:r>
    </w:p>
    <w:p w14:paraId="60FDCC2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14:paraId="3655121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（1）响应文件中的大写金额与小写金额不一致的，以大写金额为准。</w:t>
      </w:r>
    </w:p>
    <w:p w14:paraId="07FABB0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（2）总价金额与依据单价计算出的结果不一致的，以单价金额为准修正总价，但单价金额小数点有明显错误的除外。</w:t>
      </w:r>
    </w:p>
    <w:p w14:paraId="671A9CE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default" w:ascii="Times New Roman" w:hAnsi="Times New Roman" w:eastAsia="仿宋" w:cs="Times New Roman"/>
          <w:color w:val="auto"/>
          <w:sz w:val="28"/>
          <w:szCs w:val="28"/>
          <w:highlight w:val="none"/>
          <w:lang w:val="en-US" w:eastAsia="zh-CN"/>
        </w:rPr>
        <w:t>或</w:t>
      </w:r>
      <w:r>
        <w:rPr>
          <w:rFonts w:hint="default" w:ascii="Times New Roman" w:hAnsi="Times New Roman" w:eastAsia="仿宋" w:cs="Times New Roman"/>
          <w:color w:val="auto"/>
          <w:sz w:val="28"/>
          <w:szCs w:val="28"/>
          <w:highlight w:val="none"/>
        </w:rPr>
        <w:t>否决其响应。</w:t>
      </w:r>
    </w:p>
    <w:p w14:paraId="5F5DD6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default" w:ascii="Times New Roman" w:hAnsi="Times New Roman" w:eastAsia="仿宋" w:cs="Times New Roman"/>
          <w:color w:val="auto"/>
          <w:sz w:val="28"/>
          <w:szCs w:val="28"/>
          <w:highlight w:val="none"/>
          <w:lang w:val="en-US" w:eastAsia="zh-CN"/>
        </w:rPr>
        <w:t>或</w:t>
      </w:r>
      <w:r>
        <w:rPr>
          <w:rFonts w:hint="default" w:ascii="Times New Roman" w:hAnsi="Times New Roman" w:eastAsia="仿宋" w:cs="Times New Roman"/>
          <w:color w:val="auto"/>
          <w:sz w:val="28"/>
          <w:szCs w:val="28"/>
          <w:highlight w:val="none"/>
        </w:rPr>
        <w:t>否决其响应。</w:t>
      </w:r>
    </w:p>
    <w:p w14:paraId="63609BD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14:paraId="3B8DC681">
      <w:pP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br w:type="page"/>
      </w:r>
    </w:p>
    <w:p w14:paraId="1FD49B39">
      <w:pPr>
        <w:rPr>
          <w:rFonts w:ascii="Times New Roman" w:hAnsi="Times New Roman" w:eastAsia="仿宋" w:cs="Times New Roman"/>
          <w:color w:val="auto"/>
          <w:szCs w:val="21"/>
          <w:highlight w:val="none"/>
        </w:rPr>
      </w:pPr>
    </w:p>
    <w:p w14:paraId="0E7E9AE5">
      <w:pPr>
        <w:pStyle w:val="25"/>
        <w:rPr>
          <w:rFonts w:ascii="Times New Roman" w:hAnsi="Times New Roman" w:eastAsia="仿宋_GB2312"/>
          <w:color w:val="auto"/>
          <w:szCs w:val="21"/>
          <w:highlight w:val="none"/>
        </w:rPr>
      </w:pPr>
    </w:p>
    <w:p w14:paraId="52778959">
      <w:pPr>
        <w:pStyle w:val="25"/>
        <w:rPr>
          <w:rFonts w:ascii="Times New Roman" w:hAnsi="Times New Roman" w:eastAsia="仿宋_GB2312"/>
          <w:color w:val="auto"/>
          <w:szCs w:val="21"/>
          <w:highlight w:val="none"/>
        </w:rPr>
      </w:pPr>
    </w:p>
    <w:p w14:paraId="12DE962A">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Times New Roman" w:hAnsi="Times New Roman" w:eastAsia="仿宋" w:cs="Times New Roman"/>
          <w:color w:val="auto"/>
          <w:sz w:val="28"/>
          <w:szCs w:val="28"/>
          <w:highlight w:val="none"/>
        </w:rPr>
      </w:pPr>
    </w:p>
    <w:p w14:paraId="44841243">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Times New Roman" w:hAnsi="Times New Roman" w:eastAsia="仿宋" w:cs="Times New Roman"/>
          <w:color w:val="auto"/>
          <w:sz w:val="28"/>
          <w:szCs w:val="28"/>
          <w:highlight w:val="none"/>
        </w:rPr>
      </w:pPr>
    </w:p>
    <w:p w14:paraId="3D541FB1">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default" w:ascii="Times New Roman" w:hAnsi="Times New Roman" w:eastAsia="仿宋" w:cs="Times New Roman"/>
          <w:color w:val="auto"/>
          <w:sz w:val="44"/>
          <w:szCs w:val="44"/>
          <w:highlight w:val="none"/>
          <w:lang w:val="en-US" w:eastAsia="zh-CN"/>
        </w:rPr>
      </w:pPr>
      <w:r>
        <w:rPr>
          <w:rFonts w:hint="default" w:ascii="Times New Roman" w:hAnsi="Times New Roman" w:eastAsia="仿宋" w:cs="Times New Roman"/>
          <w:color w:val="auto"/>
          <w:sz w:val="44"/>
          <w:szCs w:val="44"/>
          <w:highlight w:val="none"/>
          <w:lang w:val="en-US" w:eastAsia="zh-CN"/>
        </w:rPr>
        <w:t>第五章</w:t>
      </w:r>
    </w:p>
    <w:p w14:paraId="5CC8913C">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Times New Roman" w:hAnsi="Times New Roman" w:eastAsia="仿宋" w:cs="Times New Roman"/>
          <w:color w:val="auto"/>
          <w:sz w:val="28"/>
          <w:szCs w:val="28"/>
          <w:highlight w:val="none"/>
          <w:lang w:val="en-US" w:eastAsia="zh-CN"/>
        </w:rPr>
      </w:pPr>
    </w:p>
    <w:p w14:paraId="20DE3E99">
      <w:pPr>
        <w:pStyle w:val="5"/>
        <w:rPr>
          <w:rFonts w:hint="default" w:ascii="Times New Roman" w:hAnsi="Times New Roman" w:eastAsia="仿宋" w:cs="Times New Roman"/>
          <w:color w:val="auto"/>
          <w:szCs w:val="44"/>
          <w:highlight w:val="none"/>
        </w:rPr>
      </w:pPr>
      <w:r>
        <w:rPr>
          <w:rFonts w:hint="default" w:ascii="Times New Roman" w:hAnsi="Times New Roman" w:eastAsia="仿宋" w:cs="Times New Roman"/>
          <w:color w:val="auto"/>
          <w:szCs w:val="44"/>
          <w:highlight w:val="none"/>
        </w:rPr>
        <w:t>采购需求</w:t>
      </w:r>
    </w:p>
    <w:p w14:paraId="774F805E">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Times New Roman" w:hAnsi="Times New Roman" w:eastAsia="仿宋" w:cs="Times New Roman"/>
          <w:color w:val="auto"/>
          <w:sz w:val="28"/>
          <w:szCs w:val="28"/>
          <w:highlight w:val="none"/>
          <w:lang w:val="en-US" w:eastAsia="zh-CN"/>
        </w:rPr>
      </w:pPr>
    </w:p>
    <w:p w14:paraId="57629661">
      <w:pPr>
        <w:pageBreakBefore w:val="0"/>
        <w:wordWrap/>
        <w:topLinePunct w:val="0"/>
        <w:bidi w:val="0"/>
        <w:spacing w:line="360" w:lineRule="auto"/>
        <w:ind w:firstLine="470" w:firstLineChars="196"/>
        <w:rPr>
          <w:rFonts w:hint="default" w:ascii="Times New Roman" w:hAnsi="Times New Roman" w:eastAsia="宋体" w:cs="Times New Roman"/>
          <w:color w:val="auto"/>
          <w:sz w:val="24"/>
          <w:szCs w:val="24"/>
          <w:highlight w:val="none"/>
        </w:rPr>
      </w:pPr>
    </w:p>
    <w:p w14:paraId="69290153">
      <w:pPr>
        <w:pageBreakBefore w:val="0"/>
        <w:wordWrap/>
        <w:topLinePunct w:val="0"/>
        <w:bidi w:val="0"/>
        <w:spacing w:line="360" w:lineRule="auto"/>
        <w:ind w:firstLine="470" w:firstLineChars="196"/>
        <w:rPr>
          <w:rFonts w:hint="default" w:ascii="Times New Roman" w:hAnsi="Times New Roman" w:eastAsia="宋体" w:cs="Times New Roman"/>
          <w:color w:val="auto"/>
          <w:sz w:val="24"/>
          <w:szCs w:val="24"/>
          <w:highlight w:val="none"/>
        </w:rPr>
      </w:pPr>
    </w:p>
    <w:p w14:paraId="70F901D2">
      <w:pPr>
        <w:pageBreakBefore w:val="0"/>
        <w:wordWrap/>
        <w:topLinePunct w:val="0"/>
        <w:bidi w:val="0"/>
        <w:spacing w:line="360" w:lineRule="auto"/>
        <w:ind w:firstLine="470" w:firstLineChars="196"/>
        <w:rPr>
          <w:rFonts w:hint="default" w:ascii="Times New Roman" w:hAnsi="Times New Roman" w:eastAsia="宋体" w:cs="Times New Roman"/>
          <w:color w:val="auto"/>
          <w:sz w:val="24"/>
          <w:szCs w:val="24"/>
          <w:highlight w:val="none"/>
        </w:rPr>
      </w:pPr>
    </w:p>
    <w:p w14:paraId="0A6F6B2F">
      <w:pPr>
        <w:pageBreakBefore w:val="0"/>
        <w:wordWrap/>
        <w:topLinePunct w:val="0"/>
        <w:bidi w:val="0"/>
        <w:spacing w:line="360" w:lineRule="auto"/>
        <w:ind w:firstLine="470" w:firstLineChars="196"/>
        <w:rPr>
          <w:rFonts w:hint="default" w:ascii="Times New Roman" w:hAnsi="Times New Roman" w:eastAsia="宋体" w:cs="Times New Roman"/>
          <w:color w:val="auto"/>
          <w:sz w:val="24"/>
          <w:szCs w:val="24"/>
          <w:highlight w:val="none"/>
        </w:rPr>
      </w:pPr>
    </w:p>
    <w:p w14:paraId="541CA8AB">
      <w:pPr>
        <w:pStyle w:val="25"/>
        <w:rPr>
          <w:rFonts w:ascii="Times New Roman" w:hAnsi="Times New Roman" w:eastAsia="仿宋_GB2312"/>
          <w:color w:val="auto"/>
          <w:szCs w:val="21"/>
          <w:highlight w:val="none"/>
        </w:rPr>
      </w:pPr>
    </w:p>
    <w:p w14:paraId="13132910">
      <w:pPr>
        <w:pStyle w:val="25"/>
        <w:rPr>
          <w:rFonts w:ascii="Times New Roman" w:hAnsi="Times New Roman" w:eastAsia="仿宋_GB2312"/>
          <w:color w:val="auto"/>
          <w:szCs w:val="21"/>
          <w:highlight w:val="none"/>
        </w:rPr>
      </w:pPr>
    </w:p>
    <w:p w14:paraId="74DDE026">
      <w:pPr>
        <w:pStyle w:val="25"/>
        <w:rPr>
          <w:rFonts w:ascii="Times New Roman" w:hAnsi="Times New Roman" w:eastAsia="仿宋_GB2312"/>
          <w:color w:val="auto"/>
          <w:szCs w:val="21"/>
          <w:highlight w:val="none"/>
        </w:rPr>
      </w:pPr>
    </w:p>
    <w:p w14:paraId="35253570">
      <w:pPr>
        <w:pStyle w:val="25"/>
        <w:rPr>
          <w:rFonts w:ascii="Times New Roman" w:hAnsi="Times New Roman" w:eastAsia="仿宋_GB2312"/>
          <w:color w:val="auto"/>
          <w:szCs w:val="21"/>
          <w:highlight w:val="none"/>
        </w:rPr>
      </w:pPr>
    </w:p>
    <w:p w14:paraId="3D57A2F4">
      <w:pPr>
        <w:pStyle w:val="25"/>
        <w:rPr>
          <w:rFonts w:ascii="Times New Roman" w:hAnsi="Times New Roman" w:eastAsia="仿宋_GB2312"/>
          <w:color w:val="auto"/>
          <w:szCs w:val="21"/>
          <w:highlight w:val="none"/>
        </w:rPr>
      </w:pPr>
    </w:p>
    <w:p w14:paraId="645A94AC">
      <w:pPr>
        <w:pStyle w:val="25"/>
        <w:rPr>
          <w:rFonts w:ascii="Times New Roman" w:hAnsi="Times New Roman" w:eastAsia="仿宋_GB2312"/>
          <w:color w:val="auto"/>
          <w:szCs w:val="21"/>
          <w:highlight w:val="none"/>
        </w:rPr>
      </w:pPr>
    </w:p>
    <w:p w14:paraId="1A2D2491">
      <w:pPr>
        <w:pStyle w:val="25"/>
        <w:rPr>
          <w:rFonts w:ascii="Times New Roman" w:hAnsi="Times New Roman" w:eastAsia="仿宋_GB2312"/>
          <w:color w:val="auto"/>
          <w:szCs w:val="21"/>
          <w:highlight w:val="none"/>
        </w:rPr>
      </w:pPr>
    </w:p>
    <w:p w14:paraId="2EF77630">
      <w:pPr>
        <w:pStyle w:val="25"/>
        <w:rPr>
          <w:rFonts w:ascii="Times New Roman" w:hAnsi="Times New Roman" w:eastAsia="仿宋_GB2312"/>
          <w:color w:val="auto"/>
          <w:szCs w:val="21"/>
          <w:highlight w:val="none"/>
        </w:rPr>
      </w:pPr>
    </w:p>
    <w:p w14:paraId="50AF19BE">
      <w:pPr>
        <w:pStyle w:val="25"/>
        <w:rPr>
          <w:rFonts w:ascii="Times New Roman" w:hAnsi="Times New Roman" w:eastAsia="仿宋_GB2312"/>
          <w:color w:val="auto"/>
          <w:szCs w:val="21"/>
          <w:highlight w:val="none"/>
        </w:rPr>
      </w:pPr>
    </w:p>
    <w:p w14:paraId="209211C6">
      <w:pPr>
        <w:pStyle w:val="25"/>
        <w:rPr>
          <w:rFonts w:ascii="Times New Roman" w:hAnsi="Times New Roman" w:eastAsia="仿宋_GB2312"/>
          <w:color w:val="auto"/>
          <w:szCs w:val="21"/>
          <w:highlight w:val="none"/>
        </w:rPr>
      </w:pPr>
    </w:p>
    <w:p w14:paraId="0E0956BF">
      <w:pPr>
        <w:pStyle w:val="25"/>
        <w:rPr>
          <w:rFonts w:ascii="Times New Roman" w:hAnsi="Times New Roman" w:eastAsia="仿宋_GB2312" w:cs="Times New Roman"/>
          <w:color w:val="auto"/>
          <w:szCs w:val="21"/>
          <w:highlight w:val="none"/>
        </w:rPr>
      </w:pPr>
    </w:p>
    <w:p w14:paraId="09A97D1C">
      <w:pPr>
        <w:pStyle w:val="25"/>
        <w:rPr>
          <w:rFonts w:ascii="Times New Roman" w:hAnsi="Times New Roman" w:eastAsia="仿宋_GB2312" w:cs="Times New Roman"/>
          <w:color w:val="auto"/>
          <w:szCs w:val="21"/>
          <w:highlight w:val="none"/>
        </w:rPr>
      </w:pPr>
    </w:p>
    <w:p w14:paraId="308A0A02">
      <w:pPr>
        <w:pStyle w:val="25"/>
        <w:rPr>
          <w:rFonts w:ascii="Times New Roman" w:hAnsi="Times New Roman" w:eastAsia="仿宋_GB2312"/>
          <w:color w:val="auto"/>
          <w:szCs w:val="21"/>
          <w:highlight w:val="none"/>
        </w:rPr>
      </w:pPr>
    </w:p>
    <w:p w14:paraId="6E44E32D">
      <w:pPr>
        <w:pStyle w:val="25"/>
        <w:rPr>
          <w:rFonts w:ascii="Times New Roman" w:hAnsi="Times New Roman" w:eastAsia="仿宋_GB2312"/>
          <w:color w:val="auto"/>
          <w:szCs w:val="21"/>
          <w:highlight w:val="none"/>
        </w:rPr>
      </w:pPr>
    </w:p>
    <w:p w14:paraId="1AE5AD91">
      <w:pPr>
        <w:pStyle w:val="25"/>
        <w:rPr>
          <w:rFonts w:ascii="Times New Roman" w:hAnsi="Times New Roman" w:eastAsia="仿宋_GB2312"/>
          <w:color w:val="auto"/>
          <w:szCs w:val="21"/>
          <w:highlight w:val="none"/>
        </w:rPr>
      </w:pPr>
    </w:p>
    <w:p w14:paraId="6A2BF9ED">
      <w:pPr>
        <w:ind w:firstLine="0" w:firstLineChars="0"/>
        <w:rPr>
          <w:rFonts w:hint="default" w:ascii="Times New Roman" w:hAnsi="Times New Roman" w:eastAsia="仿宋" w:cs="Times New Roman"/>
          <w:sz w:val="28"/>
          <w:szCs w:val="28"/>
          <w:highlight w:val="none"/>
          <w:u w:val="none"/>
          <w:lang w:val="en-US" w:eastAsia="zh-CN"/>
        </w:rPr>
      </w:pPr>
      <w:bookmarkStart w:id="13" w:name="_Toc88209947"/>
      <w:r>
        <w:rPr>
          <w:rFonts w:hint="default" w:ascii="Times New Roman" w:hAnsi="Times New Roman" w:eastAsia="仿宋" w:cs="Times New Roman"/>
          <w:sz w:val="28"/>
          <w:szCs w:val="28"/>
          <w:highlight w:val="none"/>
          <w:u w:val="none"/>
          <w:lang w:val="en-US" w:eastAsia="zh-CN"/>
        </w:rPr>
        <w:t>一、主要实施内容</w:t>
      </w:r>
    </w:p>
    <w:p w14:paraId="61C27BAE">
      <w:pPr>
        <w:adjustRightInd w:val="0"/>
        <w:snapToGrid w:val="0"/>
        <w:spacing w:line="600" w:lineRule="exact"/>
        <w:ind w:firstLine="555" w:firstLineChars="0"/>
        <w:jc w:val="left"/>
        <w:rPr>
          <w:rFonts w:hint="default" w:ascii="Times New Roman" w:hAnsi="Times New Roman" w:eastAsia="仿宋_GB2312" w:cs="Times New Roman"/>
          <w:color w:val="auto"/>
          <w:sz w:val="28"/>
          <w:szCs w:val="28"/>
          <w:highlight w:val="none"/>
          <w:u w:val="none"/>
          <w:lang w:val="en-US" w:eastAsia="zh-CN"/>
        </w:rPr>
      </w:pPr>
      <w:r>
        <w:rPr>
          <w:rFonts w:hint="default" w:ascii="Times New Roman" w:hAnsi="Times New Roman" w:eastAsia="仿宋_GB2312" w:cs="Times New Roman"/>
          <w:b w:val="0"/>
          <w:bCs w:val="0"/>
          <w:color w:val="auto"/>
          <w:w w:val="100"/>
          <w:sz w:val="28"/>
          <w:szCs w:val="28"/>
          <w:highlight w:val="none"/>
          <w:u w:val="none"/>
          <w:lang w:eastAsia="zh-CN"/>
        </w:rPr>
        <w:t>石井净分公司空气质量仪安装及程序优化项目</w:t>
      </w:r>
      <w:r>
        <w:rPr>
          <w:rFonts w:hint="default" w:ascii="Times New Roman" w:hAnsi="Times New Roman" w:eastAsia="仿宋_GB2312" w:cs="Times New Roman"/>
          <w:color w:val="auto"/>
          <w:sz w:val="28"/>
          <w:szCs w:val="28"/>
          <w:highlight w:val="none"/>
          <w:u w:val="none"/>
          <w:lang w:val="en-US" w:eastAsia="zh-CN"/>
        </w:rPr>
        <w:t>主要内容为：</w:t>
      </w:r>
    </w:p>
    <w:p w14:paraId="12E0BA10">
      <w:pPr>
        <w:widowControl/>
        <w:adjustRightInd w:val="0"/>
        <w:snapToGrid w:val="0"/>
        <w:spacing w:line="600" w:lineRule="exact"/>
        <w:ind w:firstLine="555" w:firstLineChars="0"/>
        <w:jc w:val="left"/>
        <w:rPr>
          <w:rFonts w:hint="default" w:ascii="Times New Roman" w:hAnsi="Times New Roman" w:eastAsia="仿宋_GB2312" w:cs="Times New Roman"/>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u w:val="none"/>
          <w:lang w:val="en-US" w:eastAsia="zh-CN"/>
        </w:rPr>
        <w:t>对</w:t>
      </w:r>
      <w:r>
        <w:rPr>
          <w:rFonts w:hint="default" w:ascii="Times New Roman" w:hAnsi="Times New Roman" w:eastAsia="仿宋_GB2312" w:cs="Times New Roman"/>
          <w:color w:val="auto"/>
          <w:sz w:val="28"/>
          <w:szCs w:val="28"/>
          <w:highlight w:val="none"/>
          <w:u w:val="none"/>
        </w:rPr>
        <w:t>厂区</w:t>
      </w:r>
      <w:r>
        <w:rPr>
          <w:rFonts w:hint="default" w:ascii="Times New Roman" w:hAnsi="Times New Roman" w:eastAsia="仿宋_GB2312" w:cs="Times New Roman"/>
          <w:color w:val="auto"/>
          <w:sz w:val="28"/>
          <w:szCs w:val="28"/>
          <w:highlight w:val="none"/>
          <w:u w:val="none"/>
          <w:lang w:val="en-US" w:eastAsia="zh-CN"/>
        </w:rPr>
        <w:t>各工艺段</w:t>
      </w:r>
      <w:r>
        <w:rPr>
          <w:rFonts w:hint="default" w:ascii="Times New Roman" w:hAnsi="Times New Roman" w:eastAsia="仿宋_GB2312" w:cs="Times New Roman"/>
          <w:color w:val="auto"/>
          <w:sz w:val="28"/>
          <w:szCs w:val="28"/>
          <w:highlight w:val="none"/>
          <w:u w:val="none"/>
        </w:rPr>
        <w:t>分别安装固定式</w:t>
      </w:r>
      <w:r>
        <w:rPr>
          <w:rFonts w:hint="default" w:ascii="Times New Roman" w:hAnsi="Times New Roman" w:eastAsia="仿宋_GB2312" w:cs="Times New Roman"/>
          <w:color w:val="auto"/>
          <w:sz w:val="28"/>
          <w:szCs w:val="28"/>
          <w:highlight w:val="none"/>
          <w:u w:val="none"/>
          <w:lang w:val="en-US" w:eastAsia="zh-CN"/>
        </w:rPr>
        <w:t>二氧化碳测试</w:t>
      </w:r>
      <w:r>
        <w:rPr>
          <w:rFonts w:hint="default" w:ascii="Times New Roman" w:hAnsi="Times New Roman" w:eastAsia="仿宋_GB2312" w:cs="Times New Roman"/>
          <w:color w:val="auto"/>
          <w:sz w:val="28"/>
          <w:szCs w:val="28"/>
          <w:highlight w:val="none"/>
          <w:u w:val="none"/>
        </w:rPr>
        <w:t>仪及</w:t>
      </w:r>
      <w:r>
        <w:rPr>
          <w:rFonts w:hint="default" w:ascii="Times New Roman" w:hAnsi="Times New Roman" w:eastAsia="仿宋_GB2312" w:cs="Times New Roman"/>
          <w:color w:val="auto"/>
          <w:sz w:val="28"/>
          <w:szCs w:val="28"/>
          <w:highlight w:val="none"/>
          <w:u w:val="none"/>
          <w:lang w:val="en-US" w:eastAsia="zh-CN"/>
        </w:rPr>
        <w:t>乙酸钠存放点安装固定式甲醇浓度监测仪</w:t>
      </w:r>
      <w:r>
        <w:rPr>
          <w:rFonts w:hint="default" w:ascii="Times New Roman" w:hAnsi="Times New Roman" w:eastAsia="仿宋_GB2312" w:cs="Times New Roman"/>
          <w:color w:val="auto"/>
          <w:sz w:val="28"/>
          <w:szCs w:val="28"/>
          <w:highlight w:val="none"/>
          <w:u w:val="none"/>
        </w:rPr>
        <w:t>，用于</w:t>
      </w:r>
      <w:r>
        <w:rPr>
          <w:rFonts w:hint="default" w:ascii="Times New Roman" w:hAnsi="Times New Roman" w:eastAsia="仿宋_GB2312" w:cs="Times New Roman"/>
          <w:color w:val="auto"/>
          <w:sz w:val="28"/>
          <w:szCs w:val="28"/>
          <w:highlight w:val="none"/>
          <w:u w:val="none"/>
          <w:lang w:val="en-US" w:eastAsia="zh-CN"/>
        </w:rPr>
        <w:t>监</w:t>
      </w:r>
      <w:r>
        <w:rPr>
          <w:rFonts w:hint="default" w:ascii="Times New Roman" w:hAnsi="Times New Roman" w:eastAsia="仿宋_GB2312" w:cs="Times New Roman"/>
          <w:color w:val="auto"/>
          <w:sz w:val="28"/>
          <w:szCs w:val="28"/>
          <w:highlight w:val="none"/>
          <w:u w:val="none"/>
        </w:rPr>
        <w:t>测</w:t>
      </w:r>
      <w:r>
        <w:rPr>
          <w:rFonts w:hint="default" w:ascii="Times New Roman" w:hAnsi="Times New Roman" w:eastAsia="仿宋_GB2312" w:cs="Times New Roman"/>
          <w:color w:val="auto"/>
          <w:sz w:val="28"/>
          <w:szCs w:val="28"/>
          <w:highlight w:val="none"/>
          <w:u w:val="none"/>
          <w:lang w:val="en-US" w:eastAsia="zh-CN"/>
        </w:rPr>
        <w:t>地下厂产生</w:t>
      </w:r>
      <w:r>
        <w:rPr>
          <w:rFonts w:hint="default" w:ascii="Times New Roman" w:hAnsi="Times New Roman" w:eastAsia="仿宋_GB2312" w:cs="Times New Roman"/>
          <w:color w:val="auto"/>
          <w:sz w:val="28"/>
          <w:szCs w:val="28"/>
          <w:highlight w:val="none"/>
          <w:u w:val="none"/>
        </w:rPr>
        <w:t>的废气中的二氧化碳</w:t>
      </w:r>
      <w:r>
        <w:rPr>
          <w:rFonts w:hint="default" w:ascii="Times New Roman" w:hAnsi="Times New Roman" w:eastAsia="仿宋_GB2312" w:cs="Times New Roman"/>
          <w:color w:val="auto"/>
          <w:sz w:val="28"/>
          <w:szCs w:val="28"/>
          <w:highlight w:val="none"/>
          <w:u w:val="none"/>
          <w:lang w:val="en-US" w:eastAsia="zh-CN"/>
        </w:rPr>
        <w:t>及甲醇</w:t>
      </w:r>
      <w:r>
        <w:rPr>
          <w:rFonts w:hint="default" w:ascii="Times New Roman" w:hAnsi="Times New Roman" w:eastAsia="仿宋_GB2312" w:cs="Times New Roman"/>
          <w:color w:val="auto"/>
          <w:sz w:val="28"/>
          <w:szCs w:val="28"/>
          <w:highlight w:val="none"/>
          <w:u w:val="none"/>
        </w:rPr>
        <w:t>含量，并且根据设定值发出报警。</w:t>
      </w:r>
      <w:r>
        <w:rPr>
          <w:rFonts w:hint="default" w:ascii="Times New Roman" w:hAnsi="Times New Roman" w:eastAsia="仿宋_GB2312" w:cs="Times New Roman"/>
          <w:color w:val="auto"/>
          <w:sz w:val="28"/>
          <w:szCs w:val="28"/>
          <w:highlight w:val="none"/>
          <w:u w:val="none"/>
          <w:lang w:val="en-US" w:eastAsia="zh-CN"/>
        </w:rPr>
        <w:t>通过于风机的联动还可通过气体的浓度调节风机的风量大小来保证空气合格。</w:t>
      </w:r>
    </w:p>
    <w:p w14:paraId="55315F07">
      <w:pPr>
        <w:adjustRightInd w:val="0"/>
        <w:snapToGrid w:val="0"/>
        <w:spacing w:line="600" w:lineRule="exact"/>
        <w:ind w:firstLine="555" w:firstLineChars="0"/>
        <w:jc w:val="left"/>
        <w:rPr>
          <w:rFonts w:hint="default" w:ascii="Times New Roman" w:hAnsi="Times New Roman" w:eastAsia="仿宋_GB2312" w:cs="Times New Roman"/>
          <w:color w:val="auto"/>
          <w:sz w:val="28"/>
          <w:szCs w:val="28"/>
          <w:highlight w:val="none"/>
          <w:u w:val="none"/>
        </w:rPr>
      </w:pPr>
      <w:r>
        <w:rPr>
          <w:rFonts w:hint="default" w:ascii="Times New Roman" w:hAnsi="Times New Roman" w:eastAsia="仿宋_GB2312" w:cs="Times New Roman"/>
          <w:color w:val="auto"/>
          <w:sz w:val="28"/>
          <w:szCs w:val="28"/>
          <w:highlight w:val="none"/>
          <w:u w:val="none"/>
          <w:lang w:val="en-US" w:eastAsia="zh-CN"/>
        </w:rPr>
        <w:t>敷设管线，通过线槽将通信电缆回至相关PLC控制柜，并在相关PLC控制柜加装通讯模块，并编写PLC程序，与上位机通讯，</w:t>
      </w:r>
      <w:r>
        <w:rPr>
          <w:rFonts w:hint="default" w:ascii="Times New Roman" w:hAnsi="Times New Roman" w:eastAsia="仿宋_GB2312" w:cs="Times New Roman"/>
          <w:color w:val="auto"/>
          <w:sz w:val="28"/>
          <w:szCs w:val="28"/>
          <w:highlight w:val="none"/>
          <w:u w:val="none"/>
        </w:rPr>
        <w:t>用于采集气体检测仪的测量数据，并将数据</w:t>
      </w:r>
      <w:r>
        <w:rPr>
          <w:rFonts w:hint="default" w:ascii="Times New Roman" w:hAnsi="Times New Roman" w:eastAsia="仿宋_GB2312" w:cs="Times New Roman"/>
          <w:color w:val="auto"/>
          <w:sz w:val="28"/>
          <w:szCs w:val="28"/>
          <w:highlight w:val="none"/>
          <w:u w:val="none"/>
          <w:lang w:val="en-US" w:eastAsia="zh-CN"/>
        </w:rPr>
        <w:t>及报警信号</w:t>
      </w:r>
      <w:r>
        <w:rPr>
          <w:rFonts w:hint="default" w:ascii="Times New Roman" w:hAnsi="Times New Roman" w:eastAsia="仿宋_GB2312" w:cs="Times New Roman"/>
          <w:color w:val="auto"/>
          <w:sz w:val="28"/>
          <w:szCs w:val="28"/>
          <w:highlight w:val="none"/>
          <w:u w:val="none"/>
        </w:rPr>
        <w:t>上传至中控室SCADA服务器。</w:t>
      </w:r>
    </w:p>
    <w:p w14:paraId="57D19E66">
      <w:pPr>
        <w:adjustRightInd w:val="0"/>
        <w:snapToGrid w:val="0"/>
        <w:spacing w:line="600" w:lineRule="exact"/>
        <w:ind w:firstLine="555" w:firstLineChars="0"/>
        <w:jc w:val="left"/>
        <w:rPr>
          <w:rFonts w:hint="default" w:ascii="Times New Roman" w:hAnsi="Times New Roman" w:eastAsia="仿宋_GB2312" w:cs="Times New Roman"/>
          <w:color w:val="auto"/>
          <w:kern w:val="2"/>
          <w:sz w:val="28"/>
          <w:szCs w:val="28"/>
          <w:highlight w:val="none"/>
          <w:u w:val="none"/>
          <w:lang w:val="en-US" w:eastAsia="zh-CN" w:bidi="ar-SA"/>
        </w:rPr>
      </w:pPr>
      <w:r>
        <w:rPr>
          <w:rFonts w:hint="default" w:ascii="Times New Roman" w:hAnsi="Times New Roman" w:eastAsia="仿宋_GB2312" w:cs="Times New Roman"/>
          <w:color w:val="auto"/>
          <w:kern w:val="2"/>
          <w:sz w:val="28"/>
          <w:szCs w:val="28"/>
          <w:highlight w:val="none"/>
          <w:u w:val="none"/>
          <w:lang w:val="en-US" w:eastAsia="zh-CN" w:bidi="ar-SA"/>
        </w:rPr>
        <w:t>将中水泵的PLC与现有自控系统通过通信模块（如RS485、以太网等）进行连接。在PLC中编写控制程序，实现中水泵的自动化控制逻辑，接入自控系统实时显示中水泵的运行状态和参数，并设置报警功能。</w:t>
      </w:r>
    </w:p>
    <w:p w14:paraId="0D12A700">
      <w:pPr>
        <w:adjustRightInd w:val="0"/>
        <w:snapToGrid w:val="0"/>
        <w:spacing w:line="600" w:lineRule="exact"/>
        <w:ind w:firstLine="555" w:firstLineChars="0"/>
        <w:jc w:val="left"/>
        <w:rPr>
          <w:rFonts w:hint="default" w:ascii="Times New Roman" w:hAnsi="Times New Roman" w:eastAsia="仿宋_GB2312" w:cs="Times New Roman"/>
          <w:color w:val="auto"/>
          <w:kern w:val="2"/>
          <w:sz w:val="28"/>
          <w:szCs w:val="28"/>
          <w:highlight w:val="none"/>
          <w:u w:val="none"/>
          <w:lang w:val="en-US" w:eastAsia="zh-CN" w:bidi="ar-SA"/>
        </w:rPr>
      </w:pPr>
      <w:r>
        <w:rPr>
          <w:rFonts w:hint="default" w:ascii="Times New Roman" w:hAnsi="Times New Roman" w:eastAsia="仿宋_GB2312" w:cs="Times New Roman"/>
          <w:color w:val="auto"/>
          <w:kern w:val="2"/>
          <w:sz w:val="28"/>
          <w:szCs w:val="28"/>
          <w:highlight w:val="none"/>
          <w:u w:val="none"/>
          <w:lang w:val="en-US" w:eastAsia="zh-CN" w:bidi="ar-SA"/>
        </w:rPr>
        <w:t>二期负二层电动阀门加装通讯模块，并编写PLC程序，与上位机通讯，实现远程控制，并将阀门开度及报警信号上传至中控室SCADA服务器。</w:t>
      </w:r>
    </w:p>
    <w:p w14:paraId="18D09310">
      <w:pPr>
        <w:adjustRightInd w:val="0"/>
        <w:snapToGrid w:val="0"/>
        <w:spacing w:line="600" w:lineRule="exact"/>
        <w:ind w:firstLine="555"/>
        <w:jc w:val="left"/>
        <w:rPr>
          <w:rFonts w:hint="default" w:ascii="Times New Roman" w:hAnsi="Times New Roman" w:eastAsia="仿宋_GB2312" w:cs="Times New Roman"/>
          <w:color w:val="auto"/>
          <w:kern w:val="2"/>
          <w:sz w:val="28"/>
          <w:szCs w:val="28"/>
          <w:highlight w:val="none"/>
          <w:u w:val="none"/>
          <w:lang w:val="en-US" w:eastAsia="zh-CN" w:bidi="ar-SA"/>
        </w:rPr>
      </w:pPr>
      <w:r>
        <w:rPr>
          <w:rFonts w:hint="default" w:ascii="Times New Roman" w:hAnsi="Times New Roman" w:eastAsia="仿宋_GB2312" w:cs="Times New Roman"/>
          <w:color w:val="auto"/>
          <w:kern w:val="2"/>
          <w:sz w:val="28"/>
          <w:szCs w:val="28"/>
          <w:highlight w:val="none"/>
          <w:u w:val="none"/>
          <w:lang w:val="en-US" w:eastAsia="zh-CN" w:bidi="ar-SA"/>
        </w:rPr>
        <w:t>仪表安装位置：</w:t>
      </w:r>
    </w:p>
    <w:p w14:paraId="338D4033">
      <w:pPr>
        <w:pStyle w:val="10"/>
        <w:jc w:val="center"/>
        <w:rPr>
          <w:rFonts w:ascii="Times New Roman" w:hAnsi="Times New Roman" w:cs="Times New Roman"/>
          <w:b w:val="0"/>
          <w:bCs w:val="0"/>
          <w:highlight w:val="none"/>
        </w:rPr>
      </w:pPr>
      <w:r>
        <w:rPr>
          <w:rFonts w:ascii="Times New Roman" w:hAnsi="Times New Roman" w:cs="Times New Roman"/>
        </w:rPr>
        <w:drawing>
          <wp:inline distT="0" distB="0" distL="114300" distR="114300">
            <wp:extent cx="4381500" cy="32143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381500" cy="3214370"/>
                    </a:xfrm>
                    <a:prstGeom prst="rect">
                      <a:avLst/>
                    </a:prstGeom>
                    <a:noFill/>
                    <a:ln>
                      <a:noFill/>
                    </a:ln>
                  </pic:spPr>
                </pic:pic>
              </a:graphicData>
            </a:graphic>
          </wp:inline>
        </w:drawing>
      </w:r>
    </w:p>
    <w:p w14:paraId="5F77BC3C">
      <w:pPr>
        <w:adjustRightInd w:val="0"/>
        <w:snapToGrid w:val="0"/>
        <w:spacing w:line="600" w:lineRule="exact"/>
        <w:ind w:firstLine="555" w:firstLineChars="0"/>
        <w:jc w:val="left"/>
        <w:rPr>
          <w:rFonts w:hint="default" w:ascii="Times New Roman" w:hAnsi="Times New Roman" w:cs="Times New Roman" w:eastAsiaTheme="majorEastAsia"/>
          <w:sz w:val="21"/>
          <w:szCs w:val="21"/>
        </w:rPr>
      </w:pPr>
      <w:r>
        <w:rPr>
          <w:rFonts w:hint="default" w:ascii="Times New Roman" w:hAnsi="Times New Roman" w:cs="Times New Roman" w:eastAsiaTheme="majorEastAsia"/>
          <w:color w:val="auto"/>
          <w:kern w:val="2"/>
          <w:sz w:val="21"/>
          <w:szCs w:val="21"/>
          <w:lang w:val="en-US" w:eastAsia="zh-CN" w:bidi="ar-SA"/>
        </w:rPr>
        <w:t>石井净</w:t>
      </w:r>
      <w:r>
        <w:rPr>
          <w:rFonts w:hint="default" w:ascii="Times New Roman" w:hAnsi="Times New Roman" w:cs="Times New Roman" w:eastAsiaTheme="majorEastAsia"/>
          <w:sz w:val="21"/>
          <w:szCs w:val="21"/>
        </w:rPr>
        <w:t>气体检测装置布置图</w:t>
      </w:r>
    </w:p>
    <w:p w14:paraId="08CDE75F">
      <w:pPr>
        <w:adjustRightInd w:val="0"/>
        <w:snapToGrid w:val="0"/>
        <w:spacing w:line="600" w:lineRule="exact"/>
        <w:ind w:firstLine="555"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详细见下表工程量清单。</w:t>
      </w:r>
    </w:p>
    <w:tbl>
      <w:tblPr>
        <w:tblStyle w:val="26"/>
        <w:tblW w:w="76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1"/>
        <w:gridCol w:w="2374"/>
        <w:gridCol w:w="1900"/>
        <w:gridCol w:w="1450"/>
        <w:gridCol w:w="1113"/>
      </w:tblGrid>
      <w:tr w14:paraId="2EBFB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5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7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B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0B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A0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3B93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E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23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气体</w:t>
            </w:r>
            <w:r>
              <w:rPr>
                <w:rFonts w:hint="eastAsia" w:ascii="宋体" w:hAnsi="宋体" w:eastAsia="宋体" w:cs="宋体"/>
                <w:i w:val="0"/>
                <w:iCs w:val="0"/>
                <w:color w:val="000000"/>
                <w:kern w:val="0"/>
                <w:sz w:val="24"/>
                <w:szCs w:val="24"/>
                <w:u w:val="none"/>
                <w:lang w:val="en-US" w:eastAsia="zh-CN" w:bidi="ar"/>
              </w:rPr>
              <w:t>通讯模块</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B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通讯模块</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0F1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05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301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F7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4E6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备用模块</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1C0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通讯模块</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C731">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6F2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个</w:t>
            </w:r>
          </w:p>
        </w:tc>
      </w:tr>
      <w:tr w14:paraId="291BF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0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B9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3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RVV3*1.0</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B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7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5B5CA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F1A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86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485信号线</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7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RVSP2*1.0</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7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E1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430D8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E0F6">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74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4B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RVVP7*1.0</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6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3EA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0FC1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8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8B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7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RVVP5*1.0</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0C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71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274AD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1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B3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配管</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B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PVC25</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71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1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r>
      <w:tr w14:paraId="0F63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7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4A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通讯调试</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F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设备调试及新增信号至中控室</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95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3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7BF48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5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69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PLC编程</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2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PLC及中控程序编写</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7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0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bookmarkEnd w:id="13"/>
    </w:tbl>
    <w:p w14:paraId="3A27DC77">
      <w:pPr>
        <w:spacing w:line="360" w:lineRule="auto"/>
        <w:ind w:firstLine="320" w:firstLineChars="100"/>
        <w:jc w:val="both"/>
        <w:rPr>
          <w:rFonts w:hint="default" w:ascii="Times New Roman" w:hAnsi="Times New Roman" w:eastAsia="仿宋" w:cs="Times New Roman"/>
          <w:color w:val="auto"/>
          <w:sz w:val="32"/>
          <w:szCs w:val="32"/>
          <w:highlight w:val="none"/>
          <w:shd w:val="clear" w:color="auto" w:fill="auto"/>
          <w:lang w:val="en-US" w:eastAsia="zh-CN"/>
        </w:rPr>
      </w:pPr>
      <w:r>
        <w:rPr>
          <w:rFonts w:hint="eastAsia" w:ascii="Times New Roman" w:hAnsi="Times New Roman" w:eastAsia="仿宋" w:cs="Times New Roman"/>
          <w:color w:val="auto"/>
          <w:sz w:val="32"/>
          <w:szCs w:val="32"/>
          <w:highlight w:val="none"/>
          <w:shd w:val="clear" w:color="auto" w:fill="auto"/>
          <w:lang w:val="en-US" w:eastAsia="zh-CN"/>
        </w:rPr>
        <w:t>二</w:t>
      </w:r>
      <w:r>
        <w:rPr>
          <w:rFonts w:hint="default" w:ascii="Times New Roman" w:hAnsi="Times New Roman" w:eastAsia="仿宋" w:cs="Times New Roman"/>
          <w:color w:val="auto"/>
          <w:sz w:val="32"/>
          <w:szCs w:val="32"/>
          <w:highlight w:val="none"/>
          <w:shd w:val="clear" w:color="auto" w:fill="auto"/>
          <w:lang w:val="en-US" w:eastAsia="zh-CN"/>
        </w:rPr>
        <w:t>、项目商务要求</w:t>
      </w:r>
    </w:p>
    <w:p w14:paraId="3749F470">
      <w:pPr>
        <w:numPr>
          <w:ilvl w:val="0"/>
          <w:numId w:val="4"/>
        </w:numPr>
        <w:autoSpaceDE w:val="0"/>
        <w:autoSpaceDN w:val="0"/>
        <w:ind w:left="425" w:hanging="425"/>
        <w:rPr>
          <w:rFonts w:hint="default" w:ascii="Times New Roman" w:hAnsi="Times New Roman" w:eastAsia="仿宋" w:cs="Times New Roman"/>
          <w:color w:val="auto"/>
          <w:sz w:val="28"/>
          <w:szCs w:val="28"/>
          <w:highlight w:val="none"/>
          <w:u w:val="none"/>
          <w:lang w:eastAsia="zh-CN"/>
        </w:rPr>
      </w:pPr>
      <w:r>
        <w:rPr>
          <w:rFonts w:hint="default" w:ascii="Times New Roman" w:hAnsi="Times New Roman" w:eastAsia="仿宋" w:cs="Times New Roman"/>
          <w:color w:val="auto"/>
          <w:sz w:val="28"/>
          <w:szCs w:val="28"/>
          <w:highlight w:val="none"/>
          <w:lang w:val="en-US" w:eastAsia="zh-CN"/>
        </w:rPr>
        <w:t>服务期：合同签订起</w:t>
      </w:r>
      <w:r>
        <w:rPr>
          <w:rFonts w:hint="eastAsia"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lang w:val="en-US" w:eastAsia="zh-CN"/>
        </w:rPr>
        <w:t>0</w:t>
      </w:r>
      <w:r>
        <w:rPr>
          <w:rFonts w:hint="default" w:ascii="Times New Roman" w:hAnsi="Times New Roman" w:eastAsia="仿宋" w:cs="Times New Roman"/>
          <w:color w:val="auto"/>
          <w:sz w:val="28"/>
          <w:szCs w:val="28"/>
          <w:highlight w:val="none"/>
          <w:u w:val="none"/>
          <w:lang w:val="en-US" w:eastAsia="zh-CN"/>
        </w:rPr>
        <w:t>个工作日。</w:t>
      </w:r>
      <w:r>
        <w:rPr>
          <w:rFonts w:hint="default" w:ascii="Times New Roman" w:hAnsi="Times New Roman" w:eastAsia="仿宋" w:cs="Times New Roman"/>
          <w:color w:val="auto"/>
          <w:sz w:val="28"/>
          <w:szCs w:val="28"/>
          <w:highlight w:val="none"/>
        </w:rPr>
        <w:t>(具体施工日期及工期调整根据分公司实际计划时间而定</w:t>
      </w:r>
      <w:r>
        <w:rPr>
          <w:rFonts w:hint="default" w:ascii="Times New Roman" w:hAnsi="Times New Roman" w:eastAsia="仿宋" w:cs="Times New Roman"/>
          <w:color w:val="auto"/>
          <w:sz w:val="28"/>
          <w:szCs w:val="28"/>
          <w:highlight w:val="none"/>
          <w:lang w:eastAsia="zh-CN"/>
        </w:rPr>
        <w:t>，具体开工时间以甲方通知为准</w:t>
      </w:r>
      <w:r>
        <w:rPr>
          <w:rFonts w:hint="default" w:ascii="Times New Roman" w:hAnsi="Times New Roman" w:eastAsia="仿宋" w:cs="Times New Roman"/>
          <w:color w:val="auto"/>
          <w:sz w:val="28"/>
          <w:szCs w:val="28"/>
          <w:highlight w:val="none"/>
          <w:u w:val="none"/>
          <w:lang w:eastAsia="zh-CN"/>
        </w:rPr>
        <w:t>）</w:t>
      </w:r>
    </w:p>
    <w:p w14:paraId="44BF9E14">
      <w:pPr>
        <w:numPr>
          <w:ilvl w:val="0"/>
          <w:numId w:val="4"/>
        </w:numPr>
        <w:autoSpaceDE w:val="0"/>
        <w:autoSpaceDN w:val="0"/>
        <w:ind w:left="425" w:hanging="425"/>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质量要求：质保</w:t>
      </w:r>
      <w:r>
        <w:rPr>
          <w:rFonts w:hint="default" w:ascii="Times New Roman" w:hAnsi="Times New Roman" w:eastAsia="仿宋" w:cs="Times New Roman"/>
          <w:color w:val="auto"/>
          <w:sz w:val="28"/>
          <w:szCs w:val="28"/>
          <w:highlight w:val="none"/>
          <w:u w:val="single"/>
        </w:rPr>
        <w:t>1</w:t>
      </w:r>
      <w:r>
        <w:rPr>
          <w:rFonts w:hint="default" w:ascii="Times New Roman" w:hAnsi="Times New Roman" w:eastAsia="仿宋" w:cs="Times New Roman"/>
          <w:color w:val="auto"/>
          <w:sz w:val="28"/>
          <w:szCs w:val="28"/>
          <w:highlight w:val="none"/>
        </w:rPr>
        <w:t>年</w:t>
      </w:r>
    </w:p>
    <w:p w14:paraId="2203DAC9">
      <w:pPr>
        <w:pStyle w:val="2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安全文明施工要求：</w:t>
      </w:r>
    </w:p>
    <w:p w14:paraId="44445C2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default" w:ascii="Times New Roman" w:hAnsi="Times New Roman" w:eastAsia="仿宋" w:cs="Times New Roman"/>
          <w:i w:val="0"/>
          <w:caps w:val="0"/>
          <w:color w:val="auto"/>
          <w:spacing w:val="0"/>
          <w:sz w:val="28"/>
          <w:szCs w:val="28"/>
          <w:highlight w:val="none"/>
          <w:shd w:val="clear" w:color="auto" w:fill="FFFFFF"/>
        </w:rPr>
      </w:pPr>
      <w:r>
        <w:rPr>
          <w:rFonts w:hint="default" w:ascii="Times New Roman" w:hAnsi="Times New Roman" w:eastAsia="仿宋" w:cs="Times New Roman"/>
          <w:i w:val="0"/>
          <w:caps w:val="0"/>
          <w:color w:val="auto"/>
          <w:spacing w:val="0"/>
          <w:sz w:val="28"/>
          <w:szCs w:val="28"/>
          <w:highlight w:val="none"/>
          <w:shd w:val="clear" w:color="auto" w:fill="FFFFFF"/>
        </w:rPr>
        <w:t>（1）在工程进行中，承包单位要注意保护场内的各种管线和设施。</w:t>
      </w:r>
    </w:p>
    <w:p w14:paraId="0E751C4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若有任何损坏，须立即通知有关部门和发包人，并由损坏单位承担损失和修复费用。</w:t>
      </w:r>
    </w:p>
    <w:p w14:paraId="113C4AE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default" w:ascii="Times New Roman" w:hAnsi="Times New Roman" w:eastAsia="仿宋" w:cs="Times New Roman"/>
          <w:i w:val="0"/>
          <w:caps w:val="0"/>
          <w:color w:val="auto"/>
          <w:spacing w:val="0"/>
          <w:sz w:val="28"/>
          <w:szCs w:val="28"/>
          <w:highlight w:val="none"/>
          <w:shd w:val="clear" w:color="auto" w:fill="FFFFFF"/>
        </w:rPr>
      </w:pPr>
      <w:r>
        <w:rPr>
          <w:rFonts w:hint="default" w:ascii="Times New Roman" w:hAnsi="Times New Roman" w:eastAsia="仿宋" w:cs="Times New Roman"/>
          <w:i w:val="0"/>
          <w:caps w:val="0"/>
          <w:color w:val="auto"/>
          <w:spacing w:val="0"/>
          <w:sz w:val="28"/>
          <w:szCs w:val="28"/>
          <w:highlight w:val="none"/>
          <w:shd w:val="clear" w:color="auto" w:fill="FFFFFF"/>
        </w:rPr>
        <w:t>(2)发生重大伤亡及其他安全事故，承包单位应按有关规定立即上报</w:t>
      </w:r>
    </w:p>
    <w:p w14:paraId="2F5DD54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有关部门并通知发包人，同时按政府有关部门要求处理，由事故责任方承担发生的费用。发包人、承包单位对事故责任有争议时，应按政府有关部门的认定处理。</w:t>
      </w:r>
    </w:p>
    <w:p w14:paraId="0ED0FFF4">
      <w:pPr>
        <w:pStyle w:val="2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80" w:firstLineChars="100"/>
        <w:jc w:val="both"/>
        <w:rPr>
          <w:rFonts w:hint="default" w:ascii="Times New Roman" w:hAnsi="Times New Roman" w:eastAsia="仿宋" w:cs="Times New Roman"/>
          <w:i w:val="0"/>
          <w:caps w:val="0"/>
          <w:color w:val="auto"/>
          <w:spacing w:val="0"/>
          <w:sz w:val="28"/>
          <w:szCs w:val="28"/>
          <w:highlight w:val="none"/>
          <w:shd w:val="clear" w:color="auto" w:fill="FFFFFF"/>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3</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承包单位在施工期间应严格遵守《中华人民共和国安全生产法》</w:t>
      </w:r>
    </w:p>
    <w:p w14:paraId="39376124">
      <w:pPr>
        <w:pStyle w:val="2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国家主席70号令）、《建设工程安全生产管理条例》（中华人民共和国国务院令第393号）以及文明施工、深夜施工、环卫和城管等规定，建立规章制度和防护措施。若违反以上规定，由此造成的经济和法律责任，均由承包单位负责。</w:t>
      </w:r>
    </w:p>
    <w:p w14:paraId="179A4D9E">
      <w:pPr>
        <w:pStyle w:val="2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总包及分包规定：</w:t>
      </w:r>
    </w:p>
    <w:p w14:paraId="70CAFED9">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承包单位不许转包，不许擅自分包,</w:t>
      </w:r>
      <w:r>
        <w:rPr>
          <w:rFonts w:hint="default" w:ascii="Times New Roman" w:hAnsi="Times New Roman" w:eastAsia="仿宋" w:cs="Times New Roman"/>
          <w:i w:val="0"/>
          <w:caps w:val="0"/>
          <w:color w:val="auto"/>
          <w:spacing w:val="0"/>
          <w:sz w:val="21"/>
          <w:szCs w:val="21"/>
          <w:highlight w:val="none"/>
          <w:shd w:val="clear" w:color="auto" w:fill="FFFFFF"/>
        </w:rPr>
        <w:t xml:space="preserve"> </w:t>
      </w:r>
      <w:r>
        <w:rPr>
          <w:rFonts w:hint="default" w:ascii="Times New Roman" w:hAnsi="Times New Roman" w:eastAsia="仿宋" w:cs="Times New Roman"/>
          <w:i w:val="0"/>
          <w:caps w:val="0"/>
          <w:color w:val="auto"/>
          <w:spacing w:val="0"/>
          <w:sz w:val="28"/>
          <w:szCs w:val="28"/>
          <w:highlight w:val="none"/>
          <w:shd w:val="clear" w:color="auto" w:fill="FFFFFF"/>
        </w:rPr>
        <w:t>否则，发包人有权单方面终止合同，并令其立即退场，由此而造成的经济损失由承包单位负责赔偿。</w:t>
      </w:r>
    </w:p>
    <w:p w14:paraId="11DEDC34">
      <w:pPr>
        <w:pStyle w:val="2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保修期（保养期）：</w:t>
      </w:r>
    </w:p>
    <w:p w14:paraId="5B96D27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both"/>
        <w:rPr>
          <w:rFonts w:hint="default" w:ascii="Times New Roman" w:hAnsi="Times New Roman" w:eastAsia="仿宋" w:cs="Times New Roman"/>
          <w:i w:val="0"/>
          <w:caps w:val="0"/>
          <w:color w:val="auto"/>
          <w:spacing w:val="0"/>
          <w:sz w:val="28"/>
          <w:szCs w:val="28"/>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系统及软件</w:t>
      </w:r>
      <w:r>
        <w:rPr>
          <w:rFonts w:hint="default" w:ascii="Times New Roman" w:hAnsi="Times New Roman" w:eastAsia="仿宋" w:cs="Times New Roman"/>
          <w:i w:val="0"/>
          <w:caps w:val="0"/>
          <w:color w:val="auto"/>
          <w:spacing w:val="0"/>
          <w:sz w:val="28"/>
          <w:szCs w:val="28"/>
          <w:highlight w:val="none"/>
          <w:shd w:val="clear" w:color="auto" w:fill="FFFFFF"/>
        </w:rPr>
        <w:t>质保期12个月，</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软件正版授权永久，质保期内承包方必须保证48小时故障到场响应</w:t>
      </w:r>
      <w:r>
        <w:rPr>
          <w:rFonts w:hint="default" w:ascii="Times New Roman" w:hAnsi="Times New Roman" w:eastAsia="仿宋" w:cs="Times New Roman"/>
          <w:i w:val="0"/>
          <w:caps w:val="0"/>
          <w:color w:val="auto"/>
          <w:spacing w:val="0"/>
          <w:sz w:val="28"/>
          <w:szCs w:val="28"/>
          <w:highlight w:val="none"/>
          <w:shd w:val="clear" w:color="auto" w:fill="FFFFFF"/>
        </w:rPr>
        <w:t>。</w:t>
      </w:r>
    </w:p>
    <w:p w14:paraId="6106E9C2">
      <w:pPr>
        <w:pStyle w:val="2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425" w:right="0" w:hanging="425"/>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发包人将自承包商履行完合同义务之日起三十个工作日内组织验收，验收要求、验收标准及方法如下：</w:t>
      </w:r>
    </w:p>
    <w:p w14:paraId="4A96B81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1</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验收依据：询价文件、询价响应文件及国家有关的质量标准规定，均为验收依据。</w:t>
      </w:r>
    </w:p>
    <w:p w14:paraId="61D16C4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lang w:val="en-US" w:eastAsia="zh-CN"/>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2</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承包单位根据要求进行设备的安装、调试、测试后，由发包人或政府相关部门进行使用性能方面的验收。</w:t>
      </w:r>
    </w:p>
    <w:p w14:paraId="385E8E33">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3</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验收合格条件</w:t>
      </w:r>
    </w:p>
    <w:p w14:paraId="68A1BB2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确保能够达到</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甲方使用要求</w:t>
      </w:r>
      <w:r>
        <w:rPr>
          <w:rFonts w:hint="default" w:ascii="Times New Roman" w:hAnsi="Times New Roman" w:eastAsia="仿宋" w:cs="Times New Roman"/>
          <w:i w:val="0"/>
          <w:caps w:val="0"/>
          <w:color w:val="auto"/>
          <w:spacing w:val="0"/>
          <w:sz w:val="28"/>
          <w:szCs w:val="28"/>
          <w:highlight w:val="none"/>
          <w:shd w:val="clear" w:color="auto" w:fill="FFFFFF"/>
        </w:rPr>
        <w:t>的标准。</w:t>
      </w:r>
    </w:p>
    <w:p w14:paraId="1D919A7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4</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14:paraId="237B81D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5</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验收时承包单位必须派代表参加。</w:t>
      </w:r>
    </w:p>
    <w:p w14:paraId="6E07074F">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7" w:lineRule="atLeast"/>
        <w:ind w:left="0" w:right="0" w:firstLine="560" w:firstLineChars="200"/>
        <w:jc w:val="left"/>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6</w:t>
      </w:r>
      <w:r>
        <w:rPr>
          <w:rFonts w:hint="default" w:ascii="Times New Roman" w:hAnsi="Times New Roman" w:eastAsia="仿宋" w:cs="Times New Roman"/>
          <w:i w:val="0"/>
          <w:caps w:val="0"/>
          <w:color w:val="auto"/>
          <w:spacing w:val="0"/>
          <w:sz w:val="28"/>
          <w:szCs w:val="28"/>
          <w:highlight w:val="none"/>
          <w:shd w:val="clear" w:color="auto" w:fill="FFFFFF"/>
          <w:lang w:eastAsia="zh-CN"/>
        </w:rPr>
        <w:t>）</w:t>
      </w:r>
      <w:r>
        <w:rPr>
          <w:rFonts w:hint="default" w:ascii="Times New Roman" w:hAnsi="Times New Roman" w:eastAsia="仿宋" w:cs="Times New Roman"/>
          <w:i w:val="0"/>
          <w:caps w:val="0"/>
          <w:color w:val="auto"/>
          <w:spacing w:val="0"/>
          <w:sz w:val="28"/>
          <w:szCs w:val="28"/>
          <w:highlight w:val="none"/>
          <w:shd w:val="clear" w:color="auto" w:fill="FFFFFF"/>
        </w:rPr>
        <w:t>验收过程所发生的一切费用由承包单位承担。</w:t>
      </w:r>
    </w:p>
    <w:p w14:paraId="4CD5BFC7">
      <w:pPr>
        <w:pStyle w:val="2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425" w:right="0" w:hanging="425"/>
        <w:jc w:val="both"/>
        <w:rPr>
          <w:rFonts w:hint="default" w:ascii="Times New Roman" w:hAnsi="Times New Roman" w:eastAsia="仿宋" w:cs="Times New Roman"/>
          <w:i w:val="0"/>
          <w:caps w:val="0"/>
          <w:color w:val="auto"/>
          <w:spacing w:val="0"/>
          <w:sz w:val="21"/>
          <w:szCs w:val="21"/>
          <w:highlight w:val="none"/>
        </w:rPr>
      </w:pPr>
      <w:r>
        <w:rPr>
          <w:rFonts w:hint="default" w:ascii="Times New Roman" w:hAnsi="Times New Roman" w:eastAsia="仿宋" w:cs="Times New Roman"/>
          <w:i w:val="0"/>
          <w:caps w:val="0"/>
          <w:color w:val="auto"/>
          <w:spacing w:val="0"/>
          <w:sz w:val="28"/>
          <w:szCs w:val="28"/>
          <w:highlight w:val="none"/>
          <w:shd w:val="clear" w:color="auto" w:fill="FFFFFF"/>
        </w:rPr>
        <w:t>付款方式：采用网银支付形式。</w:t>
      </w:r>
    </w:p>
    <w:p w14:paraId="163DE617">
      <w:pPr>
        <w:pStyle w:val="25"/>
        <w:numPr>
          <w:ilvl w:val="0"/>
          <w:numId w:val="4"/>
        </w:numPr>
        <w:adjustRightInd w:val="0"/>
        <w:snapToGrid w:val="0"/>
        <w:spacing w:line="600" w:lineRule="exact"/>
        <w:ind w:left="425" w:hanging="425" w:firstLineChars="0"/>
        <w:jc w:val="left"/>
        <w:rPr>
          <w:rFonts w:hint="default" w:ascii="Times New Roman" w:hAnsi="Times New Roman" w:eastAsia="仿宋_GB2312"/>
          <w:color w:val="auto"/>
          <w:sz w:val="28"/>
          <w:szCs w:val="28"/>
          <w:highlight w:val="none"/>
          <w:lang w:val="en-US" w:eastAsia="zh-CN"/>
        </w:rPr>
      </w:pPr>
      <w:r>
        <w:rPr>
          <w:rFonts w:hint="default" w:ascii="Times New Roman" w:hAnsi="Times New Roman" w:eastAsia="仿宋" w:cs="Times New Roman"/>
          <w:i w:val="0"/>
          <w:caps w:val="0"/>
          <w:color w:val="auto"/>
          <w:spacing w:val="0"/>
          <w:sz w:val="28"/>
          <w:szCs w:val="28"/>
          <w:highlight w:val="none"/>
          <w:shd w:val="clear" w:color="auto" w:fill="FFFFFF"/>
        </w:rPr>
        <w:t>承包方式：</w:t>
      </w:r>
      <w:r>
        <w:rPr>
          <w:rFonts w:hint="default" w:ascii="Times New Roman" w:hAnsi="Times New Roman" w:eastAsia="仿宋" w:cs="Times New Roman"/>
          <w:i w:val="0"/>
          <w:caps w:val="0"/>
          <w:color w:val="auto"/>
          <w:spacing w:val="0"/>
          <w:sz w:val="28"/>
          <w:szCs w:val="28"/>
          <w:highlight w:val="none"/>
          <w:shd w:val="clear" w:color="auto" w:fill="FFFFFF"/>
          <w:lang w:val="en-US" w:eastAsia="zh-CN"/>
        </w:rPr>
        <w:t>单价包干。</w:t>
      </w:r>
    </w:p>
    <w:p w14:paraId="32C9D5D6">
      <w:pPr>
        <w:pStyle w:val="25"/>
        <w:rPr>
          <w:rFonts w:ascii="Times New Roman" w:hAnsi="Times New Roman" w:eastAsia="仿宋_GB2312"/>
          <w:color w:val="auto"/>
          <w:sz w:val="28"/>
          <w:szCs w:val="28"/>
          <w:highlight w:val="none"/>
        </w:rPr>
      </w:pPr>
    </w:p>
    <w:p w14:paraId="26DAD8E0">
      <w:pPr>
        <w:pStyle w:val="25"/>
        <w:rPr>
          <w:rFonts w:ascii="Times New Roman" w:hAnsi="Times New Roman" w:eastAsia="仿宋_GB2312"/>
          <w:color w:val="auto"/>
          <w:sz w:val="28"/>
          <w:szCs w:val="28"/>
          <w:highlight w:val="none"/>
        </w:rPr>
      </w:pPr>
    </w:p>
    <w:p w14:paraId="5136EA9C">
      <w:pPr>
        <w:pStyle w:val="25"/>
        <w:rPr>
          <w:rFonts w:ascii="Times New Roman" w:hAnsi="Times New Roman"/>
          <w:color w:val="auto"/>
          <w:highlight w:val="none"/>
        </w:rPr>
      </w:pPr>
    </w:p>
    <w:p w14:paraId="60639449">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45401B9C">
      <w:pPr>
        <w:pStyle w:val="25"/>
        <w:ind w:firstLine="0"/>
        <w:rPr>
          <w:rFonts w:hint="default" w:ascii="Times New Roman" w:hAnsi="Times New Roman"/>
          <w:color w:val="auto"/>
          <w:highlight w:val="none"/>
        </w:rPr>
      </w:pPr>
      <w:bookmarkStart w:id="14" w:name="_Toc1284"/>
      <w:bookmarkStart w:id="15" w:name="_Toc25925"/>
      <w:bookmarkStart w:id="16" w:name="_Toc18538"/>
      <w:bookmarkStart w:id="17" w:name="_Toc29835"/>
      <w:bookmarkStart w:id="18" w:name="_Toc23353"/>
      <w:bookmarkStart w:id="19" w:name="_Toc537"/>
      <w:bookmarkStart w:id="20" w:name="_Toc1496"/>
      <w:bookmarkStart w:id="21" w:name="_Toc4680"/>
      <w:bookmarkStart w:id="22" w:name="_Toc12135"/>
      <w:bookmarkStart w:id="23" w:name="_Toc15570"/>
      <w:bookmarkStart w:id="24" w:name="_Toc23330"/>
    </w:p>
    <w:p w14:paraId="5D63C7A3">
      <w:pPr>
        <w:pStyle w:val="25"/>
        <w:rPr>
          <w:rFonts w:hint="default" w:ascii="Times New Roman" w:hAnsi="Times New Roman"/>
          <w:color w:val="auto"/>
          <w:highlight w:val="none"/>
        </w:rPr>
      </w:pPr>
    </w:p>
    <w:p w14:paraId="61392381">
      <w:pPr>
        <w:pStyle w:val="25"/>
        <w:rPr>
          <w:rFonts w:hint="default" w:ascii="Times New Roman" w:hAnsi="Times New Roman"/>
          <w:color w:val="auto"/>
          <w:highlight w:val="none"/>
        </w:rPr>
      </w:pPr>
    </w:p>
    <w:p w14:paraId="526AB42F">
      <w:pPr>
        <w:pStyle w:val="25"/>
        <w:rPr>
          <w:rFonts w:hint="default" w:ascii="Times New Roman" w:hAnsi="Times New Roman"/>
          <w:color w:val="auto"/>
          <w:highlight w:val="none"/>
        </w:rPr>
      </w:pPr>
    </w:p>
    <w:p w14:paraId="461F1E40">
      <w:pPr>
        <w:pStyle w:val="33"/>
        <w:rPr>
          <w:rFonts w:hint="default" w:ascii="Times New Roman" w:cs="Times New Roman"/>
          <w:color w:val="auto"/>
          <w:highlight w:val="none"/>
        </w:rPr>
      </w:pPr>
    </w:p>
    <w:p w14:paraId="58B0E5C9">
      <w:pPr>
        <w:pStyle w:val="33"/>
        <w:rPr>
          <w:rFonts w:hint="default" w:ascii="Times New Roman" w:cs="Times New Roman"/>
          <w:color w:val="auto"/>
          <w:highlight w:val="none"/>
        </w:rPr>
      </w:pPr>
    </w:p>
    <w:p w14:paraId="7C9234CE">
      <w:pPr>
        <w:pStyle w:val="4"/>
        <w:rPr>
          <w:rFonts w:hint="eastAsia" w:ascii="方正小标宋_GBK" w:hAnsi="方正小标宋_GBK" w:eastAsia="方正小标宋_GBK" w:cs="方正小标宋_GBK"/>
          <w:color w:val="auto"/>
          <w:highlight w:val="none"/>
        </w:rPr>
      </w:pPr>
      <w:r>
        <w:rPr>
          <w:rFonts w:hint="eastAsia" w:ascii="方正小标宋_GBK" w:hAnsi="方正小标宋_GBK" w:eastAsia="方正小标宋_GBK" w:cs="方正小标宋_GBK"/>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2371090</wp:posOffset>
                </wp:positionH>
                <wp:positionV relativeFrom="paragraph">
                  <wp:posOffset>748665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6.7pt;margin-top:58.95pt;height:0pt;width:75.5pt;z-index:251660288;mso-width-relative:page;mso-height-relative:page;" filled="f" stroked="t" coordsize="21600,21600" o:gfxdata="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TZTdgAAAALAQAADwAAAAAAAAABACAAAAAiAAAAZHJzL2Rvd25yZXYueG1sUEsBAhQA&#10;FAAAAAgAh07iQCQdo6DyAQAA4gMAAA4AAAAAAAAAAQAgAAAAJwEAAGRycy9lMm9Eb2MueG1sUEsF&#10;BgAAAAAGAAYAWQEAAIsFA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2372360</wp:posOffset>
                </wp:positionH>
                <wp:positionV relativeFrom="paragraph">
                  <wp:posOffset>227330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6.8pt;margin-top:17.9pt;height:0pt;width:75.5pt;z-index:251659264;mso-width-relative:page;mso-height-relative:page;" filled="f" stroked="t" coordsize="21600,21600" o:gfxdata="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Uz8b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ascii="方正小标宋_GBK" w:hAnsi="方正小标宋_GBK" w:eastAsia="方正小标宋_GBK" w:cs="方正小标宋_GBK"/>
          <w:color w:val="auto"/>
          <w:highlight w:val="none"/>
          <w:lang w:val="en-US" w:eastAsia="zh-CN"/>
        </w:rPr>
        <w:t xml:space="preserve">  </w:t>
      </w:r>
      <w:r>
        <w:rPr>
          <w:rFonts w:hint="eastAsia" w:ascii="方正小标宋_GBK" w:hAnsi="方正小标宋_GBK" w:eastAsia="方正小标宋_GBK" w:cs="方正小标宋_GBK"/>
          <w:color w:val="auto"/>
          <w:highlight w:val="none"/>
        </w:rPr>
        <w:t>第六章</w:t>
      </w:r>
      <w:bookmarkEnd w:id="14"/>
      <w:bookmarkEnd w:id="15"/>
      <w:bookmarkEnd w:id="16"/>
      <w:bookmarkEnd w:id="17"/>
      <w:bookmarkEnd w:id="18"/>
      <w:bookmarkEnd w:id="19"/>
      <w:bookmarkEnd w:id="20"/>
      <w:bookmarkEnd w:id="21"/>
      <w:bookmarkEnd w:id="22"/>
      <w:bookmarkEnd w:id="23"/>
      <w:bookmarkEnd w:id="24"/>
    </w:p>
    <w:p w14:paraId="161DB373">
      <w:pPr>
        <w:pStyle w:val="42"/>
        <w:rPr>
          <w:rFonts w:ascii="Times New Roman" w:hAnsi="Times New Roman" w:cs="Times New Roman"/>
          <w:color w:val="auto"/>
          <w:highlight w:val="none"/>
        </w:rPr>
      </w:pPr>
    </w:p>
    <w:p w14:paraId="138FD0B8">
      <w:pPr>
        <w:pStyle w:val="4"/>
        <w:rPr>
          <w:rFonts w:hint="eastAsia" w:ascii="方正小标宋_GBK" w:hAnsi="方正小标宋_GBK" w:eastAsia="方正小标宋_GBK" w:cs="方正小标宋_GBK"/>
          <w:color w:val="auto"/>
          <w:highlight w:val="none"/>
        </w:rPr>
      </w:pPr>
      <w:bookmarkStart w:id="25" w:name="_Toc323"/>
      <w:bookmarkStart w:id="26" w:name="_Toc12980"/>
      <w:bookmarkStart w:id="27" w:name="_Toc19686"/>
      <w:bookmarkStart w:id="28" w:name="_Toc1375"/>
      <w:bookmarkStart w:id="29" w:name="_Toc87616386"/>
      <w:bookmarkStart w:id="30" w:name="_Toc19088"/>
      <w:bookmarkStart w:id="31" w:name="_Toc88209949"/>
      <w:bookmarkStart w:id="32" w:name="_Toc22501"/>
      <w:bookmarkStart w:id="33" w:name="_Toc12721"/>
      <w:bookmarkStart w:id="34" w:name="_Toc12968"/>
      <w:bookmarkStart w:id="35" w:name="_Toc8183"/>
      <w:bookmarkStart w:id="36" w:name="_Toc13309"/>
      <w:bookmarkStart w:id="37" w:name="_Toc22797"/>
      <w:r>
        <w:rPr>
          <w:rFonts w:hint="eastAsia" w:ascii="方正小标宋_GBK" w:hAnsi="方正小标宋_GBK" w:eastAsia="方正小标宋_GBK" w:cs="方正小标宋_GBK"/>
          <w:color w:val="auto"/>
          <w:highlight w:val="none"/>
        </w:rPr>
        <w:t>合同</w:t>
      </w:r>
      <w:bookmarkEnd w:id="25"/>
      <w:bookmarkEnd w:id="26"/>
      <w:bookmarkEnd w:id="27"/>
      <w:bookmarkEnd w:id="28"/>
      <w:bookmarkEnd w:id="29"/>
      <w:bookmarkEnd w:id="30"/>
      <w:bookmarkEnd w:id="31"/>
      <w:bookmarkEnd w:id="32"/>
      <w:bookmarkEnd w:id="33"/>
      <w:bookmarkEnd w:id="34"/>
      <w:bookmarkEnd w:id="35"/>
      <w:bookmarkEnd w:id="36"/>
      <w:bookmarkEnd w:id="37"/>
    </w:p>
    <w:p w14:paraId="7493D6A6">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2A999D20">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66228930">
      <w:pPr>
        <w:pStyle w:val="25"/>
        <w:ind w:firstLine="0"/>
        <w:rPr>
          <w:rFonts w:ascii="Times New Roman" w:hAnsi="Times New Roman" w:eastAsia="方正小标宋简体"/>
          <w:color w:val="auto"/>
          <w:sz w:val="44"/>
          <w:szCs w:val="44"/>
          <w:highlight w:val="none"/>
        </w:rPr>
      </w:pPr>
    </w:p>
    <w:p w14:paraId="5033062F">
      <w:pPr>
        <w:pStyle w:val="25"/>
        <w:ind w:firstLine="0"/>
        <w:rPr>
          <w:rFonts w:ascii="Times New Roman" w:hAnsi="Times New Roman" w:eastAsia="方正小标宋简体"/>
          <w:color w:val="auto"/>
          <w:sz w:val="44"/>
          <w:szCs w:val="44"/>
          <w:highlight w:val="none"/>
        </w:rPr>
      </w:pPr>
    </w:p>
    <w:p w14:paraId="088DAC43">
      <w:pPr>
        <w:pStyle w:val="25"/>
        <w:ind w:firstLine="0"/>
        <w:rPr>
          <w:rFonts w:ascii="Times New Roman" w:hAnsi="Times New Roman" w:eastAsia="方正小标宋简体" w:cs="Times New Roman"/>
          <w:color w:val="auto"/>
          <w:sz w:val="44"/>
          <w:szCs w:val="44"/>
          <w:highlight w:val="none"/>
        </w:rPr>
      </w:pPr>
    </w:p>
    <w:p w14:paraId="3018B74D">
      <w:pPr>
        <w:pStyle w:val="25"/>
        <w:ind w:firstLine="0"/>
        <w:rPr>
          <w:rFonts w:ascii="Times New Roman" w:hAnsi="Times New Roman" w:eastAsia="方正小标宋简体" w:cs="Times New Roman"/>
          <w:color w:val="auto"/>
          <w:sz w:val="44"/>
          <w:szCs w:val="44"/>
          <w:highlight w:val="none"/>
        </w:rPr>
      </w:pPr>
    </w:p>
    <w:p w14:paraId="342DF7F5">
      <w:pPr>
        <w:pStyle w:val="25"/>
        <w:ind w:firstLine="0"/>
        <w:rPr>
          <w:rFonts w:ascii="Times New Roman" w:hAnsi="Times New Roman" w:eastAsia="方正小标宋简体"/>
          <w:color w:val="auto"/>
          <w:sz w:val="44"/>
          <w:szCs w:val="44"/>
          <w:highlight w:val="none"/>
        </w:rPr>
      </w:pPr>
    </w:p>
    <w:p w14:paraId="0F3A3564">
      <w:pPr>
        <w:spacing w:line="400" w:lineRule="atLeast"/>
        <w:jc w:val="center"/>
        <w:rPr>
          <w:rFonts w:ascii="Times New Roman" w:hAnsi="Times New Roman" w:cs="Times New Roman"/>
          <w:b/>
          <w:bCs/>
          <w:color w:val="000000"/>
          <w:sz w:val="48"/>
          <w:szCs w:val="48"/>
          <w:highlight w:val="none"/>
        </w:rPr>
      </w:pPr>
    </w:p>
    <w:p w14:paraId="5AD07541">
      <w:pPr>
        <w:spacing w:line="400" w:lineRule="atLeast"/>
        <w:jc w:val="center"/>
        <w:rPr>
          <w:rFonts w:ascii="Times New Roman" w:hAnsi="Times New Roman" w:cs="Times New Roman"/>
          <w:b/>
          <w:bCs/>
          <w:color w:val="000000"/>
          <w:sz w:val="48"/>
          <w:szCs w:val="48"/>
          <w:highlight w:val="none"/>
        </w:rPr>
      </w:pPr>
    </w:p>
    <w:p w14:paraId="6D5F5B3A">
      <w:pPr>
        <w:pStyle w:val="25"/>
        <w:rPr>
          <w:rFonts w:ascii="Times New Roman" w:hAnsi="Times New Roman"/>
          <w:highlight w:val="none"/>
        </w:rPr>
      </w:pPr>
    </w:p>
    <w:p w14:paraId="27D8CCE0">
      <w:pPr>
        <w:jc w:val="center"/>
        <w:rPr>
          <w:rFonts w:hint="default" w:ascii="Times New Roman" w:hAnsi="Times New Roman" w:cs="Times New Roman"/>
          <w:b/>
          <w:color w:val="auto"/>
          <w:sz w:val="28"/>
          <w:szCs w:val="28"/>
          <w14:shadow w14:blurRad="50800" w14:dist="38100" w14:dir="2700000" w14:sx="100000" w14:sy="100000" w14:kx="0" w14:ky="0" w14:algn="tl">
            <w14:srgbClr w14:val="000000">
              <w14:alpha w14:val="60000"/>
            </w14:srgbClr>
          </w14:shadow>
        </w:rPr>
      </w:pPr>
    </w:p>
    <w:p w14:paraId="26801E49">
      <w:pPr>
        <w:jc w:val="center"/>
        <w:rPr>
          <w:rFonts w:hint="eastAsia" w:ascii="方正小标宋_GBK" w:hAnsi="方正小标宋_GBK" w:eastAsia="方正小标宋_GBK" w:cs="方正小标宋_GBK"/>
          <w:b w:val="0"/>
          <w:bCs w:val="0"/>
          <w:color w:val="auto"/>
          <w:sz w:val="44"/>
          <w:szCs w:val="44"/>
          <w:highlight w:val="none"/>
          <w:lang w:val="en-GB"/>
        </w:rPr>
      </w:pPr>
      <w:r>
        <w:rPr>
          <w:rFonts w:hint="eastAsia" w:ascii="方正小标宋_GBK" w:hAnsi="方正小标宋_GBK" w:eastAsia="方正小标宋_GBK" w:cs="方正小标宋_GBK"/>
          <w:b w:val="0"/>
          <w:bCs w:val="0"/>
          <w:color w:val="auto"/>
          <w:sz w:val="44"/>
          <w:szCs w:val="44"/>
          <w:highlight w:val="none"/>
          <w:lang w:val="en-GB"/>
        </w:rPr>
        <w:t>广州市净水有限公司</w:t>
      </w:r>
    </w:p>
    <w:p w14:paraId="479E06AF">
      <w:pPr>
        <w:jc w:val="center"/>
        <w:rPr>
          <w:rFonts w:hint="eastAsia" w:ascii="方正小标宋_GBK" w:hAnsi="方正小标宋_GBK" w:eastAsia="方正小标宋_GBK" w:cs="方正小标宋_GBK"/>
          <w:b w:val="0"/>
          <w:bCs w:val="0"/>
          <w:color w:val="auto"/>
          <w:sz w:val="44"/>
          <w:szCs w:val="44"/>
          <w:highlight w:val="none"/>
          <w:lang w:val="en-GB"/>
        </w:rPr>
      </w:pPr>
      <w:r>
        <w:rPr>
          <w:rFonts w:hint="eastAsia" w:ascii="方正小标宋_GBK" w:hAnsi="方正小标宋_GBK" w:eastAsia="方正小标宋_GBK" w:cs="方正小标宋_GBK"/>
          <w:b w:val="0"/>
          <w:bCs w:val="0"/>
          <w:color w:val="auto"/>
          <w:sz w:val="44"/>
          <w:szCs w:val="44"/>
          <w:highlight w:val="none"/>
          <w:lang w:val="en-GB"/>
        </w:rPr>
        <w:t>设备维修维护/技改项目合同</w:t>
      </w:r>
    </w:p>
    <w:p w14:paraId="150992F0">
      <w:pPr>
        <w:pStyle w:val="6"/>
        <w:keepNext w:val="0"/>
        <w:keepLines w:val="0"/>
        <w:rPr>
          <w:rFonts w:hint="default" w:ascii="Times New Roman" w:hAnsi="Times New Roman" w:eastAsia="宋体"/>
          <w:highlight w:val="none"/>
          <w:lang w:val="en-US" w:eastAsia="zh-CN"/>
        </w:rPr>
      </w:pPr>
      <w:r>
        <w:rPr>
          <w:rFonts w:hint="default" w:ascii="Times New Roman" w:hAnsi="Times New Roman" w:eastAsia="宋体" w:cs="Times New Roman"/>
          <w:b/>
          <w:bCs/>
          <w:color w:val="auto"/>
          <w:sz w:val="48"/>
          <w:szCs w:val="48"/>
          <w:highlight w:val="none"/>
          <w:lang w:val="en-US" w:eastAsia="zh-CN"/>
        </w:rPr>
        <w:t xml:space="preserve">          </w:t>
      </w:r>
    </w:p>
    <w:p w14:paraId="348B82D6">
      <w:pPr>
        <w:pStyle w:val="14"/>
        <w:snapToGrid/>
        <w:spacing w:line="400" w:lineRule="exact"/>
        <w:ind w:right="84" w:rightChars="40" w:firstLine="0" w:firstLineChars="0"/>
        <w:rPr>
          <w:rFonts w:hint="default" w:ascii="Times New Roman" w:hAnsi="Times New Roman" w:eastAsia="宋体" w:cs="Times New Roman"/>
          <w:b/>
          <w:color w:val="auto"/>
          <w:sz w:val="24"/>
          <w:highlight w:val="none"/>
        </w:rPr>
      </w:pPr>
    </w:p>
    <w:p w14:paraId="2C5FF2F9">
      <w:pPr>
        <w:pStyle w:val="14"/>
        <w:snapToGrid/>
        <w:spacing w:line="400" w:lineRule="exact"/>
        <w:ind w:right="84" w:rightChars="40" w:firstLine="192" w:firstLineChars="80"/>
        <w:rPr>
          <w:rFonts w:hint="default" w:ascii="Times New Roman" w:hAnsi="Times New Roman" w:eastAsia="宋体" w:cs="Times New Roman"/>
          <w:bCs/>
          <w:color w:val="auto"/>
          <w:sz w:val="24"/>
          <w:highlight w:val="none"/>
        </w:rPr>
      </w:pPr>
    </w:p>
    <w:p w14:paraId="2858E42C">
      <w:pPr>
        <w:pStyle w:val="14"/>
        <w:snapToGrid/>
        <w:spacing w:line="400" w:lineRule="exact"/>
        <w:ind w:left="2477" w:leftChars="751" w:right="84" w:rightChars="40" w:hanging="900" w:hangingChars="300"/>
        <w:rPr>
          <w:rFonts w:hint="default" w:ascii="Times New Roman" w:hAnsi="Times New Roman" w:eastAsia="仿宋_GB2312" w:cs="Times New Roman"/>
          <w:b w:val="0"/>
          <w:bCs/>
          <w:color w:val="auto"/>
          <w:sz w:val="30"/>
          <w:szCs w:val="30"/>
          <w:highlight w:val="none"/>
          <w:lang w:eastAsia="zh-CN"/>
        </w:rPr>
      </w:pPr>
      <w:r>
        <w:rPr>
          <w:rFonts w:hint="default" w:ascii="Times New Roman" w:hAnsi="Times New Roman" w:eastAsia="仿宋_GB2312" w:cs="Times New Roman"/>
          <w:b w:val="0"/>
          <w:bCs/>
          <w:color w:val="auto"/>
          <w:sz w:val="30"/>
          <w:szCs w:val="30"/>
          <w:highlight w:val="none"/>
        </w:rPr>
        <w:t>项目名称：</w:t>
      </w:r>
      <w:r>
        <w:rPr>
          <w:rFonts w:hint="default" w:ascii="Times New Roman" w:hAnsi="Times New Roman" w:eastAsia="仿宋_GB2312" w:cs="Times New Roman"/>
          <w:b/>
          <w:bCs w:val="0"/>
          <w:color w:val="auto"/>
          <w:w w:val="100"/>
          <w:sz w:val="30"/>
          <w:szCs w:val="30"/>
          <w:highlight w:val="none"/>
          <w:lang w:val="en-US" w:eastAsia="zh-CN"/>
        </w:rPr>
        <w:t>石井净分公司空气质量仪安装及程序优化项目</w:t>
      </w:r>
    </w:p>
    <w:p w14:paraId="1F599F34">
      <w:pPr>
        <w:pStyle w:val="14"/>
        <w:snapToGrid/>
        <w:ind w:right="84" w:rightChars="40"/>
        <w:rPr>
          <w:rFonts w:hint="default" w:ascii="Times New Roman" w:hAnsi="Times New Roman" w:eastAsia="仿宋_GB2312" w:cs="Times New Roman"/>
          <w:b w:val="0"/>
          <w:bCs/>
          <w:color w:val="auto"/>
          <w:sz w:val="30"/>
          <w:szCs w:val="30"/>
          <w:highlight w:val="none"/>
        </w:rPr>
      </w:pPr>
    </w:p>
    <w:p w14:paraId="598EDD43">
      <w:pPr>
        <w:pStyle w:val="14"/>
        <w:snapToGrid/>
        <w:ind w:right="84" w:rightChars="40" w:firstLine="1500" w:firstLineChars="500"/>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合同编号：穗净水合[    ]    号</w:t>
      </w:r>
    </w:p>
    <w:p w14:paraId="709D6F0D">
      <w:pPr>
        <w:pStyle w:val="14"/>
        <w:snapToGrid/>
        <w:spacing w:line="400" w:lineRule="exact"/>
        <w:ind w:right="84" w:rightChars="40" w:firstLine="1500" w:firstLineChars="500"/>
        <w:rPr>
          <w:rFonts w:hint="default" w:ascii="Times New Roman" w:hAnsi="Times New Roman" w:eastAsia="仿宋_GB2312" w:cs="Times New Roman"/>
          <w:b w:val="0"/>
          <w:bCs/>
          <w:color w:val="auto"/>
          <w:sz w:val="30"/>
          <w:szCs w:val="30"/>
          <w:highlight w:val="none"/>
          <w:lang w:val="en-US" w:eastAsia="zh-CN"/>
        </w:rPr>
      </w:pPr>
      <w:r>
        <w:rPr>
          <w:rFonts w:hint="default" w:ascii="Times New Roman" w:hAnsi="Times New Roman" w:eastAsia="仿宋_GB2312" w:cs="Times New Roman"/>
          <w:b w:val="0"/>
          <w:bCs/>
          <w:color w:val="auto"/>
          <w:sz w:val="30"/>
          <w:szCs w:val="30"/>
          <w:highlight w:val="none"/>
        </w:rPr>
        <w:t>项目编号：</w:t>
      </w:r>
      <w:r>
        <w:rPr>
          <w:rFonts w:hint="default" w:ascii="Times New Roman" w:hAnsi="Times New Roman" w:eastAsia="仿宋_GB2312" w:cs="Times New Roman"/>
          <w:color w:val="auto"/>
          <w:sz w:val="28"/>
          <w:szCs w:val="28"/>
          <w:highlight w:val="none"/>
        </w:rPr>
        <w:t>03052025X10011</w:t>
      </w:r>
    </w:p>
    <w:p w14:paraId="37CF409D">
      <w:pPr>
        <w:pStyle w:val="14"/>
        <w:snapToGrid/>
        <w:ind w:right="84" w:rightChars="40" w:firstLine="1569"/>
        <w:rPr>
          <w:rFonts w:hint="default" w:ascii="Times New Roman" w:hAnsi="Times New Roman" w:eastAsia="仿宋_GB2312" w:cs="Times New Roman"/>
          <w:b w:val="0"/>
          <w:bCs/>
          <w:color w:val="auto"/>
          <w:sz w:val="30"/>
          <w:szCs w:val="30"/>
          <w:highlight w:val="none"/>
        </w:rPr>
      </w:pPr>
    </w:p>
    <w:p w14:paraId="442272B7">
      <w:pPr>
        <w:pStyle w:val="14"/>
        <w:snapToGrid/>
        <w:ind w:right="84" w:rightChars="40" w:firstLine="0"/>
        <w:rPr>
          <w:rFonts w:hint="default" w:ascii="Times New Roman" w:hAnsi="Times New Roman" w:eastAsia="仿宋_GB2312" w:cs="Times New Roman"/>
          <w:b w:val="0"/>
          <w:bCs/>
          <w:color w:val="auto"/>
          <w:sz w:val="30"/>
          <w:szCs w:val="30"/>
          <w:highlight w:val="none"/>
        </w:rPr>
      </w:pPr>
    </w:p>
    <w:p w14:paraId="623B3C70">
      <w:pPr>
        <w:pStyle w:val="14"/>
        <w:snapToGrid/>
        <w:ind w:right="84" w:rightChars="40" w:firstLine="1569"/>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甲方：广州市净水有限公司</w:t>
      </w:r>
    </w:p>
    <w:p w14:paraId="0191591F">
      <w:pPr>
        <w:pStyle w:val="14"/>
        <w:snapToGrid/>
        <w:ind w:right="84" w:rightChars="40" w:firstLine="0"/>
        <w:rPr>
          <w:rFonts w:hint="default" w:ascii="Times New Roman" w:hAnsi="Times New Roman" w:eastAsia="仿宋_GB2312" w:cs="Times New Roman"/>
          <w:b w:val="0"/>
          <w:bCs/>
          <w:color w:val="auto"/>
          <w:sz w:val="30"/>
          <w:szCs w:val="30"/>
          <w:highlight w:val="none"/>
        </w:rPr>
      </w:pPr>
    </w:p>
    <w:p w14:paraId="2DF7ADBF">
      <w:pPr>
        <w:pStyle w:val="14"/>
        <w:snapToGrid/>
        <w:ind w:right="84" w:rightChars="40" w:firstLine="1569"/>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乙方：</w:t>
      </w:r>
    </w:p>
    <w:p w14:paraId="57EF3757">
      <w:pPr>
        <w:pStyle w:val="14"/>
        <w:snapToGrid/>
        <w:ind w:right="84" w:rightChars="40" w:firstLine="1563" w:firstLineChars="521"/>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 xml:space="preserve"> </w:t>
      </w:r>
    </w:p>
    <w:p w14:paraId="2EE747A8">
      <w:pPr>
        <w:pStyle w:val="14"/>
        <w:snapToGrid/>
        <w:spacing w:line="400" w:lineRule="exact"/>
        <w:ind w:right="84" w:rightChars="40" w:firstLine="0" w:firstLineChars="0"/>
        <w:rPr>
          <w:rFonts w:hint="default" w:ascii="Times New Roman" w:hAnsi="Times New Roman" w:eastAsia="仿宋_GB2312" w:cs="Times New Roman"/>
          <w:b w:val="0"/>
          <w:bCs/>
          <w:color w:val="auto"/>
          <w:sz w:val="30"/>
          <w:szCs w:val="30"/>
          <w:highlight w:val="none"/>
        </w:rPr>
      </w:pPr>
    </w:p>
    <w:p w14:paraId="73D3B903">
      <w:pPr>
        <w:ind w:firstLine="1500" w:firstLineChars="500"/>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签订日期：       年   月   日</w:t>
      </w:r>
    </w:p>
    <w:p w14:paraId="658FDBEA">
      <w:pPr>
        <w:ind w:firstLine="1500" w:firstLineChars="500"/>
        <w:rPr>
          <w:rFonts w:hint="default" w:ascii="Times New Roman" w:hAnsi="Times New Roman" w:eastAsia="宋体" w:cs="Times New Roman"/>
          <w:b/>
          <w:color w:val="auto"/>
          <w:sz w:val="30"/>
          <w:szCs w:val="30"/>
          <w:highlight w:val="none"/>
          <w:lang w:val="zh-CN"/>
        </w:rPr>
      </w:pPr>
      <w:r>
        <w:rPr>
          <w:rFonts w:hint="default" w:ascii="Times New Roman" w:hAnsi="Times New Roman" w:eastAsia="仿宋_GB2312" w:cs="Times New Roman"/>
          <w:b w:val="0"/>
          <w:bCs/>
          <w:color w:val="auto"/>
          <w:sz w:val="30"/>
          <w:szCs w:val="30"/>
          <w:highlight w:val="none"/>
        </w:rPr>
        <w:t>签订地点：广州市</w:t>
      </w:r>
    </w:p>
    <w:p w14:paraId="20ADE8E6">
      <w:pPr>
        <w:rPr>
          <w:rFonts w:hint="default" w:ascii="Times New Roman" w:hAnsi="Times New Roman" w:eastAsia="宋体" w:cs="Times New Roman"/>
          <w:b/>
          <w:color w:val="auto"/>
          <w:sz w:val="44"/>
          <w:szCs w:val="44"/>
          <w:highlight w:val="none"/>
        </w:rPr>
        <w:sectPr>
          <w:headerReference r:id="rId5" w:type="default"/>
          <w:footerReference r:id="rId6" w:type="default"/>
          <w:footerReference r:id="rId7" w:type="even"/>
          <w:pgSz w:w="11906" w:h="16838"/>
          <w:pgMar w:top="1644" w:right="1701" w:bottom="1644" w:left="1701" w:header="851" w:footer="992" w:gutter="0"/>
          <w:pgNumType w:fmt="numberInDash"/>
          <w:cols w:space="708" w:num="1"/>
          <w:docGrid w:type="lines" w:linePitch="312" w:charSpace="0"/>
        </w:sectPr>
      </w:pPr>
    </w:p>
    <w:p w14:paraId="3605808B">
      <w:pPr>
        <w:pStyle w:val="56"/>
        <w:spacing w:line="500" w:lineRule="exact"/>
        <w:jc w:val="center"/>
        <w:rPr>
          <w:rFonts w:hint="eastAsia" w:ascii="方正小标宋_GBK" w:hAnsi="方正小标宋_GBK" w:eastAsia="方正小标宋_GBK" w:cs="方正小标宋_GBK"/>
          <w:b w:val="0"/>
          <w:bCs w:val="0"/>
          <w:color w:val="000000"/>
          <w:sz w:val="44"/>
          <w:szCs w:val="44"/>
          <w:highlight w:val="none"/>
          <w:lang w:val="zh-CN" w:eastAsia="zh-CN"/>
        </w:rPr>
      </w:pPr>
      <w:r>
        <w:rPr>
          <w:rFonts w:hint="eastAsia" w:ascii="方正小标宋_GBK" w:hAnsi="方正小标宋_GBK" w:eastAsia="方正小标宋_GBK" w:cs="方正小标宋_GBK"/>
          <w:b w:val="0"/>
          <w:bCs w:val="0"/>
          <w:color w:val="000000"/>
          <w:sz w:val="44"/>
          <w:szCs w:val="44"/>
          <w:highlight w:val="none"/>
          <w:lang w:val="zh-CN" w:eastAsia="zh-CN"/>
        </w:rPr>
        <w:t>说</w:t>
      </w:r>
      <w:r>
        <w:rPr>
          <w:rFonts w:hint="eastAsia" w:ascii="方正小标宋_GBK" w:hAnsi="方正小标宋_GBK" w:eastAsia="方正小标宋_GBK" w:cs="方正小标宋_GBK"/>
          <w:b w:val="0"/>
          <w:bCs w:val="0"/>
          <w:color w:val="000000"/>
          <w:sz w:val="44"/>
          <w:szCs w:val="44"/>
          <w:highlight w:val="none"/>
          <w:lang w:eastAsia="zh-CN"/>
        </w:rPr>
        <w:t xml:space="preserve">    </w:t>
      </w:r>
      <w:r>
        <w:rPr>
          <w:rFonts w:hint="eastAsia" w:ascii="方正小标宋_GBK" w:hAnsi="方正小标宋_GBK" w:eastAsia="方正小标宋_GBK" w:cs="方正小标宋_GBK"/>
          <w:b w:val="0"/>
          <w:bCs w:val="0"/>
          <w:color w:val="000000"/>
          <w:sz w:val="44"/>
          <w:szCs w:val="44"/>
          <w:highlight w:val="none"/>
          <w:lang w:val="zh-CN" w:eastAsia="zh-CN"/>
        </w:rPr>
        <w:t>明</w:t>
      </w:r>
    </w:p>
    <w:p w14:paraId="319D8F2D">
      <w:pPr>
        <w:spacing w:line="560" w:lineRule="exact"/>
        <w:rPr>
          <w:rFonts w:hint="default" w:ascii="Times New Roman" w:hAnsi="Times New Roman" w:eastAsia="宋体" w:cs="Times New Roman"/>
          <w:color w:val="000000"/>
          <w:sz w:val="24"/>
          <w:szCs w:val="24"/>
          <w:highlight w:val="none"/>
        </w:rPr>
      </w:pPr>
    </w:p>
    <w:p w14:paraId="085FDB43">
      <w:pPr>
        <w:spacing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为指导广州市净水有限公司合同承办部门（单位）的签约行为，维护公司的合法权益，依据《中华人民共和</w:t>
      </w: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国民法典</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》以及相关法律法规，制定《广州市净水有限公司设备维修维护/技改项目合同（示范文本）》（以下简称《设备维修维护/技改合同》），现就有关问题说明如下：</w:t>
      </w:r>
    </w:p>
    <w:p w14:paraId="5ECA819C">
      <w:pPr>
        <w:spacing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一、适用范围</w:t>
      </w:r>
    </w:p>
    <w:p w14:paraId="010E37BC">
      <w:pPr>
        <w:spacing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《设备维修维护/技改合同》适用于广州市净水有限公司设备维修、维护、技术改造项目（已另行印发专项合同示范文本的除外）。</w:t>
      </w:r>
    </w:p>
    <w:p w14:paraId="1085DEEE">
      <w:pPr>
        <w:spacing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二、组成及使用说明</w:t>
      </w:r>
    </w:p>
    <w:p w14:paraId="7A62BD4B">
      <w:pPr>
        <w:spacing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（一）《设备维修维护/技改合同》由合同条款、附件两部分组成。</w:t>
      </w:r>
    </w:p>
    <w:p w14:paraId="33EFA3B5">
      <w:pPr>
        <w:spacing w:after="0"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（二）文本中以“</w:t>
      </w:r>
      <w:r>
        <w:rPr>
          <w:rFonts w:hint="default" w:ascii="Times New Roman" w:hAnsi="Times New Roman" w:eastAsia="仿宋_GB2312" w:cs="Times New Roman"/>
          <w:b w:val="0"/>
          <w:bCs w:val="0"/>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”标示及表格（已填写具体内容的仅供参考），由合同承办部门（单位）根据项目具体特点和实际情况进行细化、完善、补充、修改或另行约定，但不得与公司制度相违背。如无需填写的，则填写“无”或划“</w:t>
      </w:r>
      <w:r>
        <w:rPr>
          <w:rFonts w:hint="default" w:ascii="Times New Roman" w:hAnsi="Times New Roman" w:eastAsia="仿宋_GB2312" w:cs="Times New Roman"/>
          <w:b w:val="0"/>
          <w:bCs w:val="0"/>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w:t>
      </w:r>
    </w:p>
    <w:p w14:paraId="23E7F7A1">
      <w:pPr>
        <w:spacing w:after="0" w:line="240" w:lineRule="auto"/>
        <w:ind w:firstLine="560" w:firstLineChars="200"/>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（三）文本开头带“□”的条款为选择性条款，由合同承办部门（单位）根据项目具体特点和实际情况在相应“□”内打“√”。</w:t>
      </w:r>
    </w:p>
    <w:p w14:paraId="5BFFE61C">
      <w:pPr>
        <w:pStyle w:val="25"/>
        <w:spacing w:line="240" w:lineRule="auto"/>
        <w:ind w:firstLine="560" w:firstLineChars="200"/>
        <w:rPr>
          <w:rFonts w:hint="default" w:ascii="Times New Roman" w:hAnsi="Times New Roman" w:eastAsia="宋体" w:cs="Times New Roman"/>
          <w:color w:val="000000" w:themeColor="text1"/>
          <w:sz w:val="24"/>
          <w:szCs w:val="24"/>
          <w:highlight w:val="none"/>
          <w:lang w:bidi="en-US"/>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bidi="en-US"/>
          <w14:textFill>
            <w14:solidFill>
              <w14:schemeClr w14:val="tx1"/>
            </w14:solidFill>
          </w14:textFill>
        </w:rPr>
        <w:t>（四）文本中目录页码由合同承办部门（单位）根据实际内容条款进行修改调整。</w:t>
      </w:r>
    </w:p>
    <w:p w14:paraId="55FA2370">
      <w:pPr>
        <w:spacing w:line="240" w:lineRule="auto"/>
        <w:ind w:firstLine="480" w:firstLineChars="200"/>
        <w:rPr>
          <w:rFonts w:hint="default" w:ascii="Times New Roman" w:hAnsi="Times New Roman" w:eastAsia="宋体" w:cs="Times New Roman"/>
          <w:color w:val="000000" w:themeColor="text1"/>
          <w:sz w:val="24"/>
          <w:szCs w:val="24"/>
          <w:highlight w:val="none"/>
          <w:lang w:bidi="en-US"/>
          <w14:textFill>
            <w14:solidFill>
              <w14:schemeClr w14:val="tx1"/>
            </w14:solidFill>
          </w14:textFill>
        </w:rPr>
      </w:pPr>
    </w:p>
    <w:p w14:paraId="1195E9B6">
      <w:pPr>
        <w:spacing w:line="360" w:lineRule="auto"/>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br w:type="page"/>
      </w:r>
    </w:p>
    <w:p w14:paraId="0C9CBC80">
      <w:pPr>
        <w:spacing w:beforeLines="0" w:afterLines="0" w:line="560" w:lineRule="exact"/>
        <w:ind w:left="0" w:leftChars="0"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根据《中华人民共和国</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民法典</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》及其他有关法律、行政法规，</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广州市净水有限公司</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（以下简称“甲方”）与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（以下简称“乙方”）就 项目承接工作事宜，遵循平等、自愿、公平和诚实信用的原则，双方协商一致，订立本合同。</w:t>
      </w:r>
    </w:p>
    <w:p w14:paraId="19C8A892">
      <w:pPr>
        <w:spacing w:beforeLines="0" w:afterLines="0" w:line="560" w:lineRule="exact"/>
        <w:ind w:left="0" w:leftChars="0"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第一条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组成合同的文件及优先顺序</w:t>
      </w:r>
    </w:p>
    <w:p w14:paraId="641011CA">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下列文件（如有）均为本合同的组成部分，可视为能相互说明和补充的，如果合同文件存在歧义或相矛盾的地方，则根据以下次序判断：</w:t>
      </w:r>
    </w:p>
    <w:p w14:paraId="432CDF1D">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在本合同实施过程双方签署的补充与修正文件</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w:t>
      </w:r>
    </w:p>
    <w:p w14:paraId="1DD5909E">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本合同书；</w:t>
      </w:r>
    </w:p>
    <w:p w14:paraId="07B4A832">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中标通知书/发包通知书/</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成交通知书/</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委托函；</w:t>
      </w:r>
    </w:p>
    <w:p w14:paraId="26096AB6">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招标文件/询价文件；</w:t>
      </w:r>
    </w:p>
    <w:p w14:paraId="7475885B">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5</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投标文件/响应文件；</w:t>
      </w:r>
    </w:p>
    <w:p w14:paraId="63EBB700">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6</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标准、规范及有关技术性文件；</w:t>
      </w:r>
    </w:p>
    <w:p w14:paraId="440E597A">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7</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图纸；</w:t>
      </w:r>
    </w:p>
    <w:p w14:paraId="61062C89">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工程量清单/</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工程量清单报价；</w:t>
      </w:r>
    </w:p>
    <w:p w14:paraId="3ED305D8">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9</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本合同其他附件；</w:t>
      </w:r>
    </w:p>
    <w:p w14:paraId="68F69E30">
      <w:pPr>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第二条 项目概况、项目承包范围</w:t>
      </w:r>
    </w:p>
    <w:p w14:paraId="411AFDAB">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2.1项目名称：</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石井净分公司空气质量仪安装及程序优化项目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4F6FE2B7">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2.2项目地点：</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广州市白云区石槎路695号</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51117A38">
      <w:pPr>
        <w:widowControl/>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2.3项目内容：</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厂区</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各工艺段</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分别安装固定式</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二氧化碳测试</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仪及</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乙酸钠存放点安装固定式甲醇浓度监测仪</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，用于</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监</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测</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地下厂产生</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的废气中的二氧化碳</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及甲醇</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含量，并且根据设定值发出报警。</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通过于风机的联动还可通过气体的浓度调节风机的风量大小来保证空气合格。</w:t>
      </w:r>
    </w:p>
    <w:p w14:paraId="636C456F">
      <w:pPr>
        <w:widowControl/>
        <w:spacing w:line="24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敷设管线，通过线槽将通信电缆回至相关PLC控制柜，并在相关PLC控制柜加装通讯模块，并编写PLC程序，与上位机通讯，</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用于采集气体检测仪的测量数据，并将数据</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及报警信号</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上传至中控室SCADA服务器。</w:t>
      </w:r>
    </w:p>
    <w:p w14:paraId="114E8894">
      <w:pPr>
        <w:keepNext w:val="0"/>
        <w:keepLines w:val="0"/>
        <w:widowControl/>
        <w:suppressLineNumbers w:val="0"/>
        <w:spacing w:before="0" w:beforeAutospacing="0" w:after="0" w:afterAutospacing="0"/>
        <w:ind w:right="0" w:firstLineChars="200"/>
        <w:jc w:val="left"/>
        <w:rPr>
          <w:rFonts w:hint="default" w:ascii="Times New Roman" w:hAnsi="Times New Roman" w:eastAsia="仿宋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8"/>
          <w:szCs w:val="28"/>
          <w:highlight w:val="none"/>
          <w:lang w:val="en-US" w:eastAsia="zh-CN" w:bidi="ar-SA"/>
          <w14:textFill>
            <w14:solidFill>
              <w14:schemeClr w14:val="tx1"/>
            </w14:solidFill>
          </w14:textFill>
        </w:rPr>
        <w:t>将中水泵的PLC与现有自控系统通过通信模块（如RS485、以太网等）进行连接。在PLC中编写控制程序，实现中水泵的自动化控制逻辑，接入自控系统实时显示中水泵的运行状态和参数，并设置报警功能。</w:t>
      </w:r>
    </w:p>
    <w:p w14:paraId="786282BC">
      <w:pPr>
        <w:keepNext w:val="0"/>
        <w:keepLines w:val="0"/>
        <w:widowControl/>
        <w:suppressLineNumbers w:val="0"/>
        <w:spacing w:before="0" w:beforeAutospacing="0" w:after="0" w:afterAutospacing="0"/>
        <w:ind w:right="0" w:firstLineChars="200"/>
        <w:jc w:val="left"/>
        <w:rPr>
          <w:rFonts w:hint="default" w:ascii="Times New Roman" w:hAnsi="Times New Roman" w:eastAsia="仿宋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8"/>
          <w:szCs w:val="28"/>
          <w:highlight w:val="none"/>
          <w:lang w:val="en-US" w:eastAsia="zh-CN" w:bidi="ar-SA"/>
          <w14:textFill>
            <w14:solidFill>
              <w14:schemeClr w14:val="tx1"/>
            </w14:solidFill>
          </w14:textFill>
        </w:rPr>
        <w:t>二期负二层电动阀门加装通讯模块，并编写PLC程序，与上位机通讯，实现远程控制，并将阀门开度及报警信号上传至中控室SCADA服务器。</w:t>
      </w:r>
    </w:p>
    <w:p w14:paraId="4598857B">
      <w:pPr>
        <w:spacing w:beforeLines="0" w:afterLines="0" w:line="560" w:lineRule="exact"/>
        <w:ind w:firstLine="0" w:firstLineChars="0"/>
        <w:rPr>
          <w:rFonts w:hint="default" w:ascii="Times New Roman" w:hAnsi="Times New Roman" w:eastAsia="仿宋_GB2312" w:cs="Times New Roman"/>
          <w:color w:val="000000" w:themeColor="text1"/>
          <w:spacing w:val="8"/>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具体细则以甲方通知为准</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42C13EFC">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2.4项目承包范围：包括提供所有需要的材料、机械、人工、设施、完成合同约定的工作和服务。按照甲方审核同意的方案、图纸所包括的实施范围和内容进行施工并在质量保修期内承担项目质量保修责任。（如需可附表）</w:t>
      </w:r>
    </w:p>
    <w:tbl>
      <w:tblPr>
        <w:tblStyle w:val="26"/>
        <w:tblW w:w="93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5"/>
        <w:gridCol w:w="2602"/>
        <w:gridCol w:w="3784"/>
        <w:gridCol w:w="791"/>
        <w:gridCol w:w="1187"/>
      </w:tblGrid>
      <w:tr w14:paraId="7D966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975" w:type="dxa"/>
            <w:tcBorders>
              <w:right w:val="single" w:color="auto" w:sz="4" w:space="0"/>
            </w:tcBorders>
            <w:vAlign w:val="center"/>
          </w:tcPr>
          <w:p w14:paraId="51099E79">
            <w:pPr>
              <w:spacing w:beforeLines="0" w:afterLines="0" w:line="560" w:lineRule="exact"/>
              <w:jc w:val="center"/>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序号</w:t>
            </w:r>
          </w:p>
        </w:tc>
        <w:tc>
          <w:tcPr>
            <w:tcW w:w="2602" w:type="dxa"/>
            <w:tcBorders>
              <w:left w:val="single" w:color="auto" w:sz="4" w:space="0"/>
              <w:right w:val="single" w:color="auto" w:sz="4" w:space="0"/>
            </w:tcBorders>
            <w:vAlign w:val="center"/>
          </w:tcPr>
          <w:p w14:paraId="0161A30E">
            <w:pPr>
              <w:spacing w:beforeLines="0" w:afterLines="0" w:line="560" w:lineRule="exact"/>
              <w:jc w:val="center"/>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名称</w:t>
            </w:r>
          </w:p>
        </w:tc>
        <w:tc>
          <w:tcPr>
            <w:tcW w:w="3784" w:type="dxa"/>
            <w:tcBorders>
              <w:left w:val="single" w:color="auto" w:sz="4" w:space="0"/>
            </w:tcBorders>
            <w:vAlign w:val="center"/>
          </w:tcPr>
          <w:p w14:paraId="37F4266B">
            <w:pPr>
              <w:widowControl w:val="0"/>
              <w:spacing w:beforeLines="0" w:afterLines="0" w:line="560" w:lineRule="exact"/>
              <w:jc w:val="center"/>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参数要求</w:t>
            </w:r>
          </w:p>
        </w:tc>
        <w:tc>
          <w:tcPr>
            <w:tcW w:w="791" w:type="dxa"/>
            <w:tcBorders>
              <w:right w:val="single" w:color="auto" w:sz="4" w:space="0"/>
            </w:tcBorders>
            <w:vAlign w:val="center"/>
          </w:tcPr>
          <w:p w14:paraId="433B3B08">
            <w:pPr>
              <w:spacing w:beforeLines="0" w:afterLines="0" w:line="560" w:lineRule="exact"/>
              <w:jc w:val="center"/>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数量</w:t>
            </w:r>
          </w:p>
        </w:tc>
        <w:tc>
          <w:tcPr>
            <w:tcW w:w="1187" w:type="dxa"/>
            <w:tcBorders>
              <w:left w:val="single" w:color="auto" w:sz="4" w:space="0"/>
            </w:tcBorders>
            <w:vAlign w:val="center"/>
          </w:tcPr>
          <w:p w14:paraId="17CE5414">
            <w:pPr>
              <w:spacing w:beforeLines="0" w:afterLines="0" w:line="560" w:lineRule="exact"/>
              <w:jc w:val="center"/>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备注</w:t>
            </w:r>
          </w:p>
        </w:tc>
      </w:tr>
      <w:tr w14:paraId="1E8FC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0" w:hRule="exact"/>
          <w:jc w:val="center"/>
        </w:trPr>
        <w:tc>
          <w:tcPr>
            <w:tcW w:w="975" w:type="dxa"/>
            <w:tcBorders>
              <w:right w:val="single" w:color="auto" w:sz="4" w:space="0"/>
            </w:tcBorders>
            <w:vAlign w:val="center"/>
          </w:tcPr>
          <w:p w14:paraId="1C7B3109">
            <w:pPr>
              <w:spacing w:beforeLines="0" w:afterLines="0" w:line="560" w:lineRule="exact"/>
              <w:jc w:val="cente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p>
        </w:tc>
        <w:tc>
          <w:tcPr>
            <w:tcW w:w="2602" w:type="dxa"/>
            <w:tcBorders>
              <w:left w:val="single" w:color="auto" w:sz="4" w:space="0"/>
              <w:right w:val="single" w:color="auto" w:sz="4" w:space="0"/>
            </w:tcBorders>
            <w:vAlign w:val="center"/>
          </w:tcPr>
          <w:p w14:paraId="68A9805D">
            <w:pPr>
              <w:spacing w:beforeLines="0" w:afterLines="0" w:line="560" w:lineRule="exact"/>
              <w:jc w:val="cente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p>
        </w:tc>
        <w:tc>
          <w:tcPr>
            <w:tcW w:w="3784" w:type="dxa"/>
            <w:tcBorders>
              <w:left w:val="single" w:color="auto" w:sz="4" w:space="0"/>
            </w:tcBorders>
            <w:vAlign w:val="top"/>
          </w:tcPr>
          <w:p w14:paraId="5CFCF247">
            <w:pPr>
              <w:numPr>
                <w:ilvl w:val="-1"/>
                <w:numId w:val="0"/>
              </w:numPr>
              <w:spacing w:beforeLines="0" w:afterLines="0" w:line="560" w:lineRule="exact"/>
              <w:jc w:val="both"/>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p>
        </w:tc>
        <w:tc>
          <w:tcPr>
            <w:tcW w:w="791" w:type="dxa"/>
            <w:tcBorders>
              <w:right w:val="single" w:color="auto" w:sz="4" w:space="0"/>
            </w:tcBorders>
            <w:vAlign w:val="center"/>
          </w:tcPr>
          <w:p w14:paraId="75736401">
            <w:pPr>
              <w:spacing w:beforeLines="0" w:afterLines="0" w:line="560" w:lineRule="exact"/>
              <w:jc w:val="cente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p>
        </w:tc>
        <w:tc>
          <w:tcPr>
            <w:tcW w:w="1187" w:type="dxa"/>
            <w:tcBorders>
              <w:left w:val="single" w:color="auto" w:sz="4" w:space="0"/>
            </w:tcBorders>
            <w:vAlign w:val="center"/>
          </w:tcPr>
          <w:p w14:paraId="7E24076F">
            <w:pPr>
              <w:spacing w:beforeLines="0" w:afterLines="0" w:line="560" w:lineRule="exact"/>
              <w:jc w:val="center"/>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p>
        </w:tc>
      </w:tr>
    </w:tbl>
    <w:p w14:paraId="0CE3EE7A">
      <w:pPr>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p>
    <w:p w14:paraId="303B8B47">
      <w:pPr>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第三条 项目承包方式</w:t>
      </w:r>
    </w:p>
    <w:p w14:paraId="75B4047E">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包工、包料、包工期、包质量、包安全、包文明施工。综合单价包干、项目措施费</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按实结算</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。（单价包干要求附</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工程量清单/</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工程量清单报价）</w:t>
      </w:r>
    </w:p>
    <w:p w14:paraId="799DCA7F">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□包工、包料、包质量、包工期、包安全、包文明施工、包设计、包调试、包验收的施工图纸，以总价包干形式。</w:t>
      </w:r>
    </w:p>
    <w:p w14:paraId="205D237D">
      <w:pPr>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第四条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合同价款</w:t>
      </w:r>
    </w:p>
    <w:p w14:paraId="37AB8702">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bdr w:val="single" w:color="auto" w:sz="4" w:space="0"/>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4.1合同价款按以下</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（1）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执行。</w:t>
      </w:r>
    </w:p>
    <w:p w14:paraId="080AE8D1">
      <w:pPr>
        <w:numPr>
          <w:ilvl w:val="-1"/>
          <w:numId w:val="0"/>
        </w:num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合同暂定总价为：</w:t>
      </w:r>
      <w:r>
        <w:rPr>
          <w:rFonts w:hint="default" w:ascii="Times New Roman" w:hAnsi="Times New Roman" w:eastAsia="仿宋_GB2312" w:cs="Times New Roman"/>
          <w:b/>
          <w:color w:val="000000" w:themeColor="text1"/>
          <w:sz w:val="28"/>
          <w:szCs w:val="28"/>
          <w:highlight w:val="none"/>
          <w:u w:val="single"/>
          <w14:textFill>
            <w14:solidFill>
              <w14:schemeClr w14:val="tx1"/>
            </w14:solidFill>
          </w14:textFill>
        </w:rPr>
        <w:t>人民币</w:t>
      </w:r>
      <w:r>
        <w:rPr>
          <w:rFonts w:hint="eastAsia" w:ascii="Times New Roman" w:hAnsi="Times New Roman" w:eastAsia="仿宋_GB2312" w:cs="Times New Roman"/>
          <w:b/>
          <w:color w:val="000000" w:themeColor="text1"/>
          <w:sz w:val="28"/>
          <w:szCs w:val="28"/>
          <w:highlight w:val="none"/>
          <w:u w:val="single"/>
          <w:lang w:val="en-US" w:eastAsia="zh-CN"/>
          <w14:textFill>
            <w14:solidFill>
              <w14:schemeClr w14:val="tx1"/>
            </w14:solidFill>
          </w14:textFill>
        </w:rPr>
        <w:t>...</w:t>
      </w:r>
      <w:r>
        <w:rPr>
          <w:rFonts w:hint="default" w:ascii="Times New Roman" w:hAnsi="Times New Roman" w:eastAsia="仿宋_GB2312" w:cs="Times New Roman"/>
          <w:b/>
          <w:color w:val="000000" w:themeColor="text1"/>
          <w:sz w:val="28"/>
          <w:szCs w:val="28"/>
          <w:highlight w:val="none"/>
          <w:u w:val="single"/>
          <w14:textFill>
            <w14:solidFill>
              <w14:schemeClr w14:val="tx1"/>
            </w14:solidFill>
          </w14:textFill>
        </w:rPr>
        <w:t>元</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（大写:）。经甲方或甲方委托有资质第三方机构审核后，审核价作为合同结算价。若合同结算价超合同暂定总价，双方另行签订补充协议。</w:t>
      </w:r>
    </w:p>
    <w:p w14:paraId="54498E40">
      <w:pPr>
        <w:numPr>
          <w:ilvl w:val="-1"/>
          <w:numId w:val="0"/>
        </w:num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（统筹项目）</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合同暂定总价组成：     。</w:t>
      </w:r>
    </w:p>
    <w:p w14:paraId="5FC6C5B6">
      <w:pPr>
        <w:numPr>
          <w:ilvl w:val="0"/>
          <w:numId w:val="0"/>
        </w:num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综合单价</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详见附件4工程量清单/工程量清单报价</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3659464D">
      <w:pPr>
        <w:numPr>
          <w:ilvl w:val="0"/>
          <w:numId w:val="0"/>
        </w:num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（年度统筹项目）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综合单价</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详见附件4工程量清单/工程量清单报价。</w:t>
      </w:r>
    </w:p>
    <w:p w14:paraId="43B5AC9F">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合同单价在合同有效期内为不变价。乙方已经充分考虑本合同履行期间的市场风险和国家政策性调整风险系数并已计入报价，因此合同单价在合同有效期内不因任何因素而作调整。</w:t>
      </w:r>
    </w:p>
    <w:p w14:paraId="6D270DBC">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合同以总价包干形式，合同暂定总价为：</w:t>
      </w:r>
      <w:r>
        <w:rPr>
          <w:rFonts w:hint="default" w:ascii="Times New Roman" w:hAnsi="Times New Roman" w:eastAsia="仿宋_GB2312" w:cs="Times New Roman"/>
          <w:b/>
          <w:color w:val="000000" w:themeColor="text1"/>
          <w:sz w:val="28"/>
          <w:szCs w:val="28"/>
          <w:highlight w:val="none"/>
          <w:u w:val="single"/>
          <w14:textFill>
            <w14:solidFill>
              <w14:schemeClr w14:val="tx1"/>
            </w14:solidFill>
          </w14:textFill>
        </w:rPr>
        <w:t>人民币</w:t>
      </w:r>
      <w:r>
        <w:rPr>
          <w:rFonts w:hint="default" w:ascii="Times New Roman" w:hAnsi="Times New Roman" w:eastAsia="仿宋_GB2312" w:cs="Times New Roman"/>
          <w:b/>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b/>
          <w:color w:val="000000" w:themeColor="text1"/>
          <w:sz w:val="28"/>
          <w:szCs w:val="28"/>
          <w:highlight w:val="none"/>
          <w:u w:val="single"/>
          <w14:textFill>
            <w14:solidFill>
              <w14:schemeClr w14:val="tx1"/>
            </w14:solidFill>
          </w14:textFill>
        </w:rPr>
        <w:t>元</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（大写:</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）。经甲方或甲方委托有资质第三方机构审核后，若结算审核价比合同暂定总价低，则以结算审核价作为合同结算价，否则以合同暂定总价为合同结算价。</w:t>
      </w:r>
    </w:p>
    <w:p w14:paraId="640CBBED">
      <w:pPr>
        <w:tabs>
          <w:tab w:val="left" w:pos="851"/>
        </w:tabs>
        <w:adjustRightInd/>
        <w:snapToGri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4.2</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本合同约定的价格为含税价价格</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（税率</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eastAsia"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9</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），合同履行期间国家税率调整或乙方开票的实际税率与前述税率不一致的，不含税价不变，价税合计按实际税率相应调整，以开具发票时间为准。</w:t>
      </w:r>
    </w:p>
    <w:p w14:paraId="1CFCC4DB">
      <w:pPr>
        <w:tabs>
          <w:tab w:val="left" w:pos="0"/>
        </w:tabs>
        <w:adjustRightInd/>
        <w:snapToGrid/>
        <w:spacing w:beforeLines="0" w:afterLines="0" w:line="560" w:lineRule="exact"/>
        <w:ind w:firstLine="560" w:firstLineChars="200"/>
        <w:jc w:val="left"/>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4.3因非乙方原因引起工程量报价清单中工程量发生增减，且单个子目工程量变化幅度在25%以内（含）时，按工程量报价清单中列明的子目单价结算。否则，按新增单价执行：单个子目工程量增加幅度在25%以上时，单价按就低原则执行（原合同单价与重新组价之间比较）；单个子目工程量减少幅度在25%以上时，单价按就高原则执行（原合同单价与重新组价之间比较）。</w:t>
      </w:r>
    </w:p>
    <w:p w14:paraId="57135B48">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合同中没有适用于变更工程项目的单价的，</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按新增单价执行。</w:t>
      </w:r>
    </w:p>
    <w:p w14:paraId="5D38DC71">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新增单价计价原则：</w:t>
      </w:r>
    </w:p>
    <w:p w14:paraId="307322C6">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14:paraId="12C8056C">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项目计价材料、设备价格的控制</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按以下顺序作为降序优先级依次采用工程开工报告中开工日期当月的下列价格</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6F9E32ED">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（1）《广州地区建设工程常用材料税前综合价格》（下称综合价格）。</w:t>
      </w:r>
    </w:p>
    <w:p w14:paraId="67C8FE8E">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（2）《广州地区建设工程材料（设备）厂商价格信息》（下称厂商价格）下浮10-20%。</w:t>
      </w:r>
    </w:p>
    <w:p w14:paraId="7BAD600B">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（3）综合价格、厂商价格中缺项的，采用由北京瑞恒达建筑咨询有限公司提供服务的“慧讯网”中查到的相应材料、设备价格的工程价。</w:t>
      </w:r>
    </w:p>
    <w:p w14:paraId="7E7A497B">
      <w:pPr>
        <w:pStyle w:val="33"/>
        <w:autoSpaceDE/>
        <w:autoSpaceDN/>
        <w:adjustRightIn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（4）通过市场询价双方协商确定。</w:t>
      </w:r>
    </w:p>
    <w:p w14:paraId="63AF49BB">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3.按1、2组价后</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下浮5%/投标下浮率</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计取。</w:t>
      </w:r>
    </w:p>
    <w:p w14:paraId="1856A601">
      <w:pPr>
        <w:tabs>
          <w:tab w:val="left" w:pos="851"/>
        </w:tabs>
        <w:adjustRightInd/>
        <w:snapToGri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4.5</w:t>
      </w:r>
      <w:r>
        <w:rPr>
          <w:rFonts w:hint="default" w:ascii="Times New Roman" w:hAnsi="Times New Roman" w:eastAsia="仿宋_GB2312" w:cs="Times New Roman"/>
          <w:sz w:val="28"/>
          <w:szCs w:val="28"/>
          <w:highlight w:val="none"/>
        </w:rPr>
        <w:t>乙方送审结算时，应提供（子项）工程合同清单报价（量）与送审的工程清单报价（量）对比表，包括分部分项清单、措施项目清单、其他项目清单等对比表（含纸质版盖章及软件版）、主材设备发票或其他甲方认可的收据等资料。</w:t>
      </w:r>
    </w:p>
    <w:p w14:paraId="759C95EA">
      <w:pPr>
        <w:widowControl w:val="0"/>
        <w:tabs>
          <w:tab w:val="left" w:pos="851"/>
        </w:tabs>
        <w:adjustRightInd/>
        <w:snapToGrid/>
        <w:spacing w:beforeLines="0" w:afterLines="0" w:line="560" w:lineRule="exact"/>
        <w:ind w:firstLine="562" w:firstLineChars="200"/>
        <w:jc w:val="left"/>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第五条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工期及要求</w:t>
      </w:r>
    </w:p>
    <w:p w14:paraId="27AA0E0D">
      <w:pPr>
        <w:widowControl w:val="0"/>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5.1</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工期</w:t>
      </w:r>
    </w:p>
    <w:p w14:paraId="4BB97F1F">
      <w:pPr>
        <w:widowControl w:val="0"/>
        <w:spacing w:beforeLines="0" w:afterLines="0" w:line="560" w:lineRule="exact"/>
        <w:ind w:firstLine="562"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(单项项目</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/统筹项目</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适用）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合同工期为</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签订日起1年有效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，其中施工工期为</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eastAsia"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0</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；开工日期暂定为</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2025</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年</w:t>
      </w:r>
      <w:r>
        <w:rPr>
          <w:rFonts w:hint="eastAsia"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月</w:t>
      </w:r>
      <w:r>
        <w:rPr>
          <w:rFonts w:hint="eastAsia"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，具体日期以甲方发出的开工报告/通知为准。</w:t>
      </w:r>
    </w:p>
    <w:p w14:paraId="536D718B">
      <w:pPr>
        <w:widowControl w:val="0"/>
        <w:spacing w:beforeLines="0" w:afterLines="0" w:line="560" w:lineRule="exact"/>
        <w:ind w:firstLine="562"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（统筹片区项目适用）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合同有效期为:自合同签订之日起至</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年</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月</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止(合同签订之日起</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年</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)，如合同</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有效</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期内</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子项预算价金额累计总额达到</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合同暂定总价</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时，合同提前终止。合同有效期内，甲方发包的具体项目的工期、开工日期等由双方另行协商确定。具体日期以甲方发出的开工报告/书面通知为准。</w:t>
      </w:r>
    </w:p>
    <w:p w14:paraId="064464AD">
      <w:pPr>
        <w:widowControl w:val="0"/>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乙方不能按时开工，应当于开工报告/通知载明的开工日期</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天前，以书面形式向甲方提出延期开工的理由。甲方应当在接到延期开工申请后的</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48小时</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内以书面形式答复乙方。甲方在接到延期开工申请后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48小时</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内不答复，视为同意乙方要求，工期相应顺延。甲方不同意延期要求或乙方未在规定时间内提出延期开工，工期不予顺延。</w:t>
      </w:r>
    </w:p>
    <w:p w14:paraId="4E5576BD">
      <w:pPr>
        <w:widowControl w:val="0"/>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因乙方原因</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未按甲方开工通知时间进场施工的</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每逾期一日，应按</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2000元</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支付逾期违约金，逾期达到</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日及以上的，甲方有权解除合同</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，由此而造成的经济损失由乙方负责赔偿</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p>
    <w:p w14:paraId="1C608AB7">
      <w:pPr>
        <w:widowControl w:val="0"/>
        <w:numPr>
          <w:ilvl w:val="0"/>
          <w:numId w:val="0"/>
        </w:numPr>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乙方未能按合同</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约定</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竣工验收的，每逾期一天，甲方有权要求乙方按</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项目/对应子项目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合同暂定总价</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/子项预算价</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的 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支付违约金，逾期达到</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20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天及以上的，甲方有权解除合同并要求乙方支付</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项目/对应子项目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合同暂定总价</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/子项预算价</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的20%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作为违约金。</w:t>
      </w:r>
    </w:p>
    <w:p w14:paraId="7AD0880A">
      <w:pPr>
        <w:pStyle w:val="14"/>
        <w:spacing w:beforeLines="0" w:afterLines="0" w:line="560" w:lineRule="exact"/>
        <w:ind w:firstLine="528" w:firstLineChars="200"/>
        <w:outlineLvl w:val="9"/>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pacing w:val="-8"/>
          <w:sz w:val="28"/>
          <w:szCs w:val="28"/>
          <w:highlight w:val="none"/>
          <w:lang w:val="en-US" w:eastAsia="zh-CN"/>
          <w14:textFill>
            <w14:solidFill>
              <w14:schemeClr w14:val="tx1"/>
            </w14:solidFill>
          </w14:textFill>
        </w:rPr>
        <w:t>5.2合同签订后，在收到甲方开工通知后7天内，乙方需提交完整的盖章版施工备案资料，</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每逾期一日，应按</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项目/</w:t>
      </w:r>
      <w:r>
        <w:rPr>
          <w:rFonts w:hint="default" w:ascii="Times New Roman" w:hAnsi="Times New Roman" w:eastAsia="仿宋_GB2312" w:cs="Times New Roman"/>
          <w:color w:val="000000" w:themeColor="text1"/>
          <w:kern w:val="2"/>
          <w:sz w:val="28"/>
          <w:szCs w:val="28"/>
          <w:highlight w:val="none"/>
          <w:u w:val="single"/>
          <w:lang w:val="en-US" w:eastAsia="zh-CN" w:bidi="ar-SA"/>
          <w14:textFill>
            <w14:solidFill>
              <w14:schemeClr w14:val="tx1"/>
            </w14:solidFill>
          </w14:textFill>
        </w:rPr>
        <w:t>对应子项目合同暂定总价/</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子项预算价</w:t>
      </w:r>
      <w:r>
        <w:rPr>
          <w:rFonts w:hint="default" w:ascii="Times New Roman" w:hAnsi="Times New Roman" w:eastAsia="仿宋_GB2312" w:cs="Times New Roman"/>
          <w:color w:val="000000" w:themeColor="text1"/>
          <w:kern w:val="2"/>
          <w:sz w:val="28"/>
          <w:szCs w:val="28"/>
          <w:highlight w:val="none"/>
          <w:u w:val="single"/>
          <w:lang w:val="en-US" w:eastAsia="zh-CN" w:bidi="ar-SA"/>
          <w14:textFill>
            <w14:solidFill>
              <w14:schemeClr w14:val="tx1"/>
            </w14:solidFill>
          </w14:textFill>
        </w:rPr>
        <w:t>的1%/日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支付逾期违约金，逾期达到</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日及以上的，甲方有权解除合同。</w:t>
      </w:r>
    </w:p>
    <w:p w14:paraId="630511A5">
      <w:pPr>
        <w:widowControl w:val="0"/>
        <w:spacing w:beforeLines="0" w:afterLines="0" w:line="560" w:lineRule="exact"/>
        <w:ind w:firstLine="560" w:firstLineChars="200"/>
        <w:jc w:val="left"/>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5.</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合同暂定总价的5%/次</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作为违约金，超过三次（含三次）的，甲方有权解除合同，要求乙方支付</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合同暂定总价的20%</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作为违约金。由此造成的经济和法律责任，均由乙方负责。</w:t>
      </w:r>
    </w:p>
    <w:p w14:paraId="040CF17E">
      <w:pPr>
        <w:widowControl w:val="0"/>
        <w:spacing w:beforeLines="0" w:afterLines="0" w:line="560" w:lineRule="exact"/>
        <w:ind w:left="1" w:firstLine="560" w:firstLineChars="200"/>
        <w:jc w:val="left"/>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5.</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乙方应按合同及甲方提供的技术文件要求进行本项目实施和安装。乙方未经甲方同意，不得将本项目图纸泄露或转给第三人。除乙方存档需要的图纸外，乙方应于项目质量保修期满后</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 xml:space="preserve"> …  </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日</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内将全部图纸退还给甲方。</w:t>
      </w:r>
    </w:p>
    <w:p w14:paraId="2AE53ABD">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5.</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5</w:t>
      </w:r>
      <w:r>
        <w:rPr>
          <w:rFonts w:hint="default" w:ascii="Times New Roman" w:hAnsi="Times New Roman" w:eastAsia="仿宋_GB2312" w:cs="Times New Roman"/>
          <w:color w:val="auto"/>
          <w:sz w:val="28"/>
          <w:szCs w:val="28"/>
          <w:highlight w:val="none"/>
        </w:rPr>
        <w:t>乙方保证其具有符合法律法规要求的完成本工程项目应具有的相应资质，禁止转包和</w:t>
      </w:r>
      <w:r>
        <w:rPr>
          <w:rFonts w:hint="default" w:ascii="Times New Roman" w:hAnsi="Times New Roman" w:eastAsia="仿宋_GB2312" w:cs="Times New Roman"/>
          <w:color w:val="auto"/>
          <w:sz w:val="28"/>
          <w:szCs w:val="28"/>
          <w:highlight w:val="none"/>
          <w:u w:val="single"/>
          <w:lang w:val="en-US" w:eastAsia="zh-CN"/>
        </w:rPr>
        <w:t>专业</w:t>
      </w:r>
      <w:r>
        <w:rPr>
          <w:rFonts w:hint="default" w:ascii="Times New Roman" w:hAnsi="Times New Roman" w:eastAsia="仿宋_GB2312" w:cs="Times New Roman"/>
          <w:color w:val="auto"/>
          <w:sz w:val="28"/>
          <w:szCs w:val="28"/>
          <w:highlight w:val="none"/>
          <w:u w:val="single"/>
        </w:rPr>
        <w:t>分包</w:t>
      </w:r>
      <w:r>
        <w:rPr>
          <w:rFonts w:hint="default" w:ascii="Times New Roman" w:hAnsi="Times New Roman" w:eastAsia="仿宋_GB2312" w:cs="Times New Roman"/>
          <w:color w:val="auto"/>
          <w:sz w:val="28"/>
          <w:szCs w:val="28"/>
          <w:highlight w:val="none"/>
          <w:u w:val="single"/>
          <w:lang w:val="en-US" w:eastAsia="zh-CN"/>
        </w:rPr>
        <w:t>/分包</w:t>
      </w:r>
      <w:r>
        <w:rPr>
          <w:rFonts w:hint="default" w:ascii="Times New Roman" w:hAnsi="Times New Roman" w:eastAsia="仿宋_GB2312" w:cs="Times New Roman"/>
          <w:color w:val="auto"/>
          <w:sz w:val="28"/>
          <w:szCs w:val="28"/>
          <w:highlight w:val="none"/>
        </w:rPr>
        <w:t>，如违反上述约定，甲方有权解除合同，要求乙方支付</w:t>
      </w:r>
      <w:r>
        <w:rPr>
          <w:rFonts w:hint="default" w:ascii="Times New Roman" w:hAnsi="Times New Roman" w:eastAsia="仿宋_GB2312" w:cs="Times New Roman"/>
          <w:color w:val="auto"/>
          <w:sz w:val="28"/>
          <w:szCs w:val="28"/>
          <w:highlight w:val="none"/>
          <w:u w:val="single"/>
          <w:lang w:val="en-US" w:eastAsia="zh-CN"/>
        </w:rPr>
        <w:t>合同暂定总价10%</w:t>
      </w:r>
      <w:r>
        <w:rPr>
          <w:rFonts w:hint="default" w:ascii="Times New Roman" w:hAnsi="Times New Roman" w:eastAsia="仿宋_GB2312" w:cs="Times New Roman"/>
          <w:color w:val="auto"/>
          <w:sz w:val="28"/>
          <w:szCs w:val="28"/>
          <w:highlight w:val="none"/>
        </w:rPr>
        <w:t>作为违约金</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由此造成一切责任由乙方承担。</w:t>
      </w:r>
    </w:p>
    <w:p w14:paraId="57C23ACB">
      <w:pPr>
        <w:topLinePunct w:val="0"/>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5.6乙方不得随意更换项目负责人及</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附件5中的</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相关人员</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人员名单应与乙方在投标文件/报价文件中所载明的人员一致）</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，如确须更换，应提前征得甲方同意。如有违反，甲方有权解除合同并要求乙方支付</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元/人次</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作为违约金，以及赔偿由此造成的一切损失(包含质量安全事故、工期延误、增加投资等)。</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p>
    <w:p w14:paraId="0751929A">
      <w:pPr>
        <w:pStyle w:val="57"/>
        <w:spacing w:beforeLines="0" w:afterLines="0" w:line="560" w:lineRule="exact"/>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5.7</w:t>
      </w:r>
      <w:r>
        <w:rPr>
          <w:rFonts w:hint="default" w:ascii="Times New Roman" w:hAnsi="Times New Roman" w:eastAsia="仿宋_GB2312" w:cs="Times New Roman"/>
          <w:b w:val="0"/>
          <w:bCs/>
          <w:color w:val="000000" w:themeColor="text1"/>
          <w:spacing w:val="-8"/>
          <w:sz w:val="28"/>
          <w:szCs w:val="28"/>
          <w:highlight w:val="none"/>
          <w:lang w:val="en-US" w:eastAsia="zh-CN"/>
          <w14:textFill>
            <w14:solidFill>
              <w14:schemeClr w14:val="tx1"/>
            </w14:solidFill>
          </w14:textFill>
        </w:rPr>
        <w:t>乙方需满足项目同时实施要求，拟投入工程人员配备响应表配备相应工作人员以满足甲方要求，若因人员不足或人员素质不能满足工程实际需要时，乙方需无条件按照甲方的要求更换或增加相关人员。否则甲方有权解除合同并要求乙方支付</w:t>
      </w:r>
      <w:r>
        <w:rPr>
          <w:rFonts w:hint="default" w:ascii="Times New Roman" w:hAnsi="Times New Roman" w:eastAsia="仿宋_GB2312" w:cs="Times New Roman"/>
          <w:b w:val="0"/>
          <w:bCs/>
          <w:color w:val="000000" w:themeColor="text1"/>
          <w:spacing w:val="-8"/>
          <w:sz w:val="28"/>
          <w:szCs w:val="28"/>
          <w:highlight w:val="none"/>
          <w:u w:val="single"/>
          <w:lang w:val="en-US" w:eastAsia="zh-CN"/>
          <w14:textFill>
            <w14:solidFill>
              <w14:schemeClr w14:val="tx1"/>
            </w14:solidFill>
          </w14:textFill>
        </w:rPr>
        <w:t>5000</w:t>
      </w:r>
      <w:r>
        <w:rPr>
          <w:rFonts w:hint="default" w:ascii="Times New Roman" w:hAnsi="Times New Roman" w:eastAsia="仿宋_GB2312" w:cs="Times New Roman"/>
          <w:b w:val="0"/>
          <w:bCs/>
          <w:color w:val="000000" w:themeColor="text1"/>
          <w:spacing w:val="-8"/>
          <w:sz w:val="28"/>
          <w:szCs w:val="28"/>
          <w:highlight w:val="none"/>
          <w:lang w:val="en-US" w:eastAsia="zh-CN"/>
          <w14:textFill>
            <w14:solidFill>
              <w14:schemeClr w14:val="tx1"/>
            </w14:solidFill>
          </w14:textFill>
        </w:rPr>
        <w:t>元作为违约金。</w:t>
      </w:r>
    </w:p>
    <w:p w14:paraId="59C68AD5">
      <w:pPr>
        <w:topLinePunct w:val="0"/>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5.8施工过程中，项目负责人应驻场管理，否则甲方有权要求乙方支付违约</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1000元/天</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，因此造成损失的，按实际发生额赔偿。</w:t>
      </w:r>
    </w:p>
    <w:p w14:paraId="7AE32343">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5.9</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乙方支付</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合同暂定价的5%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/次的违约金。</w:t>
      </w:r>
    </w:p>
    <w:p w14:paraId="3851C9B6">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出现上述情形超过</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次（含</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次）的，甲方有权解除合同。</w:t>
      </w:r>
    </w:p>
    <w:p w14:paraId="55583676">
      <w:pPr>
        <w:tabs>
          <w:tab w:val="left" w:pos="851"/>
        </w:tabs>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5.10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14:paraId="0B04B2C1">
      <w:pPr>
        <w:pStyle w:val="57"/>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5.11</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乙方负责做好现场文明施工、安全围蔽及防护措施等工作，根据项目实际，充分辨识风险和制定相应管控措施，编制可行的专项施工方案应急预案并严格落实,并报甲方备案。</w:t>
      </w:r>
    </w:p>
    <w:p w14:paraId="1D00965B">
      <w:pPr>
        <w:pStyle w:val="14"/>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5.12施工过程中，乙方应负责配备现场的应急物资。具体应急物资配备详见附件应急救援物资清单。</w:t>
      </w:r>
      <w:r>
        <w:rPr>
          <w:rFonts w:hint="default" w:ascii="Times New Roman" w:hAnsi="Times New Roman" w:eastAsia="仿宋_GB2312" w:cs="Times New Roman"/>
          <w:b w:val="0"/>
          <w:bCs w:val="0"/>
          <w:color w:val="000000" w:themeColor="text1"/>
          <w:sz w:val="28"/>
          <w:szCs w:val="28"/>
          <w:highlight w:val="none"/>
          <w:lang w:val="en-US"/>
          <w14:textFill>
            <w14:solidFill>
              <w14:schemeClr w14:val="tx1"/>
            </w14:solidFill>
          </w14:textFill>
        </w:rPr>
        <w:t>如发现配备不齐全，</w:t>
      </w:r>
      <w:r>
        <w:rPr>
          <w:rFonts w:hint="default" w:ascii="Times New Roman" w:hAnsi="Times New Roman" w:eastAsia="仿宋_GB2312" w:cs="Times New Roman"/>
          <w:color w:val="auto"/>
          <w:sz w:val="28"/>
          <w:szCs w:val="28"/>
          <w:highlight w:val="none"/>
        </w:rPr>
        <w:t>甲方有权</w:t>
      </w:r>
      <w:r>
        <w:rPr>
          <w:rFonts w:hint="default" w:ascii="Times New Roman" w:hAnsi="Times New Roman" w:eastAsia="仿宋_GB2312" w:cs="Times New Roman"/>
          <w:color w:val="auto"/>
          <w:sz w:val="28"/>
          <w:szCs w:val="28"/>
          <w:highlight w:val="none"/>
          <w:lang w:val="en-US" w:eastAsia="zh-CN"/>
        </w:rPr>
        <w:t>要求乙方在24小时内补足，否则甲方有权</w:t>
      </w:r>
      <w:r>
        <w:rPr>
          <w:rFonts w:hint="default" w:ascii="Times New Roman" w:hAnsi="Times New Roman" w:eastAsia="仿宋_GB2312" w:cs="Times New Roman"/>
          <w:color w:val="auto"/>
          <w:sz w:val="28"/>
          <w:szCs w:val="28"/>
          <w:highlight w:val="none"/>
        </w:rPr>
        <w:t>要求乙方支付违约金</w:t>
      </w:r>
      <w:r>
        <w:rPr>
          <w:rFonts w:hint="default" w:ascii="Times New Roman" w:hAnsi="Times New Roman" w:eastAsia="仿宋_GB2312" w:cs="Times New Roman"/>
          <w:color w:val="auto"/>
          <w:sz w:val="28"/>
          <w:szCs w:val="28"/>
          <w:highlight w:val="none"/>
          <w:u w:val="single"/>
          <w:lang w:eastAsia="zh-CN"/>
        </w:rPr>
        <w:t>…</w:t>
      </w:r>
      <w:r>
        <w:rPr>
          <w:rFonts w:hint="default" w:ascii="Times New Roman" w:hAnsi="Times New Roman" w:eastAsia="仿宋_GB2312" w:cs="Times New Roman"/>
          <w:color w:val="auto"/>
          <w:sz w:val="28"/>
          <w:szCs w:val="28"/>
          <w:highlight w:val="none"/>
          <w:u w:val="single"/>
          <w:lang w:val="en-US" w:eastAsia="zh-CN"/>
        </w:rPr>
        <w:t>元</w:t>
      </w:r>
      <w:r>
        <w:rPr>
          <w:rFonts w:hint="default" w:ascii="Times New Roman" w:hAnsi="Times New Roman" w:eastAsia="仿宋_GB2312" w:cs="Times New Roman"/>
          <w:color w:val="auto"/>
          <w:sz w:val="28"/>
          <w:szCs w:val="28"/>
          <w:highlight w:val="none"/>
          <w:lang w:val="en-US" w:eastAsia="zh-CN"/>
        </w:rPr>
        <w:t>/天，逾期…日，甲方有权自行购买配备齐全，相关费用在乙方结算费用中抵扣。</w:t>
      </w: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（如需）</w:t>
      </w:r>
    </w:p>
    <w:p w14:paraId="77C966AA">
      <w:pPr>
        <w:pStyle w:val="25"/>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5.</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13</w:t>
      </w:r>
      <w:r>
        <w:rPr>
          <w:rFonts w:ascii="Times New Roman" w:hAnsi="Times New Roman" w:eastAsia="仿宋_GB2312" w:cs="Times New Roman"/>
          <w:color w:val="000000" w:themeColor="text1"/>
          <w:sz w:val="28"/>
          <w:szCs w:val="28"/>
          <w:highlight w:val="none"/>
          <w14:textFill>
            <w14:solidFill>
              <w14:schemeClr w14:val="tx1"/>
            </w14:solidFill>
          </w14:textFill>
        </w:rPr>
        <w:t>在合同有效期内，乙方自愿接受甲方《营运项目承包单位日常履约考评参照表（安全）》《营运项目承包单位综合履约考评表（安全）》，具体处理标准详见附件9。</w:t>
      </w:r>
    </w:p>
    <w:p w14:paraId="10333D86">
      <w:pPr>
        <w:pStyle w:val="25"/>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textAlignment w:val="auto"/>
        <w:rPr>
          <w:rFonts w:hint="default" w:ascii="Times New Roman" w:hAnsi="Times New Roman" w:eastAsia="仿宋_GB2312" w:cs="Times New Roman"/>
          <w:bCs/>
          <w:color w:val="auto"/>
          <w:sz w:val="28"/>
          <w:szCs w:val="28"/>
          <w:highlight w:val="none"/>
          <w:u w:val="single"/>
          <w:lang w:val="en-US" w:eastAsia="zh-CN"/>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5.14</w:t>
      </w:r>
      <w:r>
        <w:rPr>
          <w:rFonts w:hint="default" w:ascii="Times New Roman" w:hAnsi="Times New Roman" w:eastAsia="仿宋_GB2312" w:cs="Times New Roman"/>
          <w:bCs/>
          <w:color w:val="auto"/>
          <w:sz w:val="28"/>
          <w:szCs w:val="28"/>
          <w:highlight w:val="none"/>
          <w:u w:val="single"/>
          <w:lang w:val="en-US" w:eastAsia="zh-CN"/>
        </w:rPr>
        <w:t>项目实施过程中，乙方应确保准时足额支付工人工资。如因工人工资造成的纠纷，由乙方承担责任。若因乙方拖欠工人工资引发工人聚众讨薪、群体性示威、游行、上访等事件的，甲方有权按讨薪人员 …元/人次的标准要求乙方支付违约金。</w:t>
      </w:r>
    </w:p>
    <w:p w14:paraId="1624B62B">
      <w:pPr>
        <w:pStyle w:val="25"/>
        <w:adjustRightInd/>
        <w:snapToGrid/>
        <w:spacing w:beforeLines="0" w:afterLines="0" w:line="560" w:lineRule="exact"/>
        <w:ind w:left="0" w:leftChars="0" w:firstLine="560" w:firstLineChars="200"/>
        <w:rPr>
          <w:rFonts w:hint="default" w:ascii="Times New Roman" w:hAnsi="Times New Roman" w:eastAsia="仿宋_GB2312" w:cs="Times New Roman"/>
          <w:bCs/>
          <w:i w:val="0"/>
          <w:iCs w:val="0"/>
          <w:caps w:val="0"/>
          <w:color w:val="auto"/>
          <w:spacing w:val="0"/>
          <w:sz w:val="28"/>
          <w:szCs w:val="28"/>
          <w:highlight w:val="none"/>
          <w:u w:val="single"/>
          <w:shd w:val="clear"/>
          <w:lang w:eastAsia="zh-CN"/>
        </w:rPr>
      </w:pPr>
      <w:r>
        <w:rPr>
          <w:rFonts w:hint="default" w:ascii="Times New Roman" w:hAnsi="Times New Roman" w:eastAsia="仿宋_GB2312" w:cs="Times New Roman"/>
          <w:bCs/>
          <w:color w:val="auto"/>
          <w:sz w:val="28"/>
          <w:szCs w:val="28"/>
          <w:highlight w:val="none"/>
          <w:u w:val="single"/>
        </w:rPr>
        <w:t>5</w:t>
      </w:r>
      <w:r>
        <w:rPr>
          <w:rFonts w:hint="default" w:ascii="Times New Roman" w:hAnsi="Times New Roman" w:eastAsia="仿宋_GB2312" w:cs="Times New Roman"/>
          <w:bCs/>
          <w:color w:val="auto"/>
          <w:sz w:val="28"/>
          <w:szCs w:val="28"/>
          <w:highlight w:val="none"/>
          <w:u w:val="single"/>
          <w:lang w:val="en-US" w:eastAsia="zh-CN"/>
        </w:rPr>
        <w:t>.15</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甲方提供予乙方的</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工程相关信息</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被视为保密资料，</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仅</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供乙方与本项目有关之用途。乙方应对甲方提供的信息资料严格保密，未经甲方书面同意，不得向任何第三方透露</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或</w:t>
      </w:r>
      <w:r>
        <w:rPr>
          <w:rFonts w:hint="default" w:ascii="Times New Roman" w:hAnsi="Times New Roman" w:eastAsia="仿宋_GB2312" w:cs="Times New Roman"/>
          <w:bCs/>
          <w:i w:val="0"/>
          <w:iCs w:val="0"/>
          <w:caps w:val="0"/>
          <w:color w:val="auto"/>
          <w:spacing w:val="0"/>
          <w:sz w:val="28"/>
          <w:szCs w:val="28"/>
          <w:highlight w:val="none"/>
          <w:u w:val="single"/>
          <w:shd w:val="clear"/>
        </w:rPr>
        <w:t>用于其他目的</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及</w:t>
      </w:r>
      <w:r>
        <w:rPr>
          <w:rFonts w:hint="default" w:ascii="Times New Roman" w:hAnsi="Times New Roman" w:eastAsia="仿宋_GB2312" w:cs="Times New Roman"/>
          <w:bCs/>
          <w:i w:val="0"/>
          <w:iCs w:val="0"/>
          <w:caps w:val="0"/>
          <w:color w:val="auto"/>
          <w:spacing w:val="0"/>
          <w:sz w:val="28"/>
          <w:szCs w:val="28"/>
          <w:highlight w:val="none"/>
          <w:u w:val="single"/>
          <w:shd w:val="clear"/>
        </w:rPr>
        <w:t>用途</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，否则甲方有权单方解除合同，并按合同</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暂定总价</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的</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20</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t>%支付违约金</w:t>
      </w:r>
      <w:r>
        <w:rPr>
          <w:rFonts w:hint="default" w:ascii="Times New Roman" w:hAnsi="Times New Roman" w:eastAsia="仿宋_GB2312" w:cs="Times New Roman"/>
          <w:bCs/>
          <w:i w:val="0"/>
          <w:iCs w:val="0"/>
          <w:caps w:val="0"/>
          <w:color w:val="auto"/>
          <w:spacing w:val="0"/>
          <w:sz w:val="28"/>
          <w:szCs w:val="28"/>
          <w:highlight w:val="none"/>
          <w:u w:val="single"/>
          <w:shd w:val="clear"/>
          <w:lang w:eastAsia="zh-CN"/>
        </w:rPr>
        <w:t>。</w:t>
      </w:r>
    </w:p>
    <w:p w14:paraId="721B28D6">
      <w:pPr>
        <w:pStyle w:val="25"/>
        <w:adjustRightInd/>
        <w:snapToGrid/>
        <w:spacing w:beforeLines="0" w:afterLines="0" w:line="560" w:lineRule="exact"/>
        <w:ind w:left="0" w:leftChars="0" w:firstLine="560" w:firstLineChars="200"/>
        <w:rPr>
          <w:rFonts w:hint="default" w:ascii="Times New Roman" w:hAnsi="Times New Roman" w:cs="Times New Roman"/>
          <w:sz w:val="28"/>
          <w:szCs w:val="28"/>
          <w:highlight w:val="none"/>
        </w:rPr>
      </w:pPr>
      <w:r>
        <w:rPr>
          <w:rFonts w:hint="default" w:ascii="Times New Roman" w:hAnsi="Times New Roman" w:eastAsia="仿宋_GB2312" w:cs="Times New Roman"/>
          <w:bCs/>
          <w:i w:val="0"/>
          <w:iCs w:val="0"/>
          <w:caps w:val="0"/>
          <w:color w:val="auto"/>
          <w:spacing w:val="0"/>
          <w:sz w:val="28"/>
          <w:szCs w:val="28"/>
          <w:highlight w:val="none"/>
          <w:u w:val="none"/>
          <w:shd w:val="clear"/>
          <w:lang w:val="en-US" w:eastAsia="zh-CN"/>
        </w:rPr>
        <w:t>5.16乙方不得散播与本工程项目相关的不实信息，否则，甲方有权单方解除合同，并按</w:t>
      </w:r>
      <w:r>
        <w:rPr>
          <w:rFonts w:hint="default" w:ascii="Times New Roman" w:hAnsi="Times New Roman" w:eastAsia="仿宋_GB2312" w:cs="Times New Roman"/>
          <w:bCs/>
          <w:i w:val="0"/>
          <w:iCs w:val="0"/>
          <w:caps w:val="0"/>
          <w:color w:val="auto"/>
          <w:spacing w:val="0"/>
          <w:sz w:val="28"/>
          <w:szCs w:val="28"/>
          <w:highlight w:val="none"/>
          <w:u w:val="single"/>
          <w:shd w:val="clear"/>
          <w:lang w:val="en-US" w:eastAsia="zh-CN"/>
        </w:rPr>
        <w:t>合同暂定总价的20 %</w:t>
      </w:r>
      <w:r>
        <w:rPr>
          <w:rFonts w:hint="default" w:ascii="Times New Roman" w:hAnsi="Times New Roman" w:eastAsia="仿宋_GB2312" w:cs="Times New Roman"/>
          <w:bCs/>
          <w:i w:val="0"/>
          <w:iCs w:val="0"/>
          <w:caps w:val="0"/>
          <w:color w:val="auto"/>
          <w:spacing w:val="0"/>
          <w:sz w:val="28"/>
          <w:szCs w:val="28"/>
          <w:highlight w:val="none"/>
          <w:u w:val="none"/>
          <w:shd w:val="clear"/>
          <w:lang w:val="en-US" w:eastAsia="zh-CN"/>
        </w:rPr>
        <w:t>支付违约金。</w:t>
      </w:r>
      <w:r>
        <w:rPr>
          <w:rFonts w:hint="default" w:ascii="Times New Roman" w:hAnsi="Times New Roman" w:eastAsia="仿宋_GB2312" w:cs="Times New Roman"/>
          <w:bCs/>
          <w:i w:val="0"/>
          <w:iCs w:val="0"/>
          <w:caps w:val="0"/>
          <w:color w:val="auto"/>
          <w:spacing w:val="0"/>
          <w:sz w:val="28"/>
          <w:szCs w:val="28"/>
          <w:highlight w:val="none"/>
          <w:u w:val="single"/>
          <w:shd w:val="clear" w:fill="FFFFFF"/>
        </w:rPr>
        <w:br w:type="textWrapping"/>
      </w:r>
      <w:r>
        <w:rPr>
          <w:rFonts w:hint="default" w:ascii="Times New Roman" w:hAnsi="Times New Roman" w:eastAsia="仿宋_GB2312" w:cs="Times New Roman"/>
          <w:bCs/>
          <w:i w:val="0"/>
          <w:iCs w:val="0"/>
          <w:caps w:val="0"/>
          <w:color w:val="auto"/>
          <w:spacing w:val="0"/>
          <w:sz w:val="28"/>
          <w:szCs w:val="28"/>
          <w:highlight w:val="none"/>
          <w:u w:val="none"/>
          <w:shd w:val="clear"/>
          <w:lang w:val="en-US" w:eastAsia="zh-CN"/>
        </w:rPr>
        <w:t xml:space="preserve">    </w:t>
      </w:r>
      <w:r>
        <w:rPr>
          <w:rFonts w:hint="default" w:ascii="Times New Roman" w:hAnsi="Times New Roman" w:cs="Times New Roman"/>
          <w:bCs/>
          <w:color w:val="000000" w:themeColor="text1"/>
          <w:sz w:val="28"/>
          <w:szCs w:val="28"/>
          <w:highlight w:val="none"/>
          <w:lang w:val="en-US" w:eastAsia="zh-CN"/>
          <w14:textFill>
            <w14:solidFill>
              <w14:schemeClr w14:val="tx1"/>
            </w14:solidFill>
          </w14:textFill>
        </w:rPr>
        <w:t>5.17</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乙方不履行合同义务、或履行合同义务不符合合同约定、或违反国家、省、市行业标准的，甲方有权要求乙方限期整改。乙方逾期未完成整改的，每项每超过1日支付违约金人民币</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1万元</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，超过_</w:t>
      </w:r>
      <w:r>
        <w:rPr>
          <w:rFonts w:hint="default" w:ascii="Times New Roman" w:hAnsi="Times New Roman" w:eastAsia="仿宋_GB2312" w:cs="Times New Roman"/>
          <w:bCs/>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日，甲方有权解除合同并要求乙方支付</w:t>
      </w:r>
      <w:r>
        <w:rPr>
          <w:rFonts w:hint="default" w:ascii="Times New Roman" w:hAnsi="Times New Roman" w:eastAsia="仿宋_GB2312" w:cs="Times New Roman"/>
          <w:bCs/>
          <w:color w:val="auto"/>
          <w:sz w:val="28"/>
          <w:szCs w:val="28"/>
          <w:highlight w:val="none"/>
          <w:u w:val="single"/>
        </w:rPr>
        <w:t>合同暂定总价的20%</w:t>
      </w:r>
      <w:r>
        <w:rPr>
          <w:rFonts w:hint="default" w:ascii="Times New Roman" w:hAnsi="Times New Roman" w:eastAsia="仿宋_GB2312" w:cs="Times New Roman"/>
          <w:bCs/>
          <w:color w:val="auto"/>
          <w:sz w:val="28"/>
          <w:szCs w:val="28"/>
          <w:highlight w:val="none"/>
          <w:u w:val="single"/>
          <w:lang w:val="en-US" w:eastAsia="zh-CN"/>
        </w:rPr>
        <w:t>/</w:t>
      </w:r>
      <w:r>
        <w:rPr>
          <w:rFonts w:hint="default" w:ascii="Times New Roman" w:hAnsi="Times New Roman" w:eastAsia="仿宋_GB2312" w:cs="Times New Roman"/>
          <w:color w:val="auto"/>
          <w:sz w:val="28"/>
          <w:szCs w:val="28"/>
          <w:highlight w:val="none"/>
          <w:u w:val="single"/>
        </w:rPr>
        <w:t>子项目</w:t>
      </w:r>
      <w:r>
        <w:rPr>
          <w:rFonts w:hint="default" w:ascii="Times New Roman" w:hAnsi="Times New Roman" w:eastAsia="仿宋_GB2312" w:cs="Times New Roman"/>
          <w:bCs/>
          <w:color w:val="auto"/>
          <w:sz w:val="28"/>
          <w:szCs w:val="28"/>
          <w:highlight w:val="none"/>
          <w:u w:val="single"/>
        </w:rPr>
        <w:t>合同暂定总价的20%</w:t>
      </w:r>
      <w:r>
        <w:rPr>
          <w:rFonts w:hint="default" w:ascii="Times New Roman" w:hAnsi="Times New Roman" w:eastAsia="仿宋_GB2312" w:cs="Times New Roman"/>
          <w:bCs/>
          <w:color w:val="auto"/>
          <w:sz w:val="28"/>
          <w:szCs w:val="28"/>
          <w:highlight w:val="none"/>
          <w:u w:val="single"/>
          <w:lang w:val="en-US" w:eastAsia="zh-CN"/>
        </w:rPr>
        <w:t>/经甲方审核子项预算价20%</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作为违约金（</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如合同另行约定违约责任，从其约定</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w:t>
      </w:r>
    </w:p>
    <w:p w14:paraId="68135873">
      <w:pPr>
        <w:tabs>
          <w:tab w:val="left" w:pos="851"/>
        </w:tabs>
        <w:adjustRightInd/>
        <w:snapToGrid/>
        <w:spacing w:beforeLines="0" w:afterLines="0" w:line="560" w:lineRule="exact"/>
        <w:ind w:firstLine="562" w:firstLineChars="200"/>
        <w:jc w:val="left"/>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第六条</w:t>
      </w:r>
      <w:r>
        <w:rPr>
          <w:rFonts w:hint="default" w:ascii="Times New Roman" w:hAnsi="Times New Roman" w:eastAsia="仿宋_GB2312" w:cs="Times New Roman"/>
          <w:b/>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实施条件及管理要求</w:t>
      </w:r>
    </w:p>
    <w:p w14:paraId="02A94ADD">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14:paraId="6B2A080A">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6.2施工用水用电采用以下</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（1）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方式执行。</w:t>
      </w:r>
    </w:p>
    <w:p w14:paraId="00F3F6F6">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（1）由甲方提供施工用水用电</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接口，水电费按合同综合单价水电含量计算，从甲方支付的工程款中直接扣回</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5CF280B3">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（2）由甲方提供施工用水用电接口，费用按</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（月/项目）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结算，由乙方向甲方或甲方下辖分公司/子公司支付。水电费用按所属供电局、自来水公司收费标准，按实计算。</w:t>
      </w:r>
    </w:p>
    <w:p w14:paraId="7885B403">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（3）由乙方自行负责。</w:t>
      </w:r>
    </w:p>
    <w:p w14:paraId="740CF854">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6.3施工时间安排：上午7：00-12：00，下午14：00-18：00，施工时间如需变动，以甲方的通知为准。</w:t>
      </w:r>
    </w:p>
    <w:p w14:paraId="051C885E">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6.4进场施工人员必须严格遵守</w:t>
      </w:r>
      <w:r>
        <w:rPr>
          <w:rFonts w:hint="default" w:ascii="Times New Roman" w:hAnsi="Times New Roman" w:eastAsia="仿宋_GB2312" w:cs="Times New Roman"/>
          <w:color w:val="000000" w:themeColor="text1"/>
          <w:kern w:val="10"/>
          <w:sz w:val="28"/>
          <w:szCs w:val="28"/>
          <w:highlight w:val="none"/>
          <w14:textFill>
            <w14:solidFill>
              <w14:schemeClr w14:val="tx1"/>
            </w14:solidFill>
          </w14:textFill>
        </w:rPr>
        <w:t>污水处理厂</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一切规章制度。进入施工现场人员必须佩戴出入证，并自觉接受门岗检查。</w:t>
      </w:r>
    </w:p>
    <w:p w14:paraId="231A1194">
      <w:pPr>
        <w:snapToGri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6.5环境保护要求：</w:t>
      </w:r>
    </w:p>
    <w:p w14:paraId="223DCAD2">
      <w:pPr>
        <w:snapToGri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（1）做好施工噪声、废气、废水等控制；</w:t>
      </w:r>
    </w:p>
    <w:p w14:paraId="22D0138C">
      <w:pPr>
        <w:snapToGrid/>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（2）按照国家及广州市相关规定做好建筑垃圾的处理。</w:t>
      </w:r>
    </w:p>
    <w:p w14:paraId="5B55FE9D">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6.6按相关法律法规及甲方相关作业施工管理要求执行。</w:t>
      </w:r>
    </w:p>
    <w:p w14:paraId="3827B019">
      <w:pPr>
        <w:pStyle w:val="25"/>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6.7关于工程签证及变更</w:t>
      </w:r>
    </w:p>
    <w:p w14:paraId="3A7E170C">
      <w:pPr>
        <w:pStyle w:val="25"/>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6.7.1 合同工程实施过程中如产生签证或变更，均需由甲乙双方、设计单位（如有）、监理单位（如有）协商一致，并以书面形式进行确认（具体流程按照甲方项目实施管理办法执行）。</w:t>
      </w:r>
    </w:p>
    <w:p w14:paraId="3E704D35">
      <w:pPr>
        <w:pStyle w:val="25"/>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6.7.2任何未经确认的签证或变更，甲方不予确认支付。乙方自行承担所发生的费用及返工责任。</w:t>
      </w:r>
    </w:p>
    <w:p w14:paraId="413A772A">
      <w:pPr>
        <w:pStyle w:val="14"/>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第七条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材料及设备供应</w:t>
      </w:r>
    </w:p>
    <w:p w14:paraId="3BB69B5E">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本项目承包范围内所需的设备材料、成品、未成品、运输、保管、质量等责任均由乙方承担。甲方不提供材料。</w:t>
      </w:r>
    </w:p>
    <w:p w14:paraId="2B665650">
      <w:pPr>
        <w:spacing w:beforeLines="0" w:afterLines="0" w:line="560" w:lineRule="exact"/>
        <w:ind w:left="-2" w:leftChars="-1"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7.1采购供应的材料、其名称、品种、型号、规格、质量等，均应符合国家、地方及行业有关规范及要求。</w:t>
      </w:r>
    </w:p>
    <w:p w14:paraId="06D6F3BA">
      <w:pPr>
        <w:spacing w:beforeLines="0" w:afterLines="0" w:line="560" w:lineRule="exact"/>
        <w:ind w:left="0" w:leftChars="0"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7.2所有材料必须具备合格证明，并保证产品的有效性。</w:t>
      </w:r>
    </w:p>
    <w:p w14:paraId="6B6C06FC">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7.3由于乙方提供的伪劣、假冒等所有不合格材料而导致的损失、事故及一切后果，均由乙方负责并赔偿甲方所有损失，并负责更换所有已施工的不合格材料。</w:t>
      </w:r>
    </w:p>
    <w:p w14:paraId="09048CB8">
      <w:pPr>
        <w:tabs>
          <w:tab w:val="left" w:pos="360"/>
        </w:tabs>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7.4乙方必须根据投标文件/询价响应文件（如有）上主要材料的明细（包括厂家、规格、品质等级等）提供材料。工程实施时，如发现材料不一致，甲方有权拒用，造成损失由乙方承担。</w:t>
      </w:r>
    </w:p>
    <w:p w14:paraId="18181BE9">
      <w:pPr>
        <w:tabs>
          <w:tab w:val="left" w:pos="360"/>
        </w:tabs>
        <w:spacing w:beforeLines="0" w:afterLines="0" w:line="560" w:lineRule="exact"/>
        <w:ind w:firstLine="48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7.5 甲方有权对施工质量进行监督、检查或检验，也可自行委托第三方进行质量检验，甲方或第三方的检验结果作为最终的质量评定结果。</w:t>
      </w:r>
    </w:p>
    <w:p w14:paraId="0F957A38">
      <w:pPr>
        <w:pStyle w:val="25"/>
        <w:spacing w:beforeLines="0" w:afterLines="0" w:line="5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7.6</w:t>
      </w:r>
      <w:r>
        <w:rPr>
          <w:rFonts w:hint="default" w:ascii="Times New Roman" w:hAnsi="Times New Roman" w:eastAsia="仿宋_GB2312" w:cs="Times New Roman"/>
          <w:color w:val="auto"/>
          <w:sz w:val="28"/>
          <w:szCs w:val="28"/>
          <w:highlight w:val="none"/>
        </w:rPr>
        <w:t>甲方有权</w:t>
      </w:r>
      <w:r>
        <w:rPr>
          <w:rFonts w:hint="default" w:ascii="Times New Roman" w:hAnsi="Times New Roman" w:eastAsia="仿宋_GB2312" w:cs="Times New Roman"/>
          <w:color w:val="auto"/>
          <w:sz w:val="28"/>
          <w:szCs w:val="28"/>
          <w:highlight w:val="none"/>
          <w:lang w:val="en-US" w:eastAsia="zh-CN"/>
        </w:rPr>
        <w:t>对施工材料进行抽样送检，送检不合格的，</w:t>
      </w:r>
      <w:r>
        <w:rPr>
          <w:rFonts w:hint="default" w:ascii="Times New Roman" w:hAnsi="Times New Roman" w:eastAsia="仿宋_GB2312" w:cs="Times New Roman"/>
          <w:color w:val="auto"/>
          <w:sz w:val="28"/>
          <w:szCs w:val="28"/>
          <w:highlight w:val="none"/>
        </w:rPr>
        <w:t>对乙方处以</w:t>
      </w:r>
      <w:r>
        <w:rPr>
          <w:rFonts w:hint="default" w:ascii="Times New Roman" w:hAnsi="Times New Roman" w:eastAsia="仿宋_GB2312" w:cs="Times New Roman"/>
          <w:color w:val="auto"/>
          <w:sz w:val="28"/>
          <w:szCs w:val="28"/>
          <w:highlight w:val="none"/>
          <w:u w:val="single"/>
          <w:lang w:val="en-US" w:eastAsia="zh-CN"/>
        </w:rPr>
        <w:t>该批材料价格的…%</w:t>
      </w:r>
      <w:r>
        <w:rPr>
          <w:rFonts w:hint="default" w:ascii="Times New Roman" w:hAnsi="Times New Roman" w:eastAsia="仿宋_GB2312" w:cs="Times New Roman"/>
          <w:color w:val="auto"/>
          <w:sz w:val="28"/>
          <w:szCs w:val="28"/>
          <w:highlight w:val="none"/>
        </w:rPr>
        <w:t>的处罚</w:t>
      </w:r>
      <w:r>
        <w:rPr>
          <w:rFonts w:hint="default" w:ascii="Times New Roman" w:hAnsi="Times New Roman" w:eastAsia="仿宋_GB2312" w:cs="Times New Roman"/>
          <w:color w:val="auto"/>
          <w:sz w:val="28"/>
          <w:szCs w:val="28"/>
          <w:highlight w:val="none"/>
          <w:lang w:eastAsia="zh-CN"/>
        </w:rPr>
        <w:t>。检测费用先由乙方支付，如果检验结果为不合格，则该费用由乙方承担，如果检验结果为合格，则该费用由甲方承担。</w:t>
      </w:r>
    </w:p>
    <w:p w14:paraId="7E641D69">
      <w:pPr>
        <w:tabs>
          <w:tab w:val="left" w:pos="851"/>
        </w:tabs>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承包范围之内工程所用之设备，由乙方提供。</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p>
    <w:p w14:paraId="4DD0ED8C">
      <w:pPr>
        <w:spacing w:beforeLines="0" w:afterLines="0" w:line="560" w:lineRule="exact"/>
        <w:ind w:firstLine="562"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第八条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付</w:t>
      </w:r>
      <w:r>
        <w:rPr>
          <w:rFonts w:hint="default" w:ascii="Times New Roman" w:hAnsi="Times New Roman" w:eastAsia="仿宋_GB2312" w:cs="Times New Roman"/>
          <w:b/>
          <w:color w:val="000000" w:themeColor="text1"/>
          <w:sz w:val="28"/>
          <w:szCs w:val="28"/>
          <w:highlight w:val="none"/>
          <w14:textFill>
            <w14:solidFill>
              <w14:schemeClr w14:val="tx1"/>
            </w14:solidFill>
          </w14:textFill>
        </w:rPr>
        <w:t>款及履约担保</w:t>
      </w:r>
    </w:p>
    <w:p w14:paraId="73520259">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8.1</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预付款的支付：</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sym w:font="Wingdings" w:char="00FE"/>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无；</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sym w:font="Wingdings" w:char="F0A8"/>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有,合同签订后，乙方开具等额的增值税专用发票及</w:t>
      </w:r>
      <w:r>
        <w:rPr>
          <w:rFonts w:hint="default" w:ascii="Times New Roman" w:hAnsi="Times New Roman" w:eastAsia="仿宋_GB2312" w:cs="Times New Roman"/>
          <w:bCs w:val="0"/>
          <w:color w:val="000000" w:themeColor="text1"/>
          <w:sz w:val="28"/>
          <w:szCs w:val="28"/>
          <w:highlight w:val="none"/>
          <w:u w:val="single"/>
          <w:lang w:val="en-US" w:eastAsia="zh-CN"/>
          <w14:textFill>
            <w14:solidFill>
              <w14:schemeClr w14:val="tx1"/>
            </w14:solidFill>
          </w14:textFill>
        </w:rPr>
        <w:t>提交预付款担保（如有）及履约担保（如有）</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后</w:t>
      </w:r>
      <w:r>
        <w:rPr>
          <w:rFonts w:hint="default" w:ascii="Times New Roman" w:hAnsi="Times New Roman" w:eastAsia="仿宋_GB2312" w:cs="Times New Roman"/>
          <w:bCs w:val="0"/>
          <w:color w:val="000000" w:themeColor="text1"/>
          <w:sz w:val="28"/>
          <w:szCs w:val="28"/>
          <w:highlight w:val="none"/>
          <w:u w:val="none"/>
          <w14:textFill>
            <w14:solidFill>
              <w14:schemeClr w14:val="tx1"/>
            </w14:solidFill>
          </w14:textFill>
        </w:rPr>
        <w:t xml:space="preserve"> </w:t>
      </w:r>
      <w:r>
        <w:rPr>
          <w:rFonts w:hint="default" w:ascii="Times New Roman" w:hAnsi="Times New Roman" w:eastAsia="仿宋_GB2312" w:cs="Times New Roman"/>
          <w:bCs w:val="0"/>
          <w:color w:val="000000" w:themeColor="text1"/>
          <w:sz w:val="28"/>
          <w:szCs w:val="28"/>
          <w:highlight w:val="none"/>
          <w:u w:val="single"/>
          <w14:textFill>
            <w14:solidFill>
              <w14:schemeClr w14:val="tx1"/>
            </w14:solidFill>
          </w14:textFill>
        </w:rPr>
        <w:t>10 个</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工作日内，甲方支付合同</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暂定总价</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不含暂列金</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的</w:t>
      </w:r>
      <w:r>
        <w:rPr>
          <w:rFonts w:hint="default" w:ascii="Times New Roman" w:hAnsi="Times New Roman" w:eastAsia="仿宋_GB2312" w:cs="Times New Roman"/>
          <w:bCs w:val="0"/>
          <w:color w:val="000000" w:themeColor="text1"/>
          <w:sz w:val="28"/>
          <w:szCs w:val="28"/>
          <w:highlight w:val="none"/>
          <w:u w:val="none"/>
          <w14:textFill>
            <w14:solidFill>
              <w14:schemeClr w14:val="tx1"/>
            </w14:solidFill>
          </w14:textFill>
        </w:rPr>
        <w:t>（不得超过30%）</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即</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元，（大写：</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bCs w:val="0"/>
          <w:color w:val="000000" w:themeColor="text1"/>
          <w:sz w:val="28"/>
          <w:szCs w:val="28"/>
          <w:highlight w:val="none"/>
          <w14:textFill>
            <w14:solidFill>
              <w14:schemeClr w14:val="tx1"/>
            </w14:solidFill>
          </w14:textFill>
        </w:rPr>
        <w:t>作为预付款。</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若合同解除或终止，乙方在</w:t>
      </w:r>
      <w:r>
        <w:rPr>
          <w:rFonts w:hint="default" w:ascii="Times New Roman" w:hAnsi="Times New Roman" w:eastAsia="仿宋_GB2312" w:cs="Times New Roman"/>
          <w:color w:val="000000" w:themeColor="text1"/>
          <w:sz w:val="28"/>
          <w:szCs w:val="28"/>
          <w:highlight w:val="none"/>
          <w:u w:val="non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5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个工作日内返还预付款（无息）。</w:t>
      </w:r>
      <w:r>
        <w:rPr>
          <w:rFonts w:hint="default" w:ascii="Times New Roman" w:hAnsi="Times New Roman" w:eastAsia="仿宋_GB2312" w:cs="Times New Roman"/>
          <w:bCs w:val="0"/>
          <w:color w:val="000000" w:themeColor="text1"/>
          <w:kern w:val="2"/>
          <w:sz w:val="28"/>
          <w:szCs w:val="28"/>
          <w:highlight w:val="none"/>
          <w14:textFill>
            <w14:solidFill>
              <w14:schemeClr w14:val="tx1"/>
            </w14:solidFill>
          </w14:textFill>
        </w:rPr>
        <w:t>逾期未返还，每逾期一天，乙方应按</w:t>
      </w:r>
      <w:r>
        <w:rPr>
          <w:rFonts w:hint="default" w:ascii="Times New Roman" w:hAnsi="Times New Roman" w:eastAsia="仿宋_GB2312" w:cs="Times New Roman"/>
          <w:bCs w:val="0"/>
          <w:color w:val="000000" w:themeColor="text1"/>
          <w:kern w:val="2"/>
          <w:sz w:val="28"/>
          <w:szCs w:val="28"/>
          <w:highlight w:val="none"/>
          <w:u w:val="single"/>
          <w14:textFill>
            <w14:solidFill>
              <w14:schemeClr w14:val="tx1"/>
            </w14:solidFill>
          </w14:textFill>
        </w:rPr>
        <w:t>合同暂定总价的万分之五/天</w:t>
      </w:r>
      <w:r>
        <w:rPr>
          <w:rFonts w:hint="default" w:ascii="Times New Roman" w:hAnsi="Times New Roman" w:eastAsia="仿宋_GB2312" w:cs="Times New Roman"/>
          <w:bCs w:val="0"/>
          <w:color w:val="000000" w:themeColor="text1"/>
          <w:kern w:val="2"/>
          <w:sz w:val="28"/>
          <w:szCs w:val="28"/>
          <w:highlight w:val="none"/>
          <w14:textFill>
            <w14:solidFill>
              <w14:schemeClr w14:val="tx1"/>
            </w14:solidFill>
          </w14:textFill>
        </w:rPr>
        <w:t>支付违约金</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5B8991E6">
      <w:pPr>
        <w:pStyle w:val="14"/>
        <w:spacing w:beforeLines="0" w:afterLines="0" w:line="560" w:lineRule="exact"/>
        <w:ind w:firstLine="560" w:firstLineChars="200"/>
        <w:outlineLvl w:val="1"/>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8.2</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项目/子项项目</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完工验收合格</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并提交工人工资结清证明（格式参照附件10）后</w:t>
      </w:r>
      <w:r>
        <w:rPr>
          <w:rFonts w:hint="default" w:ascii="Times New Roman" w:hAnsi="Times New Roman" w:eastAsia="仿宋_GB2312" w:cs="Times New Roman"/>
          <w:bCs/>
          <w:color w:val="auto"/>
          <w:sz w:val="28"/>
          <w:szCs w:val="28"/>
          <w:highlight w:val="none"/>
          <w:u w:val="single"/>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由乙方提交申请支付资料 15 个工作日内，甲方支付</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至</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实际完成工作量</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的</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70</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％给乙方</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含预付款及已支付工人工资</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如需）</w:t>
      </w:r>
    </w:p>
    <w:p w14:paraId="1843ECAF">
      <w:pPr>
        <w:tabs>
          <w:tab w:val="left" w:pos="0"/>
        </w:tabs>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8.2.1</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项目/子项目竣工验收合格后，</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经甲方或</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甲方委托有资质第三方机构审核后，由乙方提交申请支付资料</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15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个工作日内，甲方支付至</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合同/子项目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结算价</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的9</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auto"/>
          <w:sz w:val="28"/>
          <w:szCs w:val="28"/>
          <w:highlight w:val="none"/>
        </w:rPr>
        <w:t>(含因乙方未按规定履行合同约定而产生的各种违约金、扣罚金、赔偿金以及应由乙方交纳的各种费用等)</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152A15E0">
      <w:pPr>
        <w:spacing w:beforeLines="0" w:afterLines="0" w:line="560" w:lineRule="exact"/>
        <w:ind w:firstLine="560" w:firstLineChars="200"/>
        <w:outlineLvl w:val="1"/>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8.2.2质保期按合同第十条规定执行，质保期满后且乙方不存在违约情形，由乙方提交申请质保金退还资料</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15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个工作日内，甲方支付</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合同/子项目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结算价</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％（质保金）给乙方（无息）。</w:t>
      </w:r>
    </w:p>
    <w:p w14:paraId="355761DB">
      <w:pPr>
        <w:keepNext w:val="0"/>
        <w:keepLines w:val="0"/>
        <w:pageBreakBefore w:val="0"/>
        <w:widowControl w:val="0"/>
        <w:kinsoku/>
        <w:wordWrap/>
        <w:overflowPunct/>
        <w:bidi w:val="0"/>
        <w:spacing w:beforeLines="0" w:afterLines="0" w:line="560" w:lineRule="exact"/>
        <w:ind w:firstLine="548"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pacing w:val="-3"/>
          <w:sz w:val="28"/>
          <w:szCs w:val="28"/>
          <w:highlight w:val="none"/>
          <w:lang w:val="en-US" w:eastAsia="zh-CN"/>
          <w14:textFill>
            <w14:solidFill>
              <w14:schemeClr w14:val="tx1"/>
            </w14:solidFill>
          </w14:textFill>
        </w:rPr>
        <w:t>8.3</w:t>
      </w:r>
      <w:r>
        <w:rPr>
          <w:rFonts w:hint="default" w:ascii="Times New Roman" w:hAnsi="Times New Roman" w:eastAsia="仿宋_GB2312" w:cs="Times New Roman"/>
          <w:color w:val="000000" w:themeColor="text1"/>
          <w:spacing w:val="-3"/>
          <w:sz w:val="28"/>
          <w:szCs w:val="28"/>
          <w:highlight w:val="none"/>
          <w14:textFill>
            <w14:solidFill>
              <w14:schemeClr w14:val="tx1"/>
            </w14:solidFill>
          </w14:textFill>
        </w:rPr>
        <w:t>如出现合同费用超付，乙方应在获知超付之日起</w:t>
      </w:r>
      <w:r>
        <w:rPr>
          <w:rFonts w:hint="default" w:ascii="Times New Roman" w:hAnsi="Times New Roman" w:eastAsia="仿宋_GB2312" w:cs="Times New Roman"/>
          <w:color w:val="000000" w:themeColor="text1"/>
          <w:spacing w:val="-3"/>
          <w:sz w:val="28"/>
          <w:szCs w:val="28"/>
          <w:highlight w:val="none"/>
          <w:u w:val="single"/>
          <w14:textFill>
            <w14:solidFill>
              <w14:schemeClr w14:val="tx1"/>
            </w14:solidFill>
          </w14:textFill>
        </w:rPr>
        <w:t>7个</w:t>
      </w:r>
      <w:r>
        <w:rPr>
          <w:rFonts w:hint="default" w:ascii="Times New Roman" w:hAnsi="Times New Roman" w:eastAsia="仿宋_GB2312" w:cs="Times New Roman"/>
          <w:color w:val="000000" w:themeColor="text1"/>
          <w:spacing w:val="-3"/>
          <w:sz w:val="28"/>
          <w:szCs w:val="28"/>
          <w:highlight w:val="none"/>
          <w14:textFill>
            <w14:solidFill>
              <w14:schemeClr w14:val="tx1"/>
            </w14:solidFill>
          </w14:textFill>
        </w:rPr>
        <w:t>工作日内返还超付款项（无息）。</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每逾期一周乙方承担超付款项的</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的逾期违约金，且支付超付款项相应存款利息。</w:t>
      </w:r>
    </w:p>
    <w:p w14:paraId="7E9259B2">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结算审定价超过合同暂定总价时，暂停合同的工程款支付程序，签订补充协议后支付。</w:t>
      </w:r>
    </w:p>
    <w:p w14:paraId="2D75EE49">
      <w:pPr>
        <w:pStyle w:val="14"/>
        <w:spacing w:beforeLines="0" w:afterLines="0" w:line="560" w:lineRule="exact"/>
        <w:ind w:firstLine="560" w:firstLineChars="200"/>
        <w:outlineLvl w:val="1"/>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本项目工程款的支付单位为：</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广州市净水有限公司 </w:t>
      </w:r>
    </w:p>
    <w:p w14:paraId="213B6282">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乙方收款账户：</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1B510D5D">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收款账号：</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30D9B242">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开户行：</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p>
    <w:p w14:paraId="3BF3B5E9">
      <w:pPr>
        <w:spacing w:beforeLines="0" w:afterLines="0" w:line="560" w:lineRule="exact"/>
        <w:ind w:firstLine="560" w:firstLineChars="200"/>
        <w:outlineLvl w:val="9"/>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乙方在收款前需提交等额增值税专用发票给甲方。增值税专用发票信息：</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p>
    <w:p w14:paraId="7ECF9D6B">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履约担保</w:t>
      </w:r>
      <w:r>
        <w:rPr>
          <w:rFonts w:hint="default" w:ascii="Times New Roman" w:hAnsi="Times New Roman" w:eastAsia="仿宋_GB2312" w:cs="Times New Roman"/>
          <w:b/>
          <w:color w:val="000000" w:themeColor="text1"/>
          <w:sz w:val="28"/>
          <w:szCs w:val="28"/>
          <w:highlight w:val="none"/>
          <w:lang w:val="en-US" w:eastAsia="zh-CN"/>
          <w14:textFill>
            <w14:solidFill>
              <w14:schemeClr w14:val="tx1"/>
            </w14:solidFill>
          </w14:textFill>
        </w:rPr>
        <w:t>及预付款担保</w:t>
      </w:r>
    </w:p>
    <w:p w14:paraId="6A7CDC89">
      <w:pPr>
        <w:keepNext w:val="0"/>
        <w:keepLines w:val="0"/>
        <w:pageBreakBefore w:val="0"/>
        <w:widowControl w:val="0"/>
        <w:kinsoku/>
        <w:wordWrap/>
        <w:overflowPunct/>
        <w:bidi w:val="0"/>
        <w:spacing w:beforeLines="0" w:afterLines="0" w:line="560" w:lineRule="exact"/>
        <w:ind w:firstLine="560" w:firstLineChars="200"/>
        <w:outlineLvl w:val="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履约担保：</w:t>
      </w:r>
      <w:r>
        <w:rPr>
          <w:rFonts w:hint="default" w:ascii="Times New Roman" w:hAnsi="Times New Roman" w:eastAsia="仿宋_GB2312" w:cs="Times New Roman"/>
          <w:color w:val="000000" w:themeColor="text1"/>
          <w:sz w:val="28"/>
          <w:szCs w:val="28"/>
          <w:highlight w:val="none"/>
          <w14:textFill>
            <w14:solidFill>
              <w14:schemeClr w14:val="tx1"/>
            </w14:solidFill>
          </w14:textFill>
        </w:rPr>
        <w:sym w:font="Wingdings" w:char="00FE"/>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 xml:space="preserve">无；    </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sym w:font="Wingdings" w:char="00A8"/>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有，</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乙方于</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本合同签订后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10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日内</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按照</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合同暂定</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总</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价的</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0%</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提交</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履约</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担保</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金额为：</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none"/>
          <w14:textFill>
            <w14:solidFill>
              <w14:schemeClr w14:val="tx1"/>
            </w14:solidFill>
          </w14:textFill>
        </w:rPr>
        <w:t>（大写人民币：</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未按时提供履约担保的，甲方有权解除合同并要求乙方支付</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合同暂定总价20%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作为违约金。</w:t>
      </w:r>
    </w:p>
    <w:p w14:paraId="1119404D">
      <w:pPr>
        <w:pStyle w:val="23"/>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8.8.1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履约担保按以下任一种形式提供：</w:t>
      </w:r>
    </w:p>
    <w:p w14:paraId="75C08390">
      <w:pPr>
        <w:pStyle w:val="23"/>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（1）符合甲方要求（详见附件</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保函格式）的银行独立保函</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4CE3DB3D">
      <w:pPr>
        <w:pStyle w:val="23"/>
        <w:widowControl w:val="0"/>
        <w:numPr>
          <w:ilvl w:val="12"/>
          <w:numId w:val="0"/>
        </w:numPr>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（2）担保公司担保：</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所在地担保公司出具并经</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认可的无条件、不可撤销的连带担保</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4E9E38B9">
      <w:pPr>
        <w:pStyle w:val="23"/>
        <w:widowControl w:val="0"/>
        <w:numPr>
          <w:ilvl w:val="12"/>
          <w:numId w:val="0"/>
        </w:numPr>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保证保险：</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所在地保险公司出具并经</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认可的无条件、不可撤销的保证保险</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304681D6">
      <w:pPr>
        <w:pStyle w:val="23"/>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现金转账至甲方以下指定账户：</w:t>
      </w:r>
    </w:p>
    <w:p w14:paraId="134D177E">
      <w:pPr>
        <w:keepNext w:val="0"/>
        <w:keepLines w:val="0"/>
        <w:pageBreakBefore w:val="0"/>
        <w:widowControl w:val="0"/>
        <w:tabs>
          <w:tab w:val="left" w:pos="1995"/>
        </w:tabs>
        <w:kinsoku/>
        <w:wordWrap/>
        <w:overflowPunct/>
        <w:bidi w:val="0"/>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u w:val="singl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u w:val="none"/>
          <w14:textFill>
            <w14:solidFill>
              <w14:schemeClr w14:val="tx1"/>
            </w14:solidFill>
          </w14:textFill>
        </w:rPr>
        <w:t>户名：</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 xml:space="preserve">           </w:t>
      </w:r>
    </w:p>
    <w:p w14:paraId="47F345CF">
      <w:pPr>
        <w:keepNext w:val="0"/>
        <w:keepLines w:val="0"/>
        <w:pageBreakBefore w:val="0"/>
        <w:widowControl w:val="0"/>
        <w:tabs>
          <w:tab w:val="left" w:pos="1995"/>
        </w:tabs>
        <w:kinsoku/>
        <w:wordWrap/>
        <w:overflowPunct/>
        <w:bidi w:val="0"/>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u w:val="singl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u w:val="none"/>
          <w14:textFill>
            <w14:solidFill>
              <w14:schemeClr w14:val="tx1"/>
            </w14:solidFill>
          </w14:textFill>
        </w:rPr>
        <w:t>账号：</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 xml:space="preserve">           </w:t>
      </w:r>
    </w:p>
    <w:p w14:paraId="26FF9A40">
      <w:pPr>
        <w:keepNext w:val="0"/>
        <w:keepLines w:val="0"/>
        <w:pageBreakBefore w:val="0"/>
        <w:widowControl w:val="0"/>
        <w:tabs>
          <w:tab w:val="left" w:pos="1995"/>
        </w:tabs>
        <w:kinsoku/>
        <w:wordWrap/>
        <w:overflowPunct/>
        <w:bidi w:val="0"/>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u w:val="singl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u w:val="none"/>
          <w14:textFill>
            <w14:solidFill>
              <w14:schemeClr w14:val="tx1"/>
            </w14:solidFill>
          </w14:textFill>
        </w:rPr>
        <w:t>开户行：</w:t>
      </w:r>
      <w:r>
        <w:rPr>
          <w:rFonts w:hint="default" w:ascii="Times New Roman" w:hAnsi="Times New Roman" w:eastAsia="仿宋_GB2312" w:cs="Times New Roman"/>
          <w:bCs/>
          <w:color w:val="000000" w:themeColor="text1"/>
          <w:sz w:val="28"/>
          <w:szCs w:val="28"/>
          <w:highlight w:val="none"/>
          <w:u w:val="single"/>
          <w:lang w:val="en-US" w:eastAsia="zh-CN"/>
          <w14:textFill>
            <w14:solidFill>
              <w14:schemeClr w14:val="tx1"/>
            </w14:solidFill>
          </w14:textFill>
        </w:rPr>
        <w:t xml:space="preserve">         </w:t>
      </w:r>
    </w:p>
    <w:p w14:paraId="13555925">
      <w:pPr>
        <w:keepNext w:val="0"/>
        <w:keepLines w:val="0"/>
        <w:pageBreakBefore w:val="0"/>
        <w:widowControl w:val="0"/>
        <w:kinsoku/>
        <w:wordWrap/>
        <w:overflowPunct/>
        <w:bidi w:val="0"/>
        <w:spacing w:beforeLines="0" w:afterLines="0" w:line="560" w:lineRule="exact"/>
        <w:ind w:firstLine="560" w:firstLineChars="200"/>
        <w:outlineLvl w:val="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8.8.2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履约担保的担保期限和返还</w:t>
      </w:r>
    </w:p>
    <w:p w14:paraId="19862B26">
      <w:pPr>
        <w:keepNext w:val="0"/>
        <w:keepLines w:val="0"/>
        <w:pageBreakBefore w:val="0"/>
        <w:widowControl w:val="0"/>
        <w:kinsoku/>
        <w:wordWrap/>
        <w:overflowPunct/>
        <w:bidi w:val="0"/>
        <w:spacing w:beforeLines="0" w:afterLines="0" w:line="560" w:lineRule="exact"/>
        <w:ind w:firstLine="560" w:firstLineChars="200"/>
        <w:outlineLvl w:val="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担保期限：从提供履约担保（或转账成功）之日起至</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项目（全部子项目）结算完成</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72AE335E">
      <w:pPr>
        <w:keepNext w:val="0"/>
        <w:keepLines w:val="0"/>
        <w:pageBreakBefore w:val="0"/>
        <w:widowControl w:val="0"/>
        <w:kinsoku/>
        <w:wordWrap/>
        <w:overflowPunct/>
        <w:bidi w:val="0"/>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履约银行保函</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担保公司担保、保证保险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在</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项目（全部子项目）结算完成</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后，由乙方提出申请，甲方在28日内返还，不支付利息：</w:t>
      </w:r>
    </w:p>
    <w:p w14:paraId="4EFD77F3">
      <w:pPr>
        <w:keepNext w:val="0"/>
        <w:keepLines w:val="0"/>
        <w:pageBreakBefore w:val="0"/>
        <w:widowControl w:val="0"/>
        <w:kinsoku/>
        <w:wordWrap/>
        <w:overflowPunct/>
        <w:bidi w:val="0"/>
        <w:spacing w:beforeLines="0" w:afterLines="0" w:line="560" w:lineRule="exact"/>
        <w:ind w:firstLine="560" w:firstLineChars="200"/>
        <w:outlineLvl w:val="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延长担保期限。乙方应在履约担保有效期届满之日的7天前，向</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提交同样格式且更新日期后的有效担保替代原担保，否则，每逾期一天，</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乙方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应向</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支付违约金</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2万元/天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且</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甲方有权提取全部履约担保金额并解除合同。</w:t>
      </w:r>
    </w:p>
    <w:p w14:paraId="4444FBAC">
      <w:pPr>
        <w:pStyle w:val="23"/>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现金履约保证金的退还：</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项目（全部子项目）结算完成</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后，由乙方提出申请，甲方在</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28日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内将剩余保证金（无息）返还。</w:t>
      </w:r>
    </w:p>
    <w:p w14:paraId="04AE686A">
      <w:pPr>
        <w:keepNext w:val="0"/>
        <w:keepLines w:val="0"/>
        <w:pageBreakBefore w:val="0"/>
        <w:widowControl w:val="0"/>
        <w:kinsoku/>
        <w:wordWrap/>
        <w:overflowPunct/>
        <w:bidi w:val="0"/>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8.8.3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甲方按本合同规定提取履约担保金额后，乙方应在收到甲方通知后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7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日内补足数额，逾期未补足的，则甲方有权提取履约担保的全部余额并解除合同。</w:t>
      </w:r>
    </w:p>
    <w:p w14:paraId="7ACB0450">
      <w:pPr>
        <w:spacing w:beforeLines="0" w:afterLines="0" w:line="560" w:lineRule="exact"/>
        <w:ind w:left="479" w:leftChars="228" w:firstLine="0" w:firstLineChars="0"/>
        <w:rPr>
          <w:rFonts w:hint="default" w:ascii="Times New Roman" w:hAnsi="Times New Roman" w:eastAsia="仿宋_GB2312" w:cs="Times New Roman"/>
          <w:i w:val="0"/>
          <w:iCs w:val="0"/>
          <w:caps w:val="0"/>
          <w:color w:val="000000" w:themeColor="text1"/>
          <w:spacing w:val="0"/>
          <w:sz w:val="28"/>
          <w:szCs w:val="28"/>
          <w:highlight w:val="none"/>
          <w:shd w:val="clear"/>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8.</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预付款担保</w:t>
      </w:r>
      <w:r>
        <w:rPr>
          <w:rFonts w:hint="default" w:ascii="Times New Roman" w:hAnsi="Times New Roman" w:eastAsia="仿宋_GB2312" w:cs="Times New Roman"/>
          <w:i w:val="0"/>
          <w:iCs w:val="0"/>
          <w:caps w:val="0"/>
          <w:color w:val="000000" w:themeColor="text1"/>
          <w:spacing w:val="0"/>
          <w:sz w:val="28"/>
          <w:szCs w:val="28"/>
          <w:highlight w:val="none"/>
          <w:shd w:val="clear"/>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28"/>
          <w:szCs w:val="28"/>
          <w:highlight w:val="none"/>
          <w:shd w:val="clear"/>
          <w:lang w:val="en-US" w:eastAsia="zh-CN"/>
          <w14:textFill>
            <w14:solidFill>
              <w14:schemeClr w14:val="tx1"/>
            </w14:solidFill>
          </w14:textFill>
        </w:rPr>
        <w:t>如需</w:t>
      </w:r>
      <w:r>
        <w:rPr>
          <w:rFonts w:hint="default" w:ascii="Times New Roman" w:hAnsi="Times New Roman" w:eastAsia="仿宋_GB2312" w:cs="Times New Roman"/>
          <w:i w:val="0"/>
          <w:iCs w:val="0"/>
          <w:caps w:val="0"/>
          <w:color w:val="000000" w:themeColor="text1"/>
          <w:spacing w:val="0"/>
          <w:sz w:val="28"/>
          <w:szCs w:val="28"/>
          <w:highlight w:val="none"/>
          <w:shd w:val="clear"/>
          <w:lang w:eastAsia="zh-CN"/>
          <w14:textFill>
            <w14:solidFill>
              <w14:schemeClr w14:val="tx1"/>
            </w14:solidFill>
          </w14:textFill>
        </w:rPr>
        <w:t>）</w:t>
      </w:r>
    </w:p>
    <w:p w14:paraId="00BB22C3">
      <w:pPr>
        <w:spacing w:beforeLines="0" w:afterLines="0" w:line="560" w:lineRule="exact"/>
        <w:ind w:left="0" w:leftChars="0" w:firstLine="560" w:firstLineChars="200"/>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（1）</w:t>
      </w:r>
      <w:r>
        <w:rPr>
          <w:rFonts w:hint="default" w:ascii="Times New Roman" w:hAnsi="Times New Roman" w:eastAsia="仿宋_GB2312" w:cs="Times New Roman"/>
          <w:color w:val="000000"/>
          <w:kern w:val="0"/>
          <w:sz w:val="28"/>
          <w:szCs w:val="28"/>
          <w:highlight w:val="none"/>
          <w:lang w:val="en-US" w:eastAsia="zh-CN"/>
        </w:rPr>
        <w:t>乙方向甲方提供无条件、不可撤销的银行独立保函作为预付款担保（预付款保函格式详见附件）。</w:t>
      </w: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预付款担保的担保金额应与预付款金额相同。预付款从应支付给乙方的进度款中扣回。</w:t>
      </w:r>
    </w:p>
    <w:p w14:paraId="72087CC2">
      <w:pPr>
        <w:spacing w:beforeLines="0" w:afterLines="0" w:line="560" w:lineRule="exact"/>
        <w:ind w:left="0" w:leftChars="0" w:firstLine="560" w:firstLineChars="200"/>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（2）预付款担保应在预付款扣清后</w:t>
      </w:r>
      <w:r>
        <w:rPr>
          <w:rFonts w:hint="default" w:ascii="Times New Roman" w:hAnsi="Times New Roman" w:eastAsia="仿宋_GB2312" w:cs="Times New Roman"/>
          <w:i w:val="0"/>
          <w:iCs w:val="0"/>
          <w:caps w:val="0"/>
          <w:color w:val="000000" w:themeColor="text1"/>
          <w:spacing w:val="0"/>
          <w:sz w:val="28"/>
          <w:szCs w:val="28"/>
          <w:highlight w:val="none"/>
          <w:u w:val="single"/>
          <w:shd w:val="clear"/>
          <w:lang w:eastAsia="zh-CN"/>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28"/>
          <w:szCs w:val="28"/>
          <w:highlight w:val="none"/>
          <w:u w:val="single"/>
          <w:shd w:val="clear"/>
          <w:lang w:val="en-US" w:eastAsia="zh-CN"/>
          <w14:textFill>
            <w14:solidFill>
              <w14:schemeClr w14:val="tx1"/>
            </w14:solidFill>
          </w14:textFill>
        </w:rPr>
        <w:t>28</w:t>
      </w: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日内退还给乙方。甲方不承</w:t>
      </w:r>
    </w:p>
    <w:p w14:paraId="118331C3">
      <w:pPr>
        <w:spacing w:beforeLines="0" w:afterLines="0" w:line="560" w:lineRule="exact"/>
        <w:ind w:left="0" w:leftChars="0" w:firstLine="0" w:firstLineChars="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14:textFill>
            <w14:solidFill>
              <w14:schemeClr w14:val="tx1"/>
            </w14:solidFill>
          </w14:textFill>
        </w:rPr>
        <w:t>担乙方与预付款担保有关的任何利息或其他类似的费用或收益</w:t>
      </w:r>
      <w:r>
        <w:rPr>
          <w:rFonts w:hint="default" w:ascii="Times New Roman" w:hAnsi="Times New Roman" w:eastAsia="仿宋_GB2312" w:cs="Times New Roman"/>
          <w:i w:val="0"/>
          <w:iCs w:val="0"/>
          <w:caps w:val="0"/>
          <w:color w:val="000000" w:themeColor="text1"/>
          <w:spacing w:val="0"/>
          <w:sz w:val="28"/>
          <w:szCs w:val="28"/>
          <w:highlight w:val="none"/>
          <w:shd w:val="clear"/>
          <w:lang w:eastAsia="zh-CN"/>
          <w14:textFill>
            <w14:solidFill>
              <w14:schemeClr w14:val="tx1"/>
            </w14:solidFill>
          </w14:textFill>
        </w:rPr>
        <w:t>。</w:t>
      </w:r>
    </w:p>
    <w:p w14:paraId="3BAAF1FD">
      <w:pPr>
        <w:adjustRightInd/>
        <w:snapToGrid/>
        <w:spacing w:beforeLines="0" w:afterLines="0" w:line="560" w:lineRule="exact"/>
        <w:ind w:firstLine="560" w:firstLineChars="200"/>
        <w:jc w:val="left"/>
        <w:outlineLvl w:val="9"/>
        <w:rPr>
          <w:rFonts w:hint="default" w:ascii="Times New Roman" w:hAnsi="Times New Roman" w:eastAsia="仿宋_GB2312" w:cs="Times New Roman"/>
          <w:bCs/>
          <w:color w:val="000000" w:themeColor="text1"/>
          <w:sz w:val="28"/>
          <w:szCs w:val="28"/>
          <w:highlight w:val="none"/>
          <w:bdr w:val="single" w:color="auto" w:sz="4" w:space="0"/>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8.10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付款方式：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sym w:font="Wingdings" w:char="00FE"/>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网银支付；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sym w:font="Wingdings" w:char="00A8"/>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支票；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sym w:font="Wingdings" w:char="00A8"/>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其他</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p>
    <w:p w14:paraId="56DCEB30">
      <w:pPr>
        <w:pStyle w:val="14"/>
        <w:spacing w:beforeLines="0" w:afterLines="0" w:line="560" w:lineRule="exact"/>
        <w:ind w:firstLine="560" w:firstLineChars="200"/>
        <w:outlineLvl w:val="1"/>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（建议采用网银支付、支票两种形式中之一）。</w:t>
      </w:r>
    </w:p>
    <w:p w14:paraId="7282AC72">
      <w:pPr>
        <w:spacing w:beforeLines="0" w:afterLines="0" w:line="560" w:lineRule="exact"/>
        <w:ind w:firstLine="562" w:firstLineChars="200"/>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第九条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竣工验收</w:t>
      </w:r>
    </w:p>
    <w:p w14:paraId="18DA600E">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9.1乙方应在</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项目/子项目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工程完工后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30天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内将经甲方审核的完整竣工资料（含竣工图）和竣工验收报告各</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一式四份</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交甲方，不按时报送工程竣工资料的，每逾期一天，甲方要求乙方支付</w:t>
      </w:r>
      <w:r>
        <w:rPr>
          <w:rFonts w:hint="default" w:ascii="Times New Roman" w:hAnsi="Times New Roman" w:eastAsia="仿宋_GB2312" w:cs="Times New Roman"/>
          <w:i w:val="0"/>
          <w:iCs w:val="0"/>
          <w:caps w:val="0"/>
          <w:color w:val="000000" w:themeColor="text1"/>
          <w:spacing w:val="0"/>
          <w:sz w:val="28"/>
          <w:szCs w:val="28"/>
          <w:highlight w:val="none"/>
          <w:u w:val="single"/>
          <w:shd w:val="clear"/>
          <w:lang w:bidi="ar"/>
          <w14:textFill>
            <w14:solidFill>
              <w14:schemeClr w14:val="tx1"/>
            </w14:solidFill>
          </w14:textFill>
        </w:rPr>
        <w:t>项目</w:t>
      </w:r>
      <w:r>
        <w:rPr>
          <w:rFonts w:hint="default" w:ascii="Times New Roman" w:hAnsi="Times New Roman" w:eastAsia="仿宋_GB2312" w:cs="Times New Roman"/>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合同暂定总价</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万分之五/天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，并在支付合同款时抵扣。</w:t>
      </w:r>
    </w:p>
    <w:p w14:paraId="2C904E49">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20天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内组织有关单位进行验收，工程竣工验收严格按国家、省、市、部门有关文件执行，并在验收后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10天</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内给予认可或提出修改意见。乙方按要求修改，并承担修改的费用。</w:t>
      </w:r>
    </w:p>
    <w:p w14:paraId="36D2A2BB">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9.3工程竣工验收通过，乙方送交完整的竣工验收资料和竣工验收报告的日期为实际竣工日期。工程按甲方要求修改后通过竣工验收的，实际竣工日期为乙方修改后提请甲方验收的日期。</w:t>
      </w:r>
    </w:p>
    <w:p w14:paraId="19E84657">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9.4隐蔽工程验收</w:t>
      </w:r>
    </w:p>
    <w:p w14:paraId="03E8B7B4">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当项目具备覆盖、掩盖条件或达到中间验收部位后，乙方自检，并提前48 小时以书面形式通知甲方参加验收，经甲方验收合格并在验收记录上签字后，方可进行隐蔽和继续施工。</w:t>
      </w:r>
    </w:p>
    <w:p w14:paraId="7A9D95AD">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lang w:val="en-US" w:eastAsia="zh-CN" w:bidi="ar"/>
          <w14:textFill>
            <w14:solidFill>
              <w14:schemeClr w14:val="tx1"/>
            </w14:solidFill>
          </w14:textFill>
        </w:rPr>
        <w:t>9.5</w:t>
      </w: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 xml:space="preserve"> 工程竣工验收通过后</w:t>
      </w:r>
      <w:r>
        <w:rPr>
          <w:rFonts w:hint="default" w:ascii="Times New Roman" w:hAnsi="Times New Roman" w:eastAsia="仿宋_GB2312" w:cs="Times New Roman"/>
          <w:i w:val="0"/>
          <w:iCs w:val="0"/>
          <w:caps w:val="0"/>
          <w:color w:val="000000" w:themeColor="text1"/>
          <w:spacing w:val="0"/>
          <w:kern w:val="2"/>
          <w:sz w:val="28"/>
          <w:szCs w:val="28"/>
          <w:highlight w:val="none"/>
          <w:u w:val="single"/>
          <w:shd w:val="clear" w:fill="auto"/>
          <w:lang w:val="en-US" w:eastAsia="zh-CN" w:bidi="ar"/>
          <w14:textFill>
            <w14:solidFill>
              <w14:schemeClr w14:val="tx1"/>
            </w14:solidFill>
          </w14:textFill>
        </w:rPr>
        <w:t xml:space="preserve"> 7 日</w:t>
      </w: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内，乙方应按以下要求对施工场地进行清理，直至甲方检验合格为止。竣工清场费用由乙方承担。</w:t>
      </w:r>
    </w:p>
    <w:p w14:paraId="177C4B93">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（1）清除施工场地内残留的垃圾（包括但不限于：施工的淤泥渣土、废弃的施工设备和材料等)。</w:t>
      </w:r>
    </w:p>
    <w:p w14:paraId="25E803F1">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（2）如涉及临时工程，乙方负责拆除并对场地进行清理、平整或复原。</w:t>
      </w:r>
    </w:p>
    <w:p w14:paraId="5465CCF8">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479" w:leftChars="228" w:right="0" w:firstLine="0" w:firstLineChars="0"/>
        <w:jc w:val="left"/>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（3）对乙方设备和剩余的材料进行撤场。</w:t>
      </w:r>
    </w:p>
    <w:p w14:paraId="0DD0C272">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leftChars="0" w:right="0" w:firstLine="560" w:firstLineChars="200"/>
        <w:jc w:val="left"/>
        <w:rPr>
          <w:rFonts w:hint="default" w:ascii="Times New Roman" w:hAnsi="Times New Roman" w:eastAsia="仿宋_GB2312" w:cs="Times New Roman"/>
          <w:i w:val="0"/>
          <w:iCs w:val="0"/>
          <w:caps w:val="0"/>
          <w:color w:val="000000" w:themeColor="text1"/>
          <w:spacing w:val="0"/>
          <w:sz w:val="28"/>
          <w:szCs w:val="28"/>
          <w:highlight w:val="none"/>
          <w:lang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如乙方逾期未能对施工场地进行清理，甲方有权委托第三方清理，清理费用由乙方承担，并在应付款项中抵扣。</w:t>
      </w:r>
    </w:p>
    <w:p w14:paraId="41C942D3">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lang w:eastAsia="zh-CN" w:bidi="ar"/>
          <w14:textFill>
            <w14:solidFill>
              <w14:schemeClr w14:val="tx1"/>
            </w14:solidFill>
          </w14:textFill>
        </w:rPr>
        <w:t>9</w:t>
      </w:r>
      <w:r>
        <w:rPr>
          <w:rFonts w:hint="default" w:ascii="Times New Roman" w:hAnsi="Times New Roman" w:eastAsia="仿宋_GB2312" w:cs="Times New Roman"/>
          <w:i w:val="0"/>
          <w:iCs w:val="0"/>
          <w:caps w:val="0"/>
          <w:color w:val="000000" w:themeColor="text1"/>
          <w:spacing w:val="0"/>
          <w:sz w:val="28"/>
          <w:szCs w:val="28"/>
          <w:highlight w:val="none"/>
          <w:shd w:val="clear"/>
          <w:lang w:val="en-US" w:eastAsia="zh-CN" w:bidi="ar"/>
          <w14:textFill>
            <w14:solidFill>
              <w14:schemeClr w14:val="tx1"/>
            </w14:solidFill>
          </w14:textFill>
        </w:rPr>
        <w:t>.6</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 xml:space="preserve"> 竣工档案的整理和移交</w:t>
      </w:r>
    </w:p>
    <w:p w14:paraId="45BCB914">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14:paraId="24B6B1F6">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default" w:ascii="Times New Roman" w:hAnsi="Times New Roman" w:eastAsia="仿宋_GB2312" w:cs="Times New Roman"/>
          <w:i w:val="0"/>
          <w:iCs w:val="0"/>
          <w:caps w:val="0"/>
          <w:color w:val="000000" w:themeColor="text1"/>
          <w:spacing w:val="0"/>
          <w:sz w:val="28"/>
          <w:szCs w:val="28"/>
          <w:highlight w:val="none"/>
          <w:shd w:val="clear"/>
          <w:lang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（a）竣工文件资料、竣工图档案（原件）各一式四份；</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default" w:ascii="Times New Roman" w:hAnsi="Times New Roman" w:eastAsia="仿宋_GB2312" w:cs="Times New Roman"/>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（b）与本款（a）项内容相同的电子版档案一式二份；</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default" w:ascii="Times New Roman" w:hAnsi="Times New Roman" w:eastAsia="仿宋_GB2312" w:cs="Times New Roman"/>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（2）乙方移交竣工档案的时限：乙方应于工程竣工验收后</w:t>
      </w:r>
      <w:r>
        <w:rPr>
          <w:rFonts w:hint="default" w:ascii="Times New Roman" w:hAnsi="Times New Roman" w:eastAsia="仿宋_GB2312" w:cs="Times New Roman"/>
          <w:i w:val="0"/>
          <w:iCs w:val="0"/>
          <w:caps w:val="0"/>
          <w:color w:val="000000" w:themeColor="text1"/>
          <w:spacing w:val="0"/>
          <w:sz w:val="28"/>
          <w:szCs w:val="28"/>
          <w:highlight w:val="none"/>
          <w:u w:val="single"/>
          <w:shd w:val="clear" w:fill="auto"/>
          <w:lang w:bidi="ar"/>
          <w14:textFill>
            <w14:solidFill>
              <w14:schemeClr w14:val="tx1"/>
            </w14:solidFill>
          </w14:textFill>
        </w:rPr>
        <w:t xml:space="preserve"> 30 天</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 xml:space="preserve">内将竣工档案提交甲方签认。乙方应于甲方签认后 </w:t>
      </w:r>
      <w:r>
        <w:rPr>
          <w:rFonts w:hint="default" w:ascii="Times New Roman" w:hAnsi="Times New Roman" w:eastAsia="仿宋_GB2312" w:cs="Times New Roman"/>
          <w:i w:val="0"/>
          <w:iCs w:val="0"/>
          <w:caps w:val="0"/>
          <w:color w:val="000000" w:themeColor="text1"/>
          <w:spacing w:val="0"/>
          <w:sz w:val="28"/>
          <w:szCs w:val="28"/>
          <w:highlight w:val="none"/>
          <w:u w:val="single"/>
          <w:shd w:val="clear" w:fill="auto"/>
          <w:lang w:bidi="ar"/>
          <w14:textFill>
            <w14:solidFill>
              <w14:schemeClr w14:val="tx1"/>
            </w14:solidFill>
          </w14:textFill>
        </w:rPr>
        <w:t>10 天</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内将竣工档案移交给甲方归档并同时移交有关归档的证明文件。甲方经审查合格的，应在收到竣工档案后</w:t>
      </w:r>
      <w:r>
        <w:rPr>
          <w:rFonts w:hint="default" w:ascii="Times New Roman" w:hAnsi="Times New Roman" w:eastAsia="仿宋_GB2312" w:cs="Times New Roman"/>
          <w:i w:val="0"/>
          <w:iCs w:val="0"/>
          <w:caps w:val="0"/>
          <w:color w:val="000000" w:themeColor="text1"/>
          <w:spacing w:val="0"/>
          <w:sz w:val="28"/>
          <w:szCs w:val="28"/>
          <w:highlight w:val="none"/>
          <w:u w:val="single"/>
          <w:shd w:val="clear" w:fill="auto"/>
          <w:lang w:bidi="ar"/>
          <w14:textFill>
            <w14:solidFill>
              <w14:schemeClr w14:val="tx1"/>
            </w14:solidFill>
          </w14:textFill>
        </w:rPr>
        <w:t xml:space="preserve"> 10 天</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内签署档案验收意见；不合格的，乙方应按甲方要求限期补正，直至合格为止。乙超过本条规定的时限，每逾期一天</w:t>
      </w:r>
      <w:r>
        <w:rPr>
          <w:rFonts w:hint="default" w:ascii="Times New Roman" w:hAnsi="Times New Roman" w:eastAsia="仿宋_GB2312" w:cs="Times New Roman"/>
          <w:i w:val="0"/>
          <w:iCs w:val="0"/>
          <w:caps w:val="0"/>
          <w:color w:val="000000" w:themeColor="text1"/>
          <w:spacing w:val="0"/>
          <w:sz w:val="28"/>
          <w:szCs w:val="28"/>
          <w:highlight w:val="none"/>
          <w:u w:val="single"/>
          <w:shd w:val="clear" w:fill="auto"/>
          <w:lang w:bidi="ar"/>
          <w14:textFill>
            <w14:solidFill>
              <w14:schemeClr w14:val="tx1"/>
            </w14:solidFill>
          </w14:textFill>
        </w:rPr>
        <w:t>项目</w:t>
      </w:r>
      <w:r>
        <w:rPr>
          <w:rFonts w:hint="default" w:ascii="Times New Roman" w:hAnsi="Times New Roman" w:eastAsia="仿宋_GB2312" w:cs="Times New Roman"/>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default" w:ascii="Times New Roman" w:hAnsi="Times New Roman" w:eastAsia="仿宋_GB2312" w:cs="Times New Roman"/>
          <w:i w:val="0"/>
          <w:iCs w:val="0"/>
          <w:caps w:val="0"/>
          <w:color w:val="000000" w:themeColor="text1"/>
          <w:spacing w:val="0"/>
          <w:sz w:val="28"/>
          <w:szCs w:val="28"/>
          <w:highlight w:val="none"/>
          <w:u w:val="single"/>
          <w:shd w:val="clear" w:fill="auto"/>
          <w:lang w:bidi="ar"/>
          <w14:textFill>
            <w14:solidFill>
              <w14:schemeClr w14:val="tx1"/>
            </w14:solidFill>
          </w14:textFill>
        </w:rPr>
        <w:t>合同暂定总价万分之五/天</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违约金。</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br w:type="textWrapping"/>
      </w:r>
      <w:r>
        <w:rPr>
          <w:rFonts w:hint="default" w:ascii="Times New Roman" w:hAnsi="Times New Roman" w:eastAsia="仿宋_GB2312" w:cs="Times New Roman"/>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28"/>
          <w:szCs w:val="28"/>
          <w:highlight w:val="none"/>
          <w:shd w:val="clear" w:fill="auto"/>
          <w:lang w:bidi="ar"/>
          <w14:textFill>
            <w14:solidFill>
              <w14:schemeClr w14:val="tx1"/>
            </w14:solidFill>
          </w14:textFill>
        </w:rPr>
        <w:t>（3）电子版竣工图的编制，以甲方提供的电子版施工图为基础。乙方在移交竣工档案时，应一并移交甲方提供的电子版施工图。电子版施工图和电子版竣工图的知识产权归属甲方所有，非经甲方许可，乙方不得以任何方式复制、备份、转让和利用。否则，由此引起的任何纠纷和责任由乙方承担。</w:t>
      </w:r>
    </w:p>
    <w:p w14:paraId="74DF652B">
      <w:pPr>
        <w:widowControl w:val="0"/>
        <w:pBdr>
          <w:top w:val="none" w:color="auto" w:sz="0" w:space="0"/>
          <w:left w:val="none" w:color="auto" w:sz="0" w:space="0"/>
          <w:bottom w:val="none" w:color="auto" w:sz="0" w:space="0"/>
          <w:right w:val="none" w:color="auto" w:sz="0" w:space="0"/>
        </w:pBd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lang w:val="en-US" w:eastAsia="zh-CN" w:bidi="ar"/>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bidi="ar"/>
          <w14:textFill>
            <w14:solidFill>
              <w14:schemeClr w14:val="tx1"/>
            </w14:solidFill>
          </w14:textFill>
        </w:rPr>
        <w:t>9.7</w:t>
      </w:r>
      <w:r>
        <w:rPr>
          <w:rFonts w:hint="default" w:ascii="Times New Roman" w:hAnsi="Times New Roman" w:eastAsia="仿宋_GB2312" w:cs="Times New Roman"/>
          <w:color w:val="000000" w:themeColor="text1"/>
          <w:sz w:val="28"/>
          <w:szCs w:val="28"/>
          <w:highlight w:val="none"/>
          <w:lang w:bidi="ar"/>
          <w14:textFill>
            <w14:solidFill>
              <w14:schemeClr w14:val="tx1"/>
            </w14:solidFill>
          </w14:textFill>
        </w:rPr>
        <w:t>本合同竣工验收单位为</w:t>
      </w:r>
      <w:r>
        <w:rPr>
          <w:rFonts w:hint="default" w:ascii="Times New Roman" w:hAnsi="Times New Roman" w:eastAsia="仿宋_GB2312" w:cs="Times New Roman"/>
          <w:color w:val="000000" w:themeColor="text1"/>
          <w:sz w:val="28"/>
          <w:szCs w:val="28"/>
          <w:highlight w:val="none"/>
          <w:u w:val="none"/>
          <w:lang w:eastAsia="zh-CN" w:bidi="ar"/>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bidi="ar"/>
          <w14:textFill>
            <w14:solidFill>
              <w14:schemeClr w14:val="tx1"/>
            </w14:solidFill>
          </w14:textFill>
        </w:rPr>
        <w:t xml:space="preserve"> …   。</w:t>
      </w:r>
    </w:p>
    <w:p w14:paraId="49B8A756">
      <w:pPr>
        <w:numPr>
          <w:ilvl w:val="0"/>
          <w:numId w:val="5"/>
        </w:numPr>
        <w:spacing w:before="0" w:beforeLines="0" w:afterLines="0" w:line="560" w:lineRule="exact"/>
        <w:ind w:firstLine="562" w:firstLineChars="200"/>
        <w:jc w:val="left"/>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质量保证</w:t>
      </w:r>
    </w:p>
    <w:p w14:paraId="4C9F06E8">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10.1乙方保证所承包的项目质量符合国家相关标准和规范。对产品质量依据原厂商标准及国家标准从严执行。</w:t>
      </w:r>
    </w:p>
    <w:p w14:paraId="76E30E86">
      <w:pPr>
        <w:autoSpaceDE/>
        <w:autoSpaceDN/>
        <w:adjustRightInd/>
        <w:spacing w:beforeLines="0" w:afterLines="0" w:line="560" w:lineRule="exact"/>
        <w:ind w:left="0" w:firstLine="560" w:firstLineChars="200"/>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10.2本项目质量保修期为</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自验收合格之日起</w:t>
      </w:r>
      <w:r>
        <w:rPr>
          <w:rFonts w:hint="default" w:ascii="Times New Roman" w:hAnsi="Times New Roman" w:eastAsia="仿宋_GB2312" w:cs="Times New Roman"/>
          <w:color w:val="000000" w:themeColor="text1"/>
          <w:kern w:val="0"/>
          <w:sz w:val="28"/>
          <w:szCs w:val="28"/>
          <w:highlight w:val="none"/>
          <w:u w:val="single"/>
          <w:lang w:val="en-US" w:eastAsia="zh-CN"/>
          <w14:textFill>
            <w14:solidFill>
              <w14:schemeClr w14:val="tx1"/>
            </w14:solidFill>
          </w14:textFill>
        </w:rPr>
        <w:t>1</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年</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,且不低于法定保修年限。</w:t>
      </w:r>
    </w:p>
    <w:p w14:paraId="784998AC">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10.3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default" w:ascii="Times New Roman" w:hAnsi="Times New Roman" w:eastAsia="仿宋_GB2312" w:cs="Times New Roman"/>
          <w:bCs/>
          <w:color w:val="000000" w:themeColor="text1"/>
          <w:sz w:val="28"/>
          <w:szCs w:val="28"/>
          <w:highlight w:val="none"/>
          <w:u w:val="single"/>
          <w14:textFill>
            <w14:solidFill>
              <w14:schemeClr w14:val="tx1"/>
            </w14:solidFill>
          </w14:textFill>
        </w:rPr>
        <w:t>合同暂定总价的10%/次</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作为违约金。</w:t>
      </w:r>
    </w:p>
    <w:p w14:paraId="39A13AD4">
      <w:pPr>
        <w:tabs>
          <w:tab w:val="left" w:pos="851"/>
        </w:tabs>
        <w:adjustRightInd/>
        <w:snapToGrid/>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10.4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约定的保修期限终止后，由乙方提出支付申请，甲方审核后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28日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内将剩余的质量保证金（无息）返还。</w:t>
      </w:r>
    </w:p>
    <w:p w14:paraId="51D7A744">
      <w:pPr>
        <w:spacing w:beforeLines="0" w:afterLines="0" w:line="560" w:lineRule="exact"/>
        <w:ind w:firstLine="562"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第十一条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不可抗力</w:t>
      </w:r>
    </w:p>
    <w:p w14:paraId="26E6DD85">
      <w:pPr>
        <w:widowControl w:val="0"/>
        <w:autoSpaceDE/>
        <w:autoSpaceDN/>
        <w:adjustRightInd/>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11.1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14:paraId="5EAE91EE">
      <w:pPr>
        <w:widowControl w:val="0"/>
        <w:autoSpaceDE/>
        <w:autoSpaceDN/>
        <w:adjustRightInd/>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地震、火山爆发、滑坡、暴雨（橙色预警及以上）、台风（黄色预警及以上）、海啸、龙卷风、大面积流行病(如：非典型性肺炎等)或瘟疫；</w:t>
      </w:r>
    </w:p>
    <w:p w14:paraId="014ED147">
      <w:pPr>
        <w:widowControl w:val="0"/>
        <w:autoSpaceDE/>
        <w:autoSpaceDN/>
        <w:adjustRightInd/>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战争行为、入侵、武装冲突或外敌行为、封锁、暴乱、恐怖行为或军事演习；</w:t>
      </w:r>
    </w:p>
    <w:p w14:paraId="7EA57F6A">
      <w:pPr>
        <w:widowControl w:val="0"/>
        <w:autoSpaceDE/>
        <w:autoSpaceDN/>
        <w:adjustRightInd/>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11.2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14:paraId="6712C35F">
      <w:pPr>
        <w:widowControl w:val="0"/>
        <w:autoSpaceDE/>
        <w:autoSpaceDN/>
        <w:adjustRightInd/>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11.3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14:paraId="5B9DC0FD">
      <w:pPr>
        <w:spacing w:beforeLines="0" w:afterLines="0" w:line="560" w:lineRule="exact"/>
        <w:ind w:firstLine="560" w:firstLineChars="200"/>
        <w:jc w:val="left"/>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11.4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14:paraId="26B90E84">
      <w:pPr>
        <w:spacing w:beforeLines="0" w:afterLines="0" w:line="560" w:lineRule="exact"/>
        <w:ind w:firstLine="562" w:firstLineChars="200"/>
        <w:jc w:val="left"/>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第</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十二条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争议解决</w:t>
      </w:r>
    </w:p>
    <w:p w14:paraId="7EDA20CF">
      <w:pPr>
        <w:spacing w:beforeLines="0" w:afterLines="0" w:line="560" w:lineRule="exact"/>
        <w:ind w:firstLine="560" w:firstLineChars="200"/>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12.1甲乙双方应通过友好协商，解决在执行本合同所发生的或与本合同有关的一切争议。如协商不能解决争议，任何一方均可依法向甲方所在地人民法院提起诉讼。</w:t>
      </w:r>
    </w:p>
    <w:p w14:paraId="2320C81D">
      <w:pPr>
        <w:spacing w:beforeLines="0" w:afterLines="0" w:line="560" w:lineRule="exact"/>
        <w:ind w:firstLine="560" w:firstLineChars="200"/>
        <w:jc w:val="lef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 xml:space="preserve">12.2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在甲方同意的情况下，除有争端之外的合同其它部分在争端解决前应继续执行。</w:t>
      </w:r>
    </w:p>
    <w:p w14:paraId="005CF814">
      <w:pPr>
        <w:spacing w:beforeLines="0" w:afterLines="0" w:line="560" w:lineRule="exact"/>
        <w:ind w:firstLine="562" w:firstLineChars="200"/>
        <w:jc w:val="left"/>
        <w:rPr>
          <w:rFonts w:hint="default" w:ascii="Times New Roman" w:hAnsi="Times New Roman" w:eastAsia="仿宋_GB2312" w:cs="Times New Roman"/>
          <w:b/>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第十三条</w:t>
      </w: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8"/>
          <w:szCs w:val="28"/>
          <w:highlight w:val="none"/>
          <w14:textFill>
            <w14:solidFill>
              <w14:schemeClr w14:val="tx1"/>
            </w14:solidFill>
          </w14:textFill>
        </w:rPr>
        <w:t>合同生效及其他</w:t>
      </w:r>
    </w:p>
    <w:p w14:paraId="7E362C79">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13.1本合同经双方法定代表人或授权代表签字并加盖双方公章后生效.</w:t>
      </w:r>
    </w:p>
    <w:p w14:paraId="124B55CE">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13.2本合同正文一式份，其中：甲方份，乙方份。</w:t>
      </w:r>
    </w:p>
    <w:p w14:paraId="49FAE5CA">
      <w:pPr>
        <w:spacing w:beforeLines="0" w:afterLines="0" w:line="560" w:lineRule="exact"/>
        <w:ind w:firstLine="560" w:firstLineChars="200"/>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13.3补充条款</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p>
    <w:p w14:paraId="0B34747D">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p>
    <w:p w14:paraId="63582298">
      <w:pPr>
        <w:spacing w:line="5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附件：1.中标通知书/发包通知书/</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成交通知书</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（如有）</w:t>
      </w:r>
    </w:p>
    <w:p w14:paraId="0649D251">
      <w:pPr>
        <w:numPr>
          <w:ilvl w:val="-1"/>
          <w:numId w:val="0"/>
        </w:numPr>
        <w:spacing w:line="560" w:lineRule="exact"/>
        <w:ind w:firstLine="1400" w:firstLineChars="5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廉洁协议</w:t>
      </w:r>
    </w:p>
    <w:p w14:paraId="0401D718">
      <w:pPr>
        <w:keepNext w:val="0"/>
        <w:keepLines w:val="0"/>
        <w:pageBreakBefore w:val="0"/>
        <w:kinsoku/>
        <w:wordWrap/>
        <w:overflowPunct/>
        <w:topLinePunct w:val="0"/>
        <w:autoSpaceDE/>
        <w:autoSpaceDN/>
        <w:bidi w:val="0"/>
        <w:spacing w:line="560" w:lineRule="exact"/>
        <w:ind w:firstLine="1400" w:firstLineChars="5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营运场所施工安全及消防安全协议书</w:t>
      </w:r>
    </w:p>
    <w:p w14:paraId="4273B560">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.工程量清单/工程量清单报价</w:t>
      </w:r>
    </w:p>
    <w:p w14:paraId="315B087B">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.项目投入人员架构表 </w:t>
      </w:r>
    </w:p>
    <w:p w14:paraId="54E50F2C">
      <w:pPr>
        <w:spacing w:line="560" w:lineRule="exact"/>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6</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履约保函（模板）</w:t>
      </w:r>
    </w:p>
    <w:p w14:paraId="413EEBBC">
      <w:pPr>
        <w:spacing w:line="560" w:lineRule="exact"/>
        <w:ind w:firstLine="1400" w:firstLineChars="500"/>
        <w:rPr>
          <w:rFonts w:hint="default" w:ascii="Times New Roman" w:hAnsi="Times New Roman" w:eastAsia="仿宋_GB2312" w:cs="Times New Roman"/>
          <w:b w:val="0"/>
          <w:bCs w:val="0"/>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仿宋_GB2312" w:cs="Times New Roman"/>
          <w:b w:val="0"/>
          <w:bCs w:val="0"/>
          <w:color w:val="000000" w:themeColor="text1"/>
          <w:sz w:val="28"/>
          <w:szCs w:val="28"/>
          <w:highlight w:val="none"/>
          <w14:textFill>
            <w14:solidFill>
              <w14:schemeClr w14:val="tx1"/>
            </w14:solidFill>
          </w14:textFill>
        </w:rPr>
        <w:t>应急救援物资清单</w:t>
      </w:r>
      <w:r>
        <w:rPr>
          <w:rFonts w:hint="default" w:ascii="Times New Roman" w:hAnsi="Times New Roman" w:eastAsia="仿宋_GB2312" w:cs="Times New Roman"/>
          <w:b w:val="0"/>
          <w:bCs w:val="0"/>
          <w:color w:val="000000" w:themeColor="text1"/>
          <w:sz w:val="28"/>
          <w:szCs w:val="28"/>
          <w:highlight w:val="none"/>
          <w:lang w:eastAsia="zh-CN"/>
          <w14:textFill>
            <w14:solidFill>
              <w14:schemeClr w14:val="tx1"/>
            </w14:solidFill>
          </w14:textFill>
        </w:rPr>
        <w:t>（如需）</w:t>
      </w:r>
    </w:p>
    <w:p w14:paraId="4181E768">
      <w:pPr>
        <w:pStyle w:val="25"/>
        <w:spacing w:line="560" w:lineRule="exact"/>
        <w:ind w:left="1396" w:leftChars="665" w:firstLine="0" w:firstLineChars="0"/>
        <w:rPr>
          <w:rFonts w:hint="default" w:ascii="Times New Roman" w:hAnsi="Times New Roman" w:eastAsia="仿宋_GB2312" w:cs="Times New Roman"/>
          <w:color w:val="000000" w:themeColor="text1"/>
          <w:kern w:val="2"/>
          <w:sz w:val="28"/>
          <w:szCs w:val="28"/>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8"/>
          <w:szCs w:val="28"/>
          <w:highlight w:val="none"/>
          <w:u w:val="none"/>
          <w:lang w:val="en-US" w:eastAsia="zh-CN"/>
          <w14:textFill>
            <w14:solidFill>
              <w14:schemeClr w14:val="tx1"/>
            </w14:solidFill>
          </w14:textFill>
        </w:rPr>
        <w:t>8.</w:t>
      </w:r>
      <w:r>
        <w:rPr>
          <w:rFonts w:hint="default" w:ascii="Times New Roman" w:hAnsi="Times New Roman" w:eastAsia="仿宋_GB2312" w:cs="Times New Roman"/>
          <w:color w:val="000000" w:themeColor="text1"/>
          <w:kern w:val="2"/>
          <w:sz w:val="28"/>
          <w:szCs w:val="28"/>
          <w:highlight w:val="none"/>
          <w:u w:val="none"/>
          <w:lang w:val="en-US" w:eastAsia="zh-CN" w:bidi="ar-SA"/>
          <w14:textFill>
            <w14:solidFill>
              <w14:schemeClr w14:val="tx1"/>
            </w14:solidFill>
          </w14:textFill>
        </w:rPr>
        <w:t>营运项目承包单位日常履约考评参照表（安全）、营运项目承包单位综合履约考评表（安全）</w:t>
      </w:r>
    </w:p>
    <w:p w14:paraId="7CF5229D">
      <w:pPr>
        <w:pStyle w:val="25"/>
        <w:spacing w:line="560" w:lineRule="exact"/>
        <w:ind w:firstLine="1400" w:firstLineChars="500"/>
        <w:rPr>
          <w:rFonts w:hint="default" w:ascii="Times New Roman" w:hAnsi="Times New Roman" w:eastAsia="仿宋_GB2312" w:cs="Times New Roman"/>
          <w:color w:val="000000" w:themeColor="text1"/>
          <w:kern w:val="2"/>
          <w:sz w:val="28"/>
          <w:szCs w:val="28"/>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8"/>
          <w:szCs w:val="28"/>
          <w:highlight w:val="none"/>
          <w:u w:val="none"/>
          <w:lang w:val="en-US" w:eastAsia="zh-CN" w:bidi="ar-SA"/>
          <w14:textFill>
            <w14:solidFill>
              <w14:schemeClr w14:val="tx1"/>
            </w14:solidFill>
          </w14:textFill>
        </w:rPr>
        <w:t>9.预付款保函（模板）</w:t>
      </w:r>
    </w:p>
    <w:p w14:paraId="73456C82">
      <w:pPr>
        <w:spacing w:line="560" w:lineRule="exact"/>
        <w:ind w:firstLine="1400" w:firstLineChars="5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工人工资结清证明（模板）</w:t>
      </w:r>
    </w:p>
    <w:p w14:paraId="2231E41D">
      <w:pPr>
        <w:spacing w:line="560" w:lineRule="exact"/>
        <w:ind w:firstLine="1400" w:firstLineChars="5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授权委托证明（如需）</w:t>
      </w:r>
    </w:p>
    <w:p w14:paraId="23FE3844">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p>
    <w:p w14:paraId="2678A5DB">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甲方：广州市净水有限公司（盖章）</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乙方：（盖章）</w:t>
      </w:r>
    </w:p>
    <w:p w14:paraId="598709E6">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法定代表或</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法定代表人或</w:t>
      </w:r>
    </w:p>
    <w:p w14:paraId="4DF720AA">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授权代理人：</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授权代理人：</w:t>
      </w:r>
    </w:p>
    <w:p w14:paraId="4581F47D">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地址：</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地址：</w:t>
      </w:r>
    </w:p>
    <w:p w14:paraId="29855D30">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经办人：</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经办人：</w:t>
      </w:r>
    </w:p>
    <w:p w14:paraId="18AD35A9">
      <w:pPr>
        <w:spacing w:line="56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联系电话：</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联系电话：</w:t>
      </w:r>
    </w:p>
    <w:p w14:paraId="69F9FA4A">
      <w:pPr>
        <w:spacing w:line="560" w:lineRule="exact"/>
        <w:ind w:left="6360" w:hanging="7420" w:hangingChars="265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传真：</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传真：</w:t>
      </w:r>
    </w:p>
    <w:p w14:paraId="16EC60FB">
      <w:pPr>
        <w:spacing w:line="560" w:lineRule="exact"/>
        <w:ind w:left="6360" w:hanging="7420" w:hangingChars="265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签署日期：</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月</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签署日期：</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月</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w:t>
      </w:r>
    </w:p>
    <w:p w14:paraId="299265D8">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A29BD36">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A24B1B4">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8A12DA6">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46E1A9B0">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F310D19">
      <w:pPr>
        <w:spacing w:line="360" w:lineRule="auto"/>
        <w:jc w:val="both"/>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725A4ED9">
      <w:pPr>
        <w:spacing w:line="360" w:lineRule="auto"/>
        <w:jc w:val="both"/>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B7D6C60">
      <w:pPr>
        <w:spacing w:line="360" w:lineRule="auto"/>
        <w:jc w:val="both"/>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BE3DF86">
      <w:pPr>
        <w:spacing w:line="360" w:lineRule="auto"/>
        <w:jc w:val="both"/>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FC71D52">
      <w:pPr>
        <w:spacing w:line="360" w:lineRule="auto"/>
        <w:jc w:val="both"/>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附件1：中标通知书</w:t>
      </w:r>
    </w:p>
    <w:p w14:paraId="285891A4">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9CD129F">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0C993C7">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619A710">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FD305E6">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A1F9CA0">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B15040F">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7F94219E">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D7A2102">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C69B867">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491BF9DE">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8E08EB5">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51DDAA8">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47FD78CD">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9F0277C">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157E2496">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381719A">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2094FC7">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189C3B84">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74F2103D">
      <w:pPr>
        <w:spacing w:line="360" w:lineRule="auto"/>
        <w:jc w:val="both"/>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附件2</w:t>
      </w:r>
    </w:p>
    <w:p w14:paraId="659318DB">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t>廉洁协议</w:t>
      </w:r>
    </w:p>
    <w:p w14:paraId="6A219586">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p>
    <w:p w14:paraId="0C31A06B">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为促进双方诚信经营、廉洁从业，防范商业贿赂，保护国家、集体和当事人的合法权益，根据国家有关法律法规和广东省、广州市廉政建设的规定，</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广州市净水有限公司</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(以下称甲方)与(以下称乙方)，特此订立本协议共同遵照执行。</w:t>
      </w:r>
    </w:p>
    <w:p w14:paraId="7D570FC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第一条 甲乙双方的权利和义务</w:t>
      </w:r>
    </w:p>
    <w:p w14:paraId="023F756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（一）甲乙双方严格遵守国家关于市场准入、项目招标投标、市场经营活动等有关法律、法规相关政策及廉政建设的各项规定。</w:t>
      </w:r>
    </w:p>
    <w:p w14:paraId="7950C84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（二）严格执行</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合同（以下简称：主合同），自觉履行合同约定的相关义务。</w:t>
      </w:r>
    </w:p>
    <w:p w14:paraId="6A5FBC3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（三）在业务活动中坚持公开、公正、诚信、透明的原则，不得损害国家、集体利益。</w:t>
      </w:r>
    </w:p>
    <w:p w14:paraId="5427136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（四）建立健全廉洁从业制度，开展廉洁教育，公布举报电话，监督并认真查处不廉洁及违法违纪行为。</w:t>
      </w:r>
    </w:p>
    <w:p w14:paraId="42C8910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（五）发现对方在业务活动中有不廉洁行为，应及时提醒对方纠正。情节严重的，应向其有关监督部门</w:t>
      </w:r>
      <w:r>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t>检举。</w:t>
      </w:r>
    </w:p>
    <w:p w14:paraId="007FB63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第二条甲方的义务</w:t>
      </w:r>
    </w:p>
    <w:p w14:paraId="40B83EF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（一）甲方及其工作人员不得索要或接受乙方的礼金、有价证券和贵重物品，不得在乙方报销任何应由甲方或个人支付的费用等。</w:t>
      </w:r>
    </w:p>
    <w:p w14:paraId="25E6002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14:paraId="06A66B44">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（三）甲方及其工作人员不得要求或者接受乙方为其住房装修、婚丧嫁娶活动、配偶子女工作安排以及出国出境、旅游等提供方便等。</w:t>
      </w:r>
    </w:p>
    <w:p w14:paraId="40BDDCC1">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（四）甲方工作人员不得在乙方或与乙方有股权关联的企业兼职，不得向乙方介绍家属或者亲友从事与甲方业务有关的经济活动。</w:t>
      </w:r>
    </w:p>
    <w:p w14:paraId="6705F980">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5C03D57C">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（六）甲方工作人员不得利用职务之便收受乙方以回扣、手续费、加班费、咨询费、劳务费、协调费、辛苦费等各种名义给予或赠送的钱物。</w:t>
      </w:r>
    </w:p>
    <w:p w14:paraId="125BEB53">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（七）甲方工作人员不得接受乙方给予或赠送的干股或红利。</w:t>
      </w:r>
    </w:p>
    <w:p w14:paraId="73400160">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t>（八）不得存在其他违反廉洁规定的行为。</w:t>
      </w:r>
    </w:p>
    <w:p w14:paraId="3F5E694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第三条乙方的义务</w:t>
      </w:r>
    </w:p>
    <w:p w14:paraId="4232640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（一）乙方不得以任何理由向甲方及其工作人员行贿或馈赠礼金、有价证券、贵重礼品。</w:t>
      </w:r>
    </w:p>
    <w:p w14:paraId="77BB421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（二)乙方不得以任何名义为甲方及其工作人员报销应由甲方单位或个人支付的任何费用。</w:t>
      </w:r>
    </w:p>
    <w:p w14:paraId="38A08476">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（三）乙方不得以任何理由安排甲方工作人员参加可能影响相关业务公开、公正、公平性的宴请及娱乐活动。</w:t>
      </w:r>
    </w:p>
    <w:p w14:paraId="39E706BD">
      <w:pPr>
        <w:pStyle w:val="15"/>
        <w:keepNext w:val="0"/>
        <w:keepLines w:val="0"/>
        <w:pageBreakBefore w:val="0"/>
        <w:kinsoku/>
        <w:wordWrap/>
        <w:overflowPunct/>
        <w:topLinePunct w:val="0"/>
        <w:autoSpaceDE/>
        <w:autoSpaceDN/>
        <w:bidi w:val="0"/>
        <w:adjustRightInd/>
        <w:snapToGrid/>
        <w:spacing w:after="0" w:line="560" w:lineRule="exact"/>
        <w:ind w:left="0" w:leftChars="0"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（四）乙方不得为甲方单位和个人购置或提供通讯工具和高档办公用品等物品，也不得为甲方提供与工作无关的房屋、汽车等。</w:t>
      </w:r>
    </w:p>
    <w:p w14:paraId="2EA7398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（五）乙方不得擅自与甲方工作人员就</w:t>
      </w:r>
      <w:r>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t>主</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合同中的质量、数量、价格、工程量、验收等条款进行私下商谈或者达成默契。</w:t>
      </w:r>
    </w:p>
    <w:p w14:paraId="674FCA2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（六）乙方不得以回扣、手续费、加班费、咨询费、劳务费、协调费、辛苦费等各种名义向甲方工作人员给予或赠送钱物。</w:t>
      </w:r>
    </w:p>
    <w:p w14:paraId="6AE7FA5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（七）乙方不得向甲方工作人员提供干股或红利。</w:t>
      </w:r>
    </w:p>
    <w:p w14:paraId="3BB4BCED">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t>（八）不得存在其他违反廉洁规定的行为。</w:t>
      </w:r>
    </w:p>
    <w:p w14:paraId="5532DD2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第四条违约责任</w:t>
      </w:r>
    </w:p>
    <w:p w14:paraId="78A2314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（一）甲方及其工作人员违反本协议第一、二条。甲方按管理权限，对相关责任人依据有关规定给予处理；涉嫌犯罪的，移交司法机关追究刑事责任；给乙方单位造成经济损失的，应予以赔偿。</w:t>
      </w:r>
    </w:p>
    <w:p w14:paraId="7F4A3CC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甲方举报投诉联系部门：广州市净水有限公司</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纪检室</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，联系电话：</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 xml:space="preserve"> 020-38890265 </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w:t>
      </w:r>
    </w:p>
    <w:p w14:paraId="555F6132">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（二）乙方及其工作人员</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存在</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违反本协议第一、三条规定、或在甲方招标、询价等过程中违反法律法规中的廉洁规定</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的行为</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无论该行为是否与主合同有关，</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甲方</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均</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有权根据具体情节和造成的后果，对乙方采取以下处理</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方式</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w:t>
      </w:r>
    </w:p>
    <w:p w14:paraId="557704BC">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1、扣除主合同的全部履约保证金；</w:t>
      </w:r>
    </w:p>
    <w:p w14:paraId="5D142A66">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2、解除</w:t>
      </w:r>
      <w:r>
        <w:rPr>
          <w:rFonts w:hint="default" w:ascii="Times New Roman" w:hAnsi="Times New Roman" w:eastAsia="仿宋_GB2312" w:cs="Times New Roman"/>
          <w:b w:val="0"/>
          <w:bCs/>
          <w:i w:val="0"/>
          <w:iCs w:val="0"/>
          <w:caps w:val="0"/>
          <w:color w:val="000000" w:themeColor="text1"/>
          <w:spacing w:val="0"/>
          <w:sz w:val="28"/>
          <w:szCs w:val="28"/>
          <w:highlight w:val="none"/>
          <w:lang w:val="en-US" w:eastAsia="zh-CN"/>
          <w14:textFill>
            <w14:solidFill>
              <w14:schemeClr w14:val="tx1"/>
            </w14:solidFill>
          </w14:textFill>
        </w:rPr>
        <w:t>主合同</w:t>
      </w: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w:t>
      </w:r>
    </w:p>
    <w:p w14:paraId="7CB06B76">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3、追究乙方其他违约责任；</w:t>
      </w:r>
    </w:p>
    <w:p w14:paraId="177C0B02">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4、根据甲方的有关规章制度，在一定时间内暂停乙方参与甲方及下属单位所有项目的交易资格；</w:t>
      </w:r>
    </w:p>
    <w:p w14:paraId="6BF5B10E">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5、根据甲方的有关规章制度，将乙方清退出甲方相关企业库；</w:t>
      </w:r>
    </w:p>
    <w:p w14:paraId="2BE45160">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6、根据甲方上级单位、行政主管部门的意见、决定执行；</w:t>
      </w:r>
    </w:p>
    <w:p w14:paraId="233C291F">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7、按规定向有关行政监督部门、乙方业务管理部门进行投诉、报告。</w:t>
      </w:r>
    </w:p>
    <w:p w14:paraId="2A93615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i w:val="0"/>
          <w:iCs w:val="0"/>
          <w:caps w:val="0"/>
          <w:color w:val="000000" w:themeColor="text1"/>
          <w:spacing w:val="0"/>
          <w:sz w:val="28"/>
          <w:szCs w:val="28"/>
          <w:highlight w:val="none"/>
          <w14:textFill>
            <w14:solidFill>
              <w14:schemeClr w14:val="tx1"/>
            </w14:solidFill>
          </w14:textFill>
        </w:rPr>
        <w:t>乙方无条件接受甲方的处理决定并承担给甲方造成的损失，全额返还通过不正当手段获取的非法所得，并承担相应的法律责任。</w:t>
      </w:r>
    </w:p>
    <w:p w14:paraId="5181A1A8">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default" w:ascii="Times New Roman" w:hAnsi="Times New Roman" w:eastAsia="仿宋_GB2312" w:cs="Times New Roman"/>
          <w:b w:val="0"/>
          <w:bCs/>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第五条</w:t>
      </w:r>
      <w:r>
        <w:rPr>
          <w:rFonts w:hint="default" w:ascii="Times New Roman" w:hAnsi="Times New Roman" w:eastAsia="仿宋_GB2312" w:cs="Times New Roman"/>
          <w:b w:val="0"/>
          <w:bCs/>
          <w:color w:val="000000" w:themeColor="text1"/>
          <w:kern w:val="0"/>
          <w:sz w:val="28"/>
          <w:szCs w:val="28"/>
          <w:highlight w:val="none"/>
          <w14:textFill>
            <w14:solidFill>
              <w14:schemeClr w14:val="tx1"/>
            </w14:solidFill>
          </w14:textFill>
        </w:rPr>
        <w:t xml:space="preserve">本协议执行情况，接受有管辖权的纪检、监察部门的监督，双方应予以配合检查调查。 </w:t>
      </w:r>
    </w:p>
    <w:p w14:paraId="2E0C24B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第六条本协议作为</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（合同名称）+（合同编号）</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合同的附件，并具有同等的法律效力，本协议自双方签字盖章之日起生效，与主合同同时终止。</w:t>
      </w:r>
    </w:p>
    <w:p w14:paraId="3A8C51F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第七条本协议一式</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份，甲方</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份，乙方</w:t>
      </w:r>
      <w:r>
        <w:rPr>
          <w:rFonts w:hint="default" w:ascii="Times New Roman" w:hAnsi="Times New Roman" w:eastAsia="仿宋_GB2312" w:cs="Times New Roman"/>
          <w:b w:val="0"/>
          <w:bCs/>
          <w:color w:val="000000" w:themeColor="text1"/>
          <w:sz w:val="28"/>
          <w:szCs w:val="28"/>
          <w:highlight w:val="none"/>
          <w:u w:val="single"/>
          <w14:textFill>
            <w14:solidFill>
              <w14:schemeClr w14:val="tx1"/>
            </w14:solidFill>
          </w14:textFill>
        </w:rPr>
        <w:t>…</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份。</w:t>
      </w:r>
    </w:p>
    <w:p w14:paraId="1AB591D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p>
    <w:p w14:paraId="478D4ED4">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甲方（盖章）：                     乙方（盖章）：</w:t>
      </w:r>
    </w:p>
    <w:p w14:paraId="36B29467">
      <w:pPr>
        <w:pStyle w:val="39"/>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p>
    <w:p w14:paraId="10AFBFC7">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签约代表：                         签约代表：</w:t>
      </w:r>
    </w:p>
    <w:p w14:paraId="42187E4C">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日期:    年  月  日</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ab/>
      </w:r>
      <w:r>
        <w:rPr>
          <w:rFonts w:hint="default" w:ascii="Times New Roman" w:hAnsi="Times New Roman" w:eastAsia="仿宋_GB2312"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28"/>
          <w:szCs w:val="28"/>
          <w:highlight w:val="none"/>
          <w14:textFill>
            <w14:solidFill>
              <w14:schemeClr w14:val="tx1"/>
            </w14:solidFill>
          </w14:textFill>
        </w:rPr>
        <w:t>日期：  年  月  日</w:t>
      </w:r>
    </w:p>
    <w:p w14:paraId="3785D9DD">
      <w:pPr>
        <w:pStyle w:val="25"/>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3E34C6A8">
      <w:pPr>
        <w:pStyle w:val="25"/>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1DDF61FD">
      <w:pPr>
        <w:pStyle w:val="25"/>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7283946F">
      <w:pPr>
        <w:pStyle w:val="25"/>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368E9AD1">
      <w:pPr>
        <w:pStyle w:val="25"/>
        <w:ind w:firstLine="0" w:firstLineChars="0"/>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0E4FD1E3">
      <w:pPr>
        <w:pStyle w:val="25"/>
        <w:ind w:firstLine="0" w:firstLineChars="0"/>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66A42076">
      <w:pPr>
        <w:pStyle w:val="25"/>
        <w:ind w:firstLine="0" w:firstLineChars="0"/>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6B61E906">
      <w:pPr>
        <w:pStyle w:val="25"/>
        <w:ind w:firstLine="0" w:firstLineChars="0"/>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5C3DA5BB">
      <w:pPr>
        <w:pStyle w:val="25"/>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p>
    <w:p w14:paraId="40247380">
      <w:pPr>
        <w:spacing w:line="440" w:lineRule="exact"/>
        <w:jc w:val="both"/>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附件</w:t>
      </w:r>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3</w:t>
      </w:r>
    </w:p>
    <w:p w14:paraId="09798FD0">
      <w:pPr>
        <w:keepNext w:val="0"/>
        <w:keepLines w:val="0"/>
        <w:pageBreakBefore w:val="0"/>
        <w:kinsoku/>
        <w:wordWrap/>
        <w:overflowPunct/>
        <w:topLinePunct w:val="0"/>
        <w:autoSpaceDE/>
        <w:autoSpaceDN/>
        <w:bidi w:val="0"/>
        <w:spacing w:line="240" w:lineRule="auto"/>
        <w:jc w:val="center"/>
        <w:textAlignment w:val="auto"/>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t>营运场所施工安全及消防安全协议书</w:t>
      </w:r>
    </w:p>
    <w:p w14:paraId="3D3ED2FE">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0470B26A">
      <w:pPr>
        <w:keepNext w:val="0"/>
        <w:keepLines w:val="0"/>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广州市净水有限公司</w:t>
      </w:r>
    </w:p>
    <w:p w14:paraId="2B0DE0B9">
      <w:pPr>
        <w:keepNext w:val="0"/>
        <w:keepLines w:val="0"/>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 xml:space="preserve">乙方： </w:t>
      </w:r>
    </w:p>
    <w:p w14:paraId="08DA6CB9">
      <w:pPr>
        <w:keepNext w:val="0"/>
        <w:keepLines w:val="0"/>
        <w:pageBreakBefore w:val="0"/>
        <w:kinsoku/>
        <w:wordWrap/>
        <w:overflowPunct/>
        <w:topLinePunct w:val="0"/>
        <w:autoSpaceDE/>
        <w:autoSpaceDN/>
        <w:bidi w:val="0"/>
        <w:spacing w:line="500" w:lineRule="exact"/>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p>
    <w:p w14:paraId="04177C19">
      <w:pPr>
        <w:keepNext w:val="0"/>
        <w:keepLines w:val="0"/>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根据《中华人民共和国安全生产法》、</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《中华人民共和国消防法》、</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《生产安全事故报告和调查处理条例》</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、《建设工程安全生产管理条例》</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等国家及地方有关安全生产</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消防安全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法律法规，甲乙双方就安全</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及消防安全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事宜，</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经双方友好协商，达成如下协议</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w:t>
      </w:r>
    </w:p>
    <w:p w14:paraId="56817436">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一、总则</w:t>
      </w:r>
    </w:p>
    <w:p w14:paraId="27AB7D11">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一</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本协议是合同</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（穗净水合〔    〕   号）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的组成部分。</w:t>
      </w:r>
    </w:p>
    <w:p w14:paraId="2EA96322">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二</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甲</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乙双方应遵守国家、省、市有关安全生产</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消防安全的法律、法规、规章，履行</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安全生产、</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消防安全职责，保障人员生命、财产安全。</w:t>
      </w:r>
    </w:p>
    <w:p w14:paraId="6CBAA7A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甲</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乙双方应当逐级落实</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安全生产、</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消防安全责任制，明确逐级岗位人员的安全</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生产、消防安全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职责。</w:t>
      </w:r>
    </w:p>
    <w:p w14:paraId="2FAD2D41">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本协议是对在满足法律法规规定的双方安全及消防安全责任的基础上的补充事项。</w:t>
      </w:r>
    </w:p>
    <w:p w14:paraId="0515F1CD">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（五）当同一个场所、池体内，甲方安排两个或以上的承包单位同时施工的，由甲方组织各承包单位签订《营运场所交叉作业安全及消防安全协议书》。</w:t>
      </w:r>
    </w:p>
    <w:p w14:paraId="45546F9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六</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乙方的单位及人员资质（</w:t>
      </w:r>
      <w:r>
        <w:rPr>
          <w:rFonts w:hint="default" w:ascii="Times New Roman" w:hAnsi="Times New Roman" w:eastAsia="仿宋_GB2312" w:cs="Times New Roman"/>
          <w:b/>
          <w:bCs w:val="0"/>
          <w:color w:val="000000" w:themeColor="text1"/>
          <w:kern w:val="0"/>
          <w:sz w:val="28"/>
          <w:szCs w:val="28"/>
          <w:highlight w:val="none"/>
          <w:lang w:val="en-US" w:eastAsia="zh-CN"/>
          <w14:textFill>
            <w14:solidFill>
              <w14:schemeClr w14:val="tx1"/>
            </w14:solidFill>
          </w14:textFill>
        </w:rPr>
        <w:t>单项选择并填写</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w:t>
      </w:r>
    </w:p>
    <w:p w14:paraId="103E6A13">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u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sym w:font="Wingdings 2" w:char="00A3"/>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1.详见合同第</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none"/>
          <w:lang w:val="en-US" w:eastAsia="zh-CN"/>
          <w14:textFill>
            <w14:solidFill>
              <w14:schemeClr w14:val="tx1"/>
            </w14:solidFill>
          </w14:textFill>
        </w:rPr>
        <w:t>条。</w:t>
      </w:r>
    </w:p>
    <w:p w14:paraId="4E8CD5B5">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sym w:font="Wingdings 2" w:char="00A3"/>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2.详见文件《</w:t>
      </w:r>
      <w:r>
        <w:rPr>
          <w:rFonts w:hint="default" w:ascii="Times New Roman" w:hAnsi="Times New Roman" w:eastAsia="仿宋_GB2312" w:cs="Times New Roman"/>
          <w:color w:val="000000" w:themeColor="text1"/>
          <w:kern w:val="0"/>
          <w:sz w:val="28"/>
          <w:szCs w:val="28"/>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w:t>
      </w:r>
    </w:p>
    <w:p w14:paraId="267F7FE5">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二、甲方的安全及消防安全责任</w:t>
      </w:r>
    </w:p>
    <w:p w14:paraId="6F7E7735">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一</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交底告知</w:t>
      </w:r>
    </w:p>
    <w:p w14:paraId="78854D4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允许进出及行走的路线、禁止触动甲方设备设施等</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；项目备案的要求。</w:t>
      </w:r>
    </w:p>
    <w:p w14:paraId="4EB7EA6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2.乙方进场作业前，</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应对乙方进行交底</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再次向乙方强调</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上述内容，以及施工期间的其他特殊注意事项，如生产方面的调度协调配合等</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3964C646">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3.当乙方提出相关规范或乙方内部管理制度，比甲方规定的</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安全生产及消防安全管理要求</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更严格的，应当接纳乙方的建议。</w:t>
      </w:r>
    </w:p>
    <w:p w14:paraId="7E914A49">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（二）落实配合措施</w:t>
      </w:r>
    </w:p>
    <w:p w14:paraId="54FB81E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1.落实生产营运等相关配合措施，提供必要的施工条件。</w:t>
      </w:r>
    </w:p>
    <w:p w14:paraId="78FB915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）安全及消防安全隐患</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检查与督促整改</w:t>
      </w:r>
    </w:p>
    <w:p w14:paraId="4F4C10AD">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在项目施工期，应每天不少于一次对乙方安全措施、消防安全措施投入、现场安全施工情况等进行安全、消防安全监督检查，并提出整改</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p>
    <w:p w14:paraId="4C46EC36">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重大安全风险、生产安全重大事故隐患（重大火灾隐患）等情况报告及举报</w:t>
      </w:r>
    </w:p>
    <w:p w14:paraId="3B152F89">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1.对乙方上报的重大安全风险、生产安全重大事故隐患（重大火灾隐患），应当如实向水投集团报告。</w:t>
      </w:r>
    </w:p>
    <w:p w14:paraId="76BBFA77">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2.如发现乙方瞒报重大安全风险、生产安全重大事故隐患（重大火灾隐患），甲方除向水投集团报告外，有权向属地安全应急管理部门、属地行业主管部门举报。</w:t>
      </w:r>
    </w:p>
    <w:p w14:paraId="54221285">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3.甲方发现乙方在项目范围内（含工地范围内的住宿、办公等区域）开展违法、犯罪活动，向公安部门举报。</w:t>
      </w:r>
    </w:p>
    <w:p w14:paraId="4F5379E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（五）事故报告及举报</w:t>
      </w:r>
    </w:p>
    <w:p w14:paraId="3717FA9E">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1.对乙方上报的安全事故及消防安全事故，应当按水投集团有关程序，如实向集团报告。</w:t>
      </w:r>
    </w:p>
    <w:p w14:paraId="24977AA6">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2.如发现乙方瞒报安全事故及消防安全事故，甲方除向水投集团报告外，有权向属地安全应急管理部门、属地行业主管部门举报。</w:t>
      </w:r>
    </w:p>
    <w:p w14:paraId="6D258F75">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（六）补充条款</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p>
    <w:p w14:paraId="7E6488EE">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三、乙方的安全及消防安全责任</w:t>
      </w:r>
    </w:p>
    <w:p w14:paraId="34962CD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一</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接受交底告知并复核确认安全风险，落实管控措施</w:t>
      </w:r>
    </w:p>
    <w:p w14:paraId="54F04162">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1.乙方接受甲方交底。</w:t>
      </w:r>
    </w:p>
    <w:p w14:paraId="20EB327B">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2.编制的方案应响应甲方告知，明确相应的措施。</w:t>
      </w:r>
    </w:p>
    <w:p w14:paraId="36A992D3">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3.根据甲方项目备案的要求，提交项目备案材料</w:t>
      </w:r>
    </w:p>
    <w:p w14:paraId="7D7FA1BB">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4.当甲方规定的安全生产及消防安全管理要求，比相关规范或乙方内部管理制度严格的，按甲方的执行。</w:t>
      </w:r>
    </w:p>
    <w:p w14:paraId="0FE87F7B">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5.当相关规范或乙方内部管理制度，比甲方规定的安全生产及消防安全管理要求严格的，应明确告知甲方确认，并按相关规范或乙方内部管理制度执行。</w:t>
      </w:r>
    </w:p>
    <w:p w14:paraId="3ECEF0D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二</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告知甲方需要配合的事项</w:t>
      </w:r>
    </w:p>
    <w:p w14:paraId="71AFC83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1.向甲方告知在施工作业期间，需要甲方配合落实的措施</w:t>
      </w:r>
    </w:p>
    <w:p w14:paraId="6B48BBF0">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落实安全及消防安全隐患排查与整改，并接受检查</w:t>
      </w:r>
    </w:p>
    <w:p w14:paraId="184F6C07">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乙方应做好的每日安全生产、消防安全巡查及开展人员安全生产、消防安全教育，确保场所、场地、区域、施工、</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仓储、住宿、办公</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等，符合国家、行业安全生产、消防安全相关要求，无对甲方、</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乙方以及周边第三方</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生产安全、消防安全、</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人身安全等</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14:paraId="12E21EB6">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2.接受甲方“四不两直”的不定期检查。</w:t>
      </w:r>
    </w:p>
    <w:p w14:paraId="2620648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重大安全风险、生产安全重大事故隐患（重大火灾隐患）报告</w:t>
      </w:r>
    </w:p>
    <w:p w14:paraId="3F80D2C2">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1.乙方识别存在重大安全风险的，应研究并落实管控措施，降低风险等级，并向甲方、属地安全应急管理部门、属地行业主管部门上报。</w:t>
      </w:r>
    </w:p>
    <w:p w14:paraId="38F775E5">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2.乙方自查或被外单位检查发现生产安全重大事故隐患（重大火灾隐患）的，应当立即向甲方、属地安全应急管理部门、属地行业主管部门上报。</w:t>
      </w:r>
    </w:p>
    <w:p w14:paraId="13430071">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3.如甲方未收到乙方关于重大安全风险、生产安全重大事故隐患（重大火灾隐患）的报告，但由其他途径获知信息的，视为瞒报。</w:t>
      </w:r>
    </w:p>
    <w:p w14:paraId="2E252941">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4.不得谎报信息。</w:t>
      </w:r>
    </w:p>
    <w:p w14:paraId="1793323E">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（四）事故报告</w:t>
      </w:r>
    </w:p>
    <w:p w14:paraId="5C8629D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1.项目发生安全事故及消防安全事故的，乙方应当在预案规定时间内立即向甲方上报。否则视为迟报。</w:t>
      </w:r>
    </w:p>
    <w:p w14:paraId="5E9F6E42">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2.如甲方未收到乙方关于安全事故及消防安全事故的报告，但由其他途径获知信息的，视为瞒报。</w:t>
      </w:r>
    </w:p>
    <w:p w14:paraId="3FAEFBED">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3.不得谎报信息。</w:t>
      </w:r>
    </w:p>
    <w:p w14:paraId="7D797ED8">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（五）补充条款</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w:t>
      </w:r>
    </w:p>
    <w:p w14:paraId="0CFADC29">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四、违约责任</w:t>
      </w:r>
    </w:p>
    <w:p w14:paraId="27F38C2B">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一</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未发生安全事故或消防安全事故的违约责任</w:t>
      </w:r>
    </w:p>
    <w:p w14:paraId="4F026836">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1.乙方未履行安全及消防安全责任的，甲方有权按合同相关条款处理。</w:t>
      </w:r>
    </w:p>
    <w:p w14:paraId="6F0DB279">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2.因甲方未履行安全及消防安全责任，乙方有权按合同相关条款处理。</w:t>
      </w:r>
    </w:p>
    <w:p w14:paraId="62E8919A">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（二）发生安全事故或消防安全事故的违约责任</w:t>
      </w:r>
    </w:p>
    <w:p w14:paraId="2823F2EF">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14:paraId="0812404D">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2.如甲方未能提供甲方履职证明的，根据责任调查报告（意见）承担责任。</w:t>
      </w:r>
    </w:p>
    <w:p w14:paraId="2F9314D1">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8"/>
          <w:szCs w:val="28"/>
          <w:highlight w:val="none"/>
          <w:lang w:val="en-US" w:eastAsia="zh-CN"/>
          <w14:textFill>
            <w14:solidFill>
              <w14:schemeClr w14:val="tx1"/>
            </w14:solidFill>
          </w14:textFill>
        </w:rPr>
        <w:t>五、附则</w:t>
      </w:r>
    </w:p>
    <w:p w14:paraId="7282E7B5">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（一）本协议未尽事宜，依据有关法律、法规、规章处理。法律、法规、规章没有明确规定的，经双方协商处理解决。</w:t>
      </w:r>
    </w:p>
    <w:p w14:paraId="64553469">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（二）在合同（协议）执行期间，因国家、地方、以及广州市净水有限公司印发有关文件，加强安全管理要求的，乙方应按最新要求无条件执行。如不执行，甲方有权根据合同或有关文件进行处理。</w:t>
      </w:r>
    </w:p>
    <w:p w14:paraId="4AB9C47E">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）本协议</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作为合同的附件</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同时</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签字、同事盖章</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、同时生效、同时终止，具有</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同等</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的法律效力</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甲方、乙方双方执持数量与合同一致。</w:t>
      </w:r>
    </w:p>
    <w:p w14:paraId="4E71D44C">
      <w:pPr>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14:paraId="4A844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14:paraId="362701FE">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盖章</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2D14DEC6">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签约代表：</w:t>
            </w:r>
          </w:p>
          <w:p w14:paraId="085F4816">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联系电话：</w:t>
            </w:r>
          </w:p>
          <w:p w14:paraId="62A82655">
            <w:pPr>
              <w:adjustRightInd/>
              <w:snapToGrid/>
              <w:spacing w:line="500" w:lineRule="exact"/>
              <w:ind w:firstLine="280" w:firstLineChars="100"/>
              <w:jc w:val="righ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年    月    日</w:t>
            </w:r>
          </w:p>
        </w:tc>
        <w:tc>
          <w:tcPr>
            <w:tcW w:w="4474" w:type="dxa"/>
          </w:tcPr>
          <w:p w14:paraId="516B2C8A">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乙方</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盖章</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20DE62B5">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签约代表：</w:t>
            </w:r>
          </w:p>
          <w:p w14:paraId="60011FEA">
            <w:pPr>
              <w:adjustRightInd/>
              <w:snapToGrid/>
              <w:spacing w:line="5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联系电话：</w:t>
            </w:r>
          </w:p>
          <w:p w14:paraId="3702813A">
            <w:pPr>
              <w:adjustRightInd/>
              <w:snapToGrid/>
              <w:spacing w:line="500" w:lineRule="exact"/>
              <w:jc w:val="right"/>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年    月    日</w:t>
            </w:r>
          </w:p>
        </w:tc>
      </w:tr>
    </w:tbl>
    <w:p w14:paraId="47AC925F">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28BF4ABC">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B5DA94F">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5EFDD07">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104ACEA0">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86F7E07">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A846306">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附件4：工程量清单/工程量清单报价</w:t>
      </w:r>
    </w:p>
    <w:p w14:paraId="41064C22">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753CCA3">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2FABD58">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142315E1">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F3AE366">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2D4B84F">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2B348AC">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77C5020">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FA46F27">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292F6D7">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095AB3F8">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9722DDC">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42D47B0F">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D858F42">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2E32E60">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B3AE655">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5F87B8C0">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43FEF843">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3BB2C4F8">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p>
    <w:p w14:paraId="6F77A6B0">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附件5：项目投入人员架构表</w:t>
      </w:r>
    </w:p>
    <w:p w14:paraId="4A3B78B7">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DD44493">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5B8D0783">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2B04B20">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71955D52">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36671F2">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CB24943">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EE65C65">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3859D4A">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F20D4D2">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7AB45803">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365D135">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E69A317">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29473D80">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195A3B2A">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7995334">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463A8A9">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124A7E47">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B87ED42">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46076BE">
      <w:pPr>
        <w:spacing w:line="360" w:lineRule="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附件</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6</w:t>
      </w:r>
    </w:p>
    <w:p w14:paraId="28856BEE">
      <w:pPr>
        <w:jc w:val="center"/>
        <w:rPr>
          <w:rFonts w:hint="eastAsia" w:ascii="方正小标宋_GBK" w:hAnsi="方正小标宋_GBK" w:eastAsia="方正小标宋_GBK" w:cs="方正小标宋_GBK"/>
          <w:b/>
          <w:color w:val="000000" w:themeColor="text1"/>
          <w:sz w:val="24"/>
          <w:highlight w:val="none"/>
          <w14:textFill>
            <w14:solidFill>
              <w14:schemeClr w14:val="tx1"/>
            </w14:solidFill>
          </w14:textFill>
        </w:rPr>
      </w:pPr>
      <w:r>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t>履约保函模板</w:t>
      </w:r>
    </w:p>
    <w:p w14:paraId="2909423B">
      <w:pPr>
        <w:rPr>
          <w:rFonts w:hint="default" w:ascii="Times New Roman" w:hAnsi="Times New Roman" w:eastAsia="宋体" w:cs="Times New Roman"/>
          <w:color w:val="000000" w:themeColor="text1"/>
          <w:sz w:val="24"/>
          <w:highlight w:val="none"/>
          <w14:textFill>
            <w14:solidFill>
              <w14:schemeClr w14:val="tx1"/>
            </w14:solidFill>
          </w14:textFill>
        </w:rPr>
      </w:pPr>
    </w:p>
    <w:p w14:paraId="4558468B">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致：</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（受益人）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br w:type="textWrapping"/>
      </w:r>
    </w:p>
    <w:p w14:paraId="0894C4C0">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鉴于（以下简称“委托人”）与贵方于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年  月  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签订了（以下简称“合同”），我行同意为委托人出具履约保函，作为委托人履行合同义务的担保，以使你方得到履约保函的保障。本保函为不可撤销，见索即付的独立保函。</w:t>
      </w:r>
    </w:p>
    <w:p w14:paraId="5CFCB316">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auto"/>
          <w:sz w:val="28"/>
          <w:szCs w:val="28"/>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14:paraId="7F451957">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二、贵单位的索赔申请应符合下述条件：</w:t>
      </w:r>
    </w:p>
    <w:p w14:paraId="05EB03B4">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（一）贵单位法定代表人或其授权代表签字并加盖单位公章；</w:t>
      </w:r>
    </w:p>
    <w:p w14:paraId="6487EF96">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（二）在保函有效期内送达我行；</w:t>
      </w:r>
    </w:p>
    <w:p w14:paraId="1A9C1EAF">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（三）明确的索赔金额（不得超过本保函第一条所列之限额）。</w:t>
      </w:r>
    </w:p>
    <w:p w14:paraId="386102BD">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三、本保函自签发之日起生效，有效期至</w:t>
      </w:r>
      <w:r>
        <w:rPr>
          <w:rFonts w:hint="default" w:ascii="Times New Roman" w:hAnsi="Times New Roman" w:eastAsia="仿宋_GB2312" w:cs="Times New Roman"/>
          <w:color w:val="000000" w:themeColor="text1"/>
          <w:sz w:val="28"/>
          <w:szCs w:val="28"/>
          <w:highlight w:val="none"/>
          <w:u w:val="non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u w:val="none"/>
          <w14:textFill>
            <w14:solidFill>
              <w14:schemeClr w14:val="tx1"/>
            </w14:solidFill>
          </w14:textFill>
        </w:rPr>
        <w:t>年  月  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。本保函于下述任一事项发生之时立即失效，我行在本保函项下的保证义务即刻解除：</w:t>
      </w:r>
    </w:p>
    <w:p w14:paraId="6B8F1C49">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（一）本保函有效期限届满；</w:t>
      </w:r>
    </w:p>
    <w:p w14:paraId="11662765">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（二）我行保证的义务履行完毕。</w:t>
      </w:r>
    </w:p>
    <w:p w14:paraId="34B2AEFA">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四、我方受本保函制约的责任是延续的、独立的和无条件的，上述合同的任何修改、变更、解释、不可执行或委托人在合同项下对你方的任何抗辩都不能削弱或影响我行按本保函应承担的责任。</w:t>
      </w:r>
    </w:p>
    <w:p w14:paraId="2EFDB857">
      <w:pPr>
        <w:spacing w:line="500" w:lineRule="exact"/>
        <w:ind w:firstLine="42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五、我行向你方支付索赔金额后，本保函担保金额即按贵方通知的索赔金额予以递减。</w:t>
      </w:r>
    </w:p>
    <w:p w14:paraId="2304D30E">
      <w:pPr>
        <w:spacing w:line="500" w:lineRule="exact"/>
        <w:ind w:firstLine="42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六、保函失效后请将保函退回我行注销，无论正本最终退回与否，不影响本保函依上述约定自动失效。</w:t>
      </w:r>
    </w:p>
    <w:p w14:paraId="7F008AD9">
      <w:pPr>
        <w:spacing w:line="500" w:lineRule="exact"/>
        <w:ind w:firstLine="0"/>
        <w:rPr>
          <w:rFonts w:hint="default" w:ascii="Times New Roman" w:hAnsi="Times New Roman" w:eastAsia="仿宋_GB2312" w:cs="Times New Roman"/>
          <w:color w:val="000000" w:themeColor="text1"/>
          <w:sz w:val="28"/>
          <w:szCs w:val="28"/>
          <w:highlight w:val="none"/>
          <w14:textFill>
            <w14:solidFill>
              <w14:schemeClr w14:val="tx1"/>
            </w14:solidFill>
          </w14:textFill>
        </w:rPr>
      </w:pPr>
    </w:p>
    <w:p w14:paraId="0E37AC45">
      <w:pPr>
        <w:spacing w:line="500" w:lineRule="exact"/>
        <w:ind w:firstLine="42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落款</w:t>
      </w:r>
    </w:p>
    <w:p w14:paraId="74414177">
      <w:pPr>
        <w:spacing w:line="500" w:lineRule="exact"/>
        <w:ind w:firstLine="0"/>
        <w:rPr>
          <w:rFonts w:hint="default" w:ascii="Times New Roman" w:hAnsi="Times New Roman" w:eastAsia="仿宋_GB2312" w:cs="Times New Roman"/>
          <w:color w:val="000000" w:themeColor="text1"/>
          <w:sz w:val="28"/>
          <w:szCs w:val="28"/>
          <w:highlight w:val="none"/>
          <w14:textFill>
            <w14:solidFill>
              <w14:schemeClr w14:val="tx1"/>
            </w14:solidFill>
          </w14:textFill>
        </w:rPr>
      </w:pPr>
    </w:p>
    <w:p w14:paraId="5AE52341">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保函说明：</w:t>
      </w:r>
    </w:p>
    <w:p w14:paraId="264CEB5D">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保函不得有下列或类似含义的表述：</w:t>
      </w:r>
    </w:p>
    <w:p w14:paraId="53289BFF">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1.银行承担的为连带责任保证、一般保证。</w:t>
      </w:r>
    </w:p>
    <w:p w14:paraId="74D09CDE">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2.未经银行书面同意，受益人与申请人修改合同或其项下附件时，银行的保证义务解除。</w:t>
      </w:r>
    </w:p>
    <w:p w14:paraId="4035A665">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3.合同撤销或无效的，保函失效。</w:t>
      </w:r>
    </w:p>
    <w:p w14:paraId="3DCFE384">
      <w:pPr>
        <w:spacing w:line="50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4.申请人对受益人的抗辩，银行有权向受益人主张。</w:t>
      </w:r>
    </w:p>
    <w:p w14:paraId="33484049">
      <w:pPr>
        <w:spacing w:line="500" w:lineRule="exact"/>
        <w:ind w:firstLine="56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5.受益人请求付款的请款单据包含法院裁判文书、仲裁裁决、第三方单位出具的鉴定书等申请人违约的证明材料。</w:t>
      </w:r>
    </w:p>
    <w:p w14:paraId="4B3BCD80">
      <w:pPr>
        <w:rPr>
          <w:rFonts w:hint="default" w:ascii="Times New Roman" w:hAnsi="Times New Roman" w:eastAsia="宋体" w:cs="Times New Roman"/>
          <w:color w:val="000000" w:themeColor="text1"/>
          <w:sz w:val="24"/>
          <w:highlight w:val="none"/>
          <w14:textFill>
            <w14:solidFill>
              <w14:schemeClr w14:val="tx1"/>
            </w14:solidFill>
          </w14:textFill>
        </w:rPr>
      </w:pPr>
    </w:p>
    <w:p w14:paraId="47745A04">
      <w:pPr>
        <w:rPr>
          <w:rFonts w:hint="default" w:ascii="Times New Roman" w:hAnsi="Times New Roman" w:eastAsia="宋体" w:cs="Times New Roman"/>
          <w:color w:val="000000" w:themeColor="text1"/>
          <w:sz w:val="24"/>
          <w:highlight w:val="none"/>
          <w14:textFill>
            <w14:solidFill>
              <w14:schemeClr w14:val="tx1"/>
            </w14:solidFill>
          </w14:textFill>
        </w:rPr>
      </w:pPr>
    </w:p>
    <w:p w14:paraId="3487D0EC">
      <w:pPr>
        <w:rPr>
          <w:rFonts w:hint="default" w:ascii="Times New Roman" w:hAnsi="Times New Roman" w:eastAsia="宋体" w:cs="Times New Roman"/>
          <w:color w:val="000000" w:themeColor="text1"/>
          <w:sz w:val="24"/>
          <w:highlight w:val="none"/>
          <w14:textFill>
            <w14:solidFill>
              <w14:schemeClr w14:val="tx1"/>
            </w14:solidFill>
          </w14:textFill>
        </w:rPr>
      </w:pPr>
    </w:p>
    <w:p w14:paraId="43C1E8B4">
      <w:pPr>
        <w:bidi w:val="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p>
    <w:p w14:paraId="5E94FB78">
      <w:pPr>
        <w:bidi w:val="0"/>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p>
    <w:p w14:paraId="05AFECE2">
      <w:pPr>
        <w:pStyle w:val="15"/>
        <w:rPr>
          <w:rFonts w:hint="default" w:ascii="Times New Roman" w:hAnsi="Times New Roman" w:cs="Times New Roman"/>
          <w:color w:val="000000" w:themeColor="text1"/>
          <w:sz w:val="24"/>
          <w:highlight w:val="none"/>
          <w:lang w:val="en-US" w:eastAsia="zh-CN"/>
          <w14:textFill>
            <w14:solidFill>
              <w14:schemeClr w14:val="tx1"/>
            </w14:solidFill>
          </w14:textFill>
        </w:rPr>
      </w:pPr>
    </w:p>
    <w:p w14:paraId="0C856FBB">
      <w:pPr>
        <w:pStyle w:val="15"/>
        <w:rPr>
          <w:rFonts w:hint="default" w:ascii="Times New Roman" w:hAnsi="Times New Roman" w:cs="Times New Roman"/>
          <w:color w:val="000000" w:themeColor="text1"/>
          <w:sz w:val="24"/>
          <w:highlight w:val="none"/>
          <w:lang w:val="en-US" w:eastAsia="zh-CN"/>
          <w14:textFill>
            <w14:solidFill>
              <w14:schemeClr w14:val="tx1"/>
            </w14:solidFill>
          </w14:textFill>
        </w:rPr>
      </w:pPr>
    </w:p>
    <w:p w14:paraId="2846CA44">
      <w:pPr>
        <w:pStyle w:val="15"/>
        <w:rPr>
          <w:rFonts w:hint="default" w:ascii="Times New Roman" w:hAnsi="Times New Roman" w:cs="Times New Roman"/>
          <w:color w:val="000000" w:themeColor="text1"/>
          <w:sz w:val="24"/>
          <w:highlight w:val="none"/>
          <w:lang w:val="en-US" w:eastAsia="zh-CN"/>
          <w14:textFill>
            <w14:solidFill>
              <w14:schemeClr w14:val="tx1"/>
            </w14:solidFill>
          </w14:textFill>
        </w:rPr>
      </w:pPr>
    </w:p>
    <w:p w14:paraId="125AB7F1">
      <w:pPr>
        <w:spacing w:line="360" w:lineRule="auto"/>
        <w:rPr>
          <w:rFonts w:hint="default" w:ascii="Times New Roman" w:hAnsi="Times New Roman" w:cs="Times New Roman"/>
          <w:b/>
          <w:bCs/>
          <w:color w:val="000000" w:themeColor="text1"/>
          <w:sz w:val="24"/>
          <w:szCs w:val="24"/>
          <w:highlight w:val="none"/>
          <w14:textFill>
            <w14:solidFill>
              <w14:schemeClr w14:val="tx1"/>
            </w14:solidFill>
          </w14:textFill>
        </w:rPr>
      </w:pPr>
    </w:p>
    <w:p w14:paraId="46662374">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附件7：应急救援物资清单（如需）</w:t>
      </w:r>
    </w:p>
    <w:p w14:paraId="4D4B98D3">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587B9A5B">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A20E476">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51A495C">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6480AF5D">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831B98E">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A7188AF">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4F21186">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1A3BBBA2">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FD56F2E">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BC2C66B">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05F30FE8">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88FC9DC">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51A96E71">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250CF8C7">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D1703AA">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3A539E0">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36E9029E">
      <w:pPr>
        <w:spacing w:line="360" w:lineRule="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p w14:paraId="4868EAE7">
      <w:pPr>
        <w:spacing w:line="360" w:lineRule="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附件</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8-1：</w:t>
      </w:r>
    </w:p>
    <w:tbl>
      <w:tblPr>
        <w:tblStyle w:val="26"/>
        <w:tblW w:w="6001" w:type="pct"/>
        <w:tblInd w:w="-9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637"/>
        <w:gridCol w:w="675"/>
        <w:gridCol w:w="2800"/>
        <w:gridCol w:w="1688"/>
        <w:gridCol w:w="1550"/>
        <w:gridCol w:w="1512"/>
        <w:gridCol w:w="1550"/>
      </w:tblGrid>
      <w:tr w14:paraId="67FDF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8"/>
            <w:tcBorders>
              <w:top w:val="nil"/>
              <w:left w:val="nil"/>
              <w:bottom w:val="nil"/>
              <w:right w:val="nil"/>
            </w:tcBorders>
            <w:shd w:val="clear" w:color="auto" w:fill="auto"/>
            <w:noWrap/>
            <w:vAlign w:val="center"/>
          </w:tcPr>
          <w:p w14:paraId="741BD94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4"/>
                <w:szCs w:val="24"/>
                <w:highlight w:val="none"/>
                <w:u w:val="none"/>
                <w14:textFill>
                  <w14:solidFill>
                    <w14:schemeClr w14:val="tx1"/>
                  </w14:solidFill>
                </w14:textFill>
              </w:rPr>
            </w:pPr>
            <w:r>
              <w:rPr>
                <w:rFonts w:hint="eastAsia" w:ascii="方正小标宋_GBK" w:hAnsi="方正小标宋_GBK" w:eastAsia="方正小标宋_GBK" w:cs="方正小标宋_GBK"/>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营运项目承包单位日常履约考评参照表（安全）</w:t>
            </w:r>
          </w:p>
        </w:tc>
      </w:tr>
      <w:tr w14:paraId="7F98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751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序号</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775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556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2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7A4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28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5DE1C0">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EED1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2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A4CB">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2642">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2CA7">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0446">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F659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合同金额＜5万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DCC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5万≤合同金额＜30万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D639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30万≤合同金额＜100万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F41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合同金额≥100万</w:t>
            </w:r>
          </w:p>
        </w:tc>
      </w:tr>
      <w:tr w14:paraId="0E4D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21A3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4E8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DAA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3F4A">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发生发生3人及以上重伤或发生1人及以上死亡或直接经济损失达200万元以上的安全生产事故</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DDA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112A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22E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BDFF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r>
      <w:tr w14:paraId="0A6DA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BDC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DFD6">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287C">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895CF">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发生重伤2人安全事故的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3632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扣合同金额的30%～50%；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328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D5A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D20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或8万～12万</w:t>
            </w:r>
          </w:p>
        </w:tc>
      </w:tr>
      <w:tr w14:paraId="5A397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2263">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52B1">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EA5C">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D582E">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发生重伤1人安全事故的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AD6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0F1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6465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6125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或4万～8万</w:t>
            </w:r>
          </w:p>
        </w:tc>
      </w:tr>
      <w:tr w14:paraId="61A7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C8B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799D">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74D2">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7C418">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BCD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或2000～3000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4BA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74F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76FF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扣合同金额的1%～2%；</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或2万～4万</w:t>
            </w:r>
          </w:p>
        </w:tc>
      </w:tr>
      <w:tr w14:paraId="0251A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1"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2308">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1916">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B72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1F80">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EC6D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扣合同金额的30%～50%；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9AF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扣合同金额的20%～30%；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81CF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扣合同金额的10%～20%；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9BB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扣合同金额的5%～10%;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或8万～12万</w:t>
            </w:r>
          </w:p>
        </w:tc>
      </w:tr>
      <w:tr w14:paraId="2499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8FF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50D2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822E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9108A">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D60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缺资料扣合同金额的5%或500；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E78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缺资料扣合同金额的2%或2000；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3AF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缺资料扣合同金额的1%或4500；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BB798">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缺资料扣合同金额的0.4%或8000；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资料有问题扣合同金额的0.2%或4000</w:t>
            </w:r>
          </w:p>
        </w:tc>
      </w:tr>
      <w:tr w14:paraId="68618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F92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579A4">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1E5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5F1C6">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9F23">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缺施工方案扣合同金额的6%或700；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5BF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缺施工方案扣合同金额的3%或3500；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F5F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缺施工方案扣合同金额的1.5%或5000；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6EBD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缺施工方案扣合同金额的0.5%或1万；</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14:paraId="5E9A5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F60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9888D">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8C4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1B167">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5.应急预案，内容至少包括：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风险评估</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应急流程</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C329">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缺应急预案扣合同金额的6%或700；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942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缺应急预案扣合同金额的3%或3500；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67BD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缺应急预案扣合同金额的1.5%或5000；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AB13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缺应急预案扣合同金额的0.5%或1万；</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14:paraId="649D1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5CB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C2034">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6399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FCBA9">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302C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缺安全架构扣合同金额的10%或2000；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217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缺安全架构扣合同金额的5%或5000；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663E">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缺安全架构扣合同金额的2%或1万；</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缺少任何一类人员及其职责的扣合同金额的1%或5000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827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缺安全架构扣合同金额的1%或2万；</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缺少任何一类人员及其职责的扣合同金额的0.5%或1万</w:t>
            </w:r>
          </w:p>
        </w:tc>
      </w:tr>
      <w:tr w14:paraId="77C8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832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264CC">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10E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3FE2">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DD55">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缺花名册扣合同金额的5%或500；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缺特种作业人员或特种作业人员不满足合同要求，扣合同金额的5%或500；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E531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缺花名册扣合同金额的2%或2000；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缺特种作业人员或特种作业人员不满足合同要求，扣合同金额的2%或2000；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F00C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缺花名册扣合同金额的1%或4500；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缺特种作业人员或特种作业人员不满足合同要求，扣合同金额的1%或4500；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DA27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缺花名册扣合同金额的0.4%或8000；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缺特种作业人员或特种作业人员不满足合同要求，扣合同金额的0.4%或8000；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其他人员或资料有缺漏扣合同金额的0.2%或4000</w:t>
            </w:r>
          </w:p>
        </w:tc>
      </w:tr>
      <w:tr w14:paraId="7BC9E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C42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96A9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53E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31DB">
            <w:pPr>
              <w:keepNext w:val="0"/>
              <w:keepLines w:val="0"/>
              <w:widowControl/>
              <w:suppressLineNumbers w:val="0"/>
              <w:spacing w:line="29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8FE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A948">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6BD69">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D9B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14:paraId="126B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BAC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2522F">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274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66B1">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1016E">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扣合同金额的10%或2000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51508">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扣合同金额的5%或5000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135F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扣合同金额的2%或1万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1910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扣合同金额的1%或2万</w:t>
            </w:r>
          </w:p>
        </w:tc>
      </w:tr>
      <w:tr w14:paraId="4EE44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4"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2C0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05864">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4EEE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9325">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DE6F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F753">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A019">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6347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14:paraId="53F6B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48E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D30BF">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CD69E">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5EE3">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4B4E9">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4095">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3BEB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F710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14:paraId="7682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EE0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0AF7A">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0F2A">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160D">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7B03">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491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1D8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655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14:paraId="57766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0EDFD">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1CAFF">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B934">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2162B">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8DEF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1B318">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E3D96">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860E">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14:paraId="6F7F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2054">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D8239">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43162">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353C">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7E67">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9870C">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DB6D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8DD3">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14:paraId="58F50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F9B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D3FDE">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A1CD3">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1A7D">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722F2">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扣合同金额的5%或500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3A69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126F0">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扣合同金额的1%或4500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893E">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扣合同金额的0.4%或8000</w:t>
            </w:r>
          </w:p>
        </w:tc>
      </w:tr>
      <w:tr w14:paraId="7681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7"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2191">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DAE9F">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AC746">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D3CB5">
            <w:pPr>
              <w:keepNext w:val="0"/>
              <w:keepLines w:val="0"/>
              <w:widowControl/>
              <w:suppressLineNumbers w:val="0"/>
              <w:spacing w:line="29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AEA2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扣合同金额的3%～5%；</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或300～500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55EB">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扣合同金额的1%～2%；</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或1000～2000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FFFF">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扣合同金额的0.5%～1%；</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或2500～4500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7C6A5">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扣合同金额的0.3%～0.4%；</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或5000～8000</w:t>
            </w:r>
          </w:p>
        </w:tc>
      </w:tr>
      <w:tr w14:paraId="06D2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228A">
            <w:pPr>
              <w:keepNext w:val="0"/>
              <w:keepLines w:val="0"/>
              <w:widowControl/>
              <w:suppressLineNumbers w:val="0"/>
              <w:spacing w:line="29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1289">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5786">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71412">
            <w:pPr>
              <w:widowControl/>
              <w:spacing w:line="29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BF1A">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8BA2">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3B0CC">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1D42">
            <w:pPr>
              <w:widowControl/>
              <w:spacing w:line="29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BA42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5000" w:type="pct"/>
            <w:gridSpan w:val="8"/>
            <w:tcBorders>
              <w:top w:val="nil"/>
              <w:left w:val="nil"/>
              <w:bottom w:val="nil"/>
              <w:right w:val="nil"/>
            </w:tcBorders>
            <w:shd w:val="clear" w:color="auto" w:fill="auto"/>
            <w:vAlign w:val="center"/>
          </w:tcPr>
          <w:p w14:paraId="0E9BDA05">
            <w:pPr>
              <w:keepNext w:val="0"/>
              <w:keepLines w:val="0"/>
              <w:widowControl/>
              <w:suppressLineNumbers w:val="0"/>
              <w:spacing w:line="29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注：1、与安全管理相关的考评内容具体考评标准内容参照广州市净水有限公司标准《工程项目安全管理规范》（Q/GZJSA 1-2021）执行。</w:t>
            </w:r>
          </w:p>
        </w:tc>
      </w:tr>
    </w:tbl>
    <w:p w14:paraId="342CBA2F">
      <w:pPr>
        <w:spacing w:line="320" w:lineRule="exact"/>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br w:type="page"/>
      </w:r>
    </w:p>
    <w:p w14:paraId="556C0BA3">
      <w:pPr>
        <w:widowControl/>
        <w:spacing w:line="240" w:lineRule="auto"/>
        <w:jc w:val="left"/>
        <w:textAlignment w:val="center"/>
        <w:rPr>
          <w:rFonts w:hint="eastAsia" w:ascii="方正小标宋_GBK" w:hAnsi="方正小标宋_GBK" w:eastAsia="方正小标宋_GBK" w:cs="方正小标宋_GBK"/>
          <w:color w:val="000000" w:themeColor="text1"/>
          <w:kern w:val="0"/>
          <w:sz w:val="32"/>
          <w:szCs w:val="32"/>
          <w:highlight w:val="none"/>
          <w:u w:val="none"/>
          <w:lang w:val="en-US" w:eastAsia="zh-CN" w:bidi="ar"/>
          <w14:textFill>
            <w14:solidFill>
              <w14:schemeClr w14:val="tx1"/>
            </w14:solidFill>
          </w14:textFill>
        </w:rPr>
      </w:pPr>
      <w:r>
        <w:rPr>
          <w:rFonts w:hint="eastAsia" w:ascii="方正小标宋_GBK" w:hAnsi="方正小标宋_GBK" w:eastAsia="方正小标宋_GBK" w:cs="方正小标宋_GBK"/>
          <w:color w:val="000000" w:themeColor="text1"/>
          <w:kern w:val="0"/>
          <w:sz w:val="32"/>
          <w:szCs w:val="32"/>
          <w:highlight w:val="none"/>
          <w:u w:val="none"/>
          <w:lang w:val="en-US" w:eastAsia="zh-CN" w:bidi="ar"/>
          <w14:textFill>
            <w14:solidFill>
              <w14:schemeClr w14:val="tx1"/>
            </w14:solidFill>
          </w14:textFill>
        </w:rPr>
        <w:t>附件8-2：</w:t>
      </w:r>
    </w:p>
    <w:tbl>
      <w:tblPr>
        <w:tblStyle w:val="26"/>
        <w:tblW w:w="58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
        <w:gridCol w:w="763"/>
        <w:gridCol w:w="640"/>
        <w:gridCol w:w="2910"/>
        <w:gridCol w:w="1376"/>
        <w:gridCol w:w="900"/>
        <w:gridCol w:w="915"/>
        <w:gridCol w:w="960"/>
        <w:gridCol w:w="885"/>
        <w:gridCol w:w="686"/>
      </w:tblGrid>
      <w:tr w14:paraId="5533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000" w:type="pct"/>
            <w:gridSpan w:val="10"/>
            <w:tcBorders>
              <w:top w:val="nil"/>
              <w:left w:val="nil"/>
              <w:bottom w:val="nil"/>
              <w:right w:val="nil"/>
            </w:tcBorders>
            <w:shd w:val="clear" w:color="auto" w:fill="auto"/>
            <w:noWrap/>
            <w:vAlign w:val="center"/>
          </w:tcPr>
          <w:p w14:paraId="6E857679">
            <w:pPr>
              <w:keepNext w:val="0"/>
              <w:keepLines w:val="0"/>
              <w:widowControl/>
              <w:suppressLineNumbers w:val="0"/>
              <w:jc w:val="center"/>
              <w:textAlignment w:val="center"/>
              <w:rPr>
                <w:rFonts w:hint="eastAsia" w:ascii="方正小标宋_GBK" w:hAnsi="方正小标宋_GBK" w:eastAsia="方正小标宋_GBK" w:cs="方正小标宋_GBK"/>
                <w:b/>
                <w:bCs/>
                <w:i w:val="0"/>
                <w:iCs w:val="0"/>
                <w:color w:val="000000" w:themeColor="text1"/>
                <w:sz w:val="24"/>
                <w:szCs w:val="24"/>
                <w:highlight w:val="none"/>
                <w:u w:val="none"/>
                <w14:textFill>
                  <w14:solidFill>
                    <w14:schemeClr w14:val="tx1"/>
                  </w14:solidFill>
                </w14:textFill>
              </w:rPr>
            </w:pPr>
            <w:r>
              <w:rPr>
                <w:rFonts w:hint="eastAsia" w:ascii="方正小标宋_GBK" w:hAnsi="方正小标宋_GBK" w:eastAsia="方正小标宋_GBK" w:cs="方正小标宋_GBK"/>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营运项目承包单位综合履约考评表（安全）</w:t>
            </w:r>
          </w:p>
        </w:tc>
      </w:tr>
      <w:tr w14:paraId="3D45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2287" w:type="pct"/>
            <w:gridSpan w:val="4"/>
            <w:tcBorders>
              <w:top w:val="nil"/>
              <w:left w:val="nil"/>
              <w:bottom w:val="nil"/>
              <w:right w:val="nil"/>
            </w:tcBorders>
            <w:shd w:val="clear" w:color="auto" w:fill="auto"/>
            <w:noWrap/>
            <w:vAlign w:val="center"/>
          </w:tcPr>
          <w:p w14:paraId="1EC0B9FE">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项目名称：</w:t>
            </w:r>
          </w:p>
        </w:tc>
        <w:tc>
          <w:tcPr>
            <w:tcW w:w="652" w:type="pct"/>
            <w:tcBorders>
              <w:top w:val="nil"/>
              <w:left w:val="nil"/>
              <w:bottom w:val="nil"/>
              <w:right w:val="nil"/>
            </w:tcBorders>
            <w:shd w:val="clear" w:color="auto" w:fill="auto"/>
            <w:noWrap/>
            <w:vAlign w:val="center"/>
          </w:tcPr>
          <w:p w14:paraId="5FBA3293">
            <w:pPr>
              <w:jc w:val="center"/>
              <w:rPr>
                <w:rFonts w:hint="default" w:ascii="Times New Roman" w:hAnsi="Times New Roman" w:eastAsia="仿宋_GB2312" w:cs="Times New Roman"/>
                <w:b w:val="0"/>
                <w:bCs w:val="0"/>
                <w:i w:val="0"/>
                <w:iCs w:val="0"/>
                <w:color w:val="000000" w:themeColor="text1"/>
                <w:sz w:val="28"/>
                <w:szCs w:val="28"/>
                <w:highlight w:val="none"/>
                <w:u w:val="none"/>
                <w14:textFill>
                  <w14:solidFill>
                    <w14:schemeClr w14:val="tx1"/>
                  </w14:solidFill>
                </w14:textFill>
              </w:rPr>
            </w:pPr>
          </w:p>
        </w:tc>
        <w:tc>
          <w:tcPr>
            <w:tcW w:w="2060" w:type="pct"/>
            <w:gridSpan w:val="5"/>
            <w:tcBorders>
              <w:top w:val="nil"/>
              <w:left w:val="nil"/>
              <w:bottom w:val="nil"/>
              <w:right w:val="nil"/>
            </w:tcBorders>
            <w:shd w:val="clear" w:color="auto" w:fill="auto"/>
            <w:noWrap/>
            <w:vAlign w:val="center"/>
          </w:tcPr>
          <w:p w14:paraId="1A6C7EEA">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综合考评日期：    年  月   日</w:t>
            </w:r>
          </w:p>
        </w:tc>
      </w:tr>
      <w:tr w14:paraId="46B9D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24D9">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序号</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368DD">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70097">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3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01B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84BA4">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考评标准</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8023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监理单位考评</w:t>
            </w:r>
          </w:p>
        </w:tc>
        <w:tc>
          <w:tcPr>
            <w:tcW w:w="4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15AB7">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分公司考评</w:t>
            </w:r>
          </w:p>
        </w:tc>
        <w:tc>
          <w:tcPr>
            <w:tcW w:w="8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C4A1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公司考评</w:t>
            </w: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A3F6A">
            <w:pPr>
              <w:keepNext w:val="0"/>
              <w:keepLines w:val="0"/>
              <w:widowControl w:val="0"/>
              <w:suppressLineNumbers w:val="0"/>
              <w:spacing w:line="360" w:lineRule="exact"/>
              <w:ind w:right="-10" w:rightChars="0"/>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综合考评</w:t>
            </w:r>
          </w:p>
        </w:tc>
      </w:tr>
      <w:tr w14:paraId="1D5A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56AF">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02421">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63926">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3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F26E">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FEE0F">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6BF30">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420AB">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954DA">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业务主管部门</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E553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安全管理部门</w:t>
            </w: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50D47">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2C49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1514">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一、加分部分</w:t>
            </w:r>
          </w:p>
        </w:tc>
      </w:tr>
      <w:tr w14:paraId="43AD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841B">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DEE2F">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综合管理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6248D">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受到业主单位或上级管理部门通报表扬的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80DEA">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加5～10分/项，可叠加</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1899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E14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AE4A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B0ECE">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51F6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03124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2072">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A2F92">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现场管理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FE76">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积极配合业主单位做好安全工作及相关宣传教育，积极主动排查隐患的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7685">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加5分/项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352E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E2E1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A4F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ACF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3C9C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118E3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1CCB">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二、扣分部分</w:t>
            </w:r>
          </w:p>
        </w:tc>
      </w:tr>
      <w:tr w14:paraId="5083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433F">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EADC8">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78380">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16E30">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发生重伤1人及以上安全事故，或直接经济损失达200万元以上的安全生产事故</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97C9">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0C95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ECB80">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76C6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2520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1A26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16C15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7EB7">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8CDC1">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C8DCD">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E40A8">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5E68B">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扣40分/项，可叠加，到达100分，3年内禁止来我公司投标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FB39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011C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3A42">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F3D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A8E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7258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5800">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FC88D">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D7F9B">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D891">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1143">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AF72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F1390">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DD0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5D38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B4A1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E2A4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DAE7">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76DD9">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AF7BD">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04E6">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F0B5C">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缺资料扣3～5分/项；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2EC2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9510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92D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DD02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A7C1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44ACA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EC15">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ED7AD">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AC52">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1022">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1839">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缺施工方案扣4～8分/项；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A90C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EAE7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F8CA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56EE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823D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2CDA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7EBC">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A35D6">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7953F">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DBEBC">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5.应急预案，内容至少包括：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风险评估</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应急流程</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7D8F">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缺应急预案扣4～8分/项；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0F6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6774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7B41">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D205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A43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0283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AA7C">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E6B99">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4A5F7">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E7E70">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60552">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缺安全架构扣5～10分/项；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缺任何一类人员及其职责有问题扣2～4分/项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F0B6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7A8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85E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628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9F09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41762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DF58">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F5E34">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79B6F">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0DE3B">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9580">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缺花名册扣3～5分/项；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缺特种作业人员或特种作业人员不满足合同要求扣3～5分/项；</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其他人员或资料有缺漏扣1～3分/项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F0D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913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3022">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54C21">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3378D">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0F941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4799">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1D8EB">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B3E2A">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23332">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9DB74">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99AF2">
            <w:pPr>
              <w:spacing w:line="360" w:lineRule="exact"/>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899C">
            <w:pPr>
              <w:spacing w:line="360" w:lineRule="exact"/>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1F8DF">
            <w:pPr>
              <w:spacing w:line="360" w:lineRule="exact"/>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5683">
            <w:pPr>
              <w:spacing w:line="360" w:lineRule="exact"/>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75D5">
            <w:pPr>
              <w:spacing w:line="360" w:lineRule="exact"/>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9235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CA65">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D47BF">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93A8">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88045">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84AB">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1675">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7AD5">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8AC95">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8D8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CCB7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61296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1A44">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FD24D">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33640">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2469">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31E27">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1D5F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048D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FCF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C72E">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8F0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1C03D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825C">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3F24">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71BD1">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4A4BD">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B836A">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F6E4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E4F0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992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6A32">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1F71">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77110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193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1903">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FA55C">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C8A6">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E7426">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727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28B3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85095">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78BC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84B3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140A2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EA5AD">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5D2CD">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AEEF">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A328">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6C28E">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63C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3F06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1CDA">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336E1">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C228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F5B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7623">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9B23F">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9D1F6">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68F21">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5AD41">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37B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ACFC">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7B08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874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7E05E">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2338A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8911">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161B1">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66612">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F9B2">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3878">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扣4～8分/项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F05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3B4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F7FF1">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973F">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5D1B">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37D7C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C9A5">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5675A">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52802">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其他</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7891">
            <w:pPr>
              <w:keepNext w:val="0"/>
              <w:keepLines w:val="0"/>
              <w:widowControl w:val="0"/>
              <w:suppressLineNumbers w:val="0"/>
              <w:spacing w:line="360" w:lineRule="exact"/>
              <w:jc w:val="both"/>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F0763">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扣2～5分/项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388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9686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2B82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68B8E">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BD063">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2913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29B4">
            <w:pPr>
              <w:keepNext w:val="0"/>
              <w:keepLines w:val="0"/>
              <w:widowControl w:val="0"/>
              <w:suppressLineNumbers w:val="0"/>
              <w:spacing w:line="360" w:lineRule="exact"/>
              <w:jc w:val="center"/>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A79F">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E887">
            <w:pPr>
              <w:spacing w:line="360" w:lineRule="exact"/>
              <w:jc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73476">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BB70D">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157E4">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93A0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E5E7">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FAC58">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77699">
            <w:pPr>
              <w:spacing w:line="360" w:lineRule="exact"/>
              <w:jc w:val="both"/>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p>
        </w:tc>
      </w:tr>
      <w:tr w14:paraId="7C54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2" w:hRule="atLeast"/>
          <w:jc w:val="center"/>
        </w:trPr>
        <w:tc>
          <w:tcPr>
            <w:tcW w:w="5000" w:type="pct"/>
            <w:gridSpan w:val="10"/>
            <w:tcBorders>
              <w:top w:val="nil"/>
              <w:left w:val="nil"/>
              <w:bottom w:val="nil"/>
              <w:right w:val="nil"/>
            </w:tcBorders>
            <w:shd w:val="clear" w:color="auto" w:fill="auto"/>
            <w:vAlign w:val="center"/>
          </w:tcPr>
          <w:p w14:paraId="4C0CBDBF">
            <w:pPr>
              <w:keepNext w:val="0"/>
              <w:keepLines w:val="0"/>
              <w:widowControl w:val="0"/>
              <w:suppressLineNumbers w:val="0"/>
              <w:spacing w:line="360" w:lineRule="exact"/>
              <w:jc w:val="left"/>
              <w:textAlignment w:val="center"/>
              <w:rPr>
                <w:rFonts w:hint="default" w:ascii="Times New Roman" w:hAnsi="Times New Roman" w:eastAsia="仿宋_GB2312"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注：1、综合考评满分100分，各考评项目扣分不设上限；</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2、监理单位考评只作为参考及履职依据，不计入考评，无监理单位不需填写；</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3、“公司考评”业务主管部门和安全办针对本部门检查发现的内容进行扣（奖）分，项目部已经进行扣（奖）分的不重复执行；</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4、各分公司考评填写相应的得（扣）分数值，如奖2分则填写“2”，扣2分则填写“-2”；</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5、单项“综合考评”=项目部考评+公司考评；综合考评总分=各单项“综合考评”+100</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6、最后得分=综合考评总分X类别系数；</w:t>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default" w:ascii="Times New Roman" w:hAnsi="Times New Roman" w:eastAsia="仿宋_GB2312" w:cs="Times New Roman"/>
                <w:i w:val="0"/>
                <w:iCs w:val="0"/>
                <w:color w:val="000000" w:themeColor="text1"/>
                <w:kern w:val="0"/>
                <w:sz w:val="21"/>
                <w:szCs w:val="21"/>
                <w:highlight w:val="none"/>
                <w:u w:val="none"/>
                <w:lang w:val="en-US" w:eastAsia="zh-CN" w:bidi="ar"/>
                <w14:textFill>
                  <w14:solidFill>
                    <w14:schemeClr w14:val="tx1"/>
                  </w14:solidFill>
                </w14:textFill>
              </w:rPr>
              <w:t xml:space="preserve">    7、各考评项目具体考评标准内容参照广州市净水有限公司标准《工程项目安全管理规范》（Q/GZJSA 1-2021）执行。 </w:t>
            </w:r>
          </w:p>
        </w:tc>
      </w:tr>
    </w:tbl>
    <w:p w14:paraId="26EE9F6E">
      <w:pPr>
        <w:rPr>
          <w:rFonts w:hint="default" w:ascii="Times New Roman" w:hAnsi="Times New Roman" w:eastAsia="宋体" w:cs="Times New Roman"/>
          <w:b/>
          <w:bCs/>
          <w:color w:val="000000" w:themeColor="text1"/>
          <w:sz w:val="24"/>
          <w:szCs w:val="24"/>
          <w:highlight w:val="none"/>
          <w14:textFill>
            <w14:solidFill>
              <w14:schemeClr w14:val="tx1"/>
            </w14:solidFill>
          </w14:textFill>
        </w:rPr>
      </w:pPr>
    </w:p>
    <w:p w14:paraId="6C043559">
      <w:pPr>
        <w:spacing w:line="520" w:lineRule="exact"/>
        <w:jc w:val="left"/>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附件</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9：预付款保函（如需）</w:t>
      </w:r>
    </w:p>
    <w:p w14:paraId="76961B29">
      <w:pPr>
        <w:spacing w:line="240" w:lineRule="auto"/>
        <w:jc w:val="cente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预付款保函</w:t>
      </w:r>
      <w:r>
        <w:rPr>
          <w:rFonts w:hint="eastAsia" w:ascii="方正小标宋_GBK" w:hAnsi="方正小标宋_GBK" w:eastAsia="方正小标宋_GBK" w:cs="方正小标宋_GBK"/>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模板</w:t>
      </w:r>
      <w:r>
        <w:rPr>
          <w:rFonts w:hint="eastAsia" w:ascii="方正小标宋_GBK" w:hAnsi="方正小标宋_GBK" w:eastAsia="方正小标宋_GBK" w:cs="方正小标宋_GBK"/>
          <w:color w:val="000000" w:themeColor="text1"/>
          <w:sz w:val="44"/>
          <w:szCs w:val="44"/>
          <w:highlight w:val="none"/>
          <w:lang w:eastAsia="zh-CN"/>
          <w14:textFill>
            <w14:solidFill>
              <w14:schemeClr w14:val="tx1"/>
            </w14:solidFill>
          </w14:textFill>
        </w:rPr>
        <w:t>）</w:t>
      </w:r>
    </w:p>
    <w:p w14:paraId="053CA178">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致：</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（受益人）</w:t>
      </w:r>
    </w:p>
    <w:p w14:paraId="4B4C7C41">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鉴于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（以下简称“委托人”）与你方于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年  月  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签订了</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（以下简称“合同”），你方将按上述基础交易合同约定向委托人支付预付款人民币</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元（大写：</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）。我行接受委托人的申请，特此开立以你方为受益人的最高金额为人民币（大写：</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）（以下称“保函金额”）的保函。</w:t>
      </w:r>
    </w:p>
    <w:p w14:paraId="2774BD68">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一、本保函为不可撤销、见索即付的独立保函。</w:t>
      </w:r>
    </w:p>
    <w:p w14:paraId="64D196AE">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二、在本保函的有效期内，如委托人违反上述基础交易合同约定的义务而未向你方退还预付款，我行将在收到你方提交的符合下述要求的索赔通知书后</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日内，以上述保函金额为限向你方支付相应款项。</w:t>
      </w:r>
    </w:p>
    <w:p w14:paraId="3A90F72D">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（一）索赔通知书须写明请求付款的金额，并声明该款项并未由委托人或其代理人直接或间接地支付给你方；</w:t>
      </w:r>
    </w:p>
    <w:p w14:paraId="48F7D732">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（二）索赔通知书应由你方法定代表人签字并加盖公章；</w:t>
      </w:r>
    </w:p>
    <w:p w14:paraId="18324BB5">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（三）索赔通知书必须于本保函有效期截止日前送达我行。</w:t>
      </w:r>
    </w:p>
    <w:p w14:paraId="52C82D11">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三、合同的任何修改、变更、解释或不可执行都不能削弱或免除我行按本保函应承担的义务。</w:t>
      </w:r>
    </w:p>
    <w:p w14:paraId="2C5FFA3B">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本保函金额将随我行已向你方支付的金额而自动作相应递减。</w:t>
      </w:r>
    </w:p>
    <w:p w14:paraId="11F527CB">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四、本保函未经我行书面同意不得转让。</w:t>
      </w:r>
    </w:p>
    <w:p w14:paraId="43D7EA13">
      <w:pPr>
        <w:spacing w:line="460" w:lineRule="exact"/>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五、本保函自签发之日起生效，有效期至</w:t>
      </w:r>
      <w:r>
        <w:rPr>
          <w:rFonts w:hint="default" w:ascii="Times New Roman" w:hAnsi="Times New Roman" w:eastAsia="仿宋_GB2312" w:cs="Times New Roman"/>
          <w:color w:val="000000" w:themeColor="text1"/>
          <w:sz w:val="28"/>
          <w:szCs w:val="28"/>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止。在上述期限内若累计赔偿额达到前述保函金额，本保函提前失效。本保函到期后，无论保函原件是否退回我行，皆告失效。</w:t>
      </w:r>
    </w:p>
    <w:p w14:paraId="5FD0D4E0">
      <w:pPr>
        <w:spacing w:line="460" w:lineRule="exact"/>
        <w:ind w:firstLine="630" w:firstLineChars="225"/>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 </w:t>
      </w:r>
    </w:p>
    <w:p w14:paraId="4EF5C4BE">
      <w:pPr>
        <w:spacing w:line="460" w:lineRule="exact"/>
        <w:ind w:firstLine="562" w:firstLineChars="200"/>
        <w:rPr>
          <w:rFonts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备注：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本预付款担保格式可采用经</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甲方</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认可的其他格式，但相关内容不得违背合同文件约定的实质性内容。</w:t>
      </w:r>
    </w:p>
    <w:p w14:paraId="12FD02A0">
      <w:pPr>
        <w:rPr>
          <w:rFonts w:hint="default" w:ascii="Times New Roman" w:hAnsi="Times New Roman" w:eastAsia="黑体" w:cs="Times New Roman"/>
          <w:sz w:val="32"/>
          <w:szCs w:val="32"/>
          <w:highlight w:val="none"/>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附件10</w:t>
      </w:r>
    </w:p>
    <w:p w14:paraId="6E6D5B9F">
      <w:pPr>
        <w:jc w:val="center"/>
        <w:rPr>
          <w:rFonts w:hint="eastAsia" w:ascii="方正小标宋_GBK" w:hAnsi="方正小标宋_GBK" w:eastAsia="方正小标宋_GBK" w:cs="方正小标宋_GBK"/>
          <w:b w:val="0"/>
          <w:bCs w:val="0"/>
          <w:sz w:val="44"/>
          <w:szCs w:val="44"/>
          <w:highlight w:val="none"/>
          <w:lang w:eastAsia="zh-CN"/>
        </w:rPr>
      </w:pPr>
      <w:r>
        <w:rPr>
          <w:rFonts w:hint="eastAsia" w:ascii="方正小标宋_GBK" w:hAnsi="方正小标宋_GBK" w:eastAsia="方正小标宋_GBK" w:cs="方正小标宋_GBK"/>
          <w:b w:val="0"/>
          <w:bCs w:val="0"/>
          <w:sz w:val="44"/>
          <w:szCs w:val="44"/>
          <w:highlight w:val="none"/>
        </w:rPr>
        <w:t>施工作业人员工资支付情况说明</w:t>
      </w:r>
      <w:r>
        <w:rPr>
          <w:rFonts w:hint="eastAsia" w:ascii="方正小标宋_GBK" w:hAnsi="方正小标宋_GBK" w:eastAsia="方正小标宋_GBK" w:cs="方正小标宋_GBK"/>
          <w:b w:val="0"/>
          <w:bCs w:val="0"/>
          <w:sz w:val="44"/>
          <w:szCs w:val="44"/>
          <w:highlight w:val="none"/>
          <w:lang w:eastAsia="zh-CN"/>
        </w:rPr>
        <w:t>（</w:t>
      </w:r>
      <w:r>
        <w:rPr>
          <w:rFonts w:hint="eastAsia" w:ascii="方正小标宋_GBK" w:hAnsi="方正小标宋_GBK" w:eastAsia="方正小标宋_GBK" w:cs="方正小标宋_GBK"/>
          <w:b w:val="0"/>
          <w:bCs w:val="0"/>
          <w:sz w:val="44"/>
          <w:szCs w:val="44"/>
          <w:highlight w:val="none"/>
          <w:lang w:val="en-US" w:eastAsia="zh-CN"/>
        </w:rPr>
        <w:t>模板</w:t>
      </w:r>
      <w:r>
        <w:rPr>
          <w:rFonts w:hint="eastAsia" w:ascii="方正小标宋_GBK" w:hAnsi="方正小标宋_GBK" w:eastAsia="方正小标宋_GBK" w:cs="方正小标宋_GBK"/>
          <w:b w:val="0"/>
          <w:bCs w:val="0"/>
          <w:sz w:val="44"/>
          <w:szCs w:val="44"/>
          <w:highlight w:val="none"/>
          <w:lang w:eastAsia="zh-CN"/>
        </w:rPr>
        <w:t>）</w:t>
      </w:r>
    </w:p>
    <w:p w14:paraId="7E87D8A4">
      <w:pPr>
        <w:jc w:val="both"/>
        <w:rPr>
          <w:rFonts w:hint="default" w:ascii="Times New Roman" w:hAnsi="Times New Roman" w:cs="Times New Roman"/>
          <w:sz w:val="40"/>
          <w:szCs w:val="40"/>
          <w:highlight w:val="none"/>
        </w:rPr>
      </w:pPr>
    </w:p>
    <w:p w14:paraId="6B9B52D5">
      <w:pP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广州</w:t>
      </w:r>
      <w:r>
        <w:rPr>
          <w:rFonts w:hint="default" w:ascii="Times New Roman" w:hAnsi="Times New Roman" w:eastAsia="仿宋_GB2312" w:cs="Times New Roman"/>
          <w:sz w:val="28"/>
          <w:szCs w:val="28"/>
          <w:highlight w:val="none"/>
          <w:lang w:val="en-US" w:eastAsia="zh-CN"/>
        </w:rPr>
        <w:t>市</w:t>
      </w:r>
      <w:r>
        <w:rPr>
          <w:rFonts w:hint="default" w:ascii="Times New Roman" w:hAnsi="Times New Roman" w:eastAsia="仿宋_GB2312" w:cs="Times New Roman"/>
          <w:sz w:val="28"/>
          <w:szCs w:val="28"/>
          <w:highlight w:val="none"/>
        </w:rPr>
        <w:t>净水有限公司:</w:t>
      </w:r>
    </w:p>
    <w:p w14:paraId="4F4F1F92">
      <w:pPr>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我公司负责建设的《</w:t>
      </w:r>
      <w:r>
        <w:rPr>
          <w:rFonts w:hint="default" w:ascii="Times New Roman" w:hAnsi="Times New Roman" w:eastAsia="仿宋_GB2312" w:cs="Times New Roman"/>
          <w:sz w:val="28"/>
          <w:szCs w:val="28"/>
          <w:highlight w:val="none"/>
          <w:lang w:val="en-US" w:eastAsia="zh-CN"/>
        </w:rPr>
        <w:t>XX合同（统筹项目XX子项）</w:t>
      </w:r>
      <w:r>
        <w:rPr>
          <w:rFonts w:hint="default" w:ascii="Times New Roman" w:hAnsi="Times New Roman" w:eastAsia="仿宋_GB2312" w:cs="Times New Roman"/>
          <w:sz w:val="28"/>
          <w:szCs w:val="28"/>
          <w:highlight w:val="none"/>
        </w:rPr>
        <w:t>》已经按合同约定完成</w:t>
      </w:r>
      <w:r>
        <w:rPr>
          <w:rFonts w:hint="default" w:ascii="Times New Roman" w:hAnsi="Times New Roman" w:eastAsia="仿宋_GB2312" w:cs="Times New Roman"/>
          <w:sz w:val="28"/>
          <w:szCs w:val="28"/>
          <w:highlight w:val="none"/>
          <w:lang w:val="en-US" w:eastAsia="zh-CN"/>
        </w:rPr>
        <w:t>施工</w:t>
      </w:r>
      <w:r>
        <w:rPr>
          <w:rFonts w:hint="default" w:ascii="Times New Roman" w:hAnsi="Times New Roman" w:eastAsia="仿宋_GB2312" w:cs="Times New Roman"/>
          <w:sz w:val="28"/>
          <w:szCs w:val="28"/>
          <w:highlight w:val="none"/>
        </w:rPr>
        <w:t>，该项目施工作业人员工资已相应支付，</w:t>
      </w:r>
      <w:r>
        <w:rPr>
          <w:rFonts w:hint="default" w:ascii="Times New Roman" w:hAnsi="Times New Roman" w:eastAsia="仿宋_GB2312" w:cs="Times New Roman"/>
          <w:sz w:val="28"/>
          <w:szCs w:val="28"/>
          <w:highlight w:val="none"/>
          <w:lang w:val="en-US" w:eastAsia="zh-CN"/>
        </w:rPr>
        <w:t>无扣款、</w:t>
      </w:r>
      <w:r>
        <w:rPr>
          <w:rFonts w:hint="default" w:ascii="Times New Roman" w:hAnsi="Times New Roman" w:eastAsia="仿宋_GB2312" w:cs="Times New Roman"/>
          <w:sz w:val="28"/>
          <w:szCs w:val="28"/>
          <w:highlight w:val="none"/>
        </w:rPr>
        <w:t>无拖延拖欠情况。</w:t>
      </w:r>
    </w:p>
    <w:p w14:paraId="3303CDDE">
      <w:pP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特此说明!</w:t>
      </w:r>
    </w:p>
    <w:p w14:paraId="0B9E9B8E">
      <w:pPr>
        <w:rPr>
          <w:rFonts w:hint="default" w:ascii="Times New Roman" w:hAnsi="Times New Roman" w:eastAsia="仿宋_GB2312" w:cs="Times New Roman"/>
          <w:sz w:val="28"/>
          <w:szCs w:val="28"/>
          <w:highlight w:val="none"/>
        </w:rPr>
      </w:pPr>
    </w:p>
    <w:p w14:paraId="4843D1F4">
      <w:pPr>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 xml:space="preserve">     </w:t>
      </w:r>
    </w:p>
    <w:p w14:paraId="04B55388">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项目承包单位(公章):</w:t>
      </w:r>
    </w:p>
    <w:p w14:paraId="5D3EC3D9">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项目负责人(签名):</w:t>
      </w:r>
    </w:p>
    <w:p w14:paraId="27B2275D">
      <w:pPr>
        <w:ind w:firstLine="5600" w:firstLineChars="2000"/>
        <w:jc w:val="both"/>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年</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月</w:t>
      </w:r>
      <w:r>
        <w:rPr>
          <w:rFonts w:hint="default" w:ascii="Times New Roman" w:hAnsi="Times New Roman" w:eastAsia="仿宋_GB2312" w:cs="Times New Roman"/>
          <w:sz w:val="28"/>
          <w:szCs w:val="28"/>
          <w:highlight w:val="none"/>
          <w:lang w:val="en-US" w:eastAsia="zh-CN"/>
        </w:rPr>
        <w:t xml:space="preserve">   日</w:t>
      </w:r>
    </w:p>
    <w:p w14:paraId="2C6B49E3">
      <w:pPr>
        <w:jc w:val="both"/>
        <w:rPr>
          <w:rFonts w:hint="default" w:ascii="Times New Roman" w:hAnsi="Times New Roman" w:eastAsia="仿宋_GB2312" w:cs="Times New Roman"/>
          <w:sz w:val="28"/>
          <w:szCs w:val="28"/>
          <w:highlight w:val="none"/>
          <w:lang w:val="en-US" w:eastAsia="zh-CN"/>
        </w:rPr>
      </w:pPr>
    </w:p>
    <w:p w14:paraId="6A9E5A41">
      <w:pPr>
        <w:jc w:val="both"/>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 xml:space="preserve">（该项目所有施工作业人员）施工作业人员确认签字（加盖手印）： </w:t>
      </w:r>
    </w:p>
    <w:p w14:paraId="66E7AC1C">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3D31DD3">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23A9D199">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1A29008A">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583F772F">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42A3890">
      <w:pPr>
        <w:pStyle w:val="25"/>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54EA3171">
      <w:pPr>
        <w:pStyle w:val="25"/>
        <w:ind w:firstLine="0" w:firstLineChars="0"/>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附件11：授权委托证明（如需）</w:t>
      </w:r>
    </w:p>
    <w:p w14:paraId="3D99962E">
      <w:pPr>
        <w:spacing w:line="360" w:lineRule="auto"/>
        <w:rPr>
          <w:rFonts w:hint="default" w:ascii="Times New Roman" w:hAnsi="Times New Roman" w:eastAsia="宋体" w:cs="Times New Roman"/>
          <w:b/>
          <w:szCs w:val="21"/>
          <w:lang w:val="en-US" w:eastAsia="zh-CN"/>
        </w:rPr>
      </w:pPr>
    </w:p>
    <w:p w14:paraId="687AE542">
      <w:pPr>
        <w:spacing w:line="360" w:lineRule="auto"/>
        <w:rPr>
          <w:rFonts w:hint="default" w:ascii="Times New Roman" w:hAnsi="Times New Roman" w:eastAsia="宋体" w:cs="Times New Roman"/>
          <w:b/>
          <w:szCs w:val="21"/>
          <w:lang w:val="en-US" w:eastAsia="zh-CN"/>
        </w:rPr>
      </w:pPr>
    </w:p>
    <w:p w14:paraId="561400DC">
      <w:pPr>
        <w:spacing w:line="360" w:lineRule="auto"/>
        <w:rPr>
          <w:rFonts w:hint="default" w:ascii="Times New Roman" w:hAnsi="Times New Roman" w:eastAsia="宋体" w:cs="Times New Roman"/>
          <w:b/>
          <w:szCs w:val="21"/>
          <w:lang w:val="en-US" w:eastAsia="zh-CN"/>
        </w:rPr>
      </w:pPr>
    </w:p>
    <w:p w14:paraId="37D4D2A9">
      <w:pPr>
        <w:spacing w:line="360" w:lineRule="auto"/>
        <w:rPr>
          <w:rFonts w:hint="default" w:ascii="Times New Roman" w:hAnsi="Times New Roman" w:eastAsia="宋体" w:cs="Times New Roman"/>
          <w:b/>
          <w:szCs w:val="21"/>
          <w:lang w:val="en-US" w:eastAsia="zh-CN"/>
        </w:rPr>
      </w:pPr>
    </w:p>
    <w:p w14:paraId="54B46023">
      <w:pPr>
        <w:pStyle w:val="24"/>
        <w:rPr>
          <w:rFonts w:ascii="Times New Roman" w:hAnsi="Times New Roman" w:cs="Times New Roman"/>
          <w:b/>
          <w:sz w:val="30"/>
        </w:rPr>
      </w:pPr>
    </w:p>
    <w:p w14:paraId="5BA87305">
      <w:pPr>
        <w:pStyle w:val="24"/>
        <w:rPr>
          <w:rFonts w:hint="default" w:ascii="Times New Roman" w:hAnsi="Times New Roman" w:cs="Times New Roman"/>
          <w:color w:val="auto"/>
          <w:highlight w:val="none"/>
        </w:rPr>
      </w:pPr>
      <w:bookmarkStart w:id="38" w:name="_Toc12169"/>
      <w:bookmarkStart w:id="39" w:name="_Toc6230"/>
      <w:bookmarkStart w:id="40" w:name="_Toc5129"/>
      <w:bookmarkStart w:id="41" w:name="_Toc1563"/>
      <w:bookmarkStart w:id="42" w:name="_Toc28358"/>
      <w:bookmarkStart w:id="43" w:name="_Toc16552"/>
      <w:bookmarkStart w:id="44" w:name="_Toc30824"/>
      <w:bookmarkStart w:id="45" w:name="_Toc3723"/>
      <w:bookmarkStart w:id="46" w:name="_Toc21847"/>
      <w:bookmarkStart w:id="47" w:name="_Toc8147"/>
      <w:bookmarkStart w:id="48" w:name="_Toc23515"/>
    </w:p>
    <w:p w14:paraId="6A60956C">
      <w:pPr>
        <w:pStyle w:val="24"/>
        <w:rPr>
          <w:rFonts w:hint="default" w:ascii="Times New Roman" w:hAnsi="Times New Roman" w:cs="Times New Roman"/>
          <w:color w:val="auto"/>
          <w:highlight w:val="none"/>
        </w:rPr>
      </w:pPr>
    </w:p>
    <w:p w14:paraId="5C90F629">
      <w:pPr>
        <w:pStyle w:val="24"/>
        <w:rPr>
          <w:rFonts w:hint="default" w:ascii="Times New Roman" w:hAnsi="Times New Roman" w:cs="Times New Roman"/>
          <w:color w:val="auto"/>
          <w:highlight w:val="none"/>
        </w:rPr>
      </w:pPr>
    </w:p>
    <w:p w14:paraId="3E50D89D">
      <w:pPr>
        <w:pStyle w:val="24"/>
        <w:rPr>
          <w:rFonts w:hint="default" w:ascii="Times New Roman" w:hAnsi="Times New Roman" w:cs="Times New Roman"/>
          <w:color w:val="auto"/>
          <w:highlight w:val="none"/>
        </w:rPr>
      </w:pPr>
    </w:p>
    <w:p w14:paraId="6A3EE8B6">
      <w:pPr>
        <w:pStyle w:val="24"/>
        <w:ind w:firstLine="0"/>
        <w:rPr>
          <w:rFonts w:hint="default" w:ascii="Times New Roman" w:hAnsi="Times New Roman" w:eastAsia="仿宋" w:cs="Times New Roman"/>
          <w:color w:val="auto"/>
          <w:sz w:val="28"/>
          <w:szCs w:val="28"/>
          <w:highlight w:val="none"/>
        </w:rPr>
      </w:pPr>
    </w:p>
    <w:p w14:paraId="673E039A">
      <w:pPr>
        <w:pStyle w:val="24"/>
        <w:rPr>
          <w:rFonts w:hint="default" w:ascii="Times New Roman" w:hAnsi="Times New Roman" w:eastAsia="仿宋" w:cs="Times New Roman"/>
          <w:color w:val="auto"/>
          <w:sz w:val="28"/>
          <w:szCs w:val="28"/>
          <w:highlight w:val="none"/>
        </w:rPr>
      </w:pPr>
    </w:p>
    <w:p w14:paraId="30068E42">
      <w:pPr>
        <w:pStyle w:val="24"/>
        <w:rPr>
          <w:rFonts w:hint="default" w:ascii="Times New Roman" w:hAnsi="Times New Roman" w:eastAsia="仿宋" w:cs="Times New Roman"/>
          <w:color w:val="auto"/>
          <w:sz w:val="28"/>
          <w:szCs w:val="28"/>
          <w:highlight w:val="none"/>
        </w:rPr>
      </w:pPr>
    </w:p>
    <w:p w14:paraId="17479AA9">
      <w:pPr>
        <w:pStyle w:val="24"/>
        <w:rPr>
          <w:rFonts w:hint="default" w:ascii="Times New Roman" w:hAnsi="Times New Roman" w:eastAsia="仿宋" w:cs="Times New Roman"/>
          <w:color w:val="auto"/>
          <w:sz w:val="28"/>
          <w:szCs w:val="28"/>
          <w:highlight w:val="none"/>
        </w:rPr>
      </w:pPr>
    </w:p>
    <w:p w14:paraId="31C7A3FC">
      <w:pPr>
        <w:pStyle w:val="24"/>
        <w:rPr>
          <w:rFonts w:hint="default" w:ascii="Times New Roman" w:hAnsi="Times New Roman" w:eastAsia="仿宋" w:cs="Times New Roman"/>
          <w:color w:val="auto"/>
          <w:sz w:val="28"/>
          <w:szCs w:val="28"/>
          <w:highlight w:val="none"/>
        </w:rPr>
      </w:pPr>
    </w:p>
    <w:p w14:paraId="762CAAA9">
      <w:pPr>
        <w:pStyle w:val="24"/>
        <w:rPr>
          <w:rFonts w:hint="default" w:ascii="Times New Roman" w:hAnsi="Times New Roman" w:eastAsia="仿宋" w:cs="Times New Roman"/>
          <w:color w:val="auto"/>
          <w:sz w:val="28"/>
          <w:szCs w:val="28"/>
          <w:highlight w:val="none"/>
        </w:rPr>
      </w:pPr>
    </w:p>
    <w:p w14:paraId="7F834F2B">
      <w:pPr>
        <w:pStyle w:val="24"/>
        <w:rPr>
          <w:rFonts w:hint="default" w:ascii="Times New Roman" w:hAnsi="Times New Roman" w:eastAsia="仿宋" w:cs="Times New Roman"/>
          <w:color w:val="auto"/>
          <w:sz w:val="28"/>
          <w:szCs w:val="28"/>
          <w:highlight w:val="none"/>
        </w:rPr>
      </w:pPr>
    </w:p>
    <w:p w14:paraId="75A12D5E">
      <w:pPr>
        <w:pStyle w:val="24"/>
        <w:rPr>
          <w:rFonts w:hint="default" w:ascii="Times New Roman" w:hAnsi="Times New Roman" w:eastAsia="仿宋" w:cs="Times New Roman"/>
          <w:color w:val="auto"/>
          <w:sz w:val="28"/>
          <w:szCs w:val="28"/>
          <w:highlight w:val="none"/>
        </w:rPr>
      </w:pPr>
    </w:p>
    <w:p w14:paraId="33754939">
      <w:pPr>
        <w:pStyle w:val="24"/>
        <w:rPr>
          <w:rFonts w:hint="default" w:ascii="Times New Roman" w:hAnsi="Times New Roman" w:eastAsia="仿宋" w:cs="Times New Roman"/>
          <w:color w:val="auto"/>
          <w:sz w:val="28"/>
          <w:szCs w:val="28"/>
          <w:highlight w:val="none"/>
        </w:rPr>
      </w:pPr>
    </w:p>
    <w:p w14:paraId="293F55FE">
      <w:pPr>
        <w:pStyle w:val="24"/>
        <w:rPr>
          <w:rFonts w:hint="default" w:ascii="Times New Roman" w:hAnsi="Times New Roman" w:eastAsia="仿宋" w:cs="Times New Roman"/>
          <w:color w:val="auto"/>
          <w:sz w:val="28"/>
          <w:szCs w:val="28"/>
          <w:highlight w:val="none"/>
        </w:rPr>
      </w:pPr>
    </w:p>
    <w:p w14:paraId="6539C93F">
      <w:pPr>
        <w:pStyle w:val="24"/>
        <w:rPr>
          <w:rFonts w:hint="default" w:ascii="Times New Roman" w:hAnsi="Times New Roman" w:eastAsia="仿宋" w:cs="Times New Roman"/>
          <w:color w:val="auto"/>
          <w:sz w:val="28"/>
          <w:szCs w:val="28"/>
          <w:highlight w:val="none"/>
        </w:rPr>
      </w:pPr>
    </w:p>
    <w:p w14:paraId="2F417000">
      <w:pPr>
        <w:pStyle w:val="24"/>
        <w:rPr>
          <w:rFonts w:hint="default" w:ascii="Times New Roman" w:hAnsi="Times New Roman" w:eastAsia="仿宋" w:cs="Times New Roman"/>
          <w:color w:val="auto"/>
          <w:sz w:val="28"/>
          <w:szCs w:val="28"/>
          <w:highlight w:val="none"/>
        </w:rPr>
      </w:pPr>
    </w:p>
    <w:p w14:paraId="3147F61A">
      <w:pPr>
        <w:pStyle w:val="24"/>
        <w:rPr>
          <w:rFonts w:hint="default" w:ascii="Times New Roman" w:hAnsi="Times New Roman" w:eastAsia="仿宋" w:cs="Times New Roman"/>
          <w:color w:val="auto"/>
          <w:sz w:val="28"/>
          <w:szCs w:val="28"/>
          <w:highlight w:val="none"/>
        </w:rPr>
      </w:pPr>
    </w:p>
    <w:p w14:paraId="0E3DCED6">
      <w:pPr>
        <w:pStyle w:val="24"/>
        <w:rPr>
          <w:rFonts w:hint="default" w:ascii="Times New Roman" w:hAnsi="Times New Roman" w:eastAsia="仿宋" w:cs="Times New Roman"/>
          <w:color w:val="auto"/>
          <w:sz w:val="28"/>
          <w:szCs w:val="28"/>
          <w:highlight w:val="none"/>
        </w:rPr>
      </w:pPr>
    </w:p>
    <w:p w14:paraId="2DC6027E">
      <w:pPr>
        <w:pStyle w:val="24"/>
        <w:rPr>
          <w:rFonts w:hint="default" w:ascii="Times New Roman" w:hAnsi="Times New Roman" w:eastAsia="仿宋" w:cs="Times New Roman"/>
          <w:color w:val="auto"/>
          <w:sz w:val="28"/>
          <w:szCs w:val="28"/>
          <w:highlight w:val="none"/>
        </w:rPr>
      </w:pPr>
    </w:p>
    <w:p w14:paraId="1302DB8C">
      <w:pPr>
        <w:pStyle w:val="24"/>
        <w:rPr>
          <w:rFonts w:hint="default" w:ascii="Times New Roman" w:hAnsi="Times New Roman" w:eastAsia="仿宋" w:cs="Times New Roman"/>
          <w:color w:val="auto"/>
          <w:sz w:val="28"/>
          <w:szCs w:val="28"/>
          <w:highlight w:val="none"/>
        </w:rPr>
      </w:pPr>
    </w:p>
    <w:p w14:paraId="70100071">
      <w:pPr>
        <w:pStyle w:val="24"/>
        <w:rPr>
          <w:rFonts w:hint="default" w:ascii="Times New Roman" w:hAnsi="Times New Roman" w:eastAsia="仿宋" w:cs="Times New Roman"/>
          <w:color w:val="auto"/>
          <w:sz w:val="28"/>
          <w:szCs w:val="28"/>
          <w:highlight w:val="none"/>
        </w:rPr>
      </w:pPr>
    </w:p>
    <w:p w14:paraId="2232A3F6">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default" w:ascii="Times New Roman" w:hAnsi="Times New Roman" w:eastAsia="仿宋" w:cs="Times New Roman"/>
          <w:color w:val="auto"/>
          <w:sz w:val="44"/>
          <w:szCs w:val="44"/>
          <w:highlight w:val="none"/>
          <w:lang w:val="en-US" w:eastAsia="zh-CN"/>
        </w:rPr>
      </w:pPr>
      <w:r>
        <w:rPr>
          <w:rFonts w:hint="default" w:ascii="Times New Roman" w:hAnsi="Times New Roman" w:eastAsia="仿宋" w:cs="Times New Roman"/>
          <w:color w:val="auto"/>
          <w:sz w:val="44"/>
          <w:szCs w:val="44"/>
          <w:highlight w:val="none"/>
          <w:lang w:val="en-US" w:eastAsia="zh-CN"/>
        </w:rPr>
        <w:t>第七章</w:t>
      </w:r>
    </w:p>
    <w:p w14:paraId="41AB7A85">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Times New Roman" w:hAnsi="Times New Roman" w:eastAsia="仿宋" w:cs="Times New Roman"/>
          <w:color w:val="auto"/>
          <w:sz w:val="28"/>
          <w:szCs w:val="28"/>
          <w:highlight w:val="none"/>
          <w:lang w:val="en-US" w:eastAsia="zh-CN"/>
        </w:rPr>
      </w:pPr>
    </w:p>
    <w:p w14:paraId="76CFFE08">
      <w:pPr>
        <w:pStyle w:val="4"/>
        <w:rPr>
          <w:rFonts w:ascii="Times New Roman" w:hAnsi="Times New Roman" w:eastAsia="仿宋" w:cs="Times New Roman"/>
          <w:color w:val="auto"/>
          <w:highlight w:val="none"/>
        </w:rPr>
      </w:pPr>
      <w:r>
        <w:rPr>
          <w:rFonts w:hint="default" w:ascii="Times New Roman" w:hAnsi="Times New Roman" w:eastAsia="仿宋" w:cs="Times New Roman"/>
          <w:color w:val="auto"/>
          <w:highlight w:val="none"/>
        </w:rPr>
        <w:t>响应文件</w:t>
      </w:r>
      <w:r>
        <w:rPr>
          <w:rFonts w:hint="default" w:ascii="Times New Roman" w:hAnsi="Times New Roman" w:eastAsia="仿宋" w:cs="Times New Roman"/>
          <w:color w:val="auto"/>
          <w:highlight w:val="none"/>
          <w:lang w:val="en-US" w:eastAsia="zh-CN"/>
        </w:rPr>
        <w:t>格式要求</w:t>
      </w:r>
    </w:p>
    <w:p w14:paraId="64DDBA33">
      <w:pPr>
        <w:pStyle w:val="25"/>
        <w:ind w:firstLine="0"/>
        <w:rPr>
          <w:rFonts w:ascii="Times New Roman" w:hAnsi="Times New Roman" w:eastAsia="方正小标宋简体"/>
          <w:color w:val="auto"/>
          <w:sz w:val="44"/>
          <w:szCs w:val="44"/>
          <w:highlight w:val="none"/>
        </w:rPr>
      </w:pPr>
    </w:p>
    <w:p w14:paraId="3A207161">
      <w:pPr>
        <w:pStyle w:val="25"/>
        <w:ind w:firstLine="0"/>
        <w:rPr>
          <w:rFonts w:ascii="Times New Roman" w:hAnsi="Times New Roman" w:eastAsia="方正小标宋简体"/>
          <w:color w:val="auto"/>
          <w:sz w:val="44"/>
          <w:szCs w:val="44"/>
          <w:highlight w:val="none"/>
        </w:rPr>
      </w:pPr>
    </w:p>
    <w:p w14:paraId="27742FF1">
      <w:pPr>
        <w:pStyle w:val="25"/>
        <w:ind w:firstLine="0"/>
        <w:rPr>
          <w:rFonts w:ascii="Times New Roman" w:hAnsi="Times New Roman" w:eastAsia="方正小标宋简体"/>
          <w:color w:val="auto"/>
          <w:sz w:val="44"/>
          <w:szCs w:val="44"/>
          <w:highlight w:val="none"/>
        </w:rPr>
      </w:pPr>
    </w:p>
    <w:p w14:paraId="4A98535D">
      <w:pPr>
        <w:pStyle w:val="25"/>
        <w:ind w:firstLine="0"/>
        <w:rPr>
          <w:rFonts w:ascii="Times New Roman" w:hAnsi="Times New Roman" w:eastAsia="方正小标宋简体"/>
          <w:color w:val="auto"/>
          <w:sz w:val="44"/>
          <w:szCs w:val="44"/>
          <w:highlight w:val="none"/>
        </w:rPr>
      </w:pPr>
    </w:p>
    <w:p w14:paraId="406A187F">
      <w:pPr>
        <w:pStyle w:val="25"/>
        <w:ind w:firstLine="0"/>
        <w:rPr>
          <w:rFonts w:ascii="Times New Roman" w:hAnsi="Times New Roman" w:eastAsia="方正小标宋简体"/>
          <w:color w:val="auto"/>
          <w:sz w:val="44"/>
          <w:szCs w:val="44"/>
          <w:highlight w:val="none"/>
        </w:rPr>
      </w:pPr>
    </w:p>
    <w:p w14:paraId="3E46386F">
      <w:pPr>
        <w:pStyle w:val="24"/>
        <w:ind w:firstLine="0"/>
        <w:rPr>
          <w:rFonts w:hint="default" w:ascii="Times New Roman" w:hAnsi="Times New Roman" w:eastAsia="方正小标宋简体" w:cs="Times New Roman"/>
          <w:color w:val="auto"/>
          <w:sz w:val="52"/>
          <w:szCs w:val="52"/>
          <w:highlight w:val="none"/>
          <w:lang w:val="en-US" w:eastAsia="zh-CN"/>
        </w:rPr>
      </w:pPr>
    </w:p>
    <w:p w14:paraId="778A6DCB">
      <w:pPr>
        <w:pStyle w:val="24"/>
        <w:ind w:firstLine="0"/>
        <w:rPr>
          <w:rFonts w:hint="default" w:ascii="Times New Roman" w:hAnsi="Times New Roman" w:eastAsia="方正小标宋简体" w:cs="Times New Roman"/>
          <w:color w:val="auto"/>
          <w:sz w:val="52"/>
          <w:szCs w:val="52"/>
          <w:highlight w:val="none"/>
          <w:lang w:val="en-US" w:eastAsia="zh-CN"/>
        </w:rPr>
      </w:pPr>
    </w:p>
    <w:p w14:paraId="29BA60E6">
      <w:pPr>
        <w:adjustRightInd w:val="0"/>
        <w:snapToGrid w:val="0"/>
        <w:spacing w:beforeLines="50" w:afterLines="50" w:line="600" w:lineRule="exact"/>
        <w:jc w:val="center"/>
        <w:rPr>
          <w:rFonts w:hint="default" w:ascii="Times New Roman" w:hAnsi="Times New Roman" w:eastAsia="方正小标宋简体" w:cs="Times New Roman"/>
          <w:color w:val="auto"/>
          <w:sz w:val="36"/>
          <w:szCs w:val="36"/>
          <w:highlight w:val="none"/>
          <w:lang w:val="en-US" w:eastAsia="zh-CN"/>
        </w:rPr>
      </w:pPr>
    </w:p>
    <w:p w14:paraId="7290214A">
      <w:pPr>
        <w:adjustRightInd w:val="0"/>
        <w:snapToGrid w:val="0"/>
        <w:spacing w:beforeLines="50" w:afterLines="50" w:line="600" w:lineRule="exact"/>
        <w:jc w:val="center"/>
        <w:rPr>
          <w:rFonts w:hint="default" w:ascii="Times New Roman" w:hAnsi="Times New Roman" w:eastAsia="方正小标宋简体" w:cs="Times New Roman"/>
          <w:color w:val="auto"/>
          <w:sz w:val="36"/>
          <w:szCs w:val="36"/>
          <w:highlight w:val="none"/>
          <w:lang w:val="en-US" w:eastAsia="zh-CN"/>
        </w:rPr>
      </w:pPr>
    </w:p>
    <w:p w14:paraId="09783668">
      <w:pPr>
        <w:adjustRightInd w:val="0"/>
        <w:snapToGrid w:val="0"/>
        <w:spacing w:beforeLines="50" w:afterLines="50" w:line="600" w:lineRule="exact"/>
        <w:jc w:val="center"/>
        <w:rPr>
          <w:rFonts w:hint="default" w:ascii="Times New Roman" w:hAnsi="Times New Roman" w:eastAsia="方正小标宋简体" w:cs="Times New Roman"/>
          <w:color w:val="auto"/>
          <w:sz w:val="36"/>
          <w:szCs w:val="36"/>
          <w:highlight w:val="none"/>
          <w:lang w:val="en-US" w:eastAsia="zh-CN"/>
        </w:rPr>
      </w:pPr>
    </w:p>
    <w:p w14:paraId="3BAC7C3D">
      <w:pPr>
        <w:pStyle w:val="33"/>
        <w:jc w:val="center"/>
        <w:rPr>
          <w:rFonts w:hint="default" w:ascii="Times New Roman" w:eastAsia="方正小标宋简体" w:cs="Times New Roman"/>
          <w:color w:val="auto"/>
          <w:sz w:val="36"/>
          <w:szCs w:val="36"/>
          <w:highlight w:val="none"/>
          <w:lang w:val="en-US" w:eastAsia="zh-CN"/>
        </w:rPr>
      </w:pPr>
      <w:r>
        <w:rPr>
          <w:rFonts w:hint="default" w:ascii="Times New Roman" w:hAnsi="Times New Roman" w:eastAsia="仿宋" w:cs="Times New Roman"/>
          <w:b/>
          <w:w w:val="80"/>
          <w:sz w:val="48"/>
          <w:szCs w:val="52"/>
          <w:highlight w:val="none"/>
          <w:lang w:val="en-US" w:eastAsia="zh-CN"/>
        </w:rPr>
        <w:t>石井净分公司空气质量仪安装及程序优化项目</w:t>
      </w:r>
    </w:p>
    <w:p w14:paraId="77AB9C32">
      <w:pPr>
        <w:pStyle w:val="33"/>
        <w:jc w:val="center"/>
        <w:rPr>
          <w:rFonts w:hint="default" w:ascii="Times New Roman" w:hAnsi="Times New Roman" w:eastAsia="宋体" w:cs="Times New Roman"/>
          <w:b/>
          <w:sz w:val="30"/>
          <w:szCs w:val="30"/>
          <w:lang w:eastAsia="zh-CN"/>
        </w:rPr>
      </w:pPr>
      <w:r>
        <w:rPr>
          <w:rFonts w:hint="default" w:ascii="Times New Roman" w:eastAsia="仿宋_GB2312" w:cs="Times New Roman"/>
          <w:color w:val="auto"/>
          <w:sz w:val="30"/>
          <w:szCs w:val="30"/>
          <w:highlight w:val="none"/>
        </w:rPr>
        <w:t>（项目编</w:t>
      </w:r>
      <w:r>
        <w:rPr>
          <w:rFonts w:hint="default" w:ascii="Times New Roman" w:hAnsi="Times New Roman" w:eastAsia="仿宋_GB2312" w:cs="Times New Roman"/>
          <w:color w:val="auto"/>
          <w:sz w:val="30"/>
          <w:szCs w:val="30"/>
          <w:highlight w:val="none"/>
        </w:rPr>
        <w:t>号：</w:t>
      </w:r>
      <w:r>
        <w:rPr>
          <w:rFonts w:hint="eastAsia" w:ascii="仿宋_GB2312"/>
          <w:color w:val="auto"/>
          <w:sz w:val="28"/>
          <w:szCs w:val="28"/>
          <w:highlight w:val="none"/>
          <w:u w:val="none"/>
          <w:lang w:val="en-US" w:eastAsia="zh-CN"/>
        </w:rPr>
        <w:t>石井净询[2025]3号</w:t>
      </w:r>
      <w:r>
        <w:rPr>
          <w:rFonts w:hint="default" w:ascii="Times New Roman" w:hAnsi="Times New Roman" w:eastAsia="宋体" w:cs="Times New Roman"/>
          <w:b/>
          <w:sz w:val="30"/>
          <w:szCs w:val="30"/>
          <w:lang w:eastAsia="zh-CN"/>
        </w:rPr>
        <w:t>）</w:t>
      </w:r>
    </w:p>
    <w:p w14:paraId="6252700B">
      <w:pPr>
        <w:pStyle w:val="33"/>
        <w:adjustRightInd w:val="0"/>
        <w:snapToGrid w:val="0"/>
        <w:spacing w:beforeLines="50" w:afterLines="50" w:line="600" w:lineRule="exact"/>
        <w:ind w:firstLine="1800" w:firstLineChars="600"/>
        <w:jc w:val="both"/>
        <w:rPr>
          <w:rFonts w:ascii="Times New Roman" w:eastAsia="仿宋_GB2312" w:cs="Times New Roman"/>
          <w:color w:val="auto"/>
          <w:sz w:val="30"/>
          <w:szCs w:val="30"/>
          <w:highlight w:val="none"/>
        </w:rPr>
      </w:pPr>
    </w:p>
    <w:p w14:paraId="12A721AE">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30F67001">
      <w:pPr>
        <w:pStyle w:val="25"/>
        <w:rPr>
          <w:rFonts w:ascii="Times New Roman" w:hAnsi="Times New Roman" w:eastAsia="方正小标宋简体"/>
          <w:color w:val="auto"/>
          <w:sz w:val="44"/>
          <w:szCs w:val="44"/>
          <w:highlight w:val="none"/>
        </w:rPr>
      </w:pPr>
    </w:p>
    <w:p w14:paraId="04905EAB">
      <w:pPr>
        <w:pStyle w:val="25"/>
        <w:rPr>
          <w:rFonts w:ascii="Times New Roman" w:hAnsi="Times New Roman" w:eastAsia="方正小标宋简体"/>
          <w:color w:val="auto"/>
          <w:sz w:val="44"/>
          <w:szCs w:val="44"/>
          <w:highlight w:val="none"/>
        </w:rPr>
      </w:pPr>
    </w:p>
    <w:p w14:paraId="0A33266E">
      <w:pPr>
        <w:pStyle w:val="25"/>
        <w:rPr>
          <w:rFonts w:ascii="Times New Roman" w:hAnsi="Times New Roman" w:eastAsia="方正小标宋简体"/>
          <w:color w:val="auto"/>
          <w:sz w:val="44"/>
          <w:szCs w:val="44"/>
          <w:highlight w:val="none"/>
        </w:rPr>
      </w:pPr>
    </w:p>
    <w:p w14:paraId="7BCC7294">
      <w:pPr>
        <w:pStyle w:val="25"/>
        <w:rPr>
          <w:rFonts w:ascii="Times New Roman" w:hAnsi="Times New Roman" w:eastAsia="方正小标宋简体"/>
          <w:color w:val="auto"/>
          <w:sz w:val="44"/>
          <w:szCs w:val="44"/>
          <w:highlight w:val="none"/>
        </w:rPr>
      </w:pPr>
    </w:p>
    <w:p w14:paraId="2EBD2381">
      <w:pPr>
        <w:pStyle w:val="25"/>
        <w:rPr>
          <w:rFonts w:ascii="Times New Roman" w:hAnsi="Times New Roman" w:eastAsia="方正小标宋简体"/>
          <w:color w:val="auto"/>
          <w:sz w:val="44"/>
          <w:szCs w:val="44"/>
          <w:highlight w:val="none"/>
        </w:rPr>
      </w:pPr>
    </w:p>
    <w:p w14:paraId="5387BFEF">
      <w:pPr>
        <w:pStyle w:val="7"/>
        <w:ind w:firstLine="0"/>
        <w:rPr>
          <w:rFonts w:hint="default" w:ascii="Times New Roman" w:eastAsia="方正小标宋简体" w:cs="Times New Roman"/>
          <w:color w:val="auto"/>
          <w:sz w:val="48"/>
          <w:szCs w:val="48"/>
          <w:highlight w:val="none"/>
        </w:rPr>
      </w:pPr>
    </w:p>
    <w:p w14:paraId="6F744219">
      <w:pPr>
        <w:adjustRightInd w:val="0"/>
        <w:snapToGrid w:val="0"/>
        <w:spacing w:line="600" w:lineRule="exact"/>
        <w:ind w:left="1" w:firstLine="709" w:firstLineChars="197"/>
        <w:jc w:val="center"/>
        <w:rPr>
          <w:rFonts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供应商：</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rPr>
        <w:t>（单位公章）</w:t>
      </w:r>
    </w:p>
    <w:p w14:paraId="6BCE8682">
      <w:pPr>
        <w:adjustRightInd w:val="0"/>
        <w:snapToGrid w:val="0"/>
        <w:spacing w:line="600" w:lineRule="exact"/>
        <w:ind w:left="1" w:right="560" w:firstLine="709" w:firstLineChars="197"/>
        <w:jc w:val="center"/>
        <w:rPr>
          <w:rFonts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rPr>
        <w:t>年</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rPr>
        <w:t>月</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rPr>
        <w:t>日</w:t>
      </w:r>
    </w:p>
    <w:p w14:paraId="17B5CECC">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7589BA1F">
      <w:pPr>
        <w:pStyle w:val="7"/>
        <w:ind w:firstLine="0"/>
        <w:rPr>
          <w:rFonts w:ascii="Times New Roman" w:eastAsia="方正小标宋简体" w:cs="Times New Roman"/>
          <w:color w:val="auto"/>
          <w:sz w:val="30"/>
          <w:szCs w:val="30"/>
          <w:highlight w:val="none"/>
        </w:rPr>
      </w:pPr>
    </w:p>
    <w:p w14:paraId="37E6A750">
      <w:pPr>
        <w:pStyle w:val="7"/>
        <w:ind w:firstLine="0"/>
        <w:rPr>
          <w:rFonts w:ascii="Times New Roman" w:eastAsia="方正小标宋简体" w:cs="Times New Roman"/>
          <w:color w:val="auto"/>
          <w:sz w:val="30"/>
          <w:szCs w:val="30"/>
          <w:highlight w:val="none"/>
        </w:rPr>
      </w:pPr>
    </w:p>
    <w:p w14:paraId="6174B450">
      <w:pPr>
        <w:adjustRightInd w:val="0"/>
        <w:snapToGrid w:val="0"/>
        <w:spacing w:beforeLines="50" w:afterLines="50" w:line="600" w:lineRule="exact"/>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目  录</w:t>
      </w:r>
    </w:p>
    <w:p w14:paraId="71995D0B">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54E403FE">
      <w:pPr>
        <w:adjustRightInd w:val="0"/>
        <w:snapToGrid w:val="0"/>
        <w:spacing w:line="600" w:lineRule="exact"/>
        <w:jc w:val="center"/>
        <w:rPr>
          <w:rFonts w:ascii="Times New Roman" w:hAnsi="Times New Roman" w:eastAsia="方正小标宋简体" w:cs="Times New Roman"/>
          <w:color w:val="auto"/>
          <w:sz w:val="44"/>
          <w:szCs w:val="44"/>
          <w:highlight w:val="none"/>
        </w:rPr>
      </w:pPr>
    </w:p>
    <w:p w14:paraId="740F2E53">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1.响应函</w:t>
      </w:r>
    </w:p>
    <w:p w14:paraId="3AE4F00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w:t>
      </w: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证明或授权委托书</w:t>
      </w:r>
      <w:r>
        <w:rPr>
          <w:rFonts w:hint="default" w:ascii="Times New Roman" w:hAnsi="Times New Roman" w:eastAsia="仿宋" w:cs="Times New Roman"/>
          <w:color w:val="auto"/>
          <w:sz w:val="28"/>
          <w:szCs w:val="28"/>
          <w:highlight w:val="none"/>
        </w:rPr>
        <w:cr/>
      </w:r>
      <w:r>
        <w:rPr>
          <w:rFonts w:hint="default"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rPr>
        <w:t>.资格审查资料</w:t>
      </w:r>
      <w:r>
        <w:rPr>
          <w:rFonts w:hint="default" w:ascii="Times New Roman" w:hAnsi="Times New Roman" w:eastAsia="仿宋" w:cs="Times New Roman"/>
          <w:color w:val="auto"/>
          <w:sz w:val="28"/>
          <w:szCs w:val="28"/>
          <w:highlight w:val="none"/>
        </w:rPr>
        <w:cr/>
      </w:r>
      <w:r>
        <w:rPr>
          <w:rFonts w:hint="default" w:ascii="Times New Roman" w:hAnsi="Times New Roman" w:eastAsia="仿宋" w:cs="Times New Roman"/>
          <w:color w:val="auto"/>
          <w:sz w:val="28"/>
          <w:szCs w:val="28"/>
          <w:highlight w:val="none"/>
          <w:lang w:val="en-US" w:eastAsia="zh-CN"/>
        </w:rPr>
        <w:t>4</w:t>
      </w:r>
      <w:r>
        <w:rPr>
          <w:rFonts w:hint="default" w:ascii="Times New Roman" w:hAnsi="Times New Roman" w:eastAsia="仿宋" w:cs="Times New Roman"/>
          <w:color w:val="auto"/>
          <w:sz w:val="28"/>
          <w:szCs w:val="28"/>
          <w:highlight w:val="none"/>
        </w:rPr>
        <w:t>.拟投入本项目的项目负责人情况表</w:t>
      </w:r>
    </w:p>
    <w:p w14:paraId="1EEDB7B2">
      <w:pPr>
        <w:spacing w:line="600" w:lineRule="exact"/>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rPr>
        <w:t>报价表</w:t>
      </w:r>
      <w:r>
        <w:rPr>
          <w:rFonts w:hint="default" w:ascii="Times New Roman" w:hAnsi="Times New Roman" w:eastAsia="仿宋" w:cs="Times New Roman"/>
          <w:color w:val="auto"/>
          <w:sz w:val="28"/>
          <w:szCs w:val="28"/>
          <w:highlight w:val="none"/>
        </w:rPr>
        <w:cr/>
      </w:r>
      <w:r>
        <w:rPr>
          <w:rFonts w:hint="default"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rPr>
        <w:t>.其他资料</w:t>
      </w:r>
    </w:p>
    <w:p w14:paraId="6B4FE233">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31D0A20D">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74783EEA">
      <w:pPr>
        <w:adjustRightInd w:val="0"/>
        <w:snapToGrid w:val="0"/>
        <w:spacing w:beforeLines="50" w:afterLines="50" w:line="600" w:lineRule="exact"/>
        <w:jc w:val="center"/>
        <w:rPr>
          <w:rFonts w:ascii="Times New Roman" w:hAnsi="Times New Roman" w:eastAsia="方正小标宋简体" w:cs="Times New Roman"/>
          <w:color w:val="auto"/>
          <w:sz w:val="44"/>
          <w:szCs w:val="44"/>
          <w:highlight w:val="none"/>
        </w:rPr>
      </w:pPr>
    </w:p>
    <w:p w14:paraId="2A7AA7A1">
      <w:pPr>
        <w:pStyle w:val="25"/>
        <w:rPr>
          <w:rFonts w:ascii="Times New Roman" w:hAnsi="Times New Roman"/>
          <w:color w:val="auto"/>
          <w:highlight w:val="none"/>
        </w:rPr>
      </w:pPr>
    </w:p>
    <w:p w14:paraId="32FBCD24">
      <w:pPr>
        <w:adjustRightInd w:val="0"/>
        <w:snapToGrid w:val="0"/>
        <w:spacing w:beforeLines="50" w:afterLines="50" w:line="600" w:lineRule="exact"/>
        <w:jc w:val="both"/>
        <w:rPr>
          <w:rFonts w:ascii="Times New Roman" w:hAnsi="Times New Roman" w:eastAsia="方正小标宋简体" w:cs="Times New Roman"/>
          <w:color w:val="auto"/>
          <w:sz w:val="44"/>
          <w:szCs w:val="44"/>
          <w:highlight w:val="none"/>
        </w:rPr>
      </w:pPr>
    </w:p>
    <w:p w14:paraId="7E754893">
      <w:pPr>
        <w:pStyle w:val="24"/>
        <w:ind w:firstLine="0"/>
        <w:rPr>
          <w:rFonts w:hint="default" w:ascii="Times New Roman" w:hAnsi="Times New Roman" w:eastAsia="方正小标宋简体" w:cs="Times New Roman"/>
          <w:color w:val="auto"/>
          <w:sz w:val="44"/>
          <w:szCs w:val="44"/>
          <w:highlight w:val="none"/>
          <w:lang w:eastAsia="zh-CN"/>
        </w:rPr>
      </w:pPr>
    </w:p>
    <w:p w14:paraId="1B36F118">
      <w:pPr>
        <w:pStyle w:val="24"/>
        <w:ind w:firstLine="0"/>
        <w:rPr>
          <w:rFonts w:hint="default" w:ascii="Times New Roman" w:hAnsi="Times New Roman" w:eastAsia="方正小标宋简体" w:cs="Times New Roman"/>
          <w:color w:val="auto"/>
          <w:sz w:val="44"/>
          <w:szCs w:val="44"/>
          <w:highlight w:val="none"/>
          <w:lang w:eastAsia="zh-CN"/>
        </w:rPr>
      </w:pPr>
    </w:p>
    <w:p w14:paraId="4D818714">
      <w:pPr>
        <w:spacing w:line="360" w:lineRule="auto"/>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1.响应函</w:t>
      </w:r>
    </w:p>
    <w:p w14:paraId="37DED5F4">
      <w:pPr>
        <w:spacing w:line="360" w:lineRule="auto"/>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1.1响应函</w:t>
      </w:r>
    </w:p>
    <w:p w14:paraId="193DAB11">
      <w:pPr>
        <w:spacing w:line="360" w:lineRule="auto"/>
        <w:rPr>
          <w:rFonts w:ascii="Times New Roman" w:hAnsi="Times New Roman" w:eastAsia="仿宋" w:cs="Times New Roman"/>
          <w:color w:val="auto"/>
          <w:sz w:val="28"/>
          <w:szCs w:val="28"/>
          <w:highlight w:val="none"/>
          <w:u w:val="single"/>
        </w:rPr>
      </w:pPr>
    </w:p>
    <w:p w14:paraId="0E44AA80">
      <w:pPr>
        <w:spacing w:line="360" w:lineRule="auto"/>
        <w:rPr>
          <w:rFonts w:ascii="Times New Roman" w:hAnsi="Times New Roman" w:eastAsia="仿宋" w:cs="Times New Roman"/>
          <w:color w:val="auto"/>
          <w:sz w:val="28"/>
          <w:szCs w:val="28"/>
          <w:highlight w:val="none"/>
          <w:u w:val="single"/>
        </w:rPr>
      </w:pPr>
      <w:r>
        <w:rPr>
          <w:rFonts w:hint="default" w:ascii="Times New Roman" w:hAnsi="Times New Roman" w:eastAsia="仿宋" w:cs="Times New Roman"/>
          <w:color w:val="auto"/>
          <w:sz w:val="28"/>
          <w:szCs w:val="28"/>
          <w:highlight w:val="none"/>
          <w:u w:val="single"/>
        </w:rPr>
        <w:t>至（采购人名称）：</w:t>
      </w:r>
    </w:p>
    <w:p w14:paraId="6AF320D5">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 xml:space="preserve">1.我方已仔细研究了（项目名称、项目编号、标段/标包号）   采购文件的全部内容，愿意以含税价人民币（大写）     (¥      ）的报价完成/提供本项目□工程 </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货物□服务并按合同约定履行义务。</w:t>
      </w:r>
    </w:p>
    <w:p w14:paraId="2DEEFACE">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2.我方响应文件包括下列内容：</w:t>
      </w:r>
    </w:p>
    <w:p w14:paraId="222D3DB6">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1</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响应函</w:t>
      </w:r>
    </w:p>
    <w:p w14:paraId="033C5A5B">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证明或授权委托书</w:t>
      </w:r>
    </w:p>
    <w:p w14:paraId="56FC0DD2">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资格审查资料</w:t>
      </w:r>
    </w:p>
    <w:p w14:paraId="277BA4CA">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4</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拟投入本项目的项目负责人情况表</w:t>
      </w:r>
    </w:p>
    <w:p w14:paraId="305F6189">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5</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报价表</w:t>
      </w:r>
    </w:p>
    <w:p w14:paraId="31A71A6C">
      <w:pPr>
        <w:spacing w:line="360" w:lineRule="auto"/>
        <w:ind w:firstLine="56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6</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rPr>
        <w:t>其他资料</w:t>
      </w:r>
    </w:p>
    <w:p w14:paraId="09710308">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响应文件的上述组成部分如有不一致的内容，以响应函为准。</w:t>
      </w:r>
    </w:p>
    <w:p w14:paraId="696B8B7A">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3.我方完全理解</w:t>
      </w:r>
      <w:r>
        <w:rPr>
          <w:rFonts w:hint="default" w:ascii="Times New Roman" w:hAnsi="Times New Roman" w:eastAsia="仿宋" w:cs="Times New Roman"/>
          <w:color w:val="auto"/>
          <w:sz w:val="28"/>
          <w:szCs w:val="28"/>
          <w:highlight w:val="none"/>
          <w:lang w:val="en-US" w:eastAsia="zh-CN"/>
        </w:rPr>
        <w:t>采购</w:t>
      </w:r>
      <w:r>
        <w:rPr>
          <w:rFonts w:hint="default" w:ascii="Times New Roman" w:hAnsi="Times New Roman" w:eastAsia="仿宋" w:cs="Times New Roman"/>
          <w:color w:val="auto"/>
          <w:sz w:val="28"/>
          <w:szCs w:val="28"/>
          <w:highlight w:val="none"/>
        </w:rPr>
        <w:t>文件中所有要求均为实质性响应条款，如有任何一条负偏离或者不满足将导致</w:t>
      </w:r>
      <w:r>
        <w:rPr>
          <w:rFonts w:hint="default" w:ascii="Times New Roman" w:hAnsi="Times New Roman" w:eastAsia="仿宋" w:cs="Times New Roman"/>
          <w:color w:val="auto"/>
          <w:sz w:val="28"/>
          <w:szCs w:val="28"/>
          <w:highlight w:val="none"/>
          <w:lang w:val="en-US" w:eastAsia="zh-CN"/>
        </w:rPr>
        <w:t>响应文件</w:t>
      </w:r>
      <w:r>
        <w:rPr>
          <w:rFonts w:hint="default" w:ascii="Times New Roman" w:hAnsi="Times New Roman" w:eastAsia="仿宋" w:cs="Times New Roman"/>
          <w:color w:val="auto"/>
          <w:sz w:val="28"/>
          <w:szCs w:val="28"/>
          <w:highlight w:val="none"/>
        </w:rPr>
        <w:t>无效。由于我方提供资料不实或与需求书中所有条款不符而造成的责任和后果由我方承担。</w:t>
      </w:r>
    </w:p>
    <w:p w14:paraId="7BB047E5">
      <w:pPr>
        <w:spacing w:line="360" w:lineRule="auto"/>
        <w:ind w:firstLine="560" w:firstLineChars="20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4</w:t>
      </w: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我方承诺在</w:t>
      </w:r>
      <w:r>
        <w:rPr>
          <w:rFonts w:hint="default" w:ascii="Times New Roman" w:hAnsi="Times New Roman" w:eastAsia="仿宋" w:cs="Times New Roman"/>
          <w:color w:val="auto"/>
          <w:sz w:val="28"/>
          <w:szCs w:val="28"/>
          <w:highlight w:val="none"/>
        </w:rPr>
        <w:t>采购</w:t>
      </w:r>
      <w:r>
        <w:rPr>
          <w:rFonts w:ascii="Times New Roman" w:hAnsi="Times New Roman" w:eastAsia="仿宋" w:cs="Times New Roman"/>
          <w:color w:val="auto"/>
          <w:sz w:val="28"/>
          <w:szCs w:val="28"/>
          <w:highlight w:val="none"/>
        </w:rPr>
        <w:t>文件有效期内不撤销响应文件。</w:t>
      </w:r>
    </w:p>
    <w:p w14:paraId="07392923">
      <w:pPr>
        <w:spacing w:line="360" w:lineRule="auto"/>
        <w:ind w:firstLine="560" w:firstLineChars="20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5</w:t>
      </w: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如我方</w:t>
      </w:r>
      <w:r>
        <w:rPr>
          <w:rFonts w:hint="default" w:ascii="Times New Roman" w:hAnsi="Times New Roman" w:eastAsia="仿宋" w:cs="Times New Roman"/>
          <w:color w:val="auto"/>
          <w:sz w:val="28"/>
          <w:szCs w:val="28"/>
          <w:highlight w:val="none"/>
        </w:rPr>
        <w:t>成交</w:t>
      </w:r>
      <w:r>
        <w:rPr>
          <w:rFonts w:ascii="Times New Roman" w:hAnsi="Times New Roman" w:eastAsia="仿宋" w:cs="Times New Roman"/>
          <w:color w:val="auto"/>
          <w:sz w:val="28"/>
          <w:szCs w:val="28"/>
          <w:highlight w:val="none"/>
        </w:rPr>
        <w:t>，我方承诺：</w:t>
      </w:r>
    </w:p>
    <w:p w14:paraId="0FC4FDA9">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1）在收到成交通知书后，在成交通知书规定的期限内与你方签订合同；</w:t>
      </w:r>
    </w:p>
    <w:p w14:paraId="0D13B6E0">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2）在签订合同时不向你方提出附加条件；</w:t>
      </w:r>
    </w:p>
    <w:p w14:paraId="28AE1FDC">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3）按照采购文件要求提交履约保证金；</w:t>
      </w:r>
    </w:p>
    <w:p w14:paraId="305E3801">
      <w:pPr>
        <w:spacing w:line="360" w:lineRule="auto"/>
        <w:ind w:firstLine="560" w:firstLineChars="200"/>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4）在合同约定的期限内完成合同规定的全部义务。</w:t>
      </w:r>
    </w:p>
    <w:p w14:paraId="0AF9C9B7">
      <w:pPr>
        <w:pStyle w:val="25"/>
        <w:ind w:firstLine="560" w:firstLineChars="200"/>
        <w:rPr>
          <w:rFonts w:hint="default" w:ascii="Times New Roman" w:hAnsi="Times New Roman" w:eastAsia="仿宋"/>
          <w:lang w:eastAsia="zh-CN"/>
        </w:rPr>
      </w:pPr>
      <w:r>
        <w:rPr>
          <w:rFonts w:hint="default" w:ascii="Times New Roman" w:hAnsi="Times New Roman" w:eastAsia="仿宋" w:cs="Times New Roman"/>
          <w:color w:val="auto"/>
          <w:kern w:val="2"/>
          <w:sz w:val="28"/>
          <w:szCs w:val="28"/>
          <w:highlight w:val="none"/>
          <w:lang w:eastAsia="zh-CN"/>
        </w:rPr>
        <w:t>（</w:t>
      </w:r>
      <w:r>
        <w:rPr>
          <w:rFonts w:hint="default" w:ascii="Times New Roman" w:hAnsi="Times New Roman" w:eastAsia="仿宋" w:cs="Times New Roman"/>
          <w:color w:val="auto"/>
          <w:kern w:val="2"/>
          <w:sz w:val="28"/>
          <w:szCs w:val="28"/>
          <w:highlight w:val="none"/>
          <w:lang w:val="en-US" w:eastAsia="zh-CN"/>
        </w:rPr>
        <w:t>5</w:t>
      </w:r>
      <w:r>
        <w:rPr>
          <w:rFonts w:hint="default" w:ascii="Times New Roman" w:hAnsi="Times New Roman" w:eastAsia="仿宋" w:cs="Times New Roman"/>
          <w:color w:val="auto"/>
          <w:kern w:val="2"/>
          <w:sz w:val="28"/>
          <w:szCs w:val="28"/>
          <w:highlight w:val="none"/>
          <w:lang w:eastAsia="zh-CN"/>
        </w:rPr>
        <w:t>）如放弃成交，我方依法</w:t>
      </w:r>
      <w:r>
        <w:rPr>
          <w:rFonts w:hint="default" w:ascii="Times New Roman" w:hAnsi="Times New Roman" w:eastAsia="仿宋"/>
          <w:color w:val="auto"/>
          <w:sz w:val="28"/>
          <w:szCs w:val="28"/>
          <w:highlight w:val="none"/>
          <w:lang w:eastAsia="zh-CN"/>
        </w:rPr>
        <w:t>承担相应的法律责任。</w:t>
      </w:r>
    </w:p>
    <w:p w14:paraId="65980255">
      <w:pPr>
        <w:spacing w:line="360" w:lineRule="auto"/>
        <w:ind w:firstLine="560" w:firstLineChars="20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6</w:t>
      </w:r>
      <w:r>
        <w:rPr>
          <w:rFonts w:hint="default" w:ascii="Times New Roman" w:hAnsi="Times New Roman" w:eastAsia="仿宋" w:cs="Times New Roman"/>
          <w:color w:val="auto"/>
          <w:sz w:val="28"/>
          <w:szCs w:val="28"/>
          <w:highlight w:val="none"/>
        </w:rPr>
        <w:t>.我方在此声明，所递交的响应文件及有关资料内容完整、真实和准确，且不存在</w:t>
      </w:r>
      <w:r>
        <w:rPr>
          <w:rFonts w:hint="default" w:ascii="Times New Roman" w:hAnsi="Times New Roman" w:eastAsia="仿宋" w:cs="Times New Roman"/>
          <w:color w:val="auto"/>
          <w:sz w:val="28"/>
          <w:szCs w:val="28"/>
          <w:highlight w:val="none"/>
          <w:lang w:eastAsia="zh-CN"/>
        </w:rPr>
        <w:t>采购公告（采购邀请书）</w:t>
      </w:r>
      <w:r>
        <w:rPr>
          <w:rFonts w:hint="default" w:ascii="Times New Roman" w:hAnsi="Times New Roman" w:eastAsia="仿宋" w:cs="Times New Roman"/>
          <w:color w:val="auto"/>
          <w:sz w:val="28"/>
          <w:szCs w:val="28"/>
          <w:highlight w:val="none"/>
        </w:rPr>
        <w:t>中供应商不得存在的情形。</w:t>
      </w:r>
    </w:p>
    <w:p w14:paraId="7C11FEE8">
      <w:pPr>
        <w:spacing w:line="360" w:lineRule="auto"/>
        <w:ind w:firstLine="560" w:firstLineChars="20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7</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u w:val="single"/>
        </w:rPr>
        <w:t xml:space="preserve">       （其他补充说明）</w:t>
      </w:r>
      <w:r>
        <w:rPr>
          <w:rFonts w:hint="default" w:ascii="Times New Roman" w:hAnsi="Times New Roman" w:eastAsia="仿宋" w:cs="Times New Roman"/>
          <w:color w:val="auto"/>
          <w:sz w:val="28"/>
          <w:szCs w:val="28"/>
          <w:highlight w:val="none"/>
        </w:rPr>
        <w:t>。</w:t>
      </w:r>
    </w:p>
    <w:p w14:paraId="618BB0E9">
      <w:pPr>
        <w:adjustRightInd w:val="0"/>
        <w:snapToGrid w:val="0"/>
        <w:spacing w:line="600" w:lineRule="exact"/>
        <w:ind w:left="1" w:firstLine="551" w:firstLineChars="197"/>
        <w:jc w:val="left"/>
        <w:rPr>
          <w:rFonts w:ascii="Times New Roman" w:hAnsi="Times New Roman" w:eastAsia="仿宋" w:cs="Times New Roman"/>
          <w:color w:val="auto"/>
          <w:sz w:val="28"/>
          <w:szCs w:val="28"/>
          <w:highlight w:val="none"/>
        </w:rPr>
      </w:pPr>
    </w:p>
    <w:p w14:paraId="3D2D16FE">
      <w:pPr>
        <w:adjustRightInd w:val="0"/>
        <w:snapToGrid w:val="0"/>
        <w:spacing w:line="600" w:lineRule="exact"/>
        <w:ind w:left="1" w:firstLine="551" w:firstLineChars="197"/>
        <w:jc w:val="left"/>
        <w:rPr>
          <w:rFonts w:ascii="Times New Roman" w:hAnsi="Times New Roman" w:eastAsia="仿宋" w:cs="Times New Roman"/>
          <w:color w:val="auto"/>
          <w:sz w:val="28"/>
          <w:szCs w:val="28"/>
          <w:highlight w:val="none"/>
        </w:rPr>
      </w:pPr>
    </w:p>
    <w:p w14:paraId="4B51305E">
      <w:pPr>
        <w:adjustRightInd w:val="0"/>
        <w:snapToGrid w:val="0"/>
        <w:spacing w:line="600" w:lineRule="exact"/>
        <w:ind w:left="1" w:firstLine="551" w:firstLineChars="197"/>
        <w:jc w:val="righ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供应商：</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（单位公章）</w:t>
      </w:r>
    </w:p>
    <w:p w14:paraId="631F19EF">
      <w:pPr>
        <w:adjustRightInd w:val="0"/>
        <w:snapToGrid w:val="0"/>
        <w:spacing w:line="600" w:lineRule="exact"/>
        <w:ind w:left="1" w:firstLine="551" w:firstLineChars="197"/>
        <w:jc w:val="righ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或委托代理人：</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（签字或盖章）</w:t>
      </w:r>
    </w:p>
    <w:p w14:paraId="596729F0">
      <w:pPr>
        <w:adjustRightInd w:val="0"/>
        <w:snapToGrid w:val="0"/>
        <w:spacing w:line="600" w:lineRule="exact"/>
        <w:ind w:left="1" w:firstLine="3771" w:firstLineChars="13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地址：</w:t>
      </w:r>
      <w:r>
        <w:rPr>
          <w:rFonts w:hint="default" w:ascii="Times New Roman" w:hAnsi="Times New Roman" w:eastAsia="仿宋" w:cs="Times New Roman"/>
          <w:color w:val="auto"/>
          <w:sz w:val="28"/>
          <w:szCs w:val="28"/>
          <w:highlight w:val="none"/>
          <w:u w:val="single"/>
        </w:rPr>
        <w:t xml:space="preserve">                              </w:t>
      </w:r>
    </w:p>
    <w:p w14:paraId="7BE16472">
      <w:pPr>
        <w:adjustRightInd w:val="0"/>
        <w:snapToGrid w:val="0"/>
        <w:spacing w:line="600" w:lineRule="exact"/>
        <w:ind w:left="1" w:firstLine="3771" w:firstLineChars="13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电子邮箱：</w:t>
      </w:r>
      <w:r>
        <w:rPr>
          <w:rFonts w:hint="default" w:ascii="Times New Roman" w:hAnsi="Times New Roman" w:eastAsia="仿宋" w:cs="Times New Roman"/>
          <w:color w:val="auto"/>
          <w:sz w:val="28"/>
          <w:szCs w:val="28"/>
          <w:highlight w:val="none"/>
          <w:u w:val="single"/>
        </w:rPr>
        <w:t xml:space="preserve">                          </w:t>
      </w:r>
    </w:p>
    <w:p w14:paraId="56883299">
      <w:pPr>
        <w:adjustRightInd w:val="0"/>
        <w:snapToGrid w:val="0"/>
        <w:spacing w:line="600" w:lineRule="exact"/>
        <w:ind w:left="1" w:firstLine="3771" w:firstLineChars="13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电话：</w:t>
      </w:r>
      <w:r>
        <w:rPr>
          <w:rFonts w:hint="default" w:ascii="Times New Roman" w:hAnsi="Times New Roman" w:eastAsia="仿宋" w:cs="Times New Roman"/>
          <w:color w:val="auto"/>
          <w:sz w:val="28"/>
          <w:szCs w:val="28"/>
          <w:highlight w:val="none"/>
          <w:u w:val="single"/>
        </w:rPr>
        <w:t xml:space="preserve">                              </w:t>
      </w:r>
    </w:p>
    <w:p w14:paraId="27796EF3">
      <w:pPr>
        <w:adjustRightInd w:val="0"/>
        <w:snapToGrid w:val="0"/>
        <w:spacing w:line="600" w:lineRule="exact"/>
        <w:ind w:left="1" w:firstLine="3771" w:firstLineChars="1347"/>
        <w:jc w:val="left"/>
        <w:rPr>
          <w:rFonts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传真：</w:t>
      </w:r>
      <w:r>
        <w:rPr>
          <w:rFonts w:hint="default" w:ascii="Times New Roman" w:hAnsi="Times New Roman" w:eastAsia="仿宋" w:cs="Times New Roman"/>
          <w:color w:val="auto"/>
          <w:sz w:val="28"/>
          <w:szCs w:val="28"/>
          <w:highlight w:val="none"/>
          <w:u w:val="single"/>
        </w:rPr>
        <w:t xml:space="preserve">                              </w:t>
      </w:r>
    </w:p>
    <w:p w14:paraId="072143F2">
      <w:pPr>
        <w:spacing w:line="600" w:lineRule="exact"/>
        <w:ind w:left="1" w:firstLine="551" w:firstLineChars="197"/>
        <w:jc w:val="right"/>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年</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月</w:t>
      </w:r>
      <w:r>
        <w:rPr>
          <w:rFonts w:hint="default" w:ascii="Times New Roman" w:hAnsi="Times New Roman" w:eastAsia="仿宋" w:cs="Times New Roman"/>
          <w:color w:val="auto"/>
          <w:sz w:val="28"/>
          <w:szCs w:val="28"/>
          <w:highlight w:val="none"/>
          <w:u w:val="single"/>
        </w:rPr>
        <w:t xml:space="preserve">    </w:t>
      </w:r>
      <w:r>
        <w:rPr>
          <w:rFonts w:hint="default" w:ascii="Times New Roman" w:hAnsi="Times New Roman" w:eastAsia="仿宋" w:cs="Times New Roman"/>
          <w:color w:val="auto"/>
          <w:sz w:val="28"/>
          <w:szCs w:val="28"/>
          <w:highlight w:val="none"/>
        </w:rPr>
        <w:t>日</w:t>
      </w:r>
    </w:p>
    <w:p w14:paraId="0C960497">
      <w:pP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br w:type="page"/>
      </w:r>
    </w:p>
    <w:p w14:paraId="740B692F">
      <w:pPr>
        <w:spacing w:line="360" w:lineRule="auto"/>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2.</w:t>
      </w:r>
      <w:r>
        <w:rPr>
          <w:rFonts w:hint="default" w:ascii="Times New Roman" w:hAnsi="Times New Roman" w:eastAsia="黑体" w:cs="Times New Roman"/>
          <w:b/>
          <w:bCs/>
          <w:color w:val="auto"/>
          <w:sz w:val="32"/>
          <w:szCs w:val="32"/>
          <w:highlight w:val="none"/>
          <w:lang w:eastAsia="zh-CN"/>
        </w:rPr>
        <w:t>法定代表人/负责人</w:t>
      </w:r>
      <w:r>
        <w:rPr>
          <w:rFonts w:hint="default" w:ascii="Times New Roman" w:hAnsi="Times New Roman" w:eastAsia="黑体" w:cs="Times New Roman"/>
          <w:b/>
          <w:bCs/>
          <w:color w:val="auto"/>
          <w:sz w:val="32"/>
          <w:szCs w:val="32"/>
          <w:highlight w:val="none"/>
        </w:rPr>
        <w:t>证明或授权委托书</w:t>
      </w:r>
    </w:p>
    <w:p w14:paraId="3B1E0B77">
      <w:pPr>
        <w:spacing w:line="360" w:lineRule="auto"/>
        <w:rPr>
          <w:rFonts w:ascii="Times New Roman" w:hAnsi="Times New Roman" w:cs="Times New Roman"/>
          <w:color w:val="auto"/>
          <w:highlight w:val="none"/>
        </w:rPr>
      </w:pPr>
      <w:r>
        <w:rPr>
          <w:rFonts w:hint="default" w:ascii="Times New Roman" w:hAnsi="Times New Roman" w:eastAsia="仿宋" w:cs="Times New Roman"/>
          <w:color w:val="auto"/>
          <w:sz w:val="28"/>
          <w:szCs w:val="28"/>
          <w:highlight w:val="none"/>
        </w:rPr>
        <w:t>2.1</w:t>
      </w:r>
      <w:r>
        <w:rPr>
          <w:rFonts w:hint="default" w:ascii="Times New Roman" w:hAnsi="Times New Roman" w:eastAsia="仿宋" w:cs="Times New Roman"/>
          <w:color w:val="auto"/>
          <w:sz w:val="28"/>
          <w:szCs w:val="28"/>
          <w:highlight w:val="none"/>
          <w:lang w:eastAsia="zh-CN"/>
        </w:rPr>
        <w:t>法定代表人/负责人</w:t>
      </w:r>
      <w:r>
        <w:rPr>
          <w:rFonts w:hint="default" w:ascii="Times New Roman" w:hAnsi="Times New Roman" w:eastAsia="仿宋" w:cs="Times New Roman"/>
          <w:color w:val="auto"/>
          <w:sz w:val="28"/>
          <w:szCs w:val="28"/>
          <w:highlight w:val="none"/>
        </w:rPr>
        <w:t>证明格式</w:t>
      </w:r>
    </w:p>
    <w:p w14:paraId="1CF80E4A">
      <w:pPr>
        <w:widowControl/>
        <w:adjustRightInd w:val="0"/>
        <w:snapToGrid w:val="0"/>
        <w:spacing w:beforeLines="50" w:afterLines="50" w:line="600" w:lineRule="exact"/>
        <w:jc w:val="center"/>
        <w:rPr>
          <w:rFonts w:ascii="Times New Roman" w:hAnsi="Times New Roman" w:eastAsia="仿宋" w:cs="Times New Roman"/>
          <w:color w:val="auto"/>
          <w:kern w:val="0"/>
          <w:sz w:val="44"/>
          <w:szCs w:val="44"/>
          <w:highlight w:val="none"/>
        </w:rPr>
      </w:pPr>
      <w:r>
        <w:rPr>
          <w:rFonts w:hint="default" w:ascii="Times New Roman" w:hAnsi="Times New Roman" w:eastAsia="仿宋" w:cs="Times New Roman"/>
          <w:color w:val="auto"/>
          <w:kern w:val="0"/>
          <w:sz w:val="44"/>
          <w:szCs w:val="44"/>
          <w:highlight w:val="none"/>
          <w:lang w:eastAsia="zh-CN"/>
        </w:rPr>
        <w:t>法定代表人/负责人</w:t>
      </w:r>
      <w:r>
        <w:rPr>
          <w:rFonts w:hint="default" w:ascii="Times New Roman" w:hAnsi="Times New Roman" w:eastAsia="仿宋" w:cs="Times New Roman"/>
          <w:color w:val="auto"/>
          <w:kern w:val="0"/>
          <w:sz w:val="44"/>
          <w:szCs w:val="44"/>
          <w:highlight w:val="none"/>
        </w:rPr>
        <w:t>证明书</w:t>
      </w:r>
    </w:p>
    <w:p w14:paraId="4B82A600">
      <w:pPr>
        <w:pStyle w:val="44"/>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Times New Roman" w:hAnsi="Times New Roman" w:eastAsia="仿宋" w:cs="Times New Roman"/>
          <w:color w:val="auto"/>
          <w:sz w:val="30"/>
          <w:szCs w:val="30"/>
          <w:highlight w:val="none"/>
          <w:u w:val="single"/>
        </w:rPr>
      </w:pPr>
      <w:r>
        <w:rPr>
          <w:rFonts w:hint="default" w:ascii="Times New Roman" w:hAnsi="Times New Roman" w:eastAsia="仿宋" w:cs="Times New Roman"/>
          <w:color w:val="auto"/>
          <w:sz w:val="30"/>
          <w:szCs w:val="30"/>
          <w:highlight w:val="none"/>
        </w:rPr>
        <w:t>供应商名称：</w:t>
      </w:r>
      <w:r>
        <w:rPr>
          <w:rFonts w:hint="default" w:ascii="Times New Roman" w:hAnsi="Times New Roman" w:eastAsia="仿宋" w:cs="Times New Roman"/>
          <w:color w:val="auto"/>
          <w:sz w:val="30"/>
          <w:szCs w:val="30"/>
          <w:highlight w:val="none"/>
          <w:u w:val="single"/>
        </w:rPr>
        <w:t xml:space="preserve">                          </w:t>
      </w:r>
    </w:p>
    <w:p w14:paraId="10F53F94">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u w:val="single"/>
        </w:rPr>
      </w:pPr>
      <w:r>
        <w:rPr>
          <w:rFonts w:hint="default" w:ascii="Times New Roman" w:hAnsi="Times New Roman" w:eastAsia="仿宋" w:cs="Times New Roman"/>
          <w:color w:val="auto"/>
          <w:sz w:val="30"/>
          <w:szCs w:val="30"/>
          <w:highlight w:val="none"/>
        </w:rPr>
        <w:t>单位性质：</w:t>
      </w:r>
      <w:r>
        <w:rPr>
          <w:rFonts w:hint="default" w:ascii="Times New Roman" w:hAnsi="Times New Roman" w:eastAsia="仿宋" w:cs="Times New Roman"/>
          <w:color w:val="auto"/>
          <w:sz w:val="30"/>
          <w:szCs w:val="30"/>
          <w:highlight w:val="none"/>
          <w:u w:val="single"/>
        </w:rPr>
        <w:t xml:space="preserve">                            </w:t>
      </w:r>
    </w:p>
    <w:p w14:paraId="237201A4">
      <w:pPr>
        <w:pStyle w:val="43"/>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Times New Roman" w:hAnsi="Times New Roman" w:eastAsia="仿宋" w:cs="Times New Roman"/>
          <w:color w:val="auto"/>
          <w:sz w:val="30"/>
          <w:szCs w:val="30"/>
          <w:highlight w:val="none"/>
          <w:u w:val="single"/>
        </w:rPr>
      </w:pPr>
      <w:r>
        <w:rPr>
          <w:rFonts w:hint="default" w:ascii="Times New Roman" w:hAnsi="Times New Roman" w:eastAsia="仿宋" w:cs="Times New Roman"/>
          <w:color w:val="auto"/>
          <w:sz w:val="30"/>
          <w:szCs w:val="30"/>
          <w:highlight w:val="none"/>
        </w:rPr>
        <w:t>地    址：</w:t>
      </w:r>
      <w:r>
        <w:rPr>
          <w:rFonts w:hint="default" w:ascii="Times New Roman" w:hAnsi="Times New Roman" w:eastAsia="仿宋" w:cs="Times New Roman"/>
          <w:color w:val="auto"/>
          <w:sz w:val="30"/>
          <w:szCs w:val="30"/>
          <w:highlight w:val="none"/>
          <w:u w:val="single"/>
        </w:rPr>
        <w:t xml:space="preserve">                            </w:t>
      </w:r>
    </w:p>
    <w:p w14:paraId="67081C73">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成立时间：</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年</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月</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日</w:t>
      </w:r>
    </w:p>
    <w:p w14:paraId="0674407B">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经营期限：</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 xml:space="preserve">   </w:t>
      </w:r>
    </w:p>
    <w:p w14:paraId="006560A2">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姓名：</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 xml:space="preserve"> 性别：</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 xml:space="preserve"> 年龄：</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 xml:space="preserve"> 身份证号码：</w:t>
      </w:r>
      <w:r>
        <w:rPr>
          <w:rFonts w:hint="default" w:ascii="Times New Roman" w:hAnsi="Times New Roman" w:eastAsia="仿宋" w:cs="Times New Roman"/>
          <w:color w:val="auto"/>
          <w:sz w:val="30"/>
          <w:szCs w:val="30"/>
          <w:highlight w:val="none"/>
          <w:u w:val="single"/>
        </w:rPr>
        <w:t xml:space="preserve">          </w:t>
      </w:r>
    </w:p>
    <w:p w14:paraId="178EE156">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职务：</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系</w:t>
      </w:r>
      <w:r>
        <w:rPr>
          <w:rFonts w:hint="default" w:ascii="Times New Roman" w:hAnsi="Times New Roman" w:eastAsia="仿宋" w:cs="Times New Roman"/>
          <w:color w:val="auto"/>
          <w:sz w:val="30"/>
          <w:szCs w:val="30"/>
          <w:highlight w:val="none"/>
          <w:u w:val="single"/>
        </w:rPr>
        <w:t xml:space="preserve">     (供应商名称)       </w:t>
      </w:r>
      <w:r>
        <w:rPr>
          <w:rFonts w:hint="default" w:ascii="Times New Roman" w:hAnsi="Times New Roman" w:eastAsia="仿宋" w:cs="Times New Roman"/>
          <w:color w:val="auto"/>
          <w:sz w:val="30"/>
          <w:szCs w:val="30"/>
          <w:highlight w:val="none"/>
        </w:rPr>
        <w:t xml:space="preserve"> 的</w:t>
      </w:r>
      <w:r>
        <w:rPr>
          <w:rFonts w:hint="default" w:ascii="Times New Roman" w:hAnsi="Times New Roman" w:eastAsia="仿宋" w:cs="Times New Roman"/>
          <w:color w:val="auto"/>
          <w:sz w:val="30"/>
          <w:szCs w:val="30"/>
          <w:highlight w:val="none"/>
          <w:lang w:eastAsia="zh-CN"/>
        </w:rPr>
        <w:t>法定代表人/负责人</w:t>
      </w:r>
      <w:r>
        <w:rPr>
          <w:rFonts w:hint="default" w:ascii="Times New Roman" w:hAnsi="Times New Roman" w:eastAsia="仿宋" w:cs="Times New Roman"/>
          <w:color w:val="auto"/>
          <w:sz w:val="30"/>
          <w:szCs w:val="30"/>
          <w:highlight w:val="none"/>
        </w:rPr>
        <w:t>。</w:t>
      </w:r>
    </w:p>
    <w:p w14:paraId="128911F0">
      <w:pPr>
        <w:pStyle w:val="32"/>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特此证明。</w:t>
      </w:r>
    </w:p>
    <w:p w14:paraId="680122BE">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附：</w:t>
      </w:r>
      <w:r>
        <w:rPr>
          <w:rFonts w:hint="default" w:ascii="Times New Roman" w:hAnsi="Times New Roman" w:eastAsia="仿宋" w:cs="Times New Roman"/>
          <w:color w:val="auto"/>
          <w:sz w:val="30"/>
          <w:szCs w:val="30"/>
          <w:highlight w:val="none"/>
          <w:lang w:eastAsia="zh-CN"/>
        </w:rPr>
        <w:t>法定代表人/负责人</w:t>
      </w:r>
      <w:r>
        <w:rPr>
          <w:rFonts w:hint="default" w:ascii="Times New Roman" w:hAnsi="Times New Roman" w:eastAsia="仿宋" w:cs="Times New Roman"/>
          <w:color w:val="auto"/>
          <w:sz w:val="30"/>
          <w:szCs w:val="30"/>
          <w:highlight w:val="none"/>
        </w:rPr>
        <w:t>身份证(正反两面)复印件</w:t>
      </w:r>
    </w:p>
    <w:p w14:paraId="7559E058">
      <w:pPr>
        <w:pStyle w:val="32"/>
        <w:keepNext w:val="0"/>
        <w:keepLines w:val="0"/>
        <w:pageBreakBefore w:val="0"/>
        <w:kinsoku/>
        <w:wordWrap/>
        <w:overflowPunct/>
        <w:topLinePunct w:val="0"/>
        <w:bidi w:val="0"/>
        <w:adjustRightInd w:val="0"/>
        <w:snapToGrid w:val="0"/>
        <w:spacing w:line="540" w:lineRule="exact"/>
        <w:ind w:firstLine="3907" w:firstLineChars="1221"/>
        <w:textAlignment w:val="auto"/>
        <w:rPr>
          <w:rFonts w:ascii="Times New Roman" w:hAnsi="Times New Roman" w:eastAsia="仿宋" w:cs="Times New Roman"/>
          <w:color w:val="auto"/>
          <w:sz w:val="32"/>
          <w:szCs w:val="32"/>
          <w:highlight w:val="none"/>
        </w:rPr>
      </w:pPr>
    </w:p>
    <w:p w14:paraId="2CED88BF">
      <w:pPr>
        <w:pStyle w:val="32"/>
        <w:keepNext w:val="0"/>
        <w:keepLines w:val="0"/>
        <w:pageBreakBefore w:val="0"/>
        <w:kinsoku/>
        <w:wordWrap/>
        <w:overflowPunct/>
        <w:topLinePunct w:val="0"/>
        <w:bidi w:val="0"/>
        <w:adjustRightInd w:val="0"/>
        <w:snapToGrid w:val="0"/>
        <w:spacing w:line="540" w:lineRule="exact"/>
        <w:ind w:firstLine="3663" w:firstLineChars="1221"/>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供应商：</w:t>
      </w:r>
      <w:r>
        <w:rPr>
          <w:rFonts w:hint="default" w:ascii="Times New Roman" w:hAnsi="Times New Roman" w:eastAsia="仿宋" w:cs="Times New Roman"/>
          <w:color w:val="auto"/>
          <w:sz w:val="30"/>
          <w:szCs w:val="30"/>
          <w:highlight w:val="none"/>
          <w:u w:val="single"/>
        </w:rPr>
        <w:t xml:space="preserve">       (盖单位章)      </w:t>
      </w:r>
    </w:p>
    <w:p w14:paraId="2F88C49D">
      <w:pPr>
        <w:keepNext w:val="0"/>
        <w:keepLines w:val="0"/>
        <w:pageBreakBefore w:val="0"/>
        <w:widowControl/>
        <w:kinsoku/>
        <w:wordWrap/>
        <w:overflowPunct/>
        <w:topLinePunct w:val="0"/>
        <w:bidi w:val="0"/>
        <w:adjustRightInd w:val="0"/>
        <w:snapToGrid w:val="0"/>
        <w:spacing w:line="540" w:lineRule="exact"/>
        <w:jc w:val="right"/>
        <w:textAlignment w:val="auto"/>
        <w:rPr>
          <w:rFonts w:ascii="Times New Roman" w:hAnsi="Times New Roman" w:eastAsia="仿宋_GB2312" w:cs="Times New Roman"/>
          <w:color w:val="auto"/>
          <w:sz w:val="30"/>
          <w:szCs w:val="30"/>
          <w:highlight w:val="none"/>
        </w:rPr>
      </w:pPr>
      <w:r>
        <w:rPr>
          <w:rFonts w:hint="default" w:ascii="Times New Roman" w:hAnsi="Times New Roman" w:eastAsia="仿宋" w:cs="Times New Roman"/>
          <w:color w:val="auto"/>
          <w:sz w:val="30"/>
          <w:szCs w:val="30"/>
          <w:highlight w:val="none"/>
        </w:rPr>
        <w:t>日  期：</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年</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月</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4668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3FC70AE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color w:val="auto"/>
                <w:sz w:val="24"/>
                <w:szCs w:val="24"/>
                <w:highlight w:val="none"/>
                <w:vertAlign w:val="baseline"/>
              </w:rPr>
            </w:pPr>
            <w:r>
              <w:rPr>
                <w:rFonts w:hint="default" w:ascii="Times New Roman" w:hAnsi="Times New Roman" w:eastAsia="仿宋" w:cs="Times New Roman"/>
                <w:sz w:val="24"/>
                <w:szCs w:val="24"/>
              </w:rPr>
              <w:t>身份证复印件（</w:t>
            </w:r>
            <w:r>
              <w:rPr>
                <w:rFonts w:hint="default" w:ascii="Times New Roman" w:hAnsi="Times New Roman" w:eastAsia="仿宋" w:cs="Times New Roman"/>
                <w:sz w:val="24"/>
                <w:szCs w:val="24"/>
                <w:lang w:val="en-US" w:eastAsia="zh-CN"/>
              </w:rPr>
              <w:t>人像</w:t>
            </w:r>
            <w:r>
              <w:rPr>
                <w:rFonts w:hint="default" w:ascii="Times New Roman" w:hAnsi="Times New Roman" w:eastAsia="仿宋" w:cs="Times New Roman"/>
                <w:sz w:val="24"/>
                <w:szCs w:val="24"/>
              </w:rPr>
              <w:t>面）</w:t>
            </w:r>
          </w:p>
        </w:tc>
        <w:tc>
          <w:tcPr>
            <w:tcW w:w="4530" w:type="dxa"/>
            <w:vAlign w:val="center"/>
          </w:tcPr>
          <w:p w14:paraId="3414627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color w:val="auto"/>
                <w:sz w:val="24"/>
                <w:szCs w:val="24"/>
                <w:highlight w:val="none"/>
                <w:vertAlign w:val="baseline"/>
              </w:rPr>
            </w:pPr>
            <w:r>
              <w:rPr>
                <w:rFonts w:hint="default" w:ascii="Times New Roman" w:hAnsi="Times New Roman" w:eastAsia="仿宋" w:cs="Times New Roman"/>
                <w:sz w:val="24"/>
                <w:szCs w:val="24"/>
              </w:rPr>
              <w:t>身份证复印件（</w:t>
            </w:r>
            <w:r>
              <w:rPr>
                <w:rFonts w:hint="default" w:ascii="Times New Roman" w:hAnsi="Times New Roman" w:eastAsia="仿宋" w:cs="Times New Roman"/>
                <w:sz w:val="24"/>
                <w:szCs w:val="24"/>
                <w:lang w:val="en-US" w:eastAsia="zh-CN"/>
              </w:rPr>
              <w:t>国徽</w:t>
            </w:r>
            <w:r>
              <w:rPr>
                <w:rFonts w:hint="default" w:ascii="Times New Roman" w:hAnsi="Times New Roman" w:eastAsia="仿宋" w:cs="Times New Roman"/>
                <w:sz w:val="24"/>
                <w:szCs w:val="24"/>
              </w:rPr>
              <w:t>面）</w:t>
            </w:r>
          </w:p>
        </w:tc>
      </w:tr>
      <w:tr w14:paraId="1F21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14:paraId="4872336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sz w:val="28"/>
                <w:szCs w:val="28"/>
              </w:rPr>
            </w:pPr>
          </w:p>
        </w:tc>
        <w:tc>
          <w:tcPr>
            <w:tcW w:w="4530" w:type="dxa"/>
            <w:vAlign w:val="top"/>
          </w:tcPr>
          <w:p w14:paraId="23B5983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sz w:val="28"/>
                <w:szCs w:val="28"/>
              </w:rPr>
            </w:pPr>
          </w:p>
        </w:tc>
      </w:tr>
    </w:tbl>
    <w:p w14:paraId="60DADE95">
      <w:pPr>
        <w:adjustRightInd w:val="0"/>
        <w:snapToGrid w:val="0"/>
        <w:spacing w:line="600" w:lineRule="exact"/>
        <w:ind w:firstLine="480"/>
        <w:rPr>
          <w:rFonts w:ascii="Times New Roman" w:hAnsi="Times New Roman" w:eastAsia="仿宋" w:cs="Times New Roman"/>
          <w:color w:val="auto"/>
          <w:highlight w:val="none"/>
        </w:rPr>
      </w:pPr>
      <w:r>
        <w:rPr>
          <w:rFonts w:hint="default" w:ascii="Times New Roman" w:hAnsi="Times New Roman" w:eastAsia="仿宋" w:cs="Times New Roman"/>
          <w:color w:val="auto"/>
          <w:kern w:val="0"/>
          <w:szCs w:val="21"/>
          <w:highlight w:val="none"/>
        </w:rPr>
        <w:t>注：</w:t>
      </w:r>
      <w:r>
        <w:rPr>
          <w:rFonts w:hint="default" w:ascii="Times New Roman" w:hAnsi="Times New Roman" w:eastAsia="仿宋" w:cs="Times New Roman"/>
          <w:color w:val="auto"/>
          <w:kern w:val="0"/>
          <w:szCs w:val="21"/>
          <w:highlight w:val="none"/>
          <w:lang w:eastAsia="zh-CN"/>
        </w:rPr>
        <w:t>法定代表人/负责人</w:t>
      </w:r>
      <w:r>
        <w:rPr>
          <w:rFonts w:hint="default" w:ascii="Times New Roman" w:hAnsi="Times New Roman" w:eastAsia="仿宋" w:cs="Times New Roman"/>
          <w:color w:val="auto"/>
          <w:kern w:val="0"/>
          <w:szCs w:val="21"/>
          <w:highlight w:val="none"/>
        </w:rPr>
        <w:t>证明书亦可采用工商行政管理局统一制订的格式。</w:t>
      </w:r>
    </w:p>
    <w:p w14:paraId="79493816">
      <w:pPr>
        <w:spacing w:line="360" w:lineRule="auto"/>
        <w:rPr>
          <w:rFonts w:ascii="Times New Roman" w:hAnsi="Times New Roman" w:cs="Times New Roman"/>
          <w:color w:val="auto"/>
          <w:highlight w:val="none"/>
        </w:rPr>
      </w:pPr>
      <w:r>
        <w:rPr>
          <w:rFonts w:hint="default" w:ascii="Times New Roman" w:hAnsi="Times New Roman" w:cs="Times New Roman"/>
          <w:color w:val="auto"/>
          <w:kern w:val="0"/>
          <w:sz w:val="28"/>
          <w:szCs w:val="28"/>
          <w:highlight w:val="none"/>
        </w:rPr>
        <w:br w:type="page"/>
      </w:r>
      <w:r>
        <w:rPr>
          <w:rFonts w:hint="default" w:ascii="Times New Roman" w:hAnsi="Times New Roman" w:eastAsia="仿宋" w:cs="Times New Roman"/>
          <w:color w:val="auto"/>
          <w:sz w:val="28"/>
          <w:szCs w:val="28"/>
          <w:highlight w:val="none"/>
        </w:rPr>
        <w:t>2.2法人授权委托书</w:t>
      </w:r>
    </w:p>
    <w:p w14:paraId="0B9A10A2">
      <w:pPr>
        <w:adjustRightInd w:val="0"/>
        <w:snapToGrid w:val="0"/>
        <w:spacing w:beforeLines="50" w:afterLines="50" w:line="600" w:lineRule="exact"/>
        <w:jc w:val="center"/>
        <w:rPr>
          <w:rFonts w:ascii="Times New Roman" w:hAnsi="Times New Roman" w:eastAsia="仿宋" w:cs="Times New Roman"/>
          <w:color w:val="auto"/>
          <w:kern w:val="0"/>
          <w:sz w:val="44"/>
          <w:szCs w:val="44"/>
          <w:highlight w:val="none"/>
        </w:rPr>
      </w:pPr>
      <w:r>
        <w:rPr>
          <w:rFonts w:hint="default" w:ascii="Times New Roman" w:hAnsi="Times New Roman" w:eastAsia="仿宋" w:cs="Times New Roman"/>
          <w:color w:val="auto"/>
          <w:kern w:val="0"/>
          <w:sz w:val="44"/>
          <w:szCs w:val="44"/>
          <w:highlight w:val="none"/>
          <w:lang w:eastAsia="zh-CN"/>
        </w:rPr>
        <w:t>法定代表人/负责人</w:t>
      </w:r>
      <w:r>
        <w:rPr>
          <w:rFonts w:hint="default" w:ascii="Times New Roman" w:hAnsi="Times New Roman" w:eastAsia="仿宋" w:cs="Times New Roman"/>
          <w:color w:val="auto"/>
          <w:kern w:val="0"/>
          <w:sz w:val="44"/>
          <w:szCs w:val="44"/>
          <w:highlight w:val="none"/>
        </w:rPr>
        <w:t>授权委托书</w:t>
      </w:r>
    </w:p>
    <w:p w14:paraId="6C1585D1">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本人</w:t>
      </w:r>
      <w:r>
        <w:rPr>
          <w:rFonts w:hint="default" w:ascii="Times New Roman" w:hAnsi="Times New Roman" w:eastAsia="仿宋" w:cs="Times New Roman"/>
          <w:color w:val="auto"/>
          <w:sz w:val="30"/>
          <w:szCs w:val="30"/>
          <w:highlight w:val="none"/>
          <w:u w:val="single"/>
        </w:rPr>
        <w:t xml:space="preserve">   (姓名)    </w:t>
      </w:r>
      <w:r>
        <w:rPr>
          <w:rFonts w:hint="default" w:ascii="Times New Roman" w:hAnsi="Times New Roman" w:eastAsia="仿宋" w:cs="Times New Roman"/>
          <w:color w:val="auto"/>
          <w:sz w:val="30"/>
          <w:szCs w:val="30"/>
          <w:highlight w:val="none"/>
        </w:rPr>
        <w:t>系</w:t>
      </w:r>
      <w:r>
        <w:rPr>
          <w:rFonts w:hint="default" w:ascii="Times New Roman" w:hAnsi="Times New Roman" w:eastAsia="仿宋" w:cs="Times New Roman"/>
          <w:color w:val="auto"/>
          <w:sz w:val="30"/>
          <w:szCs w:val="30"/>
          <w:highlight w:val="none"/>
          <w:u w:val="single"/>
        </w:rPr>
        <w:t xml:space="preserve">        (供应商名称)          </w:t>
      </w:r>
      <w:r>
        <w:rPr>
          <w:rFonts w:hint="default" w:ascii="Times New Roman" w:hAnsi="Times New Roman" w:eastAsia="仿宋" w:cs="Times New Roman"/>
          <w:color w:val="auto"/>
          <w:sz w:val="30"/>
          <w:szCs w:val="30"/>
          <w:highlight w:val="none"/>
        </w:rPr>
        <w:t>的</w:t>
      </w:r>
      <w:r>
        <w:rPr>
          <w:rFonts w:hint="default" w:ascii="Times New Roman" w:hAnsi="Times New Roman" w:eastAsia="仿宋" w:cs="Times New Roman"/>
          <w:color w:val="auto"/>
          <w:sz w:val="30"/>
          <w:szCs w:val="30"/>
          <w:highlight w:val="none"/>
          <w:lang w:eastAsia="zh-CN"/>
        </w:rPr>
        <w:t>法定代表人/负责人</w:t>
      </w:r>
      <w:r>
        <w:rPr>
          <w:rFonts w:hint="default" w:ascii="Times New Roman" w:hAnsi="Times New Roman" w:eastAsia="仿宋" w:cs="Times New Roman"/>
          <w:color w:val="auto"/>
          <w:sz w:val="30"/>
          <w:szCs w:val="30"/>
          <w:highlight w:val="none"/>
        </w:rPr>
        <w:t>，现授权</w:t>
      </w:r>
      <w:r>
        <w:rPr>
          <w:rFonts w:hint="default" w:ascii="Times New Roman" w:hAnsi="Times New Roman" w:eastAsia="仿宋" w:cs="Times New Roman"/>
          <w:color w:val="auto"/>
          <w:sz w:val="30"/>
          <w:szCs w:val="30"/>
          <w:highlight w:val="none"/>
          <w:u w:val="single"/>
        </w:rPr>
        <w:t xml:space="preserve">   (姓名)   </w:t>
      </w:r>
      <w:r>
        <w:rPr>
          <w:rFonts w:hint="default" w:ascii="Times New Roman" w:hAnsi="Times New Roman" w:eastAsia="仿宋" w:cs="Times New Roman"/>
          <w:color w:val="auto"/>
          <w:sz w:val="30"/>
          <w:szCs w:val="30"/>
          <w:highlight w:val="none"/>
        </w:rPr>
        <w:t>为我方代理人。代理人根据授权，以我方名义签署、澄清、说明、提交、撤回、修改</w:t>
      </w:r>
      <w:r>
        <w:rPr>
          <w:rFonts w:hint="default" w:ascii="Times New Roman" w:hAnsi="Times New Roman" w:eastAsia="仿宋" w:cs="Times New Roman"/>
          <w:color w:val="auto"/>
          <w:sz w:val="30"/>
          <w:szCs w:val="30"/>
          <w:highlight w:val="none"/>
          <w:u w:val="single"/>
        </w:rPr>
        <w:t xml:space="preserve"> （项目名称、项目编号、标段/标包号）  </w:t>
      </w:r>
      <w:r>
        <w:rPr>
          <w:rFonts w:hint="default" w:ascii="Times New Roman" w:hAnsi="Times New Roman" w:eastAsia="仿宋" w:cs="Times New Roman"/>
          <w:color w:val="auto"/>
          <w:sz w:val="30"/>
          <w:szCs w:val="30"/>
          <w:highlight w:val="none"/>
        </w:rPr>
        <w:t>的响应文件、签订合同和处理有关事宜，其法律后果由我方承担。</w:t>
      </w:r>
    </w:p>
    <w:p w14:paraId="2D79C07B">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委托期限：</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w:t>
      </w:r>
    </w:p>
    <w:p w14:paraId="1C387D6F">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代理人无转委托权。</w:t>
      </w:r>
    </w:p>
    <w:p w14:paraId="296D3E9C">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default" w:ascii="Times New Roman" w:hAnsi="Times New Roman" w:eastAsia="仿宋" w:cs="Times New Roman"/>
          <w:color w:val="auto"/>
          <w:sz w:val="30"/>
          <w:szCs w:val="30"/>
          <w:highlight w:val="none"/>
          <w:lang w:eastAsia="zh-CN"/>
        </w:rPr>
      </w:pPr>
      <w:r>
        <w:rPr>
          <w:rFonts w:hint="default" w:ascii="Times New Roman" w:hAnsi="Times New Roman" w:eastAsia="仿宋" w:cs="Times New Roman"/>
          <w:color w:val="auto"/>
          <w:sz w:val="30"/>
          <w:szCs w:val="30"/>
          <w:highlight w:val="none"/>
        </w:rPr>
        <w:t>附：</w:t>
      </w:r>
      <w:r>
        <w:rPr>
          <w:rFonts w:hint="default" w:ascii="Times New Roman" w:hAnsi="Times New Roman" w:eastAsia="仿宋" w:cs="Times New Roman"/>
          <w:color w:val="auto"/>
          <w:sz w:val="30"/>
          <w:szCs w:val="30"/>
          <w:highlight w:val="none"/>
          <w:lang w:val="en-US" w:eastAsia="zh-CN"/>
        </w:rPr>
        <w:t>1.</w:t>
      </w:r>
      <w:r>
        <w:rPr>
          <w:rFonts w:hint="default" w:ascii="Times New Roman" w:hAnsi="Times New Roman" w:eastAsia="仿宋" w:cs="Times New Roman"/>
          <w:color w:val="auto"/>
          <w:sz w:val="30"/>
          <w:szCs w:val="30"/>
          <w:highlight w:val="none"/>
        </w:rPr>
        <w:t>委托代理人身份证(正反两面)复印件</w:t>
      </w:r>
      <w:r>
        <w:rPr>
          <w:rFonts w:hint="default" w:ascii="Times New Roman" w:hAnsi="Times New Roman" w:eastAsia="仿宋" w:cs="Times New Roman"/>
          <w:color w:val="auto"/>
          <w:sz w:val="30"/>
          <w:szCs w:val="30"/>
          <w:highlight w:val="none"/>
          <w:lang w:eastAsia="zh-CN"/>
        </w:rPr>
        <w:t>，</w:t>
      </w:r>
      <w:r>
        <w:rPr>
          <w:rFonts w:hint="default" w:ascii="Times New Roman" w:hAnsi="Times New Roman" w:eastAsia="仿宋" w:cs="Times New Roman"/>
          <w:color w:val="auto"/>
          <w:sz w:val="30"/>
          <w:szCs w:val="30"/>
          <w:highlight w:val="none"/>
          <w:lang w:val="en-US" w:eastAsia="zh-CN"/>
        </w:rPr>
        <w:t>提供授权委托代理人身份证原件备查。</w:t>
      </w:r>
    </w:p>
    <w:p w14:paraId="59622863">
      <w:pPr>
        <w:pStyle w:val="42"/>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default" w:ascii="Times New Roman" w:hAnsi="Times New Roman" w:eastAsia="仿宋" w:cs="Times New Roman"/>
          <w:color w:val="auto"/>
          <w:sz w:val="30"/>
          <w:szCs w:val="30"/>
          <w:highlight w:val="none"/>
          <w:lang w:val="en-US" w:eastAsia="zh-CN"/>
        </w:rPr>
      </w:pPr>
      <w:r>
        <w:rPr>
          <w:rFonts w:hint="default" w:ascii="Times New Roman" w:hAnsi="Times New Roman" w:eastAsia="仿宋" w:cs="Times New Roman"/>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14:paraId="6295FA84">
      <w:pPr>
        <w:pStyle w:val="42"/>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default" w:ascii="Times New Roman" w:hAnsi="Times New Roman" w:eastAsia="仿宋" w:cs="Times New Roman"/>
          <w:color w:val="auto"/>
          <w:sz w:val="30"/>
          <w:szCs w:val="30"/>
          <w:highlight w:val="none"/>
          <w:lang w:val="en-US" w:eastAsia="zh-CN"/>
        </w:rPr>
      </w:pPr>
    </w:p>
    <w:p w14:paraId="08464078">
      <w:pPr>
        <w:pStyle w:val="32"/>
        <w:keepNext w:val="0"/>
        <w:keepLines w:val="0"/>
        <w:pageBreakBefore w:val="0"/>
        <w:kinsoku/>
        <w:wordWrap/>
        <w:overflowPunct/>
        <w:topLinePunct w:val="0"/>
        <w:bidi w:val="0"/>
        <w:adjustRightInd w:val="0"/>
        <w:snapToGrid w:val="0"/>
        <w:spacing w:line="600" w:lineRule="exact"/>
        <w:ind w:firstLine="3618" w:firstLineChars="1005"/>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pacing w:val="30"/>
          <w:sz w:val="30"/>
          <w:szCs w:val="30"/>
          <w:highlight w:val="none"/>
        </w:rPr>
        <w:t>供应商</w:t>
      </w:r>
      <w:r>
        <w:rPr>
          <w:rFonts w:hint="default" w:ascii="Times New Roman" w:hAnsi="Times New Roman" w:eastAsia="仿宋" w:cs="Times New Roman"/>
          <w:color w:val="auto"/>
          <w:sz w:val="30"/>
          <w:szCs w:val="30"/>
          <w:highlight w:val="none"/>
        </w:rPr>
        <w:t>：</w:t>
      </w:r>
      <w:r>
        <w:rPr>
          <w:rFonts w:hint="default" w:ascii="Times New Roman" w:hAnsi="Times New Roman" w:eastAsia="仿宋" w:cs="Times New Roman"/>
          <w:color w:val="auto"/>
          <w:sz w:val="30"/>
          <w:szCs w:val="30"/>
          <w:highlight w:val="none"/>
          <w:u w:val="single"/>
        </w:rPr>
        <w:t xml:space="preserve">      (单位公章)         </w:t>
      </w:r>
    </w:p>
    <w:p w14:paraId="7B0F17F2">
      <w:pPr>
        <w:pStyle w:val="32"/>
        <w:keepNext w:val="0"/>
        <w:keepLines w:val="0"/>
        <w:pageBreakBefore w:val="0"/>
        <w:kinsoku/>
        <w:wordWrap/>
        <w:overflowPunct/>
        <w:topLinePunct w:val="0"/>
        <w:bidi w:val="0"/>
        <w:adjustRightInd w:val="0"/>
        <w:snapToGrid w:val="0"/>
        <w:spacing w:line="600" w:lineRule="exact"/>
        <w:ind w:firstLine="3600" w:firstLineChars="1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lang w:eastAsia="zh-CN"/>
        </w:rPr>
        <w:t>法定代表人/负责人</w:t>
      </w:r>
      <w:r>
        <w:rPr>
          <w:rFonts w:hint="default" w:ascii="Times New Roman" w:hAnsi="Times New Roman" w:eastAsia="仿宋" w:cs="Times New Roman"/>
          <w:color w:val="auto"/>
          <w:sz w:val="30"/>
          <w:szCs w:val="30"/>
          <w:highlight w:val="none"/>
        </w:rPr>
        <w:t>：</w:t>
      </w:r>
      <w:r>
        <w:rPr>
          <w:rFonts w:hint="default" w:ascii="Times New Roman" w:hAnsi="Times New Roman" w:eastAsia="仿宋" w:cs="Times New Roman"/>
          <w:color w:val="auto"/>
          <w:sz w:val="30"/>
          <w:szCs w:val="30"/>
          <w:highlight w:val="none"/>
          <w:u w:val="single"/>
        </w:rPr>
        <w:t xml:space="preserve">       (签字)          </w:t>
      </w:r>
    </w:p>
    <w:p w14:paraId="230C97B2">
      <w:pPr>
        <w:pStyle w:val="32"/>
        <w:keepNext w:val="0"/>
        <w:keepLines w:val="0"/>
        <w:pageBreakBefore w:val="0"/>
        <w:kinsoku/>
        <w:wordWrap/>
        <w:overflowPunct/>
        <w:topLinePunct w:val="0"/>
        <w:bidi w:val="0"/>
        <w:adjustRightInd w:val="0"/>
        <w:snapToGrid w:val="0"/>
        <w:spacing w:line="600" w:lineRule="exact"/>
        <w:ind w:firstLine="3600" w:firstLineChars="1200"/>
        <w:textAlignment w:val="auto"/>
        <w:rPr>
          <w:rFonts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委托代理人：</w:t>
      </w:r>
      <w:r>
        <w:rPr>
          <w:rFonts w:hint="default" w:ascii="Times New Roman" w:hAnsi="Times New Roman" w:eastAsia="仿宋" w:cs="Times New Roman"/>
          <w:color w:val="auto"/>
          <w:sz w:val="30"/>
          <w:szCs w:val="30"/>
          <w:highlight w:val="none"/>
          <w:u w:val="single"/>
        </w:rPr>
        <w:t xml:space="preserve">       (签字)          </w:t>
      </w:r>
    </w:p>
    <w:p w14:paraId="1219F1A6">
      <w:pPr>
        <w:keepNext w:val="0"/>
        <w:keepLines w:val="0"/>
        <w:pageBreakBefore w:val="0"/>
        <w:widowControl/>
        <w:kinsoku/>
        <w:wordWrap/>
        <w:overflowPunct/>
        <w:topLinePunct w:val="0"/>
        <w:bidi w:val="0"/>
        <w:adjustRightInd w:val="0"/>
        <w:snapToGrid w:val="0"/>
        <w:spacing w:line="600" w:lineRule="exact"/>
        <w:jc w:val="right"/>
        <w:textAlignment w:val="auto"/>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color w:val="auto"/>
          <w:sz w:val="30"/>
          <w:szCs w:val="30"/>
          <w:highlight w:val="none"/>
        </w:rPr>
        <w:t>日    期：</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年</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u w:val="single"/>
          <w:lang w:val="en-US" w:eastAsia="zh-CN"/>
        </w:rPr>
        <w:t xml:space="preserve">  </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月</w:t>
      </w:r>
      <w:r>
        <w:rPr>
          <w:rFonts w:hint="default" w:ascii="Times New Roman" w:hAnsi="Times New Roman" w:eastAsia="仿宋" w:cs="Times New Roman"/>
          <w:color w:val="auto"/>
          <w:sz w:val="30"/>
          <w:szCs w:val="30"/>
          <w:highlight w:val="none"/>
          <w:u w:val="single"/>
        </w:rPr>
        <w:t xml:space="preserve">     </w:t>
      </w:r>
      <w:r>
        <w:rPr>
          <w:rFonts w:hint="default" w:ascii="Times New Roman" w:hAnsi="Times New Roman" w:eastAsia="仿宋" w:cs="Times New Roman"/>
          <w:color w:val="auto"/>
          <w:sz w:val="30"/>
          <w:szCs w:val="30"/>
          <w:highlight w:val="none"/>
        </w:rPr>
        <w:t>日</w:t>
      </w:r>
    </w:p>
    <w:p w14:paraId="6988C11B">
      <w:pPr>
        <w:pStyle w:val="25"/>
        <w:ind w:left="0" w:leftChars="0" w:firstLine="0" w:firstLineChars="0"/>
        <w:rPr>
          <w:rFonts w:hint="default" w:ascii="Times New Roman" w:hAnsi="Times New Roman" w:eastAsia="仿宋"/>
          <w:color w:val="auto"/>
          <w:sz w:val="30"/>
          <w:szCs w:val="30"/>
          <w:highlight w:val="none"/>
        </w:rPr>
      </w:pPr>
    </w:p>
    <w:p w14:paraId="31B999BF">
      <w:pPr>
        <w:pStyle w:val="25"/>
        <w:ind w:left="0" w:leftChars="0" w:firstLine="0" w:firstLineChars="0"/>
        <w:rPr>
          <w:rFonts w:hint="default" w:ascii="Times New Roman" w:hAnsi="Times New Roman" w:eastAsia="仿宋_GB2312"/>
          <w:color w:val="auto"/>
          <w:sz w:val="30"/>
          <w:szCs w:val="30"/>
          <w:highlight w:val="none"/>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654D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369FDB3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color w:val="auto"/>
                <w:sz w:val="28"/>
                <w:szCs w:val="28"/>
                <w:highlight w:val="none"/>
                <w:vertAlign w:val="baseline"/>
              </w:rPr>
            </w:pPr>
            <w:r>
              <w:rPr>
                <w:rFonts w:hint="default" w:ascii="Times New Roman" w:hAnsi="Times New Roman" w:eastAsia="仿宋" w:cs="Times New Roman"/>
                <w:sz w:val="28"/>
                <w:szCs w:val="28"/>
              </w:rPr>
              <w:t>身份证复印件（</w:t>
            </w:r>
            <w:r>
              <w:rPr>
                <w:rFonts w:hint="default" w:ascii="Times New Roman" w:hAnsi="Times New Roman" w:eastAsia="仿宋" w:cs="Times New Roman"/>
                <w:sz w:val="28"/>
                <w:szCs w:val="28"/>
                <w:lang w:val="en-US" w:eastAsia="zh-CN"/>
              </w:rPr>
              <w:t>人像</w:t>
            </w:r>
            <w:r>
              <w:rPr>
                <w:rFonts w:hint="default" w:ascii="Times New Roman" w:hAnsi="Times New Roman" w:eastAsia="仿宋" w:cs="Times New Roman"/>
                <w:sz w:val="28"/>
                <w:szCs w:val="28"/>
              </w:rPr>
              <w:t>面）</w:t>
            </w:r>
          </w:p>
        </w:tc>
        <w:tc>
          <w:tcPr>
            <w:tcW w:w="4530" w:type="dxa"/>
            <w:vAlign w:val="center"/>
          </w:tcPr>
          <w:p w14:paraId="68FDE4DB">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color w:val="auto"/>
                <w:sz w:val="28"/>
                <w:szCs w:val="28"/>
                <w:highlight w:val="none"/>
                <w:vertAlign w:val="baseline"/>
              </w:rPr>
            </w:pPr>
            <w:r>
              <w:rPr>
                <w:rFonts w:hint="default" w:ascii="Times New Roman" w:hAnsi="Times New Roman" w:eastAsia="仿宋" w:cs="Times New Roman"/>
                <w:sz w:val="28"/>
                <w:szCs w:val="28"/>
              </w:rPr>
              <w:t>身份证复印件（</w:t>
            </w:r>
            <w:r>
              <w:rPr>
                <w:rFonts w:hint="default" w:ascii="Times New Roman" w:hAnsi="Times New Roman" w:eastAsia="仿宋" w:cs="Times New Roman"/>
                <w:sz w:val="28"/>
                <w:szCs w:val="28"/>
                <w:lang w:val="en-US" w:eastAsia="zh-CN"/>
              </w:rPr>
              <w:t>国徽</w:t>
            </w:r>
            <w:r>
              <w:rPr>
                <w:rFonts w:hint="default" w:ascii="Times New Roman" w:hAnsi="Times New Roman" w:eastAsia="仿宋" w:cs="Times New Roman"/>
                <w:sz w:val="28"/>
                <w:szCs w:val="28"/>
              </w:rPr>
              <w:t>面）</w:t>
            </w:r>
          </w:p>
        </w:tc>
      </w:tr>
      <w:tr w14:paraId="3A13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14:paraId="0485399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sz w:val="28"/>
                <w:szCs w:val="28"/>
              </w:rPr>
            </w:pPr>
          </w:p>
        </w:tc>
        <w:tc>
          <w:tcPr>
            <w:tcW w:w="4530" w:type="dxa"/>
            <w:vAlign w:val="top"/>
          </w:tcPr>
          <w:p w14:paraId="79FB3DD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default" w:ascii="Times New Roman" w:hAnsi="Times New Roman" w:eastAsia="仿宋_GB2312" w:cs="Times New Roman"/>
                <w:sz w:val="28"/>
                <w:szCs w:val="28"/>
              </w:rPr>
            </w:pPr>
          </w:p>
        </w:tc>
      </w:tr>
    </w:tbl>
    <w:p w14:paraId="7167C7A0">
      <w:pPr>
        <w:adjustRightInd w:val="0"/>
        <w:snapToGrid w:val="0"/>
        <w:spacing w:line="600" w:lineRule="exact"/>
        <w:ind w:firstLine="480"/>
        <w:rPr>
          <w:rFonts w:hint="default" w:ascii="Times New Roman" w:hAnsi="Times New Roman" w:eastAsia="仿宋_GB2312" w:cs="Times New Roman"/>
          <w:color w:val="auto"/>
          <w:kern w:val="0"/>
          <w:szCs w:val="21"/>
          <w:highlight w:val="none"/>
        </w:rPr>
      </w:pPr>
      <w:r>
        <w:rPr>
          <w:rFonts w:hint="default" w:ascii="Times New Roman" w:hAnsi="Times New Roman" w:eastAsia="仿宋" w:cs="Times New Roman"/>
          <w:color w:val="auto"/>
          <w:kern w:val="0"/>
          <w:szCs w:val="21"/>
          <w:highlight w:val="none"/>
        </w:rPr>
        <w:t>注：法人授权委托书亦可采用工商行政管理局统一制订的格式。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1B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14:paraId="07C0108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Times New Roman" w:hAnsi="Times New Roman" w:cs="Times New Roman"/>
                <w:color w:val="auto"/>
                <w:sz w:val="24"/>
                <w:szCs w:val="24"/>
                <w:highlight w:val="none"/>
              </w:rPr>
            </w:pPr>
            <w:r>
              <w:rPr>
                <w:rFonts w:hint="default" w:ascii="Times New Roman" w:hAnsi="Times New Roman" w:eastAsia="仿宋" w:cs="Times New Roman"/>
                <w:color w:val="auto"/>
                <w:sz w:val="28"/>
                <w:szCs w:val="28"/>
                <w:highlight w:val="none"/>
                <w:lang w:eastAsia="zh-CN"/>
              </w:rPr>
              <w:t>授权代理人在本单位近三个月社保记录，（以加盖社会保险基金管理中心印章的《缴费历史明细表》或《社会保险参保人员证明》为准，</w:t>
            </w:r>
            <w:r>
              <w:rPr>
                <w:rFonts w:hint="default" w:ascii="Times New Roman" w:hAnsi="Times New Roman" w:eastAsia="仿宋" w:cs="Times New Roman"/>
                <w:color w:val="auto"/>
                <w:sz w:val="28"/>
                <w:szCs w:val="28"/>
                <w:highlight w:val="none"/>
                <w:lang w:val="en-US" w:eastAsia="zh-CN"/>
              </w:rPr>
              <w:t>加盖单位公章。</w:t>
            </w:r>
          </w:p>
        </w:tc>
      </w:tr>
    </w:tbl>
    <w:p w14:paraId="10044AD9">
      <w:pPr>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br w:type="page"/>
      </w:r>
    </w:p>
    <w:p w14:paraId="792F12E3">
      <w:pPr>
        <w:spacing w:line="360" w:lineRule="auto"/>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lang w:val="en-US" w:eastAsia="zh-CN"/>
        </w:rPr>
        <w:t>3</w:t>
      </w:r>
      <w:r>
        <w:rPr>
          <w:rFonts w:hint="default" w:ascii="Times New Roman" w:hAnsi="Times New Roman" w:eastAsia="黑体" w:cs="Times New Roman"/>
          <w:b/>
          <w:bCs/>
          <w:color w:val="auto"/>
          <w:sz w:val="32"/>
          <w:szCs w:val="32"/>
          <w:highlight w:val="none"/>
        </w:rPr>
        <w:t>.资格审查资料</w:t>
      </w:r>
    </w:p>
    <w:p w14:paraId="5D05A949">
      <w:pPr>
        <w:spacing w:line="360" w:lineRule="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lang w:val="en-US" w:eastAsia="zh-CN"/>
        </w:rPr>
        <w:t>3</w:t>
      </w:r>
      <w:r>
        <w:rPr>
          <w:rFonts w:hint="default" w:ascii="Times New Roman" w:hAnsi="Times New Roman" w:eastAsia="仿宋" w:cs="Times New Roman"/>
          <w:color w:val="auto"/>
          <w:sz w:val="28"/>
          <w:szCs w:val="28"/>
          <w:highlight w:val="none"/>
        </w:rPr>
        <w:t>.1供应商基本情况表</w:t>
      </w:r>
    </w:p>
    <w:tbl>
      <w:tblPr>
        <w:tblStyle w:val="27"/>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14:paraId="55152D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730E918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供应商名称</w:t>
            </w:r>
          </w:p>
        </w:tc>
        <w:tc>
          <w:tcPr>
            <w:tcW w:w="7278" w:type="dxa"/>
            <w:gridSpan w:val="9"/>
            <w:vAlign w:val="center"/>
          </w:tcPr>
          <w:p w14:paraId="27DE9D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4CE9F6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2B4C646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注册地址</w:t>
            </w:r>
          </w:p>
        </w:tc>
        <w:tc>
          <w:tcPr>
            <w:tcW w:w="3118" w:type="dxa"/>
            <w:gridSpan w:val="3"/>
            <w:vAlign w:val="center"/>
          </w:tcPr>
          <w:p w14:paraId="2ACBF51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570" w:type="dxa"/>
            <w:gridSpan w:val="3"/>
            <w:vAlign w:val="center"/>
          </w:tcPr>
          <w:p w14:paraId="1D31CCD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邮政编码</w:t>
            </w:r>
          </w:p>
        </w:tc>
        <w:tc>
          <w:tcPr>
            <w:tcW w:w="2590" w:type="dxa"/>
            <w:gridSpan w:val="3"/>
            <w:vAlign w:val="center"/>
          </w:tcPr>
          <w:p w14:paraId="6E993CA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2ED746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14:paraId="75208F3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联系方式</w:t>
            </w:r>
          </w:p>
        </w:tc>
        <w:tc>
          <w:tcPr>
            <w:tcW w:w="1134" w:type="dxa"/>
            <w:vAlign w:val="center"/>
          </w:tcPr>
          <w:p w14:paraId="2867986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联系人</w:t>
            </w:r>
          </w:p>
        </w:tc>
        <w:tc>
          <w:tcPr>
            <w:tcW w:w="1984" w:type="dxa"/>
            <w:gridSpan w:val="2"/>
            <w:vAlign w:val="center"/>
          </w:tcPr>
          <w:p w14:paraId="791A913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570" w:type="dxa"/>
            <w:gridSpan w:val="3"/>
            <w:vAlign w:val="center"/>
          </w:tcPr>
          <w:p w14:paraId="36EA8E8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电话</w:t>
            </w:r>
          </w:p>
        </w:tc>
        <w:tc>
          <w:tcPr>
            <w:tcW w:w="2590" w:type="dxa"/>
            <w:gridSpan w:val="3"/>
            <w:vAlign w:val="center"/>
          </w:tcPr>
          <w:p w14:paraId="6CDD5C3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58AAE2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14:paraId="1E3BA4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134" w:type="dxa"/>
            <w:vAlign w:val="center"/>
          </w:tcPr>
          <w:p w14:paraId="74E58F3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传真</w:t>
            </w:r>
          </w:p>
        </w:tc>
        <w:tc>
          <w:tcPr>
            <w:tcW w:w="1984" w:type="dxa"/>
            <w:gridSpan w:val="2"/>
            <w:vAlign w:val="center"/>
          </w:tcPr>
          <w:p w14:paraId="0CAE759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570" w:type="dxa"/>
            <w:gridSpan w:val="3"/>
            <w:vAlign w:val="center"/>
          </w:tcPr>
          <w:p w14:paraId="4B42CC2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网址</w:t>
            </w:r>
          </w:p>
        </w:tc>
        <w:tc>
          <w:tcPr>
            <w:tcW w:w="2590" w:type="dxa"/>
            <w:gridSpan w:val="3"/>
            <w:vAlign w:val="center"/>
          </w:tcPr>
          <w:p w14:paraId="1C94641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450D46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E9C88D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组织结构</w:t>
            </w:r>
          </w:p>
        </w:tc>
        <w:tc>
          <w:tcPr>
            <w:tcW w:w="7278" w:type="dxa"/>
            <w:gridSpan w:val="9"/>
            <w:vAlign w:val="center"/>
          </w:tcPr>
          <w:p w14:paraId="345F623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6AF993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E512A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eastAsia="zh-CN"/>
              </w:rPr>
              <w:t>法定代表人/负责人</w:t>
            </w:r>
          </w:p>
        </w:tc>
        <w:tc>
          <w:tcPr>
            <w:tcW w:w="1134" w:type="dxa"/>
            <w:vAlign w:val="center"/>
          </w:tcPr>
          <w:p w14:paraId="7DBACF2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姓名</w:t>
            </w:r>
          </w:p>
        </w:tc>
        <w:tc>
          <w:tcPr>
            <w:tcW w:w="966" w:type="dxa"/>
            <w:vAlign w:val="center"/>
          </w:tcPr>
          <w:p w14:paraId="1F387D4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443" w:type="dxa"/>
            <w:gridSpan w:val="3"/>
            <w:vAlign w:val="center"/>
          </w:tcPr>
          <w:p w14:paraId="5A9CA2B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技术职称</w:t>
            </w:r>
          </w:p>
        </w:tc>
        <w:tc>
          <w:tcPr>
            <w:tcW w:w="1145" w:type="dxa"/>
            <w:vAlign w:val="center"/>
          </w:tcPr>
          <w:p w14:paraId="0494C89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295" w:type="dxa"/>
            <w:gridSpan w:val="2"/>
            <w:vAlign w:val="center"/>
          </w:tcPr>
          <w:p w14:paraId="7815717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电话</w:t>
            </w:r>
          </w:p>
        </w:tc>
        <w:tc>
          <w:tcPr>
            <w:tcW w:w="1295" w:type="dxa"/>
            <w:vAlign w:val="center"/>
          </w:tcPr>
          <w:p w14:paraId="11CC36E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6776F3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31F8A6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技术负责人</w:t>
            </w:r>
          </w:p>
        </w:tc>
        <w:tc>
          <w:tcPr>
            <w:tcW w:w="1134" w:type="dxa"/>
            <w:vAlign w:val="center"/>
          </w:tcPr>
          <w:p w14:paraId="41FA7E2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姓名</w:t>
            </w:r>
          </w:p>
        </w:tc>
        <w:tc>
          <w:tcPr>
            <w:tcW w:w="966" w:type="dxa"/>
            <w:vAlign w:val="center"/>
          </w:tcPr>
          <w:p w14:paraId="7B89FF5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443" w:type="dxa"/>
            <w:gridSpan w:val="3"/>
            <w:vAlign w:val="center"/>
          </w:tcPr>
          <w:p w14:paraId="201C395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技术职称</w:t>
            </w:r>
          </w:p>
        </w:tc>
        <w:tc>
          <w:tcPr>
            <w:tcW w:w="1145" w:type="dxa"/>
            <w:vAlign w:val="center"/>
          </w:tcPr>
          <w:p w14:paraId="42B90F6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c>
          <w:tcPr>
            <w:tcW w:w="1295" w:type="dxa"/>
            <w:gridSpan w:val="2"/>
            <w:vAlign w:val="center"/>
          </w:tcPr>
          <w:p w14:paraId="15F696F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电话</w:t>
            </w:r>
          </w:p>
        </w:tc>
        <w:tc>
          <w:tcPr>
            <w:tcW w:w="1295" w:type="dxa"/>
            <w:vAlign w:val="center"/>
          </w:tcPr>
          <w:p w14:paraId="0294F20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仿宋_GB2312" w:cs="Times New Roman"/>
                <w:color w:val="auto"/>
                <w:sz w:val="28"/>
                <w:szCs w:val="28"/>
                <w:highlight w:val="none"/>
              </w:rPr>
            </w:pPr>
          </w:p>
        </w:tc>
      </w:tr>
      <w:tr w14:paraId="4D0732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0306F67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成立时间</w:t>
            </w:r>
          </w:p>
        </w:tc>
        <w:tc>
          <w:tcPr>
            <w:tcW w:w="2100" w:type="dxa"/>
            <w:gridSpan w:val="2"/>
            <w:vAlign w:val="center"/>
          </w:tcPr>
          <w:p w14:paraId="3E5442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5178" w:type="dxa"/>
            <w:gridSpan w:val="7"/>
            <w:vAlign w:val="center"/>
          </w:tcPr>
          <w:p w14:paraId="15EE743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□员工总人数：</w:t>
            </w:r>
          </w:p>
        </w:tc>
      </w:tr>
      <w:tr w14:paraId="423ABF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04CBFB1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企业资质等级</w:t>
            </w:r>
          </w:p>
        </w:tc>
        <w:tc>
          <w:tcPr>
            <w:tcW w:w="2100" w:type="dxa"/>
            <w:gridSpan w:val="2"/>
            <w:vAlign w:val="center"/>
          </w:tcPr>
          <w:p w14:paraId="42307DF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1160" w:type="dxa"/>
            <w:gridSpan w:val="2"/>
            <w:vMerge w:val="restart"/>
            <w:vAlign w:val="center"/>
          </w:tcPr>
          <w:p w14:paraId="68BBDD0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其中</w:t>
            </w:r>
          </w:p>
        </w:tc>
        <w:tc>
          <w:tcPr>
            <w:tcW w:w="2268" w:type="dxa"/>
            <w:gridSpan w:val="3"/>
            <w:vAlign w:val="center"/>
          </w:tcPr>
          <w:p w14:paraId="0242751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项目负责人</w:t>
            </w:r>
          </w:p>
        </w:tc>
        <w:tc>
          <w:tcPr>
            <w:tcW w:w="1750" w:type="dxa"/>
            <w:gridSpan w:val="2"/>
            <w:vAlign w:val="center"/>
          </w:tcPr>
          <w:p w14:paraId="1D5EEC3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3B6F05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0F4BB4E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营业执照号</w:t>
            </w:r>
          </w:p>
        </w:tc>
        <w:tc>
          <w:tcPr>
            <w:tcW w:w="2100" w:type="dxa"/>
            <w:gridSpan w:val="2"/>
            <w:vAlign w:val="center"/>
          </w:tcPr>
          <w:p w14:paraId="6BA9EF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1160" w:type="dxa"/>
            <w:gridSpan w:val="2"/>
            <w:vMerge w:val="continue"/>
            <w:vAlign w:val="center"/>
          </w:tcPr>
          <w:p w14:paraId="1B84B23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2268" w:type="dxa"/>
            <w:gridSpan w:val="3"/>
            <w:vAlign w:val="center"/>
          </w:tcPr>
          <w:p w14:paraId="610C7D8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□高级职称人员</w:t>
            </w:r>
          </w:p>
        </w:tc>
        <w:tc>
          <w:tcPr>
            <w:tcW w:w="1750" w:type="dxa"/>
            <w:gridSpan w:val="2"/>
            <w:vAlign w:val="center"/>
          </w:tcPr>
          <w:p w14:paraId="69131E5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113137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32E33D4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注册资金</w:t>
            </w:r>
          </w:p>
        </w:tc>
        <w:tc>
          <w:tcPr>
            <w:tcW w:w="2100" w:type="dxa"/>
            <w:gridSpan w:val="2"/>
            <w:vAlign w:val="center"/>
          </w:tcPr>
          <w:p w14:paraId="7997ED5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1160" w:type="dxa"/>
            <w:gridSpan w:val="2"/>
            <w:vMerge w:val="continue"/>
            <w:vAlign w:val="center"/>
          </w:tcPr>
          <w:p w14:paraId="31C1E77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2268" w:type="dxa"/>
            <w:gridSpan w:val="3"/>
            <w:vAlign w:val="center"/>
          </w:tcPr>
          <w:p w14:paraId="72DB65C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□中级职称人员</w:t>
            </w:r>
          </w:p>
        </w:tc>
        <w:tc>
          <w:tcPr>
            <w:tcW w:w="1750" w:type="dxa"/>
            <w:gridSpan w:val="2"/>
            <w:vAlign w:val="center"/>
          </w:tcPr>
          <w:p w14:paraId="591EA43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7C06D0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372ED80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开户银行</w:t>
            </w:r>
          </w:p>
        </w:tc>
        <w:tc>
          <w:tcPr>
            <w:tcW w:w="2100" w:type="dxa"/>
            <w:gridSpan w:val="2"/>
            <w:vAlign w:val="center"/>
          </w:tcPr>
          <w:p w14:paraId="7DEC652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1160" w:type="dxa"/>
            <w:gridSpan w:val="2"/>
            <w:vMerge w:val="continue"/>
            <w:vAlign w:val="center"/>
          </w:tcPr>
          <w:p w14:paraId="618C33D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2268" w:type="dxa"/>
            <w:gridSpan w:val="3"/>
            <w:vAlign w:val="center"/>
          </w:tcPr>
          <w:p w14:paraId="381B1C5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□初级职称人员</w:t>
            </w:r>
          </w:p>
        </w:tc>
        <w:tc>
          <w:tcPr>
            <w:tcW w:w="1750" w:type="dxa"/>
            <w:gridSpan w:val="2"/>
            <w:vAlign w:val="center"/>
          </w:tcPr>
          <w:p w14:paraId="37CD664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46F6DC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367E2AC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账户</w:t>
            </w:r>
          </w:p>
        </w:tc>
        <w:tc>
          <w:tcPr>
            <w:tcW w:w="2100" w:type="dxa"/>
            <w:gridSpan w:val="2"/>
            <w:vAlign w:val="center"/>
          </w:tcPr>
          <w:p w14:paraId="38AF638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1160" w:type="dxa"/>
            <w:gridSpan w:val="2"/>
            <w:vMerge w:val="continue"/>
            <w:vAlign w:val="center"/>
          </w:tcPr>
          <w:p w14:paraId="591C71F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c>
          <w:tcPr>
            <w:tcW w:w="2268" w:type="dxa"/>
            <w:gridSpan w:val="3"/>
            <w:vAlign w:val="center"/>
          </w:tcPr>
          <w:p w14:paraId="79F7B01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□技工</w:t>
            </w:r>
          </w:p>
        </w:tc>
        <w:tc>
          <w:tcPr>
            <w:tcW w:w="1750" w:type="dxa"/>
            <w:gridSpan w:val="2"/>
            <w:vAlign w:val="center"/>
          </w:tcPr>
          <w:p w14:paraId="1A1BBC3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707FC8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14:paraId="0F21485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经营范围</w:t>
            </w:r>
          </w:p>
        </w:tc>
        <w:tc>
          <w:tcPr>
            <w:tcW w:w="7278" w:type="dxa"/>
            <w:gridSpan w:val="9"/>
            <w:vAlign w:val="center"/>
          </w:tcPr>
          <w:p w14:paraId="237F291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r w14:paraId="57A109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718E89F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r>
              <w:rPr>
                <w:rFonts w:hint="default" w:ascii="Times New Roman" w:hAnsi="Times New Roman" w:eastAsia="仿宋" w:cs="Times New Roman"/>
                <w:color w:val="auto"/>
                <w:sz w:val="28"/>
                <w:szCs w:val="28"/>
                <w:highlight w:val="none"/>
              </w:rPr>
              <w:t>备注</w:t>
            </w:r>
          </w:p>
        </w:tc>
        <w:tc>
          <w:tcPr>
            <w:tcW w:w="7278" w:type="dxa"/>
            <w:gridSpan w:val="9"/>
            <w:vAlign w:val="center"/>
          </w:tcPr>
          <w:p w14:paraId="187EA70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Times New Roman" w:hAnsi="Times New Roman" w:eastAsia="仿宋_GB2312" w:cs="Times New Roman"/>
                <w:color w:val="auto"/>
                <w:sz w:val="28"/>
                <w:szCs w:val="28"/>
                <w:highlight w:val="none"/>
              </w:rPr>
            </w:pPr>
          </w:p>
        </w:tc>
      </w:tr>
    </w:tbl>
    <w:p w14:paraId="4D7FD422">
      <w:pPr>
        <w:adjustRightInd w:val="0"/>
        <w:snapToGrid w:val="0"/>
        <w:ind w:firstLine="573"/>
        <w:rPr>
          <w:rFonts w:hint="default" w:ascii="Times New Roman" w:hAnsi="Times New Roman" w:cs="Times New Roman" w:eastAsiaTheme="minorEastAsia"/>
          <w:b/>
          <w:bCs/>
          <w:color w:val="auto"/>
          <w:sz w:val="28"/>
          <w:szCs w:val="28"/>
          <w:highlight w:val="none"/>
          <w:lang w:eastAsia="zh-CN"/>
        </w:rPr>
      </w:pPr>
      <w:r>
        <w:rPr>
          <w:rFonts w:ascii="Times New Roman" w:hAnsi="Times New Roman" w:eastAsia="仿宋" w:cs="Times New Roman"/>
          <w:color w:val="auto"/>
          <w:sz w:val="28"/>
          <w:szCs w:val="28"/>
          <w:highlight w:val="none"/>
        </w:rPr>
        <w:t>注</w:t>
      </w:r>
      <w:r>
        <w:rPr>
          <w:rFonts w:hint="default"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供应商应按供应商须知的要求提供主体资格证明材料及相关资质证明材料</w:t>
      </w:r>
      <w:r>
        <w:rPr>
          <w:rFonts w:hint="default" w:ascii="Times New Roman" w:hAnsi="Times New Roman" w:eastAsia="仿宋" w:cs="Times New Roman"/>
          <w:color w:val="auto"/>
          <w:sz w:val="28"/>
          <w:szCs w:val="28"/>
          <w:highlight w:val="none"/>
          <w:lang w:eastAsia="zh-CN"/>
        </w:rPr>
        <w:t>。</w:t>
      </w:r>
      <w:r>
        <w:rPr>
          <w:rFonts w:hint="default" w:ascii="Times New Roman" w:hAnsi="Times New Roman" w:cs="Times New Roman" w:eastAsiaTheme="minorEastAsia"/>
          <w:b/>
          <w:bCs/>
          <w:color w:val="auto"/>
          <w:sz w:val="28"/>
          <w:szCs w:val="28"/>
          <w:highlight w:val="none"/>
          <w:lang w:val="en-US" w:eastAsia="zh-CN"/>
        </w:rPr>
        <w:t>（</w:t>
      </w:r>
      <w:r>
        <w:rPr>
          <w:rFonts w:hint="default" w:ascii="Times New Roman" w:hAnsi="Times New Roman" w:cs="Times New Roman" w:eastAsiaTheme="minorEastAsia"/>
          <w:b/>
          <w:bCs/>
          <w:color w:val="auto"/>
          <w:sz w:val="28"/>
          <w:szCs w:val="28"/>
          <w:highlight w:val="none"/>
        </w:rPr>
        <w:t>相关证明文件附后</w:t>
      </w:r>
      <w:r>
        <w:rPr>
          <w:rFonts w:hint="default" w:ascii="Times New Roman" w:hAnsi="Times New Roman" w:cs="Times New Roman" w:eastAsiaTheme="minorEastAsia"/>
          <w:b/>
          <w:bCs/>
          <w:color w:val="auto"/>
          <w:sz w:val="28"/>
          <w:szCs w:val="28"/>
          <w:highlight w:val="none"/>
          <w:lang w:eastAsia="zh-CN"/>
        </w:rPr>
        <w:t>）</w:t>
      </w:r>
    </w:p>
    <w:p w14:paraId="3F652BB2">
      <w:pPr>
        <w:adjustRightInd w:val="0"/>
        <w:snapToGrid w:val="0"/>
        <w:spacing w:line="360" w:lineRule="auto"/>
        <w:jc w:val="right"/>
        <w:outlineLvl w:val="9"/>
        <w:rPr>
          <w:rFonts w:hint="default" w:ascii="Times New Roman" w:hAnsi="Times New Roman" w:eastAsia="宋体" w:cs="Times New Roman"/>
          <w:color w:val="auto"/>
          <w:kern w:val="2"/>
          <w:sz w:val="24"/>
          <w:szCs w:val="24"/>
          <w:highlight w:val="none"/>
          <w:lang w:val="en-GB"/>
        </w:rPr>
      </w:pPr>
      <w:r>
        <w:rPr>
          <w:rFonts w:hint="default" w:ascii="Times New Roman" w:hAnsi="Times New Roman" w:eastAsia="宋体" w:cs="Times New Roman"/>
          <w:color w:val="auto"/>
          <w:kern w:val="2"/>
          <w:sz w:val="24"/>
          <w:szCs w:val="24"/>
          <w:highlight w:val="none"/>
          <w:lang w:val="en-GB"/>
        </w:rPr>
        <w:t>供应商名称（加盖公章）：</w:t>
      </w:r>
    </w:p>
    <w:p w14:paraId="08D36A65">
      <w:pPr>
        <w:rPr>
          <w:rFonts w:hint="default" w:ascii="Times New Roman" w:hAnsi="Times New Roman" w:eastAsia="宋体" w:cs="Times New Roman"/>
          <w:color w:val="auto"/>
          <w:kern w:val="2"/>
          <w:sz w:val="24"/>
          <w:szCs w:val="24"/>
          <w:highlight w:val="none"/>
          <w:lang w:val="en-GB"/>
        </w:rPr>
      </w:pPr>
      <w:r>
        <w:rPr>
          <w:rFonts w:hint="default" w:ascii="Times New Roman" w:hAnsi="Times New Roman" w:eastAsia="宋体" w:cs="Times New Roman"/>
          <w:color w:val="auto"/>
          <w:kern w:val="2"/>
          <w:sz w:val="24"/>
          <w:szCs w:val="24"/>
          <w:highlight w:val="none"/>
          <w:lang w:val="en-GB"/>
        </w:rPr>
        <w:br w:type="page"/>
      </w:r>
    </w:p>
    <w:p w14:paraId="4E24DD02">
      <w:pPr>
        <w:adjustRightInd w:val="0"/>
        <w:snapToGrid w:val="0"/>
        <w:spacing w:line="360" w:lineRule="auto"/>
        <w:jc w:val="left"/>
        <w:outlineLvl w:val="9"/>
        <w:rPr>
          <w:rFonts w:hint="default" w:ascii="Times New Roman" w:hAnsi="Times New Roman" w:eastAsia="仿宋" w:cs="Times New Roman"/>
          <w:b/>
          <w:bCs/>
          <w:color w:val="auto"/>
          <w:sz w:val="28"/>
          <w:szCs w:val="28"/>
          <w:highlight w:val="none"/>
        </w:rPr>
      </w:pPr>
      <w:r>
        <w:rPr>
          <w:rFonts w:hint="default" w:ascii="Times New Roman" w:hAnsi="Times New Roman" w:eastAsia="仿宋" w:cs="Times New Roman"/>
          <w:b/>
          <w:bCs/>
          <w:color w:val="auto"/>
          <w:sz w:val="28"/>
          <w:szCs w:val="28"/>
          <w:highlight w:val="none"/>
          <w:lang w:val="en-US" w:eastAsia="zh-CN"/>
        </w:rPr>
        <w:t>3.2不得存在情形</w:t>
      </w:r>
      <w:r>
        <w:rPr>
          <w:rFonts w:hint="default" w:ascii="Times New Roman" w:hAnsi="Times New Roman" w:eastAsia="仿宋" w:cs="Times New Roman"/>
          <w:b/>
          <w:bCs/>
          <w:color w:val="auto"/>
          <w:sz w:val="28"/>
          <w:szCs w:val="28"/>
          <w:highlight w:val="none"/>
        </w:rPr>
        <w:t>承诺函</w:t>
      </w:r>
    </w:p>
    <w:p w14:paraId="37E59081">
      <w:pPr>
        <w:adjustRightInd w:val="0"/>
        <w:snapToGrid w:val="0"/>
        <w:spacing w:line="360" w:lineRule="auto"/>
        <w:jc w:val="center"/>
        <w:rPr>
          <w:rFonts w:hint="default" w:ascii="Times New Roman" w:hAnsi="Times New Roman" w:eastAsia="仿宋" w:cs="Times New Roman"/>
          <w:color w:val="auto"/>
          <w:kern w:val="2"/>
          <w:sz w:val="32"/>
          <w:szCs w:val="32"/>
          <w:highlight w:val="none"/>
          <w:lang w:val="en-GB"/>
        </w:rPr>
      </w:pPr>
      <w:r>
        <w:rPr>
          <w:rFonts w:hint="default" w:ascii="Times New Roman" w:hAnsi="Times New Roman" w:eastAsia="仿宋" w:cs="Times New Roman"/>
          <w:b/>
          <w:bCs/>
          <w:color w:val="auto"/>
          <w:sz w:val="32"/>
          <w:szCs w:val="32"/>
          <w:highlight w:val="none"/>
          <w:lang w:val="en-US" w:eastAsia="zh-CN"/>
        </w:rPr>
        <w:t>不得存在情形</w:t>
      </w:r>
      <w:r>
        <w:rPr>
          <w:rFonts w:hint="default" w:ascii="Times New Roman" w:hAnsi="Times New Roman" w:eastAsia="仿宋" w:cs="Times New Roman"/>
          <w:b/>
          <w:bCs/>
          <w:color w:val="auto"/>
          <w:sz w:val="32"/>
          <w:szCs w:val="32"/>
          <w:highlight w:val="none"/>
        </w:rPr>
        <w:t>承诺函</w:t>
      </w:r>
    </w:p>
    <w:p w14:paraId="3B7A1711">
      <w:pPr>
        <w:adjustRightInd w:val="0"/>
        <w:snapToGrid w:val="0"/>
        <w:spacing w:line="360" w:lineRule="auto"/>
        <w:rPr>
          <w:rFonts w:hint="default" w:ascii="Times New Roman" w:hAnsi="Times New Roman" w:eastAsia="仿宋" w:cs="Times New Roman"/>
          <w:color w:val="auto"/>
          <w:kern w:val="2"/>
          <w:sz w:val="28"/>
          <w:szCs w:val="28"/>
          <w:highlight w:val="none"/>
          <w:lang w:val="en-GB"/>
        </w:rPr>
      </w:pPr>
      <w:r>
        <w:rPr>
          <w:rFonts w:hint="default" w:ascii="Times New Roman" w:hAnsi="Times New Roman" w:eastAsia="仿宋" w:cs="Times New Roman"/>
          <w:color w:val="auto"/>
          <w:kern w:val="2"/>
          <w:sz w:val="28"/>
          <w:szCs w:val="28"/>
          <w:highlight w:val="none"/>
          <w:lang w:val="en-GB"/>
        </w:rPr>
        <w:t>致：</w:t>
      </w:r>
      <w:r>
        <w:rPr>
          <w:rFonts w:hint="default" w:ascii="Times New Roman" w:hAnsi="Times New Roman" w:eastAsia="仿宋" w:cs="Times New Roman"/>
          <w:b/>
          <w:bCs/>
          <w:color w:val="auto"/>
          <w:sz w:val="28"/>
          <w:szCs w:val="28"/>
          <w:highlight w:val="none"/>
          <w:shd w:val="clear" w:color="auto" w:fill="FFFFFF"/>
        </w:rPr>
        <w:t>广州市净水有限公司</w:t>
      </w:r>
    </w:p>
    <w:p w14:paraId="46E919A1">
      <w:pPr>
        <w:adjustRightInd w:val="0"/>
        <w:snapToGrid w:val="0"/>
        <w:spacing w:line="360" w:lineRule="auto"/>
        <w:ind w:firstLine="560" w:firstLineChars="200"/>
        <w:jc w:val="both"/>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kern w:val="2"/>
          <w:sz w:val="28"/>
          <w:szCs w:val="28"/>
          <w:highlight w:val="none"/>
          <w:lang w:val="en-GB"/>
        </w:rPr>
        <w:t>我方郑重承诺，在参与</w:t>
      </w:r>
      <w:r>
        <w:rPr>
          <w:rFonts w:hint="default" w:ascii="Times New Roman" w:hAnsi="Times New Roman" w:eastAsia="仿宋" w:cs="Times New Roman"/>
          <w:color w:val="auto"/>
          <w:kern w:val="2"/>
          <w:sz w:val="28"/>
          <w:szCs w:val="28"/>
          <w:highlight w:val="none"/>
          <w:lang w:val="en-GB" w:eastAsia="zh-CN"/>
        </w:rPr>
        <w:t>广州市净水有限公司</w:t>
      </w:r>
      <w:r>
        <w:rPr>
          <w:rFonts w:hint="default" w:ascii="Times New Roman" w:hAnsi="Times New Roman" w:eastAsia="仿宋" w:cs="Times New Roman"/>
          <w:color w:val="auto"/>
          <w:kern w:val="2"/>
          <w:sz w:val="28"/>
          <w:szCs w:val="28"/>
          <w:highlight w:val="none"/>
          <w:u w:val="single"/>
          <w:lang w:val="en-US" w:eastAsia="zh-CN"/>
        </w:rPr>
        <w:t xml:space="preserve">                 </w:t>
      </w:r>
      <w:r>
        <w:rPr>
          <w:rFonts w:hint="default" w:ascii="Times New Roman" w:hAnsi="Times New Roman" w:eastAsia="仿宋" w:cs="Times New Roman"/>
          <w:color w:val="auto"/>
          <w:kern w:val="2"/>
          <w:sz w:val="28"/>
          <w:szCs w:val="28"/>
          <w:highlight w:val="none"/>
          <w:lang w:val="en-GB" w:eastAsia="zh-CN"/>
        </w:rPr>
        <w:t>项目</w:t>
      </w:r>
      <w:r>
        <w:rPr>
          <w:rFonts w:hint="default" w:ascii="Times New Roman" w:hAnsi="Times New Roman" w:eastAsia="仿宋" w:cs="Times New Roman"/>
          <w:color w:val="auto"/>
          <w:kern w:val="2"/>
          <w:sz w:val="28"/>
          <w:szCs w:val="28"/>
          <w:highlight w:val="none"/>
          <w:u w:val="single"/>
          <w:lang w:val="en-GB"/>
        </w:rPr>
        <w:t xml:space="preserve">（项目编号： </w:t>
      </w:r>
      <w:r>
        <w:rPr>
          <w:rFonts w:hint="default" w:ascii="Times New Roman" w:hAnsi="Times New Roman" w:eastAsia="仿宋" w:cs="Times New Roman"/>
          <w:color w:val="auto"/>
          <w:kern w:val="2"/>
          <w:sz w:val="28"/>
          <w:szCs w:val="28"/>
          <w:highlight w:val="none"/>
          <w:u w:val="single"/>
          <w:lang w:val="en-GB" w:eastAsia="zh-CN"/>
        </w:rPr>
        <w:t>******</w:t>
      </w:r>
      <w:r>
        <w:rPr>
          <w:rFonts w:hint="default" w:ascii="Times New Roman" w:hAnsi="Times New Roman" w:eastAsia="仿宋" w:cs="Times New Roman"/>
          <w:color w:val="auto"/>
          <w:kern w:val="2"/>
          <w:sz w:val="28"/>
          <w:szCs w:val="28"/>
          <w:highlight w:val="none"/>
          <w:u w:val="single"/>
          <w:lang w:val="en-GB"/>
        </w:rPr>
        <w:t>）</w:t>
      </w:r>
      <w:r>
        <w:rPr>
          <w:rFonts w:hint="default" w:ascii="Times New Roman" w:hAnsi="Times New Roman" w:eastAsia="仿宋" w:cs="Times New Roman"/>
          <w:color w:val="auto"/>
          <w:kern w:val="2"/>
          <w:sz w:val="28"/>
          <w:szCs w:val="28"/>
          <w:highlight w:val="none"/>
          <w:lang w:val="en-GB"/>
        </w:rPr>
        <w:t>采购期间，未被</w:t>
      </w:r>
      <w:r>
        <w:rPr>
          <w:rFonts w:hint="default" w:ascii="Times New Roman" w:hAnsi="Times New Roman" w:eastAsia="仿宋" w:cs="Times New Roman"/>
          <w:color w:val="auto"/>
          <w:kern w:val="2"/>
          <w:sz w:val="28"/>
          <w:szCs w:val="28"/>
          <w:highlight w:val="none"/>
          <w:lang w:val="en-US" w:eastAsia="zh-CN"/>
        </w:rPr>
        <w:t>列入</w:t>
      </w:r>
      <w:r>
        <w:rPr>
          <w:rFonts w:hint="default" w:ascii="Times New Roman" w:hAnsi="Times New Roman" w:eastAsia="仿宋" w:cs="Times New Roman"/>
          <w:color w:val="auto"/>
          <w:kern w:val="2"/>
          <w:sz w:val="28"/>
          <w:szCs w:val="28"/>
          <w:highlight w:val="none"/>
          <w:lang w:val="en-GB"/>
        </w:rPr>
        <w:t>下列情形之一</w:t>
      </w:r>
      <w:r>
        <w:rPr>
          <w:rFonts w:hint="default" w:ascii="Times New Roman" w:hAnsi="Times New Roman" w:eastAsia="仿宋" w:cs="Times New Roman"/>
          <w:color w:val="auto"/>
          <w:sz w:val="28"/>
          <w:szCs w:val="28"/>
          <w:highlight w:val="none"/>
          <w:lang w:eastAsia="zh-CN"/>
        </w:rPr>
        <w:t>：</w:t>
      </w:r>
    </w:p>
    <w:p w14:paraId="1B167CA0">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（1）与本项目其他供应商的单位负责人为同一人。</w:t>
      </w:r>
    </w:p>
    <w:p w14:paraId="3EF20C22">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（2）与本项目其他供应商存在控股或管理关系。</w:t>
      </w:r>
    </w:p>
    <w:p w14:paraId="2DEB0C26">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（3）被本项目所在地省级以上行业主管部门依法暂停、取消投标或禁止参加采购活动且处于有效期内的。</w:t>
      </w:r>
    </w:p>
    <w:p w14:paraId="669404BB">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（4）处于被责令停产停业、暂扣或者吊销执照、暂扣或者吊销许可证、吊销资质证书状态。</w:t>
      </w:r>
    </w:p>
    <w:p w14:paraId="5BC8A104">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（5）进入清算程序，或被宣告破产，或其他丧失履约能力情形的。</w:t>
      </w:r>
    </w:p>
    <w:p w14:paraId="0D83F4EF">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（6）近三年内因发生质量或安全生产事故等受到行政处罚且在处罚期内的。</w:t>
      </w:r>
    </w:p>
    <w:p w14:paraId="2A9FE761">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（7）在“信用中国”网站（www.creditchina.gov.cn）中被列入失信被执行人、安全生产领域严重失信惩戒名单、拖欠农民工工资失信联合惩戒对象名单。</w:t>
      </w:r>
    </w:p>
    <w:p w14:paraId="6D49A3A9">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（8）在“信用中国”网站（www.creditchina.gov.cn）中被列入严重失信主体名单。</w:t>
      </w:r>
    </w:p>
    <w:p w14:paraId="0E3FF304">
      <w:pPr>
        <w:adjustRightInd w:val="0"/>
        <w:snapToGrid w:val="0"/>
        <w:spacing w:line="360" w:lineRule="auto"/>
        <w:ind w:firstLine="560" w:firstLineChars="200"/>
        <w:rPr>
          <w:rFonts w:hint="default" w:ascii="Times New Roman" w:hAnsi="Times New Roman" w:eastAsia="仿宋" w:cs="Times New Roman"/>
          <w:color w:val="auto"/>
          <w:sz w:val="28"/>
          <w:szCs w:val="28"/>
          <w:highlight w:val="none"/>
          <w:lang w:val="en-GB"/>
        </w:rPr>
      </w:pPr>
      <w:r>
        <w:rPr>
          <w:rFonts w:hint="default" w:ascii="Times New Roman" w:hAnsi="Times New Roman" w:eastAsia="仿宋" w:cs="Times New Roman"/>
          <w:color w:val="auto"/>
          <w:sz w:val="28"/>
          <w:szCs w:val="28"/>
          <w:highlight w:val="none"/>
          <w:lang w:val="en-GB"/>
        </w:rPr>
        <w:t>（9）其他违法违纪行为，经审查认为不宜被邀请参加采购活动的。</w:t>
      </w:r>
    </w:p>
    <w:p w14:paraId="25CB6752">
      <w:pPr>
        <w:adjustRightInd w:val="0"/>
        <w:snapToGrid w:val="0"/>
        <w:spacing w:line="360" w:lineRule="auto"/>
        <w:rPr>
          <w:rFonts w:hint="default" w:ascii="Times New Roman" w:hAnsi="Times New Roman" w:eastAsia="仿宋" w:cs="Times New Roman"/>
          <w:b/>
          <w:color w:val="auto"/>
          <w:sz w:val="28"/>
          <w:szCs w:val="28"/>
          <w:highlight w:val="none"/>
        </w:rPr>
      </w:pPr>
    </w:p>
    <w:p w14:paraId="7AADBC9D">
      <w:pPr>
        <w:wordWrap w:val="0"/>
        <w:adjustRightInd w:val="0"/>
        <w:snapToGrid w:val="0"/>
        <w:spacing w:line="360" w:lineRule="auto"/>
        <w:jc w:val="right"/>
        <w:rPr>
          <w:rFonts w:hint="default" w:ascii="Times New Roman" w:hAnsi="Times New Roman" w:eastAsia="仿宋" w:cs="Times New Roman"/>
          <w:color w:val="auto"/>
          <w:kern w:val="2"/>
          <w:sz w:val="28"/>
          <w:szCs w:val="28"/>
          <w:highlight w:val="none"/>
          <w:lang w:val="en-US" w:eastAsia="zh-CN"/>
        </w:rPr>
      </w:pPr>
      <w:r>
        <w:rPr>
          <w:rFonts w:hint="default" w:ascii="Times New Roman" w:hAnsi="Times New Roman" w:eastAsia="仿宋" w:cs="Times New Roman"/>
          <w:color w:val="auto"/>
          <w:kern w:val="2"/>
          <w:sz w:val="28"/>
          <w:szCs w:val="28"/>
          <w:highlight w:val="none"/>
          <w:lang w:val="en-GB"/>
        </w:rPr>
        <w:t>供应商名称（加盖公章）：</w:t>
      </w:r>
      <w:r>
        <w:rPr>
          <w:rFonts w:hint="default" w:ascii="Times New Roman" w:hAnsi="Times New Roman" w:eastAsia="仿宋" w:cs="Times New Roman"/>
          <w:color w:val="auto"/>
          <w:kern w:val="2"/>
          <w:sz w:val="28"/>
          <w:szCs w:val="28"/>
          <w:highlight w:val="none"/>
          <w:lang w:val="en-US" w:eastAsia="zh-CN"/>
        </w:rPr>
        <w:t xml:space="preserve">              </w:t>
      </w:r>
    </w:p>
    <w:p w14:paraId="1861898F">
      <w:pPr>
        <w:wordWrap w:val="0"/>
        <w:ind w:firstLine="0"/>
        <w:jc w:val="right"/>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kern w:val="2"/>
          <w:sz w:val="28"/>
          <w:szCs w:val="28"/>
          <w:highlight w:val="none"/>
          <w:lang w:val="en-US" w:eastAsia="zh-CN"/>
        </w:rPr>
        <w:t xml:space="preserve">    </w:t>
      </w:r>
      <w:r>
        <w:rPr>
          <w:rFonts w:hint="default" w:ascii="Times New Roman" w:hAnsi="Times New Roman" w:eastAsia="仿宋" w:cs="Times New Roman"/>
          <w:color w:val="auto"/>
          <w:kern w:val="2"/>
          <w:sz w:val="28"/>
          <w:szCs w:val="28"/>
          <w:highlight w:val="none"/>
          <w:lang w:val="en-GB"/>
        </w:rPr>
        <w:t>年  月  日</w:t>
      </w:r>
      <w:r>
        <w:rPr>
          <w:rFonts w:hint="default" w:ascii="Times New Roman" w:hAnsi="Times New Roman" w:eastAsia="仿宋" w:cs="Times New Roman"/>
          <w:color w:val="auto"/>
          <w:kern w:val="2"/>
          <w:sz w:val="28"/>
          <w:szCs w:val="28"/>
          <w:highlight w:val="none"/>
          <w:lang w:val="en-US" w:eastAsia="zh-CN"/>
        </w:rPr>
        <w:t xml:space="preserve">        </w:t>
      </w:r>
    </w:p>
    <w:p w14:paraId="6F586ED8">
      <w:pPr>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br w:type="page"/>
      </w:r>
    </w:p>
    <w:p w14:paraId="44401E86">
      <w:pPr>
        <w:spacing w:line="360" w:lineRule="auto"/>
        <w:rPr>
          <w:rFonts w:hint="default" w:ascii="Times New Roman" w:hAnsi="Times New Roman" w:eastAsia="黑体" w:cs="Times New Roman"/>
          <w:b/>
          <w:bCs/>
          <w:color w:val="auto"/>
          <w:sz w:val="32"/>
          <w:szCs w:val="32"/>
          <w:highlight w:val="none"/>
          <w:lang w:val="en-US" w:eastAsia="zh-CN"/>
        </w:rPr>
      </w:pPr>
      <w:r>
        <w:rPr>
          <w:rFonts w:hint="default" w:ascii="Times New Roman" w:hAnsi="Times New Roman" w:eastAsia="黑体" w:cs="Times New Roman"/>
          <w:b/>
          <w:bCs/>
          <w:color w:val="auto"/>
          <w:sz w:val="32"/>
          <w:szCs w:val="32"/>
          <w:highlight w:val="none"/>
          <w:lang w:val="en-US" w:eastAsia="zh-CN"/>
        </w:rPr>
        <w:t>4.拟投入本项目的项目负责人情况表</w:t>
      </w:r>
    </w:p>
    <w:p w14:paraId="3217EA9D">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拟投入本项目的项目负责人情况表</w:t>
      </w:r>
    </w:p>
    <w:tbl>
      <w:tblPr>
        <w:tblStyle w:val="26"/>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14:paraId="0B74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3431014F">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姓名</w:t>
            </w:r>
          </w:p>
        </w:tc>
        <w:tc>
          <w:tcPr>
            <w:tcW w:w="1497" w:type="dxa"/>
            <w:gridSpan w:val="2"/>
            <w:noWrap w:val="0"/>
            <w:vAlign w:val="center"/>
          </w:tcPr>
          <w:p w14:paraId="61765EE5">
            <w:pPr>
              <w:jc w:val="center"/>
              <w:rPr>
                <w:rFonts w:ascii="Times New Roman" w:hAnsi="Times New Roman" w:eastAsia="仿宋" w:cs="Times New Roman"/>
                <w:b/>
                <w:color w:val="auto"/>
                <w:sz w:val="28"/>
                <w:szCs w:val="28"/>
                <w:highlight w:val="none"/>
              </w:rPr>
            </w:pPr>
          </w:p>
        </w:tc>
        <w:tc>
          <w:tcPr>
            <w:tcW w:w="1613" w:type="dxa"/>
            <w:gridSpan w:val="2"/>
            <w:noWrap w:val="0"/>
            <w:vAlign w:val="center"/>
          </w:tcPr>
          <w:p w14:paraId="20959241">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出生年月</w:t>
            </w:r>
          </w:p>
        </w:tc>
        <w:tc>
          <w:tcPr>
            <w:tcW w:w="1337" w:type="dxa"/>
            <w:gridSpan w:val="2"/>
            <w:noWrap w:val="0"/>
            <w:vAlign w:val="center"/>
          </w:tcPr>
          <w:p w14:paraId="41BC1DA8">
            <w:pPr>
              <w:jc w:val="center"/>
              <w:rPr>
                <w:rFonts w:ascii="Times New Roman" w:hAnsi="Times New Roman" w:eastAsia="仿宋" w:cs="Times New Roman"/>
                <w:b/>
                <w:color w:val="auto"/>
                <w:sz w:val="28"/>
                <w:szCs w:val="28"/>
                <w:highlight w:val="none"/>
              </w:rPr>
            </w:pPr>
          </w:p>
        </w:tc>
        <w:tc>
          <w:tcPr>
            <w:tcW w:w="2198" w:type="dxa"/>
            <w:gridSpan w:val="2"/>
            <w:noWrap w:val="0"/>
            <w:vAlign w:val="center"/>
          </w:tcPr>
          <w:p w14:paraId="23E294A3">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学历</w:t>
            </w:r>
          </w:p>
        </w:tc>
        <w:tc>
          <w:tcPr>
            <w:tcW w:w="1119" w:type="dxa"/>
            <w:noWrap w:val="0"/>
            <w:vAlign w:val="center"/>
          </w:tcPr>
          <w:p w14:paraId="69C50DD8">
            <w:pPr>
              <w:jc w:val="center"/>
              <w:rPr>
                <w:rFonts w:ascii="Times New Roman" w:hAnsi="Times New Roman" w:eastAsia="仿宋" w:cs="Times New Roman"/>
                <w:b/>
                <w:color w:val="auto"/>
                <w:sz w:val="28"/>
                <w:szCs w:val="28"/>
                <w:highlight w:val="none"/>
              </w:rPr>
            </w:pPr>
          </w:p>
        </w:tc>
      </w:tr>
      <w:tr w14:paraId="4017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4313DF03">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职称</w:t>
            </w:r>
          </w:p>
        </w:tc>
        <w:tc>
          <w:tcPr>
            <w:tcW w:w="1497" w:type="dxa"/>
            <w:gridSpan w:val="2"/>
            <w:noWrap w:val="0"/>
            <w:vAlign w:val="center"/>
          </w:tcPr>
          <w:p w14:paraId="7857D163">
            <w:pPr>
              <w:spacing w:line="360" w:lineRule="exact"/>
              <w:jc w:val="center"/>
              <w:rPr>
                <w:rFonts w:ascii="Times New Roman" w:hAnsi="Times New Roman" w:eastAsia="仿宋" w:cs="Times New Roman"/>
                <w:b/>
                <w:color w:val="auto"/>
                <w:sz w:val="28"/>
                <w:szCs w:val="28"/>
                <w:highlight w:val="none"/>
              </w:rPr>
            </w:pPr>
          </w:p>
        </w:tc>
        <w:tc>
          <w:tcPr>
            <w:tcW w:w="1613" w:type="dxa"/>
            <w:gridSpan w:val="2"/>
            <w:noWrap w:val="0"/>
            <w:vAlign w:val="center"/>
          </w:tcPr>
          <w:p w14:paraId="439DBD67">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职务</w:t>
            </w:r>
          </w:p>
        </w:tc>
        <w:tc>
          <w:tcPr>
            <w:tcW w:w="1337" w:type="dxa"/>
            <w:gridSpan w:val="2"/>
            <w:noWrap w:val="0"/>
            <w:vAlign w:val="center"/>
          </w:tcPr>
          <w:p w14:paraId="2BE316AB">
            <w:pPr>
              <w:spacing w:line="360" w:lineRule="exact"/>
              <w:jc w:val="center"/>
              <w:rPr>
                <w:rFonts w:ascii="Times New Roman" w:hAnsi="Times New Roman" w:eastAsia="仿宋" w:cs="Times New Roman"/>
                <w:b/>
                <w:color w:val="auto"/>
                <w:sz w:val="28"/>
                <w:szCs w:val="28"/>
                <w:highlight w:val="none"/>
              </w:rPr>
            </w:pPr>
          </w:p>
        </w:tc>
        <w:tc>
          <w:tcPr>
            <w:tcW w:w="2198" w:type="dxa"/>
            <w:gridSpan w:val="2"/>
            <w:noWrap w:val="0"/>
            <w:vAlign w:val="center"/>
          </w:tcPr>
          <w:p w14:paraId="03F10269">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从事本工作时间</w:t>
            </w:r>
          </w:p>
        </w:tc>
        <w:tc>
          <w:tcPr>
            <w:tcW w:w="1119" w:type="dxa"/>
            <w:noWrap w:val="0"/>
            <w:vAlign w:val="center"/>
          </w:tcPr>
          <w:p w14:paraId="1976DEA0">
            <w:pPr>
              <w:spacing w:line="360" w:lineRule="exact"/>
              <w:jc w:val="center"/>
              <w:rPr>
                <w:rFonts w:ascii="Times New Roman" w:hAnsi="Times New Roman" w:eastAsia="仿宋" w:cs="Times New Roman"/>
                <w:b/>
                <w:color w:val="auto"/>
                <w:sz w:val="28"/>
                <w:szCs w:val="28"/>
                <w:highlight w:val="none"/>
              </w:rPr>
            </w:pPr>
          </w:p>
        </w:tc>
      </w:tr>
      <w:tr w14:paraId="1159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459E8E32">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毕业院校</w:t>
            </w:r>
          </w:p>
        </w:tc>
        <w:tc>
          <w:tcPr>
            <w:tcW w:w="1497" w:type="dxa"/>
            <w:gridSpan w:val="2"/>
            <w:noWrap w:val="0"/>
            <w:vAlign w:val="center"/>
          </w:tcPr>
          <w:p w14:paraId="3CBCDE02">
            <w:pPr>
              <w:spacing w:line="360" w:lineRule="exact"/>
              <w:jc w:val="center"/>
              <w:rPr>
                <w:rFonts w:ascii="Times New Roman" w:hAnsi="Times New Roman" w:eastAsia="仿宋" w:cs="Times New Roman"/>
                <w:b/>
                <w:color w:val="auto"/>
                <w:sz w:val="28"/>
                <w:szCs w:val="28"/>
                <w:highlight w:val="none"/>
              </w:rPr>
            </w:pPr>
          </w:p>
        </w:tc>
        <w:tc>
          <w:tcPr>
            <w:tcW w:w="1613" w:type="dxa"/>
            <w:gridSpan w:val="2"/>
            <w:noWrap w:val="0"/>
            <w:vAlign w:val="center"/>
          </w:tcPr>
          <w:p w14:paraId="69D9A311">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毕业时间</w:t>
            </w:r>
          </w:p>
        </w:tc>
        <w:tc>
          <w:tcPr>
            <w:tcW w:w="1337" w:type="dxa"/>
            <w:gridSpan w:val="2"/>
            <w:noWrap w:val="0"/>
            <w:vAlign w:val="center"/>
          </w:tcPr>
          <w:p w14:paraId="265860C4">
            <w:pPr>
              <w:spacing w:line="360" w:lineRule="exact"/>
              <w:jc w:val="center"/>
              <w:rPr>
                <w:rFonts w:ascii="Times New Roman" w:hAnsi="Times New Roman" w:eastAsia="仿宋" w:cs="Times New Roman"/>
                <w:b/>
                <w:color w:val="auto"/>
                <w:sz w:val="28"/>
                <w:szCs w:val="28"/>
                <w:highlight w:val="none"/>
              </w:rPr>
            </w:pPr>
          </w:p>
        </w:tc>
        <w:tc>
          <w:tcPr>
            <w:tcW w:w="2198" w:type="dxa"/>
            <w:gridSpan w:val="2"/>
            <w:noWrap w:val="0"/>
            <w:vAlign w:val="center"/>
          </w:tcPr>
          <w:p w14:paraId="1CAB0FD2">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专业</w:t>
            </w:r>
          </w:p>
        </w:tc>
        <w:tc>
          <w:tcPr>
            <w:tcW w:w="1119" w:type="dxa"/>
            <w:noWrap w:val="0"/>
            <w:vAlign w:val="center"/>
          </w:tcPr>
          <w:p w14:paraId="325605EE">
            <w:pPr>
              <w:spacing w:line="360" w:lineRule="exact"/>
              <w:jc w:val="center"/>
              <w:rPr>
                <w:rFonts w:ascii="Times New Roman" w:hAnsi="Times New Roman" w:eastAsia="仿宋" w:cs="Times New Roman"/>
                <w:b/>
                <w:color w:val="auto"/>
                <w:sz w:val="28"/>
                <w:szCs w:val="28"/>
                <w:highlight w:val="none"/>
              </w:rPr>
            </w:pPr>
          </w:p>
        </w:tc>
      </w:tr>
      <w:tr w14:paraId="78DB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264F9610">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注册证书等级</w:t>
            </w:r>
          </w:p>
          <w:p w14:paraId="15695EFE">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和专业</w:t>
            </w:r>
          </w:p>
        </w:tc>
        <w:tc>
          <w:tcPr>
            <w:tcW w:w="2950" w:type="dxa"/>
            <w:gridSpan w:val="4"/>
            <w:noWrap w:val="0"/>
            <w:vAlign w:val="center"/>
          </w:tcPr>
          <w:p w14:paraId="29AEA18F">
            <w:pPr>
              <w:spacing w:line="360" w:lineRule="exact"/>
              <w:jc w:val="center"/>
              <w:rPr>
                <w:rFonts w:ascii="Times New Roman" w:hAnsi="Times New Roman" w:eastAsia="仿宋" w:cs="Times New Roman"/>
                <w:b/>
                <w:color w:val="auto"/>
                <w:sz w:val="28"/>
                <w:szCs w:val="28"/>
                <w:highlight w:val="none"/>
              </w:rPr>
            </w:pPr>
          </w:p>
        </w:tc>
        <w:tc>
          <w:tcPr>
            <w:tcW w:w="2198" w:type="dxa"/>
            <w:gridSpan w:val="2"/>
            <w:noWrap w:val="0"/>
            <w:vAlign w:val="center"/>
          </w:tcPr>
          <w:p w14:paraId="18704A8B">
            <w:pPr>
              <w:spacing w:line="360" w:lineRule="exact"/>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证书编号</w:t>
            </w:r>
          </w:p>
        </w:tc>
        <w:tc>
          <w:tcPr>
            <w:tcW w:w="1119" w:type="dxa"/>
            <w:noWrap w:val="0"/>
            <w:vAlign w:val="center"/>
          </w:tcPr>
          <w:p w14:paraId="06FEA868">
            <w:pPr>
              <w:spacing w:line="360" w:lineRule="exact"/>
              <w:jc w:val="center"/>
              <w:rPr>
                <w:rFonts w:ascii="Times New Roman" w:hAnsi="Times New Roman" w:eastAsia="仿宋" w:cs="Times New Roman"/>
                <w:b/>
                <w:color w:val="auto"/>
                <w:sz w:val="28"/>
                <w:szCs w:val="28"/>
                <w:highlight w:val="none"/>
              </w:rPr>
            </w:pPr>
          </w:p>
        </w:tc>
      </w:tr>
      <w:tr w14:paraId="0AC7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3C4E6B4F">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职称证专业</w:t>
            </w:r>
          </w:p>
        </w:tc>
        <w:tc>
          <w:tcPr>
            <w:tcW w:w="2950" w:type="dxa"/>
            <w:gridSpan w:val="4"/>
            <w:noWrap w:val="0"/>
            <w:vAlign w:val="center"/>
          </w:tcPr>
          <w:p w14:paraId="11210951">
            <w:pPr>
              <w:jc w:val="center"/>
              <w:rPr>
                <w:rFonts w:ascii="Times New Roman" w:hAnsi="Times New Roman" w:eastAsia="仿宋" w:cs="Times New Roman"/>
                <w:b/>
                <w:color w:val="auto"/>
                <w:sz w:val="28"/>
                <w:szCs w:val="28"/>
                <w:highlight w:val="none"/>
              </w:rPr>
            </w:pPr>
          </w:p>
        </w:tc>
        <w:tc>
          <w:tcPr>
            <w:tcW w:w="2198" w:type="dxa"/>
            <w:gridSpan w:val="2"/>
            <w:noWrap w:val="0"/>
            <w:vAlign w:val="center"/>
          </w:tcPr>
          <w:p w14:paraId="03BA0184">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证书编号</w:t>
            </w:r>
          </w:p>
        </w:tc>
        <w:tc>
          <w:tcPr>
            <w:tcW w:w="1119" w:type="dxa"/>
            <w:noWrap w:val="0"/>
            <w:vAlign w:val="center"/>
          </w:tcPr>
          <w:p w14:paraId="09E3B021">
            <w:pPr>
              <w:jc w:val="center"/>
              <w:rPr>
                <w:rFonts w:ascii="Times New Roman" w:hAnsi="Times New Roman" w:eastAsia="仿宋" w:cs="Times New Roman"/>
                <w:b/>
                <w:color w:val="auto"/>
                <w:sz w:val="28"/>
                <w:szCs w:val="28"/>
                <w:highlight w:val="none"/>
              </w:rPr>
            </w:pPr>
          </w:p>
        </w:tc>
      </w:tr>
      <w:tr w14:paraId="5CB9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14:paraId="04928E12">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参加过的项目情况</w:t>
            </w:r>
          </w:p>
        </w:tc>
      </w:tr>
      <w:tr w14:paraId="10E0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14:paraId="62C8D6EA">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项目名称</w:t>
            </w:r>
          </w:p>
        </w:tc>
        <w:tc>
          <w:tcPr>
            <w:tcW w:w="1993" w:type="dxa"/>
            <w:gridSpan w:val="2"/>
            <w:noWrap w:val="0"/>
            <w:vAlign w:val="center"/>
          </w:tcPr>
          <w:p w14:paraId="599510A6">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合同金额</w:t>
            </w:r>
          </w:p>
        </w:tc>
        <w:tc>
          <w:tcPr>
            <w:tcW w:w="1993" w:type="dxa"/>
            <w:gridSpan w:val="2"/>
            <w:noWrap w:val="0"/>
            <w:vAlign w:val="center"/>
          </w:tcPr>
          <w:p w14:paraId="53D2B71A">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开、竣工时间</w:t>
            </w:r>
          </w:p>
        </w:tc>
        <w:tc>
          <w:tcPr>
            <w:tcW w:w="1993" w:type="dxa"/>
            <w:gridSpan w:val="2"/>
            <w:noWrap w:val="0"/>
            <w:vAlign w:val="center"/>
          </w:tcPr>
          <w:p w14:paraId="1CA4487E">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担任职务</w:t>
            </w:r>
          </w:p>
        </w:tc>
        <w:tc>
          <w:tcPr>
            <w:tcW w:w="1453" w:type="dxa"/>
            <w:gridSpan w:val="2"/>
            <w:noWrap w:val="0"/>
            <w:vAlign w:val="center"/>
          </w:tcPr>
          <w:p w14:paraId="1D360207">
            <w:pPr>
              <w:jc w:val="center"/>
              <w:rPr>
                <w:rFonts w:ascii="Times New Roman" w:hAnsi="Times New Roman" w:eastAsia="仿宋" w:cs="Times New Roman"/>
                <w:b/>
                <w:color w:val="auto"/>
                <w:sz w:val="28"/>
                <w:szCs w:val="28"/>
                <w:highlight w:val="none"/>
              </w:rPr>
            </w:pPr>
            <w:r>
              <w:rPr>
                <w:rFonts w:hint="default" w:ascii="Times New Roman" w:hAnsi="Times New Roman" w:eastAsia="仿宋" w:cs="Times New Roman"/>
                <w:b/>
                <w:color w:val="auto"/>
                <w:sz w:val="28"/>
                <w:szCs w:val="28"/>
                <w:highlight w:val="none"/>
              </w:rPr>
              <w:t>发包人及联系电话</w:t>
            </w:r>
          </w:p>
        </w:tc>
      </w:tr>
      <w:tr w14:paraId="2EEB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331EC554">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44DA953A">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47861DF7">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2FF01E30">
            <w:pPr>
              <w:jc w:val="center"/>
              <w:rPr>
                <w:rFonts w:ascii="Times New Roman" w:hAnsi="Times New Roman" w:eastAsia="仿宋" w:cs="Times New Roman"/>
                <w:b/>
                <w:color w:val="auto"/>
                <w:sz w:val="28"/>
                <w:szCs w:val="28"/>
                <w:highlight w:val="none"/>
              </w:rPr>
            </w:pPr>
          </w:p>
        </w:tc>
        <w:tc>
          <w:tcPr>
            <w:tcW w:w="1453" w:type="dxa"/>
            <w:gridSpan w:val="2"/>
            <w:noWrap w:val="0"/>
            <w:vAlign w:val="top"/>
          </w:tcPr>
          <w:p w14:paraId="7F8D8AF1">
            <w:pPr>
              <w:jc w:val="center"/>
              <w:rPr>
                <w:rFonts w:ascii="Times New Roman" w:hAnsi="Times New Roman" w:eastAsia="仿宋" w:cs="Times New Roman"/>
                <w:b/>
                <w:color w:val="auto"/>
                <w:sz w:val="28"/>
                <w:szCs w:val="28"/>
                <w:highlight w:val="none"/>
              </w:rPr>
            </w:pPr>
          </w:p>
        </w:tc>
      </w:tr>
      <w:tr w14:paraId="60CA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74BBFBCB">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7DA11BFE">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05E6474D">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3A1821AD">
            <w:pPr>
              <w:jc w:val="center"/>
              <w:rPr>
                <w:rFonts w:ascii="Times New Roman" w:hAnsi="Times New Roman" w:eastAsia="仿宋" w:cs="Times New Roman"/>
                <w:b/>
                <w:color w:val="auto"/>
                <w:sz w:val="28"/>
                <w:szCs w:val="28"/>
                <w:highlight w:val="none"/>
              </w:rPr>
            </w:pPr>
          </w:p>
        </w:tc>
        <w:tc>
          <w:tcPr>
            <w:tcW w:w="1453" w:type="dxa"/>
            <w:gridSpan w:val="2"/>
            <w:noWrap w:val="0"/>
            <w:vAlign w:val="top"/>
          </w:tcPr>
          <w:p w14:paraId="64685DE0">
            <w:pPr>
              <w:jc w:val="center"/>
              <w:rPr>
                <w:rFonts w:ascii="Times New Roman" w:hAnsi="Times New Roman" w:eastAsia="仿宋" w:cs="Times New Roman"/>
                <w:b/>
                <w:color w:val="auto"/>
                <w:sz w:val="28"/>
                <w:szCs w:val="28"/>
                <w:highlight w:val="none"/>
              </w:rPr>
            </w:pPr>
          </w:p>
        </w:tc>
      </w:tr>
      <w:tr w14:paraId="5A24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017320A6">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19A10FAE">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5BF5E3BD">
            <w:pPr>
              <w:jc w:val="center"/>
              <w:rPr>
                <w:rFonts w:ascii="Times New Roman" w:hAnsi="Times New Roman" w:eastAsia="仿宋" w:cs="Times New Roman"/>
                <w:b/>
                <w:color w:val="auto"/>
                <w:sz w:val="28"/>
                <w:szCs w:val="28"/>
                <w:highlight w:val="none"/>
              </w:rPr>
            </w:pPr>
          </w:p>
        </w:tc>
        <w:tc>
          <w:tcPr>
            <w:tcW w:w="1993" w:type="dxa"/>
            <w:gridSpan w:val="2"/>
            <w:noWrap w:val="0"/>
            <w:vAlign w:val="top"/>
          </w:tcPr>
          <w:p w14:paraId="6EAD0E64">
            <w:pPr>
              <w:jc w:val="center"/>
              <w:rPr>
                <w:rFonts w:ascii="Times New Roman" w:hAnsi="Times New Roman" w:eastAsia="仿宋" w:cs="Times New Roman"/>
                <w:b/>
                <w:color w:val="auto"/>
                <w:sz w:val="28"/>
                <w:szCs w:val="28"/>
                <w:highlight w:val="none"/>
              </w:rPr>
            </w:pPr>
          </w:p>
        </w:tc>
        <w:tc>
          <w:tcPr>
            <w:tcW w:w="1453" w:type="dxa"/>
            <w:gridSpan w:val="2"/>
            <w:noWrap w:val="0"/>
            <w:vAlign w:val="top"/>
          </w:tcPr>
          <w:p w14:paraId="580B4322">
            <w:pPr>
              <w:jc w:val="center"/>
              <w:rPr>
                <w:rFonts w:ascii="Times New Roman" w:hAnsi="Times New Roman" w:eastAsia="仿宋" w:cs="Times New Roman"/>
                <w:b/>
                <w:color w:val="auto"/>
                <w:sz w:val="28"/>
                <w:szCs w:val="28"/>
                <w:highlight w:val="none"/>
              </w:rPr>
            </w:pPr>
          </w:p>
        </w:tc>
      </w:tr>
    </w:tbl>
    <w:p w14:paraId="14F92B90">
      <w:pPr>
        <w:pStyle w:val="25"/>
        <w:rPr>
          <w:rFonts w:hint="default" w:ascii="Times New Roman" w:hAnsi="Times New Roman" w:eastAsia="仿宋"/>
          <w:color w:val="auto"/>
          <w:sz w:val="28"/>
          <w:szCs w:val="28"/>
          <w:highlight w:val="none"/>
          <w:lang w:val="en-US" w:eastAsia="zh-CN"/>
        </w:rPr>
      </w:pPr>
    </w:p>
    <w:p w14:paraId="0542DD6E">
      <w:pPr>
        <w:pStyle w:val="25"/>
        <w:rPr>
          <w:rFonts w:hint="default" w:ascii="Times New Roman" w:hAnsi="Times New Roman" w:eastAsia="仿宋"/>
          <w:color w:val="auto"/>
          <w:sz w:val="28"/>
          <w:szCs w:val="28"/>
          <w:highlight w:val="none"/>
          <w:lang w:val="en-US" w:eastAsia="zh-CN"/>
        </w:rPr>
      </w:pPr>
    </w:p>
    <w:p w14:paraId="3DA98B66">
      <w:pPr>
        <w:adjustRightInd w:val="0"/>
        <w:snapToGrid w:val="0"/>
        <w:spacing w:line="360" w:lineRule="auto"/>
        <w:jc w:val="right"/>
        <w:rPr>
          <w:rFonts w:hint="default" w:ascii="Times New Roman" w:hAnsi="Times New Roman" w:eastAsia="宋体" w:cs="Times New Roman"/>
          <w:color w:val="auto"/>
          <w:kern w:val="2"/>
          <w:sz w:val="24"/>
          <w:szCs w:val="24"/>
          <w:highlight w:val="none"/>
          <w:lang w:val="en-GB"/>
        </w:rPr>
      </w:pPr>
      <w:r>
        <w:rPr>
          <w:rFonts w:hint="default" w:ascii="Times New Roman" w:hAnsi="Times New Roman" w:eastAsia="宋体" w:cs="Times New Roman"/>
          <w:color w:val="auto"/>
          <w:kern w:val="2"/>
          <w:sz w:val="24"/>
          <w:szCs w:val="24"/>
          <w:highlight w:val="none"/>
          <w:lang w:val="en-GB"/>
        </w:rPr>
        <w:t xml:space="preserve">供应商名称（加盖公章）： </w:t>
      </w:r>
    </w:p>
    <w:p w14:paraId="572CD3E2">
      <w:pPr>
        <w:adjustRightInd w:val="0"/>
        <w:snapToGrid w:val="0"/>
        <w:spacing w:line="360" w:lineRule="auto"/>
        <w:jc w:val="right"/>
        <w:rPr>
          <w:rFonts w:hint="default" w:ascii="Times New Roman" w:hAnsi="Times New Roman" w:eastAsia="宋体" w:cs="Times New Roman"/>
          <w:color w:val="auto"/>
          <w:kern w:val="2"/>
          <w:sz w:val="24"/>
          <w:szCs w:val="24"/>
          <w:highlight w:val="none"/>
          <w:lang w:val="en-GB"/>
        </w:rPr>
      </w:pPr>
      <w:r>
        <w:rPr>
          <w:rFonts w:hint="default" w:ascii="Times New Roman" w:hAnsi="Times New Roman" w:eastAsia="宋体" w:cs="Times New Roman"/>
          <w:color w:val="auto"/>
          <w:kern w:val="2"/>
          <w:sz w:val="24"/>
          <w:szCs w:val="24"/>
          <w:highlight w:val="none"/>
          <w:lang w:val="en-GB"/>
        </w:rPr>
        <w:t>年  月  日</w:t>
      </w:r>
    </w:p>
    <w:p w14:paraId="4742E9E9">
      <w:pPr>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br w:type="page"/>
      </w:r>
    </w:p>
    <w:p w14:paraId="63EBDE15">
      <w:pPr>
        <w:pStyle w:val="25"/>
        <w:ind w:left="0" w:leftChars="0" w:firstLine="0" w:firstLineChars="0"/>
        <w:rPr>
          <w:rFonts w:hint="default" w:ascii="Times New Roman" w:hAnsi="Times New Roman" w:eastAsia="仿宋_GB2312"/>
          <w:color w:val="auto"/>
          <w:sz w:val="28"/>
          <w:szCs w:val="28"/>
          <w:highlight w:val="none"/>
          <w:lang w:val="en-US" w:eastAsia="zh-CN"/>
        </w:rPr>
      </w:pPr>
      <w:r>
        <w:rPr>
          <w:rFonts w:hint="default" w:ascii="Times New Roman" w:hAnsi="Times New Roman" w:eastAsia="仿宋"/>
          <w:color w:val="auto"/>
          <w:sz w:val="28"/>
          <w:szCs w:val="28"/>
          <w:highlight w:val="none"/>
          <w:lang w:val="en-US" w:eastAsia="zh-CN"/>
        </w:rPr>
        <w:t>（如有）</w:t>
      </w:r>
    </w:p>
    <w:tbl>
      <w:tblPr>
        <w:tblStyle w:val="26"/>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14:paraId="20B4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2F341C5F">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350A6C9">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16340AEB">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14:paraId="07A3575D">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14:paraId="4255DCFE">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5F1B5AF6">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备注</w:t>
            </w:r>
          </w:p>
        </w:tc>
      </w:tr>
      <w:tr w14:paraId="585C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E433FC8">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CD7D66B">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400FB247">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66825976">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01290BC4">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364A19B7">
            <w:pPr>
              <w:spacing w:line="360" w:lineRule="auto"/>
              <w:jc w:val="center"/>
              <w:rPr>
                <w:rFonts w:ascii="Times New Roman" w:hAnsi="Times New Roman" w:cs="Times New Roman"/>
                <w:sz w:val="24"/>
                <w:szCs w:val="24"/>
                <w:highlight w:val="none"/>
              </w:rPr>
            </w:pPr>
          </w:p>
        </w:tc>
      </w:tr>
      <w:tr w14:paraId="6EB2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3ECF641">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3D24D6D">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5CC735DD">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2E421FFC">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DF2F389">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53CC6DE">
            <w:pPr>
              <w:spacing w:line="360" w:lineRule="auto"/>
              <w:jc w:val="center"/>
              <w:rPr>
                <w:rFonts w:ascii="Times New Roman" w:hAnsi="Times New Roman" w:cs="Times New Roman"/>
                <w:sz w:val="24"/>
                <w:szCs w:val="24"/>
                <w:highlight w:val="none"/>
              </w:rPr>
            </w:pPr>
          </w:p>
        </w:tc>
      </w:tr>
      <w:tr w14:paraId="163E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0DFAA46D">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4EB680C">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09E7A002">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58B10F4E">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4284820">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7F560DAA">
            <w:pPr>
              <w:spacing w:line="360" w:lineRule="auto"/>
              <w:jc w:val="center"/>
              <w:rPr>
                <w:rFonts w:ascii="Times New Roman" w:hAnsi="Times New Roman" w:cs="Times New Roman"/>
                <w:sz w:val="24"/>
                <w:szCs w:val="24"/>
                <w:highlight w:val="none"/>
              </w:rPr>
            </w:pPr>
          </w:p>
        </w:tc>
      </w:tr>
      <w:tr w14:paraId="0A81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0347B07C">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478DED6">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1AB8F8D5">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18BDF5B3">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C0FE760">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2A68FF17">
            <w:pPr>
              <w:spacing w:line="360" w:lineRule="auto"/>
              <w:jc w:val="center"/>
              <w:rPr>
                <w:rFonts w:ascii="Times New Roman" w:hAnsi="Times New Roman" w:cs="Times New Roman"/>
                <w:sz w:val="24"/>
                <w:szCs w:val="24"/>
                <w:highlight w:val="none"/>
              </w:rPr>
            </w:pPr>
          </w:p>
        </w:tc>
      </w:tr>
      <w:tr w14:paraId="765D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3D7E9350">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7C79736">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74DF68FB">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56B443CC">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368A1E40">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5E443980">
            <w:pPr>
              <w:spacing w:line="360" w:lineRule="auto"/>
              <w:jc w:val="center"/>
              <w:rPr>
                <w:rFonts w:ascii="Times New Roman" w:hAnsi="Times New Roman" w:cs="Times New Roman"/>
                <w:sz w:val="24"/>
                <w:szCs w:val="24"/>
                <w:highlight w:val="none"/>
              </w:rPr>
            </w:pPr>
          </w:p>
        </w:tc>
      </w:tr>
      <w:tr w14:paraId="1971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637D02C8">
            <w:pPr>
              <w:spacing w:line="360" w:lineRule="auto"/>
              <w:jc w:val="center"/>
              <w:rPr>
                <w:rFonts w:ascii="Times New Roman" w:hAnsi="Times New Roman" w:cs="Times New Roman"/>
                <w:sz w:val="24"/>
                <w:szCs w:val="24"/>
                <w:highlight w:val="none"/>
              </w:rPr>
            </w:pPr>
            <w:r>
              <w:rPr>
                <w:rFonts w:hint="default" w:ascii="Times New Roman" w:hAnsi="Times New Roman" w:cs="Times New Roman"/>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EBD48AF">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1E0D9753">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34BE98A3">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643457BA">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5C779368">
            <w:pPr>
              <w:spacing w:line="360" w:lineRule="auto"/>
              <w:jc w:val="center"/>
              <w:rPr>
                <w:rFonts w:ascii="Times New Roman" w:hAnsi="Times New Roman" w:cs="Times New Roman"/>
                <w:sz w:val="24"/>
                <w:szCs w:val="24"/>
                <w:highlight w:val="none"/>
              </w:rPr>
            </w:pPr>
          </w:p>
        </w:tc>
      </w:tr>
      <w:tr w14:paraId="336E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71E3AAB7">
            <w:pPr>
              <w:spacing w:line="36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D62344A">
            <w:pPr>
              <w:spacing w:line="360" w:lineRule="auto"/>
              <w:jc w:val="center"/>
              <w:rPr>
                <w:rFonts w:ascii="Times New Roman" w:hAnsi="Times New Roman" w:cs="Times New Roman"/>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43F1D2BC">
            <w:pPr>
              <w:spacing w:line="360" w:lineRule="auto"/>
              <w:jc w:val="center"/>
              <w:rPr>
                <w:rFonts w:ascii="Times New Roman" w:hAnsi="Times New Roman" w:cs="Times New Roman"/>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10343D22">
            <w:pPr>
              <w:spacing w:line="360" w:lineRule="auto"/>
              <w:jc w:val="center"/>
              <w:rPr>
                <w:rFonts w:ascii="Times New Roman" w:hAnsi="Times New Roman" w:cs="Times New Roman"/>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12A70CD3">
            <w:pPr>
              <w:spacing w:line="360" w:lineRule="auto"/>
              <w:jc w:val="center"/>
              <w:rPr>
                <w:rFonts w:ascii="Times New Roman" w:hAnsi="Times New Roman" w:cs="Times New Roman"/>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61976098">
            <w:pPr>
              <w:spacing w:line="360" w:lineRule="auto"/>
              <w:jc w:val="center"/>
              <w:rPr>
                <w:rFonts w:ascii="Times New Roman" w:hAnsi="Times New Roman" w:cs="Times New Roman"/>
                <w:sz w:val="24"/>
                <w:szCs w:val="24"/>
                <w:highlight w:val="none"/>
              </w:rPr>
            </w:pPr>
          </w:p>
        </w:tc>
      </w:tr>
    </w:tbl>
    <w:p w14:paraId="28055FA4">
      <w:pPr>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br w:type="page"/>
      </w:r>
    </w:p>
    <w:bookmarkEnd w:id="38"/>
    <w:bookmarkEnd w:id="39"/>
    <w:bookmarkEnd w:id="40"/>
    <w:bookmarkEnd w:id="41"/>
    <w:bookmarkEnd w:id="42"/>
    <w:bookmarkEnd w:id="43"/>
    <w:bookmarkEnd w:id="44"/>
    <w:bookmarkEnd w:id="45"/>
    <w:bookmarkEnd w:id="46"/>
    <w:bookmarkEnd w:id="47"/>
    <w:bookmarkEnd w:id="48"/>
    <w:p w14:paraId="3B005025">
      <w:pPr>
        <w:pStyle w:val="6"/>
        <w:numPr>
          <w:ilvl w:val="-1"/>
          <w:numId w:val="0"/>
        </w:numPr>
        <w:rPr>
          <w:rFonts w:hint="default" w:ascii="Times New Roman" w:hAnsi="Times New Roman" w:eastAsiaTheme="minorEastAsia"/>
          <w:color w:val="auto"/>
          <w:sz w:val="28"/>
          <w:szCs w:val="28"/>
          <w:highlight w:val="none"/>
        </w:rPr>
      </w:pPr>
      <w:r>
        <w:rPr>
          <w:rFonts w:hint="default" w:ascii="Times New Roman" w:hAnsi="Times New Roman" w:eastAsiaTheme="minorEastAsia"/>
          <w:b/>
          <w:bCs/>
          <w:color w:val="auto"/>
          <w:kern w:val="2"/>
          <w:sz w:val="28"/>
          <w:szCs w:val="28"/>
          <w:highlight w:val="none"/>
          <w:lang w:val="en-US" w:eastAsia="zh-CN"/>
        </w:rPr>
        <w:t>5.</w:t>
      </w:r>
      <w:bookmarkStart w:id="49" w:name="_Toc19423"/>
      <w:bookmarkStart w:id="50" w:name="_Toc32430"/>
      <w:r>
        <w:rPr>
          <w:rFonts w:hint="default" w:ascii="Times New Roman" w:hAnsi="Times New Roman" w:eastAsiaTheme="minorEastAsia"/>
          <w:color w:val="auto"/>
          <w:sz w:val="28"/>
          <w:szCs w:val="28"/>
          <w:highlight w:val="none"/>
        </w:rPr>
        <w:t>报价表</w:t>
      </w:r>
      <w:bookmarkEnd w:id="49"/>
      <w:bookmarkEnd w:id="50"/>
    </w:p>
    <w:p w14:paraId="6B0657A7">
      <w:pPr>
        <w:adjustRightInd/>
        <w:snapToGrid/>
        <w:spacing w:line="360" w:lineRule="auto"/>
        <w:rPr>
          <w:rFonts w:hint="default" w:ascii="Times New Roman" w:hAnsi="Times New Roman" w:eastAsia="仿宋_GB2312" w:cs="Times New Roman"/>
          <w:b w:val="0"/>
          <w:color w:val="auto"/>
          <w:sz w:val="28"/>
          <w:szCs w:val="28"/>
          <w:highlight w:val="none"/>
          <w:u w:val="none"/>
          <w:shd w:val="clear" w:color="auto" w:fill="auto"/>
          <w:lang w:eastAsia="zh-CN"/>
        </w:rPr>
      </w:pPr>
      <w:r>
        <w:rPr>
          <w:rFonts w:hint="default" w:ascii="Times New Roman" w:hAnsi="Times New Roman" w:eastAsia="仿宋" w:cs="Times New Roman"/>
          <w:color w:val="auto"/>
          <w:sz w:val="28"/>
          <w:szCs w:val="28"/>
          <w:highlight w:val="none"/>
          <w:shd w:val="clear" w:color="auto" w:fill="auto"/>
        </w:rPr>
        <w:t>项目名称：</w:t>
      </w:r>
      <w:r>
        <w:rPr>
          <w:rFonts w:hint="default" w:ascii="Times New Roman" w:hAnsi="Times New Roman" w:eastAsia="仿宋_GB2312" w:cs="Times New Roman"/>
          <w:color w:val="000000" w:themeColor="text1"/>
          <w:sz w:val="28"/>
          <w:szCs w:val="28"/>
          <w:highlight w:val="none"/>
          <w:u w:val="single"/>
          <w:lang w:eastAsia="zh-CN"/>
          <w14:textFill>
            <w14:solidFill>
              <w14:schemeClr w14:val="tx1"/>
            </w14:solidFill>
          </w14:textFill>
        </w:rPr>
        <w:t>石井净分公司空气质量仪安装及程序优化项目</w:t>
      </w:r>
    </w:p>
    <w:p w14:paraId="6A8E9B82">
      <w:pPr>
        <w:pStyle w:val="25"/>
        <w:spacing w:after="0"/>
        <w:jc w:val="right"/>
        <w:rPr>
          <w:rFonts w:hint="default" w:ascii="Times New Roman" w:hAnsi="Times New Roman"/>
          <w:color w:val="auto"/>
          <w:sz w:val="21"/>
          <w:szCs w:val="22"/>
          <w:highlight w:val="none"/>
          <w:lang w:val="en-US" w:eastAsia="zh-CN"/>
        </w:rPr>
      </w:pPr>
      <w:r>
        <w:rPr>
          <w:rFonts w:hint="default" w:ascii="Times New Roman" w:hAnsi="Times New Roman" w:eastAsia="仿宋" w:cs="Times New Roman"/>
          <w:color w:val="auto"/>
          <w:sz w:val="28"/>
          <w:szCs w:val="28"/>
          <w:highlight w:val="none"/>
          <w:shd w:val="clear" w:color="auto" w:fill="auto"/>
        </w:rPr>
        <w:t>[货币单位：人民币元]</w:t>
      </w:r>
    </w:p>
    <w:tbl>
      <w:tblPr>
        <w:tblStyle w:val="26"/>
        <w:tblW w:w="92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1"/>
        <w:gridCol w:w="1805"/>
        <w:gridCol w:w="2775"/>
        <w:gridCol w:w="1170"/>
        <w:gridCol w:w="1140"/>
        <w:gridCol w:w="1500"/>
      </w:tblGrid>
      <w:tr w14:paraId="2A74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B6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A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4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3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5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04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金额</w:t>
            </w:r>
          </w:p>
        </w:tc>
      </w:tr>
      <w:tr w14:paraId="15940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C7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1E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气体</w:t>
            </w:r>
            <w:r>
              <w:rPr>
                <w:rFonts w:hint="eastAsia" w:ascii="宋体" w:hAnsi="宋体" w:eastAsia="宋体" w:cs="宋体"/>
                <w:i w:val="0"/>
                <w:iCs w:val="0"/>
                <w:color w:val="000000"/>
                <w:kern w:val="0"/>
                <w:sz w:val="24"/>
                <w:szCs w:val="24"/>
                <w:u w:val="none"/>
                <w:lang w:val="en-US" w:eastAsia="zh-CN" w:bidi="ar"/>
              </w:rPr>
              <w:t>通讯模块</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4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通讯模块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D01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E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96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B1EF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1CA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528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备用模块</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63B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通讯模块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9332">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6C7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92ED">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49DC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C49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43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8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RVV3*1.0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2C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2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68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414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B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A6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485信号线</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E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RVSP2*1.0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A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7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66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302A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B9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91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9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RVVP7*1.0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5F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A2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CB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2522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A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05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E58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RVVP5*1.0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9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E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8E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6ED0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C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8D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配管</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F1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PVC25</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1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1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39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C42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D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D8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通讯调试</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C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设备调试及新增信号至中控室</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D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AD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3C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4E2A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0F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E3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PLC编程</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C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PLC及中控程序编写</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B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F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5D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6203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2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70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 w:hAnsi="仿宋" w:eastAsia="仿宋" w:cs="仿宋"/>
                <w:color w:val="auto"/>
                <w:kern w:val="2"/>
                <w:sz w:val="24"/>
                <w:szCs w:val="24"/>
                <w:highlight w:val="none"/>
                <w:vertAlign w:val="baseline"/>
                <w:lang w:val="en-US" w:eastAsia="zh-CN"/>
              </w:rPr>
              <w:t>合计：   元（含税 9%）</w:t>
            </w:r>
          </w:p>
        </w:tc>
      </w:tr>
    </w:tbl>
    <w:p w14:paraId="57C13A9E">
      <w:pPr>
        <w:numPr>
          <w:ilvl w:val="-1"/>
          <w:numId w:val="0"/>
        </w:numPr>
        <w:rPr>
          <w:rFonts w:ascii="Times New Roman" w:hAnsi="Times New Roman" w:cs="Times New Roman"/>
        </w:rPr>
      </w:pPr>
    </w:p>
    <w:p w14:paraId="3C966602">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color w:val="auto"/>
          <w:sz w:val="24"/>
          <w:szCs w:val="24"/>
          <w:highlight w:val="none"/>
          <w:shd w:val="clear" w:color="auto" w:fill="auto"/>
          <w:lang w:val="en-US" w:eastAsia="zh-CN"/>
        </w:rPr>
      </w:pPr>
      <w:bookmarkStart w:id="51" w:name="_Toc16386"/>
      <w:bookmarkStart w:id="52" w:name="_Toc87616402"/>
      <w:bookmarkStart w:id="53" w:name="_Toc88209965"/>
      <w:bookmarkStart w:id="54" w:name="_Toc6058"/>
      <w:r>
        <w:rPr>
          <w:rFonts w:hint="default" w:ascii="Times New Roman" w:hAnsi="Times New Roman" w:eastAsia="仿宋" w:cs="Times New Roman"/>
          <w:color w:val="auto"/>
          <w:sz w:val="24"/>
          <w:szCs w:val="24"/>
          <w:highlight w:val="none"/>
          <w:shd w:val="clear" w:color="auto" w:fill="auto"/>
          <w:lang w:val="en-US" w:eastAsia="zh-CN"/>
        </w:rPr>
        <w:t>注：以上报价包括但不限于人工费、材料费、安装费、运输费、装卸费、加班费、材料运输费用及各项税费等全部费用。</w:t>
      </w:r>
    </w:p>
    <w:p w14:paraId="71839E3F">
      <w:pPr>
        <w:pStyle w:val="7"/>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default" w:ascii="Times New Roman" w:hAnsi="Times New Roman" w:eastAsia="仿宋" w:cs="Times New Roman"/>
          <w:color w:val="auto"/>
          <w:sz w:val="28"/>
          <w:szCs w:val="28"/>
          <w:highlight w:val="none"/>
          <w:shd w:val="clear" w:color="auto" w:fill="auto"/>
          <w:lang w:val="en-US" w:eastAsia="zh-CN"/>
        </w:rPr>
      </w:pPr>
    </w:p>
    <w:p w14:paraId="25E238C1">
      <w:pPr>
        <w:pStyle w:val="7"/>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default" w:ascii="Times New Roman" w:hAnsi="Times New Roman" w:eastAsia="仿宋" w:cs="Times New Roman"/>
          <w:color w:val="auto"/>
          <w:sz w:val="28"/>
          <w:szCs w:val="28"/>
          <w:highlight w:val="none"/>
          <w:shd w:val="clear" w:color="auto" w:fill="auto"/>
          <w:lang w:val="en-US" w:eastAsia="zh-CN"/>
        </w:rPr>
      </w:pPr>
      <w:r>
        <w:rPr>
          <w:rFonts w:hint="default" w:ascii="Times New Roman" w:hAnsi="Times New Roman" w:eastAsia="仿宋" w:cs="Times New Roman"/>
          <w:color w:val="auto"/>
          <w:sz w:val="28"/>
          <w:szCs w:val="28"/>
          <w:highlight w:val="none"/>
          <w:shd w:val="clear" w:color="auto" w:fill="auto"/>
          <w:lang w:val="en-US" w:eastAsia="zh-CN"/>
        </w:rPr>
        <w:t xml:space="preserve">供应商名称（加盖公章）：       </w:t>
      </w:r>
    </w:p>
    <w:p w14:paraId="7A4FD162">
      <w:pPr>
        <w:adjustRightInd w:val="0"/>
        <w:snapToGrid w:val="0"/>
        <w:spacing w:line="300" w:lineRule="auto"/>
        <w:ind w:firstLineChars="2500"/>
        <w:rPr>
          <w:rFonts w:hint="default" w:ascii="Times New Roman" w:hAnsi="Times New Roman" w:eastAsia="仿宋" w:cs="Times New Roman"/>
          <w:color w:val="auto"/>
          <w:kern w:val="2"/>
          <w:szCs w:val="28"/>
          <w:highlight w:val="none"/>
        </w:rPr>
      </w:pPr>
      <w:r>
        <w:rPr>
          <w:rFonts w:hint="default" w:ascii="Times New Roman" w:hAnsi="Times New Roman" w:eastAsia="仿宋" w:cs="Times New Roman"/>
          <w:color w:val="auto"/>
          <w:sz w:val="28"/>
          <w:szCs w:val="28"/>
          <w:highlight w:val="none"/>
          <w:shd w:val="clear" w:color="auto" w:fill="auto"/>
          <w:lang w:val="en-US" w:eastAsia="zh-CN"/>
        </w:rPr>
        <w:t xml:space="preserve">                                        年  月  日 </w:t>
      </w:r>
    </w:p>
    <w:p w14:paraId="6F1C7859">
      <w:pPr>
        <w:spacing w:line="360" w:lineRule="auto"/>
        <w:rPr>
          <w:rFonts w:hint="default" w:ascii="Times New Roman" w:hAnsi="Times New Roman" w:eastAsia="黑体" w:cs="Times New Roman"/>
          <w:b/>
          <w:bCs/>
          <w:color w:val="auto"/>
          <w:sz w:val="32"/>
          <w:szCs w:val="32"/>
          <w:highlight w:val="none"/>
          <w:lang w:val="en-US" w:eastAsia="zh-CN"/>
        </w:rPr>
      </w:pPr>
      <w:r>
        <w:rPr>
          <w:rFonts w:hint="default" w:ascii="Times New Roman" w:hAnsi="Times New Roman" w:eastAsia="黑体" w:cs="Times New Roman"/>
          <w:b/>
          <w:bCs/>
          <w:color w:val="auto"/>
          <w:sz w:val="32"/>
          <w:szCs w:val="32"/>
          <w:highlight w:val="none"/>
          <w:lang w:val="en-US" w:eastAsia="zh-CN"/>
        </w:rPr>
        <w:t>6.其他资料</w:t>
      </w:r>
    </w:p>
    <w:p w14:paraId="693E4C9C">
      <w:pPr>
        <w:adjustRightInd w:val="0"/>
        <w:snapToGrid w:val="0"/>
        <w:spacing w:line="600" w:lineRule="exact"/>
        <w:ind w:firstLine="570"/>
        <w:rPr>
          <w:rFonts w:ascii="Times New Roman" w:hAnsi="Times New Roman" w:cs="Times New Roman"/>
          <w:color w:val="auto"/>
          <w:highlight w:val="none"/>
        </w:rPr>
      </w:pPr>
      <w:r>
        <w:rPr>
          <w:rFonts w:ascii="Times New Roman" w:hAnsi="Times New Roman" w:eastAsia="仿宋" w:cs="Times New Roman"/>
          <w:color w:val="auto"/>
          <w:sz w:val="28"/>
          <w:szCs w:val="28"/>
          <w:highlight w:val="none"/>
        </w:rPr>
        <w:t>供应商须提交的其他资料</w:t>
      </w:r>
      <w:r>
        <w:rPr>
          <w:rFonts w:hint="default" w:ascii="Times New Roman" w:hAnsi="Times New Roman" w:eastAsia="仿宋" w:cs="Times New Roman"/>
          <w:color w:val="auto"/>
          <w:sz w:val="28"/>
          <w:szCs w:val="28"/>
          <w:highlight w:val="none"/>
        </w:rPr>
        <w:t>。</w:t>
      </w:r>
    </w:p>
    <w:bookmarkEnd w:id="51"/>
    <w:bookmarkEnd w:id="52"/>
    <w:bookmarkEnd w:id="53"/>
    <w:bookmarkEnd w:id="54"/>
    <w:p w14:paraId="0834DA31">
      <w:pPr>
        <w:rPr>
          <w:rFonts w:ascii="Times New Roman" w:hAnsi="Times New Roman" w:cs="Times New Roman"/>
          <w:color w:val="auto"/>
          <w:highlight w:val="none"/>
        </w:rPr>
      </w:pPr>
    </w:p>
    <w:sectPr>
      <w:headerReference r:id="rId8" w:type="default"/>
      <w:footerReference r:id="rId9" w:type="default"/>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F0BBEC-8792-4567-84A1-EA70B5384D6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D83CB59-0105-470D-9A1D-0C4D8601AA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3" w:fontKey="{A24B5373-7C3C-49E4-A021-0436374886A2}"/>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2CE53524-B027-472F-BFC0-41E75810CE6B}"/>
  </w:font>
  <w:font w:name="方正公文小标宋">
    <w:panose1 w:val="02000500000000000000"/>
    <w:charset w:val="86"/>
    <w:family w:val="auto"/>
    <w:pitch w:val="default"/>
    <w:sig w:usb0="A00002BF" w:usb1="38CF7CFA" w:usb2="00000016" w:usb3="00000000" w:csb0="00040001" w:csb1="00000000"/>
    <w:embedRegular r:id="rId5" w:fontKey="{2AC6F6B9-FF35-4FA0-8E3E-D10FF25DD8A6}"/>
  </w:font>
  <w:font w:name="方正小标宋_GBK">
    <w:panose1 w:val="02000000000000000000"/>
    <w:charset w:val="86"/>
    <w:family w:val="auto"/>
    <w:pitch w:val="default"/>
    <w:sig w:usb0="A00002BF" w:usb1="38CF7CFA" w:usb2="00082016" w:usb3="00000000" w:csb0="00040001" w:csb1="00000000"/>
    <w:embedRegular r:id="rId6" w:fontKey="{9FB4A3D0-3C81-4ED0-A0FE-7E2A5FC5A34B}"/>
  </w:font>
  <w:font w:name="仿宋">
    <w:panose1 w:val="02010609060101010101"/>
    <w:charset w:val="86"/>
    <w:family w:val="auto"/>
    <w:pitch w:val="default"/>
    <w:sig w:usb0="800002BF" w:usb1="38CF7CFA" w:usb2="00000016" w:usb3="00000000" w:csb0="00040001" w:csb1="00000000"/>
    <w:embedRegular r:id="rId7" w:fontKey="{9A0EBC16-AF50-4A65-AE91-6E0174EC92CD}"/>
  </w:font>
  <w:font w:name="Wingdings 2">
    <w:panose1 w:val="05020102010507070707"/>
    <w:charset w:val="00"/>
    <w:family w:val="auto"/>
    <w:pitch w:val="default"/>
    <w:sig w:usb0="00000000" w:usb1="00000000" w:usb2="00000000" w:usb3="00000000" w:csb0="80000000" w:csb1="00000000"/>
    <w:embedRegular r:id="rId8" w:fontKey="{D6A071D7-E98A-4080-A47C-50148213EB99}"/>
  </w:font>
  <w:font w:name="方正仿宋_GB2312">
    <w:panose1 w:val="02000000000000000000"/>
    <w:charset w:val="86"/>
    <w:family w:val="auto"/>
    <w:pitch w:val="default"/>
    <w:sig w:usb0="A00002BF" w:usb1="184F6CFA" w:usb2="00000012" w:usb3="00000000" w:csb0="00040001" w:csb1="00000000"/>
    <w:embedRegular r:id="rId9" w:fontKey="{5DA34CD5-B8A1-48D4-ADDA-9FB13E3D0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AF1C5">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7FF630">
                          <w:pPr>
                            <w:pStyle w:val="17"/>
                          </w:pPr>
                        </w:p>
                        <w:p w14:paraId="0173EC00"/>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BZC8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OVrShy3OPHzzx/nX3/Ov7+T&#10;t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YFkLyQEAAJoDAAAOAAAAAAAAAAEAIAAAAB4BAABkcnMvZTJvRG9j&#10;LnhtbFBLBQYAAAAABgAGAFkBAABZBQAAAAA=&#10;">
              <v:fill on="f" focussize="0,0"/>
              <v:stroke on="f"/>
              <v:imagedata o:title=""/>
              <o:lock v:ext="edit" aspectratio="f"/>
              <v:textbox inset="0mm,0mm,0mm,0mm" style="mso-fit-shape-to-text:t;">
                <w:txbxContent>
                  <w:p w14:paraId="457FF630">
                    <w:pPr>
                      <w:pStyle w:val="17"/>
                    </w:pPr>
                  </w:p>
                  <w:p w14:paraId="0173EC00"/>
                </w:txbxContent>
              </v:textbox>
            </v:shape>
          </w:pict>
        </mc:Fallback>
      </mc:AlternateContent>
    </w:r>
  </w:p>
  <w:p w14:paraId="63C7550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A53DE">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8A5CA3">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1oEPs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q5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9aBD7IAQAAmwMAAA4AAAAAAAAAAQAgAAAAHgEAAGRycy9lMm9Eb2Mu&#10;eG1sUEsFBgAAAAAGAAYAWQEAAFgFAAAAAA==&#10;">
              <v:fill on="f" focussize="0,0"/>
              <v:stroke on="f"/>
              <v:imagedata o:title=""/>
              <o:lock v:ext="edit" aspectratio="f"/>
              <v:textbox inset="0mm,0mm,0mm,0mm" style="mso-fit-shape-to-text:t;">
                <w:txbxContent>
                  <w:p w14:paraId="518A5CA3">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F303">
    <w:pPr>
      <w:pStyle w:val="17"/>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-175895</wp:posOffset>
              </wp:positionV>
              <wp:extent cx="445135" cy="2305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a:effectLst/>
                    </wps:spPr>
                    <wps:txbx>
                      <w:txbxContent>
                        <w:p w14:paraId="5D9229E2">
                          <w:pPr>
                            <w:pStyle w:val="1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13.85pt;height:18.15pt;width:35.05pt;mso-position-horizontal:outside;mso-position-horizontal-relative:margin;mso-wrap-style:none;z-index:251662336;mso-width-relative:page;mso-height-relative:page;" filled="f" stroked="f" coordsize="21600,21600" o:gfxdata="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&#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USu/0gAAAAUBAAAPAAAAAAAAAAEAIAAAACIAAABk&#10;cnMvZG93bnJldi54bWxQSwECFAAUAAAACACHTuJArd6IltMBAAClAwAADgAAAAAAAAABACAAAAAh&#10;AQAAZHJzL2Uyb0RvYy54bWxQSwUGAAAAAAYABgBZAQAAZgUAAAAA&#10;">
              <v:fill on="f" focussize="0,0"/>
              <v:stroke on="f"/>
              <v:imagedata o:title=""/>
              <o:lock v:ext="edit" aspectratio="f"/>
              <v:textbox inset="0mm,0mm,0mm,0mm" style="mso-fit-shape-to-text:t;">
                <w:txbxContent>
                  <w:p w14:paraId="5D9229E2">
                    <w:pPr>
                      <w:pStyle w:val="1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CC48">
    <w:pPr>
      <w:pStyle w:val="17"/>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-181610</wp:posOffset>
              </wp:positionV>
              <wp:extent cx="516890" cy="313055"/>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516890" cy="313055"/>
                      </a:xfrm>
                      <a:prstGeom prst="rect">
                        <a:avLst/>
                      </a:prstGeom>
                      <a:noFill/>
                      <a:ln>
                        <a:noFill/>
                      </a:ln>
                    </wps:spPr>
                    <wps:txbx>
                      <w:txbxContent>
                        <w:p w14:paraId="48FABD51">
                          <w:pPr>
                            <w:pStyle w:val="17"/>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wps:txbx>
                    <wps:bodyPr lIns="0" tIns="0" rIns="0" bIns="0" upright="0"/>
                  </wps:wsp>
                </a:graphicData>
              </a:graphic>
            </wp:anchor>
          </w:drawing>
        </mc:Choice>
        <mc:Fallback>
          <w:pict>
            <v:shape id="文本框 1026" o:spid="_x0000_s1026" o:spt="202" type="#_x0000_t202" style="position:absolute;left:0pt;margin-left:0pt;margin-top:-14.3pt;height:24.65pt;width:40.7pt;mso-position-horizontal-relative:margin;z-index:251663360;mso-width-relative:page;mso-height-relative:page;" filled="f" stroked="f" coordsize="21600,21600" o:gfxdata="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5s361gAAAAYBAAAPAAAAAAAAAAEAIAAAACIAAABkcnMvZG93bnJldi54bWxQSwEC&#10;FAAUAAAACACHTuJA8ismwr0BAAB0AwAADgAAAAAAAAABACAAAAAlAQAAZHJzL2Uyb0RvYy54bWxQ&#10;SwUGAAAAAAYABgBZAQAAVAUAAAAA&#10;">
              <v:fill on="f" focussize="0,0"/>
              <v:stroke on="f"/>
              <v:imagedata o:title=""/>
              <o:lock v:ext="edit" aspectratio="f"/>
              <v:textbox inset="0mm,0mm,0mm,0mm">
                <w:txbxContent>
                  <w:p w14:paraId="48FABD51">
                    <w:pPr>
                      <w:pStyle w:val="17"/>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D7AD">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4CEBC8">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8dRJ8cBAACa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8dRJ8cBAACaAwAADgAAAAAAAAABACAAAAAeAQAAZHJzL2Uyb0RvYy54&#10;bWxQSwUGAAAAAAYABgBZAQAAVwUAAAAA&#10;">
              <v:fill on="f" focussize="0,0"/>
              <v:stroke on="f"/>
              <v:imagedata o:title=""/>
              <o:lock v:ext="edit" aspectratio="f"/>
              <v:textbox inset="0mm,0mm,0mm,0mm" style="mso-fit-shape-to-text:t;">
                <w:txbxContent>
                  <w:p w14:paraId="024CEBC8">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F5C3F2">
                          <w:pPr>
                            <w:pStyle w:val="17"/>
                          </w:pPr>
                        </w:p>
                        <w:p w14:paraId="3B4C61BE"/>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DuRsg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wHn7rjFiZ+/fzv/+HX++ZW8&#10;zvr0AWpMewyYmIa3fsDc2Q/ozLQHFW3+IiGCcVT3dFFXDomI/Gi1XK0qDAmMzRfEZ0/PQ4T0IL0l&#10;2WhoxPEVVfnxPaQxdU7J1Zy/18aUERr3lwMxs4fl3sces5WG3TAR2vn2hHx6nHxDHS46JeadQ2Hz&#10;ksxGnI3dbBxC1PuubFGuB+HNIWETpbdcYYSdCuPICrtpvfJO/HkvWU+/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Rw7kbIAQAAmgMAAA4AAAAAAAAAAQAgAAAAHgEAAGRycy9lMm9Eb2Mu&#10;eG1sUEsFBgAAAAAGAAYAWQEAAFgFAAAAAA==&#10;">
              <v:fill on="f" focussize="0,0"/>
              <v:stroke on="f"/>
              <v:imagedata o:title=""/>
              <o:lock v:ext="edit" aspectratio="f"/>
              <v:textbox inset="0mm,0mm,0mm,0mm" style="mso-fit-shape-to-text:t;">
                <w:txbxContent>
                  <w:p w14:paraId="72F5C3F2">
                    <w:pPr>
                      <w:pStyle w:val="17"/>
                    </w:pPr>
                  </w:p>
                  <w:p w14:paraId="3B4C61BE"/>
                </w:txbxContent>
              </v:textbox>
            </v:shape>
          </w:pict>
        </mc:Fallback>
      </mc:AlternateContent>
    </w:r>
  </w:p>
  <w:p w14:paraId="6F3A980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710B">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9CC8D">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DD6DB4D3"/>
    <w:multiLevelType w:val="singleLevel"/>
    <w:tmpl w:val="DD6DB4D3"/>
    <w:lvl w:ilvl="0" w:tentative="0">
      <w:start w:val="1"/>
      <w:numFmt w:val="decimal"/>
      <w:lvlText w:val="%1)"/>
      <w:lvlJc w:val="left"/>
      <w:pPr>
        <w:ind w:left="425" w:hanging="425"/>
      </w:pPr>
      <w:rPr>
        <w:rFonts w:hint="default" w:ascii="仿宋" w:hAnsi="仿宋" w:eastAsia="仿宋" w:cs="仿宋"/>
        <w:sz w:val="28"/>
        <w:szCs w:val="28"/>
      </w:rPr>
    </w:lvl>
  </w:abstractNum>
  <w:abstractNum w:abstractNumId="2">
    <w:nsid w:val="F474C9A6"/>
    <w:multiLevelType w:val="singleLevel"/>
    <w:tmpl w:val="F474C9A6"/>
    <w:lvl w:ilvl="0" w:tentative="0">
      <w:start w:val="10"/>
      <w:numFmt w:val="chineseCounting"/>
      <w:suff w:val="space"/>
      <w:lvlText w:val="第%1条"/>
      <w:lvlJc w:val="left"/>
      <w:rPr>
        <w:rFonts w:hint="eastAsia"/>
      </w:r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OTU4ZWFlOWY2MzcyODI1OThiZWNhMWRkYzY1NWUifQ=="/>
    <w:docVar w:name="KSO_WPS_MARK_KEY" w:val="2957899f-05d1-4f8f-946c-d44e8c688c40"/>
  </w:docVars>
  <w:rsids>
    <w:rsidRoot w:val="005D618A"/>
    <w:rsid w:val="003D60BA"/>
    <w:rsid w:val="00411689"/>
    <w:rsid w:val="005D618A"/>
    <w:rsid w:val="00911ECD"/>
    <w:rsid w:val="00A042E0"/>
    <w:rsid w:val="00B26BB1"/>
    <w:rsid w:val="00B26E21"/>
    <w:rsid w:val="00D5767A"/>
    <w:rsid w:val="00F83B64"/>
    <w:rsid w:val="013E3461"/>
    <w:rsid w:val="01A51B86"/>
    <w:rsid w:val="01BF3FE0"/>
    <w:rsid w:val="01D043FF"/>
    <w:rsid w:val="01D95EFA"/>
    <w:rsid w:val="02090C75"/>
    <w:rsid w:val="02A23A3C"/>
    <w:rsid w:val="02CE606D"/>
    <w:rsid w:val="034747AF"/>
    <w:rsid w:val="035A0C6F"/>
    <w:rsid w:val="03822D3F"/>
    <w:rsid w:val="038447F3"/>
    <w:rsid w:val="039110A9"/>
    <w:rsid w:val="03AC246A"/>
    <w:rsid w:val="03B23056"/>
    <w:rsid w:val="03DC3EBA"/>
    <w:rsid w:val="03F9794D"/>
    <w:rsid w:val="046A2461"/>
    <w:rsid w:val="051A4589"/>
    <w:rsid w:val="051C2970"/>
    <w:rsid w:val="055406CA"/>
    <w:rsid w:val="06C64829"/>
    <w:rsid w:val="06D77967"/>
    <w:rsid w:val="076F25CB"/>
    <w:rsid w:val="077D16D2"/>
    <w:rsid w:val="07945DC6"/>
    <w:rsid w:val="08113F12"/>
    <w:rsid w:val="082A69F3"/>
    <w:rsid w:val="08561AC2"/>
    <w:rsid w:val="08597DA5"/>
    <w:rsid w:val="08675FC8"/>
    <w:rsid w:val="086E5E0A"/>
    <w:rsid w:val="091870A2"/>
    <w:rsid w:val="0956230E"/>
    <w:rsid w:val="09B713FD"/>
    <w:rsid w:val="09EF6ACC"/>
    <w:rsid w:val="0A315056"/>
    <w:rsid w:val="0A8C4E72"/>
    <w:rsid w:val="0AC10AB1"/>
    <w:rsid w:val="0ACA0DDE"/>
    <w:rsid w:val="0AF10769"/>
    <w:rsid w:val="0AFB45AD"/>
    <w:rsid w:val="0B351E9B"/>
    <w:rsid w:val="0B4C50D3"/>
    <w:rsid w:val="0B806B92"/>
    <w:rsid w:val="0B827E94"/>
    <w:rsid w:val="0BD070E1"/>
    <w:rsid w:val="0C247926"/>
    <w:rsid w:val="0C6D41C8"/>
    <w:rsid w:val="0C805CFE"/>
    <w:rsid w:val="0D794204"/>
    <w:rsid w:val="0E2125D1"/>
    <w:rsid w:val="0E214211"/>
    <w:rsid w:val="0E5F2769"/>
    <w:rsid w:val="0EDE51A1"/>
    <w:rsid w:val="0F4D75A3"/>
    <w:rsid w:val="0F5B2DCA"/>
    <w:rsid w:val="0FED051E"/>
    <w:rsid w:val="0FEE09D8"/>
    <w:rsid w:val="0FEE4C29"/>
    <w:rsid w:val="10046082"/>
    <w:rsid w:val="100C654D"/>
    <w:rsid w:val="108B4A83"/>
    <w:rsid w:val="111703D2"/>
    <w:rsid w:val="112B101A"/>
    <w:rsid w:val="1194515E"/>
    <w:rsid w:val="119B53FC"/>
    <w:rsid w:val="12424CDC"/>
    <w:rsid w:val="126E7188"/>
    <w:rsid w:val="12847F85"/>
    <w:rsid w:val="128A572B"/>
    <w:rsid w:val="129A2738"/>
    <w:rsid w:val="12B56BF1"/>
    <w:rsid w:val="12CB1A89"/>
    <w:rsid w:val="131751EF"/>
    <w:rsid w:val="131840FB"/>
    <w:rsid w:val="13467417"/>
    <w:rsid w:val="136E76CF"/>
    <w:rsid w:val="136F05BC"/>
    <w:rsid w:val="13A6508C"/>
    <w:rsid w:val="14E03833"/>
    <w:rsid w:val="15776308"/>
    <w:rsid w:val="15BC6B3C"/>
    <w:rsid w:val="15D05B4B"/>
    <w:rsid w:val="15E753AD"/>
    <w:rsid w:val="163558D0"/>
    <w:rsid w:val="164D40B0"/>
    <w:rsid w:val="1694429A"/>
    <w:rsid w:val="16B51304"/>
    <w:rsid w:val="17635326"/>
    <w:rsid w:val="177426D3"/>
    <w:rsid w:val="18236EFD"/>
    <w:rsid w:val="18524B57"/>
    <w:rsid w:val="189B4138"/>
    <w:rsid w:val="189D5B1F"/>
    <w:rsid w:val="18A34CD0"/>
    <w:rsid w:val="19736F6C"/>
    <w:rsid w:val="19800729"/>
    <w:rsid w:val="19A53EA8"/>
    <w:rsid w:val="19B64DBC"/>
    <w:rsid w:val="1A373ACF"/>
    <w:rsid w:val="1A37418B"/>
    <w:rsid w:val="1A7E0D17"/>
    <w:rsid w:val="1A895341"/>
    <w:rsid w:val="1A99487A"/>
    <w:rsid w:val="1A9A3595"/>
    <w:rsid w:val="1B0D071F"/>
    <w:rsid w:val="1B4568CE"/>
    <w:rsid w:val="1B6573DB"/>
    <w:rsid w:val="1B9015B7"/>
    <w:rsid w:val="1BB137ED"/>
    <w:rsid w:val="1BF54245"/>
    <w:rsid w:val="1C041A94"/>
    <w:rsid w:val="1D0E6976"/>
    <w:rsid w:val="1D5A79EE"/>
    <w:rsid w:val="1D712256"/>
    <w:rsid w:val="1DFE521F"/>
    <w:rsid w:val="1E0E2CD0"/>
    <w:rsid w:val="1E7531C0"/>
    <w:rsid w:val="1E7B6870"/>
    <w:rsid w:val="1E831280"/>
    <w:rsid w:val="1EBC4704"/>
    <w:rsid w:val="1ECB3353"/>
    <w:rsid w:val="1ED91B59"/>
    <w:rsid w:val="1EE07C41"/>
    <w:rsid w:val="1F172EB5"/>
    <w:rsid w:val="1F917B02"/>
    <w:rsid w:val="1F94592D"/>
    <w:rsid w:val="1FB860DE"/>
    <w:rsid w:val="203C5A02"/>
    <w:rsid w:val="209D4C94"/>
    <w:rsid w:val="20A23F56"/>
    <w:rsid w:val="20E84705"/>
    <w:rsid w:val="218400BA"/>
    <w:rsid w:val="219E3CA5"/>
    <w:rsid w:val="219F5EBD"/>
    <w:rsid w:val="21AB1E2F"/>
    <w:rsid w:val="21D40498"/>
    <w:rsid w:val="22767047"/>
    <w:rsid w:val="227E1CD5"/>
    <w:rsid w:val="22A31EF1"/>
    <w:rsid w:val="23087F7D"/>
    <w:rsid w:val="23A05588"/>
    <w:rsid w:val="240476A1"/>
    <w:rsid w:val="241677BD"/>
    <w:rsid w:val="245E5DAF"/>
    <w:rsid w:val="25431AEB"/>
    <w:rsid w:val="259352D5"/>
    <w:rsid w:val="25AF6B9D"/>
    <w:rsid w:val="25BF43FD"/>
    <w:rsid w:val="25F86BCD"/>
    <w:rsid w:val="2605748B"/>
    <w:rsid w:val="262520FD"/>
    <w:rsid w:val="269E416A"/>
    <w:rsid w:val="26D60AE7"/>
    <w:rsid w:val="272100D3"/>
    <w:rsid w:val="272C72FC"/>
    <w:rsid w:val="275131CB"/>
    <w:rsid w:val="27EB149D"/>
    <w:rsid w:val="27FD3E52"/>
    <w:rsid w:val="28B30B78"/>
    <w:rsid w:val="28E11370"/>
    <w:rsid w:val="294A756A"/>
    <w:rsid w:val="29781BF8"/>
    <w:rsid w:val="29C33ED0"/>
    <w:rsid w:val="29D5322D"/>
    <w:rsid w:val="2A025DD9"/>
    <w:rsid w:val="2A2619CB"/>
    <w:rsid w:val="2A715316"/>
    <w:rsid w:val="2A7C2231"/>
    <w:rsid w:val="2ABB753D"/>
    <w:rsid w:val="2B575A48"/>
    <w:rsid w:val="2B7A49FA"/>
    <w:rsid w:val="2BD21300"/>
    <w:rsid w:val="2C292579"/>
    <w:rsid w:val="2C615D26"/>
    <w:rsid w:val="2CAE5AB2"/>
    <w:rsid w:val="2CB679ED"/>
    <w:rsid w:val="2CE40A03"/>
    <w:rsid w:val="2D173C07"/>
    <w:rsid w:val="2D1A32EB"/>
    <w:rsid w:val="2D424A86"/>
    <w:rsid w:val="2D890DCD"/>
    <w:rsid w:val="2E3305CD"/>
    <w:rsid w:val="2E3B3D00"/>
    <w:rsid w:val="2E7B52DB"/>
    <w:rsid w:val="2EF004E6"/>
    <w:rsid w:val="2F324CFE"/>
    <w:rsid w:val="2F741335"/>
    <w:rsid w:val="2FA20164"/>
    <w:rsid w:val="2FBA09F1"/>
    <w:rsid w:val="2FEF2ACF"/>
    <w:rsid w:val="30164E17"/>
    <w:rsid w:val="3026243D"/>
    <w:rsid w:val="30540211"/>
    <w:rsid w:val="305D1EAE"/>
    <w:rsid w:val="30653073"/>
    <w:rsid w:val="309A31F9"/>
    <w:rsid w:val="30A87547"/>
    <w:rsid w:val="30F57440"/>
    <w:rsid w:val="31005A45"/>
    <w:rsid w:val="31112A0D"/>
    <w:rsid w:val="311F4B20"/>
    <w:rsid w:val="312D7741"/>
    <w:rsid w:val="316F137F"/>
    <w:rsid w:val="317F1D7B"/>
    <w:rsid w:val="31DF525F"/>
    <w:rsid w:val="320A7897"/>
    <w:rsid w:val="32324C2E"/>
    <w:rsid w:val="327171DF"/>
    <w:rsid w:val="32C815EF"/>
    <w:rsid w:val="333A7C40"/>
    <w:rsid w:val="341E3434"/>
    <w:rsid w:val="348C2819"/>
    <w:rsid w:val="34BB4442"/>
    <w:rsid w:val="35E07FA2"/>
    <w:rsid w:val="36010FB1"/>
    <w:rsid w:val="36074F8A"/>
    <w:rsid w:val="360B7EBA"/>
    <w:rsid w:val="361C7B4E"/>
    <w:rsid w:val="366E6B49"/>
    <w:rsid w:val="369C32FD"/>
    <w:rsid w:val="37666E72"/>
    <w:rsid w:val="38167A04"/>
    <w:rsid w:val="38F117B0"/>
    <w:rsid w:val="394B167A"/>
    <w:rsid w:val="39B10FA1"/>
    <w:rsid w:val="3A4E4336"/>
    <w:rsid w:val="3A6007FE"/>
    <w:rsid w:val="3B1F36BA"/>
    <w:rsid w:val="3B58123B"/>
    <w:rsid w:val="3B5C4450"/>
    <w:rsid w:val="3B7C2CE4"/>
    <w:rsid w:val="3B9D3C2D"/>
    <w:rsid w:val="3C0B5355"/>
    <w:rsid w:val="3CD4176B"/>
    <w:rsid w:val="3D1F44D9"/>
    <w:rsid w:val="3D5C38CD"/>
    <w:rsid w:val="3D707ECA"/>
    <w:rsid w:val="3DFC754A"/>
    <w:rsid w:val="3E5070F1"/>
    <w:rsid w:val="3F1062AF"/>
    <w:rsid w:val="3F6C3589"/>
    <w:rsid w:val="3F850180"/>
    <w:rsid w:val="3F9004D6"/>
    <w:rsid w:val="400E4D5E"/>
    <w:rsid w:val="40E1138C"/>
    <w:rsid w:val="413814BA"/>
    <w:rsid w:val="41847A25"/>
    <w:rsid w:val="41872511"/>
    <w:rsid w:val="41D946A5"/>
    <w:rsid w:val="41E00475"/>
    <w:rsid w:val="41FB5951"/>
    <w:rsid w:val="422B35B4"/>
    <w:rsid w:val="42466655"/>
    <w:rsid w:val="42C82F57"/>
    <w:rsid w:val="43C76AF7"/>
    <w:rsid w:val="441F13F8"/>
    <w:rsid w:val="445A30F9"/>
    <w:rsid w:val="446828F0"/>
    <w:rsid w:val="45093E85"/>
    <w:rsid w:val="45C13B4D"/>
    <w:rsid w:val="45EB2FC3"/>
    <w:rsid w:val="46054BCA"/>
    <w:rsid w:val="46393E5F"/>
    <w:rsid w:val="464C6AFC"/>
    <w:rsid w:val="465E7D59"/>
    <w:rsid w:val="468B0091"/>
    <w:rsid w:val="46A107C3"/>
    <w:rsid w:val="46B15CE2"/>
    <w:rsid w:val="46BE113D"/>
    <w:rsid w:val="46E44B13"/>
    <w:rsid w:val="4703508A"/>
    <w:rsid w:val="475023F8"/>
    <w:rsid w:val="479D361E"/>
    <w:rsid w:val="47B74789"/>
    <w:rsid w:val="47D87096"/>
    <w:rsid w:val="480F2B9D"/>
    <w:rsid w:val="48282920"/>
    <w:rsid w:val="485321E0"/>
    <w:rsid w:val="48546AD3"/>
    <w:rsid w:val="48CA4868"/>
    <w:rsid w:val="48E75FAF"/>
    <w:rsid w:val="48EA5238"/>
    <w:rsid w:val="48F005D3"/>
    <w:rsid w:val="493A3899"/>
    <w:rsid w:val="494E6AD6"/>
    <w:rsid w:val="498F4AF1"/>
    <w:rsid w:val="49C05787"/>
    <w:rsid w:val="49C50F63"/>
    <w:rsid w:val="49CF518D"/>
    <w:rsid w:val="4A814F24"/>
    <w:rsid w:val="4ADA1F63"/>
    <w:rsid w:val="4AE23D89"/>
    <w:rsid w:val="4AF869CF"/>
    <w:rsid w:val="4B2038D0"/>
    <w:rsid w:val="4B296E7D"/>
    <w:rsid w:val="4B877F28"/>
    <w:rsid w:val="4BE12B49"/>
    <w:rsid w:val="4C481290"/>
    <w:rsid w:val="4CAC43AA"/>
    <w:rsid w:val="4D916BA6"/>
    <w:rsid w:val="4DC44169"/>
    <w:rsid w:val="4DDC4386"/>
    <w:rsid w:val="4DE12616"/>
    <w:rsid w:val="4E5466E1"/>
    <w:rsid w:val="4E9A48CE"/>
    <w:rsid w:val="4EA85250"/>
    <w:rsid w:val="4EF0709E"/>
    <w:rsid w:val="4F0469A4"/>
    <w:rsid w:val="4FD4131D"/>
    <w:rsid w:val="4FDC7D82"/>
    <w:rsid w:val="4FE62EC1"/>
    <w:rsid w:val="50C16F68"/>
    <w:rsid w:val="50D604DF"/>
    <w:rsid w:val="512F1489"/>
    <w:rsid w:val="513C6A7B"/>
    <w:rsid w:val="51FA1437"/>
    <w:rsid w:val="520743E2"/>
    <w:rsid w:val="520F4F36"/>
    <w:rsid w:val="52B36AD0"/>
    <w:rsid w:val="532D486F"/>
    <w:rsid w:val="5333545B"/>
    <w:rsid w:val="53863019"/>
    <w:rsid w:val="538D0E89"/>
    <w:rsid w:val="53F406B0"/>
    <w:rsid w:val="5450213C"/>
    <w:rsid w:val="54AE6F5B"/>
    <w:rsid w:val="54D24048"/>
    <w:rsid w:val="54D64CD5"/>
    <w:rsid w:val="54F22127"/>
    <w:rsid w:val="55322ADD"/>
    <w:rsid w:val="55887D69"/>
    <w:rsid w:val="55DF4274"/>
    <w:rsid w:val="561A0928"/>
    <w:rsid w:val="56423872"/>
    <w:rsid w:val="56B279F0"/>
    <w:rsid w:val="56EE0C86"/>
    <w:rsid w:val="5711330F"/>
    <w:rsid w:val="57124BAE"/>
    <w:rsid w:val="57137699"/>
    <w:rsid w:val="579D710E"/>
    <w:rsid w:val="57BB540A"/>
    <w:rsid w:val="581F22F6"/>
    <w:rsid w:val="585D2BE3"/>
    <w:rsid w:val="586E1E17"/>
    <w:rsid w:val="58862C35"/>
    <w:rsid w:val="58C0353E"/>
    <w:rsid w:val="58C14957"/>
    <w:rsid w:val="58E4174E"/>
    <w:rsid w:val="59225823"/>
    <w:rsid w:val="592F7A5F"/>
    <w:rsid w:val="59655DB9"/>
    <w:rsid w:val="597638E0"/>
    <w:rsid w:val="59A13AA9"/>
    <w:rsid w:val="5A027B63"/>
    <w:rsid w:val="5A32187C"/>
    <w:rsid w:val="5A5322F0"/>
    <w:rsid w:val="5AA20B3D"/>
    <w:rsid w:val="5AE83A50"/>
    <w:rsid w:val="5B291AC6"/>
    <w:rsid w:val="5BA807DC"/>
    <w:rsid w:val="5BAB2917"/>
    <w:rsid w:val="5BB70152"/>
    <w:rsid w:val="5BFC33FA"/>
    <w:rsid w:val="5C3107A4"/>
    <w:rsid w:val="5C3B1B93"/>
    <w:rsid w:val="5C9220DF"/>
    <w:rsid w:val="5D4A15F3"/>
    <w:rsid w:val="5D69542A"/>
    <w:rsid w:val="5D783B72"/>
    <w:rsid w:val="5E0930EF"/>
    <w:rsid w:val="5E3D4D53"/>
    <w:rsid w:val="5E4717E6"/>
    <w:rsid w:val="5E55774C"/>
    <w:rsid w:val="5E974981"/>
    <w:rsid w:val="5F582A91"/>
    <w:rsid w:val="5F5875E4"/>
    <w:rsid w:val="600122DD"/>
    <w:rsid w:val="60104DDC"/>
    <w:rsid w:val="605C0804"/>
    <w:rsid w:val="610B0DB2"/>
    <w:rsid w:val="6169596C"/>
    <w:rsid w:val="6189617B"/>
    <w:rsid w:val="61A134C4"/>
    <w:rsid w:val="61B52BB6"/>
    <w:rsid w:val="61B749C2"/>
    <w:rsid w:val="6221095A"/>
    <w:rsid w:val="62280D20"/>
    <w:rsid w:val="62CA2457"/>
    <w:rsid w:val="631562F7"/>
    <w:rsid w:val="638240A1"/>
    <w:rsid w:val="63833423"/>
    <w:rsid w:val="639136A8"/>
    <w:rsid w:val="63A5257B"/>
    <w:rsid w:val="63BD3DCC"/>
    <w:rsid w:val="63C61741"/>
    <w:rsid w:val="64505489"/>
    <w:rsid w:val="64560967"/>
    <w:rsid w:val="648F5856"/>
    <w:rsid w:val="64986E00"/>
    <w:rsid w:val="64A769B7"/>
    <w:rsid w:val="64EB28C8"/>
    <w:rsid w:val="6516356E"/>
    <w:rsid w:val="656B1D10"/>
    <w:rsid w:val="65B841F9"/>
    <w:rsid w:val="65F57347"/>
    <w:rsid w:val="66022B28"/>
    <w:rsid w:val="664A38E2"/>
    <w:rsid w:val="66581E87"/>
    <w:rsid w:val="66B872BB"/>
    <w:rsid w:val="66FA11D5"/>
    <w:rsid w:val="67084900"/>
    <w:rsid w:val="674302C7"/>
    <w:rsid w:val="675B72A5"/>
    <w:rsid w:val="67E96CF8"/>
    <w:rsid w:val="680A5986"/>
    <w:rsid w:val="680D5F4B"/>
    <w:rsid w:val="68113F51"/>
    <w:rsid w:val="68820A62"/>
    <w:rsid w:val="68A86525"/>
    <w:rsid w:val="68E83C1F"/>
    <w:rsid w:val="68E94770"/>
    <w:rsid w:val="68F949C9"/>
    <w:rsid w:val="695A4290"/>
    <w:rsid w:val="69FB6FA4"/>
    <w:rsid w:val="6A334932"/>
    <w:rsid w:val="6A3353FF"/>
    <w:rsid w:val="6A340173"/>
    <w:rsid w:val="6A5D63E6"/>
    <w:rsid w:val="6A5F24D1"/>
    <w:rsid w:val="6AE347EB"/>
    <w:rsid w:val="6AE812B3"/>
    <w:rsid w:val="6B112C05"/>
    <w:rsid w:val="6B434AF0"/>
    <w:rsid w:val="6B57675A"/>
    <w:rsid w:val="6B7427A3"/>
    <w:rsid w:val="6BDD7B4D"/>
    <w:rsid w:val="6C47492A"/>
    <w:rsid w:val="6D992A1C"/>
    <w:rsid w:val="6E4C0E90"/>
    <w:rsid w:val="6E4E3785"/>
    <w:rsid w:val="6EBC0B3A"/>
    <w:rsid w:val="6EF51C7D"/>
    <w:rsid w:val="6F2D45E9"/>
    <w:rsid w:val="6F8363E5"/>
    <w:rsid w:val="6FC746F5"/>
    <w:rsid w:val="70317AC6"/>
    <w:rsid w:val="7060040D"/>
    <w:rsid w:val="70863262"/>
    <w:rsid w:val="70A76ED3"/>
    <w:rsid w:val="71860B17"/>
    <w:rsid w:val="71B238FB"/>
    <w:rsid w:val="71D40D4C"/>
    <w:rsid w:val="720860A3"/>
    <w:rsid w:val="723902DA"/>
    <w:rsid w:val="723B27CC"/>
    <w:rsid w:val="72687227"/>
    <w:rsid w:val="72A03FD9"/>
    <w:rsid w:val="72C23D41"/>
    <w:rsid w:val="73406CFF"/>
    <w:rsid w:val="7383028C"/>
    <w:rsid w:val="73965482"/>
    <w:rsid w:val="73A25E44"/>
    <w:rsid w:val="73A3131E"/>
    <w:rsid w:val="741F68CF"/>
    <w:rsid w:val="75252DF3"/>
    <w:rsid w:val="75621536"/>
    <w:rsid w:val="75BE41ED"/>
    <w:rsid w:val="75BF3154"/>
    <w:rsid w:val="7621652A"/>
    <w:rsid w:val="764A07CF"/>
    <w:rsid w:val="764F6B3D"/>
    <w:rsid w:val="76CD2B7B"/>
    <w:rsid w:val="76D80645"/>
    <w:rsid w:val="76E03371"/>
    <w:rsid w:val="77091498"/>
    <w:rsid w:val="7735228D"/>
    <w:rsid w:val="775652A2"/>
    <w:rsid w:val="780E5898"/>
    <w:rsid w:val="782642CC"/>
    <w:rsid w:val="7894095E"/>
    <w:rsid w:val="78964555"/>
    <w:rsid w:val="78CF4963"/>
    <w:rsid w:val="79000679"/>
    <w:rsid w:val="794C511F"/>
    <w:rsid w:val="79504B74"/>
    <w:rsid w:val="79A416F0"/>
    <w:rsid w:val="79B03EB6"/>
    <w:rsid w:val="79C06055"/>
    <w:rsid w:val="79DA3E10"/>
    <w:rsid w:val="79FF08DC"/>
    <w:rsid w:val="7A1828C7"/>
    <w:rsid w:val="7AE15A5C"/>
    <w:rsid w:val="7AF057AD"/>
    <w:rsid w:val="7AF37579"/>
    <w:rsid w:val="7AF87F64"/>
    <w:rsid w:val="7B1C0C84"/>
    <w:rsid w:val="7B444D3F"/>
    <w:rsid w:val="7B5A62DF"/>
    <w:rsid w:val="7B7A04A8"/>
    <w:rsid w:val="7C0C3F6D"/>
    <w:rsid w:val="7C22163C"/>
    <w:rsid w:val="7C457B4B"/>
    <w:rsid w:val="7C595075"/>
    <w:rsid w:val="7C6B07B2"/>
    <w:rsid w:val="7D133243"/>
    <w:rsid w:val="7D515947"/>
    <w:rsid w:val="7D945420"/>
    <w:rsid w:val="7DF06F0E"/>
    <w:rsid w:val="7E394207"/>
    <w:rsid w:val="7E4007A2"/>
    <w:rsid w:val="7E791CAD"/>
    <w:rsid w:val="7EA34263"/>
    <w:rsid w:val="7EA50DFB"/>
    <w:rsid w:val="7EC86878"/>
    <w:rsid w:val="7F16390D"/>
    <w:rsid w:val="7F752917"/>
    <w:rsid w:val="7F8454EA"/>
    <w:rsid w:val="7FDB3003"/>
    <w:rsid w:val="7FE37961"/>
    <w:rsid w:val="7FE52A52"/>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6"/>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7"/>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8"/>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3"/>
    <w:qFormat/>
    <w:uiPriority w:val="0"/>
    <w:pPr>
      <w:ind w:firstLine="420" w:firstLineChars="200"/>
    </w:pPr>
    <w:rPr>
      <w:rFonts w:ascii="Times New Roman" w:hAnsi="Times New Roman" w:cs="Times New Roman"/>
    </w:rPr>
  </w:style>
  <w:style w:type="paragraph" w:customStyle="1" w:styleId="3">
    <w:name w:val="正文 New New New New New New New New New New New New"/>
    <w:next w:val="2"/>
    <w:qFormat/>
    <w:uiPriority w:val="0"/>
    <w:pPr>
      <w:widowControl w:val="0"/>
      <w:jc w:val="both"/>
    </w:pPr>
    <w:rPr>
      <w:rFonts w:ascii="Calibri" w:hAnsi="Calibri" w:eastAsia="宋体" w:cs="Calibri"/>
      <w:kern w:val="2"/>
      <w:sz w:val="32"/>
      <w:szCs w:val="21"/>
      <w:lang w:val="en-US" w:eastAsia="zh-CN" w:bidi="ar-SA"/>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qFormat/>
    <w:uiPriority w:val="0"/>
    <w:pPr>
      <w:widowControl w:val="0"/>
      <w:adjustRightInd w:val="0"/>
      <w:spacing w:after="0" w:line="312" w:lineRule="atLeast"/>
      <w:textAlignment w:val="baseline"/>
    </w:pPr>
    <w:rPr>
      <w:rFonts w:ascii="Times New Roman" w:hAnsi="Times New Roman" w:cs="Times New Roman"/>
      <w:color w:val="auto"/>
      <w:kern w:val="0"/>
      <w:szCs w:val="20"/>
    </w:rPr>
  </w:style>
  <w:style w:type="paragraph" w:styleId="9">
    <w:name w:val="Body Text 3"/>
    <w:basedOn w:val="1"/>
    <w:link w:val="46"/>
    <w:unhideWhenUsed/>
    <w:qFormat/>
    <w:uiPriority w:val="99"/>
    <w:pPr>
      <w:spacing w:after="120"/>
    </w:pPr>
    <w:rPr>
      <w:sz w:val="16"/>
      <w:szCs w:val="16"/>
    </w:rPr>
  </w:style>
  <w:style w:type="paragraph" w:styleId="10">
    <w:name w:val="Body Text"/>
    <w:basedOn w:val="1"/>
    <w:qFormat/>
    <w:uiPriority w:val="99"/>
    <w:pPr>
      <w:spacing w:after="120"/>
    </w:pPr>
  </w:style>
  <w:style w:type="paragraph" w:styleId="11">
    <w:name w:val="Body Text Indent"/>
    <w:basedOn w:val="1"/>
    <w:next w:val="12"/>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envelope return"/>
    <w:basedOn w:val="1"/>
    <w:qFormat/>
    <w:uiPriority w:val="0"/>
    <w:pPr>
      <w:snapToGrid w:val="0"/>
    </w:pPr>
    <w:rPr>
      <w:rFonts w:ascii="Arial" w:hAnsi="Arial"/>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qFormat/>
    <w:uiPriority w:val="0"/>
    <w:rPr>
      <w:rFonts w:ascii="宋体" w:hAnsi="Courier New"/>
      <w:szCs w:val="21"/>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41"/>
    <w:semiHidden/>
    <w:unhideWhenUsed/>
    <w:qFormat/>
    <w:uiPriority w:val="99"/>
    <w:rPr>
      <w:sz w:val="18"/>
      <w:szCs w:val="18"/>
    </w:rPr>
  </w:style>
  <w:style w:type="paragraph" w:styleId="17">
    <w:name w:val="footer"/>
    <w:basedOn w:val="1"/>
    <w:link w:val="35"/>
    <w:unhideWhenUsed/>
    <w:qFormat/>
    <w:uiPriority w:val="99"/>
    <w:pPr>
      <w:tabs>
        <w:tab w:val="center" w:pos="4153"/>
        <w:tab w:val="right" w:pos="8306"/>
      </w:tabs>
      <w:snapToGrid w:val="0"/>
      <w:jc w:val="left"/>
    </w:pPr>
    <w:rPr>
      <w:sz w:val="18"/>
      <w:szCs w:val="18"/>
    </w:rPr>
  </w:style>
  <w:style w:type="paragraph" w:styleId="18">
    <w:name w:val="header"/>
    <w:basedOn w:val="1"/>
    <w:link w:val="3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List"/>
    <w:basedOn w:val="1"/>
    <w:next w:val="1"/>
    <w:qFormat/>
    <w:uiPriority w:val="0"/>
    <w:pPr>
      <w:snapToGrid w:val="0"/>
    </w:pPr>
    <w:rPr>
      <w:szCs w:val="24"/>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Body Text 2"/>
    <w:basedOn w:val="1"/>
    <w:qFormat/>
    <w:uiPriority w:val="0"/>
    <w:pPr>
      <w:spacing w:after="120" w:line="480" w:lineRule="auto"/>
    </w:p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4">
    <w:name w:val="Body Text First Indent"/>
    <w:basedOn w:val="10"/>
    <w:unhideWhenUsed/>
    <w:qFormat/>
    <w:uiPriority w:val="99"/>
    <w:pPr>
      <w:spacing w:after="120"/>
      <w:ind w:firstLine="420"/>
    </w:pPr>
  </w:style>
  <w:style w:type="paragraph" w:styleId="25">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Hyperlink"/>
    <w:basedOn w:val="28"/>
    <w:unhideWhenUsed/>
    <w:qFormat/>
    <w:uiPriority w:val="99"/>
    <w:rPr>
      <w:color w:val="0000FF" w:themeColor="hyperlink"/>
      <w:u w:val="single"/>
      <w14:textFill>
        <w14:solidFill>
          <w14:schemeClr w14:val="hlink"/>
        </w14:solidFill>
      </w14:textFill>
    </w:rPr>
  </w:style>
  <w:style w:type="paragraph" w:customStyle="1" w:styleId="32">
    <w:name w:val="Default"/>
    <w:next w:val="20"/>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3">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4">
    <w:name w:val="页眉 Char"/>
    <w:basedOn w:val="28"/>
    <w:link w:val="18"/>
    <w:semiHidden/>
    <w:qFormat/>
    <w:uiPriority w:val="99"/>
    <w:rPr>
      <w:sz w:val="18"/>
      <w:szCs w:val="18"/>
    </w:rPr>
  </w:style>
  <w:style w:type="character" w:customStyle="1" w:styleId="35">
    <w:name w:val="页脚 Char"/>
    <w:basedOn w:val="28"/>
    <w:link w:val="17"/>
    <w:qFormat/>
    <w:uiPriority w:val="99"/>
    <w:rPr>
      <w:sz w:val="18"/>
      <w:szCs w:val="18"/>
    </w:rPr>
  </w:style>
  <w:style w:type="character" w:customStyle="1" w:styleId="36">
    <w:name w:val="标题 1 Char"/>
    <w:basedOn w:val="28"/>
    <w:link w:val="4"/>
    <w:qFormat/>
    <w:uiPriority w:val="9"/>
    <w:rPr>
      <w:rFonts w:eastAsia="方正小标宋简体"/>
      <w:bCs/>
      <w:kern w:val="44"/>
      <w:sz w:val="44"/>
      <w:szCs w:val="44"/>
    </w:rPr>
  </w:style>
  <w:style w:type="character" w:customStyle="1" w:styleId="37">
    <w:name w:val="标题 2 Char"/>
    <w:basedOn w:val="28"/>
    <w:link w:val="5"/>
    <w:qFormat/>
    <w:uiPriority w:val="9"/>
    <w:rPr>
      <w:rFonts w:eastAsia="方正小标宋简体" w:asciiTheme="majorHAnsi" w:hAnsiTheme="majorHAnsi" w:cstheme="majorBidi"/>
      <w:bCs/>
      <w:sz w:val="36"/>
      <w:szCs w:val="32"/>
    </w:rPr>
  </w:style>
  <w:style w:type="character" w:customStyle="1" w:styleId="38">
    <w:name w:val="标题 3 Char"/>
    <w:basedOn w:val="28"/>
    <w:link w:val="6"/>
    <w:qFormat/>
    <w:uiPriority w:val="9"/>
    <w:rPr>
      <w:rFonts w:ascii="Calibri" w:hAnsi="Calibri" w:eastAsia="宋体" w:cs="Times New Roman"/>
      <w:b/>
      <w:bCs/>
      <w:sz w:val="32"/>
      <w:szCs w:val="32"/>
    </w:rPr>
  </w:style>
  <w:style w:type="paragraph" w:styleId="39">
    <w:name w:val="List Paragraph"/>
    <w:basedOn w:val="1"/>
    <w:link w:val="47"/>
    <w:qFormat/>
    <w:uiPriority w:val="34"/>
    <w:pPr>
      <w:ind w:firstLine="420" w:firstLineChars="200"/>
    </w:pPr>
  </w:style>
  <w:style w:type="paragraph" w:customStyle="1" w:styleId="40">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Char"/>
    <w:basedOn w:val="28"/>
    <w:link w:val="16"/>
    <w:semiHidden/>
    <w:qFormat/>
    <w:uiPriority w:val="99"/>
    <w:rPr>
      <w:sz w:val="18"/>
      <w:szCs w:val="18"/>
    </w:rPr>
  </w:style>
  <w:style w:type="paragraph" w:styleId="4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CM97"/>
    <w:basedOn w:val="32"/>
    <w:next w:val="32"/>
    <w:qFormat/>
    <w:uiPriority w:val="0"/>
    <w:pPr>
      <w:spacing w:after="373"/>
    </w:pPr>
    <w:rPr>
      <w:color w:val="auto"/>
    </w:rPr>
  </w:style>
  <w:style w:type="paragraph" w:customStyle="1" w:styleId="44">
    <w:name w:val="CM91"/>
    <w:basedOn w:val="32"/>
    <w:next w:val="32"/>
    <w:qFormat/>
    <w:uiPriority w:val="0"/>
    <w:pPr>
      <w:spacing w:after="160"/>
    </w:pPr>
    <w:rPr>
      <w:color w:val="auto"/>
    </w:rPr>
  </w:style>
  <w:style w:type="character" w:customStyle="1" w:styleId="45">
    <w:name w:val="正文文本 3 Char"/>
    <w:link w:val="9"/>
    <w:qFormat/>
    <w:uiPriority w:val="99"/>
    <w:rPr>
      <w:sz w:val="16"/>
      <w:szCs w:val="16"/>
    </w:rPr>
  </w:style>
  <w:style w:type="character" w:customStyle="1" w:styleId="46">
    <w:name w:val="正文文本 3 Char1"/>
    <w:basedOn w:val="28"/>
    <w:link w:val="9"/>
    <w:semiHidden/>
    <w:qFormat/>
    <w:uiPriority w:val="99"/>
    <w:rPr>
      <w:sz w:val="16"/>
      <w:szCs w:val="16"/>
    </w:rPr>
  </w:style>
  <w:style w:type="character" w:customStyle="1" w:styleId="47">
    <w:name w:val="列出段落 Char"/>
    <w:link w:val="39"/>
    <w:qFormat/>
    <w:uiPriority w:val="34"/>
  </w:style>
  <w:style w:type="paragraph" w:customStyle="1" w:styleId="48">
    <w:name w:val="1"/>
    <w:basedOn w:val="1"/>
    <w:next w:val="14"/>
    <w:qFormat/>
    <w:uiPriority w:val="99"/>
    <w:pPr>
      <w:widowControl w:val="0"/>
      <w:jc w:val="both"/>
    </w:pPr>
    <w:rPr>
      <w:rFonts w:ascii="宋体" w:hAnsi="Courier New"/>
      <w:kern w:val="2"/>
    </w:rPr>
  </w:style>
  <w:style w:type="paragraph" w:customStyle="1" w:styleId="49">
    <w:name w:val="WPSOffice手动目录 1"/>
    <w:qFormat/>
    <w:uiPriority w:val="0"/>
    <w:pPr>
      <w:ind w:leftChars="0"/>
    </w:pPr>
    <w:rPr>
      <w:rFonts w:asciiTheme="minorHAnsi" w:hAnsiTheme="minorHAnsi" w:eastAsiaTheme="minorEastAsia" w:cstheme="minorBidi"/>
      <w:sz w:val="20"/>
      <w:szCs w:val="20"/>
    </w:rPr>
  </w:style>
  <w:style w:type="paragraph" w:customStyle="1" w:styleId="50">
    <w:name w:val="WPSOffice手动目录 2"/>
    <w:qFormat/>
    <w:uiPriority w:val="0"/>
    <w:pPr>
      <w:ind w:leftChars="200"/>
    </w:pPr>
    <w:rPr>
      <w:rFonts w:asciiTheme="minorHAnsi" w:hAnsiTheme="minorHAnsi" w:eastAsiaTheme="minorEastAsia" w:cstheme="minorBidi"/>
      <w:sz w:val="20"/>
      <w:szCs w:val="20"/>
    </w:rPr>
  </w:style>
  <w:style w:type="paragraph" w:customStyle="1" w:styleId="51">
    <w:name w:val="WPSOffice手动目录 3"/>
    <w:qFormat/>
    <w:uiPriority w:val="0"/>
    <w:pPr>
      <w:ind w:leftChars="400"/>
    </w:pPr>
    <w:rPr>
      <w:rFonts w:asciiTheme="minorHAnsi" w:hAnsiTheme="minorHAnsi" w:eastAsiaTheme="minorEastAsia" w:cstheme="minorBidi"/>
      <w:sz w:val="20"/>
      <w:szCs w:val="20"/>
    </w:rPr>
  </w:style>
  <w:style w:type="paragraph" w:customStyle="1" w:styleId="52">
    <w:name w:val="BodyText"/>
    <w:basedOn w:val="1"/>
    <w:next w:val="53"/>
    <w:qFormat/>
    <w:uiPriority w:val="0"/>
    <w:pPr>
      <w:jc w:val="both"/>
      <w:textAlignment w:val="baseline"/>
    </w:pPr>
    <w:rPr>
      <w:rFonts w:ascii="Times New Roman" w:hAnsi="Times New Roman" w:eastAsia="宋体"/>
      <w:kern w:val="2"/>
      <w:sz w:val="28"/>
      <w:lang w:val="en-US" w:eastAsia="zh-CN" w:bidi="ar-SA"/>
    </w:rPr>
  </w:style>
  <w:style w:type="paragraph" w:customStyle="1" w:styleId="53">
    <w:name w:val="BodyText2"/>
    <w:basedOn w:val="1"/>
    <w:qFormat/>
    <w:uiPriority w:val="0"/>
    <w:pPr>
      <w:spacing w:after="120" w:line="480" w:lineRule="auto"/>
      <w:jc w:val="both"/>
      <w:textAlignment w:val="baseline"/>
    </w:pPr>
  </w:style>
  <w:style w:type="paragraph" w:customStyle="1" w:styleId="54">
    <w:name w:val="列出段落3"/>
    <w:basedOn w:val="1"/>
    <w:qFormat/>
    <w:uiPriority w:val="0"/>
    <w:pPr>
      <w:ind w:firstLine="420" w:firstLineChars="200"/>
    </w:pPr>
    <w:rPr>
      <w:rFonts w:ascii="Calibri" w:hAnsi="Calibri"/>
      <w:szCs w:val="22"/>
    </w:rPr>
  </w:style>
  <w:style w:type="paragraph" w:customStyle="1" w:styleId="55">
    <w:name w:val="无间隔1"/>
    <w:qFormat/>
    <w:uiPriority w:val="1"/>
    <w:rPr>
      <w:rFonts w:ascii="Calibri" w:hAnsi="Calibri" w:eastAsia="宋体" w:cs="Times New Roman"/>
      <w:sz w:val="22"/>
      <w:szCs w:val="22"/>
      <w:lang w:val="en-US" w:eastAsia="zh-CN" w:bidi="ar-SA"/>
    </w:rPr>
  </w:style>
  <w:style w:type="paragraph" w:customStyle="1" w:styleId="56">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57">
    <w:name w:val="_Style 3"/>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589</Words>
  <Characters>623</Characters>
  <Lines>300</Lines>
  <Paragraphs>84</Paragraphs>
  <TotalTime>3</TotalTime>
  <ScaleCrop>false</ScaleCrop>
  <LinksUpToDate>false</LinksUpToDate>
  <CharactersWithSpaces>658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鲍俊乾</cp:lastModifiedBy>
  <cp:lastPrinted>2025-03-25T07:47:00Z</cp:lastPrinted>
  <dcterms:modified xsi:type="dcterms:W3CDTF">2025-03-28T10:16:40Z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DFADB8D73AE8417699FA10906D799B43_13</vt:lpwstr>
  </property>
  <property fmtid="{D5CDD505-2E9C-101B-9397-08002B2CF9AE}" pid="4" name="KSOTemplateDocerSaveRecord">
    <vt:lpwstr>eyJoZGlkIjoiM2I4ZTMxNjdhZGUyNTBiMjI5M2QxYzI3YzExMmY4MTUiLCJ1c2VySWQiOiIxNDc5NjA3ODk2In0=</vt:lpwstr>
  </property>
</Properties>
</file>