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rPr>
          <w:rFonts w:hint="eastAsia" w:ascii="仿宋_GB2312" w:hAnsi="仿宋_GB2312" w:eastAsia="仿宋" w:cs="仿宋_GB2312"/>
          <w:color w:val="auto"/>
          <w:highlight w:val="none"/>
        </w:rPr>
      </w:pPr>
    </w:p>
    <w:p>
      <w:pPr>
        <w:jc w:val="center"/>
        <w:rPr>
          <w:rFonts w:hint="eastAsia" w:ascii="方正小标宋简体" w:eastAsia="方正小标宋简体" w:hAnsiTheme="minorHAnsi"/>
          <w:sz w:val="52"/>
          <w:szCs w:val="52"/>
          <w:lang w:val="en-US" w:eastAsia="zh-CN"/>
        </w:rPr>
      </w:pPr>
      <w:r>
        <w:rPr>
          <w:rFonts w:hint="eastAsia" w:ascii="方正小标宋简体" w:eastAsia="方正小标宋简体" w:hAnsiTheme="minorHAnsi"/>
          <w:sz w:val="52"/>
          <w:szCs w:val="52"/>
          <w:lang w:val="en-US" w:eastAsia="zh-CN"/>
        </w:rPr>
        <w:t>广州市净水有限公司西朗分公司</w:t>
      </w:r>
    </w:p>
    <w:p>
      <w:pPr>
        <w:jc w:val="center"/>
        <w:rPr>
          <w:rFonts w:hint="eastAsia" w:ascii="方正小标宋简体" w:eastAsia="方正小标宋简体" w:hAnsiTheme="minorHAnsi"/>
          <w:sz w:val="52"/>
          <w:szCs w:val="52"/>
          <w:lang w:val="en-US" w:eastAsia="zh-CN"/>
        </w:rPr>
      </w:pPr>
      <w:r>
        <w:rPr>
          <w:rFonts w:hint="eastAsia" w:ascii="方正小标宋简体" w:eastAsia="方正小标宋简体" w:hAnsiTheme="minorHAnsi"/>
          <w:sz w:val="52"/>
          <w:szCs w:val="52"/>
          <w:lang w:val="en-US" w:eastAsia="zh-CN"/>
        </w:rPr>
        <w:t>职业病危害现状评价项目</w:t>
      </w:r>
    </w:p>
    <w:p>
      <w:pPr>
        <w:jc w:val="center"/>
        <w:rPr>
          <w:rFonts w:hint="eastAsia" w:ascii="方正小标宋简体" w:eastAsia="方正小标宋简体" w:hAnsiTheme="minorHAnsi"/>
          <w:sz w:val="52"/>
          <w:szCs w:val="52"/>
          <w:lang w:val="en-US" w:eastAsia="zh-CN"/>
        </w:rPr>
      </w:pPr>
    </w:p>
    <w:p>
      <w:pPr>
        <w:jc w:val="center"/>
        <w:rPr>
          <w:rFonts w:hint="eastAsia" w:ascii="方正小标宋简体" w:eastAsia="方正小标宋简体" w:hAnsiTheme="minorHAnsi"/>
          <w:sz w:val="52"/>
          <w:szCs w:val="52"/>
        </w:rPr>
      </w:pPr>
      <w:r>
        <w:rPr>
          <w:rFonts w:hint="eastAsia" w:ascii="方正小标宋简体" w:eastAsia="方正小标宋简体" w:hAnsiTheme="minorHAnsi"/>
          <w:sz w:val="52"/>
          <w:szCs w:val="52"/>
        </w:rPr>
        <w:t>采购文件</w:t>
      </w:r>
    </w:p>
    <w:p>
      <w:pPr>
        <w:jc w:val="center"/>
        <w:rPr>
          <w:rFonts w:hint="eastAsia" w:ascii="方正小标宋简体" w:eastAsia="方正小标宋简体" w:hAnsiTheme="minorHAnsi"/>
          <w:sz w:val="52"/>
          <w:szCs w:val="52"/>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sz w:val="32"/>
          <w:szCs w:val="32"/>
        </w:rPr>
      </w:pPr>
      <w:r>
        <w:rPr>
          <w:rFonts w:hint="eastAsia" w:ascii="黑体" w:hAnsi="黑体" w:eastAsia="黑体" w:cs="仿宋_GB2312"/>
          <w:sz w:val="32"/>
          <w:szCs w:val="32"/>
        </w:rPr>
        <w:t>广州市净水有限公司</w:t>
      </w:r>
    </w:p>
    <w:p>
      <w:pPr>
        <w:jc w:val="center"/>
        <w:rPr>
          <w:rFonts w:hint="eastAsia" w:ascii="黑体" w:hAnsi="黑体" w:eastAsia="黑体" w:cs="仿宋_GB2312"/>
          <w:sz w:val="32"/>
          <w:szCs w:val="32"/>
        </w:rPr>
      </w:pPr>
      <w:r>
        <w:rPr>
          <w:rFonts w:hint="eastAsia" w:ascii="黑体" w:hAnsi="黑体" w:eastAsia="黑体" w:cs="仿宋_GB2312"/>
          <w:sz w:val="32"/>
          <w:szCs w:val="32"/>
          <w:lang w:val="en-US" w:eastAsia="zh-CN"/>
        </w:rPr>
        <w:t>二〇二五</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月</w:t>
      </w:r>
    </w:p>
    <w:p>
      <w:pPr>
        <w:bidi w:val="0"/>
        <w:jc w:val="center"/>
        <w:rPr>
          <w:rFonts w:hint="default"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696"/>
      <w:bookmarkStart w:id="1" w:name="_Toc18145"/>
      <w:bookmarkStart w:id="2" w:name="_Toc26148"/>
      <w:bookmarkStart w:id="3" w:name="_Toc1711"/>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1669"/>
      <w:bookmarkStart w:id="5" w:name="_Toc17801"/>
      <w:bookmarkStart w:id="6" w:name="_Toc19609"/>
      <w:bookmarkStart w:id="7" w:name="_Toc31938"/>
      <w:bookmarkStart w:id="8" w:name="_Toc4275"/>
      <w:bookmarkStart w:id="9" w:name="_Toc7519"/>
      <w:bookmarkStart w:id="10" w:name="_Toc11322"/>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p>
    <w:p>
      <w:pPr>
        <w:adjustRightInd/>
        <w:snapToGrid/>
        <w:spacing w:beforeLines="-2147483648" w:afterLines="-2147483648" w:line="24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pStyle w:val="2"/>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西朗</w:t>
      </w:r>
      <w:r>
        <w:rPr>
          <w:rFonts w:hint="eastAsia" w:ascii="仿宋_GB2312" w:eastAsia="仿宋_GB2312"/>
          <w:sz w:val="28"/>
          <w:szCs w:val="28"/>
          <w:u w:val="single"/>
        </w:rPr>
        <w:t>分公司</w:t>
      </w:r>
      <w:r>
        <w:rPr>
          <w:rFonts w:hint="eastAsia" w:ascii="仿宋_GB2312" w:eastAsia="仿宋_GB2312"/>
          <w:sz w:val="28"/>
          <w:szCs w:val="28"/>
          <w:u w:val="single"/>
          <w:lang w:val="en-US" w:eastAsia="zh-CN"/>
        </w:rPr>
        <w:t>职业病危害现状评价</w:t>
      </w:r>
      <w:r>
        <w:rPr>
          <w:rFonts w:hint="eastAsia" w:ascii="仿宋_GB2312" w:eastAsia="仿宋_GB2312"/>
          <w:sz w:val="28"/>
          <w:szCs w:val="28"/>
          <w:u w:val="single"/>
        </w:rPr>
        <w:t>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西朗</w:t>
      </w:r>
      <w:r>
        <w:rPr>
          <w:rFonts w:hint="eastAsia" w:ascii="仿宋_GB2312" w:eastAsia="仿宋_GB2312"/>
          <w:sz w:val="28"/>
          <w:szCs w:val="28"/>
          <w:u w:val="single"/>
        </w:rPr>
        <w:t>分公司</w:t>
      </w:r>
      <w:r>
        <w:rPr>
          <w:rFonts w:hint="eastAsia" w:ascii="仿宋_GB2312" w:eastAsia="仿宋_GB2312"/>
          <w:sz w:val="28"/>
          <w:szCs w:val="28"/>
          <w:u w:val="single"/>
          <w:lang w:val="en-US" w:eastAsia="zh-CN"/>
        </w:rPr>
        <w:t>职业病危害现状评价</w:t>
      </w:r>
      <w:r>
        <w:rPr>
          <w:rFonts w:hint="eastAsia" w:ascii="仿宋_GB2312" w:eastAsia="仿宋_GB2312"/>
          <w:sz w:val="28"/>
          <w:szCs w:val="28"/>
          <w:u w:val="single"/>
        </w:rPr>
        <w:t>项目</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XJ-20250318-2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 w:hAnsi="仿宋" w:eastAsia="仿宋" w:cs="仿宋"/>
          <w:b w:val="0"/>
          <w:bCs w:val="0"/>
          <w:color w:val="auto"/>
          <w:sz w:val="28"/>
          <w:szCs w:val="28"/>
          <w:highlight w:val="none"/>
          <w:u w:val="single"/>
          <w:lang w:val="en-US" w:eastAsia="zh-CN"/>
        </w:rPr>
        <w:t>33,000.00元，限价含全额增值税专用发票</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
          <w:color w:val="auto"/>
          <w:sz w:val="28"/>
          <w:szCs w:val="28"/>
          <w:highlight w:val="none"/>
          <w:u w:val="single"/>
          <w:lang w:eastAsia="zh-CN"/>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lang w:val="en-US" w:eastAsia="zh-CN"/>
        </w:rPr>
        <w:t>具体以第五章 采购需求为准，包括但不限于以下内容：</w:t>
      </w:r>
      <w:r>
        <w:rPr>
          <w:rFonts w:hint="eastAsia" w:ascii="仿宋_GB2312" w:hAnsi="仿宋_GB2312" w:eastAsia="仿宋_GB2312" w:cs="仿宋_GB2312"/>
          <w:sz w:val="28"/>
          <w:szCs w:val="28"/>
          <w:u w:val="single"/>
        </w:rPr>
        <w:t>1.</w:t>
      </w:r>
      <w:r>
        <w:rPr>
          <w:rFonts w:hint="eastAsia" w:ascii="仿宋_GB2312" w:hAnsi="仿宋_GB2312" w:eastAsia="仿宋_GB2312" w:cs="仿宋_GB2312"/>
          <w:kern w:val="0"/>
          <w:sz w:val="28"/>
          <w:szCs w:val="28"/>
          <w:u w:val="single"/>
        </w:rPr>
        <w:t>现场调查全面复查：</w:t>
      </w:r>
      <w:r>
        <w:rPr>
          <w:rFonts w:hint="eastAsia" w:ascii="仿宋_GB2312" w:hAnsi="仿宋_GB2312" w:eastAsia="仿宋_GB2312" w:cs="仿宋_GB2312"/>
          <w:sz w:val="28"/>
          <w:szCs w:val="28"/>
          <w:u w:val="single"/>
        </w:rPr>
        <w:t>组织相关领域专家到项目现场，了解项目具体情况；</w:t>
      </w:r>
      <w:r>
        <w:rPr>
          <w:rFonts w:hint="eastAsia" w:ascii="仿宋_GB2312" w:hAnsi="仿宋_GB2312" w:eastAsia="仿宋_GB2312" w:cs="仿宋_GB2312"/>
          <w:sz w:val="28"/>
          <w:szCs w:val="28"/>
          <w:u w:val="single"/>
          <w:lang w:val="en-US" w:eastAsia="zh-CN"/>
        </w:rPr>
        <w:t>出具评价方案</w:t>
      </w:r>
      <w:r>
        <w:rPr>
          <w:rFonts w:hint="eastAsia" w:ascii="仿宋_GB2312" w:hAnsi="仿宋_GB2312" w:eastAsia="仿宋_GB2312" w:cs="仿宋_GB2312"/>
          <w:sz w:val="28"/>
          <w:szCs w:val="28"/>
          <w:u w:val="single"/>
        </w:rPr>
        <w:t>。2.</w:t>
      </w:r>
      <w:r>
        <w:rPr>
          <w:rFonts w:hint="eastAsia" w:ascii="仿宋_GB2312" w:hAnsi="仿宋_GB2312" w:eastAsia="仿宋_GB2312" w:cs="仿宋_GB2312"/>
          <w:kern w:val="0"/>
          <w:sz w:val="28"/>
          <w:szCs w:val="28"/>
          <w:u w:val="single"/>
          <w:lang w:val="en-US" w:eastAsia="zh-CN"/>
        </w:rPr>
        <w:t>根据评价方案开展采样、检测工作</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u w:val="single"/>
          <w:lang w:val="en-US" w:eastAsia="zh-CN"/>
        </w:rPr>
        <w:t>根据检测结果对分公司职业病危害进行评价</w:t>
      </w:r>
      <w:r>
        <w:rPr>
          <w:rFonts w:hint="eastAsia" w:ascii="仿宋_GB2312" w:hAnsi="仿宋_GB2312" w:eastAsia="仿宋_GB2312" w:cs="仿宋_GB2312"/>
          <w:sz w:val="28"/>
          <w:szCs w:val="28"/>
          <w:u w:val="single"/>
        </w:rPr>
        <w:t>。4.</w:t>
      </w:r>
      <w:r>
        <w:rPr>
          <w:rFonts w:ascii="仿宋_GB2312" w:hAnsi="宋体" w:eastAsia="仿宋_GB2312" w:cs="仿宋_GB2312"/>
          <w:color w:val="000000"/>
          <w:kern w:val="0"/>
          <w:sz w:val="28"/>
          <w:szCs w:val="28"/>
          <w:u w:val="single"/>
          <w:lang w:bidi="ar"/>
        </w:rPr>
        <w:t>评</w:t>
      </w:r>
      <w:r>
        <w:rPr>
          <w:rFonts w:hint="eastAsia" w:ascii="仿宋_GB2312" w:hAnsi="宋体" w:eastAsia="仿宋_GB2312" w:cs="仿宋_GB2312"/>
          <w:color w:val="000000"/>
          <w:kern w:val="0"/>
          <w:sz w:val="28"/>
          <w:szCs w:val="28"/>
          <w:u w:val="single"/>
          <w:lang w:val="en-US" w:eastAsia="zh-CN" w:bidi="ar"/>
        </w:rPr>
        <w:t>价</w:t>
      </w:r>
      <w:r>
        <w:rPr>
          <w:rFonts w:ascii="仿宋_GB2312" w:hAnsi="宋体" w:eastAsia="仿宋_GB2312" w:cs="仿宋_GB2312"/>
          <w:color w:val="000000"/>
          <w:kern w:val="0"/>
          <w:sz w:val="28"/>
          <w:szCs w:val="28"/>
          <w:u w:val="single"/>
          <w:lang w:bidi="ar"/>
        </w:rPr>
        <w:t>报告</w:t>
      </w:r>
      <w:r>
        <w:rPr>
          <w:rFonts w:hint="eastAsia" w:ascii="仿宋_GB2312" w:hAnsi="宋体" w:eastAsia="仿宋_GB2312" w:cs="仿宋_GB2312"/>
          <w:color w:val="000000"/>
          <w:kern w:val="0"/>
          <w:sz w:val="28"/>
          <w:szCs w:val="28"/>
          <w:u w:val="single"/>
          <w:lang w:bidi="ar"/>
        </w:rPr>
        <w:t>：编制评</w:t>
      </w:r>
      <w:r>
        <w:rPr>
          <w:rFonts w:hint="eastAsia" w:ascii="仿宋_GB2312" w:hAnsi="宋体" w:eastAsia="仿宋_GB2312" w:cs="仿宋_GB2312"/>
          <w:color w:val="000000"/>
          <w:kern w:val="0"/>
          <w:sz w:val="28"/>
          <w:szCs w:val="28"/>
          <w:u w:val="single"/>
          <w:lang w:val="en-US" w:eastAsia="zh-CN" w:bidi="ar"/>
        </w:rPr>
        <w:t>价</w:t>
      </w:r>
      <w:r>
        <w:rPr>
          <w:rFonts w:hint="eastAsia" w:ascii="仿宋_GB2312" w:hAnsi="宋体" w:eastAsia="仿宋_GB2312" w:cs="仿宋_GB2312"/>
          <w:color w:val="000000"/>
          <w:kern w:val="0"/>
          <w:sz w:val="28"/>
          <w:szCs w:val="28"/>
          <w:u w:val="single"/>
          <w:lang w:bidi="ar"/>
        </w:rPr>
        <w:t>报告。5.根据</w:t>
      </w:r>
      <w:r>
        <w:rPr>
          <w:rFonts w:hint="eastAsia" w:ascii="仿宋_GB2312" w:hAnsi="宋体" w:eastAsia="仿宋_GB2312" w:cs="仿宋_GB2312"/>
          <w:color w:val="000000"/>
          <w:kern w:val="0"/>
          <w:sz w:val="28"/>
          <w:szCs w:val="28"/>
          <w:u w:val="single"/>
          <w:lang w:val="en-US" w:eastAsia="zh-CN" w:bidi="ar"/>
        </w:rPr>
        <w:t>各方意见</w:t>
      </w:r>
      <w:r>
        <w:rPr>
          <w:rFonts w:hint="eastAsia" w:ascii="仿宋_GB2312" w:hAnsi="宋体" w:eastAsia="仿宋_GB2312" w:cs="仿宋_GB2312"/>
          <w:color w:val="000000"/>
          <w:kern w:val="0"/>
          <w:sz w:val="28"/>
          <w:szCs w:val="28"/>
          <w:u w:val="single"/>
          <w:lang w:bidi="ar"/>
        </w:rPr>
        <w:t>修改并发布评</w:t>
      </w:r>
      <w:r>
        <w:rPr>
          <w:rFonts w:hint="eastAsia" w:ascii="仿宋_GB2312" w:hAnsi="宋体" w:eastAsia="仿宋_GB2312" w:cs="仿宋_GB2312"/>
          <w:color w:val="000000"/>
          <w:kern w:val="0"/>
          <w:sz w:val="28"/>
          <w:szCs w:val="28"/>
          <w:u w:val="single"/>
          <w:lang w:val="en-US" w:eastAsia="zh-CN" w:bidi="ar"/>
        </w:rPr>
        <w:t>价</w:t>
      </w:r>
      <w:r>
        <w:rPr>
          <w:rFonts w:hint="eastAsia" w:ascii="仿宋_GB2312" w:hAnsi="宋体" w:eastAsia="仿宋_GB2312" w:cs="仿宋_GB2312"/>
          <w:color w:val="000000"/>
          <w:kern w:val="0"/>
          <w:sz w:val="28"/>
          <w:szCs w:val="28"/>
          <w:u w:val="single"/>
          <w:lang w:bidi="ar"/>
        </w:rPr>
        <w:t>报告。</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w:t>
      </w:r>
      <w:r>
        <w:rPr>
          <w:rFonts w:hint="eastAsia" w:ascii="仿宋_GB2312" w:eastAsia="仿宋_GB2312"/>
          <w:sz w:val="28"/>
          <w:szCs w:val="28"/>
          <w:u w:val="single"/>
        </w:rPr>
        <w:t>自合同签订日期起至</w:t>
      </w:r>
      <w:r>
        <w:rPr>
          <w:rFonts w:hint="eastAsia" w:ascii="仿宋_GB2312" w:eastAsia="仿宋_GB2312"/>
          <w:sz w:val="28"/>
          <w:szCs w:val="28"/>
          <w:u w:val="single"/>
          <w:lang w:val="en-US" w:eastAsia="zh-CN"/>
        </w:rPr>
        <w:t>6</w:t>
      </w:r>
      <w:r>
        <w:rPr>
          <w:rFonts w:hint="eastAsia" w:ascii="仿宋_GB2312" w:eastAsia="仿宋_GB2312"/>
          <w:sz w:val="28"/>
          <w:szCs w:val="28"/>
          <w:u w:val="single"/>
        </w:rPr>
        <w:t>个月内。</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_GB2312"/>
          <w:sz w:val="28"/>
          <w:szCs w:val="28"/>
          <w:u w:val="single"/>
        </w:rPr>
        <w:t>广州市</w:t>
      </w:r>
      <w:r>
        <w:rPr>
          <w:rFonts w:hint="eastAsia" w:ascii="仿宋_GB2312" w:eastAsia="仿宋_GB2312"/>
          <w:sz w:val="28"/>
          <w:szCs w:val="28"/>
          <w:u w:val="single"/>
          <w:lang w:val="en-US" w:eastAsia="zh-CN"/>
        </w:rPr>
        <w:t>荔湾区喜闻路1号、东西路99号</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西朗</w:t>
      </w:r>
      <w:r>
        <w:rPr>
          <w:rFonts w:hint="eastAsia" w:ascii="仿宋_GB2312" w:eastAsia="仿宋_GB2312"/>
          <w:sz w:val="28"/>
          <w:szCs w:val="28"/>
          <w:u w:val="single"/>
        </w:rPr>
        <w:t>分公司。</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u w:val="single"/>
          <w:lang w:val="en-US"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由国家卫生健康委认可及颁发</w:t>
      </w:r>
      <w:r>
        <w:rPr>
          <w:rFonts w:hint="eastAsia" w:ascii="仿宋_GB2312" w:eastAsia="仿宋"/>
          <w:color w:val="auto"/>
          <w:sz w:val="28"/>
          <w:szCs w:val="28"/>
          <w:highlight w:val="none"/>
          <w:u w:val="single"/>
          <w:lang w:val="en-US" w:eastAsia="zh-CN"/>
        </w:rPr>
        <w:t>的</w:t>
      </w:r>
      <w:r>
        <w:rPr>
          <w:rFonts w:hint="eastAsia" w:ascii="仿宋_GB2312" w:eastAsia="仿宋"/>
          <w:color w:val="auto"/>
          <w:sz w:val="28"/>
          <w:szCs w:val="28"/>
          <w:highlight w:val="none"/>
          <w:u w:val="single"/>
        </w:rPr>
        <w:t>职业卫生技术服务机构甲级</w:t>
      </w:r>
      <w:r>
        <w:rPr>
          <w:rFonts w:hint="eastAsia" w:ascii="仿宋_GB2312" w:eastAsia="仿宋"/>
          <w:color w:val="auto"/>
          <w:sz w:val="28"/>
          <w:szCs w:val="28"/>
          <w:highlight w:val="none"/>
          <w:u w:val="single"/>
          <w:lang w:val="en-US" w:eastAsia="zh-CN"/>
        </w:rPr>
        <w:t>资质，或由广东省</w:t>
      </w:r>
      <w:r>
        <w:rPr>
          <w:rFonts w:hint="eastAsia" w:ascii="仿宋_GB2312" w:eastAsia="仿宋"/>
          <w:color w:val="auto"/>
          <w:sz w:val="28"/>
          <w:szCs w:val="28"/>
          <w:highlight w:val="none"/>
          <w:u w:val="single"/>
        </w:rPr>
        <w:t>卫生健康主管部门认可及颁发</w:t>
      </w:r>
      <w:r>
        <w:rPr>
          <w:rFonts w:hint="eastAsia" w:ascii="仿宋_GB2312" w:eastAsia="仿宋"/>
          <w:color w:val="auto"/>
          <w:sz w:val="28"/>
          <w:szCs w:val="28"/>
          <w:highlight w:val="none"/>
          <w:u w:val="single"/>
          <w:lang w:val="en-US" w:eastAsia="zh-CN"/>
        </w:rPr>
        <w:t>的</w:t>
      </w:r>
      <w:r>
        <w:rPr>
          <w:rFonts w:hint="eastAsia" w:ascii="仿宋_GB2312" w:eastAsia="仿宋"/>
          <w:color w:val="auto"/>
          <w:sz w:val="28"/>
          <w:szCs w:val="28"/>
          <w:highlight w:val="none"/>
          <w:u w:val="single"/>
        </w:rPr>
        <w:t>职业卫生技术服务机构</w:t>
      </w:r>
      <w:r>
        <w:rPr>
          <w:rFonts w:hint="eastAsia" w:ascii="仿宋_GB2312" w:eastAsia="仿宋"/>
          <w:color w:val="auto"/>
          <w:sz w:val="28"/>
          <w:szCs w:val="28"/>
          <w:highlight w:val="none"/>
          <w:u w:val="single"/>
          <w:lang w:val="en-US" w:eastAsia="zh-CN"/>
        </w:rPr>
        <w:t>乙</w:t>
      </w:r>
      <w:r>
        <w:rPr>
          <w:rFonts w:hint="eastAsia" w:ascii="仿宋_GB2312" w:eastAsia="仿宋"/>
          <w:color w:val="auto"/>
          <w:sz w:val="28"/>
          <w:szCs w:val="28"/>
          <w:highlight w:val="none"/>
          <w:u w:val="single"/>
        </w:rPr>
        <w:t>级</w:t>
      </w:r>
      <w:r>
        <w:rPr>
          <w:rFonts w:hint="eastAsia" w:ascii="仿宋_GB2312" w:eastAsia="仿宋"/>
          <w:color w:val="auto"/>
          <w:sz w:val="28"/>
          <w:szCs w:val="28"/>
          <w:highlight w:val="none"/>
          <w:u w:val="single"/>
          <w:lang w:val="en-US" w:eastAsia="zh-CN"/>
        </w:rPr>
        <w:t>资质</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lang w:val="en-US" w:eastAsia="zh-CN"/>
        </w:rPr>
        <w:t>提供资质证书复印件并加盖公章。</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rPr>
      </w:pPr>
      <w:r>
        <w:rPr>
          <w:rFonts w:hint="eastAsia" w:ascii="仿宋_GB2312" w:eastAsia="仿宋"/>
          <w:color w:val="auto"/>
          <w:sz w:val="28"/>
          <w:szCs w:val="28"/>
          <w:highlight w:val="none"/>
        </w:rPr>
        <w:t>□</w:t>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rPr>
        <w:t>供应商可</w:t>
      </w:r>
      <w:r>
        <w:rPr>
          <w:rFonts w:hint="eastAsia" w:ascii="仿宋_GB2312" w:hAnsi="仿宋_GB2312" w:eastAsia="仿宋" w:cs="仿宋_GB2312"/>
          <w:color w:val="000000" w:themeColor="text1"/>
          <w:sz w:val="28"/>
          <w:szCs w:val="28"/>
          <w:highlight w:val="none"/>
          <w:lang w:val="zh-CN"/>
        </w:rPr>
        <w:t>自行</w:t>
      </w:r>
      <w:r>
        <w:rPr>
          <w:rFonts w:hint="eastAsia" w:ascii="仿宋_GB2312" w:hAnsi="仿宋_GB2312" w:eastAsia="仿宋" w:cs="仿宋_GB2312"/>
          <w:color w:val="000000" w:themeColor="text1"/>
          <w:sz w:val="28"/>
          <w:szCs w:val="28"/>
          <w:highlight w:val="none"/>
          <w:lang w:val="en-US" w:eastAsia="zh-CN"/>
        </w:rPr>
        <w:t>选择是否前往现场踏勘</w:t>
      </w:r>
      <w:r>
        <w:rPr>
          <w:rFonts w:hint="eastAsia" w:ascii="仿宋_GB2312" w:hAnsi="仿宋_GB2312" w:eastAsia="仿宋" w:cs="仿宋_GB2312"/>
          <w:color w:val="000000" w:themeColor="text1"/>
          <w:sz w:val="28"/>
          <w:szCs w:val="28"/>
          <w:highlight w:val="none"/>
          <w:lang w:val="zh-CN"/>
        </w:rPr>
        <w:t>，</w:t>
      </w:r>
      <w:r>
        <w:rPr>
          <w:rFonts w:hint="eastAsia" w:ascii="仿宋_GB2312" w:hAnsi="仿宋_GB2312" w:eastAsia="仿宋"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19295"/>
      <w:bookmarkStart w:id="15" w:name="_Toc16557"/>
      <w:bookmarkStart w:id="16" w:name="_Toc32588"/>
      <w:bookmarkStart w:id="17" w:name="_Toc23749"/>
      <w:bookmarkStart w:id="18" w:name="_Toc16705"/>
      <w:bookmarkStart w:id="19" w:name="_Toc2331"/>
      <w:bookmarkStart w:id="20" w:name="_Toc7340"/>
      <w:bookmarkStart w:id="21" w:name="_Toc2324"/>
      <w:bookmarkStart w:id="22" w:name="_Toc25603"/>
      <w:bookmarkStart w:id="23" w:name="_Toc9448"/>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3416"/>
      <w:bookmarkStart w:id="25" w:name="_Toc2339"/>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040"/>
      <w:bookmarkStart w:id="27" w:name="_Toc87616371"/>
      <w:bookmarkStart w:id="28" w:name="_Toc7303"/>
      <w:bookmarkStart w:id="29" w:name="_Toc88209934"/>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3"/>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32607"/>
      <w:bookmarkStart w:id="33" w:name="_Toc29345"/>
      <w:bookmarkStart w:id="34" w:name="_Toc6308"/>
      <w:bookmarkStart w:id="35" w:name="_Toc88209941"/>
      <w:bookmarkStart w:id="36" w:name="_Toc87616378"/>
      <w:bookmarkStart w:id="37" w:name="_Toc7831"/>
      <w:bookmarkStart w:id="38" w:name="_Toc30530"/>
      <w:bookmarkStart w:id="39" w:name="_Toc21840"/>
      <w:bookmarkStart w:id="40" w:name="_Toc13898"/>
      <w:bookmarkStart w:id="41" w:name="_Toc22212"/>
      <w:bookmarkStart w:id="42" w:name="_Toc29484"/>
      <w:bookmarkStart w:id="43" w:name="_Toc21079"/>
      <w:bookmarkStart w:id="44" w:name="_Toc12177"/>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3"/>
        <w:rPr>
          <w:rFonts w:eastAsia="仿宋"/>
          <w:color w:val="auto"/>
          <w:highlight w:val="none"/>
        </w:rPr>
      </w:pPr>
      <w:bookmarkStart w:id="45" w:name="_Toc23033"/>
      <w:bookmarkStart w:id="46" w:name="_Toc26826"/>
      <w:r>
        <w:rPr>
          <w:rFonts w:hint="eastAsia" w:eastAsia="仿宋"/>
          <w:color w:val="auto"/>
          <w:highlight w:val="none"/>
        </w:rPr>
        <w:sym w:font="Wingdings" w:char="00FE"/>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r>
        <w:rPr>
          <w:rFonts w:hint="eastAsia" w:ascii="方正小标宋简体" w:hAnsi="方正小标宋简体" w:eastAsia="仿宋" w:cs="方正小标宋简体"/>
          <w:b/>
          <w:bCs/>
          <w:color w:val="auto"/>
          <w:sz w:val="36"/>
          <w:szCs w:val="36"/>
          <w:highlight w:val="none"/>
          <w:lang w:val="en-US" w:eastAsia="zh-CN"/>
        </w:rPr>
        <w:t>采购需求</w:t>
      </w:r>
      <w:bookmarkEnd w:id="47"/>
    </w:p>
    <w:p>
      <w:pPr>
        <w:pStyle w:val="12"/>
        <w:adjustRightInd/>
        <w:snapToGrid/>
        <w:spacing w:line="52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一、项目情况介绍</w:t>
      </w:r>
    </w:p>
    <w:p>
      <w:pPr>
        <w:adjustRightInd/>
        <w:snapToGrid/>
        <w:spacing w:line="520" w:lineRule="exact"/>
        <w:ind w:firstLine="640" w:firstLineChars="200"/>
        <w:rPr>
          <w:rFonts w:hint="eastAsia" w:ascii="仿宋" w:hAnsi="仿宋" w:eastAsia="仿宋" w:cs="仿宋"/>
          <w:sz w:val="32"/>
          <w:szCs w:val="32"/>
        </w:rPr>
      </w:pPr>
      <w:r>
        <w:rPr>
          <w:rFonts w:hint="eastAsia" w:ascii="仿宋" w:hAnsi="仿宋" w:eastAsia="仿宋" w:cs="仿宋"/>
          <w:color w:val="auto"/>
          <w:kern w:val="2"/>
          <w:sz w:val="32"/>
          <w:szCs w:val="32"/>
          <w:highlight w:val="none"/>
          <w:lang w:val="en-US" w:eastAsia="zh-CN"/>
        </w:rPr>
        <w:t>由于西朗净水厂一期于2024年9月18日正式交接，由西朗分公司进行运营管理，依据《工作场所职业卫生管理规定》，为落实用人单位主体责任，通过开展职业病危害现状评价来全面评估厂区职业危害因素和风险，针对性的加强职业病高风险工作岗位劳动防护、警示告知，提高分公司职业健康管理水平，有效防范职业病的发生。</w:t>
      </w:r>
      <w:r>
        <w:rPr>
          <w:rFonts w:hint="eastAsia" w:ascii="仿宋" w:hAnsi="仿宋" w:eastAsia="仿宋" w:cs="仿宋"/>
          <w:sz w:val="32"/>
          <w:szCs w:val="32"/>
        </w:rPr>
        <w:t>现计划委托</w:t>
      </w:r>
      <w:r>
        <w:rPr>
          <w:rFonts w:hint="eastAsia" w:ascii="仿宋" w:hAnsi="仿宋" w:eastAsia="仿宋" w:cs="仿宋"/>
          <w:color w:val="auto"/>
          <w:kern w:val="2"/>
          <w:sz w:val="32"/>
          <w:szCs w:val="32"/>
          <w:highlight w:val="none"/>
          <w:lang w:val="en-US" w:eastAsia="zh-CN" w:bidi="ar-SA"/>
        </w:rPr>
        <w:t>职业卫生技术服务机构对分公司管辖的西朗净水厂一期和二期进行</w:t>
      </w:r>
      <w:r>
        <w:rPr>
          <w:rFonts w:hint="eastAsia" w:ascii="仿宋" w:hAnsi="仿宋" w:eastAsia="仿宋" w:cs="仿宋"/>
          <w:color w:val="auto"/>
          <w:kern w:val="2"/>
          <w:sz w:val="32"/>
          <w:szCs w:val="32"/>
          <w:highlight w:val="none"/>
          <w:lang w:val="en-US" w:eastAsia="zh-CN"/>
        </w:rPr>
        <w:t>职业病危害现状评价</w:t>
      </w:r>
      <w:r>
        <w:rPr>
          <w:rFonts w:hint="eastAsia" w:ascii="仿宋" w:hAnsi="仿宋" w:eastAsia="仿宋" w:cs="仿宋"/>
          <w:sz w:val="32"/>
          <w:szCs w:val="32"/>
        </w:rPr>
        <w:t>。</w:t>
      </w:r>
    </w:p>
    <w:p>
      <w:pPr>
        <w:pStyle w:val="12"/>
        <w:adjustRightInd/>
        <w:snapToGrid/>
        <w:spacing w:line="52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二、</w:t>
      </w:r>
      <w:r>
        <w:rPr>
          <w:rFonts w:hint="eastAsia" w:ascii="仿宋" w:hAnsi="仿宋" w:eastAsia="仿宋" w:cs="仿宋"/>
          <w:b/>
          <w:bCs/>
          <w:sz w:val="32"/>
          <w:szCs w:val="32"/>
          <w:lang w:val="zh-CN"/>
        </w:rPr>
        <w:t>项目要求</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1.服务要求</w:t>
      </w:r>
    </w:p>
    <w:p>
      <w:pPr>
        <w:numPr>
          <w:ilvl w:val="255"/>
          <w:numId w:val="0"/>
        </w:num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t>1</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 </w:t>
      </w:r>
      <w:r>
        <w:rPr>
          <w:rFonts w:hint="eastAsia" w:ascii="仿宋" w:hAnsi="仿宋" w:eastAsia="仿宋" w:cs="仿宋"/>
          <w:kern w:val="0"/>
          <w:sz w:val="32"/>
          <w:szCs w:val="32"/>
          <w:u w:val="single"/>
        </w:rPr>
        <w:t>现场调查全面复查：</w:t>
      </w:r>
      <w:r>
        <w:rPr>
          <w:rFonts w:hint="eastAsia" w:ascii="仿宋" w:hAnsi="仿宋" w:eastAsia="仿宋" w:cs="仿宋"/>
          <w:sz w:val="32"/>
          <w:szCs w:val="32"/>
          <w:u w:val="single"/>
        </w:rPr>
        <w:t>组织相关领域专家到项目现场，了解项目具体情况；</w:t>
      </w:r>
      <w:r>
        <w:rPr>
          <w:rFonts w:hint="eastAsia" w:ascii="仿宋" w:hAnsi="仿宋" w:eastAsia="仿宋" w:cs="仿宋"/>
          <w:sz w:val="32"/>
          <w:szCs w:val="32"/>
          <w:u w:val="single"/>
          <w:lang w:val="en-US" w:eastAsia="zh-CN"/>
        </w:rPr>
        <w:t>出具评价方案</w:t>
      </w:r>
      <w:r>
        <w:rPr>
          <w:rFonts w:hint="eastAsia" w:ascii="仿宋" w:hAnsi="仿宋" w:eastAsia="仿宋" w:cs="仿宋"/>
          <w:sz w:val="32"/>
          <w:szCs w:val="32"/>
          <w:u w:val="single"/>
        </w:rPr>
        <w:t>。</w:t>
      </w:r>
    </w:p>
    <w:p>
      <w:pPr>
        <w:numPr>
          <w:ilvl w:val="255"/>
          <w:numId w:val="0"/>
        </w:num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2. </w:t>
      </w:r>
      <w:r>
        <w:rPr>
          <w:rFonts w:hint="eastAsia" w:ascii="仿宋" w:hAnsi="仿宋" w:eastAsia="仿宋" w:cs="仿宋"/>
          <w:kern w:val="0"/>
          <w:sz w:val="32"/>
          <w:szCs w:val="32"/>
          <w:u w:val="single"/>
          <w:lang w:val="en-US" w:eastAsia="zh-CN"/>
        </w:rPr>
        <w:t>根据评价方案开展采样、检测工作</w:t>
      </w:r>
      <w:r>
        <w:rPr>
          <w:rFonts w:hint="eastAsia" w:ascii="仿宋" w:hAnsi="仿宋" w:eastAsia="仿宋" w:cs="仿宋"/>
          <w:sz w:val="32"/>
          <w:szCs w:val="32"/>
          <w:u w:val="single"/>
        </w:rPr>
        <w:t>。</w:t>
      </w:r>
    </w:p>
    <w:p>
      <w:pPr>
        <w:numPr>
          <w:ilvl w:val="255"/>
          <w:numId w:val="0"/>
        </w:num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3. </w:t>
      </w:r>
      <w:r>
        <w:rPr>
          <w:rFonts w:hint="eastAsia" w:ascii="仿宋" w:hAnsi="仿宋" w:eastAsia="仿宋" w:cs="仿宋"/>
          <w:sz w:val="32"/>
          <w:szCs w:val="32"/>
          <w:u w:val="single"/>
          <w:lang w:val="en-US" w:eastAsia="zh-CN"/>
        </w:rPr>
        <w:t>根据检测结果对分公司职业病危害进行评价，并提供发现隐患清单及不合格项给我方。</w:t>
      </w:r>
    </w:p>
    <w:p>
      <w:pPr>
        <w:numPr>
          <w:ilvl w:val="255"/>
          <w:numId w:val="0"/>
        </w:numPr>
        <w:spacing w:line="520" w:lineRule="exact"/>
        <w:ind w:firstLine="640" w:firstLineChars="200"/>
        <w:jc w:val="left"/>
        <w:rPr>
          <w:rFonts w:hint="eastAsia" w:ascii="仿宋" w:hAnsi="仿宋" w:eastAsia="仿宋" w:cs="仿宋"/>
          <w:color w:val="000000"/>
          <w:kern w:val="0"/>
          <w:sz w:val="32"/>
          <w:szCs w:val="32"/>
          <w:u w:val="single"/>
          <w:lang w:bidi="ar"/>
        </w:rPr>
      </w:pP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4.</w:t>
      </w:r>
      <w:r>
        <w:rPr>
          <w:rFonts w:hint="eastAsia" w:ascii="仿宋" w:hAnsi="仿宋" w:eastAsia="仿宋" w:cs="仿宋"/>
          <w:color w:val="000000"/>
          <w:kern w:val="0"/>
          <w:sz w:val="32"/>
          <w:szCs w:val="32"/>
          <w:u w:val="single"/>
          <w:lang w:bidi="ar"/>
        </w:rPr>
        <w:t xml:space="preserve"> 评</w:t>
      </w:r>
      <w:r>
        <w:rPr>
          <w:rFonts w:hint="eastAsia" w:ascii="仿宋" w:hAnsi="仿宋" w:eastAsia="仿宋" w:cs="仿宋"/>
          <w:color w:val="000000"/>
          <w:kern w:val="0"/>
          <w:sz w:val="32"/>
          <w:szCs w:val="32"/>
          <w:u w:val="single"/>
          <w:lang w:val="en-US" w:eastAsia="zh-CN" w:bidi="ar"/>
        </w:rPr>
        <w:t>价</w:t>
      </w:r>
      <w:r>
        <w:rPr>
          <w:rFonts w:hint="eastAsia" w:ascii="仿宋" w:hAnsi="仿宋" w:eastAsia="仿宋" w:cs="仿宋"/>
          <w:color w:val="000000"/>
          <w:kern w:val="0"/>
          <w:sz w:val="32"/>
          <w:szCs w:val="32"/>
          <w:u w:val="single"/>
          <w:lang w:bidi="ar"/>
        </w:rPr>
        <w:t>报告：编制评</w:t>
      </w:r>
      <w:r>
        <w:rPr>
          <w:rFonts w:hint="eastAsia" w:ascii="仿宋" w:hAnsi="仿宋" w:eastAsia="仿宋" w:cs="仿宋"/>
          <w:color w:val="000000"/>
          <w:kern w:val="0"/>
          <w:sz w:val="32"/>
          <w:szCs w:val="32"/>
          <w:u w:val="single"/>
          <w:lang w:val="en-US" w:eastAsia="zh-CN" w:bidi="ar"/>
        </w:rPr>
        <w:t>价</w:t>
      </w:r>
      <w:r>
        <w:rPr>
          <w:rFonts w:hint="eastAsia" w:ascii="仿宋" w:hAnsi="仿宋" w:eastAsia="仿宋" w:cs="仿宋"/>
          <w:color w:val="000000"/>
          <w:kern w:val="0"/>
          <w:sz w:val="32"/>
          <w:szCs w:val="32"/>
          <w:u w:val="single"/>
          <w:lang w:bidi="ar"/>
        </w:rPr>
        <w:t>报告。</w:t>
      </w:r>
    </w:p>
    <w:p>
      <w:pPr>
        <w:numPr>
          <w:ilvl w:val="255"/>
          <w:numId w:val="0"/>
        </w:num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u w:val="single"/>
          <w:lang w:val="en-US" w:eastAsia="zh-CN" w:bidi="ar"/>
        </w:rPr>
        <w:t>1.</w:t>
      </w:r>
      <w:r>
        <w:rPr>
          <w:rFonts w:hint="eastAsia" w:ascii="仿宋" w:hAnsi="仿宋" w:eastAsia="仿宋" w:cs="仿宋"/>
          <w:color w:val="000000"/>
          <w:kern w:val="0"/>
          <w:sz w:val="32"/>
          <w:szCs w:val="32"/>
          <w:u w:val="single"/>
          <w:lang w:bidi="ar"/>
        </w:rPr>
        <w:t>5. 评价报告发布。评价报告发布前，应复核发现隐患及不合格问题整改情况。</w:t>
      </w:r>
    </w:p>
    <w:p>
      <w:pPr>
        <w:numPr>
          <w:ilvl w:val="255"/>
          <w:numId w:val="0"/>
        </w:numPr>
        <w:spacing w:line="52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服务全过程必须符合法律法规、标准规范要求。</w:t>
      </w:r>
      <w:r>
        <w:rPr>
          <w:rFonts w:hint="eastAsia" w:ascii="仿宋" w:hAnsi="仿宋" w:eastAsia="仿宋" w:cs="仿宋"/>
          <w:sz w:val="32"/>
          <w:szCs w:val="32"/>
        </w:rPr>
        <w:br w:type="textWrapping"/>
      </w:r>
      <w:r>
        <w:rPr>
          <w:rFonts w:hint="eastAsia" w:ascii="仿宋" w:hAnsi="仿宋" w:eastAsia="仿宋" w:cs="仿宋"/>
          <w:sz w:val="32"/>
          <w:szCs w:val="32"/>
        </w:rPr>
        <w:t>2.本次采购范围包括：</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广州市净水有限公司</w:t>
      </w:r>
      <w:r>
        <w:rPr>
          <w:rFonts w:hint="eastAsia" w:ascii="仿宋" w:hAnsi="仿宋" w:eastAsia="仿宋" w:cs="仿宋"/>
          <w:sz w:val="32"/>
          <w:szCs w:val="32"/>
          <w:shd w:val="clear" w:color="auto" w:fill="FFFFFF"/>
          <w:lang w:val="en-US" w:eastAsia="zh-CN"/>
        </w:rPr>
        <w:t>西朗</w:t>
      </w:r>
      <w:r>
        <w:rPr>
          <w:rFonts w:hint="eastAsia" w:ascii="仿宋" w:hAnsi="仿宋" w:eastAsia="仿宋" w:cs="仿宋"/>
          <w:sz w:val="32"/>
          <w:szCs w:val="32"/>
          <w:shd w:val="clear" w:color="auto" w:fill="FFFFFF"/>
        </w:rPr>
        <w:t>分公司</w:t>
      </w:r>
      <w:r>
        <w:rPr>
          <w:rFonts w:hint="eastAsia" w:ascii="仿宋" w:hAnsi="仿宋" w:eastAsia="仿宋" w:cs="仿宋"/>
          <w:sz w:val="32"/>
          <w:szCs w:val="32"/>
          <w:shd w:val="clear" w:color="auto" w:fill="FFFFFF"/>
          <w:lang w:val="en-US" w:eastAsia="zh-CN"/>
        </w:rPr>
        <w:t>职业病危害现状评价</w:t>
      </w:r>
      <w:r>
        <w:rPr>
          <w:rFonts w:hint="eastAsia" w:ascii="仿宋" w:hAnsi="仿宋" w:eastAsia="仿宋" w:cs="仿宋"/>
          <w:sz w:val="32"/>
          <w:szCs w:val="32"/>
          <w:shd w:val="clear" w:color="auto" w:fill="FFFFFF"/>
        </w:rPr>
        <w:t>项目</w:t>
      </w:r>
      <w:r>
        <w:rPr>
          <w:rFonts w:hint="eastAsia" w:ascii="仿宋" w:hAnsi="仿宋" w:eastAsia="仿宋" w:cs="仿宋"/>
          <w:sz w:val="32"/>
          <w:szCs w:val="32"/>
        </w:rPr>
        <w:t>。</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具体各项情况如下：</w:t>
      </w:r>
    </w:p>
    <w:p>
      <w:pPr>
        <w:widowControl/>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1.暂定合同服务期</w:t>
      </w:r>
      <w:r>
        <w:rPr>
          <w:rFonts w:hint="eastAsia" w:ascii="仿宋" w:hAnsi="仿宋" w:eastAsia="仿宋" w:cs="仿宋"/>
          <w:sz w:val="32"/>
          <w:szCs w:val="32"/>
          <w:lang w:val="zh-CN"/>
        </w:rPr>
        <w:t>：</w:t>
      </w:r>
      <w:r>
        <w:rPr>
          <w:rFonts w:hint="eastAsia" w:ascii="仿宋" w:hAnsi="仿宋" w:eastAsia="仿宋" w:cs="仿宋"/>
          <w:sz w:val="32"/>
          <w:szCs w:val="32"/>
        </w:rPr>
        <w:t>自合同签订之日起</w:t>
      </w:r>
      <w:r>
        <w:rPr>
          <w:rFonts w:hint="eastAsia" w:ascii="仿宋" w:hAnsi="仿宋" w:eastAsia="仿宋" w:cs="仿宋"/>
          <w:sz w:val="32"/>
          <w:szCs w:val="32"/>
          <w:lang w:val="en-US" w:eastAsia="zh-CN"/>
        </w:rPr>
        <w:t>6</w:t>
      </w:r>
      <w:r>
        <w:rPr>
          <w:rFonts w:hint="eastAsia" w:ascii="仿宋" w:hAnsi="仿宋" w:eastAsia="仿宋" w:cs="仿宋"/>
          <w:sz w:val="32"/>
          <w:szCs w:val="32"/>
        </w:rPr>
        <w:t>个月内</w:t>
      </w:r>
      <w:r>
        <w:rPr>
          <w:rFonts w:hint="eastAsia" w:ascii="仿宋" w:hAnsi="仿宋" w:eastAsia="仿宋" w:cs="仿宋"/>
          <w:sz w:val="32"/>
          <w:szCs w:val="32"/>
          <w:lang w:eastAsia="zh-CN"/>
        </w:rPr>
        <w:t>。</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zh-CN"/>
        </w:rPr>
        <w:t>付款方式：以银行转账的形式。</w:t>
      </w:r>
    </w:p>
    <w:p>
      <w:pPr>
        <w:spacing w:line="520" w:lineRule="exact"/>
        <w:ind w:firstLine="640" w:firstLineChars="200"/>
        <w:rPr>
          <w:rFonts w:hint="eastAsia" w:ascii="仿宋_GB2312" w:hAnsi="仿宋_GB2312" w:eastAsia="仿宋_GB2312" w:cs="仿宋_GB2312"/>
          <w:sz w:val="28"/>
          <w:szCs w:val="28"/>
          <w:lang w:val="zh-CN"/>
        </w:rPr>
      </w:pPr>
      <w:r>
        <w:rPr>
          <w:rFonts w:hint="eastAsia" w:ascii="仿宋" w:hAnsi="仿宋" w:eastAsia="仿宋" w:cs="仿宋"/>
          <w:sz w:val="32"/>
          <w:szCs w:val="32"/>
        </w:rPr>
        <w:t>3.</w:t>
      </w:r>
      <w:r>
        <w:rPr>
          <w:rFonts w:hint="eastAsia" w:ascii="仿宋" w:hAnsi="仿宋" w:eastAsia="仿宋" w:cs="仿宋"/>
          <w:sz w:val="32"/>
          <w:szCs w:val="32"/>
          <w:lang w:val="zh-CN"/>
        </w:rPr>
        <w:t>其它要求：</w:t>
      </w:r>
      <w:r>
        <w:rPr>
          <w:rFonts w:hint="eastAsia" w:ascii="仿宋" w:hAnsi="仿宋" w:eastAsia="仿宋" w:cs="仿宋"/>
          <w:sz w:val="32"/>
          <w:szCs w:val="32"/>
        </w:rPr>
        <w:t>△</w:t>
      </w:r>
      <w:r>
        <w:rPr>
          <w:rFonts w:hint="eastAsia" w:ascii="仿宋" w:hAnsi="仿宋" w:eastAsia="仿宋" w:cs="仿宋"/>
          <w:sz w:val="32"/>
          <w:szCs w:val="32"/>
          <w:lang w:val="zh-CN"/>
        </w:rPr>
        <w:t>报价应为一票制、含税、全包价。</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bookmarkStart w:id="48" w:name="_Toc13309"/>
      <w:bookmarkStart w:id="49" w:name="_Toc12968"/>
      <w:bookmarkStart w:id="50" w:name="_Toc87616386"/>
      <w:bookmarkStart w:id="51" w:name="_Toc323"/>
      <w:bookmarkStart w:id="52" w:name="_Toc8183"/>
      <w:bookmarkStart w:id="53" w:name="_Toc12980"/>
      <w:bookmarkStart w:id="54" w:name="_Toc12721"/>
      <w:bookmarkStart w:id="55" w:name="_Toc19686"/>
      <w:bookmarkStart w:id="56" w:name="_Toc19088"/>
      <w:bookmarkStart w:id="57" w:name="_Toc22501"/>
      <w:bookmarkStart w:id="58" w:name="_Toc22797"/>
      <w:bookmarkStart w:id="59" w:name="_Toc1375"/>
      <w:bookmarkStart w:id="60" w:name="_Toc88209949"/>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jc w:val="center"/>
        <w:rPr>
          <w:rFonts w:hint="eastAsia" w:ascii="方正小标宋简体" w:eastAsia="仿宋"/>
          <w:color w:val="auto"/>
          <w:sz w:val="44"/>
          <w:szCs w:val="44"/>
          <w:highlight w:val="none"/>
          <w:lang w:val="en-US" w:eastAsia="zh-CN"/>
        </w:rPr>
      </w:pPr>
      <w:r>
        <w:rPr>
          <w:rFonts w:hint="eastAsia" w:ascii="方正小标宋简体" w:eastAsia="仿宋"/>
          <w:color w:val="auto"/>
          <w:sz w:val="44"/>
          <w:szCs w:val="44"/>
          <w:highlight w:val="none"/>
          <w:lang w:val="en-US" w:eastAsia="zh-CN"/>
        </w:rPr>
        <w:t>以通过前置审查的合同版本为准。</w:t>
      </w:r>
    </w:p>
    <w:p>
      <w:pPr>
        <w:jc w:val="cente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7616390"/>
      <w:bookmarkStart w:id="64"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7616393"/>
      <w:bookmarkStart w:id="6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8209957"/>
      <w:bookmarkStart w:id="68" w:name="_Toc87616394"/>
      <w:bookmarkStart w:id="69" w:name="_Toc28619645"/>
      <w:bookmarkStart w:id="70" w:name="_Toc6313"/>
      <w:bookmarkStart w:id="71" w:name="_Toc1266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8209958"/>
      <w:bookmarkStart w:id="73" w:name="_Toc29833"/>
      <w:bookmarkStart w:id="74" w:name="_Toc22527"/>
      <w:bookmarkStart w:id="75"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19830"/>
      <w:bookmarkStart w:id="77" w:name="_Toc88209963"/>
      <w:bookmarkStart w:id="78" w:name="_Toc8086"/>
      <w:bookmarkStart w:id="79"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color w:val="auto"/>
          <w:sz w:val="28"/>
          <w:szCs w:val="28"/>
          <w:highlight w:val="none"/>
          <w:shd w:val="clear" w:color="auto" w:fill="auto"/>
          <w:lang w:val="en-US" w:eastAsia="zh-CN"/>
        </w:rPr>
        <w:t>广州市净水有限公司西朗分公司职业病危害现状评价</w:t>
      </w:r>
      <w:r>
        <w:rPr>
          <w:rFonts w:hint="eastAsia" w:ascii="仿宋_GB2312" w:hAnsi="仿宋_GB2312" w:eastAsia="仿宋" w:cs="仿宋_GB2312"/>
          <w:color w:val="auto"/>
          <w:sz w:val="28"/>
          <w:szCs w:val="28"/>
          <w:highlight w:val="none"/>
          <w:shd w:val="clear" w:color="auto" w:fill="auto"/>
        </w:rPr>
        <w:t>项目</w:t>
      </w:r>
    </w:p>
    <w:p>
      <w:pPr>
        <w:pStyle w:val="22"/>
        <w:adjustRightInd/>
        <w:spacing w:after="0"/>
        <w:jc w:val="right"/>
        <w:rPr>
          <w:rFonts w:hint="eastAsia" w:ascii="仿宋_GB2312" w:hAnsi="仿宋_GB2312" w:eastAsia="仿宋_GB2312" w:cs="仿宋_GB2312"/>
          <w:sz w:val="22"/>
          <w:szCs w:val="22"/>
        </w:rPr>
      </w:pPr>
      <w:r>
        <w:rPr>
          <w:rFonts w:hint="eastAsia" w:ascii="仿宋_GB2312" w:hAnsi="仿宋_GB2312" w:eastAsia="仿宋" w:cs="仿宋_GB2312"/>
          <w:color w:val="auto"/>
          <w:sz w:val="22"/>
          <w:szCs w:val="22"/>
          <w:highlight w:val="none"/>
          <w:shd w:val="clear" w:color="auto" w:fill="auto"/>
        </w:rPr>
        <w:t>[货币单位：人民币元]</w:t>
      </w:r>
    </w:p>
    <w:tbl>
      <w:tblPr>
        <w:tblStyle w:val="24"/>
        <w:tblW w:w="911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66"/>
        <w:gridCol w:w="3071"/>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序号</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 w:cs="仿宋_GB2312"/>
                <w:b w:val="0"/>
                <w:bCs w:val="0"/>
                <w:sz w:val="24"/>
                <w:szCs w:val="24"/>
                <w:vertAlign w:val="baseline"/>
                <w:lang w:val="en-US" w:eastAsia="zh-CN"/>
              </w:rPr>
              <w:t>子项名称</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内容明细</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1</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现场调查，编制评价方案</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现场调查全面复查：组织相关领域专家到项目现场，了解项目具体情况；出具评价方案</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2</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采样检测</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根据评价方案开展采样、检测工作</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3</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职业病危害评价</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根据检测结果对分公司职业病危害进行评价，并提供发现隐患清单及不合格项</w:t>
            </w:r>
            <w:r>
              <w:rPr>
                <w:rFonts w:hint="eastAsia" w:ascii="仿宋_GB2312" w:hAnsi="仿宋_GB2312" w:eastAsia="仿宋_GB2312" w:cs="仿宋_GB2312"/>
                <w:b w:val="0"/>
                <w:bCs w:val="0"/>
                <w:sz w:val="24"/>
                <w:szCs w:val="24"/>
                <w:vertAlign w:val="baseline"/>
                <w:lang w:val="en-US" w:eastAsia="zh-CN"/>
              </w:rPr>
              <w:t>清单</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4</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编制评价报告</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评价报告：编制评价报告</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5</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default" w:ascii="仿宋_GB2312" w:hAnsi="仿宋_GB2312" w:eastAsia="仿宋_GB2312" w:cs="仿宋_GB2312"/>
                <w:b w:val="0"/>
                <w:bCs w:val="0"/>
                <w:sz w:val="24"/>
                <w:szCs w:val="24"/>
                <w:vertAlign w:val="baseline"/>
                <w:lang w:val="en-US" w:eastAsia="zh-CN"/>
              </w:rPr>
              <w:t>评价报告发布</w:t>
            </w:r>
          </w:p>
        </w:tc>
        <w:tc>
          <w:tcPr>
            <w:tcW w:w="30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评价报告发布</w:t>
            </w:r>
            <w:r>
              <w:rPr>
                <w:rFonts w:hint="eastAsia" w:ascii="仿宋_GB2312" w:hAnsi="仿宋_GB2312" w:eastAsia="仿宋_GB2312" w:cs="仿宋_GB2312"/>
                <w:b w:val="0"/>
                <w:bCs w:val="0"/>
                <w:sz w:val="24"/>
                <w:szCs w:val="24"/>
                <w:vertAlign w:val="baseline"/>
                <w:lang w:val="en-US" w:eastAsia="zh-CN"/>
              </w:rPr>
              <w:t>，</w:t>
            </w:r>
            <w:r>
              <w:rPr>
                <w:rFonts w:hint="default" w:ascii="仿宋_GB2312" w:hAnsi="仿宋_GB2312" w:eastAsia="仿宋_GB2312" w:cs="仿宋_GB2312"/>
                <w:b w:val="0"/>
                <w:bCs w:val="0"/>
                <w:sz w:val="24"/>
                <w:szCs w:val="24"/>
                <w:vertAlign w:val="baseline"/>
                <w:lang w:val="en-US" w:eastAsia="zh-CN"/>
              </w:rPr>
              <w:t>评价报告发布前，应复核发现隐患及不合格问题整改情况。</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 w:cs="仿宋_GB2312"/>
                <w:b w:val="0"/>
                <w:bCs w:val="0"/>
                <w:kern w:val="2"/>
                <w:sz w:val="24"/>
                <w:szCs w:val="24"/>
                <w:vertAlign w:val="baseline"/>
                <w:lang w:val="en-US" w:eastAsia="zh-CN" w:bidi="ar-SA"/>
              </w:rPr>
              <w:t>税率/%</w:t>
            </w:r>
          </w:p>
        </w:tc>
        <w:tc>
          <w:tcPr>
            <w:tcW w:w="6991"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 w:cs="仿宋_GB2312"/>
                <w:b w:val="0"/>
                <w:bCs w:val="0"/>
                <w:kern w:val="2"/>
                <w:sz w:val="24"/>
                <w:szCs w:val="24"/>
                <w:vertAlign w:val="baseline"/>
                <w:lang w:val="en-US" w:eastAsia="zh-CN" w:bidi="ar-SA"/>
              </w:rPr>
              <w:t>含税总金额</w:t>
            </w:r>
          </w:p>
        </w:tc>
        <w:tc>
          <w:tcPr>
            <w:tcW w:w="6991"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pStyle w:val="15"/>
        <w:wordWrap/>
        <w:rPr>
          <w:rFonts w:hint="eastAsia"/>
          <w:lang w:val="en-US" w:eastAsia="zh-CN"/>
        </w:rPr>
      </w:pP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16386"/>
      <w:bookmarkStart w:id="84" w:name="_Toc88209965"/>
      <w:bookmarkStart w:id="85" w:name="_Toc6058"/>
      <w:bookmarkStart w:id="86" w:name="_Toc87616402"/>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6.1</w:t>
      </w:r>
      <w:r>
        <w:rPr>
          <w:rFonts w:hint="eastAsia" w:ascii="仿宋_GB2312" w:eastAsia="仿宋" w:hAnsiTheme="minorEastAsia"/>
          <w:color w:val="auto"/>
          <w:sz w:val="28"/>
          <w:szCs w:val="28"/>
          <w:highlight w:val="none"/>
        </w:rPr>
        <w:t>供应商应当具备由国家卫生健康委认可及颁发的职业卫生技术服务机构甲级资质，或由广东省卫生健康主管部门认可及颁发的职业卫生技术服务机构乙级资质，提供资质证书复印件并加盖公章。</w:t>
      </w:r>
    </w:p>
    <w:p>
      <w:pPr>
        <w:adjustRightInd/>
        <w:snapToGrid/>
        <w:spacing w:line="240" w:lineRule="auto"/>
        <w:ind w:firstLine="0"/>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headerReference r:id="rId7" w:type="defaul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3D96F4F"/>
    <w:rsid w:val="23DD3AF9"/>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4300D"/>
    <w:rsid w:val="31112A0D"/>
    <w:rsid w:val="3118711F"/>
    <w:rsid w:val="311F4B20"/>
    <w:rsid w:val="312D7741"/>
    <w:rsid w:val="316F137F"/>
    <w:rsid w:val="31815AF3"/>
    <w:rsid w:val="31DF525F"/>
    <w:rsid w:val="31EC162B"/>
    <w:rsid w:val="32324C2E"/>
    <w:rsid w:val="327171DF"/>
    <w:rsid w:val="33133EB9"/>
    <w:rsid w:val="3391569E"/>
    <w:rsid w:val="341E3434"/>
    <w:rsid w:val="34720983"/>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996878"/>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8276F"/>
    <w:rsid w:val="586E1E17"/>
    <w:rsid w:val="58862C35"/>
    <w:rsid w:val="58C14957"/>
    <w:rsid w:val="58CC23D2"/>
    <w:rsid w:val="58E66050"/>
    <w:rsid w:val="596B36B6"/>
    <w:rsid w:val="59E63F07"/>
    <w:rsid w:val="59FC7994"/>
    <w:rsid w:val="5AE83A50"/>
    <w:rsid w:val="5B353193"/>
    <w:rsid w:val="5BAB2917"/>
    <w:rsid w:val="5BFA0E6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71E84"/>
    <w:rsid w:val="65B841F9"/>
    <w:rsid w:val="66022B28"/>
    <w:rsid w:val="664A38E2"/>
    <w:rsid w:val="66581E87"/>
    <w:rsid w:val="666F1DE3"/>
    <w:rsid w:val="66766EBB"/>
    <w:rsid w:val="66FA11D5"/>
    <w:rsid w:val="674302C7"/>
    <w:rsid w:val="6758715C"/>
    <w:rsid w:val="67CB09D8"/>
    <w:rsid w:val="67EE3B0F"/>
    <w:rsid w:val="67F97834"/>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237FBF"/>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8D0C8D"/>
    <w:rsid w:val="7EA50DFB"/>
    <w:rsid w:val="7EC86878"/>
    <w:rsid w:val="7F16390D"/>
    <w:rsid w:val="7F752917"/>
    <w:rsid w:val="7FD10FC1"/>
    <w:rsid w:val="7FE37961"/>
    <w:rsid w:val="7FF633F9"/>
    <w:rsid w:val="7FF7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Body Text Indent 3"/>
    <w:basedOn w:val="1"/>
    <w:qFormat/>
    <w:uiPriority w:val="0"/>
    <w:pPr>
      <w:spacing w:line="500" w:lineRule="exact"/>
      <w:ind w:firstLine="561"/>
      <w:jc w:val="left"/>
    </w:pPr>
    <w:rPr>
      <w:sz w:val="28"/>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2"/>
    <w:qFormat/>
    <w:uiPriority w:val="9"/>
    <w:rPr>
      <w:rFonts w:eastAsia="方正小标宋简体"/>
      <w:bCs/>
      <w:kern w:val="44"/>
      <w:sz w:val="44"/>
      <w:szCs w:val="44"/>
    </w:rPr>
  </w:style>
  <w:style w:type="character" w:customStyle="1" w:styleId="32">
    <w:name w:val="标题 2 Char"/>
    <w:basedOn w:val="25"/>
    <w:link w:val="3"/>
    <w:qFormat/>
    <w:uiPriority w:val="9"/>
    <w:rPr>
      <w:rFonts w:eastAsia="方正小标宋简体" w:asciiTheme="majorHAnsi" w:hAnsiTheme="majorHAnsi" w:cstheme="majorBidi"/>
      <w:bCs/>
      <w:sz w:val="36"/>
      <w:szCs w:val="32"/>
    </w:rPr>
  </w:style>
  <w:style w:type="character" w:customStyle="1" w:styleId="33">
    <w:name w:val="标题 3 Char"/>
    <w:basedOn w:val="25"/>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17794</Words>
  <Characters>18432</Characters>
  <Lines>300</Lines>
  <Paragraphs>84</Paragraphs>
  <TotalTime>9</TotalTime>
  <ScaleCrop>false</ScaleCrop>
  <LinksUpToDate>false</LinksUpToDate>
  <CharactersWithSpaces>20222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2025-03-18T08:34:03Z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A16D6DC8326945AC9168607D4B687526</vt:lpwstr>
  </property>
  <property fmtid="{D5CDD505-2E9C-101B-9397-08002B2CF9AE}" pid="4" name="KSOTemplateDocerSaveRecord">
    <vt:lpwstr>eyJoZGlkIjoiYWNlNTNmYTg2YTk2YzBlZmY5MDJmNzVhNmU5MTU4MDEiLCJ1c2VySWQiOiI1MDk3MTA1MjAifQ==</vt:lpwstr>
  </property>
</Properties>
</file>