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rPr>
      </w:pPr>
      <w:bookmarkStart w:id="87" w:name="_GoBack"/>
      <w:bookmarkEnd w:id="87"/>
    </w:p>
    <w:p>
      <w:pPr>
        <w:rPr>
          <w:rFonts w:hint="eastAsia" w:ascii="仿宋_GB2312" w:hAnsi="仿宋_GB2312" w:eastAsia="仿宋_GB2312" w:cs="仿宋_GB2312"/>
          <w:color w:val="auto"/>
        </w:rPr>
      </w:pP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广州市净水有限公司污水处理</w:t>
      </w: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生化系统AI智能视频识别监控</w:t>
      </w:r>
    </w:p>
    <w:p>
      <w:pPr>
        <w:jc w:val="center"/>
        <w:rPr>
          <w:rFonts w:hint="eastAsia" w:ascii="方正小标宋简体" w:eastAsia="方正小标宋简体"/>
          <w:color w:val="auto"/>
          <w:sz w:val="52"/>
          <w:szCs w:val="52"/>
        </w:rPr>
      </w:pPr>
      <w:r>
        <w:rPr>
          <w:rFonts w:hint="eastAsia" w:ascii="方正小标宋简体" w:eastAsia="方正小标宋简体"/>
          <w:color w:val="auto"/>
          <w:sz w:val="52"/>
          <w:szCs w:val="52"/>
        </w:rPr>
        <w:t>预警模型研发项目</w:t>
      </w:r>
    </w:p>
    <w:p>
      <w:pPr>
        <w:pStyle w:val="2"/>
        <w:rPr>
          <w:color w:val="auto"/>
        </w:rPr>
      </w:pP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采购文件</w:t>
      </w: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pStyle w:val="2"/>
        <w:rPr>
          <w:color w:val="auto"/>
        </w:rPr>
      </w:pPr>
    </w:p>
    <w:p>
      <w:pPr>
        <w:jc w:val="center"/>
        <w:rPr>
          <w:rFonts w:ascii="仿宋_GB2312" w:eastAsia="仿宋_GB2312"/>
          <w:color w:val="auto"/>
          <w:sz w:val="32"/>
          <w:szCs w:val="32"/>
        </w:rPr>
      </w:pPr>
    </w:p>
    <w:p>
      <w:pPr>
        <w:jc w:val="center"/>
        <w:rPr>
          <w:rFonts w:hint="eastAsia" w:ascii="黑体" w:hAnsi="黑体" w:eastAsia="黑体"/>
          <w:color w:val="auto"/>
          <w:sz w:val="32"/>
          <w:szCs w:val="32"/>
        </w:rPr>
      </w:pPr>
      <w:r>
        <w:rPr>
          <w:rFonts w:hint="eastAsia" w:ascii="黑体" w:hAnsi="黑体" w:eastAsia="黑体" w:cs="仿宋_GB2312"/>
          <w:color w:val="auto"/>
          <w:sz w:val="32"/>
          <w:szCs w:val="32"/>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hint="eastAsia" w:ascii="方正小标宋简体" w:hAnsi="方正小标宋简体" w:eastAsia="方正小标宋简体" w:cs="方正小标宋简体"/>
          <w:color w:val="auto"/>
          <w:sz w:val="44"/>
          <w:szCs w:val="44"/>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spacing w:line="360" w:lineRule="auto"/>
        <w:rPr>
          <w:rFonts w:hint="eastAsia" w:ascii="仿宋_GB2312" w:hAnsi="仿宋_GB2312" w:eastAsia="仿宋_GB2312" w:cs="仿宋_GB2312"/>
          <w:color w:val="auto"/>
          <w:sz w:val="32"/>
          <w:szCs w:val="32"/>
        </w:rPr>
      </w:pP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采购公告（采购邀请书）</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供应商须知</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采购方法</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评审方法</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合同草案</w:t>
      </w:r>
    </w:p>
    <w:p>
      <w:pPr>
        <w:pStyle w:val="20"/>
        <w:numPr>
          <w:ilvl w:val="0"/>
          <w:numId w:val="1"/>
        </w:numPr>
        <w:tabs>
          <w:tab w:val="right" w:pos="8844"/>
        </w:tabs>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响应文件格式要求</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"1-1" \n  \h \u </w:instrText>
      </w:r>
      <w:r>
        <w:rPr>
          <w:rFonts w:hint="eastAsia" w:ascii="仿宋_GB2312" w:hAnsi="仿宋_GB2312" w:eastAsia="仿宋_GB2312" w:cs="仿宋_GB2312"/>
          <w:color w:val="auto"/>
          <w:sz w:val="32"/>
          <w:szCs w:val="32"/>
        </w:rPr>
        <w:fldChar w:fldCharType="separate"/>
      </w:r>
      <w:r>
        <w:rPr>
          <w:color w:val="auto"/>
        </w:rPr>
        <w:fldChar w:fldCharType="begin"/>
      </w:r>
      <w:r>
        <w:rPr>
          <w:color w:val="auto"/>
        </w:rPr>
        <w:instrText xml:space="preserve"> HYPERLINK \l "_Toc18800" </w:instrText>
      </w:r>
      <w:r>
        <w:rPr>
          <w:color w:val="auto"/>
        </w:rPr>
        <w:fldChar w:fldCharType="separate"/>
      </w:r>
      <w:r>
        <w:rPr>
          <w:color w:val="auto"/>
        </w:rPr>
        <w:fldChar w:fldCharType="end"/>
      </w:r>
    </w:p>
    <w:p>
      <w:pPr>
        <w:rPr>
          <w:rFonts w:hint="eastAsia" w:ascii="仿宋_GB2312" w:hAnsi="仿宋_GB2312" w:eastAsia="仿宋_GB2312" w:cs="仿宋_GB2312"/>
          <w:color w:val="auto"/>
          <w:sz w:val="32"/>
          <w:szCs w:val="32"/>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rPr>
        <w:br w:type="page"/>
      </w:r>
    </w:p>
    <w:p>
      <w:pPr>
        <w:pStyle w:val="2"/>
        <w:adjustRightInd/>
        <w:snapToGrid/>
        <w:ind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end"/>
      </w:r>
      <w:bookmarkStart w:id="0" w:name="_Toc26148"/>
      <w:bookmarkStart w:id="1" w:name="_Toc18145"/>
      <w:bookmarkStart w:id="2" w:name="_Toc17696"/>
      <w:bookmarkStart w:id="3" w:name="_Toc1711"/>
    </w:p>
    <w:p>
      <w:pPr>
        <w:pStyle w:val="2"/>
        <w:adjustRightInd/>
        <w:snapToGrid/>
        <w:ind w:firstLine="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28"/>
          <w:szCs w:val="28"/>
        </w:rPr>
      </w:pPr>
      <w:bookmarkStart w:id="4" w:name="_Toc4275"/>
      <w:bookmarkStart w:id="5" w:name="_Toc17801"/>
      <w:bookmarkStart w:id="6" w:name="_Toc31938"/>
      <w:bookmarkStart w:id="7" w:name="_Toc11322"/>
      <w:bookmarkStart w:id="8" w:name="_Toc7519"/>
      <w:bookmarkStart w:id="9" w:name="_Toc1669"/>
      <w:bookmarkStart w:id="10" w:name="_Toc19609"/>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pBdr>
          <w:top w:val="double" w:color="auto" w:sz="4" w:space="0"/>
          <w:bottom w:val="double" w:color="auto" w:sz="4" w:space="0"/>
        </w:pBdr>
        <w:jc w:val="center"/>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rPr>
      </w:pPr>
    </w:p>
    <w:p>
      <w:pPr>
        <w:pStyle w:val="4"/>
        <w:spacing w:before="0" w:after="0" w:line="360" w:lineRule="auto"/>
        <w:rPr>
          <w:color w:val="auto"/>
        </w:rPr>
      </w:pPr>
      <w:r>
        <w:rPr>
          <w:rFonts w:hint="eastAsia"/>
          <w:color w:val="auto"/>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pStyle w:val="2"/>
        <w:rPr>
          <w:rFonts w:hint="eastAsia" w:ascii="方正小标宋简体" w:eastAsia="方正小标宋简体"/>
          <w:color w:val="auto"/>
          <w:sz w:val="44"/>
          <w:szCs w:val="44"/>
        </w:rPr>
      </w:pPr>
    </w:p>
    <w:p>
      <w:pPr>
        <w:pStyle w:val="2"/>
        <w:rPr>
          <w:rFonts w:hint="eastAsia" w:ascii="方正小标宋简体" w:eastAsia="方正小标宋简体"/>
          <w:color w:val="auto"/>
          <w:sz w:val="44"/>
          <w:szCs w:val="44"/>
        </w:rPr>
      </w:pPr>
    </w:p>
    <w:p>
      <w:pPr>
        <w:pStyle w:val="2"/>
        <w:rPr>
          <w:rFonts w:hint="eastAsia" w:ascii="方正小标宋简体" w:eastAsia="方正小标宋简体"/>
          <w:color w:val="auto"/>
          <w:sz w:val="44"/>
          <w:szCs w:val="44"/>
        </w:rPr>
      </w:pPr>
    </w:p>
    <w:p>
      <w:pPr>
        <w:pStyle w:val="2"/>
        <w:rPr>
          <w:rFonts w:hint="eastAsia" w:ascii="方正小标宋简体" w:eastAsia="方正小标宋简体"/>
          <w:color w:val="auto"/>
          <w:sz w:val="44"/>
          <w:szCs w:val="44"/>
        </w:rPr>
      </w:pPr>
    </w:p>
    <w:p>
      <w:pPr>
        <w:pStyle w:val="2"/>
        <w:rPr>
          <w:rFonts w:hint="eastAsia" w:ascii="仿宋_GB2312" w:eastAsia="仿宋_GB2312"/>
          <w:color w:val="auto"/>
          <w:sz w:val="28"/>
          <w:szCs w:val="28"/>
        </w:rPr>
      </w:pPr>
    </w:p>
    <w:p>
      <w:pPr>
        <w:adjustRightInd w:val="0"/>
        <w:snapToGrid w:val="0"/>
        <w:spacing w:before="156" w:beforeLines="50" w:after="156" w:afterLines="50" w:line="600" w:lineRule="exact"/>
        <w:jc w:val="left"/>
        <w:rPr>
          <w:color w:val="auto"/>
        </w:rPr>
      </w:pPr>
    </w:p>
    <w:p>
      <w:pPr>
        <w:pStyle w:val="4"/>
        <w:rPr>
          <w:color w:val="auto"/>
        </w:rPr>
      </w:pPr>
      <w:bookmarkStart w:id="11" w:name="_Toc9680"/>
      <w:bookmarkStart w:id="12" w:name="_Toc21373"/>
      <w:r>
        <w:rPr>
          <w:rFonts w:hint="eastAsia"/>
          <w:color w:val="auto"/>
        </w:rPr>
        <w:t>采购公告（采购邀请书）</w:t>
      </w:r>
    </w:p>
    <w:bookmarkEnd w:id="11"/>
    <w:bookmarkEnd w:id="12"/>
    <w:p>
      <w:pPr>
        <w:adjustRightInd w:val="0"/>
        <w:snapToGrid w:val="0"/>
        <w:spacing w:line="600" w:lineRule="exac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广州市净水有限公司污水处理生化系统AI智能视频识别监控预警模型研发项目</w:t>
      </w:r>
      <w:r>
        <w:rPr>
          <w:rFonts w:hint="eastAsia" w:ascii="仿宋_GB2312" w:hAnsi="仿宋_GB2312" w:eastAsia="仿宋_GB2312" w:cs="仿宋_GB2312"/>
          <w:color w:val="auto"/>
          <w:sz w:val="28"/>
          <w:szCs w:val="28"/>
        </w:rPr>
        <w:t>已具备采购条件，现邀请合格单位参加本</w:t>
      </w:r>
      <w:r>
        <w:rPr>
          <w:rFonts w:hint="eastAsia" w:ascii="仿宋_GB2312" w:hAnsi="仿宋_GB2312" w:eastAsia="仿宋_GB2312" w:cs="仿宋_GB2312"/>
          <w:color w:val="auto"/>
          <w:sz w:val="28"/>
          <w:szCs w:val="28"/>
          <w:u w:val="single"/>
        </w:rPr>
        <w:t xml:space="preserve">□施工  □货物  </w:t>
      </w:r>
      <w:r>
        <w:rPr>
          <w:rFonts w:hint="eastAsia" w:ascii="仿宋_GB2312" w:hAnsi="仿宋_GB2312" w:eastAsia="仿宋_GB2312" w:cs="仿宋_GB2312"/>
          <w:color w:val="auto"/>
          <w:sz w:val="28"/>
          <w:szCs w:val="28"/>
          <w:u w:val="single"/>
        </w:rPr>
        <w:sym w:font="Wingdings 2" w:char="0052"/>
      </w:r>
      <w:r>
        <w:rPr>
          <w:rFonts w:hint="eastAsia" w:ascii="仿宋_GB2312" w:hAnsi="仿宋_GB2312" w:eastAsia="仿宋_GB2312" w:cs="仿宋_GB2312"/>
          <w:color w:val="auto"/>
          <w:sz w:val="28"/>
          <w:szCs w:val="28"/>
          <w:u w:val="single"/>
        </w:rPr>
        <w:t>服务</w:t>
      </w:r>
      <w:r>
        <w:rPr>
          <w:rFonts w:hint="eastAsia" w:ascii="仿宋_GB2312" w:hAnsi="仿宋_GB2312" w:eastAsia="仿宋_GB2312" w:cs="仿宋_GB2312"/>
          <w:color w:val="auto"/>
          <w:sz w:val="28"/>
          <w:szCs w:val="28"/>
        </w:rPr>
        <w:t>项目采购活动，采用</w:t>
      </w:r>
      <w:r>
        <w:rPr>
          <w:rFonts w:hint="eastAsia" w:ascii="仿宋_GB2312" w:hAnsi="仿宋_GB2312" w:eastAsia="仿宋_GB2312" w:cs="仿宋_GB2312"/>
          <w:color w:val="auto"/>
          <w:sz w:val="28"/>
          <w:szCs w:val="28"/>
          <w:u w:val="single"/>
        </w:rPr>
        <w:sym w:font="Wingdings 2" w:char="00A3"/>
      </w:r>
      <w:r>
        <w:rPr>
          <w:rFonts w:hint="eastAsia" w:ascii="仿宋_GB2312" w:hAnsi="仿宋_GB2312" w:eastAsia="仿宋_GB2312" w:cs="仿宋_GB2312"/>
          <w:color w:val="auto"/>
          <w:sz w:val="28"/>
          <w:szCs w:val="28"/>
          <w:u w:val="single"/>
        </w:rPr>
        <w:t xml:space="preserve">邀请采购  </w:t>
      </w:r>
      <w:r>
        <w:rPr>
          <w:rFonts w:hint="eastAsia" w:ascii="仿宋_GB2312" w:hAnsi="仿宋_GB2312" w:eastAsia="仿宋_GB2312" w:cs="仿宋_GB2312"/>
          <w:color w:val="auto"/>
          <w:sz w:val="28"/>
          <w:szCs w:val="28"/>
          <w:u w:val="single"/>
        </w:rPr>
        <w:sym w:font="Wingdings 2" w:char="0052"/>
      </w:r>
      <w:r>
        <w:rPr>
          <w:rFonts w:hint="eastAsia" w:ascii="仿宋_GB2312" w:hAnsi="仿宋_GB2312" w:eastAsia="仿宋_GB2312" w:cs="仿宋_GB2312"/>
          <w:color w:val="auto"/>
          <w:sz w:val="28"/>
          <w:szCs w:val="28"/>
          <w:u w:val="single"/>
        </w:rPr>
        <w:t>公开采购</w:t>
      </w:r>
      <w:r>
        <w:rPr>
          <w:rFonts w:hint="eastAsia" w:ascii="仿宋_GB2312" w:hAnsi="仿宋_GB2312" w:eastAsia="仿宋_GB2312" w:cs="仿宋_GB2312"/>
          <w:color w:val="auto"/>
          <w:sz w:val="28"/>
          <w:szCs w:val="28"/>
        </w:rPr>
        <w:t>的方式邀请合格供应商参加本项目采购活动。</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1.采购项目简介</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1.1采购项目名称：</w:t>
      </w:r>
      <w:r>
        <w:rPr>
          <w:rFonts w:hint="eastAsia" w:ascii="仿宋_GB2312" w:hAnsi="仿宋_GB2312" w:eastAsia="仿宋_GB2312" w:cs="仿宋_GB2312"/>
          <w:color w:val="auto"/>
          <w:sz w:val="28"/>
          <w:szCs w:val="28"/>
          <w:u w:val="single"/>
        </w:rPr>
        <w:t>广州市净水有限公司污水处理生化系统AI智能视频识别监控预警模型研发项目</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1.2项目编号：</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XJ-20250304-1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1.3资金来源：</w:t>
      </w:r>
      <w:r>
        <w:rPr>
          <w:rFonts w:hint="eastAsia" w:ascii="仿宋_GB2312" w:eastAsia="仿宋_GB2312"/>
          <w:color w:val="auto"/>
          <w:sz w:val="28"/>
          <w:szCs w:val="28"/>
          <w:u w:val="single"/>
        </w:rPr>
        <w:t xml:space="preserve">  自有资金  </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1.4最高限价：</w:t>
      </w:r>
      <w:r>
        <w:rPr>
          <w:rFonts w:hint="eastAsia" w:ascii="仿宋_GB2312" w:eastAsia="仿宋_GB2312"/>
          <w:color w:val="auto"/>
          <w:sz w:val="28"/>
          <w:szCs w:val="28"/>
          <w:u w:val="single"/>
        </w:rPr>
        <w:t>49,150.00元，限价含全额增值税专用发票</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1.5标段划分：</w:t>
      </w:r>
      <w:r>
        <w:rPr>
          <w:rFonts w:hint="eastAsia" w:ascii="仿宋_GB2312" w:eastAsia="仿宋_GB2312"/>
          <w:color w:val="auto"/>
          <w:sz w:val="28"/>
          <w:szCs w:val="28"/>
          <w:u w:val="single"/>
        </w:rPr>
        <w:t>/</w:t>
      </w:r>
      <w:r>
        <w:rPr>
          <w:rFonts w:hint="eastAsia" w:ascii="仿宋_GB2312" w:eastAsia="仿宋_GB2312"/>
          <w:color w:val="auto"/>
          <w:sz w:val="28"/>
          <w:szCs w:val="28"/>
        </w:rPr>
        <w:t>。</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污水处理生化系统AI智能视频识别监控预警模型研发项目，主要采购内容包括视频识别模型开发（基于AI技术的视频图像智能识别模型研发，实时识别污水处理生化系统运行状态，分析曝气状态变化）；监控预警功能开发（构建动态预警机制，实现异常状态预警响应）；人机交互功能开发（状态监测和预警规则的交互界面）；系统集成与部署（将智能识别模型与现有监控设备深度集成，完成测试、部署和性能优化）；操作培训与技术支持（提供系统操作和维护培训，确保模型稳定运行及持续优化）等</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2.2项目工期：□计划工期   □交货期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服务期为</w:t>
      </w:r>
      <w:r>
        <w:rPr>
          <w:rFonts w:hint="eastAsia" w:ascii="仿宋_GB2312" w:eastAsia="仿宋_GB2312"/>
          <w:color w:val="auto"/>
          <w:sz w:val="28"/>
          <w:szCs w:val="28"/>
          <w:u w:val="single"/>
        </w:rPr>
        <w:t>自协议签订之日起</w:t>
      </w:r>
      <w:r>
        <w:rPr>
          <w:rFonts w:ascii="仿宋_GB2312" w:eastAsia="仿宋_GB2312"/>
          <w:color w:val="auto"/>
          <w:sz w:val="28"/>
          <w:szCs w:val="28"/>
          <w:u w:val="single"/>
        </w:rPr>
        <w:t>150</w:t>
      </w:r>
      <w:r>
        <w:rPr>
          <w:rFonts w:hint="eastAsia" w:ascii="仿宋_GB2312" w:eastAsia="仿宋_GB2312"/>
          <w:color w:val="auto"/>
          <w:sz w:val="28"/>
          <w:szCs w:val="28"/>
          <w:u w:val="single"/>
        </w:rPr>
        <w:t>个日历天。</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 xml:space="preserve">2.3地点：□建设地点  □交货地点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服务地点位于</w:t>
      </w:r>
      <w:r>
        <w:rPr>
          <w:rFonts w:hint="eastAsia" w:ascii="仿宋_GB2312" w:eastAsia="仿宋_GB2312"/>
          <w:color w:val="auto"/>
          <w:sz w:val="28"/>
          <w:szCs w:val="28"/>
          <w:u w:val="single"/>
        </w:rPr>
        <w:t xml:space="preserve"> 广州市净水有限公司及其分公司内指定地点 </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2.4质量要求：□施工质量要求   □货物质量标准或主要技术性能指标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w:t>
      </w:r>
      <w:r>
        <w:rPr>
          <w:rFonts w:hint="eastAsia" w:ascii="仿宋_GB2312" w:eastAsia="仿宋_GB2312"/>
          <w:color w:val="auto"/>
          <w:sz w:val="28"/>
          <w:szCs w:val="28"/>
          <w:u w:val="single"/>
        </w:rPr>
        <w:t xml:space="preserve"> 满足采购文件中所有要求 </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2.5其他：☑安全目标如下：</w:t>
      </w:r>
      <w:r>
        <w:rPr>
          <w:rFonts w:hint="eastAsia" w:ascii="仿宋_GB2312" w:eastAsia="仿宋_GB2312"/>
          <w:color w:val="auto"/>
          <w:sz w:val="28"/>
          <w:szCs w:val="28"/>
          <w:u w:val="single"/>
        </w:rPr>
        <w:t>满足采购需求及合同草案要求</w:t>
      </w:r>
      <w:r>
        <w:rPr>
          <w:rFonts w:hint="eastAsia" w:ascii="仿宋_GB2312" w:eastAsia="仿宋_GB2312"/>
          <w:color w:val="auto"/>
          <w:sz w:val="28"/>
          <w:szCs w:val="28"/>
        </w:rPr>
        <w:t>。</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3.供应商资格要求（须提供复印件并加盖单位公章）</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_GB2312"/>
          <w:color w:val="auto"/>
          <w:sz w:val="28"/>
          <w:szCs w:val="28"/>
          <w:u w:val="single"/>
        </w:rPr>
      </w:pPr>
      <w:r>
        <w:rPr>
          <w:rFonts w:hint="eastAsia" w:ascii="仿宋_GB2312" w:eastAsia="仿宋_GB2312"/>
          <w:color w:val="auto"/>
          <w:sz w:val="28"/>
          <w:szCs w:val="28"/>
        </w:rPr>
        <w:t>□（2）供应商应当具备</w:t>
      </w:r>
      <w:r>
        <w:rPr>
          <w:rFonts w:hint="eastAsia" w:ascii="仿宋_GB2312" w:eastAsia="仿宋_GB2312"/>
          <w:color w:val="auto"/>
          <w:sz w:val="28"/>
          <w:szCs w:val="28"/>
          <w:u w:val="single"/>
        </w:rPr>
        <w:t>/</w:t>
      </w:r>
      <w:r>
        <w:rPr>
          <w:rFonts w:hint="eastAsia" w:ascii="仿宋_GB2312" w:eastAsia="仿宋_GB2312"/>
          <w:color w:val="auto"/>
          <w:sz w:val="28"/>
          <w:szCs w:val="28"/>
        </w:rPr>
        <w:t>资质。</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lang w:eastAsia="zh-CN"/>
        </w:rPr>
        <w:t>☑</w:t>
      </w:r>
      <w:r>
        <w:rPr>
          <w:rFonts w:hint="eastAsia" w:ascii="仿宋_GB2312" w:eastAsia="仿宋_GB2312"/>
          <w:color w:val="auto"/>
          <w:sz w:val="28"/>
          <w:szCs w:val="28"/>
        </w:rPr>
        <w:t>（3）</w:t>
      </w:r>
      <w:r>
        <w:rPr>
          <w:rFonts w:hint="eastAsia" w:ascii="仿宋_GB2312" w:eastAsia="仿宋_GB2312"/>
          <w:color w:val="auto"/>
          <w:sz w:val="28"/>
          <w:szCs w:val="28"/>
          <w:u w:val="single"/>
          <w:lang w:val="en-US" w:eastAsia="zh-CN"/>
        </w:rPr>
        <w:t>2020</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日至今，供应商最少具有一项</w:t>
      </w:r>
      <w:r>
        <w:rPr>
          <w:rFonts w:hint="eastAsia" w:ascii="仿宋_GB2312" w:eastAsia="仿宋_GB2312"/>
          <w:color w:val="auto"/>
          <w:sz w:val="28"/>
          <w:szCs w:val="28"/>
          <w:u w:val="single"/>
          <w:lang w:val="en-US" w:eastAsia="zh-CN"/>
        </w:rPr>
        <w:t>图像识别类</w:t>
      </w:r>
      <w:r>
        <w:rPr>
          <w:rFonts w:hint="eastAsia" w:ascii="仿宋_GB2312" w:eastAsia="仿宋_GB2312"/>
          <w:color w:val="auto"/>
          <w:sz w:val="28"/>
          <w:szCs w:val="28"/>
        </w:rPr>
        <w:t>项目的业绩。（业绩时间以合同时间为准，提供合同复印件证明，包括但不限于项目名称、金额及实施内容、合同盖章、签订日期，加盖单位公章）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（4）项目负责人应当具备</w:t>
      </w:r>
      <w:r>
        <w:rPr>
          <w:rFonts w:hint="eastAsia" w:ascii="仿宋_GB2312" w:eastAsia="仿宋_GB2312"/>
          <w:color w:val="auto"/>
          <w:sz w:val="28"/>
          <w:szCs w:val="28"/>
          <w:u w:val="single"/>
        </w:rPr>
        <w:t>/</w:t>
      </w:r>
      <w:r>
        <w:rPr>
          <w:rFonts w:hint="eastAsia" w:ascii="仿宋_GB2312" w:eastAsia="仿宋_GB2312"/>
          <w:color w:val="auto"/>
          <w:sz w:val="28"/>
          <w:szCs w:val="28"/>
        </w:rPr>
        <w:t>资格条件。</w:t>
      </w:r>
    </w:p>
    <w:p>
      <w:pPr>
        <w:pStyle w:val="2"/>
        <w:spacing w:line="600" w:lineRule="exact"/>
        <w:ind w:firstLine="560" w:firstLineChars="200"/>
        <w:jc w:val="left"/>
        <w:rPr>
          <w:rFonts w:hint="eastAsia"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r>
        <w:rPr>
          <w:rFonts w:ascii="仿宋_GB2312" w:eastAsia="仿宋_GB2312"/>
          <w:color w:val="auto"/>
          <w:sz w:val="28"/>
          <w:szCs w:val="28"/>
          <w:u w:val="single"/>
        </w:rPr>
        <w:t>报价人须提供针对本项目的技术服务方案，包含不限于以下内容：服务响应</w:t>
      </w:r>
      <w:r>
        <w:rPr>
          <w:rFonts w:hint="eastAsia" w:ascii="仿宋_GB2312" w:eastAsia="仿宋_GB2312"/>
          <w:color w:val="auto"/>
          <w:sz w:val="28"/>
          <w:szCs w:val="28"/>
          <w:u w:val="single"/>
        </w:rPr>
        <w:t>、</w:t>
      </w:r>
      <w:r>
        <w:rPr>
          <w:rFonts w:ascii="仿宋_GB2312" w:eastAsia="仿宋_GB2312"/>
          <w:color w:val="auto"/>
          <w:sz w:val="28"/>
          <w:szCs w:val="28"/>
          <w:u w:val="single"/>
        </w:rPr>
        <w:t>服务方案</w:t>
      </w:r>
      <w:r>
        <w:rPr>
          <w:rFonts w:hint="eastAsia" w:ascii="仿宋_GB2312" w:eastAsia="仿宋_GB2312"/>
          <w:color w:val="auto"/>
          <w:sz w:val="28"/>
          <w:szCs w:val="28"/>
          <w:u w:val="single"/>
        </w:rPr>
        <w:t>、</w:t>
      </w:r>
      <w:r>
        <w:rPr>
          <w:rFonts w:ascii="仿宋_GB2312" w:eastAsia="仿宋_GB2312"/>
          <w:color w:val="auto"/>
          <w:sz w:val="28"/>
          <w:szCs w:val="28"/>
          <w:u w:val="single"/>
        </w:rPr>
        <w:t>其他服务</w:t>
      </w:r>
      <w:r>
        <w:rPr>
          <w:rFonts w:hint="eastAsia" w:ascii="仿宋_GB2312" w:eastAsia="仿宋_GB2312"/>
          <w:color w:val="auto"/>
          <w:sz w:val="28"/>
          <w:szCs w:val="28"/>
          <w:u w:val="single"/>
        </w:rPr>
        <w:t>、</w:t>
      </w:r>
      <w:r>
        <w:rPr>
          <w:rFonts w:ascii="仿宋_GB2312" w:eastAsia="仿宋_GB2312"/>
          <w:color w:val="auto"/>
          <w:sz w:val="28"/>
          <w:szCs w:val="28"/>
          <w:u w:val="single"/>
        </w:rPr>
        <w:t>管理规范制度及工作流程</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（8）在“信用中国”网站（www.creditchina.gov.cn）中被列入严重失信主体名单。</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（9）其他违法违纪行为，经审查认为不宜被邀请参加采购活动的。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（10）其他禁止情形：</w:t>
      </w:r>
      <w:r>
        <w:rPr>
          <w:rFonts w:hint="eastAsia" w:ascii="仿宋_GB2312" w:eastAsia="仿宋_GB2312"/>
          <w:color w:val="auto"/>
          <w:sz w:val="28"/>
          <w:szCs w:val="28"/>
          <w:u w:val="single"/>
        </w:rPr>
        <w:t>/</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3.3本次项目□接受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不接受联合体参加采购活动</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_GB2312"/>
          <w:color w:val="auto"/>
          <w:sz w:val="28"/>
          <w:szCs w:val="28"/>
          <w:u w:val="single"/>
        </w:rPr>
      </w:pPr>
      <w:r>
        <w:rPr>
          <w:rFonts w:hint="eastAsia" w:ascii="仿宋_GB2312" w:eastAsia="仿宋_GB2312"/>
          <w:color w:val="auto"/>
          <w:sz w:val="28"/>
          <w:szCs w:val="28"/>
        </w:rPr>
        <w:t>联合体的资格认定标准如下：</w:t>
      </w:r>
      <w:r>
        <w:rPr>
          <w:rFonts w:hint="eastAsia" w:ascii="仿宋_GB2312" w:eastAsia="仿宋_GB2312"/>
          <w:color w:val="auto"/>
          <w:sz w:val="28"/>
          <w:szCs w:val="28"/>
          <w:u w:val="single"/>
        </w:rPr>
        <w:t>/</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4.采购文件的获取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9</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4.2获取方式</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rPr>
        <w:t>广州市净水有限公司门户网站</w:t>
      </w:r>
      <w:r>
        <w:rPr>
          <w:rFonts w:hint="eastAsia" w:ascii="仿宋_GB2312" w:eastAsia="仿宋_GB2312"/>
          <w:color w:val="auto"/>
          <w:sz w:val="28"/>
          <w:szCs w:val="28"/>
        </w:rPr>
        <w:t>下载采购文件，无需报名。</w:t>
      </w:r>
    </w:p>
    <w:p>
      <w:pPr>
        <w:numPr>
          <w:ilvl w:val="0"/>
          <w:numId w:val="2"/>
        </w:num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踏勘现场</w:t>
      </w:r>
    </w:p>
    <w:p>
      <w:pPr>
        <w:adjustRightInd w:val="0"/>
        <w:snapToGrid w:val="0"/>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sym w:font="Wingdings 2" w:char="0052"/>
      </w:r>
      <w:r>
        <w:rPr>
          <w:rFonts w:hint="eastAsia" w:ascii="仿宋_GB2312" w:hAnsi="仿宋_GB2312" w:eastAsia="仿宋_GB2312" w:cs="仿宋_GB2312"/>
          <w:color w:val="auto"/>
          <w:sz w:val="28"/>
          <w:szCs w:val="28"/>
        </w:rPr>
        <w:t>不组织</w:t>
      </w:r>
    </w:p>
    <w:p>
      <w:pPr>
        <w:adjustRightInd w:val="0"/>
        <w:snapToGrid w:val="0"/>
        <w:spacing w:line="600" w:lineRule="exact"/>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sym w:font="Wingdings 2" w:char="00A3"/>
      </w:r>
      <w:r>
        <w:rPr>
          <w:rFonts w:hint="eastAsia" w:ascii="仿宋_GB2312" w:hAnsi="仿宋_GB2312" w:eastAsia="仿宋_GB2312" w:cs="仿宋_GB2312"/>
          <w:color w:val="auto"/>
          <w:sz w:val="28"/>
          <w:szCs w:val="28"/>
        </w:rPr>
        <w:t>组织：供应商可</w:t>
      </w:r>
      <w:r>
        <w:rPr>
          <w:rFonts w:hint="eastAsia" w:ascii="仿宋_GB2312" w:hAnsi="仿宋_GB2312" w:eastAsia="仿宋_GB2312" w:cs="仿宋_GB2312"/>
          <w:color w:val="auto"/>
          <w:sz w:val="28"/>
          <w:szCs w:val="28"/>
          <w:lang w:val="zh-CN"/>
        </w:rPr>
        <w:t>自行</w:t>
      </w:r>
      <w:r>
        <w:rPr>
          <w:rFonts w:hint="eastAsia" w:ascii="仿宋_GB2312" w:hAnsi="仿宋_GB2312" w:eastAsia="仿宋_GB2312" w:cs="仿宋_GB2312"/>
          <w:color w:val="auto"/>
          <w:sz w:val="28"/>
          <w:szCs w:val="28"/>
        </w:rPr>
        <w:t>选择是否前往现场踏勘</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若前往现场踏勘须在规定时间内到达集中地点，逾期不再接待</w:t>
      </w:r>
      <w:r>
        <w:rPr>
          <w:rFonts w:hint="eastAsia" w:ascii="仿宋_GB2312" w:hAnsi="仿宋_GB2312" w:eastAsia="仿宋_GB2312" w:cs="仿宋_GB2312"/>
          <w:color w:val="auto"/>
          <w:sz w:val="28"/>
          <w:szCs w:val="28"/>
          <w:lang w:val="zh-CN"/>
        </w:rPr>
        <w:t>。</w:t>
      </w:r>
    </w:p>
    <w:p>
      <w:pPr>
        <w:pStyle w:val="2"/>
        <w:spacing w:line="600" w:lineRule="exact"/>
        <w:ind w:firstLine="560" w:firstLineChars="200"/>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踏勘现场联系人：</w:t>
      </w:r>
    </w:p>
    <w:p>
      <w:pPr>
        <w:pStyle w:val="2"/>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踏勘现场联系人联系方式：</w:t>
      </w:r>
    </w:p>
    <w:p>
      <w:pPr>
        <w:adjustRightInd w:val="0"/>
        <w:snapToGrid w:val="0"/>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踏勘（答疑）集合时间：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分</w:t>
      </w:r>
      <w:r>
        <w:rPr>
          <w:rFonts w:hint="eastAsia" w:ascii="仿宋_GB2312" w:eastAsia="仿宋_GB2312"/>
          <w:color w:val="auto"/>
          <w:sz w:val="28"/>
          <w:szCs w:val="28"/>
        </w:rPr>
        <w:t>（北京时间）</w:t>
      </w:r>
      <w:r>
        <w:rPr>
          <w:rFonts w:hint="eastAsia" w:ascii="仿宋_GB2312" w:hAnsi="仿宋_GB2312" w:eastAsia="仿宋_GB2312" w:cs="仿宋_GB2312"/>
          <w:color w:val="auto"/>
          <w:sz w:val="28"/>
          <w:szCs w:val="28"/>
        </w:rPr>
        <w:t>。</w:t>
      </w:r>
    </w:p>
    <w:p>
      <w:pPr>
        <w:adjustRightInd w:val="0"/>
        <w:snapToGrid w:val="0"/>
        <w:spacing w:line="600" w:lineRule="exact"/>
        <w:ind w:firstLine="560" w:firstLineChars="20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踏勘集中地点：</w:t>
      </w:r>
      <w:r>
        <w:rPr>
          <w:rFonts w:hint="eastAsia" w:ascii="仿宋_GB2312" w:hAnsi="仿宋_GB2312" w:eastAsia="仿宋_GB2312" w:cs="仿宋_GB2312"/>
          <w:color w:val="auto"/>
          <w:sz w:val="28"/>
          <w:szCs w:val="28"/>
          <w:u w:val="single"/>
        </w:rPr>
        <w:t xml:space="preserve">                               </w:t>
      </w:r>
      <w:r>
        <w:rPr>
          <w:rFonts w:hint="eastAsia" w:ascii="仿宋_GB2312" w:eastAsia="仿宋_GB2312"/>
          <w:color w:val="auto"/>
          <w:sz w:val="28"/>
          <w:szCs w:val="28"/>
        </w:rPr>
        <w:t>。</w:t>
      </w:r>
    </w:p>
    <w:p>
      <w:pPr>
        <w:numPr>
          <w:ilvl w:val="0"/>
          <w:numId w:val="2"/>
        </w:num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6.1递交响应文件集合时间：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14</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分</w:t>
      </w:r>
      <w:r>
        <w:rPr>
          <w:rFonts w:hint="eastAsia" w:ascii="仿宋_GB2312" w:eastAsia="仿宋_GB2312"/>
          <w:color w:val="auto"/>
          <w:sz w:val="28"/>
          <w:szCs w:val="28"/>
        </w:rPr>
        <w:t>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2025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分</w:t>
      </w:r>
      <w:r>
        <w:rPr>
          <w:rFonts w:hint="eastAsia" w:ascii="仿宋_GB2312" w:eastAsia="仿宋_GB2312"/>
          <w:color w:val="auto"/>
          <w:sz w:val="28"/>
          <w:szCs w:val="28"/>
        </w:rPr>
        <w:t>（北京时间）。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6.2递交响应文件截止时间：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2025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分</w:t>
      </w:r>
      <w:r>
        <w:rPr>
          <w:rFonts w:hint="eastAsia" w:ascii="仿宋_GB2312" w:eastAsia="仿宋_GB2312"/>
          <w:color w:val="auto"/>
          <w:sz w:val="28"/>
          <w:szCs w:val="28"/>
        </w:rPr>
        <w:t>（北京时间）。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6.3递交地址：</w:t>
      </w:r>
      <w:r>
        <w:rPr>
          <w:rFonts w:hint="eastAsia" w:ascii="仿宋_GB2312" w:eastAsia="仿宋_GB2312"/>
          <w:color w:val="auto"/>
          <w:sz w:val="28"/>
          <w:szCs w:val="28"/>
          <w:u w:val="single"/>
        </w:rPr>
        <w:t>广州市天河区临江大道501号广州市净水有限公司6楼招标部</w:t>
      </w:r>
      <w:r>
        <w:rPr>
          <w:rFonts w:hint="eastAsia" w:ascii="仿宋_GB2312" w:eastAsia="仿宋_GB2312"/>
          <w:color w:val="auto"/>
          <w:sz w:val="28"/>
          <w:szCs w:val="28"/>
        </w:rPr>
        <w:t>。</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响应文件递交预约信息填写：</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（1）通过“广州净水公司”微信公众号或来访时扫码进行访客预约登记。</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（2）“组织”选择“公司本部”，“部门”选择“招投标合同管理部”。</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（3）“被访人员”选择“招标部”，“手机号”：“62315524”。</w:t>
      </w:r>
    </w:p>
    <w:p>
      <w:pPr>
        <w:pStyle w:val="7"/>
        <w:spacing w:after="0" w:line="60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（4）“详细描述”：找XX，递交XX项目响应文件。</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7.其他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7.1发布公告的其他媒介</w:t>
      </w:r>
    </w:p>
    <w:p>
      <w:pPr>
        <w:adjustRightInd w:val="0"/>
        <w:snapToGrid w:val="0"/>
        <w:spacing w:line="600" w:lineRule="exact"/>
        <w:ind w:firstLine="555"/>
        <w:rPr>
          <w:rFonts w:ascii="仿宋_GB2312" w:hAnsi="Calibri" w:eastAsia="仿宋_GB2312" w:cs="Times New Roman"/>
          <w:color w:val="auto"/>
          <w:sz w:val="28"/>
          <w:szCs w:val="28"/>
        </w:rPr>
      </w:pPr>
      <w:r>
        <w:rPr>
          <w:rFonts w:hint="eastAsia" w:ascii="仿宋_GB2312" w:eastAsia="仿宋_GB2312"/>
          <w:color w:val="auto"/>
          <w:sz w:val="28"/>
          <w:szCs w:val="28"/>
        </w:rPr>
        <w:t>本项目采购公告（采购邀请书）、公告补充及修改同步在广州市净水有限公司门户网站及广州国企阳光采购服务平台上发布。</w:t>
      </w:r>
      <w:r>
        <w:rPr>
          <w:rFonts w:hint="eastAsia" w:ascii="仿宋_GB2312" w:hAnsi="Calibri" w:eastAsia="仿宋_GB2312" w:cs="Times New Roman"/>
          <w:color w:val="auto"/>
          <w:sz w:val="28"/>
          <w:szCs w:val="28"/>
        </w:rPr>
        <w:t>本公告在各媒体发布的文本如有不同之处，以</w:t>
      </w:r>
      <w:r>
        <w:rPr>
          <w:rFonts w:hint="eastAsia" w:ascii="仿宋_GB2312" w:eastAsia="仿宋_GB2312"/>
          <w:b/>
          <w:bCs/>
          <w:color w:val="auto"/>
          <w:sz w:val="28"/>
          <w:szCs w:val="28"/>
        </w:rPr>
        <w:t>广州市净水有限公司</w:t>
      </w:r>
      <w:r>
        <w:rPr>
          <w:rFonts w:hint="eastAsia" w:ascii="仿宋_GB2312" w:hAnsi="Calibri" w:eastAsia="仿宋_GB2312" w:cs="Times New Roman"/>
          <w:b/>
          <w:bCs/>
          <w:color w:val="auto"/>
          <w:sz w:val="28"/>
          <w:szCs w:val="28"/>
        </w:rPr>
        <w:t>门户网站</w:t>
      </w:r>
      <w:r>
        <w:rPr>
          <w:rFonts w:hint="eastAsia" w:ascii="仿宋_GB2312" w:hAnsi="Calibri" w:eastAsia="仿宋_GB2312" w:cs="Times New Roman"/>
          <w:color w:val="auto"/>
          <w:sz w:val="28"/>
          <w:szCs w:val="28"/>
        </w:rPr>
        <w:t>为准。</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7.2响应文件递交注意事项</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（1）逾期送达的、未送达指定地点的响应文件，采购人将予以拒收。</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（2）不按照采购文件要求密封的响应文件，采购人将予以拒收。</w:t>
      </w:r>
    </w:p>
    <w:p>
      <w:pPr>
        <w:widowControl/>
        <w:adjustRightInd w:val="0"/>
        <w:snapToGrid w:val="0"/>
        <w:spacing w:line="600" w:lineRule="exact"/>
        <w:rPr>
          <w:rFonts w:hint="eastAsia" w:asciiTheme="minorEastAsia" w:hAnsiTheme="minorEastAsia"/>
          <w:b/>
          <w:color w:val="auto"/>
          <w:sz w:val="32"/>
          <w:szCs w:val="32"/>
        </w:rPr>
      </w:pPr>
      <w:r>
        <w:rPr>
          <w:rFonts w:hint="eastAsia" w:asciiTheme="minorEastAsia" w:hAnsiTheme="minorEastAsia"/>
          <w:b/>
          <w:color w:val="auto"/>
          <w:sz w:val="32"/>
          <w:szCs w:val="32"/>
        </w:rPr>
        <w:t>8</w:t>
      </w:r>
      <w:r>
        <w:rPr>
          <w:rFonts w:asciiTheme="minorEastAsia" w:hAnsiTheme="minorEastAsia"/>
          <w:b/>
          <w:color w:val="auto"/>
          <w:sz w:val="32"/>
          <w:szCs w:val="32"/>
        </w:rPr>
        <w:t>.</w:t>
      </w:r>
      <w:r>
        <w:rPr>
          <w:rFonts w:hint="eastAsia" w:asciiTheme="minorEastAsia" w:hAnsiTheme="minorEastAsia"/>
          <w:b/>
          <w:color w:val="auto"/>
          <w:sz w:val="32"/>
          <w:szCs w:val="32"/>
        </w:rPr>
        <w:t>异议及投诉的受理</w:t>
      </w:r>
    </w:p>
    <w:p>
      <w:pPr>
        <w:widowControl/>
        <w:adjustRightInd w:val="0"/>
        <w:snapToGrid w:val="0"/>
        <w:spacing w:line="600" w:lineRule="exact"/>
        <w:ind w:firstLine="560" w:firstLineChars="200"/>
        <w:rPr>
          <w:rFonts w:hint="eastAsia" w:ascii="仿宋_GB2312" w:hAnsi="仿宋" w:eastAsia="仿宋_GB2312"/>
          <w:color w:val="auto"/>
          <w:sz w:val="28"/>
          <w:szCs w:val="28"/>
        </w:rPr>
      </w:pPr>
      <w:r>
        <w:rPr>
          <w:rFonts w:ascii="仿宋_GB2312" w:hAnsi="仿宋" w:eastAsia="仿宋_GB2312"/>
          <w:color w:val="auto"/>
          <w:sz w:val="28"/>
          <w:szCs w:val="28"/>
        </w:rPr>
        <w:t>潜在供应商或利害关系人对本</w:t>
      </w:r>
      <w:r>
        <w:rPr>
          <w:rFonts w:hint="eastAsia" w:ascii="仿宋_GB2312" w:hAnsi="仿宋" w:eastAsia="仿宋_GB2312"/>
          <w:color w:val="auto"/>
          <w:sz w:val="28"/>
          <w:szCs w:val="28"/>
        </w:rPr>
        <w:t>采购</w:t>
      </w:r>
      <w:r>
        <w:rPr>
          <w:rFonts w:ascii="仿宋_GB2312" w:hAnsi="仿宋" w:eastAsia="仿宋_GB2312"/>
          <w:color w:val="auto"/>
          <w:sz w:val="28"/>
          <w:szCs w:val="28"/>
        </w:rPr>
        <w:t>公告及采购文件中任何违法及不公平内容有异议的，可以在提交</w:t>
      </w:r>
      <w:r>
        <w:rPr>
          <w:rFonts w:hint="eastAsia" w:ascii="仿宋_GB2312" w:hAnsi="仿宋" w:eastAsia="仿宋_GB2312"/>
          <w:color w:val="auto"/>
          <w:sz w:val="28"/>
          <w:szCs w:val="28"/>
        </w:rPr>
        <w:t>响应文件截止之日</w:t>
      </w:r>
      <w:r>
        <w:rPr>
          <w:rFonts w:hint="eastAsia" w:ascii="仿宋_GB2312" w:hAnsi="仿宋" w:eastAsia="仿宋_GB2312"/>
          <w:color w:val="auto"/>
          <w:sz w:val="28"/>
          <w:szCs w:val="28"/>
          <w:u w:val="single"/>
        </w:rPr>
        <w:t>2</w:t>
      </w:r>
      <w:r>
        <w:rPr>
          <w:rFonts w:hint="eastAsia" w:ascii="仿宋_GB2312" w:hAnsi="仿宋" w:eastAsia="仿宋_GB2312"/>
          <w:color w:val="auto"/>
          <w:sz w:val="28"/>
          <w:szCs w:val="28"/>
        </w:rPr>
        <w:t>个工作日前</w:t>
      </w:r>
      <w:r>
        <w:rPr>
          <w:rFonts w:ascii="仿宋_GB2312" w:hAnsi="仿宋" w:eastAsia="仿宋_GB2312"/>
          <w:color w:val="auto"/>
          <w:sz w:val="28"/>
          <w:szCs w:val="28"/>
        </w:rPr>
        <w:t>书面提出异议</w:t>
      </w:r>
      <w:r>
        <w:rPr>
          <w:rFonts w:hint="eastAsia" w:ascii="仿宋_GB2312" w:hAnsi="仿宋" w:eastAsia="仿宋_GB2312"/>
          <w:color w:val="auto"/>
          <w:sz w:val="28"/>
          <w:szCs w:val="28"/>
        </w:rPr>
        <w:t>，并由授权人亲自递交至净水公司</w:t>
      </w:r>
      <w:r>
        <w:rPr>
          <w:rFonts w:ascii="仿宋_GB2312" w:hAnsi="仿宋" w:eastAsia="仿宋_GB2312"/>
          <w:color w:val="auto"/>
          <w:sz w:val="28"/>
          <w:szCs w:val="28"/>
        </w:rPr>
        <w:t>。如潜在响应人或其他利害关系人对采购人答复仍持有异议的，可按相关规定进行投诉。</w:t>
      </w:r>
    </w:p>
    <w:p>
      <w:pPr>
        <w:widowControl/>
        <w:adjustRightInd w:val="0"/>
        <w:snapToGrid w:val="0"/>
        <w:spacing w:line="600" w:lineRule="exact"/>
        <w:ind w:firstLine="560" w:firstLineChars="200"/>
        <w:rPr>
          <w:rFonts w:hint="eastAsia" w:ascii="仿宋_GB2312" w:hAnsi="仿宋" w:eastAsia="仿宋_GB2312"/>
          <w:color w:val="auto"/>
          <w:sz w:val="28"/>
          <w:szCs w:val="28"/>
        </w:rPr>
      </w:pPr>
      <w:r>
        <w:rPr>
          <w:rFonts w:ascii="仿宋_GB2312" w:hAnsi="仿宋" w:eastAsia="仿宋_GB2312"/>
          <w:color w:val="auto"/>
          <w:sz w:val="28"/>
          <w:szCs w:val="28"/>
        </w:rPr>
        <w:t>异议受理部门：</w:t>
      </w:r>
      <w:r>
        <w:rPr>
          <w:rFonts w:hint="eastAsia" w:ascii="仿宋_GB2312" w:hAnsi="仿宋" w:eastAsia="仿宋_GB2312"/>
          <w:color w:val="auto"/>
          <w:sz w:val="28"/>
          <w:szCs w:val="28"/>
          <w:u w:val="single"/>
        </w:rPr>
        <w:t>广州市净水有限公司招标部</w:t>
      </w:r>
      <w:r>
        <w:rPr>
          <w:rFonts w:ascii="仿宋_GB2312" w:hAnsi="仿宋" w:eastAsia="仿宋_GB2312"/>
          <w:color w:val="auto"/>
          <w:sz w:val="28"/>
          <w:szCs w:val="28"/>
        </w:rPr>
        <w:t>，电话：</w:t>
      </w:r>
      <w:r>
        <w:rPr>
          <w:rFonts w:hint="eastAsia" w:ascii="仿宋_GB2312" w:hAnsi="仿宋" w:eastAsia="仿宋_GB2312"/>
          <w:color w:val="auto"/>
          <w:sz w:val="28"/>
          <w:szCs w:val="28"/>
          <w:u w:val="single"/>
          <w:lang w:val="en-US" w:eastAsia="zh-CN"/>
        </w:rPr>
        <w:t>38890467</w:t>
      </w:r>
      <w:r>
        <w:rPr>
          <w:rFonts w:ascii="仿宋_GB2312" w:hAnsi="仿宋" w:eastAsia="仿宋_GB2312"/>
          <w:color w:val="auto"/>
          <w:sz w:val="28"/>
          <w:szCs w:val="28"/>
        </w:rPr>
        <w:t>。</w:t>
      </w:r>
    </w:p>
    <w:p>
      <w:pPr>
        <w:widowControl/>
        <w:adjustRightInd w:val="0"/>
        <w:snapToGrid w:val="0"/>
        <w:spacing w:line="600" w:lineRule="exact"/>
        <w:ind w:firstLine="560" w:firstLineChars="200"/>
        <w:rPr>
          <w:rFonts w:hint="eastAsia" w:ascii="仿宋_GB2312" w:hAnsi="仿宋" w:eastAsia="仿宋_GB2312"/>
          <w:color w:val="auto"/>
          <w:sz w:val="28"/>
          <w:szCs w:val="28"/>
        </w:rPr>
      </w:pPr>
      <w:r>
        <w:rPr>
          <w:rFonts w:ascii="仿宋_GB2312" w:hAnsi="仿宋" w:eastAsia="仿宋_GB2312"/>
          <w:color w:val="auto"/>
          <w:sz w:val="28"/>
          <w:szCs w:val="28"/>
        </w:rPr>
        <w:t>地址：</w:t>
      </w:r>
      <w:r>
        <w:rPr>
          <w:rFonts w:hint="eastAsia" w:ascii="仿宋_GB2312" w:hAnsi="仿宋" w:eastAsia="仿宋_GB2312"/>
          <w:color w:val="auto"/>
          <w:sz w:val="28"/>
          <w:szCs w:val="28"/>
          <w:u w:val="single"/>
        </w:rPr>
        <w:t>广州市天河区临江大道501号广州市净水有限公司</w:t>
      </w:r>
      <w:r>
        <w:rPr>
          <w:rFonts w:ascii="仿宋_GB2312" w:hAnsi="仿宋" w:eastAsia="仿宋_GB2312"/>
          <w:color w:val="auto"/>
          <w:sz w:val="28"/>
          <w:szCs w:val="28"/>
        </w:rPr>
        <w:t>。</w:t>
      </w:r>
    </w:p>
    <w:p>
      <w:pPr>
        <w:adjustRightInd w:val="0"/>
        <w:snapToGrid w:val="0"/>
        <w:spacing w:before="156" w:beforeLines="50" w:after="156" w:afterLines="50"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9.联系方式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采购人</w:t>
            </w:r>
            <w:r>
              <w:rPr>
                <w:rFonts w:hint="eastAsia" w:ascii="仿宋_GB2312" w:eastAsia="仿宋_GB2312"/>
                <w:color w:val="auto"/>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地</w:t>
            </w:r>
            <w:r>
              <w:rPr>
                <w:rFonts w:hint="eastAsia" w:ascii="仿宋_GB2312" w:eastAsia="仿宋_GB2312"/>
                <w:color w:val="auto"/>
                <w:sz w:val="28"/>
                <w:szCs w:val="28"/>
              </w:rPr>
              <w:t xml:space="preserve">  </w:t>
            </w:r>
            <w:r>
              <w:rPr>
                <w:rFonts w:ascii="仿宋_GB2312" w:eastAsia="仿宋_GB2312"/>
                <w:color w:val="auto"/>
                <w:sz w:val="28"/>
                <w:szCs w:val="28"/>
              </w:rPr>
              <w:t>址</w:t>
            </w:r>
            <w:r>
              <w:rPr>
                <w:rFonts w:hint="eastAsia" w:ascii="仿宋_GB2312" w:eastAsia="仿宋_GB2312"/>
                <w:color w:val="auto"/>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联系人</w:t>
            </w:r>
            <w:r>
              <w:rPr>
                <w:rFonts w:hint="eastAsia" w:ascii="仿宋_GB2312" w:eastAsia="仿宋_GB2312"/>
                <w:color w:val="auto"/>
                <w:sz w:val="28"/>
                <w:szCs w:val="28"/>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电</w:t>
            </w:r>
            <w:r>
              <w:rPr>
                <w:rFonts w:hint="eastAsia" w:ascii="仿宋_GB2312" w:eastAsia="仿宋_GB2312"/>
                <w:color w:val="auto"/>
                <w:sz w:val="28"/>
                <w:szCs w:val="28"/>
              </w:rPr>
              <w:t xml:space="preserve">  </w:t>
            </w:r>
            <w:r>
              <w:rPr>
                <w:rFonts w:ascii="仿宋_GB2312" w:eastAsia="仿宋_GB2312"/>
                <w:color w:val="auto"/>
                <w:sz w:val="28"/>
                <w:szCs w:val="28"/>
              </w:rPr>
              <w:t>话</w:t>
            </w:r>
            <w:r>
              <w:rPr>
                <w:rFonts w:hint="eastAsia" w:ascii="仿宋_GB2312" w:eastAsia="仿宋_GB2312"/>
                <w:color w:val="auto"/>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rPr>
            </w:pP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p>
        </w:tc>
      </w:tr>
    </w:tbl>
    <w:p>
      <w:pPr>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br w:type="page"/>
      </w:r>
    </w:p>
    <w:p>
      <w:pPr>
        <w:spacing w:line="360" w:lineRule="auto"/>
        <w:rPr>
          <w:rFonts w:hint="eastAsia" w:ascii="仿宋_GB2312" w:hAnsi="仿宋_GB2312" w:eastAsia="仿宋_GB2312" w:cs="仿宋_GB2312"/>
          <w:color w:val="auto"/>
          <w:sz w:val="28"/>
          <w:szCs w:val="28"/>
        </w:rPr>
      </w:pPr>
      <w:bookmarkStart w:id="13" w:name="_Toc10891"/>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bookmarkStart w:id="14" w:name="_Toc19295"/>
      <w:bookmarkStart w:id="15" w:name="_Toc25603"/>
      <w:bookmarkStart w:id="16" w:name="_Toc32588"/>
      <w:bookmarkStart w:id="17" w:name="_Toc16705"/>
      <w:bookmarkStart w:id="18" w:name="_Toc2331"/>
      <w:bookmarkStart w:id="19" w:name="_Toc7340"/>
      <w:bookmarkStart w:id="20" w:name="_Toc2324"/>
      <w:bookmarkStart w:id="21" w:name="_Toc9448"/>
      <w:bookmarkStart w:id="22" w:name="_Toc23749"/>
      <w:bookmarkStart w:id="23" w:name="_Toc16557"/>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hint="eastAsia" w:ascii="仿宋_GB2312" w:hAnsi="仿宋_GB2312" w:eastAsia="仿宋_GB2312" w:cs="仿宋_GB2312"/>
          <w:color w:val="auto"/>
          <w:sz w:val="28"/>
          <w:szCs w:val="28"/>
        </w:rPr>
      </w:pPr>
      <w:bookmarkStart w:id="24" w:name="_Toc2339"/>
      <w:bookmarkStart w:id="25" w:name="_Toc3416"/>
    </w:p>
    <w:p>
      <w:pPr>
        <w:pStyle w:val="5"/>
        <w:spacing w:before="0" w:after="0" w:line="360" w:lineRule="auto"/>
        <w:rPr>
          <w:color w:val="auto"/>
          <w:sz w:val="44"/>
          <w:szCs w:val="40"/>
        </w:rPr>
      </w:pPr>
      <w:r>
        <w:rPr>
          <w:rFonts w:hint="eastAsia"/>
          <w:color w:val="auto"/>
          <w:sz w:val="44"/>
          <w:szCs w:val="40"/>
        </w:rPr>
        <w:t>供应商须知</w:t>
      </w:r>
      <w:bookmarkEnd w:id="24"/>
      <w:bookmarkEnd w:id="25"/>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对供应商的资格要求</w:t>
      </w:r>
    </w:p>
    <w:p>
      <w:pPr>
        <w:pStyle w:val="2"/>
        <w:numPr>
          <w:ilvl w:val="255"/>
          <w:numId w:val="0"/>
        </w:numPr>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详见第一章采购公告（采购邀请书）3.供应商资格要求</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本次交易一般规则</w:t>
      </w:r>
    </w:p>
    <w:p>
      <w:pPr>
        <w:pStyle w:val="2"/>
        <w:numPr>
          <w:ilvl w:val="255"/>
          <w:numId w:val="0"/>
        </w:num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表2-1 本次交易一般规则</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rPr>
            </w:pPr>
            <w:r>
              <w:rPr>
                <w:rFonts w:hint="eastAsia" w:ascii="仿宋_GB2312" w:eastAsia="仿宋_GB2312"/>
                <w:b/>
                <w:bCs/>
                <w:color w:val="auto"/>
                <w:sz w:val="24"/>
                <w:szCs w:val="24"/>
              </w:rPr>
              <w:t>阶段</w:t>
            </w:r>
          </w:p>
        </w:tc>
        <w:tc>
          <w:tcPr>
            <w:tcW w:w="748" w:type="dxa"/>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条款</w:t>
            </w:r>
          </w:p>
        </w:tc>
        <w:tc>
          <w:tcPr>
            <w:tcW w:w="1680" w:type="dxa"/>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jc w:val="center"/>
              <w:rPr>
                <w:color w:val="auto"/>
                <w:sz w:val="24"/>
                <w:szCs w:val="24"/>
              </w:rPr>
            </w:pPr>
            <w:r>
              <w:rPr>
                <w:rFonts w:ascii="仿宋_GB2312" w:eastAsia="仿宋_GB2312"/>
                <w:color w:val="auto"/>
                <w:sz w:val="24"/>
                <w:szCs w:val="24"/>
              </w:rPr>
              <w:t>响应</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采购文件组成</w:t>
            </w:r>
          </w:p>
        </w:tc>
        <w:tc>
          <w:tcPr>
            <w:tcW w:w="5750" w:type="dxa"/>
            <w:tcBorders>
              <w:right w:val="nil"/>
            </w:tcBorders>
            <w:vAlign w:val="center"/>
          </w:tcPr>
          <w:p>
            <w:pPr>
              <w:adjustRightInd w:val="0"/>
              <w:snapToGrid w:val="0"/>
              <w:jc w:val="left"/>
              <w:rPr>
                <w:rFonts w:ascii="仿宋_GB2312" w:eastAsia="仿宋_GB2312"/>
                <w:color w:val="auto"/>
                <w:sz w:val="24"/>
                <w:szCs w:val="24"/>
              </w:rPr>
            </w:pPr>
            <w:r>
              <w:rPr>
                <w:rFonts w:hint="eastAsia" w:ascii="仿宋_GB2312" w:eastAsia="仿宋_GB2312" w:hAnsiTheme="minorEastAsia"/>
                <w:color w:val="auto"/>
                <w:sz w:val="24"/>
                <w:szCs w:val="24"/>
              </w:rPr>
              <w:t>（1）采购公告（采购邀请书）</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（2）供应商须知</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（3）采购方式</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w:t>
            </w:r>
            <w:r>
              <w:rPr>
                <w:rFonts w:ascii="仿宋_GB2312" w:eastAsia="仿宋_GB2312"/>
                <w:color w:val="auto"/>
                <w:sz w:val="24"/>
                <w:szCs w:val="24"/>
              </w:rPr>
              <w:t>4</w:t>
            </w:r>
            <w:r>
              <w:rPr>
                <w:rFonts w:hint="eastAsia" w:ascii="仿宋_GB2312" w:eastAsia="仿宋_GB2312"/>
                <w:color w:val="auto"/>
                <w:sz w:val="24"/>
                <w:szCs w:val="24"/>
              </w:rPr>
              <w:t>）评审办法</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（5）采购需求</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（6）合同草案</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（7）响应文件</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2.2</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采购文件的澄清和修改</w:t>
            </w:r>
          </w:p>
        </w:tc>
        <w:tc>
          <w:tcPr>
            <w:tcW w:w="5750" w:type="dxa"/>
            <w:tcBorders>
              <w:right w:val="nil"/>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1.2.1供应商对采购文件有疑问的，应当</w:t>
            </w:r>
            <w:r>
              <w:rPr>
                <w:rFonts w:ascii="仿宋_GB2312" w:eastAsia="仿宋_GB2312"/>
                <w:color w:val="auto"/>
                <w:sz w:val="24"/>
                <w:szCs w:val="24"/>
              </w:rPr>
              <w:t>在提交</w:t>
            </w:r>
            <w:r>
              <w:rPr>
                <w:rFonts w:hint="eastAsia" w:ascii="仿宋_GB2312" w:eastAsia="仿宋_GB2312"/>
                <w:color w:val="auto"/>
                <w:sz w:val="24"/>
                <w:szCs w:val="24"/>
              </w:rPr>
              <w:t>响应文件截止之日</w:t>
            </w:r>
            <w:r>
              <w:rPr>
                <w:rFonts w:hint="eastAsia" w:ascii="仿宋_GB2312" w:eastAsia="仿宋_GB2312"/>
                <w:color w:val="auto"/>
                <w:sz w:val="24"/>
                <w:szCs w:val="24"/>
                <w:u w:val="single"/>
              </w:rPr>
              <w:t>2</w:t>
            </w:r>
            <w:r>
              <w:rPr>
                <w:rFonts w:ascii="仿宋_GB2312" w:eastAsia="仿宋_GB2312"/>
                <w:color w:val="auto"/>
                <w:sz w:val="24"/>
                <w:szCs w:val="24"/>
              </w:rPr>
              <w:t>个工作日前</w:t>
            </w:r>
            <w:r>
              <w:rPr>
                <w:rFonts w:hint="eastAsia" w:ascii="仿宋_GB2312" w:eastAsia="仿宋_GB2312"/>
                <w:color w:val="auto"/>
                <w:sz w:val="24"/>
                <w:szCs w:val="24"/>
              </w:rPr>
              <w:t>，以书面形式提出。</w:t>
            </w:r>
          </w:p>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748" w:type="dxa"/>
            <w:vAlign w:val="center"/>
          </w:tcPr>
          <w:p>
            <w:pPr>
              <w:adjustRightInd w:val="0"/>
              <w:snapToGrid w:val="0"/>
              <w:jc w:val="center"/>
              <w:rPr>
                <w:color w:val="auto"/>
                <w:sz w:val="24"/>
                <w:szCs w:val="24"/>
              </w:rPr>
            </w:pPr>
            <w:r>
              <w:rPr>
                <w:rFonts w:hint="eastAsia" w:ascii="仿宋_GB2312" w:eastAsia="仿宋_GB2312"/>
                <w:color w:val="auto"/>
                <w:sz w:val="24"/>
                <w:szCs w:val="24"/>
              </w:rPr>
              <w:t>2.3</w:t>
            </w:r>
          </w:p>
        </w:tc>
        <w:tc>
          <w:tcPr>
            <w:tcW w:w="1680" w:type="dxa"/>
            <w:vAlign w:val="center"/>
          </w:tcPr>
          <w:p>
            <w:pPr>
              <w:adjustRightInd w:val="0"/>
              <w:snapToGrid w:val="0"/>
              <w:jc w:val="center"/>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踏勘现场</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2.4</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分包</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本项目</w:t>
            </w:r>
            <w:r>
              <w:rPr>
                <w:rFonts w:hint="eastAsia" w:ascii="仿宋_GB2312" w:eastAsia="仿宋_GB2312"/>
                <w:color w:val="auto"/>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2.5</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响应截止时间</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2.6</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最高限价及低价说明</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2.7</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响应文件有效期</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u w:val="single"/>
              </w:rPr>
            </w:pPr>
            <w:r>
              <w:rPr>
                <w:rFonts w:hint="eastAsia" w:ascii="仿宋_GB2312" w:eastAsia="仿宋_GB2312" w:hAnsiTheme="minorEastAsia"/>
                <w:color w:val="auto"/>
                <w:sz w:val="24"/>
                <w:szCs w:val="24"/>
                <w:u w:val="single"/>
              </w:rPr>
              <w:t>90个</w:t>
            </w:r>
            <w:r>
              <w:rPr>
                <w:rFonts w:hint="eastAsia" w:ascii="仿宋_GB2312" w:eastAsia="仿宋_GB2312" w:hAnsiTheme="minorEastAsia"/>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adjustRightInd w:val="0"/>
              <w:snapToGrid w:val="0"/>
              <w:jc w:val="center"/>
              <w:rPr>
                <w:color w:val="auto"/>
                <w:sz w:val="24"/>
                <w:szCs w:val="24"/>
              </w:rPr>
            </w:pPr>
            <w:r>
              <w:rPr>
                <w:rFonts w:ascii="仿宋_GB2312" w:eastAsia="仿宋_GB2312"/>
                <w:color w:val="auto"/>
                <w:sz w:val="24"/>
                <w:szCs w:val="24"/>
              </w:rPr>
              <w:t>响应</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2.8</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响应文件份数</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 xml:space="preserve">纸质文件正本1份，副本 </w:t>
            </w:r>
            <w:r>
              <w:rPr>
                <w:rFonts w:hint="eastAsia" w:ascii="仿宋_GB2312" w:eastAsia="仿宋_GB2312" w:hAnsiTheme="minorEastAsia"/>
                <w:color w:val="auto"/>
                <w:sz w:val="24"/>
                <w:szCs w:val="24"/>
                <w:u w:val="single"/>
              </w:rPr>
              <w:t>1</w:t>
            </w:r>
            <w:r>
              <w:rPr>
                <w:rFonts w:hint="eastAsia" w:ascii="仿宋_GB2312" w:eastAsia="仿宋_GB2312" w:hAnsiTheme="minorEastAsia"/>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2.9</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响应文件的密封和标记</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要求密封，响应文件应在密封处加盖公章，标注正本和副本，封皮应注明：</w:t>
            </w:r>
          </w:p>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2.10</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响应文件提交</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文件开启及评审</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响应文件开启会议</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举行</w:t>
            </w:r>
          </w:p>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会议时间：同响应截止时间</w:t>
            </w:r>
          </w:p>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2.12</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开启文件前的密封检查</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2.13</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评审小组</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评审小组构成：</w:t>
            </w:r>
            <w:r>
              <w:rPr>
                <w:rFonts w:hint="eastAsia" w:ascii="仿宋_GB2312" w:eastAsia="仿宋_GB2312" w:hAnsiTheme="minorEastAsia"/>
                <w:color w:val="auto"/>
                <w:sz w:val="24"/>
                <w:szCs w:val="24"/>
                <w:u w:val="single"/>
              </w:rPr>
              <w:t>5</w:t>
            </w:r>
            <w:r>
              <w:rPr>
                <w:rFonts w:hint="eastAsia" w:ascii="仿宋_GB2312" w:eastAsia="仿宋_GB2312" w:hAnsiTheme="minorEastAsia"/>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2.14</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评审办法</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2.15</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成交候选人</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在</w:t>
            </w:r>
            <w:r>
              <w:rPr>
                <w:rFonts w:hint="eastAsia" w:ascii="仿宋_GB2312" w:eastAsia="仿宋_GB2312" w:hAnsiTheme="minorEastAsia"/>
                <w:color w:val="auto"/>
                <w:sz w:val="24"/>
                <w:szCs w:val="24"/>
                <w:u w:val="single"/>
              </w:rPr>
              <w:t>广州市净水有限公司门户网站</w:t>
            </w:r>
            <w:r>
              <w:rPr>
                <w:rFonts w:hint="eastAsia" w:ascii="仿宋_GB2312" w:eastAsia="仿宋_GB2312" w:hAnsiTheme="minorEastAsia"/>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确定成交人</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2.16</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成交办法</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restart"/>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2.17</w:t>
            </w:r>
          </w:p>
        </w:tc>
        <w:tc>
          <w:tcPr>
            <w:tcW w:w="1680" w:type="dxa"/>
            <w:vMerge w:val="restart"/>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签订合同</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hAnsi="仿宋_GB2312" w:eastAsia="仿宋_GB2312" w:cs="仿宋_GB2312"/>
                <w:color w:val="auto"/>
                <w:sz w:val="24"/>
                <w:szCs w:val="24"/>
              </w:rPr>
              <w:t>推荐</w:t>
            </w:r>
            <w:r>
              <w:rPr>
                <w:rFonts w:hint="eastAsia" w:ascii="仿宋_GB2312" w:hAnsi="仿宋_GB2312" w:eastAsia="仿宋_GB2312" w:cs="仿宋_GB2312"/>
                <w:color w:val="auto"/>
                <w:sz w:val="24"/>
                <w:szCs w:val="24"/>
                <w:u w:val="single"/>
              </w:rPr>
              <w:t>2</w:t>
            </w:r>
            <w:r>
              <w:rPr>
                <w:rFonts w:hint="eastAsia" w:ascii="仿宋_GB2312" w:hAnsi="仿宋_GB2312" w:eastAsia="仿宋_GB2312" w:cs="仿宋_GB2312"/>
                <w:color w:val="auto"/>
                <w:sz w:val="24"/>
                <w:szCs w:val="24"/>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continue"/>
            <w:vAlign w:val="center"/>
          </w:tcPr>
          <w:p>
            <w:pPr>
              <w:adjustRightInd w:val="0"/>
              <w:snapToGrid w:val="0"/>
              <w:jc w:val="center"/>
              <w:rPr>
                <w:rFonts w:ascii="仿宋_GB2312" w:eastAsia="仿宋_GB2312"/>
                <w:color w:val="auto"/>
                <w:sz w:val="24"/>
                <w:szCs w:val="24"/>
              </w:rPr>
            </w:pPr>
          </w:p>
        </w:tc>
        <w:tc>
          <w:tcPr>
            <w:tcW w:w="1680" w:type="dxa"/>
            <w:vMerge w:val="continue"/>
            <w:vAlign w:val="center"/>
          </w:tcPr>
          <w:p>
            <w:pPr>
              <w:adjustRightInd w:val="0"/>
              <w:snapToGrid w:val="0"/>
              <w:jc w:val="center"/>
              <w:rPr>
                <w:rFonts w:ascii="仿宋_GB2312" w:eastAsia="仿宋_GB2312"/>
                <w:color w:val="auto"/>
                <w:sz w:val="24"/>
                <w:szCs w:val="24"/>
              </w:rPr>
            </w:pPr>
          </w:p>
        </w:tc>
        <w:tc>
          <w:tcPr>
            <w:tcW w:w="5750" w:type="dxa"/>
            <w:tcBorders>
              <w:right w:val="nil"/>
            </w:tcBorders>
            <w:vAlign w:val="center"/>
          </w:tcPr>
          <w:p>
            <w:pPr>
              <w:jc w:val="left"/>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rPr>
              <w:t>和成交供应商应当在成交-通知书发出之日起</w:t>
            </w:r>
            <w:r>
              <w:rPr>
                <w:rFonts w:hint="eastAsia" w:ascii="仿宋_GB2312" w:hAnsi="仿宋_GB2312" w:eastAsia="仿宋_GB2312" w:cs="仿宋_GB2312"/>
                <w:color w:val="auto"/>
                <w:sz w:val="24"/>
                <w:szCs w:val="24"/>
                <w:u w:val="single"/>
              </w:rPr>
              <w:t>30</w:t>
            </w:r>
            <w:r>
              <w:rPr>
                <w:rFonts w:hint="eastAsia" w:ascii="仿宋_GB2312" w:hAnsi="仿宋_GB2312" w:eastAsia="仿宋_GB2312" w:cs="仿宋_GB2312"/>
                <w:color w:val="auto"/>
                <w:sz w:val="24"/>
                <w:szCs w:val="24"/>
              </w:rPr>
              <w:t>日内，根据采购文件和成交供应商的响应文件订立书面合同。</w:t>
            </w:r>
          </w:p>
          <w:p>
            <w:pPr>
              <w:adjustRightInd w:val="0"/>
              <w:snapToGrid w:val="0"/>
              <w:rPr>
                <w:rFonts w:hint="eastAsia" w:ascii="仿宋_GB2312" w:eastAsia="仿宋_GB2312" w:hAnsiTheme="minorEastAsia"/>
                <w:color w:val="auto"/>
                <w:sz w:val="24"/>
                <w:szCs w:val="24"/>
              </w:rPr>
            </w:pPr>
            <w:r>
              <w:rPr>
                <w:rFonts w:hint="eastAsia" w:ascii="仿宋_GB2312" w:hAnsi="仿宋_GB2312" w:eastAsia="仿宋_GB2312" w:cs="仿宋_GB2312"/>
                <w:color w:val="auto"/>
                <w:sz w:val="24"/>
                <w:szCs w:val="24"/>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continue"/>
            <w:vAlign w:val="center"/>
          </w:tcPr>
          <w:p>
            <w:pPr>
              <w:adjustRightInd w:val="0"/>
              <w:snapToGrid w:val="0"/>
              <w:jc w:val="center"/>
              <w:rPr>
                <w:rFonts w:ascii="仿宋_GB2312" w:eastAsia="仿宋_GB2312"/>
                <w:color w:val="auto"/>
                <w:sz w:val="24"/>
                <w:szCs w:val="24"/>
              </w:rPr>
            </w:pPr>
          </w:p>
        </w:tc>
        <w:tc>
          <w:tcPr>
            <w:tcW w:w="1680" w:type="dxa"/>
            <w:vMerge w:val="continue"/>
            <w:vAlign w:val="center"/>
          </w:tcPr>
          <w:p>
            <w:pPr>
              <w:adjustRightInd w:val="0"/>
              <w:snapToGrid w:val="0"/>
              <w:jc w:val="center"/>
              <w:rPr>
                <w:rFonts w:ascii="仿宋_GB2312" w:eastAsia="仿宋_GB2312"/>
                <w:color w:val="auto"/>
                <w:sz w:val="24"/>
                <w:szCs w:val="24"/>
              </w:rPr>
            </w:pPr>
          </w:p>
        </w:tc>
        <w:tc>
          <w:tcPr>
            <w:tcW w:w="5750" w:type="dxa"/>
            <w:tcBorders>
              <w:right w:val="nil"/>
            </w:tcBorders>
            <w:vAlign w:val="center"/>
          </w:tcPr>
          <w:p>
            <w:pPr>
              <w:numPr>
                <w:ilvl w:val="255"/>
                <w:numId w:val="0"/>
              </w:num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rPr>
            </w:pPr>
            <w:r>
              <w:rPr>
                <w:rFonts w:hint="eastAsia" w:ascii="仿宋_GB2312" w:hAnsi="仿宋_GB2312" w:eastAsia="仿宋_GB2312" w:cs="仿宋_GB2312"/>
                <w:color w:val="auto"/>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2.18</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履约担保</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其他</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2.19</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2.20</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响应性</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2.21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color w:val="auto"/>
                <w:sz w:val="24"/>
                <w:szCs w:val="24"/>
              </w:rPr>
            </w:pPr>
            <w:r>
              <w:rPr>
                <w:rFonts w:hint="eastAsia" w:ascii="仿宋_GB2312" w:eastAsia="仿宋_GB2312" w:hAnsiTheme="minorEastAsia"/>
                <w:color w:val="auto"/>
                <w:sz w:val="24"/>
                <w:szCs w:val="24"/>
              </w:rPr>
              <w:t>☑</w:t>
            </w:r>
            <w:r>
              <w:rPr>
                <w:rFonts w:hint="eastAsia" w:ascii="仿宋_GB2312" w:eastAsia="仿宋_GB2312"/>
                <w:color w:val="auto"/>
                <w:sz w:val="24"/>
                <w:szCs w:val="24"/>
              </w:rPr>
              <w:t>无</w:t>
            </w:r>
          </w:p>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w:t>
            </w:r>
            <w:r>
              <w:rPr>
                <w:rFonts w:hint="eastAsia" w:ascii="仿宋_GB2312" w:eastAsia="仿宋_GB2312" w:hAnsiTheme="minorEastAsia"/>
                <w:color w:val="auto"/>
                <w:sz w:val="24"/>
                <w:szCs w:val="24"/>
                <w:u w:val="single"/>
              </w:rPr>
              <w:t>（</w:t>
            </w:r>
            <w:r>
              <w:rPr>
                <w:rFonts w:hint="eastAsia" w:ascii="仿宋_GB2312" w:eastAsia="仿宋_GB2312"/>
                <w:color w:val="auto"/>
                <w:sz w:val="24"/>
                <w:szCs w:val="24"/>
                <w:u w:val="single"/>
              </w:rPr>
              <w:t>招标采购代理费金额、支付人、支付方式等</w:t>
            </w:r>
            <w:r>
              <w:rPr>
                <w:rFonts w:hint="eastAsia" w:ascii="仿宋_GB2312" w:eastAsia="仿宋_GB2312" w:hAnsiTheme="minorEastAsia"/>
                <w:color w:val="auto"/>
                <w:sz w:val="24"/>
                <w:szCs w:val="24"/>
                <w:u w:val="single"/>
              </w:rPr>
              <w:t>）</w:t>
            </w:r>
          </w:p>
        </w:tc>
      </w:tr>
    </w:tbl>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若出现以下情况之一的，采购人将拒绝接收响应文件</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（1）逾期送达的、未送达指定地点的响应文件，采购人将予以拒收。</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（2）不按照采购文件要求密封的响应文件，采购人将予以拒收。</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发生下列情况之一者，视为无效响应行为</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（1）响应文件未按规定签字、盖章的。</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（2）响应文件未按规定格式填写，或内容与采购文件严重背离的。</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（3）响应文件有两个以上报价的（采购文件允许提交备选方案的除外）。</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（4）质量标准不符合采购文件要求的。</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（5）服务期不符合采购文件要求的。</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（6）报价超过最高限价的。</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（7）供应商不符合国家或采购文件规定的资格条件。</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（8）响应文件没有对采购文件的实质性要求和条件作出响应。</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（9）非法定代表人或授权委托代理人递交响应文件。</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（10）其他不符合采购文件要求的情形。</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响应保证金</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本项目无须递交响应保证金。</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响应文件要求</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响应文件包括下列内容:</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1.响应函</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2.法定代表人证明或授权委托书</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3.资格审查资料</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4.拟投入本项目的项目负责人情况表</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5.报价表</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6.其他资料</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异议</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（1）异议人名称、地址、邮政编码、联系人及联系电话；</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（2）具体、明确的异议事项、事实依据及与异议事项相关的请求。</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异议函应由异议人的法定代表人（单位负责人）或其授权的代理人签字并加盖单位章。</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7.3异议人与采购人对异议事项无法达成一致的，异议人可向采购人的监管部门进行反映。</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本章附件</w:t>
      </w:r>
    </w:p>
    <w:p>
      <w:pPr>
        <w:spacing w:line="600" w:lineRule="exact"/>
        <w:ind w:firstLine="560" w:firstLineChars="200"/>
        <w:jc w:val="left"/>
        <w:rPr>
          <w:rFonts w:ascii="仿宋_GB2312" w:eastAsia="仿宋_GB2312"/>
          <w:color w:val="auto"/>
          <w:sz w:val="28"/>
          <w:szCs w:val="28"/>
        </w:rPr>
      </w:pPr>
      <w:r>
        <w:rPr>
          <w:rFonts w:ascii="仿宋_GB2312" w:eastAsia="仿宋_GB2312"/>
          <w:color w:val="auto"/>
          <w:sz w:val="28"/>
          <w:szCs w:val="28"/>
        </w:rPr>
        <w:t>附件</w:t>
      </w:r>
      <w:r>
        <w:rPr>
          <w:rFonts w:hint="eastAsia" w:ascii="仿宋_GB2312" w:eastAsia="仿宋_GB2312"/>
          <w:color w:val="auto"/>
          <w:sz w:val="28"/>
          <w:szCs w:val="28"/>
        </w:rPr>
        <w:t>1：响应文件开启表</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附件2：问题澄清通知</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附件3：问题的澄清</w:t>
      </w:r>
    </w:p>
    <w:p>
      <w:pPr>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附件4：成交通知书</w:t>
      </w:r>
    </w:p>
    <w:p>
      <w:pPr>
        <w:spacing w:line="600" w:lineRule="exact"/>
        <w:ind w:firstLine="560" w:firstLineChars="200"/>
        <w:jc w:val="left"/>
        <w:rPr>
          <w:rFonts w:hint="eastAsia" w:asciiTheme="majorEastAsia" w:hAnsiTheme="majorEastAsia" w:eastAsiaTheme="majorEastAsia"/>
          <w:b/>
          <w:color w:val="auto"/>
          <w:sz w:val="28"/>
          <w:szCs w:val="28"/>
        </w:rPr>
      </w:pPr>
      <w:r>
        <w:rPr>
          <w:rFonts w:hint="eastAsia" w:ascii="仿宋_GB2312" w:eastAsia="仿宋_GB2312"/>
          <w:color w:val="auto"/>
          <w:sz w:val="28"/>
          <w:szCs w:val="28"/>
        </w:rPr>
        <w:t>附件5：关于**项目异议书</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pPr>
        <w:adjustRightInd w:val="0"/>
        <w:snapToGrid w:val="0"/>
        <w:spacing w:line="600" w:lineRule="exact"/>
        <w:jc w:val="center"/>
        <w:rPr>
          <w:rFonts w:hint="eastAsia" w:ascii="方正小标宋简体" w:eastAsia="方正小标宋简体" w:hAnsiTheme="majorEastAsia"/>
          <w:color w:val="auto"/>
          <w:sz w:val="40"/>
          <w:szCs w:val="40"/>
        </w:rPr>
      </w:pPr>
      <w:r>
        <w:rPr>
          <w:rFonts w:hint="eastAsia" w:ascii="方正小标宋简体" w:eastAsia="方正小标宋简体" w:hAnsiTheme="majorEastAsia"/>
          <w:color w:val="auto"/>
          <w:sz w:val="40"/>
          <w:szCs w:val="40"/>
        </w:rPr>
        <w:t>响应文件开启表</w:t>
      </w:r>
    </w:p>
    <w:p>
      <w:pPr>
        <w:pStyle w:val="35"/>
        <w:rPr>
          <w:rFonts w:hint="eastAsia" w:ascii="仿宋_GB2312" w:hAnsi="仿宋_GB2312" w:eastAsia="仿宋_GB2312" w:cs="仿宋_GB2312"/>
          <w:color w:val="auto"/>
          <w:sz w:val="28"/>
          <w:szCs w:val="32"/>
        </w:rPr>
      </w:pP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开启时间：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时</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hint="eastAsia" w:ascii="仿宋_GB2312" w:eastAsia="仿宋_GB2312"/>
                <w:b/>
                <w:bCs/>
                <w:color w:val="auto"/>
                <w:sz w:val="24"/>
                <w:szCs w:val="24"/>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密封</w:t>
            </w:r>
          </w:p>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报价</w:t>
            </w:r>
          </w:p>
          <w:p>
            <w:pPr>
              <w:adjustRightInd w:val="0"/>
              <w:snapToGrid w:val="0"/>
              <w:jc w:val="center"/>
              <w:rPr>
                <w:rFonts w:ascii="仿宋_GB2312" w:eastAsia="仿宋_GB2312"/>
                <w:b/>
                <w:bCs/>
                <w:color w:val="auto"/>
                <w:sz w:val="24"/>
                <w:szCs w:val="24"/>
              </w:rPr>
            </w:pPr>
            <w:r>
              <w:rPr>
                <w:rFonts w:hint="eastAsia" w:ascii="仿宋_GB2312" w:eastAsia="仿宋_GB2312"/>
                <w:b/>
                <w:bCs/>
                <w:color w:val="auto"/>
                <w:sz w:val="24"/>
                <w:szCs w:val="24"/>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_GB2312"/>
                <w:b/>
                <w:bCs/>
                <w:color w:val="auto"/>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r>
    </w:tbl>
    <w:p>
      <w:pPr>
        <w:adjustRightInd w:val="0"/>
        <w:snapToGrid w:val="0"/>
        <w:spacing w:line="600" w:lineRule="exact"/>
        <w:ind w:firstLine="555"/>
        <w:jc w:val="left"/>
        <w:rPr>
          <w:rFonts w:hint="eastAsia" w:ascii="仿宋_GB2312" w:eastAsia="仿宋_GB2312" w:hAnsiTheme="majorEastAsia"/>
          <w:color w:val="auto"/>
          <w:sz w:val="28"/>
          <w:szCs w:val="28"/>
          <w:u w:val="single"/>
        </w:rPr>
      </w:pPr>
      <w:r>
        <w:rPr>
          <w:rFonts w:hint="eastAsia" w:ascii="仿宋_GB2312" w:eastAsia="仿宋_GB2312" w:hAnsiTheme="majorEastAsia"/>
          <w:color w:val="auto"/>
          <w:sz w:val="28"/>
          <w:szCs w:val="28"/>
        </w:rPr>
        <w:t>采购人代表</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记录人</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ind w:firstLine="555"/>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rPr>
          <w:rFonts w:hint="eastAsia" w:ascii="仿宋_GB2312" w:eastAsia="仿宋_GB2312" w:hAnsiTheme="majorEastAsia"/>
          <w:color w:val="auto"/>
          <w:sz w:val="28"/>
          <w:szCs w:val="28"/>
        </w:rPr>
      </w:pPr>
      <w:r>
        <w:rPr>
          <w:rFonts w:ascii="仿宋_GB2312" w:eastAsia="仿宋_GB2312" w:hAnsiTheme="majorEastAsia"/>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附件2</w:t>
      </w:r>
    </w:p>
    <w:p>
      <w:pPr>
        <w:adjustRightInd w:val="0"/>
        <w:snapToGrid w:val="0"/>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问题澄清通知</w:t>
      </w:r>
    </w:p>
    <w:p>
      <w:pPr>
        <w:pStyle w:val="35"/>
        <w:rPr>
          <w:rFonts w:hint="eastAsia" w:ascii="仿宋_GB2312" w:hAnsi="仿宋_GB2312" w:eastAsia="仿宋_GB2312" w:cs="仿宋_GB2312"/>
          <w:color w:val="auto"/>
        </w:rPr>
      </w:pPr>
    </w:p>
    <w:p>
      <w:pPr>
        <w:adjustRightInd w:val="0"/>
        <w:snapToGrid w:val="0"/>
        <w:spacing w:line="6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编号：</w:t>
      </w:r>
    </w:p>
    <w:p>
      <w:pPr>
        <w:adjustRightInd w:val="0"/>
        <w:snapToGrid w:val="0"/>
        <w:spacing w:line="6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（供应商名称）     </w:t>
      </w:r>
      <w:r>
        <w:rPr>
          <w:rFonts w:hint="eastAsia" w:ascii="仿宋_GB2312" w:hAnsi="仿宋_GB2312" w:eastAsia="仿宋_GB2312" w:cs="仿宋_GB2312"/>
          <w:color w:val="auto"/>
          <w:sz w:val="28"/>
          <w:szCs w:val="28"/>
        </w:rPr>
        <w:t>：</w:t>
      </w:r>
    </w:p>
    <w:p>
      <w:pPr>
        <w:adjustRightInd w:val="0"/>
        <w:snapToGrid w:val="0"/>
        <w:spacing w:line="6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（项目名称） </w:t>
      </w:r>
      <w:r>
        <w:rPr>
          <w:rFonts w:hint="eastAsia" w:ascii="仿宋_GB2312" w:hAnsi="仿宋_GB2312" w:eastAsia="仿宋_GB2312" w:cs="仿宋_GB2312"/>
          <w:color w:val="auto"/>
          <w:sz w:val="28"/>
          <w:szCs w:val="28"/>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p>
      <w:pPr>
        <w:adjustRightInd w:val="0"/>
        <w:snapToGrid w:val="0"/>
        <w:spacing w:line="6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p>
      <w:pPr>
        <w:adjustRightInd w:val="0"/>
        <w:snapToGrid w:val="0"/>
        <w:spacing w:line="6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请将上述问题的澄清于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时前递交至</w:t>
      </w:r>
      <w:r>
        <w:rPr>
          <w:rFonts w:hint="eastAsia" w:ascii="仿宋_GB2312" w:hAnsi="仿宋_GB2312" w:eastAsia="仿宋_GB2312" w:cs="仿宋_GB2312"/>
          <w:color w:val="auto"/>
          <w:sz w:val="28"/>
          <w:szCs w:val="28"/>
          <w:u w:val="single"/>
        </w:rPr>
        <w:t xml:space="preserve">  （详细地址） </w:t>
      </w:r>
      <w:r>
        <w:rPr>
          <w:rFonts w:hint="eastAsia" w:ascii="仿宋_GB2312" w:hAnsi="仿宋_GB2312" w:eastAsia="仿宋_GB2312" w:cs="仿宋_GB2312"/>
          <w:color w:val="auto"/>
          <w:sz w:val="28"/>
          <w:szCs w:val="28"/>
        </w:rPr>
        <w:t>。</w:t>
      </w:r>
    </w:p>
    <w:p>
      <w:pPr>
        <w:adjustRightInd w:val="0"/>
        <w:snapToGrid w:val="0"/>
        <w:spacing w:line="600" w:lineRule="exact"/>
        <w:jc w:val="left"/>
        <w:rPr>
          <w:rFonts w:hint="eastAsia" w:ascii="仿宋_GB2312" w:hAnsi="仿宋_GB2312" w:eastAsia="仿宋_GB2312" w:cs="仿宋_GB2312"/>
          <w:b/>
          <w:color w:val="auto"/>
          <w:sz w:val="28"/>
          <w:szCs w:val="28"/>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评审小组：</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rPr>
        <w:t>（签字）</w:t>
      </w:r>
    </w:p>
    <w:p>
      <w:pPr>
        <w:wordWrap w:val="0"/>
        <w:adjustRightInd w:val="0"/>
        <w:snapToGrid w:val="0"/>
        <w:spacing w:line="600" w:lineRule="exact"/>
        <w:jc w:val="right"/>
        <w:rPr>
          <w:rFonts w:hint="eastAsia" w:ascii="仿宋_GB2312" w:eastAsia="仿宋_GB2312" w:hAnsiTheme="majorEastAsia"/>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日        </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附件3</w:t>
      </w:r>
    </w:p>
    <w:p>
      <w:pPr>
        <w:adjustRightInd w:val="0"/>
        <w:snapToGrid w:val="0"/>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问题的澄清</w:t>
      </w:r>
    </w:p>
    <w:p>
      <w:pPr>
        <w:pStyle w:val="35"/>
        <w:rPr>
          <w:color w:val="auto"/>
        </w:rPr>
      </w:pP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编号：</w:t>
      </w:r>
    </w:p>
    <w:p>
      <w:pPr>
        <w:adjustRightInd w:val="0"/>
        <w:snapToGrid w:val="0"/>
        <w:spacing w:line="600" w:lineRule="exact"/>
        <w:jc w:val="left"/>
        <w:rPr>
          <w:rFonts w:hint="eastAsia" w:asciiTheme="majorEastAsia" w:hAnsiTheme="majorEastAsia" w:eastAsiaTheme="majorEastAsia"/>
          <w:b/>
          <w:color w:val="auto"/>
          <w:sz w:val="28"/>
          <w:szCs w:val="28"/>
        </w:rPr>
      </w:pPr>
      <w:r>
        <w:rPr>
          <w:rFonts w:hint="eastAsia" w:ascii="仿宋_GB2312" w:eastAsia="仿宋_GB2312" w:hAnsiTheme="majorEastAsia"/>
          <w:color w:val="auto"/>
          <w:sz w:val="28"/>
          <w:szCs w:val="28"/>
          <w:u w:val="single"/>
        </w:rPr>
        <w:t>（项目名称）</w:t>
      </w:r>
      <w:r>
        <w:rPr>
          <w:rFonts w:hint="eastAsia" w:ascii="仿宋_GB2312" w:eastAsia="仿宋_GB2312" w:hAnsiTheme="majorEastAsia"/>
          <w:color w:val="auto"/>
          <w:sz w:val="28"/>
          <w:szCs w:val="28"/>
        </w:rPr>
        <w:t>评审小组：</w:t>
      </w: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问题澄清通知（编号：</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）已收悉，现澄清如下：</w:t>
      </w:r>
    </w:p>
    <w:p>
      <w:pPr>
        <w:adjustRightInd w:val="0"/>
        <w:snapToGrid w:val="0"/>
        <w:spacing w:line="600" w:lineRule="exact"/>
        <w:ind w:firstLine="57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1.</w:t>
      </w:r>
    </w:p>
    <w:p>
      <w:pPr>
        <w:adjustRightInd w:val="0"/>
        <w:snapToGrid w:val="0"/>
        <w:spacing w:line="600" w:lineRule="exact"/>
        <w:ind w:firstLine="57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2.</w:t>
      </w:r>
    </w:p>
    <w:p>
      <w:pPr>
        <w:adjustRightInd w:val="0"/>
        <w:snapToGrid w:val="0"/>
        <w:spacing w:line="600" w:lineRule="exact"/>
        <w:ind w:firstLine="570"/>
        <w:jc w:val="left"/>
        <w:rPr>
          <w:rFonts w:hint="eastAsia" w:asciiTheme="majorEastAsia" w:hAnsiTheme="majorEastAsia" w:eastAsiaTheme="majorEastAsia"/>
          <w:b/>
          <w:color w:val="auto"/>
          <w:sz w:val="28"/>
          <w:szCs w:val="28"/>
        </w:rPr>
      </w:pPr>
    </w:p>
    <w:p>
      <w:pPr>
        <w:adjustRightInd w:val="0"/>
        <w:snapToGrid w:val="0"/>
        <w:spacing w:line="600" w:lineRule="exact"/>
        <w:ind w:firstLine="2520" w:firstLineChars="90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供应商：</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2520" w:firstLineChars="900"/>
        <w:jc w:val="left"/>
        <w:rPr>
          <w:rFonts w:hint="eastAsia" w:asciiTheme="majorEastAsia" w:hAnsiTheme="majorEastAsia" w:eastAsiaTheme="majorEastAsia"/>
          <w:b/>
          <w:color w:val="auto"/>
          <w:sz w:val="28"/>
          <w:szCs w:val="28"/>
        </w:rPr>
      </w:pPr>
      <w:r>
        <w:rPr>
          <w:rFonts w:hint="eastAsia" w:ascii="仿宋_GB2312" w:eastAsia="仿宋_GB2312" w:hAnsiTheme="majorEastAsia"/>
          <w:color w:val="auto"/>
          <w:sz w:val="28"/>
          <w:szCs w:val="28"/>
        </w:rPr>
        <w:t>或</w:t>
      </w:r>
    </w:p>
    <w:p>
      <w:pPr>
        <w:adjustRightInd w:val="0"/>
        <w:snapToGrid w:val="0"/>
        <w:spacing w:line="600" w:lineRule="exact"/>
        <w:ind w:firstLine="2520" w:firstLineChars="90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法定代表人或委托代理人：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（签字）</w:t>
      </w:r>
    </w:p>
    <w:p>
      <w:pPr>
        <w:adjustRightInd w:val="0"/>
        <w:snapToGrid w:val="0"/>
        <w:spacing w:line="600" w:lineRule="exact"/>
        <w:ind w:firstLine="5451" w:firstLineChars="1947"/>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rPr>
          <w:rFonts w:hint="eastAsia" w:ascii="仿宋_GB2312" w:eastAsia="仿宋_GB2312" w:hAnsiTheme="majorEastAsia"/>
          <w:color w:val="auto"/>
          <w:sz w:val="28"/>
          <w:szCs w:val="28"/>
        </w:rPr>
      </w:pPr>
      <w:r>
        <w:rPr>
          <w:rFonts w:ascii="仿宋_GB2312" w:eastAsia="仿宋_GB2312" w:hAnsiTheme="majorEastAsia"/>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附件4</w:t>
      </w:r>
    </w:p>
    <w:p>
      <w:pPr>
        <w:adjustRightInd w:val="0"/>
        <w:snapToGrid w:val="0"/>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成交通知书</w:t>
      </w:r>
    </w:p>
    <w:p>
      <w:pPr>
        <w:pStyle w:val="35"/>
        <w:rPr>
          <w:color w:val="auto"/>
        </w:rPr>
      </w:pPr>
    </w:p>
    <w:p>
      <w:pPr>
        <w:pStyle w:val="35"/>
        <w:ind w:firstLine="3465" w:firstLineChars="1650"/>
        <w:rPr>
          <w:rFonts w:ascii="仿宋_GB2312" w:eastAsia="仿宋_GB2312"/>
          <w:color w:val="auto"/>
        </w:rPr>
      </w:pPr>
      <w:r>
        <w:rPr>
          <w:rFonts w:hint="eastAsia" w:ascii="仿宋_GB2312" w:eastAsia="仿宋_GB2312"/>
          <w:color w:val="auto"/>
        </w:rPr>
        <w:t>（编号：</w:t>
      </w:r>
      <w:r>
        <w:rPr>
          <w:rFonts w:ascii="仿宋_GB2312" w:eastAsia="仿宋_GB2312"/>
          <w:color w:val="auto"/>
        </w:rPr>
        <w:t xml:space="preserve">        </w:t>
      </w:r>
      <w:r>
        <w:rPr>
          <w:rFonts w:hint="eastAsia" w:ascii="仿宋_GB2312" w:eastAsia="仿宋_GB2312"/>
          <w:color w:val="auto"/>
        </w:rPr>
        <w:t>）</w:t>
      </w: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   （成交供应商名称）    </w:t>
      </w:r>
      <w:r>
        <w:rPr>
          <w:rFonts w:hint="eastAsia" w:ascii="仿宋_GB2312" w:eastAsia="仿宋_GB2312" w:hAnsiTheme="majorEastAsia"/>
          <w:color w:val="auto"/>
          <w:sz w:val="28"/>
          <w:szCs w:val="28"/>
        </w:rPr>
        <w:t>：</w:t>
      </w:r>
    </w:p>
    <w:p>
      <w:pPr>
        <w:adjustRightInd w:val="0"/>
        <w:snapToGrid w:val="0"/>
        <w:spacing w:line="600" w:lineRule="exact"/>
        <w:ind w:firstLine="57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你方递交的响应文件已被我方接受，你方已被确认为</w:t>
      </w:r>
      <w:r>
        <w:rPr>
          <w:rFonts w:hint="eastAsia" w:ascii="仿宋_GB2312" w:eastAsia="仿宋_GB2312" w:hAnsiTheme="majorEastAsia"/>
          <w:color w:val="auto"/>
          <w:sz w:val="28"/>
          <w:szCs w:val="28"/>
          <w:u w:val="single"/>
        </w:rPr>
        <w:t xml:space="preserve">      项目</w:t>
      </w:r>
      <w:r>
        <w:rPr>
          <w:rFonts w:hint="eastAsia" w:ascii="仿宋_GB2312" w:eastAsia="仿宋_GB2312" w:hAnsiTheme="majorEastAsia"/>
          <w:color w:val="auto"/>
          <w:sz w:val="28"/>
          <w:szCs w:val="28"/>
        </w:rPr>
        <w:t>的成交供应商。</w:t>
      </w: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成交金额，大写：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，小写：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请你方在接到本通知书后的</w:t>
      </w:r>
      <w:r>
        <w:rPr>
          <w:rFonts w:hint="eastAsia" w:ascii="仿宋_GB2312" w:eastAsia="仿宋_GB2312" w:hAnsiTheme="majorEastAsia"/>
          <w:color w:val="auto"/>
          <w:sz w:val="28"/>
          <w:szCs w:val="28"/>
          <w:u w:val="single"/>
        </w:rPr>
        <w:t>30</w:t>
      </w:r>
      <w:r>
        <w:rPr>
          <w:rFonts w:hint="eastAsia" w:ascii="仿宋_GB2312" w:eastAsia="仿宋_GB2312" w:hAnsiTheme="majorEastAsia"/>
          <w:color w:val="auto"/>
          <w:sz w:val="28"/>
          <w:szCs w:val="28"/>
        </w:rPr>
        <w:t>日内与我方签订采购合同，逾期视为自动放弃成交资格。</w:t>
      </w:r>
    </w:p>
    <w:p>
      <w:pPr>
        <w:adjustRightInd w:val="0"/>
        <w:snapToGrid w:val="0"/>
        <w:spacing w:line="600" w:lineRule="exact"/>
        <w:jc w:val="left"/>
        <w:rPr>
          <w:rFonts w:hint="eastAsia"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采购人：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附件5</w:t>
      </w:r>
    </w:p>
    <w:p>
      <w:pPr>
        <w:adjustRightInd w:val="0"/>
        <w:snapToGrid w:val="0"/>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关于**项目异议书</w:t>
      </w:r>
    </w:p>
    <w:p>
      <w:pPr>
        <w:widowControl/>
        <w:spacing w:line="408" w:lineRule="auto"/>
        <w:jc w:val="center"/>
        <w:rPr>
          <w:rFonts w:hint="eastAsia" w:hAnsi="宋体" w:cs="仿宋_GB2312"/>
          <w:color w:val="auto"/>
          <w:kern w:val="0"/>
          <w:sz w:val="24"/>
        </w:rPr>
      </w:pPr>
      <w:r>
        <w:rPr>
          <w:rFonts w:hAnsi="宋体" w:cs="仿宋_GB2312"/>
          <w:color w:val="auto"/>
          <w:kern w:val="0"/>
          <w:sz w:val="24"/>
        </w:rPr>
        <w:t>(参考格式)</w:t>
      </w:r>
    </w:p>
    <w:p>
      <w:pPr>
        <w:rPr>
          <w:color w:val="auto"/>
          <w:kern w:val="0"/>
          <w:sz w:val="28"/>
          <w:szCs w:val="28"/>
        </w:rPr>
      </w:pPr>
      <w:r>
        <w:rPr>
          <w:rFonts w:hint="eastAsia"/>
          <w:color w:val="auto"/>
          <w:kern w:val="0"/>
          <w:sz w:val="28"/>
          <w:szCs w:val="28"/>
        </w:rPr>
        <w:t>项目名称：</w:t>
      </w:r>
    </w:p>
    <w:p>
      <w:pPr>
        <w:widowControl/>
        <w:jc w:val="left"/>
        <w:rPr>
          <w:rFonts w:hint="eastAsia" w:hAnsi="宋体" w:cs="宋体"/>
          <w:color w:val="auto"/>
          <w:kern w:val="0"/>
          <w:sz w:val="28"/>
          <w:szCs w:val="28"/>
        </w:rPr>
      </w:pPr>
      <w:r>
        <w:rPr>
          <w:rFonts w:hint="eastAsia" w:hAnsi="宋体" w:cs="仿宋_GB2312"/>
          <w:bCs/>
          <w:color w:val="auto"/>
          <w:kern w:val="0"/>
          <w:sz w:val="28"/>
          <w:szCs w:val="28"/>
        </w:rPr>
        <w:t>异议人：</w:t>
      </w:r>
    </w:p>
    <w:p>
      <w:pPr>
        <w:widowControl/>
        <w:jc w:val="left"/>
        <w:rPr>
          <w:rFonts w:hint="eastAsia" w:hAnsi="宋体" w:cs="宋体"/>
          <w:color w:val="auto"/>
          <w:kern w:val="0"/>
          <w:sz w:val="28"/>
          <w:szCs w:val="28"/>
        </w:rPr>
      </w:pPr>
      <w:r>
        <w:rPr>
          <w:rFonts w:hint="eastAsia" w:hAnsi="宋体" w:cs="仿宋_GB2312"/>
          <w:color w:val="auto"/>
          <w:kern w:val="0"/>
          <w:sz w:val="28"/>
          <w:szCs w:val="28"/>
        </w:rPr>
        <w:t xml:space="preserve">住所地：   </w:t>
      </w:r>
      <w:r>
        <w:rPr>
          <w:rFonts w:hAnsi="宋体" w:cs="仿宋_GB2312"/>
          <w:color w:val="auto"/>
          <w:kern w:val="0"/>
          <w:sz w:val="28"/>
          <w:szCs w:val="28"/>
        </w:rPr>
        <w:t xml:space="preserve"> 邮编：</w:t>
      </w:r>
    </w:p>
    <w:p>
      <w:pPr>
        <w:widowControl/>
        <w:jc w:val="left"/>
        <w:rPr>
          <w:rFonts w:hint="eastAsia" w:hAnsi="宋体" w:eastAsia="宋体" w:cs="宋体"/>
          <w:color w:val="auto"/>
          <w:kern w:val="0"/>
          <w:sz w:val="28"/>
          <w:szCs w:val="28"/>
        </w:rPr>
      </w:pPr>
      <w:r>
        <w:rPr>
          <w:rFonts w:hint="eastAsia" w:hAnsi="宋体" w:cs="仿宋_GB2312"/>
          <w:color w:val="auto"/>
          <w:kern w:val="0"/>
          <w:sz w:val="28"/>
          <w:szCs w:val="28"/>
        </w:rPr>
        <w:t>法定代表人：      联系电话：</w:t>
      </w:r>
    </w:p>
    <w:p>
      <w:pPr>
        <w:widowControl/>
        <w:jc w:val="left"/>
        <w:rPr>
          <w:rFonts w:hint="eastAsia" w:hAnsi="宋体" w:cs="宋体"/>
          <w:color w:val="auto"/>
          <w:kern w:val="0"/>
          <w:sz w:val="28"/>
          <w:szCs w:val="28"/>
        </w:rPr>
      </w:pPr>
      <w:r>
        <w:rPr>
          <w:rFonts w:hint="eastAsia" w:hAnsi="宋体" w:cs="仿宋_GB2312"/>
          <w:color w:val="auto"/>
          <w:kern w:val="0"/>
          <w:sz w:val="28"/>
          <w:szCs w:val="28"/>
        </w:rPr>
        <w:t xml:space="preserve">异议人授权代表：   </w:t>
      </w:r>
      <w:r>
        <w:rPr>
          <w:rFonts w:hAnsi="宋体" w:cs="仿宋_GB2312"/>
          <w:color w:val="auto"/>
          <w:kern w:val="0"/>
          <w:sz w:val="28"/>
          <w:szCs w:val="28"/>
        </w:rPr>
        <w:t xml:space="preserve"> 性别：</w:t>
      </w:r>
    </w:p>
    <w:p>
      <w:pPr>
        <w:widowControl/>
        <w:jc w:val="left"/>
        <w:rPr>
          <w:rFonts w:hint="eastAsia" w:hAnsi="宋体" w:cs="宋体"/>
          <w:color w:val="auto"/>
          <w:kern w:val="0"/>
          <w:sz w:val="28"/>
          <w:szCs w:val="28"/>
        </w:rPr>
      </w:pPr>
      <w:r>
        <w:rPr>
          <w:rFonts w:hint="eastAsia" w:hAnsi="宋体" w:cs="仿宋_GB2312"/>
          <w:color w:val="auto"/>
          <w:kern w:val="0"/>
          <w:sz w:val="28"/>
          <w:szCs w:val="28"/>
        </w:rPr>
        <w:t>住址：             联系电话：</w:t>
      </w:r>
    </w:p>
    <w:p>
      <w:pPr>
        <w:widowControl/>
        <w:jc w:val="left"/>
        <w:rPr>
          <w:rFonts w:hint="eastAsia" w:hAnsi="宋体" w:cs="宋体"/>
          <w:color w:val="auto"/>
          <w:kern w:val="0"/>
          <w:sz w:val="28"/>
          <w:szCs w:val="28"/>
        </w:rPr>
      </w:pPr>
      <w:r>
        <w:rPr>
          <w:rFonts w:hint="eastAsia" w:hAnsi="宋体" w:cs="仿宋_GB2312"/>
          <w:bCs/>
          <w:color w:val="auto"/>
          <w:kern w:val="0"/>
          <w:sz w:val="28"/>
          <w:szCs w:val="28"/>
        </w:rPr>
        <w:t>提起异议事项的基本事实：</w:t>
      </w:r>
    </w:p>
    <w:p>
      <w:pPr>
        <w:widowControl/>
        <w:jc w:val="left"/>
        <w:rPr>
          <w:rFonts w:hint="eastAsia" w:hAnsi="宋体" w:cs="宋体"/>
          <w:color w:val="auto"/>
          <w:kern w:val="0"/>
          <w:sz w:val="28"/>
          <w:szCs w:val="28"/>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相关请求及主张：</w:t>
      </w:r>
    </w:p>
    <w:p>
      <w:pPr>
        <w:widowControl/>
        <w:jc w:val="left"/>
        <w:rPr>
          <w:rFonts w:hint="eastAsia" w:hAnsi="宋体" w:cs="仿宋_GB2312"/>
          <w:color w:val="auto"/>
          <w:kern w:val="0"/>
          <w:sz w:val="28"/>
          <w:szCs w:val="28"/>
          <w:u w:val="single"/>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有效线索和相关证明材料：</w:t>
      </w:r>
    </w:p>
    <w:p>
      <w:pPr>
        <w:widowControl/>
        <w:jc w:val="left"/>
        <w:rPr>
          <w:rFonts w:hint="eastAsia" w:hAnsi="宋体" w:cs="仿宋_GB2312"/>
          <w:color w:val="auto"/>
          <w:kern w:val="0"/>
          <w:sz w:val="28"/>
          <w:szCs w:val="28"/>
          <w:u w:val="single"/>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异议提起人与项目有利害关系的证明材料（见说明）：</w:t>
      </w:r>
    </w:p>
    <w:p>
      <w:pPr>
        <w:widowControl/>
        <w:jc w:val="left"/>
        <w:rPr>
          <w:rFonts w:hint="eastAsia" w:hAnsi="宋体" w:cs="宋体"/>
          <w:color w:val="auto"/>
          <w:kern w:val="0"/>
          <w:sz w:val="28"/>
          <w:szCs w:val="28"/>
        </w:rPr>
      </w:pPr>
      <w:r>
        <w:rPr>
          <w:rFonts w:hAnsi="宋体" w:cs="仿宋_GB2312"/>
          <w:color w:val="auto"/>
          <w:kern w:val="0"/>
          <w:sz w:val="28"/>
          <w:szCs w:val="28"/>
        </w:rPr>
        <w:t xml:space="preserve">  此致</w:t>
      </w:r>
    </w:p>
    <w:p>
      <w:pPr>
        <w:widowControl/>
        <w:jc w:val="left"/>
        <w:rPr>
          <w:rFonts w:hint="eastAsia" w:hAnsi="宋体" w:cs="宋体"/>
          <w:color w:val="auto"/>
          <w:kern w:val="0"/>
          <w:sz w:val="28"/>
          <w:szCs w:val="28"/>
        </w:rPr>
      </w:pPr>
      <w:r>
        <w:rPr>
          <w:rFonts w:hint="eastAsia" w:hAnsi="宋体" w:cs="仿宋_GB2312"/>
          <w:color w:val="auto"/>
          <w:kern w:val="0"/>
          <w:sz w:val="28"/>
          <w:szCs w:val="28"/>
          <w:u w:val="single"/>
        </w:rPr>
        <w:t>（采购人）</w:t>
      </w:r>
    </w:p>
    <w:p>
      <w:pPr>
        <w:widowControl/>
        <w:ind w:left="99" w:leftChars="47" w:firstLine="2800" w:firstLineChars="1000"/>
        <w:jc w:val="left"/>
        <w:rPr>
          <w:rFonts w:hint="eastAsia" w:hAnsi="宋体" w:cs="仿宋_GB2312"/>
          <w:color w:val="auto"/>
          <w:kern w:val="0"/>
          <w:sz w:val="28"/>
          <w:szCs w:val="28"/>
        </w:rPr>
      </w:pPr>
    </w:p>
    <w:p>
      <w:pPr>
        <w:widowControl/>
        <w:ind w:left="99" w:leftChars="47" w:firstLine="2800" w:firstLineChars="1000"/>
        <w:jc w:val="left"/>
        <w:rPr>
          <w:rFonts w:hint="eastAsia" w:hAnsi="宋体" w:cs="仿宋_GB2312"/>
          <w:color w:val="auto"/>
          <w:kern w:val="0"/>
          <w:sz w:val="28"/>
          <w:szCs w:val="28"/>
        </w:rPr>
      </w:pPr>
    </w:p>
    <w:p>
      <w:pPr>
        <w:widowControl/>
        <w:ind w:left="99" w:leftChars="47" w:firstLine="2800" w:firstLineChars="1000"/>
        <w:jc w:val="left"/>
        <w:rPr>
          <w:rFonts w:hint="eastAsia" w:hAnsi="宋体" w:cs="宋体"/>
          <w:color w:val="auto"/>
          <w:kern w:val="0"/>
          <w:sz w:val="28"/>
          <w:szCs w:val="28"/>
        </w:rPr>
      </w:pPr>
      <w:r>
        <w:rPr>
          <w:rFonts w:hint="eastAsia" w:hAnsi="宋体" w:cs="仿宋_GB2312"/>
          <w:color w:val="auto"/>
          <w:kern w:val="0"/>
          <w:sz w:val="28"/>
          <w:szCs w:val="28"/>
        </w:rPr>
        <w:t>异议人（公章）：</w:t>
      </w:r>
    </w:p>
    <w:p>
      <w:pPr>
        <w:widowControl/>
        <w:ind w:left="99" w:leftChars="47" w:firstLine="1960" w:firstLineChars="700"/>
        <w:jc w:val="left"/>
        <w:rPr>
          <w:rFonts w:hint="eastAsia" w:hAnsi="宋体" w:cs="仿宋_GB2312"/>
          <w:color w:val="auto"/>
          <w:kern w:val="0"/>
          <w:sz w:val="28"/>
          <w:szCs w:val="28"/>
        </w:rPr>
      </w:pPr>
    </w:p>
    <w:p>
      <w:pPr>
        <w:widowControl/>
        <w:ind w:left="99" w:leftChars="47" w:firstLine="1960" w:firstLineChars="700"/>
        <w:jc w:val="left"/>
        <w:rPr>
          <w:rFonts w:hint="eastAsia" w:hAnsi="宋体" w:cs="仿宋_GB2312"/>
          <w:color w:val="auto"/>
          <w:kern w:val="0"/>
          <w:sz w:val="28"/>
          <w:szCs w:val="28"/>
          <w:u w:val="single"/>
        </w:rPr>
      </w:pPr>
      <w:r>
        <w:rPr>
          <w:rFonts w:hint="eastAsia" w:hAnsi="宋体" w:cs="仿宋_GB2312"/>
          <w:color w:val="auto"/>
          <w:kern w:val="0"/>
          <w:sz w:val="28"/>
          <w:szCs w:val="28"/>
        </w:rPr>
        <w:t>法定代表人或授权代表（签字）</w:t>
      </w:r>
    </w:p>
    <w:p>
      <w:pPr>
        <w:widowControl/>
        <w:ind w:left="99" w:leftChars="47" w:firstLine="1960" w:firstLineChars="700"/>
        <w:jc w:val="left"/>
        <w:rPr>
          <w:rFonts w:hint="eastAsia" w:hAnsi="宋体" w:cs="仿宋_GB2312"/>
          <w:color w:val="auto"/>
          <w:kern w:val="0"/>
          <w:sz w:val="28"/>
          <w:szCs w:val="28"/>
          <w:u w:val="single"/>
        </w:rPr>
      </w:pPr>
    </w:p>
    <w:p>
      <w:pPr>
        <w:widowControl/>
        <w:ind w:firstLine="560" w:firstLineChars="200"/>
        <w:jc w:val="center"/>
        <w:rPr>
          <w:rFonts w:hint="eastAsia" w:hAnsi="宋体" w:cs="宋体"/>
          <w:color w:val="auto"/>
          <w:kern w:val="0"/>
          <w:sz w:val="28"/>
          <w:szCs w:val="28"/>
        </w:rPr>
      </w:pPr>
      <w:r>
        <w:rPr>
          <w:rFonts w:hAnsi="宋体" w:cs="仿宋_GB2312"/>
          <w:color w:val="auto"/>
          <w:kern w:val="0"/>
          <w:sz w:val="28"/>
          <w:szCs w:val="28"/>
        </w:rPr>
        <w:t xml:space="preserve">                                     年    月   日</w:t>
      </w:r>
    </w:p>
    <w:p>
      <w:pPr>
        <w:widowControl/>
        <w:jc w:val="left"/>
        <w:rPr>
          <w:rFonts w:hint="eastAsia" w:hAnsi="宋体" w:cs="仿宋_GB2312"/>
          <w:bCs/>
          <w:color w:val="auto"/>
          <w:kern w:val="0"/>
          <w:sz w:val="24"/>
        </w:rPr>
      </w:pPr>
    </w:p>
    <w:p>
      <w:pPr>
        <w:rPr>
          <w:rFonts w:hint="eastAsia" w:hAnsi="仿宋"/>
          <w:color w:val="auto"/>
          <w:sz w:val="24"/>
        </w:rPr>
      </w:pPr>
      <w:r>
        <w:rPr>
          <w:rFonts w:hint="eastAsia" w:hAnsi="仿宋"/>
          <w:color w:val="auto"/>
          <w:sz w:val="24"/>
        </w:rPr>
        <w:t>说明：</w:t>
      </w:r>
    </w:p>
    <w:p>
      <w:pPr>
        <w:rPr>
          <w:rFonts w:hint="eastAsia" w:hAnsi="仿宋"/>
          <w:color w:val="auto"/>
          <w:sz w:val="24"/>
        </w:rPr>
      </w:pPr>
    </w:p>
    <w:p>
      <w:pPr>
        <w:rPr>
          <w:rFonts w:hint="eastAsia" w:hAnsi="仿宋"/>
          <w:color w:val="auto"/>
          <w:sz w:val="24"/>
        </w:rPr>
      </w:pPr>
      <w:r>
        <w:rPr>
          <w:rFonts w:hAnsi="仿宋"/>
          <w:color w:val="auto"/>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hAnsi="仿宋"/>
          <w:color w:val="auto"/>
          <w:sz w:val="24"/>
        </w:rPr>
      </w:pPr>
      <w:r>
        <w:rPr>
          <w:rFonts w:hAnsi="仿宋"/>
          <w:color w:val="auto"/>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hAnsi="仿宋"/>
          <w:color w:val="auto"/>
          <w:sz w:val="24"/>
        </w:rPr>
      </w:pPr>
      <w:r>
        <w:rPr>
          <w:rFonts w:hAnsi="仿宋"/>
          <w:color w:val="auto"/>
          <w:sz w:val="24"/>
        </w:rPr>
        <w:t>3.为证明与异议项目有利害关系，投标人以外的其他异议提起人应当提供相应证明材料：</w:t>
      </w:r>
    </w:p>
    <w:p>
      <w:pPr>
        <w:rPr>
          <w:rFonts w:hint="eastAsia" w:hAnsi="仿宋"/>
          <w:color w:val="auto"/>
          <w:sz w:val="24"/>
        </w:rPr>
      </w:pPr>
      <w:r>
        <w:rPr>
          <w:rFonts w:hint="eastAsia" w:hAnsi="仿宋"/>
          <w:color w:val="auto"/>
          <w:sz w:val="24"/>
        </w:rPr>
        <w:t>（</w:t>
      </w:r>
      <w:r>
        <w:rPr>
          <w:rFonts w:hAnsi="仿宋"/>
          <w:color w:val="auto"/>
          <w:sz w:val="24"/>
        </w:rPr>
        <w:t>1）属潜在投标人的，提交符合法定有关资格要求的证明文件；</w:t>
      </w:r>
    </w:p>
    <w:p>
      <w:pPr>
        <w:rPr>
          <w:rFonts w:hint="eastAsia" w:hAnsi="仿宋"/>
          <w:color w:val="auto"/>
          <w:sz w:val="24"/>
        </w:rPr>
      </w:pPr>
      <w:r>
        <w:rPr>
          <w:rFonts w:hint="eastAsia" w:hAnsi="仿宋"/>
          <w:color w:val="auto"/>
          <w:sz w:val="24"/>
        </w:rPr>
        <w:t>（</w:t>
      </w:r>
      <w:r>
        <w:rPr>
          <w:rFonts w:hAnsi="仿宋"/>
          <w:color w:val="auto"/>
          <w:sz w:val="24"/>
        </w:rPr>
        <w:t>2）属特定分包人或者供应商的，提交证明其与该项目投标人绑定投标的附条件生效协议以及能证明其能履行该协议项下的合同义务的能力的证明文件。</w:t>
      </w:r>
      <w:r>
        <w:rPr>
          <w:rFonts w:hAnsi="仿宋"/>
          <w:color w:val="auto"/>
          <w:sz w:val="24"/>
        </w:rPr>
        <w:tab/>
      </w:r>
    </w:p>
    <w:p>
      <w:pPr>
        <w:rPr>
          <w:rFonts w:hint="eastAsia" w:hAnsi="仿宋"/>
          <w:color w:val="auto"/>
          <w:sz w:val="24"/>
        </w:rPr>
      </w:pPr>
      <w:r>
        <w:rPr>
          <w:rFonts w:hint="eastAsia" w:hAnsi="仿宋"/>
          <w:color w:val="auto"/>
          <w:sz w:val="24"/>
        </w:rPr>
        <w:t>（</w:t>
      </w:r>
      <w:r>
        <w:rPr>
          <w:rFonts w:hAnsi="仿宋"/>
          <w:color w:val="auto"/>
          <w:sz w:val="24"/>
        </w:rPr>
        <w:t>3）可证明与异议项目有利害关系的其他证明文件。</w:t>
      </w:r>
    </w:p>
    <w:p>
      <w:pPr>
        <w:rPr>
          <w:color w:val="auto"/>
        </w:rPr>
      </w:pPr>
      <w:r>
        <w:rPr>
          <w:color w:val="auto"/>
        </w:rPr>
        <w:br w:type="page"/>
      </w:r>
    </w:p>
    <w:p>
      <w:pPr>
        <w:spacing w:line="360" w:lineRule="auto"/>
        <w:jc w:val="left"/>
        <w:rPr>
          <w:rFonts w:ascii="仿宋_GB2312" w:eastAsia="仿宋_GB2312"/>
          <w:color w:val="auto"/>
          <w:sz w:val="28"/>
          <w:szCs w:val="28"/>
        </w:rPr>
      </w:pPr>
    </w:p>
    <w:p>
      <w:pPr>
        <w:spacing w:line="360" w:lineRule="auto"/>
        <w:jc w:val="left"/>
        <w:rPr>
          <w:rFonts w:ascii="仿宋_GB2312" w:eastAsia="仿宋_GB2312"/>
          <w:color w:val="auto"/>
          <w:sz w:val="28"/>
          <w:szCs w:val="28"/>
        </w:rPr>
      </w:pPr>
    </w:p>
    <w:p>
      <w:pPr>
        <w:spacing w:line="360" w:lineRule="auto"/>
        <w:jc w:val="left"/>
        <w:rPr>
          <w:rFonts w:ascii="仿宋_GB2312" w:eastAsia="仿宋_GB2312"/>
          <w:color w:val="auto"/>
          <w:sz w:val="28"/>
          <w:szCs w:val="28"/>
        </w:rPr>
      </w:pPr>
    </w:p>
    <w:p>
      <w:pPr>
        <w:spacing w:line="360" w:lineRule="auto"/>
        <w:jc w:val="left"/>
        <w:rPr>
          <w:rFonts w:ascii="仿宋_GB2312" w:eastAsia="仿宋_GB2312"/>
          <w:color w:val="auto"/>
          <w:sz w:val="28"/>
          <w:szCs w:val="28"/>
        </w:rPr>
      </w:pPr>
    </w:p>
    <w:p>
      <w:pPr>
        <w:spacing w:line="360" w:lineRule="auto"/>
        <w:jc w:val="left"/>
        <w:rPr>
          <w:rFonts w:ascii="仿宋_GB2312" w:eastAsia="仿宋_GB2312"/>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第三章</w:t>
      </w:r>
    </w:p>
    <w:p>
      <w:pPr>
        <w:spacing w:line="360" w:lineRule="auto"/>
        <w:jc w:val="left"/>
        <w:rPr>
          <w:rFonts w:ascii="仿宋_GB2312" w:eastAsia="仿宋_GB2312"/>
          <w:color w:val="auto"/>
          <w:sz w:val="28"/>
          <w:szCs w:val="28"/>
        </w:rPr>
      </w:pPr>
    </w:p>
    <w:p>
      <w:pPr>
        <w:pStyle w:val="5"/>
        <w:spacing w:before="0" w:after="0" w:line="360" w:lineRule="auto"/>
        <w:rPr>
          <w:color w:val="auto"/>
          <w:sz w:val="44"/>
          <w:szCs w:val="40"/>
        </w:rPr>
      </w:pPr>
      <w:bookmarkStart w:id="26" w:name="_Toc7303"/>
      <w:bookmarkStart w:id="27" w:name="_Toc88209934"/>
      <w:bookmarkStart w:id="28" w:name="_Toc87616371"/>
      <w:bookmarkStart w:id="29" w:name="_Toc7040"/>
      <w:r>
        <w:rPr>
          <w:rFonts w:hint="eastAsia"/>
          <w:color w:val="auto"/>
          <w:sz w:val="44"/>
          <w:szCs w:val="40"/>
        </w:rPr>
        <w:t>采购方法</w:t>
      </w:r>
      <w:bookmarkEnd w:id="26"/>
      <w:bookmarkEnd w:id="27"/>
      <w:bookmarkEnd w:id="28"/>
      <w:bookmarkEnd w:id="29"/>
    </w:p>
    <w:p>
      <w:pPr>
        <w:rPr>
          <w:rFonts w:ascii="仿宋_GB2312" w:eastAsia="仿宋_GB2312"/>
          <w:color w:val="auto"/>
          <w:sz w:val="28"/>
          <w:szCs w:val="28"/>
        </w:rPr>
      </w:pPr>
      <w:r>
        <w:rPr>
          <w:rFonts w:ascii="仿宋_GB2312" w:eastAsia="仿宋_GB2312"/>
          <w:color w:val="auto"/>
          <w:sz w:val="28"/>
          <w:szCs w:val="28"/>
        </w:rPr>
        <w:br w:type="page"/>
      </w:r>
    </w:p>
    <w:p>
      <w:pPr>
        <w:pStyle w:val="5"/>
        <w:rPr>
          <w:color w:val="auto"/>
        </w:rPr>
      </w:pPr>
      <w:bookmarkStart w:id="30" w:name="_Toc3789"/>
      <w:bookmarkStart w:id="31" w:name="_Toc24895"/>
      <w:r>
        <w:rPr>
          <w:rFonts w:hint="eastAsia"/>
          <w:color w:val="auto"/>
        </w:rPr>
        <w:t>询比采购</w:t>
      </w:r>
      <w:bookmarkEnd w:id="30"/>
      <w:bookmarkEnd w:id="31"/>
    </w:p>
    <w:p>
      <w:pPr>
        <w:adjustRightInd w:val="0"/>
        <w:snapToGrid w:val="0"/>
        <w:spacing w:line="600" w:lineRule="exact"/>
        <w:jc w:val="left"/>
        <w:rPr>
          <w:rFonts w:hint="eastAsia" w:asciiTheme="minorEastAsia" w:hAnsiTheme="minorEastAsia"/>
          <w:b/>
          <w:color w:val="auto"/>
          <w:sz w:val="28"/>
          <w:szCs w:val="28"/>
        </w:rPr>
      </w:pPr>
      <w:r>
        <w:rPr>
          <w:rFonts w:hint="eastAsia" w:asciiTheme="minorEastAsia" w:hAnsiTheme="minorEastAsia"/>
          <w:b/>
          <w:color w:val="auto"/>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1.采购准备</w:t>
            </w:r>
          </w:p>
        </w:tc>
        <w:tc>
          <w:tcPr>
            <w:tcW w:w="7806" w:type="dxa"/>
            <w:tcBorders>
              <w:top w:val="single" w:color="auto" w:sz="4" w:space="0"/>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1.2 资格审查执行第二章供应商须知1.对供应商的资格要求</w:t>
            </w:r>
          </w:p>
          <w:p>
            <w:pPr>
              <w:adjustRightInd w:val="0"/>
              <w:snapToGrid w:val="0"/>
              <w:ind w:left="480" w:hanging="480" w:hangingChars="200"/>
              <w:rPr>
                <w:rFonts w:ascii="仿宋_GB2312" w:eastAsia="仿宋_GB2312"/>
                <w:color w:val="auto"/>
                <w:sz w:val="24"/>
                <w:szCs w:val="24"/>
              </w:rPr>
            </w:pPr>
            <w:r>
              <w:rPr>
                <w:rFonts w:hint="eastAsia" w:ascii="仿宋_GB2312" w:eastAsia="仿宋_GB2312" w:hAnsiTheme="minorEastAsia"/>
                <w:color w:val="auto"/>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rPr>
            </w:pPr>
            <w:r>
              <w:rPr>
                <w:rFonts w:hint="eastAsia" w:ascii="仿宋_GB2312" w:eastAsia="仿宋_GB2312" w:hAnsiTheme="minorEastAsia"/>
                <w:color w:val="auto"/>
                <w:sz w:val="24"/>
                <w:szCs w:val="24"/>
              </w:rPr>
              <w:t>2.1 报价应包括国家规定的增值税税金，增值税税金按一般计税方法计算。报价范围包括</w:t>
            </w:r>
            <w:r>
              <w:rPr>
                <w:rFonts w:hint="eastAsia" w:ascii="仿宋_GB2312" w:eastAsia="仿宋_GB2312" w:hAnsiTheme="minorEastAsia"/>
                <w:color w:val="auto"/>
                <w:sz w:val="24"/>
                <w:szCs w:val="24"/>
                <w:u w:val="single"/>
              </w:rPr>
              <w:t>本项目所有采购内容和范围</w:t>
            </w:r>
            <w:r>
              <w:rPr>
                <w:rFonts w:hint="eastAsia" w:ascii="仿宋_GB2312" w:eastAsia="仿宋_GB2312" w:hAnsiTheme="minorEastAsia"/>
                <w:color w:val="auto"/>
                <w:sz w:val="24"/>
                <w:szCs w:val="24"/>
              </w:rPr>
              <w:t>。</w:t>
            </w:r>
          </w:p>
          <w:p>
            <w:pPr>
              <w:adjustRightInd w:val="0"/>
              <w:snapToGrid w:val="0"/>
              <w:ind w:left="458" w:hanging="458" w:hangingChars="191"/>
              <w:rPr>
                <w:rFonts w:ascii="仿宋_GB2312" w:eastAsia="仿宋_GB2312"/>
                <w:color w:val="auto"/>
                <w:sz w:val="24"/>
                <w:szCs w:val="24"/>
              </w:rPr>
            </w:pPr>
            <w:r>
              <w:rPr>
                <w:rFonts w:hint="eastAsia" w:ascii="仿宋_GB2312" w:eastAsia="仿宋_GB2312"/>
                <w:color w:val="auto"/>
                <w:sz w:val="24"/>
                <w:szCs w:val="24"/>
              </w:rPr>
              <w:t xml:space="preserve">2.2 询比地址 </w:t>
            </w:r>
          </w:p>
          <w:p>
            <w:pPr>
              <w:adjustRightInd w:val="0"/>
              <w:snapToGrid w:val="0"/>
              <w:ind w:left="456" w:leftChars="217"/>
              <w:rPr>
                <w:rFonts w:ascii="仿宋_GB2312" w:eastAsia="仿宋_GB2312"/>
                <w:color w:val="auto"/>
                <w:sz w:val="24"/>
                <w:szCs w:val="24"/>
                <w:u w:val="single"/>
              </w:rPr>
            </w:pPr>
            <w:r>
              <w:rPr>
                <w:rFonts w:hint="eastAsia" w:ascii="仿宋_GB2312" w:eastAsia="仿宋_GB2312" w:hAnsiTheme="minorEastAsia"/>
                <w:color w:val="auto"/>
                <w:sz w:val="24"/>
                <w:szCs w:val="24"/>
                <w:u w:val="single"/>
              </w:rPr>
              <w:t>广州市天河区临江大道501号广州市净水有限公司</w:t>
            </w:r>
          </w:p>
          <w:p>
            <w:pPr>
              <w:adjustRightInd w:val="0"/>
              <w:snapToGrid w:val="0"/>
              <w:rPr>
                <w:rFonts w:hint="eastAsia" w:ascii="仿宋_GB2312" w:eastAsia="仿宋_GB2312" w:hAnsiTheme="minorEastAsia"/>
                <w:color w:val="auto"/>
                <w:sz w:val="24"/>
                <w:szCs w:val="24"/>
                <w:u w:val="single"/>
              </w:rPr>
            </w:pPr>
            <w:r>
              <w:rPr>
                <w:rFonts w:hint="eastAsia" w:ascii="仿宋_GB2312" w:eastAsia="仿宋_GB2312" w:hAnsiTheme="minorEastAsia"/>
                <w:color w:val="auto"/>
                <w:sz w:val="24"/>
                <w:szCs w:val="24"/>
              </w:rPr>
              <w:t>2.3 询比开始时间（同响应文件截止时间）</w:t>
            </w:r>
          </w:p>
          <w:p>
            <w:pPr>
              <w:adjustRightInd w:val="0"/>
              <w:snapToGrid w:val="0"/>
              <w:ind w:left="480" w:hanging="480" w:hangingChars="200"/>
              <w:rPr>
                <w:rFonts w:ascii="仿宋_GB2312" w:eastAsia="仿宋_GB2312"/>
                <w:color w:val="auto"/>
                <w:sz w:val="24"/>
                <w:szCs w:val="24"/>
              </w:rPr>
            </w:pPr>
            <w:r>
              <w:rPr>
                <w:rFonts w:hint="eastAsia" w:ascii="仿宋_GB2312" w:eastAsia="仿宋_GB2312"/>
                <w:color w:val="auto"/>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sym w:font="Wingdings 2" w:char="0052"/>
            </w:r>
            <w:r>
              <w:rPr>
                <w:rFonts w:hint="eastAsia" w:ascii="仿宋_GB2312" w:eastAsia="仿宋_GB2312" w:hAnsiTheme="minorEastAsia"/>
                <w:color w:val="auto"/>
                <w:sz w:val="24"/>
                <w:szCs w:val="24"/>
              </w:rPr>
              <w:t>采购人确定满足采购文件资格性、响应性要求，并且经评审的报价最低的为成交供应商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sym w:font="Wingdings 2" w:char="00A3"/>
            </w:r>
            <w:r>
              <w:rPr>
                <w:rFonts w:hint="eastAsia" w:ascii="仿宋_GB2312" w:eastAsia="仿宋_GB2312" w:hAnsiTheme="minorEastAsia"/>
                <w:color w:val="auto"/>
                <w:sz w:val="24"/>
                <w:szCs w:val="24"/>
              </w:rPr>
              <w:t>评审小组按照采购文件确定的标准排序，采购人确定排名第一的供应商为成交供应商。</w:t>
            </w:r>
          </w:p>
          <w:p>
            <w:pPr>
              <w:adjustRightInd w:val="0"/>
              <w:snapToGrid w:val="0"/>
              <w:ind w:firstLine="480" w:firstLineChars="200"/>
              <w:rPr>
                <w:rFonts w:hint="eastAsia" w:ascii="仿宋_GB2312" w:eastAsia="仿宋_GB2312" w:hAnsiTheme="minorEastAsia"/>
                <w:color w:val="auto"/>
                <w:sz w:val="24"/>
                <w:szCs w:val="24"/>
              </w:rPr>
            </w:pPr>
            <w:r>
              <w:rPr>
                <w:rFonts w:ascii="仿宋_GB2312" w:eastAsia="仿宋_GB2312" w:hAnsiTheme="minorEastAsia"/>
                <w:color w:val="auto"/>
                <w:sz w:val="24"/>
                <w:szCs w:val="24"/>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4.成交候选人公示</w:t>
            </w:r>
          </w:p>
        </w:tc>
        <w:tc>
          <w:tcPr>
            <w:tcW w:w="7806" w:type="dxa"/>
            <w:tcBorders>
              <w:bottom w:val="single" w:color="auto" w:sz="4" w:space="0"/>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在评审小组提交评审报告3日内，在</w:t>
            </w:r>
            <w:r>
              <w:rPr>
                <w:rFonts w:hint="eastAsia" w:ascii="仿宋_GB2312" w:eastAsia="仿宋_GB2312" w:hAnsiTheme="minorEastAsia"/>
                <w:color w:val="auto"/>
                <w:sz w:val="24"/>
                <w:szCs w:val="24"/>
                <w:u w:val="single"/>
              </w:rPr>
              <w:t>广州市净水有限公司门户网站</w:t>
            </w:r>
            <w:r>
              <w:rPr>
                <w:rFonts w:hint="eastAsia" w:ascii="仿宋_GB2312" w:eastAsia="仿宋_GB2312" w:hAnsiTheme="minorEastAsia"/>
                <w:color w:val="auto"/>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5.成交结果公告</w:t>
            </w:r>
          </w:p>
        </w:tc>
        <w:tc>
          <w:tcPr>
            <w:tcW w:w="7806" w:type="dxa"/>
            <w:tcBorders>
              <w:top w:val="single" w:color="auto" w:sz="4" w:space="0"/>
              <w:bottom w:val="single" w:color="auto" w:sz="4" w:space="0"/>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_GB2312"/>
                <w:color w:val="auto"/>
                <w:sz w:val="24"/>
                <w:szCs w:val="24"/>
              </w:rPr>
              <w:t>成交候选人公示</w:t>
            </w:r>
            <w:r>
              <w:rPr>
                <w:rFonts w:hint="eastAsia" w:ascii="仿宋_GB2312" w:eastAsia="仿宋_GB2312" w:hAnsiTheme="minorEastAsia"/>
                <w:color w:val="auto"/>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rPr>
      </w:pPr>
    </w:p>
    <w:p>
      <w:pPr>
        <w:spacing w:line="360" w:lineRule="auto"/>
        <w:ind w:firstLine="560" w:firstLineChars="200"/>
        <w:jc w:val="left"/>
        <w:rPr>
          <w:rFonts w:ascii="仿宋_GB2312" w:eastAsia="仿宋_GB2312"/>
          <w:color w:val="auto"/>
          <w:sz w:val="28"/>
          <w:szCs w:val="28"/>
        </w:rPr>
      </w:pPr>
    </w:p>
    <w:p>
      <w:pPr>
        <w:spacing w:line="360" w:lineRule="auto"/>
        <w:ind w:firstLine="560" w:firstLineChars="200"/>
        <w:jc w:val="left"/>
        <w:rPr>
          <w:rFonts w:ascii="仿宋_GB2312" w:eastAsia="仿宋_GB2312"/>
          <w:color w:val="auto"/>
          <w:sz w:val="28"/>
          <w:szCs w:val="28"/>
        </w:rPr>
      </w:pPr>
    </w:p>
    <w:p>
      <w:pPr>
        <w:spacing w:line="360" w:lineRule="auto"/>
        <w:ind w:firstLine="560" w:firstLineChars="200"/>
        <w:jc w:val="left"/>
        <w:rPr>
          <w:rFonts w:ascii="仿宋_GB2312" w:eastAsia="仿宋_GB2312"/>
          <w:color w:val="auto"/>
          <w:sz w:val="28"/>
          <w:szCs w:val="28"/>
        </w:rPr>
      </w:pPr>
    </w:p>
    <w:p>
      <w:pPr>
        <w:spacing w:line="360" w:lineRule="auto"/>
        <w:ind w:firstLine="560" w:firstLineChars="200"/>
        <w:jc w:val="left"/>
        <w:rPr>
          <w:rFonts w:ascii="仿宋_GB2312" w:eastAsia="仿宋_GB2312"/>
          <w:color w:val="auto"/>
          <w:sz w:val="28"/>
          <w:szCs w:val="28"/>
        </w:rPr>
      </w:pPr>
    </w:p>
    <w:p>
      <w:pPr>
        <w:spacing w:line="360" w:lineRule="auto"/>
        <w:ind w:firstLine="560" w:firstLineChars="200"/>
        <w:jc w:val="left"/>
        <w:rPr>
          <w:rFonts w:ascii="仿宋_GB2312" w:eastAsia="仿宋_GB2312"/>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第四章</w:t>
      </w:r>
    </w:p>
    <w:p>
      <w:pPr>
        <w:spacing w:line="360" w:lineRule="auto"/>
        <w:ind w:firstLine="560" w:firstLineChars="200"/>
        <w:jc w:val="left"/>
        <w:rPr>
          <w:rFonts w:ascii="仿宋_GB2312" w:eastAsia="仿宋_GB2312"/>
          <w:color w:val="auto"/>
          <w:sz w:val="28"/>
          <w:szCs w:val="28"/>
        </w:rPr>
      </w:pPr>
    </w:p>
    <w:p>
      <w:pPr>
        <w:spacing w:line="360" w:lineRule="auto"/>
        <w:jc w:val="center"/>
        <w:rPr>
          <w:rFonts w:hint="eastAsia" w:ascii="方正小标宋简体" w:hAnsi="方正小标宋简体" w:eastAsia="方正小标宋简体" w:cs="方正小标宋简体"/>
          <w:color w:val="auto"/>
          <w:sz w:val="44"/>
          <w:szCs w:val="44"/>
        </w:rPr>
      </w:pPr>
      <w:bookmarkStart w:id="32" w:name="_Toc30530"/>
      <w:bookmarkStart w:id="33" w:name="_Toc6308"/>
      <w:bookmarkStart w:id="34" w:name="_Toc7831"/>
      <w:bookmarkStart w:id="35" w:name="_Toc22212"/>
      <w:bookmarkStart w:id="36" w:name="_Toc87616378"/>
      <w:bookmarkStart w:id="37" w:name="_Toc29345"/>
      <w:bookmarkStart w:id="38" w:name="_Toc21840"/>
      <w:bookmarkStart w:id="39" w:name="_Toc12177"/>
      <w:bookmarkStart w:id="40" w:name="_Toc29484"/>
      <w:bookmarkStart w:id="41" w:name="_Toc88209941"/>
      <w:bookmarkStart w:id="42" w:name="_Toc13898"/>
      <w:bookmarkStart w:id="43" w:name="_Toc21079"/>
      <w:bookmarkStart w:id="44" w:name="_Toc32607"/>
      <w:r>
        <w:rPr>
          <w:rFonts w:hint="eastAsia" w:ascii="方正小标宋简体" w:hAnsi="方正小标宋简体" w:eastAsia="方正小标宋简体" w:cs="方正小标宋简体"/>
          <w:color w:val="auto"/>
          <w:sz w:val="44"/>
          <w:szCs w:val="44"/>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_GB2312"/>
          <w:color w:val="auto"/>
          <w:sz w:val="28"/>
          <w:szCs w:val="28"/>
        </w:rPr>
      </w:pPr>
      <w:r>
        <w:rPr>
          <w:rFonts w:ascii="仿宋_GB2312" w:eastAsia="仿宋_GB2312"/>
          <w:color w:val="auto"/>
          <w:sz w:val="28"/>
          <w:szCs w:val="28"/>
        </w:rPr>
        <w:br w:type="page"/>
      </w:r>
    </w:p>
    <w:p>
      <w:pPr>
        <w:pStyle w:val="5"/>
        <w:rPr>
          <w:color w:val="auto"/>
        </w:rPr>
      </w:pPr>
      <w:bookmarkStart w:id="45" w:name="_Toc26826"/>
      <w:bookmarkStart w:id="46" w:name="_Toc23033"/>
      <w:r>
        <w:rPr>
          <w:rFonts w:hint="eastAsia"/>
          <w:color w:val="auto"/>
        </w:rPr>
        <w:sym w:font="Wingdings 2" w:char="0052"/>
      </w:r>
      <w:r>
        <w:rPr>
          <w:rFonts w:hint="eastAsia"/>
          <w:color w:val="auto"/>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1.评审方法</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除报价外，评审还应考虑的商务因素一般有以下几种：</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（1）运输费用及保险费（如有）。</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（2）工期、交货期或服务期限。</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（3）支付条件。</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（4）备品备件以及售后服务（如有）。</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（5）价格调整因素。</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经澄清确认后修正的最终报价应当认为是供应商的真实要约，可以作为合同签约价。</w:t>
      </w:r>
    </w:p>
    <w:p>
      <w:pPr>
        <w:adjustRightInd w:val="0"/>
        <w:snapToGrid w:val="0"/>
        <w:spacing w:line="600" w:lineRule="exact"/>
        <w:jc w:val="left"/>
        <w:rPr>
          <w:rFonts w:hint="eastAsia" w:asciiTheme="minorEastAsia" w:hAnsiTheme="minorEastAsia"/>
          <w:b/>
          <w:color w:val="auto"/>
          <w:sz w:val="28"/>
          <w:szCs w:val="28"/>
        </w:rPr>
      </w:pPr>
      <w:r>
        <w:rPr>
          <w:rFonts w:hint="eastAsia" w:asciiTheme="minorEastAsia" w:hAnsiTheme="minorEastAsia"/>
          <w:b/>
          <w:color w:val="auto"/>
          <w:sz w:val="28"/>
          <w:szCs w:val="28"/>
        </w:rPr>
        <w:t>2.评审程序</w:t>
      </w:r>
    </w:p>
    <w:p>
      <w:pPr>
        <w:adjustRightInd w:val="0"/>
        <w:snapToGrid w:val="0"/>
        <w:spacing w:line="600" w:lineRule="exact"/>
        <w:ind w:firstLine="555"/>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2.1 初步评审</w:t>
      </w:r>
    </w:p>
    <w:p>
      <w:pPr>
        <w:adjustRightInd w:val="0"/>
        <w:snapToGrid w:val="0"/>
        <w:spacing w:line="600" w:lineRule="exact"/>
        <w:jc w:val="center"/>
        <w:rPr>
          <w:rFonts w:hint="eastAsia" w:ascii="仿宋_GB2312" w:eastAsia="仿宋_GB2312" w:hAnsiTheme="minorEastAsia"/>
          <w:color w:val="auto"/>
          <w:sz w:val="28"/>
          <w:szCs w:val="28"/>
        </w:rPr>
      </w:pPr>
      <w:r>
        <w:rPr>
          <w:rFonts w:ascii="仿宋_GB2312" w:eastAsia="仿宋_GB2312"/>
          <w:color w:val="auto"/>
          <w:sz w:val="28"/>
          <w:szCs w:val="28"/>
        </w:rPr>
        <w:t>表</w:t>
      </w:r>
      <w:r>
        <w:rPr>
          <w:rFonts w:hint="eastAsia" w:ascii="仿宋_GB2312" w:eastAsia="仿宋_GB2312"/>
          <w:color w:val="auto"/>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与营业执照</w:t>
            </w:r>
            <w:r>
              <w:rPr>
                <w:rFonts w:hint="eastAsia" w:ascii="仿宋_GB2312" w:eastAsia="仿宋_GB2312"/>
                <w:color w:val="auto"/>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响应文件格式</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ascii="仿宋_GB2312" w:eastAsia="仿宋_GB2312"/>
                <w:color w:val="auto"/>
                <w:sz w:val="24"/>
                <w:szCs w:val="24"/>
              </w:rPr>
              <w:t>符合采购文件</w:t>
            </w:r>
            <w:r>
              <w:rPr>
                <w:rFonts w:hint="eastAsia" w:ascii="仿宋_GB2312" w:eastAsia="仿宋_GB2312"/>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只能有一个有效报价</w:t>
            </w:r>
            <w:r>
              <w:rPr>
                <w:rFonts w:hint="eastAsia" w:ascii="仿宋_GB2312" w:eastAsia="仿宋_GB2312"/>
                <w:color w:val="auto"/>
                <w:sz w:val="24"/>
                <w:szCs w:val="24"/>
              </w:rPr>
              <w:t>，</w:t>
            </w:r>
            <w:r>
              <w:rPr>
                <w:rFonts w:ascii="仿宋_GB2312" w:eastAsia="仿宋_GB2312"/>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有授权书，授权书有法定代表人及其委托代理人签 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资格评审</w:t>
            </w: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营业执照</w:t>
            </w:r>
          </w:p>
        </w:tc>
        <w:tc>
          <w:tcPr>
            <w:tcW w:w="5528" w:type="dxa"/>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满足法律法规及采购文件</w:t>
            </w:r>
            <w:r>
              <w:rPr>
                <w:rFonts w:hint="eastAsia" w:ascii="仿宋_GB2312" w:eastAsia="仿宋_GB2312"/>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没有超过最高限价</w:t>
            </w:r>
            <w:r>
              <w:rPr>
                <w:rFonts w:hint="eastAsia" w:ascii="仿宋_GB2312" w:eastAsia="仿宋_GB2312"/>
                <w:color w:val="auto"/>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无法律法规及采购文件规定的其他无效响应内容</w:t>
            </w:r>
          </w:p>
        </w:tc>
      </w:tr>
    </w:tbl>
    <w:p>
      <w:pPr>
        <w:spacing w:line="400" w:lineRule="exact"/>
        <w:ind w:firstLine="420" w:firstLineChars="200"/>
        <w:jc w:val="left"/>
        <w:rPr>
          <w:color w:val="auto"/>
        </w:rPr>
      </w:pPr>
      <w:r>
        <w:rPr>
          <w:rFonts w:hint="eastAsia" w:ascii="仿宋_GB2312" w:eastAsia="仿宋_GB2312" w:hAnsiTheme="minorEastAsia"/>
          <w:color w:val="auto"/>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2.2澄清补正</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（1）响应文件中的大写金额与小写金额不一致的，以大写金额为准。</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br w:type="page"/>
      </w: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第五章</w:t>
      </w:r>
    </w:p>
    <w:p>
      <w:pPr>
        <w:spacing w:line="360" w:lineRule="auto"/>
        <w:jc w:val="left"/>
        <w:rPr>
          <w:rFonts w:hint="eastAsia" w:ascii="仿宋_GB2312" w:eastAsia="仿宋_GB2312" w:hAnsiTheme="minorEastAsia"/>
          <w:color w:val="auto"/>
          <w:sz w:val="28"/>
          <w:szCs w:val="28"/>
        </w:rPr>
      </w:pPr>
    </w:p>
    <w:p>
      <w:pPr>
        <w:pStyle w:val="5"/>
        <w:rPr>
          <w:color w:val="auto"/>
          <w:szCs w:val="44"/>
        </w:rPr>
      </w:pPr>
      <w:r>
        <w:rPr>
          <w:rFonts w:hint="eastAsia"/>
          <w:color w:val="auto"/>
          <w:szCs w:val="44"/>
        </w:rPr>
        <w:t>采购需求</w:t>
      </w:r>
    </w:p>
    <w:p>
      <w:pPr>
        <w:spacing w:line="360" w:lineRule="auto"/>
        <w:jc w:val="left"/>
        <w:rPr>
          <w:rFonts w:hint="eastAsia" w:ascii="仿宋_GB2312" w:eastAsia="仿宋_GB2312" w:hAnsiTheme="minorEastAsia"/>
          <w:color w:val="auto"/>
          <w:sz w:val="28"/>
          <w:szCs w:val="28"/>
        </w:rPr>
      </w:pPr>
      <w:bookmarkStart w:id="47" w:name="_Toc88209947"/>
    </w:p>
    <w:p>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 xml:space="preserve">1、供应商须对本项目为单位的服务进行整体响应，任何只对其中一部分内容进行的响应都被视为无效响应。 </w:t>
      </w:r>
    </w:p>
    <w:p>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2、全文所有要求均为实质性响应条款，供应商如有任何一条负偏离则导致</w:t>
      </w:r>
      <w:r>
        <w:rPr>
          <w:rFonts w:hint="eastAsia" w:ascii="宋体" w:hAnsi="宋体" w:cs="宋体"/>
          <w:color w:val="auto"/>
          <w:sz w:val="24"/>
          <w:szCs w:val="24"/>
        </w:rPr>
        <w:t>响应</w:t>
      </w:r>
      <w:r>
        <w:rPr>
          <w:rFonts w:hint="eastAsia" w:ascii="宋体" w:hAnsi="宋体" w:eastAsia="宋体" w:cs="宋体"/>
          <w:color w:val="auto"/>
          <w:sz w:val="24"/>
          <w:szCs w:val="24"/>
        </w:rPr>
        <w:t>（报价）文件无效。</w:t>
      </w:r>
    </w:p>
    <w:p>
      <w:pPr>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br w:type="page"/>
      </w:r>
    </w:p>
    <w:p>
      <w:pPr>
        <w:spacing w:line="360" w:lineRule="auto"/>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采购需求说明</w:t>
      </w:r>
      <w:bookmarkEnd w:id="47"/>
    </w:p>
    <w:p>
      <w:pPr>
        <w:pStyle w:val="10"/>
        <w:widowControl/>
        <w:kinsoku w:val="0"/>
        <w:autoSpaceDE w:val="0"/>
        <w:autoSpaceDN w:val="0"/>
        <w:spacing w:after="0" w:line="360" w:lineRule="auto"/>
        <w:ind w:firstLine="558" w:firstLineChars="200"/>
        <w:textAlignment w:val="baseline"/>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b/>
          <w:bCs/>
          <w:color w:val="auto"/>
          <w:spacing w:val="-1"/>
          <w:sz w:val="28"/>
          <w:szCs w:val="28"/>
        </w:rPr>
        <w:t>一、项目概况</w:t>
      </w:r>
    </w:p>
    <w:p>
      <w:pPr>
        <w:pStyle w:val="10"/>
        <w:widowControl/>
        <w:kinsoku w:val="0"/>
        <w:autoSpaceDE w:val="0"/>
        <w:autoSpaceDN w:val="0"/>
        <w:spacing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1、项目名称：污水处理生化系统AI智能视频识别监控预警模型研发</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项目内容：污水处理生化系统AI智能视频识别监控预警模型研发项目，主要采购内容包括视频识别模型开发（基于AI技术的视频图像智能识别模型研发，实时识别污水处理生化系统运行状态，分析曝气状态变化）；监控预警功能开发（构建动态预警机制，实现异常状态预警响应）；人机交互功能开发（状态监测和预警规则的交互界面）；系统集成与部署（将智能识别模型与现有监控设备深度集成，完成测试、部署和性能优化）；操作培训与技术支持（提供系统操作和维护培训，确保模型稳定运行及持续优化）等</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3、采购预算：49,150.00元，限价含全额增值税专用发票。</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4、服务期：自协议签订之日起150个日历天。</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5、付款方式：见合同草案相关条款。</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6、采购标的需实现的功能或者目标：</w:t>
      </w:r>
    </w:p>
    <w:p>
      <w:pPr>
        <w:pStyle w:val="10"/>
        <w:widowControl/>
        <w:kinsoku w:val="0"/>
        <w:autoSpaceDE w:val="0"/>
        <w:autoSpaceDN w:val="0"/>
        <w:spacing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（1）需实现的功能：① 视频识别功能：研发基于AI技术的视频图像智能识别模型，实时识别污水处理生化系统运行状态，动态监测关键参数（如曝气状态、污泥浓度变化等）；② 监控预警功能：构建实时监控与预警系统，支持设备故障、水质异常等状态的自动检测及多级预警响应；③人机交互功能：运行状态监测及预警设置的交互界面；④ 系统集成功能：将AI智能视频识别模型与污水处理生化系统现有监控设备深度融合，实现全流程的智能化监控。</w:t>
      </w:r>
    </w:p>
    <w:p>
      <w:pPr>
        <w:pStyle w:val="10"/>
        <w:widowControl/>
        <w:kinsoku w:val="0"/>
        <w:autoSpaceDE w:val="0"/>
        <w:autoSpaceDN w:val="0"/>
        <w:spacing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（2）需实现的目标：完成污水处理生化系统AI智能视频识别监控预警模型的研发、测试、部署、调试及操作培训，确保系统稳定运行，并提供持续的技术支持和优化服务。</w:t>
      </w:r>
    </w:p>
    <w:p>
      <w:pPr>
        <w:pStyle w:val="10"/>
        <w:widowControl/>
        <w:kinsoku w:val="0"/>
        <w:autoSpaceDE w:val="0"/>
        <w:autoSpaceDN w:val="0"/>
        <w:spacing w:after="0" w:line="360" w:lineRule="auto"/>
        <w:ind w:firstLine="558" w:firstLineChars="200"/>
        <w:textAlignment w:val="baseline"/>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b/>
          <w:bCs/>
          <w:color w:val="auto"/>
          <w:spacing w:val="-1"/>
          <w:sz w:val="28"/>
          <w:szCs w:val="28"/>
        </w:rPr>
        <w:t>二、项目需求</w:t>
      </w:r>
    </w:p>
    <w:p>
      <w:pPr>
        <w:pStyle w:val="10"/>
        <w:spacing w:after="0" w:line="360" w:lineRule="auto"/>
        <w:ind w:firstLine="55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（一）采购服务清单</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1"/>
        <w:gridCol w:w="396"/>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44" w:type="pct"/>
            <w:vAlign w:val="center"/>
          </w:tcPr>
          <w:p>
            <w:pPr>
              <w:pStyle w:val="46"/>
              <w:widowControl/>
              <w:kinsoku w:val="0"/>
              <w:jc w:val="center"/>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服务名称（标的名称）</w:t>
            </w:r>
          </w:p>
        </w:tc>
        <w:tc>
          <w:tcPr>
            <w:tcW w:w="238" w:type="pct"/>
            <w:vAlign w:val="center"/>
          </w:tcPr>
          <w:p>
            <w:pPr>
              <w:pStyle w:val="46"/>
              <w:widowControl/>
              <w:kinsoku w:val="0"/>
              <w:jc w:val="center"/>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数量</w:t>
            </w:r>
          </w:p>
        </w:tc>
        <w:tc>
          <w:tcPr>
            <w:tcW w:w="3318" w:type="pct"/>
            <w:vAlign w:val="center"/>
          </w:tcPr>
          <w:p>
            <w:pPr>
              <w:pStyle w:val="46"/>
              <w:widowControl/>
              <w:kinsoku w:val="0"/>
              <w:jc w:val="center"/>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44" w:type="pct"/>
            <w:vAlign w:val="center"/>
          </w:tcPr>
          <w:p>
            <w:pPr>
              <w:pStyle w:val="46"/>
              <w:widowControl/>
              <w:kinsoku w:val="0"/>
              <w:jc w:val="center"/>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4"/>
                <w:lang w:eastAsia="zh-CN"/>
              </w:rPr>
              <w:t>污水处理生化系统AI智能视频识别监控预警模型研发</w:t>
            </w:r>
          </w:p>
        </w:tc>
        <w:tc>
          <w:tcPr>
            <w:tcW w:w="238" w:type="pct"/>
            <w:vAlign w:val="center"/>
          </w:tcPr>
          <w:p>
            <w:pPr>
              <w:pStyle w:val="46"/>
              <w:widowControl/>
              <w:kinsoku w:val="0"/>
              <w:jc w:val="center"/>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w:t>
            </w:r>
          </w:p>
        </w:tc>
        <w:tc>
          <w:tcPr>
            <w:tcW w:w="3318" w:type="pct"/>
            <w:vAlign w:val="center"/>
          </w:tcPr>
          <w:p>
            <w:pPr>
              <w:pStyle w:val="46"/>
              <w:widowControl/>
              <w:kinsoku w:val="0"/>
              <w:jc w:val="center"/>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视频识别功能</w:t>
            </w:r>
            <w:r>
              <w:rPr>
                <w:rFonts w:ascii="仿宋_GB2312" w:hAnsi="仿宋_GB2312" w:eastAsia="仿宋_GB2312" w:cs="仿宋_GB2312"/>
                <w:color w:val="auto"/>
                <w:lang w:eastAsia="zh-CN"/>
              </w:rPr>
              <w:t>；</w:t>
            </w:r>
            <w:r>
              <w:rPr>
                <w:rFonts w:hint="eastAsia" w:ascii="仿宋_GB2312" w:hAnsi="仿宋_GB2312" w:eastAsia="仿宋_GB2312" w:cs="仿宋_GB2312"/>
                <w:color w:val="auto"/>
                <w:lang w:eastAsia="zh-CN"/>
              </w:rPr>
              <w:t>监控预警功能</w:t>
            </w:r>
            <w:r>
              <w:rPr>
                <w:rFonts w:ascii="仿宋_GB2312" w:hAnsi="仿宋_GB2312" w:eastAsia="仿宋_GB2312" w:cs="仿宋_GB2312"/>
                <w:color w:val="auto"/>
                <w:lang w:eastAsia="zh-CN"/>
              </w:rPr>
              <w:t>；</w:t>
            </w:r>
            <w:r>
              <w:rPr>
                <w:rFonts w:hint="eastAsia" w:ascii="仿宋_GB2312" w:hAnsi="仿宋_GB2312" w:eastAsia="仿宋_GB2312" w:cs="仿宋_GB2312"/>
                <w:color w:val="auto"/>
                <w:lang w:eastAsia="zh-CN"/>
              </w:rPr>
              <w:t>人机交互功能</w:t>
            </w:r>
            <w:r>
              <w:rPr>
                <w:rFonts w:ascii="仿宋_GB2312" w:hAnsi="仿宋_GB2312" w:eastAsia="仿宋_GB2312" w:cs="仿宋_GB2312"/>
                <w:color w:val="auto"/>
                <w:lang w:eastAsia="zh-CN"/>
              </w:rPr>
              <w:t>；</w:t>
            </w:r>
            <w:r>
              <w:rPr>
                <w:rFonts w:hint="eastAsia" w:ascii="仿宋_GB2312" w:hAnsi="仿宋_GB2312" w:eastAsia="仿宋_GB2312" w:cs="仿宋_GB2312"/>
                <w:color w:val="auto"/>
                <w:lang w:eastAsia="zh-CN"/>
              </w:rPr>
              <w:t>系统集成功能</w:t>
            </w:r>
          </w:p>
        </w:tc>
      </w:tr>
    </w:tbl>
    <w:p>
      <w:pPr>
        <w:pStyle w:val="10"/>
        <w:widowControl/>
        <w:kinsoku w:val="0"/>
        <w:autoSpaceDE w:val="0"/>
        <w:autoSpaceDN w:val="0"/>
        <w:spacing w:line="360" w:lineRule="auto"/>
        <w:ind w:firstLine="544"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附件：考核标准</w:t>
      </w:r>
    </w:p>
    <w:p>
      <w:pPr>
        <w:pStyle w:val="10"/>
        <w:widowControl/>
        <w:kinsoku w:val="0"/>
        <w:autoSpaceDE w:val="0"/>
        <w:autoSpaceDN w:val="0"/>
        <w:spacing w:line="360" w:lineRule="auto"/>
        <w:ind w:firstLine="544"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1.研发完成具备AI智能视频识别功能的污水处理生化系统监控模型，支持实时监测识别曝气状态并集成异常预警功能。</w:t>
      </w:r>
    </w:p>
    <w:p>
      <w:pPr>
        <w:pStyle w:val="10"/>
        <w:widowControl/>
        <w:kinsoku w:val="0"/>
        <w:autoSpaceDE w:val="0"/>
        <w:autoSpaceDN w:val="0"/>
        <w:spacing w:line="360" w:lineRule="auto"/>
        <w:ind w:firstLine="544"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2.开发并部署AI智能视频识别监控预警系统，完成系统的集成、调试、现场测试以及操作培训，确保系统稳定运行并满足预期功能需求。</w:t>
      </w:r>
    </w:p>
    <w:p>
      <w:pPr>
        <w:pStyle w:val="10"/>
        <w:widowControl/>
        <w:kinsoku w:val="0"/>
        <w:autoSpaceDE w:val="0"/>
        <w:autoSpaceDN w:val="0"/>
        <w:spacing w:line="360" w:lineRule="auto"/>
        <w:ind w:firstLine="544"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3.提供污水处理生化系统AI智能视频识别监控预警系统的使用说明，明确系统操作方法、维护方式及注意事项。</w:t>
      </w:r>
    </w:p>
    <w:p>
      <w:pPr>
        <w:pStyle w:val="10"/>
        <w:widowControl/>
        <w:kinsoku w:val="0"/>
        <w:autoSpaceDE w:val="0"/>
        <w:autoSpaceDN w:val="0"/>
        <w:spacing w:after="0" w:line="360" w:lineRule="auto"/>
        <w:ind w:firstLine="544"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4.提供污水处理生化系统AI智能视频识别监控预警模型的技术开发方案，明确开发思路、功能实现及技术细节，并提交结题考核报告，展示项目成果与实际应用效果。</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（二）服务要求</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3.污水处理生化系统AI智能视频识别监控预警模型研发工作包括（不限于）：</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（1）视频识别功能开发：研发基于AI的智能视频识别模型，实现污水处理生化系统曝气状态的实时识别。</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（2）监控预警功能开发：构建智能化监控与预警系统，实现设备故障、水质异常等异常状态的自动检测和多级预警响应机制。</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（3）人机交互功能开发：参数的回传及显示，监控参数及预警规则的交互界面。</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（4）系统集成与部署：完成AI视频识别模型与污水处理系统现有监控设备的深度集成，并完成模型部署、调试和性能优化。</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（5）操作培训与技术支持：提供系统操作与维护的相关培训，并确保长期稳定运行和优化服务。</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2.其他要求</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（1）根据实际需求，开展现场调研和测试，编制技术方案和实施计划，完成污水处理生化系统运行场景的视频采集需求分析，并提交视频采集设备技术参数、使用说明及设备部署方案的设计确认图。</w:t>
      </w:r>
    </w:p>
    <w:p>
      <w:pPr>
        <w:pStyle w:val="10"/>
        <w:widowControl/>
        <w:kinsoku w:val="0"/>
        <w:autoSpaceDE w:val="0"/>
        <w:autoSpaceDN w:val="0"/>
        <w:spacing w:after="0"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（2）提供污水处理生化系统AI智能视频识别监控预警系统的功能原理图及整体系统架构图。</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（三）服务标准</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1.技术需求</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（1）视频识别功能开发：研发基于AI技术的视频识别模型，实现污水处理生化系统曝气状态的实时识别与动态监测。</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（2）监控预警功能开发：构建智能化监控系统，实现异常状态的实时检测及多级预警机制，提升运行效率与安全性。</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（3）人机交互功能开发：设计可视化交互界面，支持实时视频及运行数据的回传与显示，并提供用户自定义监控参数和预警规则的配置功能。</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（4）系统集成与优化：完成AI视频识别模型与污水处理现有监控设备的深度集成，保障系统的高效运行和稳定性。</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（5）保密要求：严格遵守保密制度，对所获得的采购人信息资料严格保密，未经书面许可不得对非合作单位透露项目核心技术信息及非公开的资料。</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2.价格要求</w:t>
      </w:r>
    </w:p>
    <w:p>
      <w:pPr>
        <w:pStyle w:val="10"/>
        <w:widowControl/>
        <w:kinsoku w:val="0"/>
        <w:autoSpaceDE w:val="0"/>
        <w:autoSpaceDN w:val="0"/>
        <w:spacing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（1）入围单位需承诺在合约期内按照合同约定的执行价格收取费用。</w:t>
      </w:r>
    </w:p>
    <w:p>
      <w:pPr>
        <w:pStyle w:val="10"/>
        <w:widowControl/>
        <w:kinsoku w:val="0"/>
        <w:autoSpaceDE w:val="0"/>
        <w:autoSpaceDN w:val="0"/>
        <w:spacing w:after="0" w:line="360" w:lineRule="auto"/>
        <w:ind w:firstLine="548"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（2）采购人将根据项目进展情况，向中选单位支付“技术研发服务费”。</w:t>
      </w:r>
    </w:p>
    <w:p>
      <w:pPr>
        <w:pStyle w:val="10"/>
        <w:widowControl/>
        <w:kinsoku w:val="0"/>
        <w:autoSpaceDE w:val="0"/>
        <w:autoSpaceDN w:val="0"/>
        <w:spacing w:after="0" w:line="360" w:lineRule="auto"/>
        <w:ind w:firstLine="54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（四）商务要求：</w:t>
      </w:r>
    </w:p>
    <w:p>
      <w:pPr>
        <w:pStyle w:val="10"/>
        <w:widowControl/>
        <w:kinsoku w:val="0"/>
        <w:autoSpaceDE w:val="0"/>
        <w:autoSpaceDN w:val="0"/>
        <w:spacing w:after="0" w:line="360" w:lineRule="auto"/>
        <w:ind w:firstLine="588" w:firstLineChars="200"/>
        <w:textAlignment w:val="baseline"/>
        <w:rPr>
          <w:rFonts w:hint="eastAsia" w:ascii="仿宋_GB2312" w:hAnsi="仿宋_GB2312" w:eastAsia="仿宋_GB2312" w:cs="仿宋_GB2312"/>
          <w:color w:val="auto"/>
          <w:spacing w:val="7"/>
          <w:sz w:val="28"/>
          <w:szCs w:val="28"/>
        </w:rPr>
      </w:pPr>
      <w:r>
        <w:rPr>
          <w:rFonts w:hint="eastAsia" w:ascii="仿宋_GB2312" w:hAnsi="仿宋_GB2312" w:eastAsia="仿宋_GB2312" w:cs="仿宋_GB2312"/>
          <w:color w:val="auto"/>
          <w:spacing w:val="7"/>
          <w:sz w:val="28"/>
          <w:szCs w:val="28"/>
        </w:rPr>
        <w:t>1、服务地点：采购人指定地点。</w:t>
      </w:r>
    </w:p>
    <w:p>
      <w:pPr>
        <w:pStyle w:val="10"/>
        <w:widowControl/>
        <w:kinsoku w:val="0"/>
        <w:autoSpaceDE w:val="0"/>
        <w:autoSpaceDN w:val="0"/>
        <w:spacing w:after="0" w:line="360" w:lineRule="auto"/>
        <w:ind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2、</w:t>
      </w:r>
      <w:r>
        <w:rPr>
          <w:rFonts w:hint="eastAsia" w:ascii="仿宋_GB2312" w:hAnsi="仿宋_GB2312" w:eastAsia="仿宋_GB2312" w:cs="仿宋_GB2312"/>
          <w:color w:val="auto"/>
          <w:spacing w:val="-2"/>
          <w:sz w:val="28"/>
          <w:szCs w:val="28"/>
        </w:rPr>
        <w:t>最高限价</w:t>
      </w:r>
    </w:p>
    <w:p>
      <w:pPr>
        <w:pStyle w:val="10"/>
        <w:widowControl/>
        <w:kinsoku w:val="0"/>
        <w:autoSpaceDE w:val="0"/>
        <w:autoSpaceDN w:val="0"/>
        <w:spacing w:after="0" w:line="360" w:lineRule="auto"/>
        <w:ind w:firstLine="600" w:firstLineChars="200"/>
        <w:textAlignment w:val="baseline"/>
        <w:rPr>
          <w:rFonts w:hint="eastAsia" w:ascii="仿宋_GB2312" w:hAnsi="仿宋_GB2312" w:eastAsia="仿宋_GB2312" w:cs="仿宋_GB2312"/>
          <w:color w:val="auto"/>
          <w:spacing w:val="10"/>
          <w:sz w:val="28"/>
          <w:szCs w:val="32"/>
        </w:rPr>
      </w:pPr>
      <w:r>
        <w:rPr>
          <w:rFonts w:hint="eastAsia" w:ascii="仿宋_GB2312" w:hAnsi="仿宋_GB2312" w:eastAsia="仿宋_GB2312" w:cs="仿宋_GB2312"/>
          <w:color w:val="auto"/>
          <w:spacing w:val="10"/>
          <w:sz w:val="28"/>
          <w:szCs w:val="32"/>
        </w:rPr>
        <w:t>本项目最高限价为49,150.00元（大写：人民币伍万元整）</w:t>
      </w:r>
      <w:r>
        <w:rPr>
          <w:rFonts w:hint="eastAsia" w:ascii="仿宋_GB2312" w:hAnsi="仿宋_GB2312" w:eastAsia="仿宋_GB2312" w:cs="仿宋_GB2312"/>
          <w:color w:val="auto"/>
          <w:spacing w:val="-1"/>
          <w:sz w:val="28"/>
          <w:szCs w:val="28"/>
        </w:rPr>
        <w:t>。</w:t>
      </w:r>
    </w:p>
    <w:p>
      <w:pPr>
        <w:pStyle w:val="10"/>
        <w:widowControl/>
        <w:kinsoku w:val="0"/>
        <w:autoSpaceDE w:val="0"/>
        <w:autoSpaceDN w:val="0"/>
        <w:spacing w:after="0" w:line="360" w:lineRule="auto"/>
        <w:ind w:firstLine="600" w:firstLineChars="200"/>
        <w:textAlignment w:val="baseline"/>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0"/>
          <w:sz w:val="28"/>
          <w:szCs w:val="32"/>
        </w:rPr>
        <w:t>3、报价方式及要求：</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（1）</w:t>
      </w:r>
      <w:r>
        <w:rPr>
          <w:rFonts w:hint="eastAsia" w:ascii="仿宋_GB2312" w:hAnsi="仿宋_GB2312" w:eastAsia="仿宋_GB2312" w:cs="仿宋_GB2312"/>
          <w:color w:val="auto"/>
          <w:spacing w:val="-1"/>
          <w:sz w:val="28"/>
          <w:szCs w:val="28"/>
        </w:rPr>
        <w:t>供应商</w:t>
      </w:r>
      <w:r>
        <w:rPr>
          <w:rFonts w:hint="eastAsia" w:ascii="仿宋_GB2312" w:hAnsi="仿宋_GB2312" w:eastAsia="仿宋_GB2312" w:cs="仿宋_GB2312"/>
          <w:color w:val="auto"/>
          <w:spacing w:val="3"/>
          <w:sz w:val="28"/>
          <w:szCs w:val="32"/>
        </w:rPr>
        <w:t>报价不得超过项目最高限价。</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（2）供应商只允许有一个报价，凡是提供选择性报价的供应商其响应将予以拒绝。</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（3）供应商的报价包含本服务内容一切费用。</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（4）供应商的报价须按分项报价表中格式要求详细列出。</w:t>
      </w:r>
    </w:p>
    <w:p>
      <w:pPr>
        <w:pStyle w:val="10"/>
        <w:widowControl/>
        <w:kinsoku w:val="0"/>
        <w:autoSpaceDE w:val="0"/>
        <w:autoSpaceDN w:val="0"/>
        <w:spacing w:after="0" w:line="360" w:lineRule="auto"/>
        <w:ind w:firstLine="588" w:firstLineChars="200"/>
        <w:textAlignment w:val="baseline"/>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7"/>
          <w:sz w:val="28"/>
          <w:szCs w:val="32"/>
        </w:rPr>
        <w:t>（五）验收标准（提供书面承诺）</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32"/>
        </w:rPr>
        <w:t>结合采购文件、报价文件、合同等项目文件约定内容对项目进行验收。</w:t>
      </w:r>
    </w:p>
    <w:p>
      <w:pPr>
        <w:pStyle w:val="10"/>
        <w:widowControl/>
        <w:kinsoku w:val="0"/>
        <w:autoSpaceDE w:val="0"/>
        <w:autoSpaceDN w:val="0"/>
        <w:spacing w:after="0" w:line="360" w:lineRule="auto"/>
        <w:ind w:firstLine="556" w:firstLineChars="200"/>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rPr>
        <w:t>（六）与项目相关其他要求</w:t>
      </w:r>
    </w:p>
    <w:p>
      <w:pPr>
        <w:pStyle w:val="10"/>
        <w:widowControl/>
        <w:kinsoku w:val="0"/>
        <w:autoSpaceDE w:val="0"/>
        <w:autoSpaceDN w:val="0"/>
        <w:spacing w:after="0" w:line="360" w:lineRule="auto"/>
        <w:ind w:firstLine="556" w:firstLineChars="200"/>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rPr>
        <w:t>报价人须提供针对本项目的技术服务方案，包含不限于以下内容：</w:t>
      </w:r>
    </w:p>
    <w:p>
      <w:pPr>
        <w:pStyle w:val="10"/>
        <w:widowControl/>
        <w:kinsoku w:val="0"/>
        <w:autoSpaceDE w:val="0"/>
        <w:autoSpaceDN w:val="0"/>
        <w:spacing w:after="0" w:line="360" w:lineRule="auto"/>
        <w:ind w:firstLine="548" w:firstLineChars="200"/>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3"/>
          <w:sz w:val="28"/>
          <w:szCs w:val="32"/>
        </w:rPr>
        <w:t>（1）服务响应；</w:t>
      </w:r>
    </w:p>
    <w:p>
      <w:pPr>
        <w:pStyle w:val="10"/>
        <w:widowControl/>
        <w:kinsoku w:val="0"/>
        <w:autoSpaceDE w:val="0"/>
        <w:autoSpaceDN w:val="0"/>
        <w:spacing w:after="0" w:line="360" w:lineRule="auto"/>
        <w:ind w:firstLine="548" w:firstLineChars="200"/>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3"/>
          <w:sz w:val="28"/>
          <w:szCs w:val="32"/>
        </w:rPr>
        <w:t>（2）服务方案；</w:t>
      </w:r>
    </w:p>
    <w:p>
      <w:pPr>
        <w:pStyle w:val="10"/>
        <w:widowControl/>
        <w:kinsoku w:val="0"/>
        <w:autoSpaceDE w:val="0"/>
        <w:autoSpaceDN w:val="0"/>
        <w:spacing w:after="0" w:line="360" w:lineRule="auto"/>
        <w:ind w:firstLine="548" w:firstLineChars="200"/>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3"/>
          <w:sz w:val="28"/>
          <w:szCs w:val="32"/>
        </w:rPr>
        <w:t>（3）其他服务；</w:t>
      </w:r>
    </w:p>
    <w:p>
      <w:pPr>
        <w:pStyle w:val="10"/>
        <w:widowControl/>
        <w:kinsoku w:val="0"/>
        <w:autoSpaceDE w:val="0"/>
        <w:autoSpaceDN w:val="0"/>
        <w:spacing w:after="0" w:line="360" w:lineRule="auto"/>
        <w:ind w:firstLine="552" w:firstLineChars="200"/>
        <w:textAlignment w:val="baseline"/>
        <w:outlineLvl w:val="0"/>
        <w:rPr>
          <w:rFonts w:hint="eastAsia" w:ascii="仿宋_GB2312" w:hAnsi="仿宋_GB2312" w:eastAsia="仿宋_GB2312" w:cs="仿宋_GB2312"/>
          <w:color w:val="auto"/>
          <w:spacing w:val="-2"/>
          <w:sz w:val="28"/>
          <w:szCs w:val="32"/>
        </w:rPr>
      </w:pPr>
      <w:r>
        <w:rPr>
          <w:rFonts w:hint="eastAsia" w:ascii="仿宋_GB2312" w:hAnsi="仿宋_GB2312" w:eastAsia="仿宋_GB2312" w:cs="仿宋_GB2312"/>
          <w:color w:val="auto"/>
          <w:spacing w:val="-2"/>
          <w:sz w:val="28"/>
          <w:szCs w:val="32"/>
        </w:rPr>
        <w:t>（4）管理规范制度及工作流程；</w:t>
      </w:r>
    </w:p>
    <w:p>
      <w:pPr>
        <w:pStyle w:val="10"/>
        <w:widowControl/>
        <w:kinsoku w:val="0"/>
        <w:autoSpaceDE w:val="0"/>
        <w:autoSpaceDN w:val="0"/>
        <w:spacing w:after="0" w:line="360" w:lineRule="auto"/>
        <w:ind w:firstLine="556" w:firstLineChars="200"/>
        <w:textAlignment w:val="baseline"/>
        <w:outlineLvl w:val="1"/>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rPr>
        <w:t>三、其它要求</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1.本项目报价应包含各项服务以及伴随服务的货物的有关费用，且所有根据合同或其他原因应由供应商支付的税款和其他应交纳的费用都要包括在供应商提交的报价价格中；</w:t>
      </w:r>
    </w:p>
    <w:p>
      <w:pPr>
        <w:pStyle w:val="10"/>
        <w:widowControl/>
        <w:kinsoku w:val="0"/>
        <w:autoSpaceDE w:val="0"/>
        <w:autoSpaceDN w:val="0"/>
        <w:spacing w:after="0" w:line="360" w:lineRule="auto"/>
        <w:ind w:firstLine="572" w:firstLineChars="200"/>
        <w:textAlignment w:val="baseline"/>
        <w:rPr>
          <w:rFonts w:hint="eastAsia" w:ascii="仿宋_GB2312" w:hAnsi="仿宋_GB2312" w:eastAsia="仿宋_GB2312" w:cs="仿宋_GB2312"/>
          <w:color w:val="auto"/>
          <w:spacing w:val="3"/>
          <w:sz w:val="28"/>
          <w:szCs w:val="32"/>
        </w:rPr>
      </w:pPr>
      <w:r>
        <w:rPr>
          <w:rFonts w:hint="eastAsia" w:ascii="仿宋_GB2312" w:hAnsi="仿宋_GB2312" w:eastAsia="仿宋_GB2312" w:cs="仿宋_GB2312"/>
          <w:color w:val="auto"/>
          <w:spacing w:val="3"/>
          <w:sz w:val="28"/>
          <w:szCs w:val="32"/>
        </w:rPr>
        <w:t>2.技术服务：供应商在提供服务的同时，有义务提供其他相关服务；</w:t>
      </w:r>
    </w:p>
    <w:p>
      <w:pPr>
        <w:pStyle w:val="11"/>
        <w:ind w:firstLine="572" w:firstLineChars="200"/>
        <w:rPr>
          <w:color w:val="auto"/>
        </w:rPr>
      </w:pPr>
      <w:r>
        <w:rPr>
          <w:rFonts w:hint="eastAsia" w:ascii="仿宋_GB2312" w:hAnsi="仿宋_GB2312" w:eastAsia="仿宋_GB2312" w:cs="仿宋_GB2312"/>
          <w:color w:val="auto"/>
          <w:spacing w:val="3"/>
          <w:sz w:val="28"/>
          <w:szCs w:val="32"/>
        </w:rPr>
        <w:t>3.严格执行国家相关的规范、规程、规定，按国家所有现行有关验收规范、规程、质量检验验收标准等为验收标准。</w:t>
      </w:r>
    </w:p>
    <w:p>
      <w:pPr>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br w:type="page"/>
      </w: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第六章</w:t>
      </w:r>
    </w:p>
    <w:p>
      <w:pPr>
        <w:spacing w:line="360" w:lineRule="auto"/>
        <w:jc w:val="left"/>
        <w:rPr>
          <w:rFonts w:hint="eastAsia" w:ascii="仿宋_GB2312" w:eastAsia="仿宋_GB2312" w:hAnsiTheme="minorEastAsia"/>
          <w:color w:val="auto"/>
          <w:sz w:val="28"/>
          <w:szCs w:val="28"/>
        </w:rPr>
      </w:pPr>
    </w:p>
    <w:p>
      <w:pPr>
        <w:pStyle w:val="4"/>
        <w:rPr>
          <w:color w:val="auto"/>
        </w:rPr>
      </w:pPr>
      <w:bookmarkStart w:id="48" w:name="_Toc13309"/>
      <w:bookmarkStart w:id="49" w:name="_Toc22797"/>
      <w:bookmarkStart w:id="50" w:name="_Toc19088"/>
      <w:bookmarkStart w:id="51" w:name="_Toc323"/>
      <w:bookmarkStart w:id="52" w:name="_Toc87616386"/>
      <w:bookmarkStart w:id="53" w:name="_Toc1375"/>
      <w:bookmarkStart w:id="54" w:name="_Toc12968"/>
      <w:bookmarkStart w:id="55" w:name="_Toc88209949"/>
      <w:bookmarkStart w:id="56" w:name="_Toc19686"/>
      <w:bookmarkStart w:id="57" w:name="_Toc12721"/>
      <w:bookmarkStart w:id="58" w:name="_Toc8183"/>
      <w:bookmarkStart w:id="59" w:name="_Toc22501"/>
      <w:bookmarkStart w:id="60" w:name="_Toc12980"/>
      <w:r>
        <w:rPr>
          <w:rFonts w:hint="eastAsia"/>
          <w:color w:val="auto"/>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br w:type="page"/>
      </w:r>
    </w:p>
    <w:p>
      <w:pPr>
        <w:widowControl/>
        <w:wordWrap w:val="0"/>
        <w:spacing w:line="440" w:lineRule="exact"/>
        <w:jc w:val="right"/>
        <w:rPr>
          <w:rFonts w:hint="eastAsia" w:ascii="宋体" w:hAnsi="宋体" w:eastAsia="宋体" w:cs="宋体"/>
          <w:color w:val="auto"/>
          <w:sz w:val="40"/>
          <w:szCs w:val="24"/>
        </w:rPr>
      </w:pPr>
      <w:r>
        <w:rPr>
          <w:rFonts w:hint="eastAsia" w:ascii="宋体" w:hAnsi="宋体" w:eastAsia="宋体" w:cs="宋体"/>
          <w:color w:val="auto"/>
          <w:sz w:val="28"/>
          <w:szCs w:val="20"/>
          <w:u w:val="single"/>
        </w:rPr>
        <w:t>穗净水合[2024]    号</w:t>
      </w:r>
    </w:p>
    <w:p>
      <w:pPr>
        <w:widowControl/>
        <w:jc w:val="center"/>
        <w:rPr>
          <w:rFonts w:hint="eastAsia" w:ascii="方正小标宋简体" w:hAnsi="方正小标宋简体" w:eastAsia="方正小标宋简体" w:cs="方正小标宋简体"/>
          <w:color w:val="auto"/>
          <w:sz w:val="44"/>
          <w:szCs w:val="28"/>
        </w:rPr>
      </w:pPr>
    </w:p>
    <w:p>
      <w:pPr>
        <w:widowControl/>
        <w:jc w:val="center"/>
        <w:rPr>
          <w:rFonts w:hint="eastAsia" w:ascii="方正小标宋简体" w:hAnsi="方正小标宋简体" w:eastAsia="方正小标宋简体" w:cs="方正小标宋简体"/>
          <w:color w:val="auto"/>
          <w:sz w:val="44"/>
          <w:szCs w:val="28"/>
        </w:rPr>
      </w:pPr>
    </w:p>
    <w:p>
      <w:pPr>
        <w:widowControl/>
        <w:jc w:val="center"/>
        <w:rPr>
          <w:rFonts w:hint="eastAsia" w:ascii="方正小标宋简体" w:hAnsi="方正小标宋简体" w:eastAsia="方正小标宋简体" w:cs="方正小标宋简体"/>
          <w:color w:val="auto"/>
          <w:sz w:val="44"/>
          <w:szCs w:val="28"/>
        </w:rPr>
      </w:pPr>
      <w:r>
        <w:rPr>
          <w:rFonts w:hint="eastAsia" w:ascii="方正小标宋简体" w:hAnsi="方正小标宋简体" w:eastAsia="方正小标宋简体" w:cs="方正小标宋简体"/>
          <w:color w:val="auto"/>
          <w:sz w:val="44"/>
          <w:szCs w:val="28"/>
        </w:rPr>
        <w:t>广州市净水有限公司科技创新合作合同</w:t>
      </w:r>
    </w:p>
    <w:p>
      <w:pPr>
        <w:widowControl/>
        <w:jc w:val="center"/>
        <w:rPr>
          <w:rFonts w:hint="eastAsia" w:ascii="宋体" w:hAnsi="宋体" w:eastAsia="宋体" w:cs="宋体"/>
          <w:color w:val="auto"/>
          <w:sz w:val="40"/>
          <w:szCs w:val="24"/>
        </w:rPr>
      </w:pPr>
      <w:r>
        <w:rPr>
          <w:rFonts w:hint="eastAsia" w:ascii="宋体" w:hAnsi="宋体" w:eastAsia="宋体" w:cs="宋体"/>
          <w:color w:val="auto"/>
          <w:sz w:val="40"/>
          <w:szCs w:val="24"/>
        </w:rPr>
        <w:t>（示范文本）</w:t>
      </w:r>
    </w:p>
    <w:p>
      <w:pPr>
        <w:widowControl/>
        <w:spacing w:line="480" w:lineRule="auto"/>
        <w:jc w:val="center"/>
        <w:rPr>
          <w:rFonts w:hint="eastAsia" w:ascii="宋体" w:hAnsi="宋体" w:eastAsia="宋体" w:cs="宋体"/>
          <w:color w:val="auto"/>
          <w:sz w:val="40"/>
          <w:szCs w:val="24"/>
        </w:rPr>
      </w:pPr>
    </w:p>
    <w:p>
      <w:pPr>
        <w:widowControl/>
        <w:spacing w:line="480" w:lineRule="auto"/>
        <w:jc w:val="center"/>
        <w:rPr>
          <w:rFonts w:hint="eastAsia" w:ascii="宋体" w:hAnsi="宋体" w:eastAsia="宋体" w:cs="宋体"/>
          <w:color w:val="auto"/>
          <w:sz w:val="40"/>
          <w:szCs w:val="24"/>
        </w:rPr>
      </w:pPr>
    </w:p>
    <w:p>
      <w:pPr>
        <w:widowControl/>
        <w:spacing w:line="480" w:lineRule="auto"/>
        <w:jc w:val="center"/>
        <w:rPr>
          <w:rFonts w:hint="eastAsia" w:ascii="宋体" w:hAnsi="宋体" w:eastAsia="宋体" w:cs="宋体"/>
          <w:color w:val="auto"/>
          <w:sz w:val="40"/>
          <w:szCs w:val="24"/>
        </w:rPr>
      </w:pPr>
    </w:p>
    <w:p>
      <w:pPr>
        <w:widowControl/>
        <w:tabs>
          <w:tab w:val="left" w:pos="640"/>
        </w:tabs>
        <w:spacing w:line="480" w:lineRule="auto"/>
        <w:ind w:firstLine="560"/>
        <w:rPr>
          <w:rFonts w:hint="eastAsia" w:ascii="宋体" w:hAnsi="宋体" w:eastAsia="宋体" w:cs="宋体"/>
          <w:color w:val="auto"/>
          <w:sz w:val="28"/>
          <w:szCs w:val="20"/>
          <w:u w:val="single"/>
        </w:rPr>
      </w:pPr>
      <w:r>
        <w:rPr>
          <w:rFonts w:hint="eastAsia" w:ascii="宋体" w:hAnsi="宋体" w:eastAsia="宋体" w:cs="宋体"/>
          <w:color w:val="auto"/>
          <w:sz w:val="28"/>
          <w:szCs w:val="20"/>
        </w:rPr>
        <w:t>项目名称：</w:t>
      </w:r>
      <w:r>
        <w:rPr>
          <w:rFonts w:hint="eastAsia" w:ascii="宋体" w:hAnsi="宋体" w:eastAsia="宋体" w:cs="宋体"/>
          <w:color w:val="auto"/>
          <w:sz w:val="28"/>
          <w:szCs w:val="20"/>
          <w:u w:val="single"/>
        </w:rPr>
        <w:t xml:space="preserve"> 污水处理过程精细化控制研究 </w:t>
      </w:r>
    </w:p>
    <w:p>
      <w:pPr>
        <w:widowControl/>
        <w:tabs>
          <w:tab w:val="left" w:pos="640"/>
        </w:tabs>
        <w:spacing w:line="480" w:lineRule="auto"/>
        <w:ind w:hanging="11"/>
        <w:rPr>
          <w:rFonts w:hint="eastAsia" w:ascii="宋体" w:hAnsi="宋体" w:eastAsia="宋体" w:cs="宋体"/>
          <w:color w:val="auto"/>
          <w:sz w:val="28"/>
          <w:szCs w:val="20"/>
          <w:u w:val="single"/>
        </w:rPr>
      </w:pPr>
    </w:p>
    <w:p>
      <w:pPr>
        <w:spacing w:line="480" w:lineRule="auto"/>
        <w:ind w:firstLine="536"/>
        <w:rPr>
          <w:rFonts w:hint="eastAsia" w:ascii="宋体" w:hAnsi="宋体" w:eastAsia="宋体" w:cs="宋体"/>
          <w:color w:val="auto"/>
          <w:sz w:val="28"/>
          <w:szCs w:val="20"/>
          <w:u w:val="single"/>
        </w:rPr>
      </w:pPr>
      <w:r>
        <w:rPr>
          <w:rFonts w:hint="eastAsia" w:ascii="宋体" w:hAnsi="宋体" w:eastAsia="宋体" w:cs="宋体"/>
          <w:color w:val="auto"/>
          <w:sz w:val="28"/>
          <w:szCs w:val="20"/>
        </w:rPr>
        <w:t>项目编号：</w:t>
      </w:r>
      <w:r>
        <w:rPr>
          <w:rFonts w:hint="eastAsia" w:ascii="宋体" w:hAnsi="宋体" w:eastAsia="宋体" w:cs="宋体"/>
          <w:color w:val="auto"/>
          <w:sz w:val="28"/>
          <w:szCs w:val="20"/>
          <w:u w:val="single"/>
        </w:rPr>
        <w:t xml:space="preserve"> 1049202100400                 </w:t>
      </w:r>
    </w:p>
    <w:p>
      <w:pPr>
        <w:spacing w:line="480" w:lineRule="auto"/>
        <w:ind w:firstLine="536"/>
        <w:rPr>
          <w:rFonts w:hint="eastAsia" w:ascii="宋体" w:hAnsi="宋体" w:eastAsia="宋体" w:cs="宋体"/>
          <w:color w:val="auto"/>
          <w:sz w:val="28"/>
          <w:szCs w:val="20"/>
          <w:u w:val="single"/>
        </w:rPr>
      </w:pPr>
    </w:p>
    <w:p>
      <w:pPr>
        <w:widowControl/>
        <w:tabs>
          <w:tab w:val="left" w:pos="640"/>
        </w:tabs>
        <w:spacing w:line="480" w:lineRule="auto"/>
        <w:ind w:firstLine="560"/>
        <w:rPr>
          <w:rFonts w:hint="eastAsia" w:ascii="宋体" w:hAnsi="宋体" w:eastAsia="宋体" w:cs="宋体"/>
          <w:color w:val="auto"/>
          <w:sz w:val="28"/>
          <w:szCs w:val="20"/>
          <w:u w:val="single"/>
        </w:rPr>
      </w:pPr>
      <w:r>
        <w:rPr>
          <w:rFonts w:hint="eastAsia" w:ascii="宋体" w:hAnsi="宋体" w:eastAsia="宋体" w:cs="宋体"/>
          <w:color w:val="auto"/>
          <w:sz w:val="28"/>
          <w:szCs w:val="20"/>
        </w:rPr>
        <w:t>合同名称：</w:t>
      </w:r>
      <w:r>
        <w:rPr>
          <w:rFonts w:hint="eastAsia" w:ascii="宋体" w:hAnsi="宋体" w:eastAsia="宋体" w:cs="宋体"/>
          <w:color w:val="auto"/>
          <w:sz w:val="28"/>
          <w:szCs w:val="20"/>
          <w:u w:val="single"/>
        </w:rPr>
        <w:t xml:space="preserve"> 污水处理过程精细化控制研究——污水处理生化系统AI智能视频识别监控预警模型研发         </w:t>
      </w:r>
    </w:p>
    <w:p>
      <w:pPr>
        <w:widowControl/>
        <w:tabs>
          <w:tab w:val="left" w:pos="640"/>
        </w:tabs>
        <w:spacing w:line="480" w:lineRule="auto"/>
        <w:ind w:left="542" w:leftChars="253" w:hanging="11"/>
        <w:rPr>
          <w:rFonts w:hint="eastAsia" w:ascii="宋体" w:hAnsi="宋体" w:eastAsia="宋体" w:cs="宋体"/>
          <w:color w:val="auto"/>
          <w:sz w:val="28"/>
          <w:szCs w:val="20"/>
        </w:rPr>
      </w:pPr>
    </w:p>
    <w:p>
      <w:pPr>
        <w:widowControl/>
        <w:tabs>
          <w:tab w:val="left" w:pos="640"/>
        </w:tabs>
        <w:spacing w:line="480" w:lineRule="auto"/>
        <w:ind w:left="811" w:leftChars="386" w:firstLine="543" w:firstLineChars="194"/>
        <w:rPr>
          <w:rFonts w:hint="eastAsia" w:ascii="宋体" w:hAnsi="宋体" w:eastAsia="宋体" w:cs="宋体"/>
          <w:color w:val="auto"/>
          <w:sz w:val="28"/>
          <w:szCs w:val="20"/>
          <w:u w:val="single"/>
        </w:rPr>
      </w:pPr>
      <w:r>
        <w:rPr>
          <w:rFonts w:hint="eastAsia" w:ascii="宋体" w:hAnsi="宋体" w:eastAsia="宋体" w:cs="宋体"/>
          <w:color w:val="auto"/>
          <w:sz w:val="28"/>
          <w:szCs w:val="20"/>
        </w:rPr>
        <w:t>甲方：</w:t>
      </w:r>
      <w:r>
        <w:rPr>
          <w:rFonts w:hint="eastAsia" w:ascii="宋体" w:hAnsi="宋体" w:eastAsia="宋体" w:cs="宋体"/>
          <w:color w:val="auto"/>
          <w:sz w:val="28"/>
          <w:szCs w:val="20"/>
          <w:u w:val="single"/>
        </w:rPr>
        <w:t>广州市净水有限公司</w:t>
      </w:r>
    </w:p>
    <w:p>
      <w:pPr>
        <w:widowControl/>
        <w:tabs>
          <w:tab w:val="left" w:pos="640"/>
        </w:tabs>
        <w:spacing w:line="480" w:lineRule="auto"/>
        <w:ind w:left="811" w:leftChars="386" w:firstLine="543" w:firstLineChars="194"/>
        <w:rPr>
          <w:rFonts w:hint="eastAsia" w:ascii="宋体" w:hAnsi="宋体" w:eastAsia="宋体" w:cs="宋体"/>
          <w:color w:val="auto"/>
          <w:sz w:val="28"/>
          <w:szCs w:val="20"/>
          <w:u w:val="single"/>
        </w:rPr>
      </w:pPr>
      <w:r>
        <w:rPr>
          <w:rFonts w:hint="eastAsia" w:ascii="宋体" w:hAnsi="宋体" w:eastAsia="宋体" w:cs="宋体"/>
          <w:color w:val="auto"/>
          <w:sz w:val="28"/>
          <w:szCs w:val="20"/>
        </w:rPr>
        <w:t>乙方：</w:t>
      </w:r>
      <w:r>
        <w:rPr>
          <w:rFonts w:hint="eastAsia" w:ascii="宋体" w:hAnsi="宋体" w:eastAsia="宋体" w:cs="宋体"/>
          <w:color w:val="auto"/>
          <w:sz w:val="28"/>
          <w:szCs w:val="20"/>
          <w:u w:val="single"/>
        </w:rPr>
        <w:t xml:space="preserve">                  </w:t>
      </w:r>
    </w:p>
    <w:p>
      <w:pPr>
        <w:widowControl/>
        <w:tabs>
          <w:tab w:val="left" w:pos="640"/>
        </w:tabs>
        <w:spacing w:line="480" w:lineRule="auto"/>
        <w:ind w:left="811" w:leftChars="386" w:firstLine="543" w:firstLineChars="194"/>
        <w:rPr>
          <w:rFonts w:hint="eastAsia" w:ascii="宋体" w:hAnsi="宋体" w:eastAsia="宋体" w:cs="宋体"/>
          <w:color w:val="auto"/>
          <w:sz w:val="28"/>
          <w:szCs w:val="20"/>
          <w:u w:val="single"/>
        </w:rPr>
      </w:pPr>
    </w:p>
    <w:p>
      <w:pPr>
        <w:jc w:val="center"/>
        <w:rPr>
          <w:rFonts w:hint="eastAsia" w:ascii="宋体" w:hAnsi="宋体" w:eastAsia="宋体" w:cs="宋体"/>
          <w:color w:val="auto"/>
          <w:sz w:val="40"/>
          <w:szCs w:val="24"/>
        </w:rPr>
      </w:pPr>
      <w:r>
        <w:rPr>
          <w:rFonts w:hint="eastAsia" w:ascii="宋体" w:hAnsi="宋体" w:eastAsia="宋体" w:cs="宋体"/>
          <w:color w:val="auto"/>
          <w:sz w:val="28"/>
          <w:szCs w:val="20"/>
        </w:rPr>
        <w:t>起止时间：合同签订始</w:t>
      </w:r>
      <w:r>
        <w:rPr>
          <w:rFonts w:eastAsia="宋体" w:cs="Times New Roman"/>
          <w:color w:val="auto"/>
          <w:sz w:val="28"/>
          <w:szCs w:val="20"/>
        </w:rPr>
        <w:t>‒</w:t>
      </w:r>
      <w:r>
        <w:rPr>
          <w:rFonts w:hint="eastAsia" w:ascii="宋体" w:hAnsi="宋体" w:eastAsia="宋体" w:cs="宋体"/>
          <w:color w:val="auto"/>
          <w:sz w:val="28"/>
          <w:szCs w:val="20"/>
        </w:rPr>
        <w:t xml:space="preserve">   年  月</w:t>
      </w:r>
      <w:r>
        <w:rPr>
          <w:rFonts w:hint="eastAsia" w:ascii="宋体" w:hAnsi="宋体" w:eastAsia="宋体" w:cs="宋体"/>
          <w:color w:val="auto"/>
          <w:sz w:val="24"/>
        </w:rPr>
        <w:t xml:space="preserve">  日</w:t>
      </w:r>
      <w:r>
        <w:rPr>
          <w:rFonts w:hint="eastAsia" w:ascii="宋体" w:hAnsi="宋体" w:eastAsia="宋体" w:cs="宋体"/>
          <w:color w:val="auto"/>
          <w:sz w:val="40"/>
          <w:szCs w:val="24"/>
        </w:rPr>
        <w:br w:type="page"/>
      </w:r>
    </w:p>
    <w:p>
      <w:pPr>
        <w:spacing w:line="500" w:lineRule="exact"/>
        <w:ind w:firstLine="458"/>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24"/>
          <w:szCs w:val="24"/>
          <w:lang w:val="zh-CN"/>
        </w:rPr>
        <w:t>说</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明</w:t>
      </w:r>
    </w:p>
    <w:p>
      <w:pPr>
        <w:spacing w:line="560" w:lineRule="exact"/>
        <w:rPr>
          <w:rFonts w:hint="eastAsia" w:ascii="宋体" w:hAnsi="宋体" w:eastAsia="宋体" w:cs="宋体"/>
          <w:color w:val="auto"/>
          <w:sz w:val="24"/>
        </w:rPr>
      </w:pPr>
    </w:p>
    <w:p>
      <w:pPr>
        <w:spacing w:line="400" w:lineRule="atLeast"/>
        <w:ind w:firstLine="420"/>
        <w:jc w:val="left"/>
        <w:rPr>
          <w:rFonts w:hint="eastAsia" w:ascii="宋体" w:hAnsi="宋体" w:eastAsia="宋体" w:cs="宋体"/>
          <w:color w:val="auto"/>
          <w:szCs w:val="21"/>
        </w:rPr>
      </w:pPr>
      <w:r>
        <w:rPr>
          <w:rFonts w:hint="eastAsia" w:ascii="宋体" w:hAnsi="宋体" w:eastAsia="宋体" w:cs="宋体"/>
          <w:color w:val="auto"/>
          <w:szCs w:val="21"/>
        </w:rPr>
        <w:t>为指导广州市净水有限公司合同承办部门（单位）的签约行为，维护公司的合法权益，依据</w:t>
      </w:r>
      <w:r>
        <w:rPr>
          <w:rFonts w:ascii="Arial" w:hAnsi="Arial" w:eastAsia="宋体" w:cs="Arial"/>
          <w:color w:val="auto"/>
          <w:szCs w:val="21"/>
          <w:shd w:val="clear" w:color="auto" w:fill="FFFFFF"/>
        </w:rPr>
        <w:t>《</w:t>
      </w:r>
      <w:r>
        <w:rPr>
          <w:rFonts w:hint="eastAsia" w:ascii="Arial" w:hAnsi="Arial" w:eastAsia="宋体" w:cs="Arial"/>
          <w:color w:val="auto"/>
          <w:szCs w:val="21"/>
          <w:shd w:val="clear" w:color="auto" w:fill="FFFFFF"/>
        </w:rPr>
        <w:t>广州市净水有限公司科技创新工作管理办法</w:t>
      </w:r>
      <w:r>
        <w:rPr>
          <w:rFonts w:ascii="Arial" w:hAnsi="Arial" w:eastAsia="宋体" w:cs="Arial"/>
          <w:color w:val="auto"/>
          <w:szCs w:val="21"/>
          <w:shd w:val="clear" w:color="auto" w:fill="FFFFFF"/>
        </w:rPr>
        <w:t>》</w:t>
      </w:r>
      <w:r>
        <w:rPr>
          <w:rFonts w:hint="eastAsia" w:ascii="Arial" w:hAnsi="Arial" w:eastAsia="宋体" w:cs="Arial"/>
          <w:color w:val="auto"/>
          <w:szCs w:val="21"/>
          <w:shd w:val="clear" w:color="auto" w:fill="FFFFFF"/>
        </w:rPr>
        <w:t>、《广州市净水有限公司科技创新经费管理办法》</w:t>
      </w:r>
      <w:r>
        <w:rPr>
          <w:rFonts w:hint="eastAsia" w:ascii="宋体" w:hAnsi="宋体" w:eastAsia="宋体" w:cs="宋体"/>
          <w:color w:val="auto"/>
          <w:szCs w:val="21"/>
        </w:rPr>
        <w:t>以及相关法律法规，制定《</w:t>
      </w:r>
      <w:r>
        <w:rPr>
          <w:rFonts w:hint="eastAsia" w:ascii="宋体" w:hAnsi="宋体" w:eastAsia="宋体" w:cs="宋体"/>
          <w:bCs/>
          <w:color w:val="auto"/>
          <w:szCs w:val="21"/>
        </w:rPr>
        <w:t>广州市净水有限公司科技创新合作合同</w:t>
      </w:r>
      <w:r>
        <w:rPr>
          <w:rFonts w:hint="eastAsia" w:ascii="宋体" w:hAnsi="宋体" w:eastAsia="宋体" w:cs="宋体"/>
          <w:color w:val="auto"/>
          <w:szCs w:val="21"/>
        </w:rPr>
        <w:t>（示范文本）》，现就有关问题说明如</w:t>
      </w:r>
    </w:p>
    <w:p>
      <w:pPr>
        <w:spacing w:line="400" w:lineRule="atLeast"/>
        <w:jc w:val="left"/>
        <w:rPr>
          <w:rFonts w:hint="eastAsia" w:ascii="宋体" w:hAnsi="宋体" w:eastAsia="宋体" w:cs="宋体"/>
          <w:bCs/>
          <w:color w:val="auto"/>
          <w:szCs w:val="21"/>
        </w:rPr>
      </w:pPr>
      <w:r>
        <w:rPr>
          <w:rFonts w:hint="eastAsia" w:ascii="宋体" w:hAnsi="宋体" w:eastAsia="宋体" w:cs="宋体"/>
          <w:color w:val="auto"/>
          <w:szCs w:val="21"/>
        </w:rPr>
        <w:t>下：</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一、适用范围</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《广州市净水有限公司科技创新合作合同》适用于广州市净水有限公司联合研发或技术服务类项目。</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二、组成及使用说明</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（一）《广州市净水有限公司科技创新合作合同》由合同条款、附件两部分组成。</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（二）文本中以“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”标示及表格（已填写具体内容的仅供参考），由合同承办部门（单位）根据项目的具体特点和实际情况进行细化、完善、补充、修改或另行约定，但不得与公司制度相违背，如无需填写的，则填写“无”或划“</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ind w:firstLine="420"/>
        <w:jc w:val="left"/>
        <w:rPr>
          <w:rFonts w:hint="eastAsia" w:ascii="宋体" w:hAnsi="宋体" w:eastAsia="宋体" w:cs="宋体"/>
          <w:color w:val="auto"/>
          <w:szCs w:val="21"/>
        </w:rPr>
      </w:pPr>
      <w:r>
        <w:rPr>
          <w:rFonts w:hint="eastAsia" w:ascii="宋体" w:hAnsi="宋体" w:eastAsia="宋体" w:cs="宋体"/>
          <w:color w:val="auto"/>
          <w:szCs w:val="21"/>
        </w:rPr>
        <w:t>（三）文本开头带“□”的条款为选择性条款，由合同承办部门（单位）根据项目的具体特点和实际情况在相应“□”内打“√”</w:t>
      </w:r>
    </w:p>
    <w:p>
      <w:pPr>
        <w:jc w:val="center"/>
        <w:rPr>
          <w:rFonts w:hint="eastAsia" w:ascii="宋体" w:hAnsi="宋体" w:eastAsia="宋体" w:cs="宋体"/>
          <w:color w:val="auto"/>
          <w:szCs w:val="21"/>
        </w:rPr>
      </w:pPr>
    </w:p>
    <w:p>
      <w:pPr>
        <w:jc w:val="center"/>
        <w:rPr>
          <w:rFonts w:hint="eastAsia" w:ascii="宋体" w:hAnsi="宋体" w:eastAsia="宋体" w:cs="宋体"/>
          <w:color w:val="auto"/>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425" w:num="1"/>
          <w:docGrid w:type="lines" w:linePitch="312" w:charSpace="0"/>
        </w:sectPr>
      </w:pPr>
    </w:p>
    <w:p>
      <w:pPr>
        <w:widowControl/>
        <w:ind w:firstLine="480"/>
        <w:rPr>
          <w:rFonts w:hint="eastAsia" w:ascii="宋体" w:hAnsi="宋体" w:eastAsia="宋体" w:cs="宋体"/>
          <w:color w:val="auto"/>
          <w:sz w:val="24"/>
        </w:rPr>
      </w:pPr>
      <w:r>
        <w:rPr>
          <w:rFonts w:hint="eastAsia" w:ascii="宋体" w:hAnsi="宋体" w:eastAsia="宋体" w:cs="宋体"/>
          <w:color w:val="auto"/>
          <w:sz w:val="24"/>
        </w:rPr>
        <w:t>根据《中华人民共和国民法典》及其他有关法律、行政法规，</w:t>
      </w:r>
      <w:r>
        <w:rPr>
          <w:rFonts w:hint="eastAsia" w:ascii="宋体" w:hAnsi="宋体" w:eastAsia="宋体" w:cs="宋体"/>
          <w:color w:val="auto"/>
          <w:sz w:val="24"/>
          <w:u w:val="single"/>
        </w:rPr>
        <w:t>广州市净水有限公司</w:t>
      </w:r>
      <w:r>
        <w:rPr>
          <w:rFonts w:hint="eastAsia" w:ascii="宋体" w:hAnsi="宋体" w:eastAsia="宋体" w:cs="宋体"/>
          <w:color w:val="auto"/>
          <w:sz w:val="24"/>
        </w:rPr>
        <w:t>（以下简称“甲方”）与</w:t>
      </w:r>
      <w:r>
        <w:rPr>
          <w:rFonts w:hint="eastAsia" w:ascii="宋体" w:hAnsi="宋体" w:eastAsia="宋体" w:cs="宋体"/>
          <w:color w:val="auto"/>
          <w:sz w:val="24"/>
          <w:u w:val="single"/>
        </w:rPr>
        <w:t xml:space="preserve">           </w:t>
      </w:r>
      <w:r>
        <w:rPr>
          <w:rFonts w:hint="eastAsia" w:ascii="宋体" w:hAnsi="宋体" w:eastAsia="宋体" w:cs="宋体"/>
          <w:color w:val="auto"/>
          <w:sz w:val="24"/>
        </w:rPr>
        <w:t>（以下简称“乙方”）就</w:t>
      </w:r>
      <w:r>
        <w:rPr>
          <w:rFonts w:hint="eastAsia" w:ascii="宋体" w:hAnsi="宋体" w:eastAsia="宋体" w:cs="宋体"/>
          <w:color w:val="auto"/>
          <w:sz w:val="24"/>
          <w:u w:val="single"/>
        </w:rPr>
        <w:t xml:space="preserve"> 污水处理过程精细化控制研究——污水处理生化系统AI智能视频识别监控预警模型研发 </w:t>
      </w:r>
      <w:r>
        <w:rPr>
          <w:rFonts w:hint="eastAsia" w:ascii="宋体" w:hAnsi="宋体" w:eastAsia="宋体" w:cs="宋体"/>
          <w:color w:val="auto"/>
          <w:sz w:val="24"/>
        </w:rPr>
        <w:t>项目合作事宜，遵循平等、自愿、公平和诚实信用的原则，双方协商一致，订立本协议。</w:t>
      </w:r>
    </w:p>
    <w:p>
      <w:pPr>
        <w:widowControl/>
        <w:spacing w:line="440" w:lineRule="exact"/>
        <w:ind w:firstLine="458"/>
        <w:jc w:val="left"/>
        <w:rPr>
          <w:rFonts w:hint="eastAsia" w:ascii="宋体" w:hAnsi="宋体" w:eastAsia="宋体" w:cs="宋体"/>
          <w:b/>
          <w:color w:val="auto"/>
          <w:sz w:val="24"/>
        </w:rPr>
      </w:pPr>
      <w:r>
        <w:rPr>
          <w:rFonts w:hint="eastAsia" w:ascii="宋体" w:hAnsi="宋体" w:eastAsia="宋体" w:cs="宋体"/>
          <w:b/>
          <w:color w:val="auto"/>
          <w:sz w:val="24"/>
          <w:lang w:bidi="ar"/>
        </w:rPr>
        <w:t xml:space="preserve">第一条 组成合同的文件及优先顺序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下列文件（如有）均为本合同的组成部分，可视为能相互说明和补充的，如果合同文件存在歧义或相矛盾的地方，则根据以下次序判断：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（1）在本合同实施过程双方签署的补充与修正文件；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（2）本合同书；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（3）中标通知书/发包通知书/成交通知书/委托函；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（4）招标文件/询价文件；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（5）投标文件/响应文件；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（6）标准、规范及有关技术性文件；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（7）图纸；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 xml:space="preserve">（8）工程量清单/工程报价单或预算书； </w:t>
      </w:r>
    </w:p>
    <w:p>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bidi="ar"/>
        </w:rPr>
        <w:t>（9）本合同其他附件；</w:t>
      </w:r>
    </w:p>
    <w:p>
      <w:pPr>
        <w:widowControl/>
        <w:ind w:firstLine="482"/>
        <w:rPr>
          <w:rFonts w:hint="eastAsia" w:ascii="宋体" w:hAnsi="宋体" w:eastAsia="宋体" w:cs="宋体"/>
          <w:color w:val="auto"/>
          <w:sz w:val="24"/>
        </w:rPr>
      </w:pPr>
      <w:r>
        <w:rPr>
          <w:rFonts w:hint="eastAsia" w:ascii="宋体" w:hAnsi="宋体" w:eastAsia="宋体" w:cs="宋体"/>
          <w:b/>
          <w:color w:val="auto"/>
          <w:sz w:val="24"/>
        </w:rPr>
        <w:t>第二条 项目基本信息</w:t>
      </w:r>
      <w:r>
        <w:rPr>
          <w:rFonts w:hint="eastAsia" w:ascii="宋体" w:hAnsi="宋体" w:eastAsia="宋体" w:cs="宋体"/>
          <w:color w:val="auto"/>
          <w:sz w:val="24"/>
        </w:rPr>
        <w:t>：</w:t>
      </w:r>
    </w:p>
    <w:p>
      <w:pPr>
        <w:widowControl/>
        <w:ind w:firstLine="480"/>
        <w:rPr>
          <w:rFonts w:hint="eastAsia" w:ascii="宋体" w:hAnsi="宋体" w:eastAsia="宋体" w:cs="宋体"/>
          <w:color w:val="auto"/>
          <w:sz w:val="24"/>
          <w:u w:val="single"/>
        </w:rPr>
      </w:pPr>
      <w:r>
        <w:rPr>
          <w:rFonts w:hint="eastAsia" w:ascii="宋体" w:hAnsi="宋体" w:eastAsia="宋体" w:cs="宋体"/>
          <w:color w:val="auto"/>
          <w:sz w:val="24"/>
        </w:rPr>
        <w:t>2.1项目名称：</w:t>
      </w:r>
      <w:r>
        <w:rPr>
          <w:rFonts w:hint="eastAsia" w:ascii="宋体" w:hAnsi="宋体" w:eastAsia="宋体" w:cs="宋体"/>
          <w:color w:val="auto"/>
          <w:sz w:val="24"/>
          <w:u w:val="single"/>
        </w:rPr>
        <w:t xml:space="preserve"> </w:t>
      </w:r>
      <w:r>
        <w:rPr>
          <w:rFonts w:hint="eastAsia" w:asciiTheme="minorEastAsia" w:hAnsiTheme="minorEastAsia" w:cstheme="minorEastAsia"/>
          <w:color w:val="auto"/>
          <w:sz w:val="24"/>
          <w:u w:val="single"/>
        </w:rPr>
        <w:t>污水处理过程精细化控制研究——污水处理生化系统AI智能视频识别监控预警模型研发</w:t>
      </w:r>
      <w:r>
        <w:rPr>
          <w:rFonts w:hint="eastAsia" w:ascii="宋体" w:hAnsi="宋体" w:eastAsia="宋体" w:cs="宋体"/>
          <w:color w:val="auto"/>
          <w:sz w:val="24"/>
          <w:u w:val="single"/>
        </w:rPr>
        <w:t>。</w:t>
      </w:r>
    </w:p>
    <w:p>
      <w:pPr>
        <w:widowControl/>
        <w:ind w:firstLine="480"/>
        <w:rPr>
          <w:rFonts w:hint="eastAsia" w:ascii="宋体" w:hAnsi="宋体" w:eastAsia="宋体" w:cs="宋体"/>
          <w:color w:val="auto"/>
          <w:sz w:val="24"/>
        </w:rPr>
      </w:pPr>
      <w:r>
        <w:rPr>
          <w:rFonts w:hint="eastAsia" w:ascii="宋体" w:hAnsi="宋体" w:eastAsia="宋体" w:cs="宋体"/>
          <w:color w:val="auto"/>
          <w:sz w:val="24"/>
        </w:rPr>
        <w:t>2.2项目期限：</w:t>
      </w:r>
      <w:r>
        <w:rPr>
          <w:rFonts w:hint="eastAsia" w:ascii="宋体" w:hAnsi="宋体" w:eastAsia="宋体" w:cs="宋体"/>
          <w:color w:val="auto"/>
          <w:sz w:val="24"/>
          <w:u w:val="single"/>
        </w:rPr>
        <w:t xml:space="preserve"> </w:t>
      </w:r>
      <w:r>
        <w:rPr>
          <w:rFonts w:hint="eastAsia" w:asciiTheme="minorEastAsia" w:hAnsiTheme="minorEastAsia" w:cstheme="minorEastAsia"/>
          <w:color w:val="auto"/>
          <w:sz w:val="24"/>
          <w:u w:val="single"/>
        </w:rPr>
        <w:t>自协议签订之日起150个日历天</w:t>
      </w:r>
      <w:r>
        <w:rPr>
          <w:rFonts w:hint="eastAsia" w:ascii="宋体" w:hAnsi="宋体" w:eastAsia="宋体" w:cs="宋体"/>
          <w:color w:val="auto"/>
          <w:sz w:val="24"/>
          <w:u w:val="single"/>
        </w:rPr>
        <w:t>。</w:t>
      </w:r>
    </w:p>
    <w:p>
      <w:pPr>
        <w:widowControl/>
        <w:ind w:firstLine="480"/>
        <w:rPr>
          <w:rFonts w:hint="eastAsia" w:ascii="宋体" w:hAnsi="宋体" w:eastAsia="宋体" w:cs="宋体"/>
          <w:color w:val="auto"/>
          <w:sz w:val="24"/>
        </w:rPr>
      </w:pPr>
      <w:r>
        <w:rPr>
          <w:rFonts w:hint="eastAsia" w:ascii="宋体" w:hAnsi="宋体" w:eastAsia="宋体" w:cs="宋体"/>
          <w:color w:val="auto"/>
          <w:sz w:val="24"/>
        </w:rPr>
        <w:t>2.3乙方利用甲方所提供约定的资源开展以下</w:t>
      </w:r>
      <w:r>
        <w:rPr>
          <w:rFonts w:hint="eastAsia" w:ascii="宋体" w:hAnsi="宋体" w:eastAsia="宋体" w:cs="宋体"/>
          <w:b/>
          <w:bCs/>
          <w:color w:val="auto"/>
          <w:sz w:val="24"/>
        </w:rPr>
        <w:t>工作内容：</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（1）根据生化池运行现状，设计智能视频识别监控预警模型，指定相应工作方案；</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（2）确定识别目标，明确识别任务，确定模型的应用场景；</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3）对数据进行收集和预处理，包括收集相关领域的数据集，例如图像和标签，清洗数据，删除重复或不相关的样本，进行数据增强以提高模型的泛化能力，将图像调整为统一尺寸，标准化像素值。将数据集划分为训练集、验证集和测试集，确保各个子集中的样本分布一致；</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（4）选择合适的模型架构，使用训练集进行模型训练，调整超参数。定期使用验证集评估模型性能，避免过拟合。使用测试集评估模型的准确性、召回率，分析模型的识别效果，</w:t>
      </w:r>
      <w:r>
        <w:rPr>
          <w:rFonts w:asciiTheme="minorEastAsia" w:hAnsiTheme="minorEastAsia" w:cstheme="minorEastAsia"/>
          <w:color w:val="auto"/>
          <w:sz w:val="24"/>
          <w:u w:val="single"/>
        </w:rPr>
        <w:t>针对评估结果，进行模型优化</w:t>
      </w:r>
      <w:r>
        <w:rPr>
          <w:rFonts w:hint="eastAsia" w:asciiTheme="minorEastAsia" w:hAnsiTheme="minorEastAsia" w:cstheme="minorEastAsia"/>
          <w:color w:val="auto"/>
          <w:sz w:val="24"/>
          <w:u w:val="single"/>
        </w:rPr>
        <w:t>；</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（5）将训练好的模型导出为可部署格式，在本项目规定的环境中进行模型本地部署，形成</w:t>
      </w:r>
      <w:r>
        <w:rPr>
          <w:rFonts w:hint="eastAsia" w:ascii="宋体" w:hAnsi="宋体" w:eastAsia="宋体" w:cs="宋体"/>
          <w:color w:val="auto"/>
          <w:sz w:val="24"/>
          <w:szCs w:val="24"/>
          <w:u w:val="single"/>
        </w:rPr>
        <w:t>中期考核相关资料</w:t>
      </w:r>
      <w:r>
        <w:rPr>
          <w:rFonts w:hint="eastAsia" w:asciiTheme="minorEastAsia" w:hAnsiTheme="minorEastAsia" w:cstheme="minorEastAsia"/>
          <w:color w:val="auto"/>
          <w:sz w:val="24"/>
          <w:u w:val="single"/>
        </w:rPr>
        <w:t>；</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（6）监测模型在实际应用中的表现，确保其稳定性和准确性。根据新数据进行模型更新和再训练，以保持其有效性。</w:t>
      </w:r>
    </w:p>
    <w:p>
      <w:pPr>
        <w:widowControl/>
        <w:ind w:firstLine="456"/>
        <w:rPr>
          <w:rFonts w:hint="eastAsia" w:asciiTheme="minorEastAsia" w:hAnsiTheme="minorEastAsia" w:cstheme="minorEastAsia"/>
          <w:color w:val="auto"/>
          <w:sz w:val="24"/>
          <w:u w:val="single"/>
        </w:rPr>
      </w:pPr>
      <w:r>
        <w:rPr>
          <w:rFonts w:hint="eastAsia" w:asciiTheme="minorEastAsia" w:hAnsiTheme="minorEastAsia" w:cstheme="minorEastAsia"/>
          <w:color w:val="auto"/>
          <w:sz w:val="24"/>
          <w:u w:val="single"/>
        </w:rPr>
        <w:t>（7）收集用户反馈，了解模型在实际应用中的问题和改进需求，并完成对用户的使用培训，完成验收结题考核。</w:t>
      </w:r>
    </w:p>
    <w:p>
      <w:pPr>
        <w:widowControl/>
        <w:ind w:firstLine="480"/>
        <w:rPr>
          <w:rFonts w:hint="eastAsia" w:ascii="宋体" w:hAnsi="宋体" w:eastAsia="宋体" w:cs="宋体"/>
          <w:color w:val="auto"/>
          <w:sz w:val="24"/>
        </w:rPr>
      </w:pPr>
      <w:r>
        <w:rPr>
          <w:rFonts w:hint="eastAsia" w:ascii="宋体" w:hAnsi="宋体" w:eastAsia="宋体" w:cs="宋体"/>
          <w:color w:val="auto"/>
          <w:sz w:val="24"/>
        </w:rPr>
        <w:t>2.4项目目标：</w:t>
      </w:r>
      <w:r>
        <w:rPr>
          <w:rFonts w:hint="eastAsia" w:ascii="宋体" w:hAnsi="宋体" w:eastAsia="宋体" w:cs="宋体"/>
          <w:color w:val="auto"/>
          <w:sz w:val="24"/>
          <w:u w:val="single"/>
        </w:rPr>
        <w:t xml:space="preserve"> </w:t>
      </w:r>
      <w:r>
        <w:rPr>
          <w:rFonts w:hint="eastAsia" w:asciiTheme="minorEastAsia" w:hAnsiTheme="minorEastAsia" w:cstheme="minorEastAsia"/>
          <w:color w:val="auto"/>
          <w:sz w:val="24"/>
          <w:u w:val="single"/>
        </w:rPr>
        <w:t>根据净水厂生化系统现状及监控需求，设计开发污水处理生化系统AI智能视频识别监控预警模型，以实现对净水厂生化系统曝气情况的智能监控预警</w:t>
      </w:r>
      <w:r>
        <w:rPr>
          <w:rFonts w:hint="eastAsia" w:ascii="宋体" w:hAnsi="宋体" w:eastAsia="宋体" w:cs="宋体"/>
          <w:color w:val="auto"/>
          <w:sz w:val="24"/>
          <w:u w:val="single"/>
        </w:rPr>
        <w:t>。</w:t>
      </w:r>
    </w:p>
    <w:p>
      <w:pPr>
        <w:widowControl/>
        <w:ind w:firstLine="480"/>
        <w:rPr>
          <w:rFonts w:hint="eastAsia" w:ascii="宋体" w:hAnsi="宋体" w:eastAsia="宋体" w:cs="宋体"/>
          <w:bCs/>
          <w:color w:val="auto"/>
          <w:sz w:val="24"/>
        </w:rPr>
      </w:pPr>
      <w:r>
        <w:rPr>
          <w:rFonts w:hint="eastAsia" w:ascii="宋体" w:hAnsi="宋体" w:eastAsia="宋体" w:cs="宋体"/>
          <w:bCs/>
          <w:color w:val="auto"/>
          <w:sz w:val="24"/>
        </w:rPr>
        <w:t>2.5项目计划和进度：</w:t>
      </w:r>
    </w:p>
    <w:p>
      <w:pPr>
        <w:pStyle w:val="45"/>
        <w:spacing w:line="360" w:lineRule="auto"/>
        <w:ind w:firstLine="480" w:firstLineChars="200"/>
        <w:rPr>
          <w:rFonts w:hint="eastAsia" w:asciiTheme="minorEastAsia" w:hAnsiTheme="minorEastAsia" w:eastAsiaTheme="minorEastAsia" w:cstheme="minorEastAsia"/>
          <w:bCs/>
          <w:color w:val="auto"/>
          <w:szCs w:val="22"/>
          <w:u w:val="single"/>
        </w:rPr>
      </w:pPr>
      <w:r>
        <w:rPr>
          <w:rFonts w:hint="eastAsia" w:asciiTheme="minorEastAsia" w:hAnsiTheme="minorEastAsia" w:eastAsiaTheme="minorEastAsia" w:cstheme="minorEastAsia"/>
          <w:bCs/>
          <w:color w:val="auto"/>
          <w:szCs w:val="22"/>
          <w:u w:val="single"/>
        </w:rPr>
        <w:t>（1）合同签订次日起，90个日历天内完成“工作内容（1）-（5）”描述的相关工作并经甲方确认；</w:t>
      </w:r>
    </w:p>
    <w:p>
      <w:pPr>
        <w:pStyle w:val="45"/>
        <w:spacing w:line="360" w:lineRule="auto"/>
        <w:ind w:firstLine="480" w:firstLineChars="200"/>
        <w:rPr>
          <w:rFonts w:hint="eastAsia" w:asciiTheme="minorEastAsia" w:hAnsiTheme="minorEastAsia" w:eastAsiaTheme="minorEastAsia" w:cstheme="minorEastAsia"/>
          <w:bCs/>
          <w:color w:val="auto"/>
          <w:szCs w:val="22"/>
          <w:u w:val="single"/>
        </w:rPr>
      </w:pPr>
      <w:r>
        <w:rPr>
          <w:rFonts w:hint="eastAsia" w:asciiTheme="minorEastAsia" w:hAnsiTheme="minorEastAsia" w:eastAsiaTheme="minorEastAsia" w:cstheme="minorEastAsia"/>
          <w:bCs/>
          <w:color w:val="auto"/>
          <w:szCs w:val="22"/>
          <w:u w:val="single"/>
        </w:rPr>
        <w:t>（2）合同签订次日起，120个日历天内完成“工作内容（6）-（7）”描述的相关工作并通过甲方和验收；</w:t>
      </w:r>
    </w:p>
    <w:p>
      <w:pPr>
        <w:autoSpaceDE w:val="0"/>
        <w:autoSpaceDN w:val="0"/>
        <w:ind w:firstLine="456"/>
        <w:rPr>
          <w:rFonts w:hint="eastAsia" w:ascii="宋体" w:hAnsi="宋体" w:eastAsia="宋体" w:cs="宋体"/>
          <w:bCs/>
          <w:color w:val="auto"/>
          <w:sz w:val="24"/>
        </w:rPr>
      </w:pPr>
      <w:r>
        <w:rPr>
          <w:rFonts w:hint="eastAsia" w:ascii="宋体" w:hAnsi="宋体" w:eastAsia="宋体" w:cs="宋体"/>
          <w:bCs/>
          <w:color w:val="auto"/>
          <w:sz w:val="24"/>
        </w:rPr>
        <w:t>2.6其他：因项目客观条件、甲方需求等条件变化需变更项目基本信息的，乙方需向甲方提出书面申请，经由甲方研究并同意后可变更本条2-5款内容。变更内容会对项目目标有影响的，由双方签订补充协议。</w:t>
      </w:r>
    </w:p>
    <w:p>
      <w:pPr>
        <w:widowControl/>
        <w:ind w:firstLine="482"/>
        <w:rPr>
          <w:rFonts w:hint="eastAsia" w:ascii="宋体" w:hAnsi="宋体" w:eastAsia="宋体" w:cs="宋体"/>
          <w:b/>
          <w:color w:val="auto"/>
          <w:sz w:val="24"/>
        </w:rPr>
      </w:pPr>
      <w:r>
        <w:rPr>
          <w:rFonts w:hint="eastAsia" w:ascii="宋体" w:hAnsi="宋体" w:eastAsia="宋体" w:cs="宋体"/>
          <w:b/>
          <w:color w:val="auto"/>
          <w:sz w:val="24"/>
        </w:rPr>
        <w:t>第三条 项目经费：</w:t>
      </w:r>
    </w:p>
    <w:p>
      <w:pPr>
        <w:widowControl/>
        <w:ind w:firstLine="480"/>
        <w:rPr>
          <w:rFonts w:hint="eastAsia" w:ascii="宋体" w:hAnsi="宋体" w:eastAsia="宋体" w:cs="宋体"/>
          <w:color w:val="auto"/>
          <w:sz w:val="24"/>
        </w:rPr>
      </w:pPr>
      <w:r>
        <w:rPr>
          <w:rFonts w:hint="eastAsia" w:ascii="宋体" w:hAnsi="宋体" w:eastAsia="宋体" w:cs="宋体"/>
          <w:color w:val="auto"/>
          <w:sz w:val="24"/>
        </w:rPr>
        <w:t>3.1本合同以总价包干形式，合同总价为：人民币</w:t>
      </w:r>
      <w:r>
        <w:rPr>
          <w:rFonts w:hint="eastAsia" w:ascii="宋体" w:hAnsi="宋体" w:eastAsia="宋体" w:cs="宋体"/>
          <w:color w:val="auto"/>
          <w:sz w:val="24"/>
          <w:u w:val="single"/>
        </w:rPr>
        <w:t xml:space="preserve"> </w:t>
      </w:r>
      <w:r>
        <w:rPr>
          <w:rFonts w:ascii="宋体" w:hAnsi="宋体" w:eastAsia="宋体" w:cs="宋体"/>
          <w:color w:val="auto"/>
          <w:sz w:val="24"/>
          <w:u w:val="single"/>
        </w:rPr>
        <w:t>¥</w:t>
      </w:r>
      <w:r>
        <w:rPr>
          <w:rFonts w:hint="eastAsia" w:ascii="宋体" w:hAnsi="宋体" w:eastAsia="宋体" w:cs="宋体"/>
          <w:color w:val="auto"/>
          <w:sz w:val="24"/>
          <w:u w:val="single"/>
        </w:rPr>
        <w:t>49</w:t>
      </w:r>
      <w:r>
        <w:rPr>
          <w:rFonts w:ascii="宋体" w:hAnsi="宋体" w:eastAsia="宋体" w:cs="宋体"/>
          <w:color w:val="auto"/>
          <w:sz w:val="24"/>
          <w:u w:val="single"/>
        </w:rPr>
        <w:t>,</w:t>
      </w:r>
      <w:r>
        <w:rPr>
          <w:rFonts w:hint="eastAsia" w:ascii="宋体" w:hAnsi="宋体" w:eastAsia="宋体" w:cs="宋体"/>
          <w:color w:val="auto"/>
          <w:sz w:val="24"/>
          <w:u w:val="single"/>
        </w:rPr>
        <w:t>15</w:t>
      </w:r>
      <w:r>
        <w:rPr>
          <w:rFonts w:ascii="宋体" w:hAnsi="宋体" w:eastAsia="宋体" w:cs="宋体"/>
          <w:color w:val="auto"/>
          <w:sz w:val="24"/>
          <w:u w:val="single"/>
        </w:rPr>
        <w:t>0.00</w:t>
      </w:r>
      <w:r>
        <w:rPr>
          <w:rFonts w:hint="eastAsia" w:ascii="宋体" w:hAnsi="宋体" w:eastAsia="宋体" w:cs="宋体"/>
          <w:color w:val="auto"/>
          <w:sz w:val="24"/>
        </w:rPr>
        <w:t>元（大写:人民币</w:t>
      </w:r>
      <w:r>
        <w:rPr>
          <w:rFonts w:hint="eastAsia" w:ascii="宋体" w:hAnsi="宋体" w:eastAsia="宋体" w:cs="宋体"/>
          <w:color w:val="auto"/>
          <w:sz w:val="24"/>
          <w:u w:val="single"/>
        </w:rPr>
        <w:t xml:space="preserve"> 伍万元 </w:t>
      </w:r>
      <w:r>
        <w:rPr>
          <w:rFonts w:hint="eastAsia" w:ascii="宋体" w:hAnsi="宋体" w:eastAsia="宋体" w:cs="宋体"/>
          <w:color w:val="auto"/>
          <w:sz w:val="24"/>
        </w:rPr>
        <w:t>万元整，含税</w:t>
      </w:r>
      <w:r>
        <w:rPr>
          <w:rFonts w:hint="eastAsia" w:ascii="宋体" w:hAnsi="宋体" w:eastAsia="宋体" w:cs="宋体"/>
          <w:color w:val="auto"/>
          <w:sz w:val="24"/>
          <w:u w:val="single"/>
        </w:rPr>
        <w:t xml:space="preserve"> 6 </w:t>
      </w:r>
      <w:r>
        <w:rPr>
          <w:rFonts w:hint="eastAsia" w:ascii="宋体" w:hAnsi="宋体" w:eastAsia="宋体" w:cs="宋体"/>
          <w:color w:val="auto"/>
          <w:sz w:val="24"/>
        </w:rPr>
        <w:t>%），此费用包括完成本合同项下的所有工作内容所需要的直接和间接的一切费用，不因人工、材料、设备的变化而作调整。</w:t>
      </w:r>
    </w:p>
    <w:p>
      <w:pPr>
        <w:widowControl/>
        <w:ind w:firstLine="480"/>
        <w:rPr>
          <w:rFonts w:hint="eastAsia" w:ascii="宋体" w:hAnsi="宋体" w:eastAsia="宋体" w:cs="宋体"/>
          <w:color w:val="auto"/>
          <w:sz w:val="24"/>
        </w:rPr>
      </w:pPr>
      <w:r>
        <w:rPr>
          <w:rFonts w:hint="eastAsia" w:ascii="宋体" w:hAnsi="宋体" w:eastAsia="宋体" w:cs="宋体"/>
          <w:color w:val="auto"/>
          <w:sz w:val="24"/>
        </w:rPr>
        <w:t>3.2本合同约定的价格为含税价（税率</w:t>
      </w:r>
      <w:r>
        <w:rPr>
          <w:rFonts w:hint="eastAsia" w:ascii="宋体" w:hAnsi="宋体" w:eastAsia="宋体" w:cs="宋体"/>
          <w:color w:val="auto"/>
          <w:sz w:val="24"/>
          <w:u w:val="single"/>
        </w:rPr>
        <w:t xml:space="preserve"> 6 </w:t>
      </w:r>
      <w:r>
        <w:rPr>
          <w:rFonts w:hint="eastAsia" w:ascii="宋体" w:hAnsi="宋体" w:eastAsia="宋体" w:cs="宋体"/>
          <w:color w:val="auto"/>
          <w:sz w:val="24"/>
        </w:rPr>
        <w:t>%），合同履行期间国家税率调整或乙方开票的实际税率与前述税率不一致的，价税合计按实际税率相应调整，以开具发票时间为准。</w:t>
      </w:r>
    </w:p>
    <w:p>
      <w:pPr>
        <w:widowControl/>
        <w:spacing w:line="440" w:lineRule="exact"/>
        <w:ind w:firstLine="482"/>
        <w:jc w:val="left"/>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第四条 甲方责任和义务</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4.1甲方指定项目联系人：</w:t>
      </w:r>
      <w:r>
        <w:rPr>
          <w:rFonts w:hint="eastAsia" w:ascii="宋体" w:hAnsi="宋体" w:eastAsia="宋体" w:cs="宋体"/>
          <w:color w:val="auto"/>
          <w:sz w:val="24"/>
          <w:szCs w:val="24"/>
          <w:u w:val="single"/>
        </w:rPr>
        <w:t xml:space="preserve"> 卢粟霄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18813298787 </w:t>
      </w:r>
      <w:r>
        <w:rPr>
          <w:rFonts w:hint="eastAsia" w:ascii="宋体" w:hAnsi="宋体" w:eastAsia="宋体" w:cs="宋体"/>
          <w:color w:val="auto"/>
          <w:sz w:val="24"/>
          <w:szCs w:val="24"/>
        </w:rPr>
        <w:t>负责本项目工作事项的联络沟通。</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4.2甲方须按照本合同约定向乙方支付技术研发服务的工作报酬。</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4.3为保障项目实施效果，甲方为乙方提供以下便利：</w:t>
      </w:r>
    </w:p>
    <w:p>
      <w:pPr>
        <w:widowControl/>
        <w:spacing w:line="440" w:lineRule="exact"/>
        <w:ind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协助并配合乙方完成现场勘察、测试等工作；</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提供模型部署、调试所需的条件和设施，以及必要的施工条件。</w:t>
      </w:r>
    </w:p>
    <w:p>
      <w:pPr>
        <w:widowControl/>
        <w:spacing w:line="440" w:lineRule="exact"/>
        <w:ind w:firstLine="482"/>
        <w:jc w:val="left"/>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第五条 乙方责任和义务</w:t>
      </w:r>
    </w:p>
    <w:p>
      <w:pPr>
        <w:widowControl/>
        <w:spacing w:line="440" w:lineRule="exact"/>
        <w:ind w:firstLine="480"/>
        <w:jc w:val="lef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5.1乙方指定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w:t>
      </w:r>
      <w:r>
        <w:rPr>
          <w:rFonts w:hint="eastAsia" w:ascii="宋体" w:hAnsi="宋体" w:eastAsia="宋体" w:cs="宋体"/>
          <w:snapToGrid w:val="0"/>
          <w:color w:val="auto"/>
          <w:sz w:val="24"/>
          <w:szCs w:val="24"/>
        </w:rPr>
        <w:t>乙方项目联系人及</w:t>
      </w:r>
      <w:r>
        <w:rPr>
          <w:rFonts w:hint="eastAsia" w:ascii="宋体" w:hAnsi="宋体" w:eastAsia="宋体" w:cs="宋体"/>
          <w:color w:val="auto"/>
          <w:sz w:val="24"/>
          <w:szCs w:val="24"/>
        </w:rPr>
        <w:t>现场代表</w:t>
      </w:r>
      <w:r>
        <w:rPr>
          <w:rFonts w:hint="eastAsia" w:ascii="宋体" w:hAnsi="宋体" w:eastAsia="宋体" w:cs="宋体"/>
          <w:snapToGrid w:val="0"/>
          <w:color w:val="auto"/>
          <w:sz w:val="24"/>
          <w:szCs w:val="24"/>
        </w:rPr>
        <w:t>，</w:t>
      </w:r>
      <w:r>
        <w:rPr>
          <w:rFonts w:hint="eastAsia" w:ascii="宋体" w:hAnsi="宋体" w:eastAsia="宋体" w:cs="宋体"/>
          <w:bCs/>
          <w:snapToGrid w:val="0"/>
          <w:color w:val="auto"/>
          <w:sz w:val="24"/>
          <w:szCs w:val="24"/>
        </w:rPr>
        <w:t>联系电话：</w:t>
      </w:r>
      <w:r>
        <w:rPr>
          <w:rFonts w:hint="eastAsia" w:ascii="宋体" w:hAnsi="宋体" w:eastAsia="宋体" w:cs="宋体"/>
          <w:bCs/>
          <w:snapToGrid w:val="0"/>
          <w:color w:val="auto"/>
          <w:sz w:val="24"/>
          <w:szCs w:val="24"/>
          <w:u w:val="single"/>
        </w:rPr>
        <w:t xml:space="preserve">      </w:t>
      </w:r>
      <w:r>
        <w:rPr>
          <w:rFonts w:hint="eastAsia" w:ascii="宋体" w:hAnsi="宋体" w:eastAsia="宋体" w:cs="宋体"/>
          <w:bCs/>
          <w:snapToGrid w:val="0"/>
          <w:color w:val="auto"/>
          <w:sz w:val="24"/>
          <w:szCs w:val="24"/>
        </w:rPr>
        <w:t>，负责本项目工作事项的联络沟通，完成</w:t>
      </w:r>
      <w:r>
        <w:rPr>
          <w:rFonts w:hint="eastAsia" w:ascii="宋体" w:hAnsi="宋体" w:eastAsia="宋体" w:cs="宋体"/>
          <w:color w:val="auto"/>
          <w:sz w:val="24"/>
          <w:szCs w:val="24"/>
        </w:rPr>
        <w:t>项目研发。</w:t>
      </w:r>
    </w:p>
    <w:p>
      <w:pPr>
        <w:widowControl/>
        <w:spacing w:line="440" w:lineRule="exact"/>
        <w:ind w:firstLine="480"/>
        <w:jc w:val="lef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5.1.1若乙方需变更项目联系人及</w:t>
      </w:r>
      <w:r>
        <w:rPr>
          <w:rFonts w:hint="eastAsia" w:ascii="宋体" w:hAnsi="宋体" w:eastAsia="宋体" w:cs="宋体"/>
          <w:color w:val="auto"/>
          <w:sz w:val="24"/>
          <w:szCs w:val="24"/>
        </w:rPr>
        <w:t>现场代表</w:t>
      </w:r>
      <w:r>
        <w:rPr>
          <w:rFonts w:hint="eastAsia" w:ascii="宋体" w:hAnsi="宋体" w:eastAsia="宋体" w:cs="宋体"/>
          <w:snapToGrid w:val="0"/>
          <w:color w:val="auto"/>
          <w:sz w:val="24"/>
          <w:szCs w:val="24"/>
        </w:rPr>
        <w:t>，应及时以邮件或书面形式通知甲方并得到甲方同意。若乙方未履行及时通知义务，影响本合同的履行或造成损失的，甲方有权解除合同，并要求乙方应一次性支付本合同价总额的</w:t>
      </w:r>
      <w:r>
        <w:rPr>
          <w:rFonts w:hint="eastAsia" w:ascii="宋体" w:hAnsi="宋体" w:eastAsia="宋体" w:cs="宋体"/>
          <w:snapToGrid w:val="0"/>
          <w:color w:val="auto"/>
          <w:sz w:val="24"/>
          <w:szCs w:val="24"/>
          <w:u w:val="single"/>
        </w:rPr>
        <w:t xml:space="preserve">  5  </w:t>
      </w:r>
      <w:r>
        <w:rPr>
          <w:rFonts w:hint="eastAsia" w:ascii="宋体" w:hAnsi="宋体" w:eastAsia="宋体" w:cs="宋体"/>
          <w:snapToGrid w:val="0"/>
          <w:color w:val="auto"/>
          <w:sz w:val="24"/>
          <w:szCs w:val="24"/>
        </w:rPr>
        <w:t>%作为违约金，并承担相应的法律责任。</w:t>
      </w:r>
    </w:p>
    <w:p>
      <w:pPr>
        <w:widowControl/>
        <w:spacing w:line="440" w:lineRule="exact"/>
        <w:ind w:firstLine="480"/>
        <w:jc w:val="lef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5.2乙方须按照下列要求提交本合同技术研发成果。</w:t>
      </w:r>
    </w:p>
    <w:p>
      <w:pPr>
        <w:widowControl/>
        <w:spacing w:line="440" w:lineRule="exact"/>
        <w:ind w:firstLine="480"/>
        <w:jc w:val="left"/>
        <w:rPr>
          <w:rFonts w:hint="eastAsia" w:ascii="宋体" w:hAnsi="宋体" w:eastAsia="宋体" w:cs="宋体"/>
          <w:snapToGrid w:val="0"/>
          <w:color w:val="auto"/>
          <w:sz w:val="24"/>
          <w:szCs w:val="24"/>
        </w:rPr>
      </w:pPr>
      <w:r>
        <w:rPr>
          <w:rFonts w:hint="eastAsia" w:ascii="宋体" w:hAnsi="宋体" w:eastAsia="宋体" w:cs="宋体"/>
          <w:color w:val="auto"/>
          <w:sz w:val="24"/>
          <w:szCs w:val="24"/>
        </w:rPr>
        <w:t>5.2.1</w:t>
      </w:r>
      <w:r>
        <w:rPr>
          <w:rFonts w:hint="eastAsia" w:ascii="宋体" w:hAnsi="宋体" w:eastAsia="宋体" w:cs="宋体"/>
          <w:snapToGrid w:val="0"/>
          <w:color w:val="auto"/>
          <w:sz w:val="24"/>
          <w:szCs w:val="24"/>
        </w:rPr>
        <w:t>合同签订后30个日历天内，</w:t>
      </w:r>
      <w:r>
        <w:rPr>
          <w:rFonts w:hint="eastAsia" w:ascii="宋体" w:hAnsi="宋体" w:eastAsia="宋体" w:cs="宋体"/>
          <w:color w:val="auto"/>
          <w:sz w:val="24"/>
          <w:szCs w:val="24"/>
        </w:rPr>
        <w:t>乙方需向甲方提交</w:t>
      </w:r>
      <w:r>
        <w:rPr>
          <w:rFonts w:hint="eastAsia" w:ascii="宋体" w:hAnsi="宋体" w:eastAsia="宋体" w:cs="宋体"/>
          <w:snapToGrid w:val="0"/>
          <w:color w:val="auto"/>
          <w:sz w:val="24"/>
          <w:szCs w:val="24"/>
        </w:rPr>
        <w:t>项目的具体实施方案（包括但不限于</w:t>
      </w:r>
      <w:r>
        <w:rPr>
          <w:rFonts w:hint="eastAsia" w:ascii="宋体" w:hAnsi="宋体" w:eastAsia="宋体" w:cs="宋体"/>
          <w:snapToGrid w:val="0"/>
          <w:color w:val="auto"/>
          <w:sz w:val="24"/>
          <w:szCs w:val="24"/>
          <w:u w:val="single"/>
        </w:rPr>
        <w:t>具体的样品采集、检测措施，具体的研发方案，预期的项目进展，预期的中期报告完成时间、预期的结题完成时间等</w:t>
      </w:r>
      <w:r>
        <w:rPr>
          <w:rFonts w:hint="eastAsia" w:ascii="宋体" w:hAnsi="宋体" w:eastAsia="宋体" w:cs="宋体"/>
          <w:snapToGrid w:val="0"/>
          <w:color w:val="auto"/>
          <w:sz w:val="24"/>
          <w:szCs w:val="24"/>
        </w:rPr>
        <w:t>）的编制。</w:t>
      </w:r>
    </w:p>
    <w:p>
      <w:pPr>
        <w:widowControl/>
        <w:spacing w:line="440" w:lineRule="exact"/>
        <w:ind w:firstLine="480"/>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5.2.2规定中期考核时间前，乙方须向甲方提交</w:t>
      </w:r>
      <w:r>
        <w:rPr>
          <w:rFonts w:hint="eastAsia" w:ascii="宋体" w:hAnsi="宋体" w:eastAsia="宋体" w:cs="宋体"/>
          <w:snapToGrid w:val="0"/>
          <w:color w:val="auto"/>
          <w:kern w:val="0"/>
          <w:sz w:val="24"/>
          <w:szCs w:val="24"/>
        </w:rPr>
        <w:t>中期考核报告：</w:t>
      </w:r>
      <w:r>
        <w:rPr>
          <w:rFonts w:hint="eastAsia" w:ascii="宋体" w:hAnsi="宋体" w:eastAsia="宋体" w:cs="宋体"/>
          <w:snapToGrid w:val="0"/>
          <w:color w:val="auto"/>
          <w:kern w:val="0"/>
          <w:sz w:val="24"/>
          <w:szCs w:val="24"/>
          <w:u w:val="single"/>
        </w:rPr>
        <w:t>需完成2.3约定“工作内容（1）-（5）”</w:t>
      </w:r>
      <w:r>
        <w:rPr>
          <w:rFonts w:hint="eastAsia" w:ascii="宋体" w:hAnsi="宋体" w:eastAsia="宋体" w:cs="宋体"/>
          <w:snapToGrid w:val="0"/>
          <w:color w:val="auto"/>
          <w:kern w:val="0"/>
          <w:sz w:val="24"/>
          <w:szCs w:val="24"/>
        </w:rPr>
        <w:t>，并提出中期考核申请。</w:t>
      </w:r>
    </w:p>
    <w:p>
      <w:pPr>
        <w:widowControl/>
        <w:spacing w:line="440" w:lineRule="exact"/>
        <w:ind w:firstLine="480"/>
        <w:jc w:val="lef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5.2.3</w:t>
      </w:r>
      <w:r>
        <w:rPr>
          <w:rFonts w:hint="eastAsia" w:ascii="宋体" w:hAnsi="宋体" w:eastAsia="宋体" w:cs="宋体"/>
          <w:color w:val="auto"/>
          <w:sz w:val="24"/>
          <w:szCs w:val="24"/>
        </w:rPr>
        <w:t>规定结题考核时间前，乙方须向甲方提交</w:t>
      </w:r>
      <w:r>
        <w:rPr>
          <w:rFonts w:hint="eastAsia" w:ascii="宋体" w:hAnsi="宋体" w:eastAsia="宋体" w:cs="宋体"/>
          <w:snapToGrid w:val="0"/>
          <w:color w:val="auto"/>
          <w:sz w:val="24"/>
          <w:szCs w:val="24"/>
        </w:rPr>
        <w:t>结题考核报告：</w:t>
      </w:r>
      <w:r>
        <w:rPr>
          <w:rFonts w:hint="eastAsia" w:ascii="宋体" w:hAnsi="宋体" w:eastAsia="宋体" w:cs="宋体"/>
          <w:snapToGrid w:val="0"/>
          <w:color w:val="auto"/>
          <w:sz w:val="24"/>
          <w:szCs w:val="24"/>
          <w:u w:val="single"/>
        </w:rPr>
        <w:t>需完成2.3约定“工作内容（6）-（7）”</w:t>
      </w:r>
      <w:r>
        <w:rPr>
          <w:rFonts w:hint="eastAsia" w:ascii="宋体" w:hAnsi="宋体" w:eastAsia="宋体" w:cs="宋体"/>
          <w:snapToGrid w:val="0"/>
          <w:color w:val="auto"/>
          <w:sz w:val="24"/>
          <w:szCs w:val="24"/>
        </w:rPr>
        <w:t>，并提出结题考核申请。</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5.3乙方须做到下列规定要求</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5.3.1 乙方保证检测及研究过程成果不侵犯其他任何第三方的知识产权，如因乙方原因导致甲方涉及知识产权的纠纷，则由乙方承担全部责任。</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5.3.2 乙方不得擅自将检测及研究结果向第三方泄露、转让，如发生上述情况，甲方有权要求乙方支付本合同总额的</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%作为违约金并承担因此造成的法律责任和损失。</w:t>
      </w:r>
    </w:p>
    <w:p>
      <w:pPr>
        <w:widowControl/>
        <w:spacing w:line="440" w:lineRule="exact"/>
        <w:ind w:firstLine="480"/>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5.3.3.乙方需对提供的成果负责，报告结果需真实、准确，并符合相关规范要求：若因乙方原因造成报告出现错误或不能真实反映情况，乙方需无条件重新对错误的部分进行重新修正，若乙方主观错误导致甲方产生经济损失的，乙方应赔偿甲方由此引起的相关费用</w:t>
      </w:r>
      <w:r>
        <w:rPr>
          <w:rFonts w:hint="eastAsia" w:ascii="宋体" w:hAnsi="宋体" w:eastAsia="宋体" w:cs="宋体"/>
          <w:snapToGrid w:val="0"/>
          <w:color w:val="auto"/>
          <w:kern w:val="0"/>
          <w:sz w:val="24"/>
          <w:szCs w:val="24"/>
        </w:rPr>
        <w:t>。</w:t>
      </w:r>
    </w:p>
    <w:p>
      <w:pPr>
        <w:widowControl/>
        <w:spacing w:line="440" w:lineRule="exact"/>
        <w:ind w:firstLine="482"/>
        <w:jc w:val="left"/>
        <w:rPr>
          <w:rFonts w:hint="eastAsia" w:ascii="宋体" w:hAnsi="宋体" w:eastAsia="宋体" w:cs="宋体"/>
          <w:b/>
          <w:bCs/>
          <w:snapToGrid w:val="0"/>
          <w:color w:val="auto"/>
          <w:kern w:val="0"/>
          <w:sz w:val="24"/>
          <w:szCs w:val="24"/>
        </w:rPr>
      </w:pPr>
      <w:r>
        <w:rPr>
          <w:rFonts w:hint="eastAsia" w:ascii="宋体" w:hAnsi="宋体" w:eastAsia="宋体" w:cs="宋体"/>
          <w:b/>
          <w:bCs/>
          <w:color w:val="auto"/>
          <w:sz w:val="24"/>
          <w:szCs w:val="24"/>
        </w:rPr>
        <w:t>第六条 支付方式</w:t>
      </w:r>
    </w:p>
    <w:p>
      <w:pPr>
        <w:widowControl/>
        <w:spacing w:line="440" w:lineRule="exact"/>
        <w:ind w:firstLine="488"/>
        <w:rPr>
          <w:rFonts w:hint="eastAsia" w:ascii="宋体" w:hAnsi="宋体" w:eastAsia="宋体" w:cs="宋体"/>
          <w:color w:val="auto"/>
          <w:sz w:val="24"/>
        </w:rPr>
      </w:pPr>
      <w:r>
        <w:rPr>
          <w:rFonts w:hint="eastAsia" w:ascii="宋体" w:hAnsi="宋体" w:eastAsia="宋体" w:cs="宋体"/>
          <w:bCs/>
          <w:color w:val="auto"/>
          <w:spacing w:val="2"/>
          <w:kern w:val="36"/>
          <w:position w:val="2"/>
          <w:sz w:val="24"/>
          <w:szCs w:val="24"/>
        </w:rPr>
        <w:t>6.1</w:t>
      </w:r>
      <w:r>
        <w:rPr>
          <w:rFonts w:hint="eastAsia" w:ascii="宋体" w:hAnsi="宋体" w:eastAsia="宋体" w:cs="宋体"/>
          <w:color w:val="auto"/>
          <w:sz w:val="24"/>
        </w:rPr>
        <w:t>合同价款由甲方分</w:t>
      </w:r>
      <w:r>
        <w:rPr>
          <w:rFonts w:hint="eastAsia" w:ascii="宋体" w:hAnsi="宋体" w:eastAsia="宋体" w:cs="宋体"/>
          <w:color w:val="auto"/>
          <w:sz w:val="24"/>
          <w:u w:val="single"/>
        </w:rPr>
        <w:t xml:space="preserve">  3  </w:t>
      </w:r>
      <w:r>
        <w:rPr>
          <w:rFonts w:hint="eastAsia" w:ascii="宋体" w:hAnsi="宋体" w:eastAsia="宋体" w:cs="宋体"/>
          <w:color w:val="auto"/>
          <w:sz w:val="24"/>
        </w:rPr>
        <w:t>期支付乙方。具体支付方式和时间如下：</w:t>
      </w:r>
    </w:p>
    <w:p>
      <w:pPr>
        <w:widowControl/>
        <w:spacing w:line="440" w:lineRule="exact"/>
        <w:ind w:firstLine="488"/>
        <w:jc w:val="left"/>
        <w:rPr>
          <w:rFonts w:hint="eastAsia" w:ascii="宋体" w:hAnsi="宋体" w:eastAsia="宋体" w:cs="宋体"/>
          <w:color w:val="auto"/>
          <w:sz w:val="24"/>
          <w:szCs w:val="24"/>
        </w:rPr>
      </w:pPr>
      <w:r>
        <w:rPr>
          <w:rFonts w:hint="eastAsia" w:ascii="宋体" w:hAnsi="宋体" w:eastAsia="宋体" w:cs="宋体"/>
          <w:bCs/>
          <w:color w:val="auto"/>
          <w:spacing w:val="2"/>
          <w:kern w:val="36"/>
          <w:position w:val="2"/>
          <w:sz w:val="24"/>
          <w:szCs w:val="24"/>
        </w:rPr>
        <w:t>6.1.1预付款的支付：</w:t>
      </w:r>
      <w:r>
        <w:rPr>
          <w:rFonts w:hint="eastAsia" w:ascii="宋体" w:hAnsi="宋体" w:eastAsia="宋体" w:cs="宋体"/>
          <w:bCs/>
          <w:color w:val="auto"/>
          <w:sz w:val="24"/>
          <w:szCs w:val="24"/>
        </w:rPr>
        <w:sym w:font="Wingdings" w:char="00A8"/>
      </w:r>
      <w:r>
        <w:rPr>
          <w:rFonts w:hint="eastAsia" w:ascii="宋体" w:hAnsi="宋体" w:eastAsia="宋体" w:cs="宋体"/>
          <w:bCs/>
          <w:color w:val="auto"/>
          <w:sz w:val="24"/>
          <w:szCs w:val="24"/>
        </w:rPr>
        <w:t xml:space="preserve">无；     </w:t>
      </w:r>
      <w:r>
        <w:rPr>
          <w:rFonts w:hint="eastAsia" w:asciiTheme="minorEastAsia" w:hAnsiTheme="minorEastAsia" w:cstheme="minorEastAsia"/>
          <w:bCs/>
          <w:color w:val="auto"/>
          <w:sz w:val="24"/>
          <w:szCs w:val="24"/>
        </w:rPr>
        <w:sym w:font="Wingdings 2" w:char="0052"/>
      </w:r>
      <w:r>
        <w:rPr>
          <w:rFonts w:hint="eastAsia" w:ascii="宋体" w:hAnsi="宋体" w:eastAsia="宋体" w:cs="宋体"/>
          <w:bCs/>
          <w:color w:val="auto"/>
          <w:sz w:val="24"/>
          <w:szCs w:val="24"/>
        </w:rPr>
        <w:t>有，合同签订后乙方开具等额的增值税专用发票，提交预付款担保后</w:t>
      </w:r>
      <w:r>
        <w:rPr>
          <w:rFonts w:hint="eastAsia" w:ascii="宋体" w:hAnsi="宋体" w:eastAsia="宋体" w:cs="宋体"/>
          <w:bCs/>
          <w:color w:val="auto"/>
          <w:sz w:val="24"/>
          <w:szCs w:val="24"/>
          <w:u w:val="single"/>
        </w:rPr>
        <w:t xml:space="preserve"> 15  </w:t>
      </w:r>
      <w:r>
        <w:rPr>
          <w:rFonts w:hint="eastAsia" w:ascii="宋体" w:hAnsi="宋体" w:eastAsia="宋体" w:cs="宋体"/>
          <w:bCs/>
          <w:color w:val="auto"/>
          <w:sz w:val="24"/>
          <w:szCs w:val="24"/>
        </w:rPr>
        <w:t>个工作日内，甲方支付合同</w:t>
      </w:r>
      <w:r>
        <w:rPr>
          <w:rFonts w:hint="eastAsia" w:ascii="宋体" w:hAnsi="宋体" w:eastAsia="宋体" w:cs="宋体"/>
          <w:color w:val="auto"/>
          <w:sz w:val="24"/>
          <w:szCs w:val="24"/>
        </w:rPr>
        <w:t>总价</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 xml:space="preserve"> 50%    </w:t>
      </w:r>
      <w:r>
        <w:rPr>
          <w:rFonts w:hint="eastAsia" w:ascii="宋体" w:hAnsi="宋体" w:eastAsia="宋体" w:cs="宋体"/>
          <w:color w:val="auto"/>
          <w:sz w:val="24"/>
          <w:szCs w:val="24"/>
        </w:rPr>
        <w:t>即</w:t>
      </w:r>
      <w:r>
        <w:rPr>
          <w:rFonts w:hint="eastAsia" w:ascii="宋体" w:hAnsi="宋体" w:eastAsia="宋体" w:cs="宋体"/>
          <w:color w:val="auto"/>
          <w:sz w:val="24"/>
          <w:szCs w:val="24"/>
          <w:u w:val="single"/>
        </w:rPr>
        <w:t xml:space="preserve"> 24575  元，（大写：人民币贰万肆仟伍佰柒什伍元整 ）</w:t>
      </w:r>
      <w:r>
        <w:rPr>
          <w:rFonts w:hint="eastAsia" w:ascii="宋体" w:hAnsi="宋体" w:eastAsia="宋体" w:cs="宋体"/>
          <w:color w:val="auto"/>
          <w:sz w:val="24"/>
          <w:szCs w:val="24"/>
        </w:rPr>
        <w:t>。若合同解除或终止，乙方在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15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个工作日内返还预付款（无息）。逾期未返还，每逾期一天，乙方应按合同总价的</w:t>
      </w:r>
      <w:r>
        <w:rPr>
          <w:rFonts w:hint="eastAsia" w:ascii="宋体" w:hAnsi="宋体" w:eastAsia="宋体" w:cs="宋体"/>
          <w:color w:val="auto"/>
          <w:sz w:val="24"/>
          <w:szCs w:val="24"/>
          <w:u w:val="single"/>
        </w:rPr>
        <w:t xml:space="preserve"> 万分之五/天  </w:t>
      </w:r>
      <w:r>
        <w:rPr>
          <w:rFonts w:hint="eastAsia" w:ascii="宋体" w:hAnsi="宋体" w:eastAsia="宋体" w:cs="宋体"/>
          <w:color w:val="auto"/>
          <w:sz w:val="24"/>
          <w:szCs w:val="24"/>
        </w:rPr>
        <w:t>支付违约金。</w:t>
      </w:r>
    </w:p>
    <w:p>
      <w:pPr>
        <w:widowControl/>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6.1.2进度款的支付：</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（1）乙方</w:t>
      </w:r>
      <w:r>
        <w:rPr>
          <w:rFonts w:hint="eastAsia" w:ascii="宋体" w:hAnsi="宋体" w:eastAsia="宋体" w:cs="宋体"/>
          <w:color w:val="auto"/>
          <w:sz w:val="24"/>
          <w:szCs w:val="24"/>
          <w:u w:val="single"/>
        </w:rPr>
        <w:t>完成项目中期考核指标，即净水厂生化池曝气情况智能识别数据处理、模型开发训练及本地部署工作，且经甲方召开的项目中期进展专家会议评审通过后，</w:t>
      </w:r>
      <w:r>
        <w:rPr>
          <w:rFonts w:hint="eastAsia" w:ascii="宋体" w:hAnsi="宋体" w:eastAsia="宋体" w:cs="宋体"/>
          <w:color w:val="auto"/>
          <w:sz w:val="24"/>
          <w:szCs w:val="24"/>
        </w:rPr>
        <w:t>由乙方</w:t>
      </w:r>
      <w:r>
        <w:rPr>
          <w:rFonts w:hint="eastAsia" w:ascii="宋体" w:hAnsi="宋体" w:eastAsia="宋体" w:cs="宋体"/>
          <w:color w:val="auto"/>
          <w:sz w:val="24"/>
          <w:szCs w:val="24"/>
          <w:u w:val="single"/>
        </w:rPr>
        <w:t xml:space="preserve">提交申请支付资料 15 </w:t>
      </w:r>
      <w:r>
        <w:rPr>
          <w:rFonts w:hint="eastAsia" w:ascii="宋体" w:hAnsi="宋体" w:eastAsia="宋体" w:cs="宋体"/>
          <w:color w:val="auto"/>
          <w:sz w:val="24"/>
          <w:szCs w:val="24"/>
        </w:rPr>
        <w:t>个工作日内，甲方支付至合同总价的</w:t>
      </w:r>
      <w:r>
        <w:rPr>
          <w:rFonts w:hint="eastAsia" w:ascii="宋体" w:hAnsi="宋体" w:eastAsia="宋体" w:cs="宋体"/>
          <w:color w:val="auto"/>
          <w:sz w:val="24"/>
          <w:szCs w:val="24"/>
          <w:u w:val="single"/>
        </w:rPr>
        <w:t xml:space="preserve">  90% 即¥   </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19</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66</w:t>
      </w:r>
      <w:r>
        <w:rPr>
          <w:rFonts w:ascii="宋体" w:hAnsi="宋体" w:eastAsia="宋体" w:cs="宋体"/>
          <w:color w:val="auto"/>
          <w:sz w:val="24"/>
          <w:szCs w:val="24"/>
          <w:u w:val="single"/>
        </w:rPr>
        <w:t>0.00</w:t>
      </w:r>
      <w:r>
        <w:rPr>
          <w:rFonts w:hint="eastAsia" w:ascii="宋体" w:hAnsi="宋体" w:eastAsia="宋体" w:cs="宋体"/>
          <w:color w:val="auto"/>
          <w:sz w:val="24"/>
          <w:szCs w:val="24"/>
          <w:u w:val="single"/>
        </w:rPr>
        <w:t xml:space="preserve">  元，（大写：  人民币壹万玖千陆佰陆拾元整   ）。</w:t>
      </w:r>
    </w:p>
    <w:p>
      <w:pPr>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（2）乙方</w:t>
      </w:r>
      <w:r>
        <w:rPr>
          <w:rFonts w:hint="eastAsia" w:ascii="宋体" w:hAnsi="宋体" w:eastAsia="宋体" w:cs="宋体"/>
          <w:color w:val="auto"/>
          <w:sz w:val="24"/>
          <w:szCs w:val="24"/>
          <w:u w:val="single"/>
        </w:rPr>
        <w:t>完成项目结题考核指标，即模型在实际应用监测更新，问题改进和用户培训，</w:t>
      </w:r>
      <w:r>
        <w:rPr>
          <w:rFonts w:hint="eastAsia" w:eastAsia="宋体" w:cs="宋体"/>
          <w:color w:val="auto"/>
          <w:sz w:val="24"/>
          <w:szCs w:val="24"/>
          <w:u w:val="single"/>
        </w:rPr>
        <w:t>技术材料交接/知识产权申报/技术指导服务/其他要求</w:t>
      </w:r>
      <w:r>
        <w:rPr>
          <w:rFonts w:hint="eastAsia" w:ascii="宋体" w:hAnsi="宋体" w:eastAsia="宋体" w:cs="宋体"/>
          <w:color w:val="auto"/>
          <w:sz w:val="24"/>
          <w:szCs w:val="24"/>
          <w:u w:val="single"/>
        </w:rPr>
        <w:t>，且经甲方召开的项目结题专家会议评审通过后</w:t>
      </w:r>
      <w:r>
        <w:rPr>
          <w:rFonts w:hint="eastAsia" w:ascii="宋体" w:hAnsi="宋体" w:eastAsia="宋体" w:cs="宋体"/>
          <w:color w:val="auto"/>
          <w:sz w:val="24"/>
          <w:szCs w:val="24"/>
        </w:rPr>
        <w:t>，由乙方</w:t>
      </w:r>
      <w:r>
        <w:rPr>
          <w:rFonts w:hint="eastAsia" w:ascii="宋体" w:hAnsi="宋体" w:eastAsia="宋体" w:cs="宋体"/>
          <w:color w:val="auto"/>
          <w:sz w:val="24"/>
          <w:szCs w:val="24"/>
          <w:u w:val="single"/>
        </w:rPr>
        <w:t xml:space="preserve">提交申请支付资料 15 </w:t>
      </w:r>
      <w:r>
        <w:rPr>
          <w:rFonts w:hint="eastAsia" w:ascii="宋体" w:hAnsi="宋体" w:eastAsia="宋体" w:cs="宋体"/>
          <w:color w:val="auto"/>
          <w:sz w:val="24"/>
          <w:szCs w:val="24"/>
        </w:rPr>
        <w:t>个工作日内，甲方支付至合同总价的</w:t>
      </w:r>
      <w:r>
        <w:rPr>
          <w:rFonts w:hint="eastAsia" w:ascii="宋体" w:hAnsi="宋体" w:eastAsia="宋体" w:cs="宋体"/>
          <w:color w:val="auto"/>
          <w:sz w:val="24"/>
          <w:szCs w:val="24"/>
          <w:u w:val="single"/>
        </w:rPr>
        <w:t xml:space="preserve"> 100 %即 ¥   </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49</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15</w:t>
      </w:r>
      <w:r>
        <w:rPr>
          <w:rFonts w:ascii="宋体" w:hAnsi="宋体" w:eastAsia="宋体" w:cs="宋体"/>
          <w:color w:val="auto"/>
          <w:sz w:val="24"/>
          <w:szCs w:val="24"/>
          <w:u w:val="single"/>
        </w:rPr>
        <w:t>.00</w:t>
      </w:r>
      <w:r>
        <w:rPr>
          <w:rFonts w:hint="eastAsia" w:ascii="宋体" w:hAnsi="宋体" w:eastAsia="宋体" w:cs="宋体"/>
          <w:color w:val="auto"/>
          <w:sz w:val="24"/>
          <w:szCs w:val="24"/>
          <w:u w:val="single"/>
        </w:rPr>
        <w:t xml:space="preserve">  元，（大写：  人民币肆仟玖佰壹拾伍元整   ）。</w:t>
      </w:r>
    </w:p>
    <w:p>
      <w:pPr>
        <w:autoSpaceDE w:val="0"/>
        <w:autoSpaceDN w:val="0"/>
        <w:ind w:firstLine="480"/>
        <w:rPr>
          <w:rFonts w:hint="eastAsia" w:ascii="宋体" w:hAnsi="宋体" w:eastAsia="宋体" w:cs="宋体"/>
          <w:color w:val="auto"/>
          <w:sz w:val="24"/>
        </w:rPr>
      </w:pPr>
      <w:r>
        <w:rPr>
          <w:rFonts w:hint="eastAsia" w:ascii="宋体" w:hAnsi="宋体" w:eastAsia="宋体" w:cs="宋体"/>
          <w:color w:val="auto"/>
          <w:sz w:val="24"/>
        </w:rPr>
        <w:t>6.2乙方应在收款前向甲方提供等额增值税专用发票，税率</w:t>
      </w:r>
      <w:r>
        <w:rPr>
          <w:rFonts w:hint="eastAsia" w:ascii="宋体" w:hAnsi="宋体" w:eastAsia="宋体" w:cs="宋体"/>
          <w:color w:val="auto"/>
          <w:sz w:val="24"/>
          <w:u w:val="single"/>
        </w:rPr>
        <w:t xml:space="preserve">    </w:t>
      </w:r>
      <w:r>
        <w:rPr>
          <w:rFonts w:hint="eastAsia" w:ascii="宋体" w:hAnsi="宋体" w:eastAsia="宋体" w:cs="宋体"/>
          <w:color w:val="auto"/>
          <w:sz w:val="24"/>
        </w:rPr>
        <w:t>%；合同履行期间国家税率调整或乙方开票的实际税率与前述税率不一致的，不含税价不变，价税合计按实际税率相应调整，以开具发票时间为准。</w:t>
      </w:r>
    </w:p>
    <w:p>
      <w:pPr>
        <w:autoSpaceDE w:val="0"/>
        <w:autoSpaceDN w:val="0"/>
        <w:ind w:firstLine="480"/>
        <w:rPr>
          <w:rFonts w:hint="eastAsia" w:ascii="宋体" w:hAnsi="宋体" w:eastAsia="宋体" w:cs="宋体"/>
          <w:color w:val="auto"/>
          <w:sz w:val="24"/>
        </w:rPr>
      </w:pPr>
      <w:r>
        <w:rPr>
          <w:rFonts w:hint="eastAsia" w:ascii="宋体" w:hAnsi="宋体" w:eastAsia="宋体" w:cs="宋体"/>
          <w:color w:val="auto"/>
          <w:sz w:val="24"/>
        </w:rPr>
        <w:t>6.3乙方收到的甲方经费必须应用于与本项目相关事项，按照预算规范使用，且需符合国家、广东省、广州市有关研发经费使用范围的要求。</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6.4乙方收款账户信息：</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收款单位：</w:t>
      </w:r>
      <w:r>
        <w:rPr>
          <w:rFonts w:hint="eastAsia" w:ascii="宋体" w:hAnsi="宋体" w:eastAsia="宋体" w:cs="宋体"/>
          <w:color w:val="auto"/>
          <w:sz w:val="24"/>
          <w:u w:val="single"/>
        </w:rPr>
        <w:t xml:space="preserve">                      </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开户行：</w:t>
      </w:r>
      <w:r>
        <w:rPr>
          <w:rFonts w:hint="eastAsia" w:ascii="宋体" w:hAnsi="宋体" w:eastAsia="宋体" w:cs="宋体"/>
          <w:color w:val="auto"/>
          <w:sz w:val="24"/>
          <w:u w:val="single"/>
        </w:rPr>
        <w:t xml:space="preserve">                       </w:t>
      </w:r>
    </w:p>
    <w:p>
      <w:pPr>
        <w:widowControl/>
        <w:ind w:firstLine="456"/>
        <w:rPr>
          <w:rFonts w:hint="eastAsia" w:ascii="宋体" w:hAnsi="宋体" w:eastAsia="宋体" w:cs="宋体"/>
          <w:color w:val="auto"/>
          <w:sz w:val="24"/>
          <w:u w:val="single"/>
        </w:rPr>
      </w:pPr>
      <w:r>
        <w:rPr>
          <w:rFonts w:hint="eastAsia" w:ascii="宋体" w:hAnsi="宋体" w:eastAsia="宋体" w:cs="宋体"/>
          <w:color w:val="auto"/>
          <w:sz w:val="24"/>
        </w:rPr>
        <w:t>联行号：</w:t>
      </w:r>
      <w:r>
        <w:rPr>
          <w:rFonts w:hint="eastAsia" w:ascii="宋体" w:hAnsi="宋体" w:eastAsia="宋体" w:cs="宋体"/>
          <w:color w:val="auto"/>
          <w:sz w:val="24"/>
          <w:u w:val="single"/>
        </w:rPr>
        <w:t xml:space="preserve">                       </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 xml:space="preserve">账号：  </w:t>
      </w:r>
      <w:r>
        <w:rPr>
          <w:rFonts w:hint="eastAsia" w:ascii="宋体" w:hAnsi="宋体" w:eastAsia="宋体" w:cs="宋体"/>
          <w:color w:val="auto"/>
          <w:sz w:val="24"/>
          <w:u w:val="single"/>
        </w:rPr>
        <w:t xml:space="preserve">                       </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6.5甲方开票信息：</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单位：广州市净水有限公司</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纳税人识别号：91440101755584729Q</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地址：广州市天河区临江大道501号</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电话：020-38890283</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开户行及账号：民生银行广州分行0301014140006932</w:t>
      </w:r>
    </w:p>
    <w:p>
      <w:pPr>
        <w:widowControl/>
        <w:ind w:firstLine="456"/>
        <w:rPr>
          <w:rFonts w:hint="eastAsia" w:ascii="宋体" w:hAnsi="宋体" w:eastAsia="宋体" w:cs="宋体"/>
          <w:color w:val="auto"/>
          <w:sz w:val="24"/>
        </w:rPr>
      </w:pPr>
      <w:r>
        <w:rPr>
          <w:rFonts w:hint="eastAsia" w:ascii="宋体" w:hAnsi="宋体" w:eastAsia="宋体" w:cs="宋体"/>
          <w:color w:val="auto"/>
          <w:sz w:val="24"/>
        </w:rPr>
        <w:t>6.6付款方式：网银支付；□支票；□其他：/。</w:t>
      </w:r>
    </w:p>
    <w:p>
      <w:pPr>
        <w:widowControl/>
        <w:spacing w:line="440" w:lineRule="exact"/>
        <w:ind w:firstLine="458"/>
        <w:rPr>
          <w:rFonts w:hint="eastAsia" w:ascii="宋体" w:hAnsi="宋体" w:eastAsia="宋体" w:cs="宋体"/>
          <w:b/>
          <w:color w:val="auto"/>
          <w:sz w:val="24"/>
        </w:rPr>
      </w:pPr>
      <w:r>
        <w:rPr>
          <w:rFonts w:hint="eastAsia" w:ascii="宋体" w:hAnsi="宋体" w:eastAsia="宋体" w:cs="宋体"/>
          <w:b/>
          <w:color w:val="auto"/>
          <w:sz w:val="24"/>
        </w:rPr>
        <w:t>第七条 项目考核：</w:t>
      </w:r>
    </w:p>
    <w:p>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本项目达到期限后，甲方对乙方考核指标进行考核。</w:t>
      </w:r>
    </w:p>
    <w:p>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7.1中期考核指标：</w:t>
      </w:r>
    </w:p>
    <w:p>
      <w:pPr>
        <w:pStyle w:val="45"/>
        <w:spacing w:line="360" w:lineRule="auto"/>
        <w:ind w:firstLine="480" w:firstLineChars="200"/>
        <w:rPr>
          <w:rFonts w:hint="eastAsia" w:asciiTheme="minorEastAsia" w:hAnsiTheme="minorEastAsia" w:eastAsiaTheme="minorEastAsia" w:cstheme="minorEastAsia"/>
          <w:color w:val="auto"/>
          <w:szCs w:val="22"/>
          <w:u w:val="single"/>
        </w:rPr>
      </w:pPr>
      <w:r>
        <w:rPr>
          <w:rFonts w:hint="eastAsia" w:asciiTheme="minorEastAsia" w:hAnsiTheme="minorEastAsia" w:eastAsiaTheme="minorEastAsia" w:cstheme="minorEastAsia"/>
          <w:color w:val="auto"/>
          <w:szCs w:val="22"/>
        </w:rPr>
        <w:t>（1）</w:t>
      </w:r>
      <w:r>
        <w:rPr>
          <w:rFonts w:hint="eastAsia" w:asciiTheme="minorEastAsia" w:hAnsiTheme="minorEastAsia" w:eastAsiaTheme="minorEastAsia" w:cstheme="minorEastAsia"/>
          <w:color w:val="auto"/>
          <w:szCs w:val="22"/>
          <w:u w:val="single"/>
        </w:rPr>
        <w:t xml:space="preserve"> 完成生化池相关数据收集、预处理以及数据集划分；</w:t>
      </w:r>
    </w:p>
    <w:p>
      <w:pPr>
        <w:pStyle w:val="45"/>
        <w:spacing w:line="360" w:lineRule="auto"/>
        <w:ind w:firstLine="480" w:firstLineChars="200"/>
        <w:rPr>
          <w:rFonts w:hint="eastAsia" w:asciiTheme="minorEastAsia" w:hAnsiTheme="minorEastAsia" w:eastAsiaTheme="minorEastAsia" w:cstheme="minorEastAsia"/>
          <w:color w:val="auto"/>
          <w:szCs w:val="22"/>
          <w:u w:val="single"/>
        </w:rPr>
      </w:pPr>
      <w:r>
        <w:rPr>
          <w:rFonts w:hint="eastAsia" w:asciiTheme="minorEastAsia" w:hAnsiTheme="minorEastAsia" w:eastAsiaTheme="minorEastAsia" w:cstheme="minorEastAsia"/>
          <w:color w:val="auto"/>
          <w:szCs w:val="22"/>
        </w:rPr>
        <w:t>（2）</w:t>
      </w:r>
      <w:r>
        <w:rPr>
          <w:rFonts w:hint="eastAsia" w:asciiTheme="minorEastAsia" w:hAnsiTheme="minorEastAsia" w:eastAsiaTheme="minorEastAsia" w:cstheme="minorEastAsia"/>
          <w:color w:val="auto"/>
          <w:szCs w:val="22"/>
          <w:u w:val="single"/>
        </w:rPr>
        <w:t xml:space="preserve"> 完成生化池曝气情况智能识别模型架构开发，模型训练，参数调整以及模型准确性的评估优化；</w:t>
      </w:r>
    </w:p>
    <w:p>
      <w:pPr>
        <w:pStyle w:val="45"/>
        <w:spacing w:line="360" w:lineRule="auto"/>
        <w:ind w:firstLine="480" w:firstLineChars="200"/>
        <w:rPr>
          <w:rFonts w:hint="eastAsia" w:asciiTheme="minorEastAsia" w:hAnsiTheme="minorEastAsia" w:eastAsiaTheme="minorEastAsia" w:cstheme="minorEastAsia"/>
          <w:color w:val="auto"/>
          <w:szCs w:val="22"/>
          <w:u w:val="single"/>
        </w:rPr>
      </w:pPr>
      <w:r>
        <w:rPr>
          <w:rFonts w:hint="eastAsia" w:asciiTheme="minorEastAsia" w:hAnsiTheme="minorEastAsia" w:eastAsiaTheme="minorEastAsia" w:cstheme="minorEastAsia"/>
          <w:color w:val="auto"/>
          <w:szCs w:val="22"/>
        </w:rPr>
        <w:t>（3）</w:t>
      </w:r>
      <w:r>
        <w:rPr>
          <w:rFonts w:hint="eastAsia" w:asciiTheme="minorEastAsia" w:hAnsiTheme="minorEastAsia" w:eastAsiaTheme="minorEastAsia" w:cstheme="minorEastAsia"/>
          <w:color w:val="auto"/>
          <w:szCs w:val="22"/>
          <w:u w:val="single"/>
        </w:rPr>
        <w:t xml:space="preserve"> 完成生化池曝气情况智能识别模型的本地部署。</w:t>
      </w:r>
    </w:p>
    <w:p>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7.2结题考核指标：</w:t>
      </w:r>
    </w:p>
    <w:p>
      <w:pPr>
        <w:pStyle w:val="45"/>
        <w:spacing w:line="360" w:lineRule="auto"/>
        <w:ind w:firstLine="480" w:firstLineChars="20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（1）</w:t>
      </w:r>
      <w:r>
        <w:rPr>
          <w:rFonts w:hint="eastAsia" w:asciiTheme="minorEastAsia" w:hAnsiTheme="minorEastAsia" w:eastAsiaTheme="minorEastAsia" w:cstheme="minorEastAsia"/>
          <w:color w:val="auto"/>
          <w:szCs w:val="22"/>
          <w:u w:val="single"/>
        </w:rPr>
        <w:t xml:space="preserve"> 在完成模型本地部署的基础上，监测模型在实际应用中的表现，确保其稳定性和准确性。根据新数据进行模型更新和再训练，以保持其有效性；</w:t>
      </w:r>
    </w:p>
    <w:p>
      <w:pPr>
        <w:pStyle w:val="45"/>
        <w:spacing w:line="360" w:lineRule="auto"/>
        <w:ind w:firstLine="480" w:firstLineChars="200"/>
        <w:rPr>
          <w:rFonts w:hint="eastAsia" w:asciiTheme="minorEastAsia" w:hAnsiTheme="minorEastAsia" w:eastAsiaTheme="minorEastAsia" w:cstheme="minorEastAsia"/>
          <w:color w:val="auto"/>
          <w:szCs w:val="22"/>
          <w:u w:val="single"/>
        </w:rPr>
      </w:pPr>
      <w:r>
        <w:rPr>
          <w:rFonts w:hint="eastAsia" w:asciiTheme="minorEastAsia" w:hAnsiTheme="minorEastAsia" w:eastAsiaTheme="minorEastAsia" w:cstheme="minorEastAsia"/>
          <w:color w:val="auto"/>
          <w:szCs w:val="22"/>
        </w:rPr>
        <w:t>（2）</w:t>
      </w:r>
      <w:r>
        <w:rPr>
          <w:rFonts w:hint="eastAsia" w:asciiTheme="minorEastAsia" w:hAnsiTheme="minorEastAsia" w:eastAsiaTheme="minorEastAsia" w:cstheme="minorEastAsia"/>
          <w:color w:val="auto"/>
          <w:szCs w:val="22"/>
          <w:u w:val="single"/>
        </w:rPr>
        <w:t xml:space="preserve"> 完成收集用户反馈，根据模型在实际应用中发现的问题进行改进，并完成对用户的使用培训。</w:t>
      </w:r>
    </w:p>
    <w:p>
      <w:pPr>
        <w:autoSpaceDE w:val="0"/>
        <w:autoSpaceDN w:val="0"/>
        <w:spacing w:line="440" w:lineRule="exact"/>
        <w:ind w:firstLine="456"/>
        <w:rPr>
          <w:rFonts w:hint="eastAsia" w:ascii="宋体" w:hAnsi="宋体" w:eastAsia="宋体" w:cs="宋体"/>
          <w:color w:val="auto"/>
          <w:sz w:val="24"/>
          <w:u w:val="single"/>
        </w:rPr>
      </w:pPr>
      <w:r>
        <w:rPr>
          <w:rFonts w:hint="eastAsia" w:ascii="宋体" w:hAnsi="宋体" w:eastAsia="宋体" w:cs="宋体"/>
          <w:color w:val="auto"/>
          <w:sz w:val="24"/>
        </w:rPr>
        <w:t>7.3考核时间：</w:t>
      </w:r>
      <w:r>
        <w:rPr>
          <w:rFonts w:hint="eastAsia" w:ascii="宋体" w:hAnsi="宋体" w:eastAsia="宋体" w:cs="宋体"/>
          <w:color w:val="auto"/>
          <w:sz w:val="24"/>
          <w:u w:val="single"/>
        </w:rPr>
        <w:t xml:space="preserve"> 项目中期考核时间为合同签订次日起，90个日历天内，结题考核时间为</w:t>
      </w:r>
      <w:r>
        <w:rPr>
          <w:rFonts w:hint="eastAsia" w:ascii="宋体" w:hAnsi="宋体" w:eastAsia="宋体" w:cs="宋体"/>
          <w:bCs/>
          <w:color w:val="auto"/>
          <w:sz w:val="24"/>
          <w:u w:val="single"/>
        </w:rPr>
        <w:t>合同签订次日起，120个日历天内</w:t>
      </w:r>
      <w:r>
        <w:rPr>
          <w:rFonts w:hint="eastAsia" w:ascii="宋体" w:hAnsi="宋体" w:eastAsia="宋体" w:cs="宋体"/>
          <w:color w:val="auto"/>
          <w:sz w:val="24"/>
          <w:u w:val="single"/>
        </w:rPr>
        <w:t>。甲方于乙方申请考核之后15个工作日内组织考核，每阶段考核机会均不超过两次，乙方每次考核均需在考核时间截点前提交考核申请（若第一次考核不通过的，乙方需在15天内申请第二次考核，考核时间最终以甲方书面通知为准）。</w:t>
      </w:r>
    </w:p>
    <w:p>
      <w:pPr>
        <w:autoSpaceDE w:val="0"/>
        <w:autoSpaceDN w:val="0"/>
        <w:spacing w:line="440" w:lineRule="exact"/>
        <w:ind w:firstLine="456"/>
        <w:rPr>
          <w:rFonts w:hint="eastAsia" w:ascii="宋体" w:hAnsi="宋体" w:eastAsia="宋体" w:cs="宋体"/>
          <w:color w:val="auto"/>
          <w:sz w:val="24"/>
          <w:u w:val="single"/>
        </w:rPr>
      </w:pPr>
      <w:r>
        <w:rPr>
          <w:rFonts w:hint="eastAsia" w:ascii="宋体" w:hAnsi="宋体" w:eastAsia="宋体" w:cs="宋体"/>
          <w:color w:val="auto"/>
          <w:sz w:val="24"/>
        </w:rPr>
        <w:t>7.4考核方式：</w:t>
      </w:r>
      <w:r>
        <w:rPr>
          <w:rFonts w:hint="eastAsia" w:ascii="宋体" w:hAnsi="宋体" w:eastAsia="宋体" w:cs="宋体"/>
          <w:color w:val="auto"/>
          <w:sz w:val="24"/>
          <w:u w:val="single"/>
        </w:rPr>
        <w:t>现场验收/会议验收。</w:t>
      </w:r>
    </w:p>
    <w:p>
      <w:pPr>
        <w:widowControl/>
        <w:autoSpaceDE w:val="0"/>
        <w:autoSpaceDN w:val="0"/>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7</w:t>
      </w:r>
      <w:r>
        <w:rPr>
          <w:rFonts w:ascii="宋体" w:hAnsi="宋体" w:eastAsia="宋体" w:cs="宋体"/>
          <w:color w:val="auto"/>
          <w:sz w:val="24"/>
        </w:rPr>
        <w:t>.5考核不通过处置措施：乙方中期或结题考核不通过，或不在规定时间内申请考核的（提前报请甲方协商同意除外），需在考核结束或规定时间结束后15天内提交项目整改方案，落实整改要求，尽快完成项目任务，在整改完成征得甲方同意后，重新开展项目考核，并承担相应增加的费用。如乙方拒不整改，或整改质量差无法满足协议考核指标要求，则甲方有权要求乙方在考核结束或规定时间结束后30天内</w:t>
      </w:r>
      <w:r>
        <w:rPr>
          <w:rFonts w:hint="eastAsia" w:ascii="宋体" w:hAnsi="宋体" w:eastAsia="宋体" w:cs="宋体"/>
          <w:color w:val="auto"/>
          <w:sz w:val="24"/>
        </w:rPr>
        <w:t>出具项目经费决算报告或审计报告，并</w:t>
      </w:r>
      <w:r>
        <w:rPr>
          <w:rFonts w:ascii="宋体" w:hAnsi="宋体" w:eastAsia="宋体" w:cs="宋体"/>
          <w:color w:val="auto"/>
          <w:sz w:val="24"/>
        </w:rPr>
        <w:t>返还已收取未使用的款项，未拨付经费不再拨付，并终止与乙方的本项目</w:t>
      </w:r>
      <w:r>
        <w:rPr>
          <w:rFonts w:hint="eastAsia" w:ascii="宋体" w:hAnsi="宋体" w:eastAsia="宋体" w:cs="宋体"/>
          <w:color w:val="auto"/>
          <w:sz w:val="24"/>
        </w:rPr>
        <w:t>合同</w:t>
      </w:r>
      <w:r>
        <w:rPr>
          <w:rFonts w:ascii="宋体" w:hAnsi="宋体" w:eastAsia="宋体" w:cs="宋体"/>
          <w:color w:val="auto"/>
          <w:sz w:val="24"/>
        </w:rPr>
        <w:t>。</w:t>
      </w:r>
    </w:p>
    <w:p>
      <w:pPr>
        <w:widowControl/>
        <w:spacing w:line="440" w:lineRule="exact"/>
        <w:ind w:firstLine="482"/>
        <w:rPr>
          <w:rFonts w:hint="eastAsia" w:ascii="宋体" w:hAnsi="宋体" w:eastAsia="宋体" w:cs="宋体"/>
          <w:color w:val="auto"/>
          <w:sz w:val="24"/>
        </w:rPr>
      </w:pPr>
      <w:r>
        <w:rPr>
          <w:rFonts w:hint="eastAsia" w:ascii="宋体" w:hAnsi="宋体" w:eastAsia="宋体" w:cs="宋体"/>
          <w:b/>
          <w:color w:val="auto"/>
          <w:sz w:val="24"/>
        </w:rPr>
        <w:t>第八条</w:t>
      </w:r>
      <w:r>
        <w:rPr>
          <w:rFonts w:hint="eastAsia" w:ascii="宋体" w:hAnsi="宋体" w:eastAsia="宋体" w:cs="宋体"/>
          <w:color w:val="auto"/>
          <w:sz w:val="24"/>
        </w:rPr>
        <w:t xml:space="preserve"> 甲方有权参与项目实施方案讨论、跟踪项目实施情况。</w:t>
      </w:r>
    </w:p>
    <w:p>
      <w:pPr>
        <w:widowControl/>
        <w:autoSpaceDE w:val="0"/>
        <w:autoSpaceDN w:val="0"/>
        <w:spacing w:line="440" w:lineRule="exact"/>
        <w:ind w:firstLine="458"/>
        <w:rPr>
          <w:rFonts w:hint="eastAsia" w:ascii="宋体" w:hAnsi="宋体" w:eastAsia="宋体" w:cs="宋体"/>
          <w:b/>
          <w:color w:val="auto"/>
          <w:sz w:val="24"/>
        </w:rPr>
      </w:pPr>
      <w:r>
        <w:rPr>
          <w:rFonts w:hint="eastAsia" w:ascii="宋体" w:hAnsi="宋体" w:eastAsia="宋体" w:cs="宋体"/>
          <w:b/>
          <w:color w:val="auto"/>
          <w:sz w:val="24"/>
        </w:rPr>
        <w:t>第九条 保密要求：</w:t>
      </w:r>
    </w:p>
    <w:p>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9.1未经书面许可，双方均不得对非合作单位透露项目的核心技术信息以及对方非公开的信息和资料。</w:t>
      </w:r>
    </w:p>
    <w:p>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9.2未经甲方书面许可，乙方公开发表的科技创新成果中不得展示甲方生产性数据等信息，包括但不限于以下内容：</w:t>
      </w:r>
    </w:p>
    <w:p>
      <w:pPr>
        <w:widowControl/>
        <w:numPr>
          <w:ilvl w:val="0"/>
          <w:numId w:val="4"/>
        </w:numPr>
        <w:spacing w:line="440" w:lineRule="exact"/>
        <w:rPr>
          <w:rFonts w:hint="eastAsia" w:ascii="宋体" w:hAnsi="宋体" w:eastAsia="宋体" w:cs="宋体"/>
          <w:color w:val="auto"/>
          <w:sz w:val="24"/>
        </w:rPr>
      </w:pPr>
      <w:r>
        <w:rPr>
          <w:rFonts w:hint="eastAsia" w:ascii="宋体" w:hAnsi="宋体" w:eastAsia="宋体" w:cs="宋体"/>
          <w:color w:val="auto"/>
          <w:sz w:val="24"/>
        </w:rPr>
        <w:t>净水厂名称和详细地址；</w:t>
      </w:r>
    </w:p>
    <w:p>
      <w:pPr>
        <w:widowControl/>
        <w:numPr>
          <w:ilvl w:val="0"/>
          <w:numId w:val="4"/>
        </w:numPr>
        <w:spacing w:line="440" w:lineRule="exact"/>
        <w:rPr>
          <w:rFonts w:hint="eastAsia" w:ascii="宋体" w:hAnsi="宋体" w:eastAsia="宋体" w:cs="宋体"/>
          <w:color w:val="auto"/>
          <w:sz w:val="24"/>
        </w:rPr>
      </w:pPr>
      <w:r>
        <w:rPr>
          <w:rFonts w:hint="eastAsia" w:ascii="宋体" w:hAnsi="宋体" w:eastAsia="宋体" w:cs="宋体"/>
          <w:color w:val="auto"/>
          <w:sz w:val="24"/>
        </w:rPr>
        <w:t>二沉池、消毒池、出水的水质原始数据；</w:t>
      </w:r>
    </w:p>
    <w:p>
      <w:pPr>
        <w:widowControl/>
        <w:spacing w:line="440" w:lineRule="exact"/>
        <w:ind w:firstLine="480"/>
        <w:rPr>
          <w:rFonts w:hint="eastAsia" w:ascii="宋体" w:hAnsi="宋体" w:eastAsia="宋体" w:cs="宋体"/>
          <w:b/>
          <w:color w:val="auto"/>
          <w:sz w:val="24"/>
        </w:rPr>
      </w:pPr>
      <w:r>
        <w:rPr>
          <w:rFonts w:hint="eastAsia" w:ascii="宋体" w:hAnsi="宋体" w:eastAsia="宋体" w:cs="宋体"/>
          <w:color w:val="auto"/>
          <w:sz w:val="24"/>
        </w:rPr>
        <w:t>9.3</w:t>
      </w:r>
      <w:r>
        <w:rPr>
          <w:rFonts w:ascii="宋体" w:hAnsi="宋体" w:eastAsia="宋体" w:cs="宋体"/>
          <w:color w:val="auto"/>
          <w:sz w:val="24"/>
        </w:rPr>
        <w:t>保密期限自合同生效之日起至合作期限结束后满</w:t>
      </w:r>
      <w:r>
        <w:rPr>
          <w:rFonts w:hint="eastAsia" w:ascii="宋体" w:hAnsi="宋体" w:eastAsia="宋体" w:cs="宋体"/>
          <w:color w:val="auto"/>
          <w:sz w:val="24"/>
          <w:u w:val="single"/>
        </w:rPr>
        <w:t>10</w:t>
      </w:r>
      <w:r>
        <w:rPr>
          <w:rFonts w:hint="eastAsia" w:ascii="宋体" w:hAnsi="宋体" w:eastAsia="宋体" w:cs="宋体"/>
          <w:color w:val="auto"/>
          <w:sz w:val="24"/>
        </w:rPr>
        <w:t>年。</w:t>
      </w:r>
    </w:p>
    <w:p>
      <w:pPr>
        <w:widowControl/>
        <w:spacing w:line="440" w:lineRule="exact"/>
        <w:ind w:firstLine="482"/>
        <w:rPr>
          <w:rFonts w:hint="eastAsia" w:ascii="宋体" w:hAnsi="宋体" w:eastAsia="宋体" w:cs="宋体"/>
          <w:color w:val="auto"/>
          <w:sz w:val="24"/>
        </w:rPr>
      </w:pPr>
      <w:r>
        <w:rPr>
          <w:rFonts w:hint="eastAsia" w:ascii="宋体" w:hAnsi="宋体" w:eastAsia="宋体" w:cs="宋体"/>
          <w:b/>
          <w:color w:val="auto"/>
          <w:sz w:val="24"/>
        </w:rPr>
        <w:t>第十条</w:t>
      </w:r>
      <w:r>
        <w:rPr>
          <w:rFonts w:hint="eastAsia" w:ascii="宋体" w:hAnsi="宋体" w:eastAsia="宋体" w:cs="宋体"/>
          <w:color w:val="auto"/>
          <w:sz w:val="24"/>
        </w:rPr>
        <w:t xml:space="preserve"> 不涉及款项时，甲方可随时单方面停止提供合同第4.3条所述的资源和便利，且不构成违约，合同所述的保密要求依然有效。</w:t>
      </w:r>
    </w:p>
    <w:p>
      <w:pPr>
        <w:widowControl/>
        <w:spacing w:line="440" w:lineRule="exact"/>
        <w:ind w:firstLine="458"/>
        <w:rPr>
          <w:rFonts w:hint="eastAsia" w:ascii="宋体" w:hAnsi="宋体" w:eastAsia="宋体" w:cs="宋体"/>
          <w:bCs/>
          <w:color w:val="auto"/>
          <w:sz w:val="24"/>
        </w:rPr>
      </w:pPr>
      <w:r>
        <w:rPr>
          <w:rFonts w:hint="eastAsia" w:ascii="宋体" w:hAnsi="宋体" w:eastAsia="宋体" w:cs="宋体"/>
          <w:b/>
          <w:color w:val="auto"/>
          <w:sz w:val="24"/>
        </w:rPr>
        <w:t>第十一条 安全责任：</w:t>
      </w:r>
      <w:r>
        <w:rPr>
          <w:rFonts w:hint="eastAsia" w:ascii="宋体" w:hAnsi="宋体" w:eastAsia="宋体" w:cs="宋体"/>
          <w:bCs/>
          <w:color w:val="auto"/>
          <w:sz w:val="24"/>
        </w:rPr>
        <w:t>乙方应严格遵守附件2《营运场所施工安全及消防安全协议书》相关规定开展本项目，本项目实施过程中的安全责任概由乙方负责，如出现人身损害或财产损失的，由乙方负责处理，与甲方无关。</w:t>
      </w:r>
    </w:p>
    <w:p>
      <w:pPr>
        <w:widowControl/>
        <w:spacing w:line="440" w:lineRule="exact"/>
        <w:ind w:firstLine="458"/>
        <w:rPr>
          <w:rFonts w:hint="eastAsia" w:ascii="宋体" w:hAnsi="宋体" w:eastAsia="宋体" w:cs="宋体"/>
          <w:bCs/>
          <w:color w:val="auto"/>
          <w:sz w:val="24"/>
        </w:rPr>
      </w:pPr>
      <w:r>
        <w:rPr>
          <w:rFonts w:hint="eastAsia" w:ascii="宋体" w:hAnsi="宋体" w:eastAsia="宋体" w:cs="宋体"/>
          <w:b/>
          <w:color w:val="auto"/>
          <w:sz w:val="24"/>
        </w:rPr>
        <w:t>第十二条</w:t>
      </w:r>
      <w:r>
        <w:rPr>
          <w:rFonts w:hint="eastAsia" w:ascii="宋体" w:hAnsi="宋体" w:eastAsia="宋体" w:cs="宋体"/>
          <w:bCs/>
          <w:color w:val="auto"/>
          <w:sz w:val="24"/>
        </w:rPr>
        <w:t xml:space="preserve"> 未经书面许可，</w:t>
      </w:r>
      <w:r>
        <w:rPr>
          <w:rFonts w:ascii="宋体" w:hAnsi="宋体" w:eastAsia="宋体" w:cs="宋体"/>
          <w:bCs/>
          <w:color w:val="auto"/>
          <w:sz w:val="24"/>
        </w:rPr>
        <w:t>合作双方不得使用对方商标或名称进行任何形式的商业宣传；不得使用对方商标或名称印制产品包装或宣传材料；不得对外编造、传播涉及对方的虚假信息、误导性信息等。</w:t>
      </w:r>
    </w:p>
    <w:p>
      <w:pPr>
        <w:widowControl/>
        <w:spacing w:line="440" w:lineRule="exact"/>
        <w:ind w:firstLine="456"/>
        <w:rPr>
          <w:rFonts w:hint="eastAsia" w:ascii="宋体" w:hAnsi="宋体" w:eastAsia="宋体" w:cs="宋体"/>
          <w:bCs/>
          <w:color w:val="auto"/>
          <w:sz w:val="24"/>
        </w:rPr>
      </w:pPr>
      <w:r>
        <w:rPr>
          <w:rFonts w:ascii="宋体" w:hAnsi="宋体" w:eastAsia="宋体" w:cs="宋体"/>
          <w:bCs/>
          <w:color w:val="auto"/>
          <w:sz w:val="24"/>
        </w:rPr>
        <w:t>任一方违反本条，守约方有权终止本</w:t>
      </w:r>
      <w:r>
        <w:rPr>
          <w:rFonts w:hint="eastAsia" w:ascii="宋体" w:hAnsi="宋体" w:eastAsia="宋体" w:cs="宋体"/>
          <w:bCs/>
          <w:color w:val="auto"/>
          <w:sz w:val="24"/>
        </w:rPr>
        <w:t>合同</w:t>
      </w:r>
      <w:r>
        <w:rPr>
          <w:rFonts w:ascii="宋体" w:hAnsi="宋体" w:eastAsia="宋体" w:cs="宋体"/>
          <w:bCs/>
          <w:color w:val="auto"/>
          <w:sz w:val="24"/>
        </w:rPr>
        <w:t>且无须承担违约责任，且违约方应立即停止违约行为，如导致另一方声誉受损或经济损失的，违约方应当同时承担相应的损害赔偿责任，守约方保留进一步追究违约方法律责任的权利。</w:t>
      </w:r>
    </w:p>
    <w:p>
      <w:pPr>
        <w:widowControl/>
        <w:spacing w:line="440" w:lineRule="exact"/>
        <w:ind w:firstLine="458"/>
        <w:rPr>
          <w:rFonts w:hint="eastAsia" w:ascii="宋体" w:hAnsi="宋体" w:eastAsia="宋体" w:cs="宋体"/>
          <w:b/>
          <w:color w:val="auto"/>
          <w:sz w:val="24"/>
        </w:rPr>
      </w:pPr>
      <w:r>
        <w:rPr>
          <w:rFonts w:hint="eastAsia" w:ascii="宋体" w:hAnsi="宋体" w:eastAsia="宋体" w:cs="宋体"/>
          <w:b/>
          <w:color w:val="auto"/>
          <w:sz w:val="24"/>
        </w:rPr>
        <w:t>第十三条 违约和争议：</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13.1</w:t>
      </w:r>
      <w:r>
        <w:rPr>
          <w:rFonts w:ascii="宋体" w:hAnsi="宋体" w:eastAsia="宋体" w:cs="宋体"/>
          <w:color w:val="auto"/>
          <w:sz w:val="24"/>
        </w:rPr>
        <w:t>任何一方违反本合同约定义务，造成</w:t>
      </w:r>
      <w:r>
        <w:rPr>
          <w:rFonts w:hint="eastAsia" w:ascii="宋体" w:hAnsi="宋体" w:eastAsia="宋体" w:cs="宋体"/>
          <w:color w:val="auto"/>
          <w:sz w:val="24"/>
        </w:rPr>
        <w:t>另一</w:t>
      </w:r>
      <w:r>
        <w:rPr>
          <w:rFonts w:ascii="宋体" w:hAnsi="宋体" w:eastAsia="宋体" w:cs="宋体"/>
          <w:color w:val="auto"/>
          <w:sz w:val="24"/>
        </w:rPr>
        <w:t>方研究开发工作停滞或延误的，应当按以下约定承担违约责任：</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w:t>
      </w:r>
      <w:r>
        <w:rPr>
          <w:rFonts w:ascii="宋体" w:hAnsi="宋体" w:eastAsia="宋体" w:cs="宋体"/>
          <w:color w:val="auto"/>
          <w:sz w:val="24"/>
        </w:rPr>
        <w:t>1</w:t>
      </w:r>
      <w:r>
        <w:rPr>
          <w:rFonts w:hint="eastAsia" w:ascii="宋体" w:hAnsi="宋体" w:eastAsia="宋体" w:cs="宋体"/>
          <w:color w:val="auto"/>
          <w:sz w:val="24"/>
        </w:rPr>
        <w:t>）</w:t>
      </w:r>
      <w:r>
        <w:rPr>
          <w:rFonts w:ascii="宋体" w:hAnsi="宋体" w:eastAsia="宋体" w:cs="宋体"/>
          <w:color w:val="auto"/>
          <w:sz w:val="24"/>
        </w:rPr>
        <w:t>因甲方违反合同约定造成研究开发工作停滞或延误的，甲方应当承担继续履行、采取补救措施或与乙方协商终止合同；终止合同时甲方已拨付经费不再退回。</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w:t>
      </w:r>
      <w:r>
        <w:rPr>
          <w:rFonts w:ascii="宋体" w:hAnsi="宋体" w:eastAsia="宋体" w:cs="宋体"/>
          <w:color w:val="auto"/>
          <w:sz w:val="24"/>
        </w:rPr>
        <w:t>2</w:t>
      </w:r>
      <w:r>
        <w:rPr>
          <w:rFonts w:hint="eastAsia" w:ascii="宋体" w:hAnsi="宋体" w:eastAsia="宋体" w:cs="宋体"/>
          <w:color w:val="auto"/>
          <w:sz w:val="24"/>
        </w:rPr>
        <w:t>）</w:t>
      </w:r>
      <w:r>
        <w:rPr>
          <w:rFonts w:ascii="宋体" w:hAnsi="宋体" w:eastAsia="宋体" w:cs="宋体"/>
          <w:color w:val="auto"/>
          <w:sz w:val="24"/>
        </w:rPr>
        <w:t>因乙方违反合同约定造成研究开发工作停滞或延误的，乙方应当承担继续履行、采取补救措施或与甲方协商终止合同；终止合同时甲方未拨付经费不再拨付，乙方应退回</w:t>
      </w:r>
      <w:r>
        <w:rPr>
          <w:rFonts w:hint="eastAsia" w:ascii="宋体" w:hAnsi="宋体" w:eastAsia="宋体" w:cs="宋体"/>
          <w:color w:val="auto"/>
          <w:sz w:val="24"/>
        </w:rPr>
        <w:t>甲方已支付的未使用的款项</w:t>
      </w:r>
      <w:r>
        <w:rPr>
          <w:rFonts w:ascii="宋体" w:hAnsi="宋体" w:eastAsia="宋体" w:cs="宋体"/>
          <w:color w:val="auto"/>
          <w:sz w:val="24"/>
        </w:rPr>
        <w:t>。</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w:t>
      </w: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任何一方违反本合同约定，因此给</w:t>
      </w:r>
      <w:r>
        <w:rPr>
          <w:rFonts w:hint="eastAsia" w:ascii="宋体" w:hAnsi="宋体" w:eastAsia="宋体" w:cs="宋体"/>
          <w:color w:val="auto"/>
          <w:sz w:val="24"/>
        </w:rPr>
        <w:t>对方</w:t>
      </w:r>
      <w:r>
        <w:rPr>
          <w:rFonts w:ascii="宋体" w:hAnsi="宋体" w:eastAsia="宋体" w:cs="宋体"/>
          <w:color w:val="auto"/>
          <w:sz w:val="24"/>
        </w:rPr>
        <w:t>造成损失的，应赔偿</w:t>
      </w:r>
      <w:r>
        <w:rPr>
          <w:rFonts w:hint="eastAsia" w:ascii="宋体" w:hAnsi="宋体" w:eastAsia="宋体" w:cs="宋体"/>
          <w:color w:val="auto"/>
          <w:sz w:val="24"/>
        </w:rPr>
        <w:t>对方</w:t>
      </w:r>
      <w:r>
        <w:rPr>
          <w:rFonts w:ascii="宋体" w:hAnsi="宋体" w:eastAsia="宋体" w:cs="宋体"/>
          <w:color w:val="auto"/>
          <w:sz w:val="24"/>
        </w:rPr>
        <w:t>所受损失。</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13.2双方履行合同时发生争议，优先协商解决，协商不成双方均可向广州市天河区人民法院提起诉讼。</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13.3在甲方同意的情况下，除有争端之外的合同其它部分在争端解决前应继续执行。</w:t>
      </w:r>
    </w:p>
    <w:p>
      <w:pPr>
        <w:widowControl/>
        <w:spacing w:line="440" w:lineRule="exact"/>
        <w:ind w:firstLine="458"/>
        <w:rPr>
          <w:rFonts w:hint="eastAsia" w:ascii="宋体" w:hAnsi="宋体" w:eastAsia="宋体" w:cs="宋体"/>
          <w:b/>
          <w:color w:val="auto"/>
          <w:sz w:val="24"/>
        </w:rPr>
      </w:pPr>
      <w:r>
        <w:rPr>
          <w:rFonts w:hint="eastAsia" w:ascii="宋体" w:hAnsi="宋体" w:eastAsia="宋体" w:cs="宋体"/>
          <w:b/>
          <w:color w:val="auto"/>
          <w:sz w:val="24"/>
        </w:rPr>
        <w:t>第十四条 其他：</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1.本合同未尽事宜，可由甲乙双方另行签订补充协议。补充协议与本合同具有同等法律效力。</w:t>
      </w:r>
    </w:p>
    <w:p>
      <w:pPr>
        <w:widowControl/>
        <w:spacing w:line="440" w:lineRule="exact"/>
        <w:ind w:firstLine="456"/>
        <w:rPr>
          <w:rFonts w:hint="eastAsia" w:ascii="宋体" w:hAnsi="宋体" w:eastAsia="宋体" w:cs="宋体"/>
          <w:color w:val="auto"/>
          <w:sz w:val="24"/>
        </w:rPr>
      </w:pPr>
      <w:r>
        <w:rPr>
          <w:rFonts w:hint="eastAsia" w:ascii="宋体" w:hAnsi="宋体" w:eastAsia="宋体" w:cs="宋体"/>
          <w:color w:val="auto"/>
          <w:sz w:val="24"/>
        </w:rPr>
        <w:t>2.本合同自甲乙双方法定代表人或授权代理人签字并加盖公章之日起生效。</w:t>
      </w:r>
    </w:p>
    <w:p>
      <w:pPr>
        <w:widowControl/>
        <w:ind w:left="567"/>
        <w:rPr>
          <w:rFonts w:hint="eastAsia" w:ascii="宋体" w:hAnsi="宋体" w:eastAsia="宋体" w:cs="宋体"/>
          <w:color w:val="auto"/>
          <w:sz w:val="24"/>
        </w:rPr>
      </w:pPr>
      <w:r>
        <w:rPr>
          <w:rFonts w:hint="eastAsia" w:ascii="宋体" w:hAnsi="宋体" w:eastAsia="宋体" w:cs="宋体"/>
          <w:color w:val="auto"/>
          <w:sz w:val="24"/>
        </w:rPr>
        <w:t>3.本合同一式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份。均具有同等法律效力。</w:t>
      </w:r>
    </w:p>
    <w:p>
      <w:pPr>
        <w:widowControl/>
        <w:spacing w:line="440" w:lineRule="exact"/>
        <w:ind w:left="567"/>
        <w:rPr>
          <w:rFonts w:hint="eastAsia" w:ascii="宋体" w:hAnsi="宋体" w:eastAsia="宋体" w:cs="宋体"/>
          <w:color w:val="auto"/>
          <w:sz w:val="24"/>
        </w:rPr>
      </w:pPr>
    </w:p>
    <w:p>
      <w:pPr>
        <w:widowControl/>
        <w:spacing w:line="440" w:lineRule="exact"/>
        <w:ind w:firstLine="456"/>
        <w:rPr>
          <w:rFonts w:hint="eastAsia" w:ascii="宋体" w:hAnsi="宋体" w:eastAsia="宋体" w:cs="宋体"/>
          <w:color w:val="auto"/>
          <w:sz w:val="24"/>
        </w:rPr>
      </w:pP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附件：1.廉洁协议</w:t>
      </w:r>
    </w:p>
    <w:p>
      <w:pPr>
        <w:widowControl/>
        <w:ind w:left="479" w:leftChars="228"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2.营运场所施工安全及消防安全协议书</w:t>
      </w:r>
    </w:p>
    <w:p>
      <w:pPr>
        <w:widowControl/>
        <w:ind w:left="479" w:leftChars="228"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3.工作保密承诺函</w:t>
      </w:r>
    </w:p>
    <w:p>
      <w:pPr>
        <w:widowControl/>
        <w:ind w:left="479" w:leftChars="228"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4.成果归属协议</w:t>
      </w:r>
    </w:p>
    <w:p>
      <w:pPr>
        <w:widowControl/>
        <w:ind w:left="479" w:leftChars="228"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5.报价单</w:t>
      </w:r>
    </w:p>
    <w:p>
      <w:pPr>
        <w:widowControl/>
        <w:ind w:firstLine="480"/>
        <w:jc w:val="left"/>
        <w:rPr>
          <w:rFonts w:hint="eastAsia" w:ascii="宋体" w:hAnsi="宋体" w:eastAsia="宋体" w:cs="宋体"/>
          <w:color w:val="auto"/>
          <w:kern w:val="0"/>
          <w:sz w:val="24"/>
          <w:szCs w:val="24"/>
        </w:rPr>
      </w:pPr>
    </w:p>
    <w:tbl>
      <w:tblPr>
        <w:tblStyle w:val="22"/>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甲方（盖章）：广州市净水有限公司</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法定代表或授权代表：</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签署日期：</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地址：广州市天河区临江大道501号</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电话：020-81791223</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传真：020-81793097</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经办人： </w:t>
            </w:r>
          </w:p>
        </w:tc>
        <w:tc>
          <w:tcPr>
            <w:tcW w:w="4993" w:type="dxa"/>
          </w:tcPr>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乙方（盖章）：  </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法定代表或授权代表： </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签署日期：</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地址： </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电话：  </w:t>
            </w:r>
          </w:p>
          <w:p>
            <w:pPr>
              <w:widowControl/>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传真：  </w:t>
            </w:r>
          </w:p>
          <w:p>
            <w:pPr>
              <w:widowControl/>
              <w:ind w:firstLine="420"/>
              <w:jc w:val="left"/>
              <w:rPr>
                <w:rFonts w:hint="eastAsia" w:ascii="宋体" w:hAnsi="宋体" w:eastAsia="宋体" w:cs="宋体"/>
                <w:color w:val="auto"/>
                <w:szCs w:val="21"/>
              </w:rPr>
            </w:pPr>
          </w:p>
        </w:tc>
      </w:tr>
    </w:tbl>
    <w:p>
      <w:pPr>
        <w:spacing w:line="440" w:lineRule="exact"/>
        <w:ind w:firstLine="458"/>
        <w:rPr>
          <w:b/>
          <w:color w:val="auto"/>
          <w:sz w:val="24"/>
        </w:rPr>
        <w:sectPr>
          <w:pgSz w:w="11906" w:h="16838"/>
          <w:pgMar w:top="1440" w:right="1800" w:bottom="1440" w:left="1800" w:header="851" w:footer="992" w:gutter="0"/>
          <w:pgNumType w:fmt="decimal"/>
          <w:cols w:space="425" w:num="1"/>
          <w:docGrid w:type="lines" w:linePitch="312" w:charSpace="0"/>
        </w:sectPr>
      </w:pPr>
    </w:p>
    <w:p>
      <w:pPr>
        <w:widowControl/>
        <w:jc w:val="left"/>
        <w:rPr>
          <w:rFonts w:ascii="Calibri" w:hAnsi="Calibri" w:eastAsia="宋体" w:cs="Times New Roman"/>
          <w:color w:val="auto"/>
        </w:rPr>
      </w:pPr>
      <w:r>
        <w:rPr>
          <w:rFonts w:hint="eastAsia" w:ascii="宋体" w:hAnsi="宋体" w:eastAsia="宋体" w:cs="宋体"/>
          <w:b/>
          <w:bCs/>
          <w:color w:val="auto"/>
          <w:sz w:val="24"/>
          <w:szCs w:val="24"/>
        </w:rPr>
        <w:t>附件1：廉洁协议</w:t>
      </w:r>
    </w:p>
    <w:p>
      <w:pPr>
        <w:widowControl/>
        <w:ind w:firstLine="883"/>
        <w:jc w:val="center"/>
        <w:rPr>
          <w:rFonts w:ascii="Calibri" w:hAnsi="Calibri" w:eastAsia="宋体" w:cs="Times New Roman"/>
          <w:b/>
          <w:bCs/>
          <w:color w:val="auto"/>
          <w:sz w:val="44"/>
          <w:szCs w:val="44"/>
        </w:rPr>
      </w:pPr>
      <w:r>
        <w:rPr>
          <w:rFonts w:hint="eastAsia" w:ascii="Calibri" w:hAnsi="Calibri" w:eastAsia="宋体" w:cs="Times New Roman"/>
          <w:b/>
          <w:bCs/>
          <w:color w:val="auto"/>
          <w:sz w:val="44"/>
          <w:szCs w:val="44"/>
        </w:rPr>
        <w:t>廉洁协议</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为促进双方诚信经营、廉洁从业，防范商业贿赂，保护国家、集体和当事人的合法权益，根据国家有关法律法规和广东省、广州市廉政建设的规定，</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rPr>
        <w:t>(以下称甲方)与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(以下称乙方)，特此订立本协议共同遵照执行。</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第一条 甲乙双方的权利和义务</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（一）甲乙双方严格遵守国家关于市场准入、项目招标投标、市场经营活动等有关法律、法规相关政策及廉政建设的各项规定。</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（二）严格执行</w:t>
      </w:r>
      <w:r>
        <w:rPr>
          <w:rFonts w:hint="eastAsia" w:ascii="宋体" w:hAnsi="宋体" w:eastAsia="宋体" w:cs="宋体"/>
          <w:color w:val="auto"/>
          <w:sz w:val="24"/>
          <w:szCs w:val="24"/>
          <w:u w:val="single"/>
        </w:rPr>
        <w:t xml:space="preserve">                  （穗净水合[    ]   号）</w:t>
      </w:r>
      <w:r>
        <w:rPr>
          <w:rFonts w:hint="eastAsia" w:ascii="宋体" w:hAnsi="宋体" w:eastAsia="宋体" w:cs="宋体"/>
          <w:color w:val="auto"/>
          <w:sz w:val="24"/>
          <w:szCs w:val="24"/>
        </w:rPr>
        <w:t>合同（以下简称：主合同），自觉履行合同约定的相关义务。</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（三）在业务活动中坚持公开、公正、诚信、透明的原则，不得损害国家、集体利益。</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（四）建立健全廉洁从业制度，开展廉洁教育，公布举报电话，监督并认真查处不廉洁及违法违纪行为。</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（五）发现对方在业务活动中有不廉洁行为，应及时提醒对方纠正。情节严重的，应向其有关监督部门检举。</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第二条甲方的义务</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（一）甲方及其工作人员不得索要或接受乙方的礼金、有价证券和贵重物品，不得在乙方报销任何应由甲方或个人支付的费用等。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（三）甲方及其工作人员不得要求或者接受乙方为其住房装修、婚丧嫁娶活动、配偶子女工作安排以及出国出境、旅游等提供方便等。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（四）甲方工作人员不得在乙方或与乙方有股权关联的企业兼职，不得向乙方介绍家属或者亲友从事与甲方业务有关的经济活动。</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（六）甲方工作人员不得利用职务之便收受乙方以回扣、手续费、加班费、咨询费、劳务费、协调费、辛苦费等各种名义给予或赠送的钱物。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（七）甲方工作人员不得接受乙方给予或赠送的干股或红利。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(八）不得存在其他违反廉洁规定的行为。</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第三条乙方的义务</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（一）乙方不得以任何理由向甲方及其工作人员行贿或馈赠礼金、有价证券、贵重礼品。</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（二)乙方不得以任何名义为甲方及其工作人员报销应由甲方单位或个人支付的任何费用。</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（三）乙方不得以任何理由安排甲方工作人员参加可能影响相关业务公开、公正、公平性的宴请及娱乐活动。</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（四）乙方不得为甲方单位和个人购置或提供通讯工具和高档办公用品等物品，也不得为甲方提供与工作无关的房屋、汽车等。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（五）乙方不得擅自与甲方工作人员就主合同中的质量、数量、价格、工程量、验收等条款进行私下商谈或者达成默契。</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（六）乙方不得以回扣、手续费、加班费、咨询费、劳务费、协调费、辛苦费等各种名义向甲方工作人员给予或赠送钱物。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（七）乙方不得向甲方工作人员提供干股或红利。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(八）不得存在其他违反廉洁规定的行为。</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第四条违约责任</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（一）甲方及其工作人员违反本协议第一、二条。甲方按管理权限，对相关责任人依据有关规定给予处理；涉嫌犯罪的，移交司法机关追究刑事责任；给乙方单位造成经济损失的，应予以赔偿。</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甲方举报投诉联系部门：广州市净水有限公司</w:t>
      </w:r>
      <w:r>
        <w:rPr>
          <w:rFonts w:hint="eastAsia" w:ascii="宋体" w:hAnsi="宋体" w:eastAsia="宋体" w:cs="宋体"/>
          <w:color w:val="auto"/>
          <w:sz w:val="24"/>
          <w:szCs w:val="24"/>
          <w:u w:val="single"/>
        </w:rPr>
        <w:t>纪检室</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020-38890265 </w:t>
      </w:r>
      <w:r>
        <w:rPr>
          <w:rFonts w:hint="eastAsia" w:ascii="宋体" w:hAnsi="宋体" w:eastAsia="宋体" w:cs="宋体"/>
          <w:color w:val="auto"/>
          <w:sz w:val="24"/>
          <w:szCs w:val="24"/>
        </w:rPr>
        <w:t>。</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1、扣除主合同的全部履约保证金；</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2、解除主合同；</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3、追究乙方其他违约责任；</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4、根据甲方的有关规章制度，在一定时间内暂停乙方参与甲方及下属单位所有项目的交易资格；</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5、根据甲方的有关规章制度，将乙方清退出甲方相关企业库；</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6、根据甲方上级单位、行政主管部门的意见、决定执行；</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7、按规定向有关行政监督部门、乙方业务管理部门进行投诉、报告。</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乙方无条件接受甲方的处理决定并承担给甲方造成的损失，全额返还通过不正当手段获取的非法所得，并承担相应的法律责任。</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第五条 本协议执行情况，接受有管辖权的纪检、监察部门的监督，双方应予以配合检查调查。 </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第六条本协议作为                       （合同编号：穗净水合[202 ]     号）合同的附件，并具有同等的法律效力，本协议自双方签字盖章之日起生效，与主合同同时终止。</w:t>
      </w:r>
    </w:p>
    <w:p>
      <w:pPr>
        <w:widowControl/>
        <w:ind w:firstLine="420"/>
        <w:jc w:val="left"/>
        <w:rPr>
          <w:rFonts w:ascii="Calibri" w:hAnsi="Calibri" w:eastAsia="宋体" w:cs="Times New Roman"/>
          <w:color w:val="auto"/>
        </w:rPr>
      </w:pPr>
    </w:p>
    <w:p>
      <w:pPr>
        <w:widowControl/>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甲方（盖章）：                     乙方（盖章）：</w:t>
      </w:r>
    </w:p>
    <w:p>
      <w:pPr>
        <w:widowControl/>
        <w:ind w:firstLine="480"/>
        <w:jc w:val="left"/>
        <w:rPr>
          <w:rFonts w:ascii="Calibri" w:hAnsi="Calibri" w:eastAsia="宋体" w:cs="Times New Roman"/>
          <w:color w:val="auto"/>
          <w:sz w:val="24"/>
          <w:szCs w:val="24"/>
        </w:rPr>
      </w:pPr>
    </w:p>
    <w:p>
      <w:pPr>
        <w:widowControl/>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签约代表：                         签约代表：</w:t>
      </w:r>
    </w:p>
    <w:p>
      <w:pPr>
        <w:ind w:firstLine="480"/>
        <w:rPr>
          <w:rFonts w:cs="Times New Roman"/>
          <w:color w:val="auto"/>
          <w:sz w:val="24"/>
          <w:szCs w:val="28"/>
        </w:rPr>
        <w:sectPr>
          <w:headerReference r:id="rId13" w:type="default"/>
          <w:footerReference r:id="rId14" w:type="default"/>
          <w:pgSz w:w="11906" w:h="16838"/>
          <w:pgMar w:top="1089" w:right="1466" w:bottom="1089" w:left="1077" w:header="851" w:footer="992" w:gutter="0"/>
          <w:pgNumType w:fmt="decimal"/>
          <w:cols w:space="720" w:num="1"/>
          <w:docGrid w:type="lines" w:linePitch="312" w:charSpace="0"/>
        </w:sectPr>
      </w:pPr>
      <w:r>
        <w:rPr>
          <w:rFonts w:hint="eastAsia" w:ascii="Calibri" w:hAnsi="Calibri" w:eastAsia="宋体" w:cs="Times New Roman"/>
          <w:color w:val="auto"/>
          <w:sz w:val="24"/>
          <w:szCs w:val="28"/>
        </w:rPr>
        <w:t>日期:    年  月  日</w:t>
      </w:r>
      <w:r>
        <w:rPr>
          <w:rFonts w:hint="eastAsia" w:ascii="Calibri" w:hAnsi="Calibri" w:eastAsia="宋体" w:cs="Times New Roman"/>
          <w:color w:val="auto"/>
          <w:sz w:val="24"/>
          <w:szCs w:val="28"/>
        </w:rPr>
        <w:tab/>
      </w:r>
      <w:r>
        <w:rPr>
          <w:rFonts w:hint="eastAsia" w:ascii="Calibri" w:hAnsi="Calibri" w:eastAsia="宋体" w:cs="Times New Roman"/>
          <w:color w:val="auto"/>
          <w:sz w:val="24"/>
          <w:szCs w:val="28"/>
        </w:rPr>
        <w:t xml:space="preserve">               日期：  年  月  日</w:t>
      </w:r>
    </w:p>
    <w:p>
      <w:pPr>
        <w:widowControl/>
        <w:spacing w:after="312" w:afterLines="100"/>
        <w:ind w:firstLine="482"/>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附件2：营运场所施工安全及消防安全协议书</w:t>
      </w:r>
    </w:p>
    <w:p>
      <w:pPr>
        <w:ind w:firstLine="883"/>
        <w:jc w:val="center"/>
        <w:rPr>
          <w:rFonts w:hint="eastAsia" w:ascii="方正小标宋简体" w:hAnsi="方正小标宋简体" w:eastAsia="方正小标宋简体" w:cs="方正小标宋简体"/>
          <w:bCs/>
          <w:color w:val="auto"/>
        </w:rPr>
      </w:pPr>
      <w:r>
        <w:rPr>
          <w:rFonts w:hint="eastAsia" w:ascii="宋体" w:hAnsi="宋体" w:eastAsia="宋体" w:cs="宋体"/>
          <w:b/>
          <w:color w:val="auto"/>
          <w:sz w:val="44"/>
          <w:szCs w:val="44"/>
        </w:rPr>
        <w:t>营运场所施工安全及消防安全协议书</w:t>
      </w:r>
    </w:p>
    <w:p>
      <w:pPr>
        <w:spacing w:line="440" w:lineRule="exact"/>
        <w:rPr>
          <w:rFonts w:hint="eastAsia" w:ascii="仿宋_GB2312" w:hAnsi="仿宋_GB2312"/>
          <w:bCs/>
          <w:color w:val="auto"/>
          <w:kern w:val="0"/>
          <w:sz w:val="24"/>
        </w:rPr>
      </w:pPr>
    </w:p>
    <w:p>
      <w:pPr>
        <w:spacing w:line="44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甲方：</w:t>
      </w:r>
      <w:r>
        <w:rPr>
          <w:rFonts w:hint="eastAsia" w:ascii="宋体" w:hAnsi="宋体" w:eastAsia="宋体" w:cs="宋体"/>
          <w:bCs/>
          <w:color w:val="auto"/>
          <w:sz w:val="24"/>
          <w:szCs w:val="24"/>
        </w:rPr>
        <w:t>广州市净水有限公司</w:t>
      </w:r>
    </w:p>
    <w:p>
      <w:pPr>
        <w:spacing w:line="44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乙方：                  </w:t>
      </w:r>
    </w:p>
    <w:p>
      <w:pPr>
        <w:spacing w:line="440" w:lineRule="exact"/>
        <w:rPr>
          <w:rFonts w:hint="eastAsia" w:ascii="宋体" w:hAnsi="宋体" w:eastAsia="宋体" w:cs="宋体"/>
          <w:bCs/>
          <w:color w:val="auto"/>
          <w:kern w:val="0"/>
          <w:sz w:val="24"/>
          <w:szCs w:val="24"/>
        </w:rPr>
      </w:pPr>
    </w:p>
    <w:p>
      <w:pPr>
        <w:spacing w:line="440" w:lineRule="exact"/>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宋体" w:hAnsi="宋体" w:eastAsia="宋体" w:cs="宋体"/>
          <w:bCs/>
          <w:color w:val="auto"/>
          <w:sz w:val="24"/>
          <w:szCs w:val="24"/>
        </w:rPr>
        <w:t>经双方友好协商，达成如下协议</w:t>
      </w:r>
      <w:r>
        <w:rPr>
          <w:rFonts w:hint="eastAsia" w:ascii="宋体" w:hAnsi="宋体" w:eastAsia="宋体" w:cs="宋体"/>
          <w:bCs/>
          <w:color w:val="auto"/>
          <w:kern w:val="0"/>
          <w:sz w:val="24"/>
          <w:szCs w:val="24"/>
        </w:rPr>
        <w:t>。</w:t>
      </w:r>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一、总则</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（一）本协议是合同</w:t>
      </w:r>
      <w:r>
        <w:rPr>
          <w:rFonts w:hint="eastAsia" w:ascii="宋体" w:hAnsi="宋体" w:eastAsia="宋体" w:cs="宋体"/>
          <w:bCs/>
          <w:color w:val="auto"/>
          <w:sz w:val="24"/>
          <w:szCs w:val="24"/>
          <w:u w:val="single"/>
        </w:rPr>
        <w:t xml:space="preserve">             （穗净水合〔     〕    号） </w:t>
      </w:r>
      <w:r>
        <w:rPr>
          <w:rFonts w:hint="eastAsia" w:ascii="宋体" w:hAnsi="宋体" w:eastAsia="宋体" w:cs="宋体"/>
          <w:bCs/>
          <w:color w:val="auto"/>
          <w:sz w:val="24"/>
          <w:szCs w:val="24"/>
        </w:rPr>
        <w:t>的组成部分。</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（二）甲、乙双方应遵守国家、省、市有关安全生产、消防安全的法律、法规、规章，履行安全生产、消防安全职责，保障人员生命、财产安全。</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（三）甲、乙双方应当逐级落实安全生产、消防安全责任制，明确逐级岗位人员的安全生产、消防安全职责。</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（四）本协议是对在满足法律法规规定的双方安全及消防安全责任的基础上的补充事项。</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（五）当同一个场所、池体内，甲方安排两个或以上的承包单位同时施工的，由甲方组织各承包单位签订《营运场所交叉作业安全及消防安全协议书》。</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（六）乙方的单位及人员资质（</w:t>
      </w:r>
      <w:r>
        <w:rPr>
          <w:rFonts w:hint="eastAsia" w:ascii="宋体" w:hAnsi="宋体" w:eastAsia="宋体" w:cs="宋体"/>
          <w:b/>
          <w:color w:val="auto"/>
          <w:kern w:val="0"/>
          <w:sz w:val="24"/>
          <w:szCs w:val="24"/>
        </w:rPr>
        <w:t>单项选择并填写</w:t>
      </w:r>
      <w:r>
        <w:rPr>
          <w:rFonts w:hint="eastAsia" w:ascii="宋体" w:hAnsi="宋体" w:eastAsia="宋体" w:cs="宋体"/>
          <w:bCs/>
          <w:color w:val="auto"/>
          <w:kern w:val="0"/>
          <w:sz w:val="24"/>
          <w:szCs w:val="24"/>
        </w:rPr>
        <w:t>）</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sym w:font="Wingdings 2" w:char="00A3"/>
      </w:r>
      <w:r>
        <w:rPr>
          <w:rFonts w:hint="eastAsia" w:ascii="宋体" w:hAnsi="宋体" w:eastAsia="宋体" w:cs="宋体"/>
          <w:bCs/>
          <w:color w:val="auto"/>
          <w:kern w:val="0"/>
          <w:sz w:val="24"/>
          <w:szCs w:val="24"/>
        </w:rPr>
        <w:t>1.详见合同第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条。</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sym w:font="Wingdings 2" w:char="00A3"/>
      </w:r>
      <w:r>
        <w:rPr>
          <w:rFonts w:hint="eastAsia" w:ascii="宋体" w:hAnsi="宋体" w:eastAsia="宋体" w:cs="宋体"/>
          <w:bCs/>
          <w:color w:val="auto"/>
          <w:kern w:val="0"/>
          <w:sz w:val="24"/>
          <w:szCs w:val="24"/>
        </w:rPr>
        <w:t>2.详见文件《</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w:t>
      </w:r>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二、甲方的安全及消防安全责任</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（一）交底告知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2.乙方进场作业前，应对乙方进行交底，再次向乙方强调的上述内容，以及施工期间的其他特殊注意事项，如生产方面的调度协调配合等。</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3.当乙方提出相关规范或乙方内部管理制度，比甲方规定的安全生产及消防安全管理要求更严格的，应当接纳乙方的建议。</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（二）落实配合措施</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1.落实生产营运等相关配合措施，提供必要的施工条件。</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（三）安全及消防安全隐患检查与督促整改</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1.在项目施工期，应每天不少于一次对乙方安全措施、消防安全措施投入、现场安全施工情况等进行安全、消防安全监督检查，并提出整改。</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（四）重大安全风险、生产安全重大事故隐患（重大火灾隐患）等情况报告及举报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1.对乙方上报的重大安全风险、生产安全重大事故隐患（重大火灾隐患），应当如实向水投集团报告。</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2.如发现乙方瞒报重大安全风险、生产安全重大事故隐患（重大火灾隐患），甲方除向水投集团报告外，有权向属地安全应急管理部门、属地行业主管部门举报。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3.甲方发现乙方在项目范围内（含工地范围内的住宿、办公等区域）开展违法、犯罪活动，向公安部门举报。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（五）事故报告及举报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1.对乙方上报的安全事故及消防安全事故，应当按水投集团有关程序，如实向集团报告。</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2.如发现乙方瞒报安全事故及消防安全事故，甲方除向水投集团报告外，有权向属地安全应急管理部门、属地行业主管部门举报。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（六）补充条款</w:t>
      </w:r>
      <w:r>
        <w:rPr>
          <w:rFonts w:hint="eastAsia" w:ascii="宋体" w:hAnsi="宋体" w:eastAsia="宋体" w:cs="宋体"/>
          <w:bCs/>
          <w:color w:val="auto"/>
          <w:sz w:val="24"/>
          <w:szCs w:val="24"/>
          <w:u w:val="single"/>
        </w:rPr>
        <w:t xml:space="preserve"> 无。</w:t>
      </w:r>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三、乙方的安全及消防安全责任</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（一）接受交底告知并复核确认安全风险，落实管控措施</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1.乙方接受甲方交底。</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2.编制的方案应响应甲方告知，明确相应的措施。</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3.根据甲方项目备案的要求，提交项目备案材料</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4.当甲方规定的安全生产及消防安全管理要求，比相关规范或乙方内部管理制度严格的，按甲方的执行。</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5.当相关规范或乙方内部管理制度，比甲方规定的安全生产及消防安全管理要求严格的，应明确告知甲方确认，并按相关规范或乙方内部管理制度执行。</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（二）告知甲方需要配合的事项</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1.向甲方告知在施工作业期间，需要甲方配合落实的措施</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（三）落实安全及消防安全隐患排查与整改，并接受检查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2.接受甲方“四不两直”的不定期检查。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（三）重大安全风险、生产安全重大事故隐患（重大火灾隐患）报告</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1.乙方识别存在重大安全风险的，应研究并落实管控措施，降低风险等级，并向甲方、属地安全应急管理部门、属地行业主管部门上报。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2.乙方自查或被外单位检查发现生产安全重大事故隐患（重大火灾隐患）的，应当立即向甲方、属地安全应急管理部门、属地行业主管部门上报。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3.如甲方未收到乙方关于重大安全风险、生产安全重大事故隐患（重大火灾隐患）的报告，但由其他途径获知信息的，视为瞒报。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4.不得谎报信息。</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（四）事故报告</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1.项目发生安全事故及消防安全事故的，乙方应当在预案规定时间内立即向甲方上报。否则视为迟报。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2.如甲方未收到乙方关于安全事故及消防安全事故的报告，但由其他途径获知信息的，视为瞒报。</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3.不得谎报信息。</w:t>
      </w:r>
    </w:p>
    <w:p>
      <w:pPr>
        <w:widowControl/>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（五）补充条款</w:t>
      </w:r>
      <w:r>
        <w:rPr>
          <w:rFonts w:hint="eastAsia" w:ascii="宋体" w:hAnsi="宋体" w:eastAsia="宋体" w:cs="宋体"/>
          <w:bCs/>
          <w:color w:val="auto"/>
          <w:sz w:val="24"/>
          <w:szCs w:val="24"/>
          <w:u w:val="single"/>
        </w:rPr>
        <w:t xml:space="preserve"> 无。</w:t>
      </w:r>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四、违约责任</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（一）未发生安全事故或消防安全事故的违约责任</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1.乙方未履行安全及消防安全责任的，甲方有权按合同相关条款处理。</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2.因甲方未履行安全及消防安全责任，乙方有权按合同相关条款处理。</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（二）发生安全事故或消防安全事故的违约责任</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2.如甲方未能提供甲方履职证明的，根据责任调查报告（意见）承担责任。</w:t>
      </w:r>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五、附则</w:t>
      </w:r>
    </w:p>
    <w:p>
      <w:pPr>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（一）本协议未尽事宜，依据有关法律、法规、规章处理。法律、法规、规章没有明确规定的，经双方协商处理解决。</w:t>
      </w:r>
    </w:p>
    <w:p>
      <w:pPr>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（二）在合同（协议）执行期间，因国家、地方、以及广州市净水有限公司印发有关文件，加强安全管理要求的，乙方应按最新要求无条件执行。如不执行，甲方有权根据合同或有关文件进行处理。</w:t>
      </w:r>
    </w:p>
    <w:p>
      <w:pPr>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（三）本协议作为合同的附件同时签字、同事盖章、同时生效、同时终止，具有同等的法律效力。甲方、乙方双方执持数量与合同一致。</w:t>
      </w:r>
    </w:p>
    <w:p>
      <w:pPr>
        <w:rPr>
          <w:rFonts w:hint="eastAsia" w:ascii="宋体" w:hAnsi="宋体" w:eastAsia="宋体" w:cs="宋体"/>
          <w:bCs/>
          <w:color w:val="auto"/>
          <w:sz w:val="24"/>
          <w:szCs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甲方（盖章）：</w:t>
            </w:r>
          </w:p>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签约代表：</w:t>
            </w:r>
          </w:p>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p>
            <w:pPr>
              <w:spacing w:line="560" w:lineRule="exact"/>
              <w:ind w:firstLine="240" w:firstLineChars="100"/>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c>
          <w:tcPr>
            <w:tcW w:w="4474" w:type="dxa"/>
          </w:tcPr>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乙方（盖章）：</w:t>
            </w:r>
          </w:p>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签约代表：</w:t>
            </w:r>
          </w:p>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p>
            <w:pPr>
              <w:spacing w:line="560" w:lineRule="exact"/>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bl>
    <w:p>
      <w:pPr>
        <w:widowControl/>
        <w:jc w:val="left"/>
        <w:rPr>
          <w:rFonts w:ascii="Calibri" w:hAnsi="Calibri" w:eastAsia="宋体" w:cs="Times New Roman"/>
          <w:color w:val="auto"/>
        </w:rPr>
      </w:pPr>
      <w:r>
        <w:rPr>
          <w:rFonts w:ascii="Calibri" w:hAnsi="Calibri" w:eastAsia="宋体" w:cs="Times New Roman"/>
          <w:color w:val="auto"/>
        </w:rPr>
        <w:br w:type="page"/>
      </w:r>
    </w:p>
    <w:p>
      <w:pPr>
        <w:widowControl/>
        <w:ind w:firstLine="482"/>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附件3：工作保密承诺函</w:t>
      </w:r>
    </w:p>
    <w:p>
      <w:pPr>
        <w:widowControl/>
        <w:ind w:firstLine="883"/>
        <w:jc w:val="center"/>
        <w:rPr>
          <w:rFonts w:ascii="Calibri" w:hAnsi="Calibri" w:eastAsia="宋体" w:cs="Times New Roman"/>
          <w:b/>
          <w:bCs/>
          <w:color w:val="auto"/>
          <w:sz w:val="44"/>
          <w:szCs w:val="44"/>
        </w:rPr>
      </w:pPr>
      <w:r>
        <w:rPr>
          <w:rFonts w:hint="eastAsia" w:ascii="Calibri" w:hAnsi="Calibri" w:eastAsia="宋体" w:cs="Times New Roman"/>
          <w:b/>
          <w:bCs/>
          <w:color w:val="auto"/>
          <w:sz w:val="44"/>
          <w:szCs w:val="44"/>
        </w:rPr>
        <w:t>工作保密承诺函</w:t>
      </w:r>
    </w:p>
    <w:p>
      <w:pPr>
        <w:widowControl/>
        <w:jc w:val="left"/>
        <w:rPr>
          <w:rFonts w:ascii="Calibri" w:hAnsi="Calibri" w:eastAsia="宋体" w:cs="Times New Roman"/>
          <w:color w:val="auto"/>
        </w:rPr>
      </w:pPr>
    </w:p>
    <w:p>
      <w:pPr>
        <w:widowControl/>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广州市净水有限公司：</w:t>
      </w:r>
    </w:p>
    <w:p>
      <w:pPr>
        <w:widowControl/>
        <w:ind w:firstLine="480"/>
        <w:jc w:val="left"/>
        <w:rPr>
          <w:rFonts w:hint="eastAsia" w:ascii="宋体" w:hAnsi="宋体" w:eastAsia="宋体" w:cs="宋体"/>
          <w:b/>
          <w:bCs/>
          <w:color w:val="auto"/>
          <w:sz w:val="24"/>
          <w:szCs w:val="24"/>
        </w:rPr>
      </w:pPr>
      <w:r>
        <w:rPr>
          <w:rFonts w:hint="eastAsia" w:ascii="Calibri" w:hAnsi="Calibri" w:eastAsia="宋体" w:cs="Times New Roman"/>
          <w:color w:val="auto"/>
          <w:sz w:val="24"/>
          <w:szCs w:val="24"/>
        </w:rPr>
        <w:t>我方参与贵司的</w:t>
      </w:r>
      <w:r>
        <w:rPr>
          <w:rFonts w:ascii="Calibri" w:hAnsi="Calibri" w:eastAsia="宋体" w:cs="Times New Roman"/>
          <w:color w:val="auto"/>
          <w:sz w:val="24"/>
          <w:szCs w:val="24"/>
        </w:rPr>
        <w:t xml:space="preserve"> </w:t>
      </w:r>
      <w:r>
        <w:rPr>
          <w:rFonts w:hint="eastAsia" w:ascii="Calibri" w:hAnsi="Calibri" w:eastAsia="宋体" w:cs="Times New Roman"/>
          <w:b/>
          <w:bCs/>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Calibri" w:hAnsi="Calibri" w:eastAsia="宋体" w:cs="Times New Roman"/>
          <w:color w:val="auto"/>
          <w:sz w:val="24"/>
          <w:szCs w:val="24"/>
        </w:rPr>
        <w:t>项目，基于本项目对信息保密性的严格要求以及泄密可能导致的对本项目、贵公司的严重不利后果，为妥善保护保密信息，我方向贵公司承诺如下：</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遵守《中华人民共和国国家安全法》、《中华人民共和国保守国家秘密法》和《中华人民共和国网络安全法中华人民共和国数据安全法》等中国法律法规及规定以及项目双方各项制度关于保密的规定。</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Calibri" w:hAnsi="Calibri" w:eastAsia="宋体" w:cs="Times New Roman"/>
          <w:b/>
          <w:bCs/>
          <w:color w:val="auto"/>
          <w:sz w:val="24"/>
          <w:szCs w:val="24"/>
        </w:rPr>
        <w:t>工作进度、过程报告、实验数据、工作成果</w:t>
      </w:r>
      <w:r>
        <w:rPr>
          <w:rFonts w:hint="eastAsia" w:ascii="Calibri" w:hAnsi="Calibri" w:eastAsia="宋体" w:cs="Times New Roman"/>
          <w:color w:val="auto"/>
          <w:sz w:val="24"/>
          <w:szCs w:val="24"/>
        </w:rPr>
        <w:t>等信息。</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我方的律师、会计师、承包商和顾问等为提供专业协助而需要了解保密信息时，我方可向其披露保密信息，但是其应要求上述人员签订保密协议或按照有关职业道德标准履行保密义务。</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widowControl/>
        <w:numPr>
          <w:ilvl w:val="0"/>
          <w:numId w:val="5"/>
        </w:numPr>
        <w:ind w:firstLine="480"/>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我方承诺的我方保密义务自我方签署本保密承诺函之日起直至保密信息为公众知晓为止。在保密期限内，我方承诺负有我方保密义务的任何一方的保密义务不因本项目结束而终止。</w:t>
      </w:r>
    </w:p>
    <w:p>
      <w:pPr>
        <w:widowControl/>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本承诺书本协议与主合同同时签订、同时终止、同时生效，甲方、乙方双方执持数量与主合同一致。本承诺函为不可撤销单方承诺函。</w:t>
      </w:r>
    </w:p>
    <w:p>
      <w:pPr>
        <w:widowControl/>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特此承诺。</w:t>
      </w:r>
    </w:p>
    <w:p>
      <w:pPr>
        <w:widowControl/>
        <w:jc w:val="left"/>
        <w:rPr>
          <w:rFonts w:ascii="Calibri" w:hAnsi="Calibri" w:eastAsia="宋体" w:cs="Times New Roman"/>
          <w:color w:val="auto"/>
          <w:sz w:val="24"/>
          <w:szCs w:val="24"/>
        </w:rPr>
      </w:pPr>
    </w:p>
    <w:p>
      <w:pPr>
        <w:widowControl/>
        <w:jc w:val="left"/>
        <w:rPr>
          <w:rFonts w:ascii="Calibri" w:hAnsi="Calibri" w:eastAsia="宋体" w:cs="Times New Roman"/>
          <w:color w:val="auto"/>
          <w:sz w:val="24"/>
          <w:szCs w:val="24"/>
        </w:rPr>
      </w:pPr>
    </w:p>
    <w:tbl>
      <w:tblPr>
        <w:tblStyle w:val="4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widowControl/>
              <w:jc w:val="left"/>
              <w:rPr>
                <w:rFonts w:ascii="Calibri" w:hAnsi="Calibri" w:eastAsia="宋体" w:cs="Times New Roman"/>
                <w:color w:val="auto"/>
                <w:sz w:val="24"/>
                <w:szCs w:val="24"/>
              </w:rPr>
            </w:pPr>
          </w:p>
        </w:tc>
        <w:tc>
          <w:tcPr>
            <w:tcW w:w="5121" w:type="dxa"/>
          </w:tcPr>
          <w:p>
            <w:pPr>
              <w:widowControl/>
              <w:jc w:val="left"/>
              <w:rPr>
                <w:rFonts w:ascii="Calibri" w:hAnsi="Calibri" w:eastAsia="宋体" w:cs="Times New Roman"/>
                <w:bCs/>
                <w:color w:val="auto"/>
                <w:sz w:val="24"/>
                <w:szCs w:val="24"/>
              </w:rPr>
            </w:pPr>
            <w:r>
              <w:rPr>
                <w:rFonts w:hint="eastAsia" w:ascii="Calibri" w:hAnsi="Calibri" w:eastAsia="宋体" w:cs="Times New Roman"/>
                <w:color w:val="auto"/>
                <w:sz w:val="24"/>
                <w:szCs w:val="24"/>
              </w:rPr>
              <w:t>乙方</w:t>
            </w:r>
            <w:r>
              <w:rPr>
                <w:rFonts w:ascii="Calibri" w:hAnsi="Calibri" w:eastAsia="宋体" w:cs="Times New Roman"/>
                <w:color w:val="auto"/>
                <w:sz w:val="24"/>
                <w:szCs w:val="24"/>
              </w:rPr>
              <w:t>（盖章）</w:t>
            </w:r>
            <w:r>
              <w:rPr>
                <w:rFonts w:hint="eastAsia" w:ascii="Calibri" w:hAnsi="Calibri" w:eastAsia="宋体" w:cs="Times New Roman"/>
                <w:color w:val="auto"/>
                <w:sz w:val="24"/>
                <w:szCs w:val="24"/>
              </w:rPr>
              <w:t>：</w:t>
            </w:r>
          </w:p>
          <w:p>
            <w:pPr>
              <w:widowControl/>
              <w:jc w:val="left"/>
              <w:rPr>
                <w:rFonts w:ascii="Calibri" w:hAnsi="Calibri" w:eastAsia="宋体" w:cs="Times New Roman"/>
                <w:color w:val="auto"/>
                <w:sz w:val="24"/>
                <w:szCs w:val="24"/>
              </w:rPr>
            </w:pPr>
          </w:p>
          <w:p>
            <w:pPr>
              <w:widowControl/>
              <w:jc w:val="left"/>
              <w:rPr>
                <w:rFonts w:ascii="Calibri" w:hAnsi="Calibri" w:eastAsia="宋体" w:cs="Times New Roman"/>
                <w:color w:val="auto"/>
                <w:sz w:val="24"/>
                <w:szCs w:val="24"/>
              </w:rPr>
            </w:pPr>
            <w:r>
              <w:rPr>
                <w:rFonts w:hint="eastAsia" w:ascii="Calibri" w:hAnsi="Calibri" w:eastAsia="宋体" w:cs="Times New Roman"/>
                <w:color w:val="auto"/>
                <w:sz w:val="24"/>
                <w:szCs w:val="24"/>
              </w:rPr>
              <w:t>签约代表</w:t>
            </w:r>
            <w:r>
              <w:rPr>
                <w:rFonts w:ascii="Calibri" w:hAnsi="Calibri" w:eastAsia="宋体" w:cs="Times New Roman"/>
                <w:color w:val="auto"/>
                <w:sz w:val="24"/>
                <w:szCs w:val="24"/>
              </w:rPr>
              <w:t>：</w:t>
            </w:r>
          </w:p>
          <w:p>
            <w:pPr>
              <w:widowControl/>
              <w:jc w:val="left"/>
              <w:rPr>
                <w:rFonts w:ascii="Calibri" w:hAnsi="Calibri" w:eastAsia="宋体" w:cs="Times New Roman"/>
                <w:color w:val="auto"/>
                <w:sz w:val="24"/>
                <w:szCs w:val="24"/>
              </w:rPr>
            </w:pPr>
            <w:r>
              <w:rPr>
                <w:rFonts w:ascii="Calibri" w:hAnsi="Calibri" w:eastAsia="宋体" w:cs="Times New Roman"/>
                <w:color w:val="auto"/>
                <w:sz w:val="24"/>
                <w:szCs w:val="24"/>
              </w:rPr>
              <w:tab/>
            </w:r>
          </w:p>
          <w:p>
            <w:pPr>
              <w:widowControl/>
              <w:jc w:val="left"/>
              <w:rPr>
                <w:rFonts w:ascii="仿宋_GB2312" w:hAnsi="Calibri" w:cs="Times New Roman"/>
                <w:color w:val="auto"/>
                <w:sz w:val="24"/>
                <w:szCs w:val="24"/>
              </w:rPr>
            </w:pPr>
            <w:r>
              <w:rPr>
                <w:rFonts w:hint="eastAsia" w:ascii="Calibri" w:hAnsi="Calibri" w:eastAsia="宋体" w:cs="Times New Roman"/>
                <w:color w:val="auto"/>
                <w:sz w:val="24"/>
                <w:szCs w:val="24"/>
              </w:rPr>
              <w:t>日期：</w:t>
            </w:r>
          </w:p>
        </w:tc>
      </w:tr>
    </w:tbl>
    <w:p>
      <w:pPr>
        <w:widowControl/>
        <w:jc w:val="left"/>
        <w:rPr>
          <w:rFonts w:ascii="Calibri" w:hAnsi="Calibri" w:eastAsia="宋体" w:cs="Times New Roman"/>
          <w:color w:val="auto"/>
        </w:rPr>
      </w:pPr>
    </w:p>
    <w:p>
      <w:pPr>
        <w:widowControl/>
        <w:jc w:val="left"/>
        <w:rPr>
          <w:rFonts w:ascii="Calibri" w:hAnsi="Calibri" w:eastAsia="宋体" w:cs="Times New Roman"/>
          <w:color w:val="auto"/>
        </w:rPr>
      </w:pPr>
    </w:p>
    <w:p>
      <w:pPr>
        <w:widowControl/>
        <w:jc w:val="left"/>
        <w:rPr>
          <w:rFonts w:ascii="Calibri" w:hAnsi="Calibri" w:eastAsia="宋体" w:cs="Times New Roman"/>
          <w:color w:val="auto"/>
        </w:rPr>
      </w:pPr>
    </w:p>
    <w:p>
      <w:pPr>
        <w:widowControl/>
        <w:jc w:val="left"/>
        <w:rPr>
          <w:rFonts w:ascii="Calibri" w:hAnsi="Calibri" w:eastAsia="宋体" w:cs="Times New Roman"/>
          <w:color w:val="auto"/>
        </w:rPr>
      </w:pPr>
      <w:r>
        <w:rPr>
          <w:rFonts w:hint="eastAsia" w:ascii="Calibri" w:hAnsi="Calibri" w:eastAsia="宋体" w:cs="Times New Roman"/>
          <w:color w:val="auto"/>
        </w:rPr>
        <w:br w:type="page"/>
      </w:r>
    </w:p>
    <w:p>
      <w:pPr>
        <w:widowControl/>
        <w:ind w:firstLine="482"/>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附件4：成果归属协议</w:t>
      </w:r>
    </w:p>
    <w:p>
      <w:pPr>
        <w:widowControl/>
        <w:ind w:firstLine="883"/>
        <w:jc w:val="center"/>
        <w:rPr>
          <w:rFonts w:ascii="Calibri" w:hAnsi="Calibri" w:eastAsia="宋体" w:cs="Times New Roman"/>
          <w:b/>
          <w:bCs/>
          <w:color w:val="auto"/>
          <w:sz w:val="44"/>
          <w:szCs w:val="44"/>
        </w:rPr>
      </w:pPr>
      <w:r>
        <w:rPr>
          <w:rFonts w:hint="eastAsia" w:ascii="Calibri" w:hAnsi="Calibri" w:eastAsia="宋体" w:cs="Times New Roman"/>
          <w:b/>
          <w:bCs/>
          <w:color w:val="auto"/>
          <w:sz w:val="44"/>
          <w:szCs w:val="44"/>
        </w:rPr>
        <w:t>成果归属</w:t>
      </w:r>
      <w:r>
        <w:rPr>
          <w:rFonts w:ascii="Calibri" w:hAnsi="Calibri" w:eastAsia="宋体" w:cs="Times New Roman"/>
          <w:b/>
          <w:bCs/>
          <w:color w:val="auto"/>
          <w:sz w:val="44"/>
          <w:szCs w:val="44"/>
        </w:rPr>
        <w:t>协议</w:t>
      </w:r>
    </w:p>
    <w:p>
      <w:pPr>
        <w:widowControl/>
        <w:jc w:val="left"/>
        <w:rPr>
          <w:rFonts w:ascii="Calibri" w:hAnsi="Calibri" w:eastAsia="宋体" w:cs="Times New Roman"/>
          <w:color w:val="auto"/>
        </w:rPr>
      </w:pP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为保护双方利益，根据国家有关法律法规，</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rPr>
        <w:t>(以下称甲方)与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(以下称乙方)，特此订立本协议共同遵照执行。</w:t>
      </w:r>
    </w:p>
    <w:p>
      <w:pPr>
        <w:widowControl/>
        <w:numPr>
          <w:ilvl w:val="0"/>
          <w:numId w:val="6"/>
        </w:num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协议所述成果指本项目实施过程中产生的成果，内容包括：</w:t>
      </w:r>
    </w:p>
    <w:p>
      <w:pPr>
        <w:widowControl/>
        <w:numPr>
          <w:ilvl w:val="0"/>
          <w:numId w:val="7"/>
        </w:num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技术成果：项目实施过程中取得的及最终取得的发明、发现和其他科学技术成就。其表现形式包括但不限于技术资料、设计图纸、工艺方法、材料配方、计算机程序、技术信息及其组合;也包括但不限于样品、样机、新产品、新材料以及新生产线。</w:t>
      </w:r>
    </w:p>
    <w:p>
      <w:pPr>
        <w:widowControl/>
        <w:numPr>
          <w:ilvl w:val="0"/>
          <w:numId w:val="7"/>
        </w:num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学术发表：出于学术研究目的，在期刊、报纸、书籍或电子图书馆上公开发表，或在课堂、讲座或研讨会等公开场合发表。</w:t>
      </w:r>
    </w:p>
    <w:p>
      <w:pPr>
        <w:widowControl/>
        <w:numPr>
          <w:ilvl w:val="0"/>
          <w:numId w:val="7"/>
        </w:num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知识产权：（1）作品；（2）发明专利、实用新型专利、外观设计专利；（3）商标；（4）地理标志；（5）商业秘密；（6）集成电路布图设计；（7）植物新品种；（8）法律规定的其他客体。</w:t>
      </w:r>
    </w:p>
    <w:p>
      <w:pPr>
        <w:widowControl/>
        <w:numPr>
          <w:ilvl w:val="0"/>
          <w:numId w:val="6"/>
        </w:num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背景知识产权：</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1.本协议的履行不影响双方原本拥有的背景知识产权的归属，其仍然归原权利人所有；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2.本协议双方应授予对方为实施本项目研发而使用背景知识产权的免费普通许可。除以实施本项目为目的允许甲方关联企业员工或乙方学生使用外，双方均不得授予第三方使用对方背景知识产权的分许可；</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3.甲方需以实施本项目研发以外的其他目的使用乙方背景知识产权的，双方应另行签订许可协议。</w:t>
      </w:r>
    </w:p>
    <w:p>
      <w:pPr>
        <w:widowControl/>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第三条 </w:t>
      </w:r>
      <w:r>
        <w:rPr>
          <w:rFonts w:hint="eastAsia" w:ascii="宋体" w:hAnsi="宋体" w:eastAsia="宋体" w:cs="宋体"/>
          <w:color w:val="auto"/>
          <w:sz w:val="24"/>
          <w:szCs w:val="24"/>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不侵权。乙方采取前述补救措施的费用应由乙方自行承担。若乙方无法采取以上任何补救措施，导致甲方无法继续合法地使用前述开发成果,乙方同意向甲方返还已收取的金额。</w:t>
      </w:r>
    </w:p>
    <w:p>
      <w:pPr>
        <w:widowControl/>
        <w:ind w:firstLine="482"/>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第四条 </w:t>
      </w:r>
      <w:r>
        <w:rPr>
          <w:rFonts w:hint="eastAsia" w:ascii="宋体" w:hAnsi="宋体" w:eastAsia="宋体" w:cs="宋体"/>
          <w:color w:val="auto"/>
          <w:sz w:val="24"/>
          <w:szCs w:val="24"/>
        </w:rPr>
        <w:t>技术成果知识产权的归属和使用：</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1.甲方委托乙方开发完成的技术成果知识产权应当归甲方所有，该技术成果知识产权申请权归甲方所有。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2.双方可以不定期（不限于项目期间）对任何涉嫌或实际侵犯其技术成果知识产权的行为采取一切合理必要措施，另一方应当为其采取上述措施提供合理的帮助。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4.双方应允许对方以实施本项目研发为目的授予使用技术成果知识产权的许可，但不得授予其他第三方使用技术成果知识产权的分许可。</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未经甲方书面同意，乙方不得赋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7.无论是否存在技术成果知识产权的许可和转让，乙方及其员工和学生拥有不可撤销的出于学术研究目的使用技术成果知识产权的权利。但涉及甲方商业秘密，须事先取得甲方书面同意。</w:t>
      </w:r>
    </w:p>
    <w:p>
      <w:pPr>
        <w:widowControl/>
        <w:ind w:firstLine="482"/>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第五条 </w:t>
      </w:r>
      <w:r>
        <w:rPr>
          <w:rFonts w:hint="eastAsia" w:ascii="宋体" w:hAnsi="宋体" w:eastAsia="宋体" w:cs="宋体"/>
          <w:color w:val="auto"/>
          <w:sz w:val="24"/>
          <w:szCs w:val="24"/>
        </w:rPr>
        <w:t>技术成果知识产权的改进：</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2.一方对技术成果知识产权改进或二次开发的成果，同等条件下应当授予对方优先被许可或受让的权利。</w:t>
      </w:r>
    </w:p>
    <w:p>
      <w:pPr>
        <w:widowControl/>
        <w:ind w:firstLine="482"/>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第六条 </w:t>
      </w:r>
      <w:r>
        <w:rPr>
          <w:rFonts w:hint="eastAsia" w:ascii="宋体" w:hAnsi="宋体" w:eastAsia="宋体" w:cs="宋体"/>
          <w:color w:val="auto"/>
          <w:sz w:val="24"/>
          <w:szCs w:val="24"/>
        </w:rPr>
        <w:t>协议双方使用对方知识产权的，对方应当向其提供该知识产权不侵犯第三方任何权利的担保。</w:t>
      </w:r>
    </w:p>
    <w:p>
      <w:pPr>
        <w:widowControl/>
        <w:ind w:firstLine="482"/>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第七条 </w:t>
      </w:r>
      <w:r>
        <w:rPr>
          <w:rFonts w:hint="eastAsia" w:ascii="宋体" w:hAnsi="宋体" w:eastAsia="宋体" w:cs="宋体"/>
          <w:color w:val="auto"/>
          <w:sz w:val="24"/>
          <w:szCs w:val="24"/>
        </w:rPr>
        <w:t>学术发表：</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2.拟发表方应当至少在拟发表日期前的30天内，以书面形式向对方提交拟发表内容的详细信息。对方可以向拟发表方以书面形式发出保密通知。</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3.保密通知发出方有权在保密通知中要求，将拟发表推迟3个月。但该方须有合理意见说明该要求是为了对拟发表内容寻求专利或其他知识产权保护而必要的。</w:t>
      </w: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4.保密通知发出方必须在收到拟发表内容的详细信息后的15天内发出保密通知。如果拟发表方在该期限内未收到保密通知，则视为同意发表，但该拟发表内容与对方背景知识产权有关且是其保密信息的除外。</w:t>
      </w:r>
    </w:p>
    <w:p>
      <w:pPr>
        <w:widowControl/>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第八条 </w:t>
      </w:r>
      <w:r>
        <w:rPr>
          <w:rFonts w:hint="eastAsia" w:ascii="宋体" w:hAnsi="宋体" w:eastAsia="宋体" w:cs="宋体"/>
          <w:color w:val="auto"/>
          <w:sz w:val="24"/>
          <w:szCs w:val="24"/>
        </w:rPr>
        <w:t>本协议作为                    （合同编号：    号）合同的附件，并具有同等的法律效力。</w:t>
      </w:r>
    </w:p>
    <w:p>
      <w:pPr>
        <w:widowControl/>
        <w:ind w:firstLine="482"/>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第九条</w:t>
      </w:r>
      <w:r>
        <w:rPr>
          <w:rFonts w:hint="eastAsia" w:ascii="宋体" w:hAnsi="宋体" w:eastAsia="宋体" w:cs="宋体"/>
          <w:color w:val="auto"/>
          <w:sz w:val="24"/>
          <w:szCs w:val="24"/>
        </w:rPr>
        <w:t xml:space="preserve"> 本协议与主合同同时签订、同时终止、同时生效，具有相同的法律效力，自甲方、乙方双方签字、盖章生效，甲方、乙方双方执持数量与主合同一致。</w:t>
      </w:r>
    </w:p>
    <w:p>
      <w:pPr>
        <w:widowControl/>
        <w:ind w:firstLine="480"/>
        <w:jc w:val="left"/>
        <w:rPr>
          <w:rFonts w:hint="eastAsia" w:ascii="宋体" w:hAnsi="宋体" w:eastAsia="宋体" w:cs="宋体"/>
          <w:color w:val="auto"/>
          <w:sz w:val="24"/>
          <w:szCs w:val="24"/>
        </w:rPr>
      </w:pPr>
    </w:p>
    <w:p>
      <w:pPr>
        <w:widowControl/>
        <w:spacing w:after="200"/>
        <w:ind w:firstLine="480"/>
        <w:jc w:val="left"/>
        <w:rPr>
          <w:rFonts w:hint="eastAsia" w:ascii="宋体" w:hAnsi="宋体" w:eastAsia="宋体" w:cs="宋体"/>
          <w:color w:val="auto"/>
          <w:kern w:val="0"/>
          <w:sz w:val="24"/>
          <w:szCs w:val="24"/>
        </w:rPr>
      </w:pP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甲方（盖章）：广州市净水有限公司   乙方（盖章）：</w:t>
      </w:r>
    </w:p>
    <w:p>
      <w:pPr>
        <w:widowControl/>
        <w:ind w:firstLine="480"/>
        <w:jc w:val="left"/>
        <w:rPr>
          <w:rFonts w:hint="eastAsia" w:ascii="宋体" w:hAnsi="宋体" w:eastAsia="宋体" w:cs="宋体"/>
          <w:color w:val="auto"/>
          <w:sz w:val="24"/>
          <w:szCs w:val="24"/>
        </w:rPr>
      </w:pP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签约代表：                        签约代表：</w:t>
      </w:r>
    </w:p>
    <w:p>
      <w:pPr>
        <w:widowControl/>
        <w:ind w:firstLine="480"/>
        <w:jc w:val="left"/>
        <w:rPr>
          <w:rFonts w:hint="eastAsia" w:ascii="宋体" w:hAnsi="宋体" w:eastAsia="宋体" w:cs="宋体"/>
          <w:color w:val="auto"/>
          <w:sz w:val="24"/>
          <w:szCs w:val="24"/>
        </w:rPr>
      </w:pPr>
    </w:p>
    <w:p>
      <w:pPr>
        <w:widowControl/>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日期：</w:t>
      </w:r>
    </w:p>
    <w:p>
      <w:pPr>
        <w:ind w:firstLine="456"/>
        <w:rPr>
          <w:rFonts w:hint="eastAsia" w:ascii="宋体" w:hAnsi="宋体" w:eastAsia="宋体" w:cs="宋体"/>
          <w:color w:val="auto"/>
          <w:sz w:val="24"/>
          <w:szCs w:val="24"/>
        </w:rPr>
        <w:sectPr>
          <w:footerReference r:id="rId18" w:type="first"/>
          <w:headerReference r:id="rId15" w:type="default"/>
          <w:footerReference r:id="rId16" w:type="default"/>
          <w:footerReference r:id="rId17" w:type="even"/>
          <w:pgSz w:w="11906" w:h="16838"/>
          <w:pgMar w:top="2098" w:right="1474" w:bottom="1985" w:left="1588" w:header="851" w:footer="992" w:gutter="0"/>
          <w:pgNumType w:fmt="decimal"/>
          <w:cols w:space="425" w:num="1"/>
          <w:titlePg/>
          <w:docGrid w:type="lines" w:linePitch="312" w:charSpace="0"/>
        </w:sectPr>
      </w:pPr>
    </w:p>
    <w:p>
      <w:pPr>
        <w:ind w:firstLine="482"/>
        <w:rPr>
          <w:rFonts w:eastAsia="宋体" w:cs="Times New Roman"/>
          <w:b/>
          <w:color w:val="auto"/>
          <w:sz w:val="24"/>
          <w:szCs w:val="24"/>
        </w:rPr>
      </w:pPr>
      <w:r>
        <w:rPr>
          <w:rFonts w:hint="eastAsia" w:ascii="宋体" w:hAnsi="宋体" w:eastAsia="宋体" w:cs="宋体"/>
          <w:b/>
          <w:bCs/>
          <w:color w:val="auto"/>
          <w:sz w:val="24"/>
          <w:szCs w:val="24"/>
        </w:rPr>
        <w:t>附件5：报价单</w:t>
      </w:r>
    </w:p>
    <w:p>
      <w:pPr>
        <w:adjustRightInd w:val="0"/>
        <w:snapToGrid w:val="0"/>
        <w:spacing w:before="156" w:beforeLines="50" w:after="156" w:afterLines="50" w:line="600" w:lineRule="exact"/>
        <w:jc w:val="center"/>
        <w:rPr>
          <w:rFonts w:ascii="方正小标宋简体" w:eastAsia="方正小标宋简体"/>
          <w:color w:val="auto"/>
          <w:sz w:val="28"/>
          <w:szCs w:val="28"/>
        </w:rPr>
      </w:pPr>
    </w:p>
    <w:p>
      <w:pPr>
        <w:rPr>
          <w:rFonts w:ascii="方正小标宋简体" w:eastAsia="方正小标宋简体"/>
          <w:color w:val="auto"/>
          <w:sz w:val="44"/>
          <w:szCs w:val="44"/>
        </w:rPr>
      </w:pPr>
      <w:r>
        <w:rPr>
          <w:rFonts w:ascii="方正小标宋简体" w:eastAsia="方正小标宋简体"/>
          <w:color w:val="auto"/>
          <w:sz w:val="44"/>
          <w:szCs w:val="44"/>
        </w:rPr>
        <w:br w:type="page"/>
      </w: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spacing w:line="360" w:lineRule="auto"/>
        <w:jc w:val="left"/>
        <w:rPr>
          <w:rFonts w:hint="eastAsia" w:ascii="仿宋_GB2312" w:eastAsia="仿宋_GB2312"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第七章</w:t>
      </w:r>
    </w:p>
    <w:p>
      <w:pPr>
        <w:spacing w:line="360" w:lineRule="auto"/>
        <w:jc w:val="left"/>
        <w:rPr>
          <w:rFonts w:hint="eastAsia" w:ascii="仿宋_GB2312" w:eastAsia="仿宋_GB2312" w:hAnsiTheme="minorEastAsia"/>
          <w:color w:val="auto"/>
          <w:sz w:val="28"/>
          <w:szCs w:val="28"/>
        </w:rPr>
      </w:pPr>
    </w:p>
    <w:p>
      <w:pPr>
        <w:pStyle w:val="4"/>
        <w:rPr>
          <w:color w:val="auto"/>
        </w:rPr>
      </w:pPr>
      <w:r>
        <w:rPr>
          <w:rFonts w:hint="eastAsia"/>
          <w:color w:val="auto"/>
        </w:rPr>
        <w:t>响应文件格式要求</w:t>
      </w:r>
    </w:p>
    <w:p>
      <w:pPr>
        <w:rPr>
          <w:rFonts w:hint="eastAsia" w:ascii="仿宋_GB2312" w:eastAsia="仿宋_GB2312" w:hAnsiTheme="minorEastAsia"/>
          <w:color w:val="auto"/>
          <w:sz w:val="28"/>
          <w:szCs w:val="28"/>
        </w:rPr>
      </w:pPr>
      <w:r>
        <w:rPr>
          <w:rFonts w:ascii="仿宋_GB2312" w:eastAsia="仿宋_GB2312" w:hAnsiTheme="minorEastAsia"/>
          <w:color w:val="auto"/>
          <w:sz w:val="28"/>
          <w:szCs w:val="28"/>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u w:val="single"/>
        </w:rPr>
      </w:pPr>
      <w:r>
        <w:rPr>
          <w:rFonts w:hint="eastAsia" w:ascii="方正小标宋简体" w:eastAsia="方正小标宋简体"/>
          <w:color w:val="auto"/>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rPr>
      </w:pPr>
    </w:p>
    <w:p>
      <w:pPr>
        <w:adjustRightInd w:val="0"/>
        <w:snapToGrid w:val="0"/>
        <w:spacing w:before="156" w:beforeLines="50" w:after="156" w:afterLines="50" w:line="600" w:lineRule="exact"/>
        <w:jc w:val="center"/>
        <w:rPr>
          <w:rFonts w:ascii="仿宋_GB2312" w:eastAsia="仿宋_GB2312"/>
          <w:color w:val="auto"/>
          <w:sz w:val="30"/>
          <w:szCs w:val="30"/>
        </w:rPr>
      </w:pPr>
      <w:r>
        <w:rPr>
          <w:rFonts w:hint="eastAsia" w:ascii="仿宋_GB2312" w:eastAsia="仿宋_GB2312"/>
          <w:color w:val="auto"/>
          <w:sz w:val="30"/>
          <w:szCs w:val="30"/>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color w:val="auto"/>
          <w:sz w:val="44"/>
          <w:szCs w:val="44"/>
        </w:rPr>
      </w:pPr>
    </w:p>
    <w:p>
      <w:pPr>
        <w:jc w:val="center"/>
        <w:rPr>
          <w:rFonts w:ascii="方正小标宋简体" w:eastAsia="方正小标宋简体"/>
          <w:color w:val="auto"/>
          <w:sz w:val="48"/>
          <w:szCs w:val="48"/>
        </w:rPr>
      </w:pPr>
    </w:p>
    <w:p>
      <w:pPr>
        <w:adjustRightInd w:val="0"/>
        <w:snapToGrid w:val="0"/>
        <w:spacing w:line="600" w:lineRule="exact"/>
        <w:ind w:left="1" w:firstLine="709" w:firstLineChars="197"/>
        <w:jc w:val="center"/>
        <w:rPr>
          <w:rFonts w:hint="eastAsia" w:ascii="仿宋_GB2312" w:eastAsia="仿宋_GB2312" w:hAnsiTheme="minorEastAsia"/>
          <w:color w:val="auto"/>
          <w:sz w:val="36"/>
          <w:szCs w:val="36"/>
        </w:rPr>
      </w:pPr>
      <w:r>
        <w:rPr>
          <w:rFonts w:hint="eastAsia" w:ascii="仿宋_GB2312" w:eastAsia="仿宋_GB2312" w:hAnsiTheme="minorEastAsia"/>
          <w:color w:val="auto"/>
          <w:sz w:val="36"/>
          <w:szCs w:val="36"/>
        </w:rPr>
        <w:t>供应商：</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rPr>
      </w:pP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年</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月</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日</w:t>
      </w:r>
    </w:p>
    <w:p>
      <w:pPr>
        <w:rPr>
          <w:rFonts w:hint="eastAsia" w:ascii="仿宋_GB2312" w:eastAsia="仿宋_GB2312" w:hAnsiTheme="minorEastAsia"/>
          <w:color w:val="auto"/>
          <w:sz w:val="36"/>
          <w:szCs w:val="36"/>
        </w:rPr>
      </w:pPr>
      <w:r>
        <w:rPr>
          <w:rFonts w:hint="eastAsia" w:ascii="仿宋_GB2312" w:eastAsia="仿宋_GB2312" w:hAnsiTheme="minorEastAsia"/>
          <w:color w:val="auto"/>
          <w:sz w:val="36"/>
          <w:szCs w:val="36"/>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目</w:t>
      </w:r>
      <w:r>
        <w:rPr>
          <w:rFonts w:hint="eastAsia" w:ascii="方正小标宋简体" w:eastAsia="方正小标宋简体"/>
          <w:color w:val="auto"/>
          <w:sz w:val="44"/>
          <w:szCs w:val="44"/>
        </w:rPr>
        <w:t xml:space="preserve">   </w:t>
      </w:r>
      <w:r>
        <w:rPr>
          <w:rFonts w:ascii="方正小标宋简体" w:eastAsia="方正小标宋简体"/>
          <w:color w:val="auto"/>
          <w:sz w:val="44"/>
          <w:szCs w:val="44"/>
        </w:rPr>
        <w:t>录</w:t>
      </w:r>
    </w:p>
    <w:p>
      <w:pPr>
        <w:adjustRightInd w:val="0"/>
        <w:snapToGrid w:val="0"/>
        <w:spacing w:line="600" w:lineRule="exact"/>
        <w:jc w:val="center"/>
        <w:rPr>
          <w:rFonts w:ascii="方正小标宋简体" w:eastAsia="方正小标宋简体"/>
          <w:color w:val="auto"/>
          <w:sz w:val="28"/>
          <w:szCs w:val="28"/>
        </w:rPr>
      </w:pPr>
    </w:p>
    <w:p>
      <w:pPr>
        <w:adjustRightInd w:val="0"/>
        <w:snapToGrid w:val="0"/>
        <w:spacing w:line="600" w:lineRule="exact"/>
        <w:rPr>
          <w:rFonts w:ascii="仿宋_GB2312" w:eastAsia="仿宋_GB2312"/>
          <w:color w:val="auto"/>
          <w:sz w:val="28"/>
          <w:szCs w:val="28"/>
        </w:rPr>
      </w:pPr>
      <w:bookmarkStart w:id="61" w:name="_Toc87616389"/>
      <w:bookmarkStart w:id="62" w:name="_Toc88209952"/>
      <w:r>
        <w:rPr>
          <w:rFonts w:hint="eastAsia" w:ascii="仿宋_GB2312" w:eastAsia="仿宋_GB2312"/>
          <w:color w:val="auto"/>
          <w:sz w:val="28"/>
          <w:szCs w:val="28"/>
        </w:rPr>
        <w:t>1.响应函</w:t>
      </w:r>
      <w:bookmarkEnd w:id="61"/>
      <w:bookmarkEnd w:id="62"/>
    </w:p>
    <w:p>
      <w:pPr>
        <w:adjustRightInd w:val="0"/>
        <w:snapToGrid w:val="0"/>
        <w:spacing w:line="600" w:lineRule="exact"/>
        <w:rPr>
          <w:rFonts w:ascii="仿宋_GB2312" w:eastAsia="仿宋_GB2312"/>
          <w:color w:val="auto"/>
          <w:sz w:val="28"/>
          <w:szCs w:val="28"/>
        </w:rPr>
      </w:pPr>
      <w:bookmarkStart w:id="63" w:name="_Toc87616390"/>
      <w:bookmarkStart w:id="64" w:name="_Toc88209953"/>
      <w:r>
        <w:rPr>
          <w:rFonts w:hint="eastAsia" w:ascii="仿宋_GB2312" w:eastAsia="仿宋_GB2312"/>
          <w:color w:val="auto"/>
          <w:sz w:val="28"/>
          <w:szCs w:val="28"/>
        </w:rPr>
        <w:t>2.法定代表人证明或授权委托书</w:t>
      </w:r>
      <w:bookmarkEnd w:id="63"/>
      <w:bookmarkEnd w:id="64"/>
      <w:bookmarkStart w:id="65" w:name="_Toc88209956"/>
      <w:bookmarkStart w:id="66" w:name="_Toc87616393"/>
      <w:r>
        <w:rPr>
          <w:rFonts w:hint="eastAsia" w:ascii="仿宋_GB2312" w:eastAsia="仿宋_GB2312"/>
          <w:color w:val="auto"/>
          <w:sz w:val="28"/>
          <w:szCs w:val="28"/>
        </w:rPr>
        <w:cr/>
      </w:r>
      <w:r>
        <w:rPr>
          <w:rFonts w:hint="eastAsia" w:ascii="仿宋_GB2312" w:eastAsia="仿宋_GB2312"/>
          <w:color w:val="auto"/>
          <w:sz w:val="28"/>
          <w:szCs w:val="28"/>
        </w:rPr>
        <w:t>3.资格审查资料</w:t>
      </w:r>
      <w:r>
        <w:rPr>
          <w:rFonts w:hint="eastAsia" w:ascii="仿宋_GB2312" w:eastAsia="仿宋_GB2312"/>
          <w:color w:val="auto"/>
          <w:sz w:val="28"/>
          <w:szCs w:val="28"/>
        </w:rPr>
        <w:cr/>
      </w:r>
      <w:r>
        <w:rPr>
          <w:rFonts w:hint="eastAsia" w:ascii="仿宋_GB2312" w:eastAsia="仿宋_GB2312"/>
          <w:color w:val="auto"/>
          <w:sz w:val="28"/>
          <w:szCs w:val="28"/>
        </w:rPr>
        <w:t>4.拟投入本项目的项目负责人情况表</w:t>
      </w:r>
    </w:p>
    <w:p>
      <w:pPr>
        <w:rPr>
          <w:rFonts w:ascii="仿宋_GB2312" w:eastAsia="仿宋_GB2312"/>
          <w:color w:val="auto"/>
          <w:sz w:val="28"/>
          <w:szCs w:val="28"/>
        </w:rPr>
      </w:pPr>
      <w:r>
        <w:rPr>
          <w:rFonts w:hint="eastAsia" w:ascii="仿宋_GB2312" w:eastAsia="仿宋_GB2312"/>
          <w:color w:val="auto"/>
          <w:sz w:val="28"/>
          <w:szCs w:val="28"/>
        </w:rPr>
        <w:t>5.报价表</w:t>
      </w:r>
      <w:r>
        <w:rPr>
          <w:rFonts w:hint="eastAsia" w:ascii="仿宋_GB2312" w:eastAsia="仿宋_GB2312"/>
          <w:color w:val="auto"/>
          <w:sz w:val="28"/>
          <w:szCs w:val="28"/>
        </w:rPr>
        <w:cr/>
      </w:r>
      <w:r>
        <w:rPr>
          <w:rFonts w:hint="eastAsia" w:ascii="仿宋_GB2312" w:eastAsia="仿宋_GB2312"/>
          <w:color w:val="auto"/>
          <w:sz w:val="28"/>
          <w:szCs w:val="28"/>
        </w:rPr>
        <w:t>6.其他资料</w:t>
      </w:r>
      <w:bookmarkEnd w:id="65"/>
      <w:bookmarkEnd w:id="66"/>
      <w:r>
        <w:rPr>
          <w:rFonts w:hint="eastAsia" w:ascii="仿宋_GB2312" w:eastAsia="仿宋_GB2312"/>
          <w:color w:val="auto"/>
          <w:sz w:val="28"/>
          <w:szCs w:val="28"/>
        </w:rPr>
        <w:cr/>
      </w:r>
      <w:r>
        <w:rPr>
          <w:rFonts w:hint="eastAsia" w:ascii="仿宋_GB2312" w:eastAsia="仿宋_GB2312"/>
          <w:color w:val="auto"/>
          <w:sz w:val="28"/>
          <w:szCs w:val="28"/>
        </w:rPr>
        <w:br w:type="page"/>
      </w:r>
    </w:p>
    <w:p>
      <w:pPr>
        <w:spacing w:line="360" w:lineRule="auto"/>
        <w:rPr>
          <w:rFonts w:hint="eastAsia" w:ascii="黑体" w:hAnsi="黑体" w:eastAsia="黑体" w:cs="黑体"/>
          <w:b/>
          <w:bCs/>
          <w:color w:val="auto"/>
          <w:sz w:val="32"/>
          <w:szCs w:val="32"/>
        </w:rPr>
      </w:pPr>
      <w:bookmarkStart w:id="67" w:name="_Toc6313"/>
      <w:bookmarkStart w:id="68" w:name="_Toc87616394"/>
      <w:bookmarkStart w:id="69" w:name="_Toc88209957"/>
      <w:bookmarkStart w:id="70" w:name="_Toc12665"/>
      <w:bookmarkStart w:id="71" w:name="_Toc28619645"/>
      <w:r>
        <w:rPr>
          <w:rFonts w:hint="eastAsia" w:ascii="黑体" w:hAnsi="黑体" w:eastAsia="黑体" w:cs="黑体"/>
          <w:b/>
          <w:bCs/>
          <w:color w:val="auto"/>
          <w:sz w:val="32"/>
          <w:szCs w:val="32"/>
        </w:rPr>
        <w:t>1.响应函</w:t>
      </w:r>
      <w:bookmarkEnd w:id="67"/>
      <w:bookmarkEnd w:id="68"/>
      <w:bookmarkEnd w:id="69"/>
      <w:bookmarkEnd w:id="70"/>
      <w:bookmarkEnd w:id="71"/>
    </w:p>
    <w:p>
      <w:pPr>
        <w:spacing w:line="360" w:lineRule="auto"/>
        <w:rPr>
          <w:rFonts w:hint="eastAsia" w:ascii="仿宋_GB2312" w:hAnsi="黑体" w:eastAsia="仿宋_GB2312"/>
          <w:color w:val="auto"/>
          <w:sz w:val="28"/>
          <w:szCs w:val="28"/>
        </w:rPr>
      </w:pPr>
      <w:r>
        <w:rPr>
          <w:rFonts w:hint="eastAsia" w:ascii="仿宋_GB2312" w:hAnsi="黑体" w:eastAsia="仿宋_GB2312"/>
          <w:color w:val="auto"/>
          <w:sz w:val="28"/>
          <w:szCs w:val="28"/>
        </w:rPr>
        <w:t>1.1响应函</w:t>
      </w:r>
    </w:p>
    <w:p>
      <w:pPr>
        <w:spacing w:line="360" w:lineRule="auto"/>
        <w:rPr>
          <w:rFonts w:hint="eastAsia" w:ascii="仿宋_GB2312" w:hAnsi="黑体" w:eastAsia="仿宋_GB2312"/>
          <w:color w:val="auto"/>
          <w:sz w:val="28"/>
          <w:szCs w:val="28"/>
          <w:u w:val="single"/>
        </w:rPr>
      </w:pPr>
    </w:p>
    <w:p>
      <w:pPr>
        <w:spacing w:line="360" w:lineRule="auto"/>
        <w:rPr>
          <w:rFonts w:hint="eastAsia" w:ascii="仿宋_GB2312" w:hAnsi="黑体" w:eastAsia="仿宋_GB2312"/>
          <w:color w:val="auto"/>
          <w:sz w:val="28"/>
          <w:szCs w:val="28"/>
          <w:u w:val="single"/>
        </w:rPr>
      </w:pPr>
      <w:r>
        <w:rPr>
          <w:rFonts w:hint="eastAsia" w:ascii="仿宋_GB2312" w:hAnsi="黑体" w:eastAsia="仿宋_GB2312"/>
          <w:color w:val="auto"/>
          <w:sz w:val="28"/>
          <w:szCs w:val="28"/>
          <w:u w:val="single"/>
        </w:rPr>
        <w:t>至（采购人名称）：</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2.我方响应文件包括下列内容：</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（1）响应函</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（2）法定代表人证明或授权委托书</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（3）资格审查资料</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（4）拟投入本项目的项目负责人情况表</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（5）报价表</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（6）其他资料</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响应文件的上述组成部分如有不一致的内容，以响应函为准。</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hint="eastAsia" w:ascii="仿宋_GB2312" w:hAnsi="黑体" w:eastAsia="仿宋_GB2312"/>
          <w:color w:val="auto"/>
          <w:sz w:val="28"/>
          <w:szCs w:val="28"/>
        </w:rPr>
      </w:pPr>
      <w:r>
        <w:rPr>
          <w:rFonts w:ascii="仿宋_GB2312" w:hAnsi="黑体" w:eastAsia="仿宋_GB2312"/>
          <w:color w:val="auto"/>
          <w:sz w:val="28"/>
          <w:szCs w:val="28"/>
        </w:rPr>
        <w:t>4</w:t>
      </w:r>
      <w:r>
        <w:rPr>
          <w:rFonts w:hint="eastAsia" w:ascii="仿宋_GB2312" w:hAnsi="黑体" w:eastAsia="仿宋_GB2312"/>
          <w:color w:val="auto"/>
          <w:sz w:val="28"/>
          <w:szCs w:val="28"/>
        </w:rPr>
        <w:t>.</w:t>
      </w:r>
      <w:r>
        <w:rPr>
          <w:rFonts w:ascii="仿宋_GB2312" w:hAnsi="黑体" w:eastAsia="仿宋_GB2312"/>
          <w:color w:val="auto"/>
          <w:sz w:val="28"/>
          <w:szCs w:val="28"/>
        </w:rPr>
        <w:t>我方承诺在</w:t>
      </w:r>
      <w:r>
        <w:rPr>
          <w:rFonts w:hint="eastAsia" w:ascii="仿宋_GB2312" w:hAnsi="黑体" w:eastAsia="仿宋_GB2312"/>
          <w:color w:val="auto"/>
          <w:sz w:val="28"/>
          <w:szCs w:val="28"/>
        </w:rPr>
        <w:t>采购</w:t>
      </w:r>
      <w:r>
        <w:rPr>
          <w:rFonts w:ascii="仿宋_GB2312" w:hAnsi="黑体" w:eastAsia="仿宋_GB2312"/>
          <w:color w:val="auto"/>
          <w:sz w:val="28"/>
          <w:szCs w:val="28"/>
        </w:rPr>
        <w:t>文件有效期内不撤销响应文件。</w:t>
      </w:r>
    </w:p>
    <w:p>
      <w:pPr>
        <w:spacing w:line="360" w:lineRule="auto"/>
        <w:ind w:firstLine="560" w:firstLineChars="200"/>
        <w:rPr>
          <w:rFonts w:hint="eastAsia" w:ascii="仿宋_GB2312" w:hAnsi="黑体" w:eastAsia="仿宋_GB2312"/>
          <w:color w:val="auto"/>
          <w:sz w:val="28"/>
          <w:szCs w:val="28"/>
        </w:rPr>
      </w:pPr>
      <w:r>
        <w:rPr>
          <w:rFonts w:ascii="仿宋_GB2312" w:hAnsi="黑体" w:eastAsia="仿宋_GB2312"/>
          <w:color w:val="auto"/>
          <w:sz w:val="28"/>
          <w:szCs w:val="28"/>
        </w:rPr>
        <w:t>5</w:t>
      </w:r>
      <w:r>
        <w:rPr>
          <w:rFonts w:hint="eastAsia" w:ascii="仿宋_GB2312" w:hAnsi="黑体" w:eastAsia="仿宋_GB2312"/>
          <w:color w:val="auto"/>
          <w:sz w:val="28"/>
          <w:szCs w:val="28"/>
        </w:rPr>
        <w:t>.</w:t>
      </w:r>
      <w:r>
        <w:rPr>
          <w:rFonts w:ascii="仿宋_GB2312" w:hAnsi="黑体" w:eastAsia="仿宋_GB2312"/>
          <w:color w:val="auto"/>
          <w:sz w:val="28"/>
          <w:szCs w:val="28"/>
        </w:rPr>
        <w:t>如我方</w:t>
      </w:r>
      <w:r>
        <w:rPr>
          <w:rFonts w:hint="eastAsia" w:ascii="仿宋_GB2312" w:hAnsi="黑体" w:eastAsia="仿宋_GB2312"/>
          <w:color w:val="auto"/>
          <w:sz w:val="28"/>
          <w:szCs w:val="28"/>
        </w:rPr>
        <w:t>成交</w:t>
      </w:r>
      <w:r>
        <w:rPr>
          <w:rFonts w:ascii="仿宋_GB2312" w:hAnsi="黑体" w:eastAsia="仿宋_GB2312"/>
          <w:color w:val="auto"/>
          <w:sz w:val="28"/>
          <w:szCs w:val="28"/>
        </w:rPr>
        <w:t>，我方承诺：</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1）在收到成交通知书后，在成交通知书规定的期限内与你方签订合同；</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2）在签订合同时不向你方提出附加条件；</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3）按照采购文件要求提交履约保证金；</w:t>
      </w:r>
    </w:p>
    <w:p>
      <w:pPr>
        <w:spacing w:line="360" w:lineRule="auto"/>
        <w:ind w:firstLine="560" w:firstLineChars="200"/>
        <w:rPr>
          <w:rFonts w:hint="eastAsia" w:ascii="仿宋_GB2312" w:hAnsi="黑体" w:eastAsia="仿宋_GB2312"/>
          <w:color w:val="auto"/>
          <w:sz w:val="28"/>
          <w:szCs w:val="28"/>
        </w:rPr>
      </w:pPr>
      <w:r>
        <w:rPr>
          <w:rFonts w:hint="eastAsia" w:ascii="仿宋_GB2312" w:hAnsi="黑体" w:eastAsia="仿宋_GB2312"/>
          <w:color w:val="auto"/>
          <w:sz w:val="28"/>
          <w:szCs w:val="28"/>
        </w:rPr>
        <w:t>（</w:t>
      </w:r>
      <w:r>
        <w:rPr>
          <w:rFonts w:ascii="仿宋_GB2312" w:hAnsi="黑体" w:eastAsia="仿宋_GB2312"/>
          <w:color w:val="auto"/>
          <w:sz w:val="28"/>
          <w:szCs w:val="28"/>
        </w:rPr>
        <w:t>4）在合同约定的期限内完成合同规定的全部义务。</w:t>
      </w:r>
    </w:p>
    <w:p>
      <w:pPr>
        <w:pStyle w:val="2"/>
        <w:ind w:firstLine="560" w:firstLineChars="200"/>
        <w:rPr>
          <w:rFonts w:hint="eastAsia" w:eastAsia="仿宋_GB2312"/>
          <w:color w:val="auto"/>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hint="eastAsia" w:ascii="仿宋_GB2312" w:hAnsi="黑体" w:eastAsia="仿宋_GB2312"/>
          <w:color w:val="auto"/>
          <w:sz w:val="28"/>
          <w:szCs w:val="28"/>
        </w:rPr>
      </w:pPr>
      <w:r>
        <w:rPr>
          <w:rFonts w:ascii="仿宋_GB2312" w:hAnsi="黑体" w:eastAsia="仿宋_GB2312"/>
          <w:color w:val="auto"/>
          <w:sz w:val="28"/>
          <w:szCs w:val="28"/>
        </w:rPr>
        <w:t>6</w:t>
      </w:r>
      <w:r>
        <w:rPr>
          <w:rFonts w:hint="eastAsia" w:ascii="仿宋_GB2312" w:hAnsi="黑体" w:eastAsia="仿宋_GB2312"/>
          <w:color w:val="auto"/>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hint="eastAsia" w:ascii="仿宋_GB2312" w:hAnsi="黑体" w:eastAsia="仿宋_GB2312"/>
          <w:color w:val="auto"/>
          <w:sz w:val="28"/>
          <w:szCs w:val="28"/>
        </w:rPr>
      </w:pPr>
      <w:r>
        <w:rPr>
          <w:rFonts w:ascii="仿宋_GB2312" w:hAnsi="黑体" w:eastAsia="仿宋_GB2312"/>
          <w:color w:val="auto"/>
          <w:sz w:val="28"/>
          <w:szCs w:val="28"/>
        </w:rPr>
        <w:t>7</w:t>
      </w:r>
      <w:r>
        <w:rPr>
          <w:rFonts w:hint="eastAsia" w:ascii="仿宋_GB2312" w:hAnsi="黑体" w:eastAsia="仿宋_GB2312"/>
          <w:color w:val="auto"/>
          <w:sz w:val="28"/>
          <w:szCs w:val="28"/>
        </w:rPr>
        <w:t>.</w:t>
      </w:r>
      <w:r>
        <w:rPr>
          <w:rFonts w:hint="eastAsia" w:ascii="仿宋_GB2312" w:hAnsi="黑体" w:eastAsia="仿宋_GB2312"/>
          <w:color w:val="auto"/>
          <w:sz w:val="28"/>
          <w:szCs w:val="28"/>
          <w:u w:val="single"/>
        </w:rPr>
        <w:t xml:space="preserve">       （其他补充说明）</w:t>
      </w:r>
      <w:r>
        <w:rPr>
          <w:rFonts w:hint="eastAsia" w:ascii="仿宋_GB2312" w:hAnsi="黑体" w:eastAsia="仿宋_GB2312"/>
          <w:color w:val="auto"/>
          <w:sz w:val="28"/>
          <w:szCs w:val="28"/>
        </w:rPr>
        <w:t>。</w:t>
      </w:r>
    </w:p>
    <w:p>
      <w:pPr>
        <w:adjustRightInd w:val="0"/>
        <w:snapToGrid w:val="0"/>
        <w:spacing w:line="600" w:lineRule="exact"/>
        <w:ind w:left="1" w:firstLine="551" w:firstLineChars="197"/>
        <w:jc w:val="left"/>
        <w:rPr>
          <w:rFonts w:hint="eastAsia" w:ascii="仿宋_GB2312" w:eastAsia="仿宋_GB2312" w:hAnsiTheme="minorEastAsia"/>
          <w:color w:val="auto"/>
          <w:sz w:val="28"/>
          <w:szCs w:val="28"/>
        </w:rPr>
      </w:pPr>
    </w:p>
    <w:p>
      <w:pPr>
        <w:adjustRightInd w:val="0"/>
        <w:snapToGrid w:val="0"/>
        <w:spacing w:line="600" w:lineRule="exact"/>
        <w:ind w:left="1" w:firstLine="551" w:firstLineChars="197"/>
        <w:jc w:val="left"/>
        <w:rPr>
          <w:rFonts w:hint="eastAsia" w:ascii="仿宋_GB2312" w:eastAsia="仿宋_GB2312" w:hAnsiTheme="minorEastAsia"/>
          <w:color w:val="auto"/>
          <w:sz w:val="28"/>
          <w:szCs w:val="28"/>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供应商：</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（单位公章）</w:t>
      </w: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法定代表人或委托代理人：</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（签字或盖章）</w:t>
      </w:r>
    </w:p>
    <w:p>
      <w:pPr>
        <w:adjustRightInd w:val="0"/>
        <w:snapToGrid w:val="0"/>
        <w:spacing w:line="600" w:lineRule="exact"/>
        <w:ind w:left="1" w:firstLine="3771" w:firstLineChars="1347"/>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地址：</w:t>
      </w:r>
      <w:r>
        <w:rPr>
          <w:rFonts w:hint="eastAsia" w:ascii="仿宋_GB2312" w:eastAsia="仿宋_GB2312"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电子邮箱：</w:t>
      </w:r>
      <w:r>
        <w:rPr>
          <w:rFonts w:hint="eastAsia" w:ascii="仿宋_GB2312" w:eastAsia="仿宋_GB2312"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电话：</w:t>
      </w:r>
      <w:r>
        <w:rPr>
          <w:rFonts w:hint="eastAsia" w:ascii="仿宋_GB2312" w:eastAsia="仿宋_GB2312"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传真：</w:t>
      </w:r>
      <w:r>
        <w:rPr>
          <w:rFonts w:hint="eastAsia" w:ascii="仿宋_GB2312" w:eastAsia="仿宋_GB2312" w:hAnsiTheme="minorEastAsia"/>
          <w:color w:val="auto"/>
          <w:sz w:val="28"/>
          <w:szCs w:val="28"/>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年</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月</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日</w:t>
      </w:r>
    </w:p>
    <w:p>
      <w:pPr>
        <w:rPr>
          <w:rFonts w:hint="eastAsia" w:asciiTheme="minorEastAsia" w:hAnsiTheme="minorEastAsia"/>
          <w:color w:val="auto"/>
          <w:sz w:val="28"/>
          <w:szCs w:val="28"/>
        </w:rPr>
      </w:pPr>
      <w:bookmarkStart w:id="72" w:name="_Toc88209958"/>
      <w:bookmarkStart w:id="73" w:name="_Toc29833"/>
      <w:bookmarkStart w:id="74" w:name="_Toc22527"/>
      <w:bookmarkStart w:id="75" w:name="_Toc87616395"/>
      <w:r>
        <w:rPr>
          <w:rFonts w:hint="eastAsia" w:asciiTheme="minorEastAsia" w:hAnsiTheme="minorEastAsia"/>
          <w:color w:val="auto"/>
          <w:sz w:val="28"/>
          <w:szCs w:val="28"/>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2.法定代表人证明或授权委托书</w:t>
      </w:r>
      <w:bookmarkEnd w:id="72"/>
      <w:bookmarkEnd w:id="73"/>
      <w:bookmarkEnd w:id="74"/>
      <w:bookmarkEnd w:id="75"/>
    </w:p>
    <w:p>
      <w:pPr>
        <w:spacing w:line="360" w:lineRule="auto"/>
        <w:rPr>
          <w:color w:val="auto"/>
        </w:rPr>
      </w:pPr>
      <w:r>
        <w:rPr>
          <w:rFonts w:hint="eastAsia" w:ascii="仿宋_GB2312" w:hAnsi="黑体" w:eastAsia="仿宋_GB2312"/>
          <w:color w:val="auto"/>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法定代表人证明书</w:t>
      </w:r>
    </w:p>
    <w:p>
      <w:pPr>
        <w:pStyle w:val="37"/>
        <w:snapToGrid w:val="0"/>
        <w:spacing w:after="0" w:line="600" w:lineRule="exact"/>
        <w:ind w:firstLine="600" w:firstLineChars="200"/>
        <w:jc w:val="both"/>
        <w:rPr>
          <w:rFonts w:hint="eastAsia"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ind w:firstLine="600" w:firstLineChars="200"/>
        <w:rPr>
          <w:rFonts w:hint="eastAsia"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单位性质：</w:t>
      </w:r>
      <w:r>
        <w:rPr>
          <w:rFonts w:hint="eastAsia" w:ascii="仿宋_GB2312" w:hAnsi="宋体" w:eastAsia="仿宋_GB2312" w:cs="Times New Roman"/>
          <w:color w:val="auto"/>
          <w:sz w:val="30"/>
          <w:szCs w:val="30"/>
          <w:u w:val="single"/>
        </w:rPr>
        <w:t xml:space="preserve">                            </w:t>
      </w:r>
    </w:p>
    <w:p>
      <w:pPr>
        <w:pStyle w:val="36"/>
        <w:snapToGrid w:val="0"/>
        <w:spacing w:after="0" w:line="600" w:lineRule="exact"/>
        <w:ind w:firstLine="600" w:firstLineChars="200"/>
        <w:rPr>
          <w:rFonts w:hint="eastAsia"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附：法定代表人身份证(正反两面)复印件</w:t>
      </w:r>
    </w:p>
    <w:p>
      <w:pPr>
        <w:pStyle w:val="14"/>
        <w:snapToGrid w:val="0"/>
        <w:spacing w:line="600" w:lineRule="exact"/>
        <w:ind w:firstLine="3907" w:firstLineChars="1221"/>
        <w:rPr>
          <w:rFonts w:hint="eastAsia" w:ascii="仿宋_GB2312" w:hAnsi="宋体" w:eastAsia="仿宋_GB2312" w:cs="Times New Roman"/>
          <w:color w:val="auto"/>
          <w:sz w:val="32"/>
          <w:szCs w:val="32"/>
        </w:rPr>
      </w:pPr>
    </w:p>
    <w:p>
      <w:pPr>
        <w:pStyle w:val="14"/>
        <w:snapToGrid w:val="0"/>
        <w:spacing w:line="600" w:lineRule="exact"/>
        <w:ind w:firstLine="3663" w:firstLineChars="1221"/>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rPr>
      </w:pPr>
      <w:r>
        <w:rPr>
          <w:rFonts w:hint="eastAsia" w:ascii="仿宋_GB2312" w:hAnsi="宋体" w:eastAsia="仿宋_GB2312"/>
          <w:color w:val="auto"/>
          <w:sz w:val="30"/>
          <w:szCs w:val="30"/>
        </w:rPr>
        <w:t>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spacing w:line="240" w:lineRule="auto"/>
              <w:ind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身份证复印件（人像面）</w:t>
            </w:r>
          </w:p>
        </w:tc>
        <w:tc>
          <w:tcPr>
            <w:tcW w:w="4530" w:type="dxa"/>
            <w:vAlign w:val="center"/>
          </w:tcPr>
          <w:p>
            <w:pPr>
              <w:pStyle w:val="2"/>
              <w:spacing w:line="240" w:lineRule="auto"/>
              <w:ind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
              <w:spacing w:line="240" w:lineRule="auto"/>
              <w:ind w:firstLine="0"/>
              <w:jc w:val="center"/>
              <w:rPr>
                <w:rFonts w:hint="eastAsia" w:ascii="仿宋_GB2312" w:hAnsi="仿宋_GB2312" w:eastAsia="仿宋_GB2312" w:cs="仿宋_GB2312"/>
                <w:color w:val="auto"/>
                <w:sz w:val="28"/>
                <w:szCs w:val="28"/>
              </w:rPr>
            </w:pPr>
          </w:p>
        </w:tc>
        <w:tc>
          <w:tcPr>
            <w:tcW w:w="4530" w:type="dxa"/>
          </w:tcPr>
          <w:p>
            <w:pPr>
              <w:pStyle w:val="2"/>
              <w:spacing w:line="240" w:lineRule="auto"/>
              <w:ind w:firstLine="0"/>
              <w:jc w:val="center"/>
              <w:rPr>
                <w:rFonts w:hint="eastAsia" w:ascii="仿宋_GB2312" w:hAnsi="仿宋_GB2312" w:eastAsia="仿宋_GB2312" w:cs="仿宋_GB2312"/>
                <w:color w:val="auto"/>
                <w:sz w:val="28"/>
                <w:szCs w:val="28"/>
              </w:rPr>
            </w:pPr>
          </w:p>
        </w:tc>
      </w:tr>
    </w:tbl>
    <w:p>
      <w:pPr>
        <w:adjustRightInd w:val="0"/>
        <w:snapToGrid w:val="0"/>
        <w:spacing w:line="600" w:lineRule="exact"/>
        <w:ind w:firstLine="480"/>
        <w:rPr>
          <w:rFonts w:ascii="仿宋_GB2312" w:eastAsia="仿宋_GB2312"/>
          <w:color w:val="auto"/>
        </w:rPr>
      </w:pPr>
      <w:r>
        <w:rPr>
          <w:rFonts w:hint="eastAsia" w:ascii="仿宋_GB2312" w:hAnsi="宋体" w:eastAsia="仿宋_GB2312"/>
          <w:color w:val="auto"/>
          <w:kern w:val="0"/>
          <w:szCs w:val="21"/>
        </w:rPr>
        <w:t>注：法定代表人证明书亦可采用工商行政管理局统一制订的格式。</w:t>
      </w:r>
    </w:p>
    <w:p>
      <w:pPr>
        <w:spacing w:line="360" w:lineRule="auto"/>
        <w:rPr>
          <w:color w:val="auto"/>
        </w:rPr>
      </w:pPr>
      <w:r>
        <w:rPr>
          <w:rFonts w:hint="eastAsia" w:ascii="宋体" w:hAnsi="宋体" w:cs="宋体"/>
          <w:color w:val="auto"/>
          <w:kern w:val="0"/>
          <w:sz w:val="28"/>
          <w:szCs w:val="28"/>
        </w:rPr>
        <w:br w:type="page"/>
      </w:r>
      <w:r>
        <w:rPr>
          <w:rFonts w:hint="eastAsia" w:ascii="仿宋_GB2312" w:hAnsi="黑体" w:eastAsia="仿宋_GB2312"/>
          <w:color w:val="auto"/>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法定代表人授权委托书</w:t>
      </w:r>
    </w:p>
    <w:p>
      <w:pPr>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本人</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系</w:t>
      </w:r>
      <w:r>
        <w:rPr>
          <w:rFonts w:hint="eastAsia" w:ascii="仿宋_GB2312" w:hAnsi="宋体" w:eastAsia="仿宋_GB2312"/>
          <w:color w:val="auto"/>
          <w:sz w:val="30"/>
          <w:szCs w:val="30"/>
          <w:u w:val="single"/>
        </w:rPr>
        <w:t xml:space="preserve">        (供应商名称)          </w:t>
      </w:r>
      <w:r>
        <w:rPr>
          <w:rFonts w:hint="eastAsia" w:ascii="仿宋_GB2312" w:hAnsi="宋体" w:eastAsia="仿宋_GB2312"/>
          <w:color w:val="auto"/>
          <w:sz w:val="30"/>
          <w:szCs w:val="30"/>
        </w:rPr>
        <w:t>的法定代表人，现授权</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为我方代理人。代理人根据授权，以我方名义签署、澄清、说明、提交、撤回、修改</w:t>
      </w:r>
      <w:r>
        <w:rPr>
          <w:rFonts w:hint="eastAsia" w:ascii="仿宋_GB2312" w:hAnsi="宋体" w:eastAsia="仿宋_GB2312"/>
          <w:color w:val="auto"/>
          <w:sz w:val="30"/>
          <w:szCs w:val="30"/>
          <w:u w:val="single"/>
        </w:rPr>
        <w:t xml:space="preserve"> （项目名称、项目编号、标段/标包号）  </w:t>
      </w:r>
      <w:r>
        <w:rPr>
          <w:rFonts w:hint="eastAsia" w:ascii="仿宋_GB2312" w:hAnsi="宋体" w:eastAsia="仿宋_GB2312"/>
          <w:color w:val="auto"/>
          <w:sz w:val="30"/>
          <w:szCs w:val="30"/>
        </w:rPr>
        <w:t>的响应文件、签订合同和处理有关事宜，其法律后果由我方承担。</w:t>
      </w:r>
    </w:p>
    <w:p>
      <w:pPr>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委托期限：</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w:t>
      </w:r>
    </w:p>
    <w:p>
      <w:pPr>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代理人无转委托权。</w:t>
      </w:r>
    </w:p>
    <w:p>
      <w:pPr>
        <w:pStyle w:val="35"/>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附：1.委托代理人身份证(正反两面)复印件，提供授权委托代理人身份证原件备查。</w:t>
      </w:r>
    </w:p>
    <w:p>
      <w:pPr>
        <w:pStyle w:val="35"/>
        <w:numPr>
          <w:ilvl w:val="255"/>
          <w:numId w:val="0"/>
        </w:numPr>
        <w:adjustRightInd w:val="0"/>
        <w:snapToGrid w:val="0"/>
        <w:spacing w:line="60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rPr>
        <w:t>2.提供授权委托人在本单位近三个月社保记录（以加盖社会保险基金管理中心印章的《缴费历史明细表》或《社会保险参保人员证明》为准），否则为无效代理人，响应文件无效。</w:t>
      </w:r>
    </w:p>
    <w:p>
      <w:pPr>
        <w:pStyle w:val="35"/>
        <w:numPr>
          <w:ilvl w:val="255"/>
          <w:numId w:val="0"/>
        </w:numPr>
        <w:adjustRightInd w:val="0"/>
        <w:snapToGrid w:val="0"/>
        <w:spacing w:line="600" w:lineRule="exact"/>
        <w:rPr>
          <w:rFonts w:hint="eastAsia" w:ascii="仿宋_GB2312" w:hAnsi="宋体" w:eastAsia="仿宋_GB2312"/>
          <w:color w:val="auto"/>
          <w:sz w:val="30"/>
          <w:szCs w:val="30"/>
        </w:rPr>
      </w:pPr>
    </w:p>
    <w:p>
      <w:pPr>
        <w:pStyle w:val="14"/>
        <w:snapToGrid w:val="0"/>
        <w:spacing w:line="600" w:lineRule="exact"/>
        <w:ind w:firstLine="3618" w:firstLineChars="1005"/>
        <w:rPr>
          <w:rFonts w:hint="eastAsia"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jc w:val="right"/>
        <w:rPr>
          <w:rFonts w:hint="eastAsia" w:ascii="仿宋_GB2312" w:hAnsi="宋体" w:eastAsia="仿宋_GB2312"/>
          <w:color w:val="auto"/>
          <w:sz w:val="30"/>
          <w:szCs w:val="30"/>
        </w:rPr>
      </w:pPr>
      <w:r>
        <w:rPr>
          <w:rFonts w:hint="eastAsia" w:ascii="仿宋_GB2312" w:hAnsi="宋体" w:eastAsia="仿宋_GB2312"/>
          <w:color w:val="auto"/>
          <w:sz w:val="30"/>
          <w:szCs w:val="30"/>
        </w:rPr>
        <w:t>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pStyle w:val="2"/>
        <w:ind w:firstLine="0"/>
        <w:rPr>
          <w:rFonts w:hint="eastAsia" w:ascii="仿宋_GB2312" w:eastAsia="仿宋_GB2312"/>
          <w:color w:val="auto"/>
          <w:sz w:val="30"/>
          <w:szCs w:val="30"/>
        </w:rPr>
      </w:pPr>
    </w:p>
    <w:p>
      <w:pPr>
        <w:pStyle w:val="2"/>
        <w:ind w:firstLine="0"/>
        <w:rPr>
          <w:rFonts w:hint="eastAsia" w:ascii="仿宋_GB2312" w:eastAsia="仿宋_GB2312"/>
          <w:color w:val="auto"/>
          <w:sz w:val="30"/>
          <w:szCs w:val="3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spacing w:line="24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身份证复印件（人像面）</w:t>
            </w:r>
          </w:p>
        </w:tc>
        <w:tc>
          <w:tcPr>
            <w:tcW w:w="4530" w:type="dxa"/>
            <w:vAlign w:val="center"/>
          </w:tcPr>
          <w:p>
            <w:pPr>
              <w:pStyle w:val="2"/>
              <w:spacing w:line="24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
              <w:spacing w:line="240" w:lineRule="auto"/>
              <w:ind w:firstLine="0"/>
              <w:jc w:val="center"/>
              <w:rPr>
                <w:rFonts w:hint="eastAsia" w:ascii="仿宋_GB2312" w:hAnsi="仿宋_GB2312" w:eastAsia="仿宋_GB2312" w:cs="仿宋_GB2312"/>
                <w:color w:val="auto"/>
                <w:sz w:val="28"/>
                <w:szCs w:val="28"/>
              </w:rPr>
            </w:pPr>
          </w:p>
        </w:tc>
        <w:tc>
          <w:tcPr>
            <w:tcW w:w="4530" w:type="dxa"/>
          </w:tcPr>
          <w:p>
            <w:pPr>
              <w:pStyle w:val="2"/>
              <w:spacing w:line="240" w:lineRule="auto"/>
              <w:ind w:firstLine="0"/>
              <w:jc w:val="center"/>
              <w:rPr>
                <w:rFonts w:hint="eastAsia" w:ascii="仿宋_GB2312" w:hAnsi="仿宋_GB2312" w:eastAsia="仿宋_GB2312" w:cs="仿宋_GB2312"/>
                <w:color w:val="auto"/>
                <w:sz w:val="28"/>
                <w:szCs w:val="28"/>
              </w:rPr>
            </w:pPr>
          </w:p>
        </w:tc>
      </w:tr>
    </w:tbl>
    <w:p>
      <w:pPr>
        <w:pStyle w:val="7"/>
        <w:spacing w:after="0" w:line="600" w:lineRule="exact"/>
        <w:ind w:firstLine="0"/>
        <w:rPr>
          <w:rFonts w:ascii="仿宋_GB2312" w:eastAsia="仿宋_GB2312"/>
          <w:color w:val="auto"/>
        </w:rPr>
      </w:pPr>
    </w:p>
    <w:p>
      <w:pPr>
        <w:adjustRightInd w:val="0"/>
        <w:snapToGrid w:val="0"/>
        <w:spacing w:line="600" w:lineRule="exact"/>
        <w:ind w:firstLine="480"/>
        <w:rPr>
          <w:rFonts w:hint="eastAsia" w:ascii="仿宋_GB2312" w:hAnsi="宋体" w:eastAsia="仿宋_GB2312"/>
          <w:color w:val="auto"/>
          <w:kern w:val="0"/>
          <w:szCs w:val="21"/>
        </w:rPr>
      </w:pPr>
      <w:r>
        <w:rPr>
          <w:rFonts w:hint="eastAsia" w:ascii="仿宋_GB2312" w:hAnsi="宋体" w:eastAsia="仿宋_GB2312"/>
          <w:color w:val="auto"/>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adjustRightInd w:val="0"/>
              <w:snapToGrid w:val="0"/>
              <w:spacing w:line="600" w:lineRule="exact"/>
              <w:ind w:firstLine="560" w:firstLineChars="200"/>
              <w:rPr>
                <w:rFonts w:hint="eastAsia" w:ascii="宋体" w:hAnsi="宋体"/>
                <w:color w:val="auto"/>
                <w:sz w:val="24"/>
                <w:szCs w:val="24"/>
              </w:rPr>
            </w:pPr>
            <w:r>
              <w:rPr>
                <w:rFonts w:hint="eastAsia" w:ascii="仿宋_GB2312" w:hAnsi="仿宋_GB2312" w:eastAsia="仿宋_GB2312" w:cs="仿宋_GB2312"/>
                <w:color w:val="auto"/>
                <w:sz w:val="28"/>
                <w:szCs w:val="28"/>
              </w:rPr>
              <w:t>授权代理人在本单位近三个月社保记录，（以加盖社会保险基金管理中心印章的《缴费历史明细表》或《社会保险参保人员证明》为准，加盖单位公章。</w:t>
            </w:r>
          </w:p>
        </w:tc>
      </w:tr>
    </w:tbl>
    <w:p>
      <w:pPr>
        <w:rPr>
          <w:rFonts w:hint="eastAsia" w:ascii="仿宋" w:hAnsi="仿宋" w:eastAsia="仿宋" w:cs="仿宋_GB2312"/>
          <w:color w:val="auto"/>
          <w:sz w:val="28"/>
          <w:szCs w:val="28"/>
        </w:rPr>
      </w:pPr>
      <w:r>
        <w:rPr>
          <w:rFonts w:ascii="仿宋" w:hAnsi="仿宋" w:eastAsia="仿宋" w:cs="仿宋_GB2312"/>
          <w:color w:val="auto"/>
          <w:sz w:val="28"/>
          <w:szCs w:val="28"/>
        </w:rPr>
        <w:br w:type="page"/>
      </w:r>
    </w:p>
    <w:p>
      <w:pPr>
        <w:spacing w:line="360" w:lineRule="auto"/>
        <w:rPr>
          <w:rFonts w:hint="eastAsia" w:ascii="黑体" w:hAnsi="黑体" w:eastAsia="黑体" w:cs="黑体"/>
          <w:b/>
          <w:bCs/>
          <w:color w:val="auto"/>
          <w:sz w:val="32"/>
          <w:szCs w:val="32"/>
        </w:rPr>
      </w:pPr>
      <w:bookmarkStart w:id="76" w:name="_Toc88209963"/>
      <w:bookmarkStart w:id="77" w:name="_Toc8086"/>
      <w:bookmarkStart w:id="78" w:name="_Toc87616400"/>
      <w:bookmarkStart w:id="79" w:name="_Toc19830"/>
      <w:r>
        <w:rPr>
          <w:rFonts w:hint="eastAsia" w:ascii="黑体" w:hAnsi="黑体" w:eastAsia="黑体" w:cs="黑体"/>
          <w:b/>
          <w:bCs/>
          <w:color w:val="auto"/>
          <w:sz w:val="32"/>
          <w:szCs w:val="32"/>
        </w:rPr>
        <w:t>3.资格审查资料</w:t>
      </w:r>
      <w:bookmarkEnd w:id="76"/>
      <w:bookmarkEnd w:id="77"/>
      <w:bookmarkEnd w:id="78"/>
      <w:bookmarkEnd w:id="79"/>
    </w:p>
    <w:p>
      <w:pPr>
        <w:spacing w:line="360" w:lineRule="auto"/>
        <w:rPr>
          <w:rFonts w:hint="eastAsia" w:ascii="仿宋_GB2312" w:hAnsi="黑体" w:eastAsia="仿宋_GB2312"/>
          <w:color w:val="auto"/>
          <w:sz w:val="28"/>
          <w:szCs w:val="28"/>
        </w:rPr>
      </w:pPr>
      <w:r>
        <w:rPr>
          <w:rFonts w:hint="eastAsia" w:ascii="仿宋_GB2312" w:hAnsi="黑体" w:eastAsia="仿宋_GB2312"/>
          <w:color w:val="auto"/>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供应商名称</w:t>
            </w:r>
          </w:p>
        </w:tc>
        <w:tc>
          <w:tcPr>
            <w:tcW w:w="7278" w:type="dxa"/>
            <w:gridSpan w:val="9"/>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注册地址</w:t>
            </w:r>
          </w:p>
        </w:tc>
        <w:tc>
          <w:tcPr>
            <w:tcW w:w="3118" w:type="dxa"/>
            <w:gridSpan w:val="3"/>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邮政编码</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联系方式</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联系人</w:t>
            </w:r>
          </w:p>
        </w:tc>
        <w:tc>
          <w:tcPr>
            <w:tcW w:w="1984" w:type="dxa"/>
            <w:gridSpan w:val="2"/>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hint="eastAsia" w:ascii="仿宋_GB2312" w:eastAsia="仿宋_GB2312" w:hAnsiTheme="minorEastAsia"/>
                <w:color w:val="auto"/>
                <w:sz w:val="28"/>
                <w:szCs w:val="28"/>
              </w:rPr>
            </w:pP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传真</w:t>
            </w:r>
          </w:p>
        </w:tc>
        <w:tc>
          <w:tcPr>
            <w:tcW w:w="1984" w:type="dxa"/>
            <w:gridSpan w:val="2"/>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网址</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组织结构</w:t>
            </w:r>
          </w:p>
        </w:tc>
        <w:tc>
          <w:tcPr>
            <w:tcW w:w="7278" w:type="dxa"/>
            <w:gridSpan w:val="9"/>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法定代表人</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vAlign w:val="center"/>
          </w:tcPr>
          <w:p>
            <w:pPr>
              <w:adjustRightInd w:val="0"/>
              <w:snapToGrid w:val="0"/>
              <w:jc w:val="left"/>
              <w:rPr>
                <w:rFonts w:hint="eastAsia" w:ascii="仿宋_GB2312" w:eastAsia="仿宋_GB2312" w:hAnsiTheme="minorEastAsia"/>
                <w:color w:val="auto"/>
                <w:sz w:val="28"/>
                <w:szCs w:val="28"/>
              </w:rPr>
            </w:pPr>
          </w:p>
        </w:tc>
        <w:tc>
          <w:tcPr>
            <w:tcW w:w="1443"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vAlign w:val="center"/>
          </w:tcPr>
          <w:p>
            <w:pPr>
              <w:adjustRightInd w:val="0"/>
              <w:snapToGrid w:val="0"/>
              <w:jc w:val="left"/>
              <w:rPr>
                <w:rFonts w:hint="eastAsia" w:ascii="仿宋_GB2312" w:eastAsia="仿宋_GB2312" w:hAnsiTheme="minorEastAsia"/>
                <w:color w:val="auto"/>
                <w:sz w:val="28"/>
                <w:szCs w:val="28"/>
              </w:rPr>
            </w:pPr>
          </w:p>
        </w:tc>
        <w:tc>
          <w:tcPr>
            <w:tcW w:w="1295" w:type="dxa"/>
            <w:gridSpan w:val="2"/>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技术负责人</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vAlign w:val="center"/>
          </w:tcPr>
          <w:p>
            <w:pPr>
              <w:adjustRightInd w:val="0"/>
              <w:snapToGrid w:val="0"/>
              <w:jc w:val="left"/>
              <w:rPr>
                <w:rFonts w:hint="eastAsia" w:ascii="仿宋_GB2312" w:eastAsia="仿宋_GB2312" w:hAnsiTheme="minorEastAsia"/>
                <w:color w:val="auto"/>
                <w:sz w:val="28"/>
                <w:szCs w:val="28"/>
              </w:rPr>
            </w:pPr>
          </w:p>
        </w:tc>
        <w:tc>
          <w:tcPr>
            <w:tcW w:w="1443"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vAlign w:val="center"/>
          </w:tcPr>
          <w:p>
            <w:pPr>
              <w:adjustRightInd w:val="0"/>
              <w:snapToGrid w:val="0"/>
              <w:jc w:val="left"/>
              <w:rPr>
                <w:rFonts w:hint="eastAsia" w:ascii="仿宋_GB2312" w:eastAsia="仿宋_GB2312" w:hAnsiTheme="minorEastAsia"/>
                <w:color w:val="auto"/>
                <w:sz w:val="28"/>
                <w:szCs w:val="28"/>
              </w:rPr>
            </w:pPr>
          </w:p>
        </w:tc>
        <w:tc>
          <w:tcPr>
            <w:tcW w:w="1295" w:type="dxa"/>
            <w:gridSpan w:val="2"/>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成立时间</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5178" w:type="dxa"/>
            <w:gridSpan w:val="7"/>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企业资质等级</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restart"/>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其中</w:t>
            </w: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项目负责人</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营业执照号</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□高级职称人员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注册资金</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□中级职称人员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开户银行</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□初级职称人员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账户</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□技工</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经营范围</w:t>
            </w:r>
          </w:p>
        </w:tc>
        <w:tc>
          <w:tcPr>
            <w:tcW w:w="7278" w:type="dxa"/>
            <w:gridSpan w:val="9"/>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备注</w:t>
            </w:r>
          </w:p>
        </w:tc>
        <w:tc>
          <w:tcPr>
            <w:tcW w:w="7278" w:type="dxa"/>
            <w:gridSpan w:val="9"/>
            <w:vAlign w:val="center"/>
          </w:tcPr>
          <w:p>
            <w:pPr>
              <w:adjustRightInd w:val="0"/>
              <w:snapToGrid w:val="0"/>
              <w:rPr>
                <w:rFonts w:hint="eastAsia" w:ascii="仿宋_GB2312" w:eastAsia="仿宋_GB2312" w:hAnsiTheme="minorEastAsia"/>
                <w:color w:val="auto"/>
                <w:sz w:val="28"/>
                <w:szCs w:val="28"/>
              </w:rPr>
            </w:pPr>
          </w:p>
        </w:tc>
      </w:tr>
    </w:tbl>
    <w:p>
      <w:pPr>
        <w:adjustRightInd w:val="0"/>
        <w:snapToGrid w:val="0"/>
        <w:ind w:firstLine="573"/>
        <w:rPr>
          <w:rFonts w:hint="eastAsia" w:cs="Times New Roman" w:asciiTheme="minorEastAsia" w:hAnsiTheme="minorEastAsia"/>
          <w:b/>
          <w:bCs/>
          <w:color w:val="auto"/>
          <w:sz w:val="28"/>
          <w:szCs w:val="28"/>
        </w:rPr>
      </w:pPr>
      <w:r>
        <w:rPr>
          <w:rFonts w:ascii="仿宋_GB2312" w:eastAsia="仿宋_GB2312" w:hAnsiTheme="minorEastAsia"/>
          <w:color w:val="auto"/>
          <w:sz w:val="28"/>
          <w:szCs w:val="28"/>
        </w:rPr>
        <w:t>注</w:t>
      </w: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hint="eastAsia" w:ascii="仿宋_GB2312" w:eastAsia="仿宋_GB2312" w:hAnsiTheme="minorEastAsia"/>
          <w:color w:val="auto"/>
          <w:sz w:val="28"/>
          <w:szCs w:val="28"/>
        </w:rPr>
        <w:t>。</w:t>
      </w:r>
      <w:r>
        <w:rPr>
          <w:rFonts w:hint="eastAsia" w:cs="Times New Roman" w:asciiTheme="minorEastAsia" w:hAnsiTheme="minorEastAsia"/>
          <w:b/>
          <w:bCs/>
          <w:color w:val="auto"/>
          <w:sz w:val="28"/>
          <w:szCs w:val="28"/>
        </w:rPr>
        <w:t>（相关证明文件附后）</w:t>
      </w:r>
    </w:p>
    <w:p>
      <w:pPr>
        <w:adjustRightInd w:val="0"/>
        <w:snapToGrid w:val="0"/>
        <w:spacing w:line="360" w:lineRule="auto"/>
        <w:jc w:val="right"/>
        <w:rPr>
          <w:rFonts w:hint="eastAsia" w:ascii="宋体" w:hAnsi="宋体" w:eastAsia="宋体" w:cs="宋体"/>
          <w:color w:val="auto"/>
          <w:sz w:val="24"/>
          <w:szCs w:val="24"/>
          <w:lang w:val="en-GB"/>
        </w:rPr>
      </w:pPr>
      <w:bookmarkStart w:id="80" w:name="_Hlk59025866"/>
      <w:r>
        <w:rPr>
          <w:rFonts w:hint="eastAsia" w:ascii="宋体" w:hAnsi="宋体" w:eastAsia="宋体" w:cs="宋体"/>
          <w:color w:val="auto"/>
          <w:sz w:val="24"/>
          <w:szCs w:val="24"/>
          <w:lang w:val="en-GB"/>
        </w:rPr>
        <w:t>供应商名称（加盖公章）：</w:t>
      </w:r>
    </w:p>
    <w:p>
      <w:pPr>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br w:type="page"/>
      </w:r>
    </w:p>
    <w:p>
      <w:pPr>
        <w:adjustRightInd w:val="0"/>
        <w:snapToGrid w:val="0"/>
        <w:spacing w:line="360" w:lineRule="auto"/>
        <w:jc w:val="left"/>
        <w:rPr>
          <w:rFonts w:hint="eastAsia" w:cs="Times New Roman" w:asciiTheme="minorEastAsia" w:hAnsiTheme="minorEastAsia"/>
          <w:b/>
          <w:bCs/>
          <w:color w:val="auto"/>
          <w:sz w:val="28"/>
          <w:szCs w:val="28"/>
        </w:rPr>
      </w:pPr>
      <w:r>
        <w:rPr>
          <w:rFonts w:hint="eastAsia" w:cs="Times New Roman" w:asciiTheme="minorEastAsia" w:hAnsiTheme="minorEastAsia"/>
          <w:b/>
          <w:bCs/>
          <w:color w:val="auto"/>
          <w:sz w:val="28"/>
          <w:szCs w:val="28"/>
        </w:rPr>
        <w:t>3.2不得存在情形承诺函</w:t>
      </w:r>
    </w:p>
    <w:bookmarkEnd w:id="80"/>
    <w:p>
      <w:pPr>
        <w:adjustRightInd w:val="0"/>
        <w:snapToGrid w:val="0"/>
        <w:spacing w:line="360" w:lineRule="auto"/>
        <w:rPr>
          <w:rFonts w:hint="eastAsia" w:ascii="宋体" w:hAnsi="宋体" w:eastAsia="宋体" w:cs="宋体"/>
          <w:color w:val="auto"/>
          <w:sz w:val="24"/>
          <w:szCs w:val="24"/>
          <w:lang w:val="en-GB"/>
        </w:rPr>
      </w:pPr>
    </w:p>
    <w:p>
      <w:pPr>
        <w:adjustRightInd w:val="0"/>
        <w:snapToGrid w:val="0"/>
        <w:spacing w:line="360" w:lineRule="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致：</w:t>
      </w:r>
      <w:r>
        <w:rPr>
          <w:rFonts w:hint="eastAsia" w:ascii="宋体" w:hAnsi="宋体" w:eastAsia="宋体" w:cs="宋体"/>
          <w:b/>
          <w:bCs/>
          <w:color w:val="auto"/>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rPr>
      </w:pPr>
      <w:r>
        <w:rPr>
          <w:rFonts w:hint="eastAsia" w:ascii="宋体" w:hAnsi="宋体" w:eastAsia="宋体" w:cs="宋体"/>
          <w:color w:val="auto"/>
          <w:sz w:val="24"/>
          <w:szCs w:val="24"/>
          <w:lang w:val="en-GB"/>
        </w:rPr>
        <w:t>我方郑重承诺，在参与</w:t>
      </w:r>
      <w:r>
        <w:rPr>
          <w:rFonts w:hint="eastAsia" w:ascii="宋体" w:hAnsi="宋体" w:cs="宋体"/>
          <w:color w:val="auto"/>
          <w:sz w:val="24"/>
          <w:szCs w:val="24"/>
          <w:lang w:val="en-GB"/>
        </w:rPr>
        <w:t>广州市净水有限公司</w:t>
      </w:r>
      <w:r>
        <w:rPr>
          <w:rFonts w:hint="eastAsia" w:ascii="宋体" w:hAnsi="宋体" w:cs="宋体"/>
          <w:color w:val="auto"/>
          <w:sz w:val="24"/>
          <w:szCs w:val="24"/>
          <w:u w:val="single"/>
        </w:rPr>
        <w:t xml:space="preserve">                 </w:t>
      </w:r>
      <w:r>
        <w:rPr>
          <w:rFonts w:hint="eastAsia" w:ascii="宋体" w:hAnsi="宋体" w:cs="宋体"/>
          <w:color w:val="auto"/>
          <w:sz w:val="24"/>
          <w:szCs w:val="24"/>
          <w:lang w:val="en-GB"/>
        </w:rPr>
        <w:t>项目</w:t>
      </w:r>
      <w:r>
        <w:rPr>
          <w:rFonts w:hint="eastAsia" w:ascii="宋体" w:hAnsi="宋体" w:eastAsia="宋体" w:cs="宋体"/>
          <w:color w:val="auto"/>
          <w:sz w:val="24"/>
          <w:szCs w:val="24"/>
          <w:u w:val="single"/>
          <w:lang w:val="en-GB"/>
        </w:rPr>
        <w:t>（项目编号： ******）</w:t>
      </w:r>
      <w:r>
        <w:rPr>
          <w:rFonts w:hint="eastAsia" w:ascii="宋体" w:hAnsi="宋体" w:eastAsia="宋体" w:cs="宋体"/>
          <w:color w:val="auto"/>
          <w:sz w:val="24"/>
          <w:szCs w:val="24"/>
          <w:lang w:val="en-GB"/>
        </w:rPr>
        <w:t>采购期间，未被</w:t>
      </w:r>
      <w:r>
        <w:rPr>
          <w:rFonts w:hint="eastAsia" w:ascii="仿宋_GB2312" w:eastAsia="仿宋_GB2312"/>
          <w:color w:val="auto"/>
          <w:sz w:val="28"/>
          <w:szCs w:val="28"/>
        </w:rPr>
        <w:t>列入下列情形之一：</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（8）在“信用中国”网站（www.creditchina.gov.cn）中被列入严重失信主体名单。</w:t>
      </w:r>
    </w:p>
    <w:p>
      <w:pPr>
        <w:adjustRightInd w:val="0"/>
        <w:snapToGrid w:val="0"/>
        <w:spacing w:line="360" w:lineRule="auto"/>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（9）其他违法违纪行为，经审查认为不宜被邀请参加采购活动的。</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供应商名称（加盖公章）：</w:t>
      </w:r>
    </w:p>
    <w:p>
      <w:pPr>
        <w:jc w:val="right"/>
        <w:rPr>
          <w:color w:val="auto"/>
        </w:rPr>
      </w:pPr>
      <w:r>
        <w:rPr>
          <w:rFonts w:hint="eastAsia" w:ascii="宋体" w:hAnsi="宋体" w:eastAsia="宋体" w:cs="宋体"/>
          <w:color w:val="auto"/>
          <w:sz w:val="24"/>
          <w:szCs w:val="24"/>
          <w:lang w:val="en-GB"/>
        </w:rPr>
        <w:t>年  月  日</w:t>
      </w:r>
    </w:p>
    <w:p>
      <w:pPr>
        <w:rPr>
          <w:rFonts w:hint="eastAsia" w:cs="Times New Roman" w:asciiTheme="minorEastAsia" w:hAnsiTheme="minorEastAsia"/>
          <w:b/>
          <w:bCs/>
          <w:color w:val="auto"/>
          <w:sz w:val="28"/>
          <w:szCs w:val="28"/>
        </w:rPr>
      </w:pPr>
      <w:r>
        <w:rPr>
          <w:rFonts w:hint="eastAsia" w:cs="Times New Roman" w:asciiTheme="minorEastAsia" w:hAnsiTheme="minorEastAsia"/>
          <w:b/>
          <w:bCs/>
          <w:color w:val="auto"/>
          <w:sz w:val="28"/>
          <w:szCs w:val="28"/>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4.拟投入本项目的项目负责人情况表</w:t>
      </w:r>
    </w:p>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497" w:type="dxa"/>
            <w:gridSpan w:val="2"/>
            <w:vAlign w:val="center"/>
          </w:tcPr>
          <w:p>
            <w:pPr>
              <w:jc w:val="center"/>
              <w:rPr>
                <w:rFonts w:hint="eastAsia" w:ascii="仿宋" w:hAnsi="仿宋" w:eastAsia="仿宋" w:cs="仿宋_GB2312"/>
                <w:b/>
                <w:color w:val="auto"/>
                <w:sz w:val="28"/>
                <w:szCs w:val="28"/>
              </w:rPr>
            </w:pPr>
          </w:p>
        </w:tc>
        <w:tc>
          <w:tcPr>
            <w:tcW w:w="161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337" w:type="dxa"/>
            <w:gridSpan w:val="2"/>
            <w:vAlign w:val="center"/>
          </w:tcPr>
          <w:p>
            <w:pPr>
              <w:jc w:val="center"/>
              <w:rPr>
                <w:rFonts w:hint="eastAsia" w:ascii="仿宋" w:hAnsi="仿宋" w:eastAsia="仿宋" w:cs="仿宋_GB2312"/>
                <w:b/>
                <w:color w:val="auto"/>
                <w:sz w:val="28"/>
                <w:szCs w:val="28"/>
              </w:rPr>
            </w:pPr>
          </w:p>
        </w:tc>
        <w:tc>
          <w:tcPr>
            <w:tcW w:w="2198"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119" w:type="dxa"/>
            <w:vAlign w:val="center"/>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497" w:type="dxa"/>
            <w:gridSpan w:val="2"/>
            <w:vAlign w:val="center"/>
          </w:tcPr>
          <w:p>
            <w:pPr>
              <w:spacing w:line="360" w:lineRule="exact"/>
              <w:jc w:val="center"/>
              <w:rPr>
                <w:rFonts w:hint="eastAsia" w:ascii="仿宋" w:hAnsi="仿宋" w:eastAsia="仿宋" w:cs="仿宋_GB2312"/>
                <w:b/>
                <w:color w:val="auto"/>
                <w:sz w:val="28"/>
                <w:szCs w:val="28"/>
              </w:rPr>
            </w:pPr>
          </w:p>
        </w:tc>
        <w:tc>
          <w:tcPr>
            <w:tcW w:w="1613"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337" w:type="dxa"/>
            <w:gridSpan w:val="2"/>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497" w:type="dxa"/>
            <w:gridSpan w:val="2"/>
            <w:vAlign w:val="center"/>
          </w:tcPr>
          <w:p>
            <w:pPr>
              <w:spacing w:line="360" w:lineRule="exact"/>
              <w:jc w:val="center"/>
              <w:rPr>
                <w:rFonts w:hint="eastAsia" w:ascii="仿宋" w:hAnsi="仿宋" w:eastAsia="仿宋" w:cs="仿宋_GB2312"/>
                <w:b/>
                <w:color w:val="auto"/>
                <w:sz w:val="28"/>
                <w:szCs w:val="28"/>
              </w:rPr>
            </w:pPr>
          </w:p>
        </w:tc>
        <w:tc>
          <w:tcPr>
            <w:tcW w:w="1613"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337" w:type="dxa"/>
            <w:gridSpan w:val="2"/>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2950" w:type="dxa"/>
            <w:gridSpan w:val="4"/>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2950" w:type="dxa"/>
            <w:gridSpan w:val="4"/>
            <w:vAlign w:val="center"/>
          </w:tcPr>
          <w:p>
            <w:pPr>
              <w:jc w:val="center"/>
              <w:rPr>
                <w:rFonts w:hint="eastAsia" w:ascii="仿宋" w:hAnsi="仿宋" w:eastAsia="仿宋" w:cs="仿宋_GB2312"/>
                <w:b/>
                <w:color w:val="auto"/>
                <w:sz w:val="28"/>
                <w:szCs w:val="28"/>
              </w:rPr>
            </w:pPr>
          </w:p>
        </w:tc>
        <w:tc>
          <w:tcPr>
            <w:tcW w:w="2198"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vAlign w:val="center"/>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45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bl>
    <w:p>
      <w:pPr>
        <w:pStyle w:val="2"/>
        <w:rPr>
          <w:rFonts w:hint="eastAsia" w:ascii="仿宋_GB2312" w:eastAsia="仿宋_GB2312" w:hAnsiTheme="minorEastAsia"/>
          <w:color w:val="auto"/>
          <w:sz w:val="28"/>
          <w:szCs w:val="28"/>
        </w:rPr>
      </w:pPr>
    </w:p>
    <w:p>
      <w:pPr>
        <w:pStyle w:val="2"/>
        <w:rPr>
          <w:rFonts w:hint="eastAsia" w:ascii="仿宋_GB2312" w:eastAsia="仿宋_GB2312" w:hAnsiTheme="minorEastAsia"/>
          <w:color w:val="auto"/>
          <w:sz w:val="28"/>
          <w:szCs w:val="28"/>
        </w:rPr>
      </w:pP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 xml:space="preserve">供应商名称（加盖公章）： </w:t>
      </w: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年  月  日</w:t>
      </w:r>
    </w:p>
    <w:p>
      <w:pPr>
        <w:rPr>
          <w:rFonts w:hint="eastAsia" w:ascii="仿宋_GB2312" w:eastAsia="仿宋_GB2312" w:hAnsiTheme="minorEastAsia"/>
          <w:color w:val="auto"/>
          <w:sz w:val="28"/>
          <w:szCs w:val="28"/>
        </w:rPr>
      </w:pPr>
      <w:r>
        <w:rPr>
          <w:rFonts w:ascii="仿宋_GB2312" w:eastAsia="仿宋_GB2312" w:hAnsiTheme="minorEastAsia"/>
          <w:color w:val="auto"/>
          <w:sz w:val="28"/>
          <w:szCs w:val="28"/>
        </w:rPr>
        <w:br w:type="page"/>
      </w:r>
    </w:p>
    <w:p>
      <w:pPr>
        <w:pStyle w:val="2"/>
        <w:ind w:firstLine="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bookmarkStart w:id="81" w:name="_Toc32430"/>
            <w:bookmarkStart w:id="82" w:name="_Toc19423"/>
            <w:r>
              <w:rPr>
                <w:rFonts w:hint="eastAsia" w:ascii="宋体" w:hAnsi="宋体" w:cs="宋体"/>
                <w:color w:val="auto"/>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rPr>
            </w:pPr>
          </w:p>
        </w:tc>
      </w:tr>
    </w:tbl>
    <w:p>
      <w:pPr>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5.报价表</w:t>
      </w:r>
      <w:bookmarkEnd w:id="81"/>
      <w:bookmarkEnd w:id="82"/>
    </w:p>
    <w:p>
      <w:pPr>
        <w:adjustRightInd w:val="0"/>
        <w:snapToGrid w:val="0"/>
        <w:spacing w:line="600" w:lineRule="exact"/>
        <w:jc w:val="center"/>
        <w:rPr>
          <w:rFonts w:hint="eastAsia" w:ascii="仿宋_GB2312" w:hAnsi="仿宋_GB2312" w:eastAsia="仿宋" w:cs="仿宋_GB2312"/>
          <w:color w:val="auto"/>
          <w:sz w:val="28"/>
          <w:szCs w:val="28"/>
        </w:rPr>
      </w:pPr>
      <w:r>
        <w:rPr>
          <w:rFonts w:hint="eastAsia" w:ascii="方正小标宋简体" w:hAnsi="方正小标宋简体" w:eastAsia="仿宋" w:cs="方正小标宋简体"/>
          <w:color w:val="auto"/>
          <w:sz w:val="44"/>
          <w:szCs w:val="44"/>
        </w:rPr>
        <w:t>项目报价表</w:t>
      </w:r>
    </w:p>
    <w:p>
      <w:pPr>
        <w:pStyle w:val="2"/>
        <w:adjustRightInd/>
        <w:jc w:val="right"/>
        <w:rPr>
          <w:rFonts w:hint="eastAsia" w:ascii="仿宋_GB2312" w:hAnsi="仿宋_GB2312" w:eastAsia="仿宋_GB2312" w:cs="仿宋_GB2312"/>
          <w:color w:val="auto"/>
          <w:sz w:val="28"/>
          <w:szCs w:val="28"/>
        </w:rPr>
      </w:pPr>
      <w:r>
        <w:rPr>
          <w:rFonts w:hint="eastAsia" w:ascii="仿宋_GB2312" w:hAnsi="仿宋_GB2312" w:eastAsia="仿宋" w:cs="仿宋_GB2312"/>
          <w:color w:val="auto"/>
          <w:sz w:val="28"/>
          <w:szCs w:val="28"/>
        </w:rPr>
        <w:t>[货币单位：人民币元]</w:t>
      </w:r>
    </w:p>
    <w:tbl>
      <w:tblPr>
        <w:tblStyle w:val="23"/>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 w:cs="仿宋_GB2312"/>
                <w:color w:val="auto"/>
                <w:sz w:val="24"/>
                <w:szCs w:val="24"/>
              </w:rPr>
              <w:t>序号</w:t>
            </w:r>
          </w:p>
        </w:tc>
        <w:tc>
          <w:tcPr>
            <w:tcW w:w="1580"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 w:cs="仿宋_GB2312"/>
                <w:color w:val="auto"/>
                <w:sz w:val="24"/>
                <w:szCs w:val="24"/>
              </w:rPr>
              <w:t>子项目名称</w:t>
            </w:r>
          </w:p>
        </w:tc>
        <w:tc>
          <w:tcPr>
            <w:tcW w:w="272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内容明细（如有）</w:t>
            </w:r>
          </w:p>
        </w:tc>
        <w:tc>
          <w:tcPr>
            <w:tcW w:w="7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数量</w:t>
            </w:r>
          </w:p>
        </w:tc>
        <w:tc>
          <w:tcPr>
            <w:tcW w:w="73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单位</w:t>
            </w:r>
          </w:p>
        </w:tc>
        <w:tc>
          <w:tcPr>
            <w:tcW w:w="1270" w:type="dxa"/>
            <w:vAlign w:val="center"/>
          </w:tcPr>
          <w:p>
            <w:pPr>
              <w:jc w:val="cente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单价</w:t>
            </w:r>
          </w:p>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w:t>
            </w:r>
          </w:p>
        </w:tc>
        <w:tc>
          <w:tcPr>
            <w:tcW w:w="1210" w:type="dxa"/>
            <w:vAlign w:val="center"/>
          </w:tcPr>
          <w:p>
            <w:pPr>
              <w:jc w:val="cente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总价</w:t>
            </w:r>
          </w:p>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1</w:t>
            </w:r>
          </w:p>
        </w:tc>
        <w:tc>
          <w:tcPr>
            <w:tcW w:w="1580" w:type="dxa"/>
            <w:vAlign w:val="center"/>
          </w:tcPr>
          <w:p>
            <w:pPr>
              <w:jc w:val="center"/>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模型设计与开发</w:t>
            </w:r>
          </w:p>
        </w:tc>
        <w:tc>
          <w:tcPr>
            <w:tcW w:w="2720" w:type="dxa"/>
            <w:vAlign w:val="center"/>
          </w:tcPr>
          <w:p>
            <w:pPr>
              <w:jc w:val="center"/>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污水处理生化系统曝气情况监控图像识别模型设计与开发</w:t>
            </w:r>
          </w:p>
        </w:tc>
        <w:tc>
          <w:tcPr>
            <w:tcW w:w="7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3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tc>
        <w:tc>
          <w:tcPr>
            <w:tcW w:w="1270" w:type="dxa"/>
            <w:vAlign w:val="center"/>
          </w:tcPr>
          <w:p>
            <w:pPr>
              <w:jc w:val="center"/>
              <w:rPr>
                <w:rFonts w:hint="eastAsia" w:ascii="仿宋_GB2312" w:hAnsi="仿宋_GB2312" w:eastAsia="仿宋_GB2312" w:cs="仿宋_GB2312"/>
                <w:color w:val="auto"/>
                <w:sz w:val="24"/>
                <w:szCs w:val="24"/>
              </w:rPr>
            </w:pPr>
          </w:p>
        </w:tc>
        <w:tc>
          <w:tcPr>
            <w:tcW w:w="1210" w:type="dxa"/>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不含税总金额</w:t>
            </w:r>
          </w:p>
        </w:tc>
        <w:tc>
          <w:tcPr>
            <w:tcW w:w="6640" w:type="dxa"/>
            <w:gridSpan w:val="5"/>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税率/%</w:t>
            </w:r>
          </w:p>
        </w:tc>
        <w:tc>
          <w:tcPr>
            <w:tcW w:w="6640" w:type="dxa"/>
            <w:gridSpan w:val="5"/>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含税总金额</w:t>
            </w:r>
          </w:p>
        </w:tc>
        <w:tc>
          <w:tcPr>
            <w:tcW w:w="6640" w:type="dxa"/>
            <w:gridSpan w:val="5"/>
            <w:vAlign w:val="center"/>
          </w:tcPr>
          <w:p>
            <w:pPr>
              <w:jc w:val="center"/>
              <w:rPr>
                <w:rFonts w:hint="eastAsia" w:ascii="仿宋_GB2312" w:hAnsi="仿宋_GB2312" w:eastAsia="仿宋_GB2312" w:cs="仿宋_GB2312"/>
                <w:color w:val="auto"/>
                <w:sz w:val="24"/>
                <w:szCs w:val="24"/>
              </w:rPr>
            </w:pPr>
          </w:p>
        </w:tc>
      </w:tr>
    </w:tbl>
    <w:p>
      <w:pP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注：以上报价包括但不限于设计费、人工费、材料费、安装费、运输费、装卸费、加班费、材料运输费用及各项税费等全部费用。</w:t>
      </w:r>
    </w:p>
    <w:p>
      <w:pPr>
        <w:pStyle w:val="7"/>
        <w:adjustRightInd/>
        <w:snapToGrid/>
        <w:spacing w:after="0"/>
        <w:rPr>
          <w:rFonts w:hint="eastAsia" w:ascii="仿宋_GB2312" w:hAnsi="仿宋_GB2312" w:eastAsia="仿宋" w:cs="仿宋_GB2312"/>
          <w:color w:val="auto"/>
          <w:sz w:val="28"/>
          <w:szCs w:val="28"/>
        </w:rPr>
      </w:pPr>
    </w:p>
    <w:p>
      <w:pPr>
        <w:pStyle w:val="7"/>
        <w:adjustRightInd/>
        <w:snapToGrid/>
        <w:spacing w:after="0"/>
        <w:rPr>
          <w:rFonts w:hint="eastAsia" w:ascii="仿宋_GB2312" w:hAnsi="仿宋_GB2312" w:eastAsia="仿宋" w:cs="仿宋_GB2312"/>
          <w:color w:val="auto"/>
          <w:sz w:val="28"/>
          <w:szCs w:val="28"/>
        </w:rPr>
      </w:pPr>
    </w:p>
    <w:p>
      <w:pPr>
        <w:pStyle w:val="7"/>
        <w:wordWrap w:val="0"/>
        <w:adjustRightInd/>
        <w:snapToGrid/>
        <w:spacing w:after="0"/>
        <w:ind w:firstLine="0"/>
        <w:jc w:val="righ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 xml:space="preserve">供应商名称（加盖公章）：       </w:t>
      </w:r>
    </w:p>
    <w:p>
      <w:pPr>
        <w:wordWrap w:val="0"/>
        <w:adjustRightInd w:val="0"/>
        <w:snapToGrid w:val="0"/>
        <w:spacing w:line="600" w:lineRule="exact"/>
        <w:jc w:val="righ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 xml:space="preserve">年  月  日        </w:t>
      </w:r>
    </w:p>
    <w:p>
      <w:pPr>
        <w:pStyle w:val="2"/>
        <w:rPr>
          <w:rFonts w:hint="eastAsia"/>
          <w:color w:val="auto"/>
        </w:rPr>
      </w:pPr>
    </w:p>
    <w:p>
      <w:pPr>
        <w:adjustRightInd w:val="0"/>
        <w:snapToGrid w:val="0"/>
        <w:spacing w:line="600" w:lineRule="exact"/>
        <w:ind w:firstLine="570"/>
        <w:rPr>
          <w:rFonts w:hint="eastAsia" w:ascii="仿宋_GB2312" w:eastAsia="仿宋_GB2312" w:hAnsiTheme="minorEastAsia"/>
          <w:color w:val="auto"/>
          <w:sz w:val="28"/>
          <w:szCs w:val="28"/>
        </w:rPr>
      </w:pPr>
    </w:p>
    <w:p>
      <w:pPr>
        <w:rPr>
          <w:color w:val="auto"/>
        </w:rPr>
      </w:pPr>
      <w:r>
        <w:rPr>
          <w:color w:val="auto"/>
        </w:rPr>
        <w:br w:type="page"/>
      </w:r>
    </w:p>
    <w:p>
      <w:pPr>
        <w:spacing w:line="360" w:lineRule="auto"/>
        <w:rPr>
          <w:rFonts w:hint="eastAsia" w:ascii="黑体" w:hAnsi="黑体" w:eastAsia="黑体" w:cs="黑体"/>
          <w:b/>
          <w:bCs/>
          <w:color w:val="auto"/>
          <w:sz w:val="32"/>
          <w:szCs w:val="32"/>
        </w:rPr>
      </w:pPr>
      <w:bookmarkStart w:id="83" w:name="_Toc16386"/>
      <w:bookmarkStart w:id="84" w:name="_Toc87616402"/>
      <w:bookmarkStart w:id="85" w:name="_Toc88209965"/>
      <w:bookmarkStart w:id="86" w:name="_Toc6058"/>
      <w:r>
        <w:rPr>
          <w:rFonts w:hint="eastAsia" w:ascii="黑体" w:hAnsi="黑体" w:eastAsia="黑体" w:cs="黑体"/>
          <w:b/>
          <w:bCs/>
          <w:color w:val="auto"/>
          <w:sz w:val="32"/>
          <w:szCs w:val="32"/>
        </w:rPr>
        <w:t>6.其他资料</w:t>
      </w:r>
      <w:bookmarkEnd w:id="83"/>
      <w:bookmarkEnd w:id="84"/>
      <w:bookmarkEnd w:id="85"/>
      <w:bookmarkEnd w:id="86"/>
    </w:p>
    <w:p>
      <w:pPr>
        <w:adjustRightInd w:val="0"/>
        <w:snapToGrid w:val="0"/>
        <w:spacing w:line="600" w:lineRule="exact"/>
        <w:ind w:firstLine="570"/>
        <w:rPr>
          <w:color w:val="auto"/>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sectPr>
      <w:headerReference r:id="rId19" w:type="default"/>
      <w:footerReference r:id="rId2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3731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ql5uc8AAAAFAQAADwAAAAAAAAABACAAAAAiAAAAZHJzL2Rvd25yZXYueG1sUEsBAhQA&#10;FAAAAAgAh07iQD0FKwr7AQAACgQAAA4AAAAAAAAAAQAgAAAAHgEAAGRycy9lMm9Eb2MueG1sUEsF&#10;BgAAAAAGAAYAWQEAAIs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rPr>
      <w:id w:val="147461292"/>
    </w:sdtPr>
    <w:sdtEndPr>
      <w:rPr>
        <w:rFonts w:ascii="Calibri" w:hAnsi="Calibri" w:eastAsia="宋体" w:cs="Times New Roman"/>
        <w:sz w:val="18"/>
        <w:szCs w:val="18"/>
      </w:rPr>
    </w:sdtEndPr>
    <w:sdtContent>
      <w:p>
        <w:pPr>
          <w:tabs>
            <w:tab w:val="center" w:pos="4153"/>
            <w:tab w:val="right" w:pos="8306"/>
          </w:tabs>
          <w:ind w:firstLine="360"/>
          <w:rPr>
            <w:rFonts w:ascii="Calibri" w:hAnsi="Calibri" w:eastAsia="宋体" w:cs="Times New Roman"/>
            <w:sz w:val="18"/>
            <w:szCs w:val="18"/>
          </w:rPr>
        </w:pPr>
        <w:r>
          <w:rPr>
            <w:rFonts w:hint="eastAsia" w:ascii="Calibri" w:hAnsi="Calibri" w:eastAsia="宋体" w:cs="Times New Roman"/>
            <w:sz w:val="18"/>
            <w:szCs w:val="18"/>
          </w:rPr>
          <w:t>-</w:t>
        </w: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lang w:val="zh-CN"/>
          </w:rPr>
          <w:t>98</w:t>
        </w:r>
        <w:r>
          <w:rPr>
            <w:rFonts w:hint="eastAsia" w:ascii="Calibri" w:hAnsi="Calibri" w:eastAsia="宋体" w:cs="Times New Roman"/>
            <w:sz w:val="18"/>
            <w:szCs w:val="18"/>
          </w:rPr>
          <w:fldChar w:fldCharType="end"/>
        </w:r>
        <w:r>
          <w:rPr>
            <w:rFonts w:hint="eastAsia" w:ascii="Calibri" w:hAnsi="Calibri" w:eastAsia="宋体" w:cs="Times New Roman"/>
            <w:sz w:val="18"/>
            <w:szCs w:val="18"/>
          </w:rPr>
          <w:t>-</w:t>
        </w:r>
      </w:p>
    </w:sdtContent>
  </w:sdt>
  <w:p>
    <w:pPr>
      <w:tabs>
        <w:tab w:val="center" w:pos="4153"/>
        <w:tab w:val="right" w:pos="8306"/>
      </w:tabs>
      <w:ind w:firstLine="360"/>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12143878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0</w:t>
                          </w:r>
                          <w:r>
                            <w:rPr>
                              <w:rFonts w:hint="eastAsia"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ulhTQAAAAAwEAAA8AAAAAAAAAAQAgAAAAIgAAAGRycy9kb3ducmV2Lnht&#10;bFBLAQIUABQAAAAIAIdO4kC1Gtg3AQIAAAoEAAAOAAAAAAAAAAEAIAAAAB8BAABkcnMvZTJvRG9j&#10;LnhtbFBLBQYAAAAABgAGAFkBAACSBQ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0</w:t>
                    </w:r>
                    <w:r>
                      <w:rPr>
                        <w:rFonts w:hint="eastAsia" w:ascii="Calibri" w:hAnsi="Calibri" w:eastAsia="宋体" w:cs="Times New Roman"/>
                        <w:sz w:val="18"/>
                        <w:szCs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420" cy="139700"/>
              <wp:effectExtent l="0" t="1270" r="2540" b="1905"/>
              <wp:wrapNone/>
              <wp:docPr id="1391096959"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4.6pt;mso-position-horizontal:center;mso-position-horizontal-relative:margin;mso-wrap-style:none;z-index:25166643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LCebcwAAgAACQQAAA4AAAAAAAAAAQAgAAAAHwEAAGRycy9lMm9Eb2Mu&#10;eG1sUEsFBgAAAAAGAAYAWQEAAJE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1256178886"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23.8pt;width:9.05pt;mso-position-horizontal:center;mso-position-horizontal-relative:margin;mso-wrap-style:none;z-index:25166438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AK5Mq4CAgAACgQAAA4AAAAAAAAAAQAgAAAAIAEAAGRycy9lMm9E&#10;b2MueG1sUEsFBgAAAAAGAAYAWQEAAJQ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210" cy="139700"/>
              <wp:effectExtent l="1905" t="1270" r="0" b="1905"/>
              <wp:wrapNone/>
              <wp:docPr id="222172526" name="Text Box 5"/>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2.3pt;mso-position-horizontal:center;mso-position-horizontal-relative:margin;mso-wrap-style:none;z-index:251661312;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9E1HNAAAAACAQAADwAAAAAAAAABACAAAAAiAAAAZHJzL2Rvd25yZXYueG1s&#10;UEsBAhQAFAAAAAgAh07iQCpCcf0AAgAACAQAAA4AAAAAAAAAAQAgAAAAHwEAAGRycy9lMm9Eb2Mu&#10;eG1sUEsFBgAAAAAGAAYAWQEAAJE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1132717894"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23.8pt;width:9.05pt;mso-position-horizontal:center;mso-position-horizontal-relative:margin;mso-wrap-style:none;z-index:251660288;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Y1k/8CAgAACgQAAA4AAAAAAAAAAQAgAAAAIAEAAGRycy9lMm9E&#10;b2MueG1sUEsFBgAAAAAGAAYAWQEAAJQ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9914158"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uFFnZP0BAAALBAAADgAAAAAAAAABACAAAAAeAQAAZHJzL2Uyb0RvYy54bWxQ&#10;SwUGAAAAAAYABgBZAQAAj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35255" cy="162560"/>
              <wp:effectExtent l="0" t="0" r="0" b="0"/>
              <wp:wrapNone/>
              <wp:docPr id="1172106790"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pPr>
                            <w:widowControl/>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rPr>
                            <w:instrText xml:space="preserve">PAGE  </w:instrText>
                          </w:r>
                          <w:r>
                            <w:rPr>
                              <w:rFonts w:ascii="Calibri" w:hAnsi="Calibri" w:eastAsia="宋体" w:cs="Times New Roman"/>
                              <w:sz w:val="18"/>
                              <w:szCs w:val="18"/>
                            </w:rPr>
                            <w:fldChar w:fldCharType="separate"/>
                          </w:r>
                          <w:r>
                            <w:rPr>
                              <w:rFonts w:ascii="Calibri" w:hAnsi="Calibri" w:eastAsia="宋体" w:cs="Times New Roman"/>
                            </w:rPr>
                            <w:t>5</w:t>
                          </w:r>
                          <w:r>
                            <w:rPr>
                              <w:rFonts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84" o:spid="_x0000_s1026" o:spt="202" type="#_x0000_t202" style="position:absolute;left:0pt;margin-top:0pt;height:12.8pt;width:10.65pt;mso-position-horizontal:center;mso-position-horizontal-relative:margin;mso-wrap-style:none;z-index:251668480;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9HMHRAAAAAwEAAA8AAAAAAAAAAQAgAAAA&#10;IgAAAGRycy9kb3ducmV2LnhtbFBLAQIUABQAAAAIAIdO4kABIbLfEgIAAAwEAAAOAAAAAAAAAAEA&#10;IAAAACABAABkcnMvZTJvRG9jLnhtbFBLBQYAAAAABgAGAFkBAACkBQAAAAA=&#10;">
              <v:fill on="f" focussize="0,0"/>
              <v:stroke on="f"/>
              <v:imagedata o:title=""/>
              <o:lock v:ext="edit" aspectratio="f"/>
              <v:textbox inset="0mm,0mm,0mm,0mm" style="mso-fit-shape-to-text:t;">
                <w:txbxContent>
                  <w:p>
                    <w:pPr>
                      <w:widowControl/>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rPr>
                      <w:instrText xml:space="preserve">PAGE  </w:instrText>
                    </w:r>
                    <w:r>
                      <w:rPr>
                        <w:rFonts w:ascii="Calibri" w:hAnsi="Calibri" w:eastAsia="宋体" w:cs="Times New Roman"/>
                        <w:sz w:val="18"/>
                        <w:szCs w:val="18"/>
                      </w:rPr>
                      <w:fldChar w:fldCharType="separate"/>
                    </w:r>
                    <w:r>
                      <w:rPr>
                        <w:rFonts w:ascii="Calibri" w:hAnsi="Calibri" w:eastAsia="宋体" w:cs="Times New Roman"/>
                      </w:rPr>
                      <w:t>5</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205375390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8</w:t>
                          </w:r>
                          <w:r>
                            <w:rPr>
                              <w:rFonts w:hint="eastAsia"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745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ulhTQAAAAAwEAAA8AAAAAAAAAAQAgAAAAIgAAAGRycy9kb3ducmV2Lnht&#10;bFBLAQIUABQAAAAIAIdO4kD6hB+QAQIAAAoEAAAOAAAAAAAAAAEAIAAAAB8BAABkcnMvZTJvRG9j&#10;LnhtbFBLBQYAAAAABgAGAFkBAACSBQ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8</w:t>
                    </w:r>
                    <w:r>
                      <w:rPr>
                        <w:rFonts w:hint="eastAsia" w:ascii="Calibri" w:hAnsi="Calibri" w:eastAsia="宋体" w:cs="Times New Roman"/>
                        <w:sz w:val="18"/>
                        <w:szCs w:val="18"/>
                      </w:rPr>
                      <w:fldChar w:fldCharType="end"/>
                    </w:r>
                  </w:p>
                </w:txbxContent>
              </v:textbox>
            </v:shape>
          </w:pict>
        </mc:Fallback>
      </mc:AlternateContent>
    </w:r>
    <w:r>
      <w:rPr>
        <w:rFonts w:ascii="Calibri" w:hAnsi="Calibri" w:eastAsia="宋体" w:cs="Times New Roman"/>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302260"/>
              <wp:effectExtent l="0" t="0" r="0" b="0"/>
              <wp:wrapNone/>
              <wp:docPr id="1558954197"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tabs>
                              <w:tab w:val="center" w:pos="4153"/>
                              <w:tab w:val="right" w:pos="8306"/>
                            </w:tabs>
                            <w:rPr>
                              <w:rFonts w:ascii="Calibri" w:hAnsi="Calibri" w:eastAsia="宋体" w:cs="Times New Roman"/>
                              <w:sz w:val="18"/>
                              <w:szCs w:val="18"/>
                            </w:rPr>
                          </w:pPr>
                        </w:p>
                        <w:p>
                          <w:pPr>
                            <w:widowControl/>
                            <w:jc w:val="left"/>
                            <w:rPr>
                              <w:rFonts w:ascii="Calibri" w:hAnsi="Calibri" w:eastAsia="宋体" w:cs="Times New Roman"/>
                            </w:rPr>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63360;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uY4CwCAgAACgQAAA4AAAAAAAAAAQAgAAAAIAEAAGRycy9lMm9E&#10;b2MueG1sUEsFBgAAAAAGAAYAWQEAAJQFA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p>
                  <w:p>
                    <w:pPr>
                      <w:widowControl/>
                      <w:jc w:val="left"/>
                      <w:rPr>
                        <w:rFonts w:ascii="Calibri" w:hAnsi="Calibri" w:eastAsia="宋体" w:cs="Times New Roman"/>
                      </w:rPr>
                    </w:pPr>
                  </w:p>
                </w:txbxContent>
              </v:textbox>
            </v:shape>
          </w:pict>
        </mc:Fallback>
      </mc:AlternateContent>
    </w:r>
  </w:p>
  <w:p>
    <w:pPr>
      <w:tabs>
        <w:tab w:val="center" w:pos="4153"/>
        <w:tab w:val="right" w:pos="8306"/>
      </w:tabs>
      <w:ind w:firstLine="360"/>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center"/>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center"/>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AC9ACE6"/>
    <w:multiLevelType w:val="singleLevel"/>
    <w:tmpl w:val="DAC9ACE6"/>
    <w:lvl w:ilvl="0" w:tentative="0">
      <w:start w:val="1"/>
      <w:numFmt w:val="chineseCounting"/>
      <w:suff w:val="space"/>
      <w:lvlText w:val="第%1条"/>
      <w:lvlJc w:val="left"/>
      <w:rPr>
        <w:rFonts w:hint="eastAsia"/>
        <w:b/>
        <w:bCs/>
      </w:rPr>
    </w:lvl>
  </w:abstractNum>
  <w:abstractNum w:abstractNumId="3">
    <w:nsid w:val="209A7CF0"/>
    <w:multiLevelType w:val="singleLevel"/>
    <w:tmpl w:val="209A7CF0"/>
    <w:lvl w:ilvl="0" w:tentative="0">
      <w:start w:val="1"/>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5395BED"/>
    <w:multiLevelType w:val="multilevel"/>
    <w:tmpl w:val="75395BE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57113"/>
    <w:rsid w:val="00084DDE"/>
    <w:rsid w:val="001063F5"/>
    <w:rsid w:val="001771E2"/>
    <w:rsid w:val="001A1DAD"/>
    <w:rsid w:val="001A5B40"/>
    <w:rsid w:val="001A629C"/>
    <w:rsid w:val="001C0E1E"/>
    <w:rsid w:val="00217A6E"/>
    <w:rsid w:val="003D60BA"/>
    <w:rsid w:val="00411689"/>
    <w:rsid w:val="00430136"/>
    <w:rsid w:val="004519C2"/>
    <w:rsid w:val="005047B4"/>
    <w:rsid w:val="005325D6"/>
    <w:rsid w:val="00544E08"/>
    <w:rsid w:val="005D618A"/>
    <w:rsid w:val="006274DC"/>
    <w:rsid w:val="006D238A"/>
    <w:rsid w:val="006E6E48"/>
    <w:rsid w:val="0076291B"/>
    <w:rsid w:val="007A054C"/>
    <w:rsid w:val="007A2F97"/>
    <w:rsid w:val="00911ECD"/>
    <w:rsid w:val="00997A08"/>
    <w:rsid w:val="00A042E0"/>
    <w:rsid w:val="00A426FF"/>
    <w:rsid w:val="00A72554"/>
    <w:rsid w:val="00B26BB1"/>
    <w:rsid w:val="00B26E21"/>
    <w:rsid w:val="00B741D7"/>
    <w:rsid w:val="00C73E0D"/>
    <w:rsid w:val="00CB27DE"/>
    <w:rsid w:val="00CB3927"/>
    <w:rsid w:val="00D05DF4"/>
    <w:rsid w:val="00D42C83"/>
    <w:rsid w:val="00D4533C"/>
    <w:rsid w:val="00E240FF"/>
    <w:rsid w:val="00E51823"/>
    <w:rsid w:val="00EB57B1"/>
    <w:rsid w:val="00F222DD"/>
    <w:rsid w:val="00F75DFB"/>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BF7120"/>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0919B4"/>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C16D1F"/>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54012"/>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073AC"/>
    <w:rsid w:val="6FC746F5"/>
    <w:rsid w:val="6FE33EF5"/>
    <w:rsid w:val="70317AC6"/>
    <w:rsid w:val="704B26F7"/>
    <w:rsid w:val="70697B21"/>
    <w:rsid w:val="70863262"/>
    <w:rsid w:val="70A76ED3"/>
    <w:rsid w:val="71860B17"/>
    <w:rsid w:val="71B22797"/>
    <w:rsid w:val="723B27CC"/>
    <w:rsid w:val="72565C05"/>
    <w:rsid w:val="72687227"/>
    <w:rsid w:val="72A03FD9"/>
    <w:rsid w:val="72EC1984"/>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line="360" w:lineRule="auto"/>
      <w:ind w:firstLine="420"/>
    </w:pPr>
    <w:rPr>
      <w:rFonts w:eastAsia="等线"/>
      <w:color w:val="000000"/>
      <w:szCs w:val="24"/>
    </w:rPr>
  </w:style>
  <w:style w:type="paragraph" w:styleId="3">
    <w:name w:val="Body Text Indent"/>
    <w:basedOn w:val="1"/>
    <w:autoRedefine/>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next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48"/>
    <w:qFormat/>
    <w:uiPriority w:val="0"/>
    <w:pPr>
      <w:overflowPunct w:val="0"/>
      <w:adjustRightInd w:val="0"/>
      <w:snapToGrid w:val="0"/>
      <w:spacing w:line="360" w:lineRule="auto"/>
      <w:ind w:firstLine="859" w:firstLineChars="200"/>
      <w:jc w:val="left"/>
    </w:pPr>
    <w:rPr>
      <w:rFonts w:ascii="Times New Roman" w:hAnsi="Times New Roman" w:eastAsia="仿宋_GB2312" w:cs="仿宋_GB2312"/>
      <w:spacing w:val="-6"/>
      <w:sz w:val="32"/>
      <w:szCs w:val="32"/>
    </w:rPr>
  </w:style>
  <w:style w:type="paragraph" w:styleId="9">
    <w:name w:val="Body Text 3"/>
    <w:basedOn w:val="1"/>
    <w:link w:val="39"/>
    <w:autoRedefine/>
    <w:unhideWhenUsed/>
    <w:qFormat/>
    <w:uiPriority w:val="99"/>
    <w:pPr>
      <w:spacing w:after="120"/>
    </w:pPr>
    <w:rPr>
      <w:sz w:val="16"/>
      <w:szCs w:val="16"/>
    </w:rPr>
  </w:style>
  <w:style w:type="paragraph" w:styleId="10">
    <w:name w:val="Body Text"/>
    <w:basedOn w:val="1"/>
    <w:next w:val="11"/>
    <w:autoRedefine/>
    <w:qFormat/>
    <w:uiPriority w:val="99"/>
    <w:pPr>
      <w:spacing w:after="120"/>
    </w:pPr>
  </w:style>
  <w:style w:type="paragraph" w:styleId="11">
    <w:name w:val="Body Text 2"/>
    <w:basedOn w:val="1"/>
    <w:autoRedefine/>
    <w:qFormat/>
    <w:uiPriority w:val="0"/>
    <w:pPr>
      <w:spacing w:after="120" w:line="480" w:lineRule="auto"/>
    </w:pPr>
  </w:style>
  <w:style w:type="paragraph" w:styleId="12">
    <w:name w:val="toc 3"/>
    <w:basedOn w:val="1"/>
    <w:next w:val="1"/>
    <w:autoRedefine/>
    <w:unhideWhenUsed/>
    <w:qFormat/>
    <w:uiPriority w:val="39"/>
    <w:pPr>
      <w:widowControl/>
      <w:spacing w:after="100" w:line="276" w:lineRule="auto"/>
      <w:ind w:left="440"/>
      <w:jc w:val="left"/>
    </w:pPr>
    <w:rPr>
      <w:kern w:val="0"/>
      <w:sz w:val="22"/>
    </w:rPr>
  </w:style>
  <w:style w:type="paragraph" w:styleId="13">
    <w:name w:val="Plain Text"/>
    <w:basedOn w:val="1"/>
    <w:next w:val="14"/>
    <w:autoRedefine/>
    <w:qFormat/>
    <w:uiPriority w:val="0"/>
    <w:rPr>
      <w:rFonts w:ascii="宋体" w:hAnsi="Courier New"/>
      <w:szCs w:val="21"/>
    </w:rPr>
  </w:style>
  <w:style w:type="paragraph" w:customStyle="1" w:styleId="14">
    <w:name w:val="Default"/>
    <w:next w:val="15"/>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autoRedefine/>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4"/>
    <w:autoRedefine/>
    <w:semiHidden/>
    <w:unhideWhenUsed/>
    <w:qFormat/>
    <w:uiPriority w:val="99"/>
    <w:rPr>
      <w:sz w:val="18"/>
      <w:szCs w:val="18"/>
    </w:rPr>
  </w:style>
  <w:style w:type="paragraph" w:styleId="18">
    <w:name w:val="footer"/>
    <w:basedOn w:val="1"/>
    <w:link w:val="28"/>
    <w:autoRedefine/>
    <w:unhideWhenUsed/>
    <w:qFormat/>
    <w:uiPriority w:val="0"/>
    <w:pPr>
      <w:tabs>
        <w:tab w:val="center" w:pos="4153"/>
        <w:tab w:val="right" w:pos="8306"/>
      </w:tabs>
      <w:snapToGrid w:val="0"/>
      <w:jc w:val="left"/>
    </w:pPr>
    <w:rPr>
      <w:sz w:val="18"/>
      <w:szCs w:val="18"/>
    </w:rPr>
  </w:style>
  <w:style w:type="paragraph" w:styleId="19">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table" w:styleId="23">
    <w:name w:val="Table Grid"/>
    <w:basedOn w:val="2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4"/>
    <w:unhideWhenUsed/>
    <w:qFormat/>
    <w:uiPriority w:val="0"/>
    <w:rPr>
      <w:sz w:val="21"/>
      <w:szCs w:val="21"/>
    </w:rPr>
  </w:style>
  <w:style w:type="character" w:customStyle="1" w:styleId="27">
    <w:name w:val="页眉 字符"/>
    <w:basedOn w:val="24"/>
    <w:link w:val="19"/>
    <w:autoRedefine/>
    <w:qFormat/>
    <w:uiPriority w:val="0"/>
    <w:rPr>
      <w:sz w:val="18"/>
      <w:szCs w:val="18"/>
    </w:rPr>
  </w:style>
  <w:style w:type="character" w:customStyle="1" w:styleId="28">
    <w:name w:val="页脚 字符"/>
    <w:basedOn w:val="24"/>
    <w:link w:val="18"/>
    <w:autoRedefine/>
    <w:qFormat/>
    <w:uiPriority w:val="0"/>
    <w:rPr>
      <w:sz w:val="18"/>
      <w:szCs w:val="18"/>
    </w:rPr>
  </w:style>
  <w:style w:type="character" w:customStyle="1" w:styleId="29">
    <w:name w:val="标题 1 字符"/>
    <w:basedOn w:val="24"/>
    <w:link w:val="4"/>
    <w:autoRedefine/>
    <w:qFormat/>
    <w:uiPriority w:val="9"/>
    <w:rPr>
      <w:rFonts w:eastAsia="方正小标宋简体"/>
      <w:bCs/>
      <w:kern w:val="44"/>
      <w:sz w:val="44"/>
      <w:szCs w:val="44"/>
    </w:rPr>
  </w:style>
  <w:style w:type="character" w:customStyle="1" w:styleId="30">
    <w:name w:val="标题 2 字符"/>
    <w:basedOn w:val="24"/>
    <w:link w:val="5"/>
    <w:autoRedefine/>
    <w:qFormat/>
    <w:uiPriority w:val="9"/>
    <w:rPr>
      <w:rFonts w:eastAsia="方正小标宋简体" w:asciiTheme="majorHAnsi" w:hAnsiTheme="majorHAnsi" w:cstheme="majorBidi"/>
      <w:bCs/>
      <w:sz w:val="36"/>
      <w:szCs w:val="32"/>
    </w:rPr>
  </w:style>
  <w:style w:type="character" w:customStyle="1" w:styleId="31">
    <w:name w:val="标题 3 字符"/>
    <w:basedOn w:val="24"/>
    <w:link w:val="6"/>
    <w:autoRedefine/>
    <w:qFormat/>
    <w:uiPriority w:val="9"/>
    <w:rPr>
      <w:rFonts w:ascii="Calibri" w:hAnsi="Calibri" w:eastAsia="宋体" w:cs="Times New Roman"/>
      <w:b/>
      <w:bCs/>
      <w:sz w:val="32"/>
      <w:szCs w:val="32"/>
    </w:rPr>
  </w:style>
  <w:style w:type="paragraph" w:styleId="32">
    <w:name w:val="List Paragraph"/>
    <w:basedOn w:val="1"/>
    <w:link w:val="40"/>
    <w:autoRedefine/>
    <w:qFormat/>
    <w:uiPriority w:val="34"/>
    <w:pPr>
      <w:ind w:firstLine="420" w:firstLineChars="200"/>
    </w:pPr>
  </w:style>
  <w:style w:type="paragraph" w:customStyle="1" w:styleId="33">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24"/>
    <w:link w:val="17"/>
    <w:autoRedefine/>
    <w:semiHidden/>
    <w:qFormat/>
    <w:uiPriority w:val="99"/>
    <w:rPr>
      <w:sz w:val="18"/>
      <w:szCs w:val="18"/>
    </w:rPr>
  </w:style>
  <w:style w:type="paragraph" w:styleId="3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4"/>
    <w:next w:val="14"/>
    <w:autoRedefine/>
    <w:qFormat/>
    <w:uiPriority w:val="0"/>
    <w:pPr>
      <w:spacing w:after="373"/>
    </w:pPr>
    <w:rPr>
      <w:color w:val="auto"/>
    </w:rPr>
  </w:style>
  <w:style w:type="paragraph" w:customStyle="1" w:styleId="37">
    <w:name w:val="CM91"/>
    <w:basedOn w:val="14"/>
    <w:next w:val="14"/>
    <w:autoRedefine/>
    <w:qFormat/>
    <w:uiPriority w:val="0"/>
    <w:pPr>
      <w:spacing w:after="160"/>
    </w:pPr>
    <w:rPr>
      <w:color w:val="auto"/>
    </w:rPr>
  </w:style>
  <w:style w:type="character" w:customStyle="1" w:styleId="38">
    <w:name w:val="正文文本 3 Char"/>
    <w:autoRedefine/>
    <w:qFormat/>
    <w:uiPriority w:val="99"/>
    <w:rPr>
      <w:sz w:val="16"/>
      <w:szCs w:val="16"/>
    </w:rPr>
  </w:style>
  <w:style w:type="character" w:customStyle="1" w:styleId="39">
    <w:name w:val="正文文本 3 字符"/>
    <w:basedOn w:val="24"/>
    <w:link w:val="9"/>
    <w:autoRedefine/>
    <w:semiHidden/>
    <w:qFormat/>
    <w:uiPriority w:val="99"/>
    <w:rPr>
      <w:sz w:val="16"/>
      <w:szCs w:val="16"/>
    </w:rPr>
  </w:style>
  <w:style w:type="character" w:customStyle="1" w:styleId="40">
    <w:name w:val="列表段落 字符"/>
    <w:link w:val="32"/>
    <w:autoRedefine/>
    <w:qFormat/>
    <w:uiPriority w:val="34"/>
  </w:style>
  <w:style w:type="paragraph" w:customStyle="1" w:styleId="41">
    <w:name w:val="1"/>
    <w:basedOn w:val="1"/>
    <w:next w:val="13"/>
    <w:autoRedefine/>
    <w:qFormat/>
    <w:uiPriority w:val="99"/>
    <w:rPr>
      <w:rFonts w:ascii="宋体" w:hAnsi="Courier New"/>
    </w:rPr>
  </w:style>
  <w:style w:type="paragraph" w:customStyle="1" w:styleId="42">
    <w:name w:val="WPSOffice手动目录 1"/>
    <w:autoRedefine/>
    <w:qFormat/>
    <w:uiPriority w:val="0"/>
    <w:rPr>
      <w:rFonts w:asciiTheme="minorHAnsi" w:hAnsiTheme="minorHAnsi" w:eastAsiaTheme="minorEastAsia" w:cstheme="minorBidi"/>
      <w:lang w:val="en-US" w:eastAsia="zh-CN" w:bidi="ar-SA"/>
    </w:rPr>
  </w:style>
  <w:style w:type="paragraph" w:customStyle="1" w:styleId="4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4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4"/>
      <w:szCs w:val="24"/>
      <w:lang w:eastAsia="en-US"/>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批注文字 字符"/>
    <w:basedOn w:val="24"/>
    <w:link w:val="8"/>
    <w:qFormat/>
    <w:uiPriority w:val="0"/>
    <w:rPr>
      <w:rFonts w:ascii="Times New Roman" w:hAnsi="Times New Roman" w:eastAsia="仿宋_GB2312" w:cs="仿宋_GB2312"/>
      <w:spacing w:val="-6"/>
      <w:kern w:val="2"/>
      <w:sz w:val="32"/>
      <w:szCs w:val="32"/>
    </w:rPr>
  </w:style>
  <w:style w:type="table" w:customStyle="1" w:styleId="49">
    <w:name w:val="网格型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27090</Words>
  <Characters>28030</Characters>
  <Lines>324</Lines>
  <Paragraphs>91</Paragraphs>
  <TotalTime>12</TotalTime>
  <ScaleCrop>false</ScaleCrop>
  <LinksUpToDate>false</LinksUpToDate>
  <CharactersWithSpaces>30386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2024-12-17T09:32:00Z</dcterms:created>
  <dc:creator>陈义春</dc:creator>
  <cp:lastModifiedBy>琳</cp:lastModifiedBy>
  <dcterms:modified xsi:type="dcterms:W3CDTF">2025-03-04T08:04:49Z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A16D6DC8326945AC9168607D4B687526</vt:lpwstr>
  </property>
  <property fmtid="{D5CDD505-2E9C-101B-9397-08002B2CF9AE}" pid="4" name="KSOTemplateDocerSaveRecord">
    <vt:lpwstr>eyJoZGlkIjoiYWNlNTNmYTg2YTk2YzBlZmY5MDJmNzVhNmU5MTU4MDEiLCJ1c2VySWQiOiI1MDk3MTA1MjAifQ==</vt:lpwstr>
  </property>
</Properties>
</file>