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52"/>
          <w:szCs w:val="52"/>
          <w:highlight w:val="none"/>
          <w:lang w:val="en-US" w:eastAsia="zh-CN"/>
        </w:rPr>
      </w:pPr>
      <w:bookmarkStart w:id="182" w:name="_GoBack"/>
      <w:bookmarkEnd w:id="182"/>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广州市净水有限公司2023-2025年</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从化区吕田镇、良口镇、温泉镇农村生活污水治理提升工程设计施工总承包及运维（EPCO）运营设备采购项目</w:t>
      </w:r>
    </w:p>
    <w:p>
      <w:pPr>
        <w:pStyle w:val="51"/>
        <w:rPr>
          <w:rFonts w:hint="default"/>
          <w:color w:val="auto"/>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ind w:left="0" w:leftChars="0" w:firstLine="0" w:firstLineChars="0"/>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6" w:type="default"/>
          <w:headerReference r:id="rId5" w:type="even"/>
          <w:footerReference r:id="rId7" w:type="even"/>
          <w:pgSz w:w="11907" w:h="16839"/>
          <w:pgMar w:top="1417" w:right="1474" w:bottom="1984" w:left="1588" w:header="720" w:footer="720" w:gutter="0"/>
          <w:pgBorders>
            <w:top w:val="none" w:sz="0" w:space="0"/>
            <w:left w:val="none" w:sz="0" w:space="0"/>
            <w:bottom w:val="none" w:sz="0" w:space="0"/>
            <w:right w:val="none" w:sz="0" w:space="0"/>
          </w:pgBorders>
          <w:cols w:space="0" w:num="1"/>
          <w:docGrid w:type="linesAndChars" w:linePitch="299" w:charSpace="0"/>
        </w:sectPr>
      </w:pPr>
    </w:p>
    <w:p>
      <w:pPr>
        <w:pStyle w:val="51"/>
      </w:pPr>
    </w:p>
    <w:p>
      <w:pPr>
        <w:pStyle w:val="610"/>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58"/>
        <w:numPr>
          <w:ilvl w:val="0"/>
          <w:numId w:val="23"/>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58"/>
        <w:numPr>
          <w:ilvl w:val="0"/>
          <w:numId w:val="23"/>
        </w:numPr>
        <w:tabs>
          <w:tab w:val="right" w:pos="8844"/>
        </w:tabs>
        <w:rPr>
          <w:color w:val="auto"/>
          <w:highlight w:val="none"/>
        </w:rPr>
      </w:pPr>
      <w:r>
        <w:rPr>
          <w:rFonts w:hint="eastAsia"/>
          <w:color w:val="auto"/>
          <w:highlight w:val="none"/>
          <w:lang w:val="en-US" w:eastAsia="zh-CN"/>
        </w:rPr>
        <w:t>供应商须知</w:t>
      </w:r>
    </w:p>
    <w:p>
      <w:pPr>
        <w:pStyle w:val="58"/>
        <w:numPr>
          <w:ilvl w:val="0"/>
          <w:numId w:val="23"/>
        </w:numPr>
        <w:tabs>
          <w:tab w:val="right" w:pos="8844"/>
        </w:tabs>
        <w:rPr>
          <w:color w:val="auto"/>
          <w:highlight w:val="none"/>
        </w:rPr>
      </w:pPr>
      <w:r>
        <w:rPr>
          <w:rFonts w:hint="eastAsia"/>
          <w:color w:val="auto"/>
          <w:highlight w:val="none"/>
          <w:lang w:val="en-US" w:eastAsia="zh-CN"/>
        </w:rPr>
        <w:t>采购方法</w:t>
      </w:r>
    </w:p>
    <w:p>
      <w:pPr>
        <w:pStyle w:val="58"/>
        <w:numPr>
          <w:ilvl w:val="0"/>
          <w:numId w:val="23"/>
        </w:numPr>
        <w:tabs>
          <w:tab w:val="right" w:pos="8844"/>
        </w:tabs>
        <w:rPr>
          <w:color w:val="auto"/>
          <w:highlight w:val="none"/>
        </w:rPr>
      </w:pPr>
      <w:r>
        <w:rPr>
          <w:rFonts w:hint="eastAsia"/>
          <w:color w:val="auto"/>
          <w:highlight w:val="none"/>
          <w:lang w:val="en-US" w:eastAsia="zh-CN"/>
        </w:rPr>
        <w:t>评审方法</w:t>
      </w:r>
    </w:p>
    <w:p>
      <w:pPr>
        <w:pStyle w:val="58"/>
        <w:numPr>
          <w:ilvl w:val="0"/>
          <w:numId w:val="23"/>
        </w:numPr>
        <w:tabs>
          <w:tab w:val="right" w:pos="8844"/>
        </w:tabs>
        <w:rPr>
          <w:color w:val="auto"/>
          <w:highlight w:val="none"/>
        </w:rPr>
      </w:pPr>
      <w:r>
        <w:rPr>
          <w:rFonts w:hint="eastAsia"/>
          <w:color w:val="auto"/>
          <w:highlight w:val="none"/>
          <w:lang w:val="en-US" w:eastAsia="zh-CN"/>
        </w:rPr>
        <w:t>采购需求</w:t>
      </w:r>
    </w:p>
    <w:p>
      <w:pPr>
        <w:pStyle w:val="58"/>
        <w:numPr>
          <w:ilvl w:val="0"/>
          <w:numId w:val="23"/>
        </w:numPr>
        <w:tabs>
          <w:tab w:val="right" w:pos="8844"/>
        </w:tabs>
        <w:rPr>
          <w:color w:val="auto"/>
          <w:highlight w:val="none"/>
        </w:rPr>
      </w:pPr>
      <w:r>
        <w:rPr>
          <w:rFonts w:hint="eastAsia"/>
          <w:color w:val="auto"/>
          <w:highlight w:val="none"/>
        </w:rPr>
        <w:t>合同草案</w:t>
      </w:r>
    </w:p>
    <w:p>
      <w:pPr>
        <w:pStyle w:val="58"/>
        <w:numPr>
          <w:ilvl w:val="0"/>
          <w:numId w:val="23"/>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5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5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1"/>
        <w:ind w:left="0" w:leftChars="0" w:firstLine="0" w:firstLineChars="0"/>
        <w:rPr>
          <w:rFonts w:hint="eastAsia"/>
        </w:rPr>
      </w:pPr>
      <w:bookmarkStart w:id="4" w:name="_Toc31938"/>
      <w:bookmarkStart w:id="5" w:name="_Toc4275"/>
      <w:bookmarkStart w:id="6" w:name="_Toc11322"/>
      <w:bookmarkStart w:id="7" w:name="_Toc1669"/>
      <w:bookmarkStart w:id="8" w:name="_Toc17801"/>
      <w:bookmarkStart w:id="9" w:name="_Toc7519"/>
      <w:bookmarkStart w:id="10" w:name="_Toc19609"/>
    </w:p>
    <w:p>
      <w:pPr>
        <w:pStyle w:val="82"/>
        <w:bidi w:val="0"/>
        <w:rPr>
          <w:rFonts w:hint="eastAsia" w:ascii="方正小标宋简体" w:hAnsi="方正小标宋简体" w:eastAsia="方正小标宋简体" w:cs="方正小标宋简体"/>
          <w:sz w:val="40"/>
          <w:szCs w:val="40"/>
        </w:rPr>
      </w:pPr>
    </w:p>
    <w:p>
      <w:pPr>
        <w:pStyle w:val="82"/>
        <w:bidi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5408" behindDoc="0" locked="0" layoutInCell="1" allowOverlap="1">
                <wp:simplePos x="0" y="0"/>
                <wp:positionH relativeFrom="column">
                  <wp:posOffset>2311400</wp:posOffset>
                </wp:positionH>
                <wp:positionV relativeFrom="paragraph">
                  <wp:posOffset>608965</wp:posOffset>
                </wp:positionV>
                <wp:extent cx="958850" cy="0"/>
                <wp:effectExtent l="0" t="0" r="0" b="0"/>
                <wp:wrapNone/>
                <wp:docPr id="12"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2pt;margin-top:47.95pt;height:0pt;width:75.5pt;z-index:251665408;mso-width-relative:page;mso-height-relative:page;" filled="f" stroked="t" coordsize="21600,21600" o:gfxdata="UEsDBAoAAAAAAIdO4kAAAAAAAAAAAAAAAAAEAAAAZHJzL1BLAwQUAAAACACHTuJAk1u3ddcAAAAJ&#10;AQAADwAAAGRycy9kb3ducmV2LnhtbE2PwU7DMBBE70j8g7VIXBC1U5qKhDhVVYkDR9pKXN14SQLx&#10;OoqdpvTrWdRDOe7saOZNsTq5ThxxCK0nDclMgUCqvG2p1rDfvT4+gwjRkDWdJ9TwgwFW5e1NYXLr&#10;J3rH4zbWgkMo5EZDE2OfSxmqBp0JM98j8e/TD85EPoda2sFMHO46OVdqKZ1piRsa0+Omwep7OzoN&#10;GMY0UevM1fu38/TwMT9/Tf1O6/u7RL2AiHiKVzP84TM6lMx08CPZIDoNT8sFb4kasjQDwYY0SVk4&#10;XARZFvL/gvIXUEsDBBQAAAAIAIdO4kD18SAb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eJRoC1hS5cTfxtMNwEzPfQxtt/hMTdiiyHs+yqkNigg5fLJbLBQku7l3V&#10;Q16ImF4pb1k2Go4pgu76tPHO0d35OCuqwv41JqpMifcJuahxbMjw8wWBA81iSzNApg3EB11XctEb&#10;La+1MTkDY7fbmMj2kOehfJkf4f4VlotsAfsxrrjGSekVyJdOsnQMJJSjB8JzC1ZJzoyi95QtAoQ6&#10;gTaXRFJp46iDLPEoarZ2Xh6L1uWc7r70eJrTPFx/7kv2w9tc/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TW7d11wAAAAkBAAAPAAAAAAAAAAEAIAAAACIAAABkcnMvZG93bnJldi54bWxQSwECFAAU&#10;AAAACACHTuJA9fEgG/IBAADj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4384" behindDoc="0" locked="0" layoutInCell="1" allowOverlap="1">
                <wp:simplePos x="0" y="0"/>
                <wp:positionH relativeFrom="column">
                  <wp:posOffset>2312035</wp:posOffset>
                </wp:positionH>
                <wp:positionV relativeFrom="paragraph">
                  <wp:posOffset>82550</wp:posOffset>
                </wp:positionV>
                <wp:extent cx="958850" cy="0"/>
                <wp:effectExtent l="0" t="0" r="0" b="0"/>
                <wp:wrapNone/>
                <wp:docPr id="1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05pt;margin-top:6.5pt;height:0pt;width:75.5pt;z-index:251664384;mso-width-relative:page;mso-height-relative:page;" filled="f" stroked="t" coordsize="21600,21600" o:gfxdata="UEsDBAoAAAAAAIdO4kAAAAAAAAAAAAAAAAAEAAAAZHJzL1BLAwQUAAAACACHTuJAI5DyqNYAAAAJ&#10;AQAADwAAAGRycy9kb3ducmV2LnhtbE2PwU7DMBBE70j8g7VIXBC13ZKKhjgVQuLAkbYSVzfeJoF4&#10;HcVOU/r1LOJQjjvzNDtTrE++E0ccYhvIgJ4pEEhVcC3VBnbb1/tHEDFZcrYLhAa+McK6vL4qbO7C&#10;RO943KRacAjF3BpoUupzKWPVoLdxFnok9g5h8DbxOdTSDXbicN/JuVJL6W1L/KGxPb40WH1tRm8A&#10;45hp9bzy9e7tPN19zM+fU7815vZGqycQCU/pAsNvfa4OJXfah5FcFJ2BxfJBM8rGgjcxkOmMhf2f&#10;IMtC/l9Q/gBQSwMEFAAAAAgAh07iQLKK7KfyAQAA4w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kTzhxYuvG7&#10;z99/ffpy+/Xn7Y9v7HmWqA9YU+TKbeJph2ETM99DG23+ExN2KLIez7KqQ2KCDl/O5vMZCS7uXdVD&#10;XoiYXitvWTYajimC3nVp5Z2ju/NxUlSF/RtMVJkS7xNyUeNYn+GnMwIHmsWWZoBMG4gPul3JRW+0&#10;vNbG5AyMu+3KRLaHPA/ly/wI96+wXGQN2A1xxTVMSqdAvnKSpWMgoRw9EJ5bsEpyZhS9p2wRINQJ&#10;tLkkkkobRx1kiQdRs7X18li0Lud096XH05zm4fpzX7If3ub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OQ8qjWAAAACQEAAA8AAAAAAAAAAQAgAAAAIgAAAGRycy9kb3ducmV2LnhtbFBLAQIUABQA&#10;AAAIAIdO4kCyiuyn8gEAAOMDAAAOAAAAAAAAAAEAIAAAACUBAABkcnMvZTJvRG9jLnhtbFBLBQYA&#10;AAAABgAGAFkBAACJBQ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lang w:val="en-US" w:eastAsia="zh-CN"/>
        </w:rPr>
        <w:t xml:space="preserve">  </w:t>
      </w:r>
      <w:r>
        <w:rPr>
          <w:rFonts w:hint="eastAsia" w:ascii="方正小标宋简体" w:hAnsi="方正小标宋简体" w:eastAsia="方正小标宋简体" w:cs="方正小标宋简体"/>
          <w:sz w:val="40"/>
          <w:szCs w:val="40"/>
        </w:rPr>
        <w:t>第一章</w:t>
      </w:r>
      <w:bookmarkEnd w:id="0"/>
      <w:bookmarkEnd w:id="1"/>
      <w:bookmarkEnd w:id="2"/>
      <w:bookmarkEnd w:id="3"/>
      <w:bookmarkEnd w:id="4"/>
      <w:bookmarkEnd w:id="5"/>
      <w:bookmarkEnd w:id="6"/>
      <w:bookmarkEnd w:id="7"/>
      <w:bookmarkEnd w:id="8"/>
      <w:bookmarkEnd w:id="9"/>
      <w:bookmarkEnd w:id="10"/>
    </w:p>
    <w:p>
      <w:pPr>
        <w:pStyle w:val="82"/>
        <w:bidi w:val="0"/>
        <w:rPr>
          <w:rFonts w:hint="eastAsia" w:ascii="方正小标宋简体" w:hAnsi="方正小标宋简体" w:eastAsia="方正小标宋简体" w:cs="方正小标宋简体"/>
          <w:sz w:val="40"/>
          <w:szCs w:val="40"/>
        </w:rPr>
      </w:pPr>
    </w:p>
    <w:p>
      <w:pPr>
        <w:pStyle w:val="82"/>
        <w:bidi w:val="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40"/>
          <w:szCs w:val="40"/>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广州市净水有限公司2023-2025年从化区吕田镇、良口镇、温泉镇农村生活污水治理提升工程设计施工总承包及运维（EPCO）运营设备采购项目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 xml:space="preserve">邀请采购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广州市净水有限公司2023-2025年从化区吕田镇、良口镇、温泉镇农村生活污水治理提升工程设计施工总承包及运维（EPCO）运营设备采购项目</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XJ-20241120-1</w:t>
      </w:r>
      <w:r>
        <w:rPr>
          <w:rFonts w:hint="eastAsia" w:ascii="仿宋_GB2312" w:eastAsia="仿宋_GB2312"/>
          <w:color w:val="auto"/>
          <w:sz w:val="28"/>
          <w:szCs w:val="28"/>
          <w:highlight w:val="none"/>
          <w:u w:val="single"/>
          <w:lang w:val="en-US" w:eastAsia="zh-CN"/>
        </w:rPr>
        <w:br w:type="textWrapping"/>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default"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2</w:t>
      </w:r>
      <w:r>
        <w:rPr>
          <w:rFonts w:hint="eastAsia" w:ascii="仿宋" w:hAnsi="仿宋" w:eastAsia="仿宋" w:cs="仿宋"/>
          <w:color w:val="auto"/>
          <w:sz w:val="28"/>
          <w:szCs w:val="28"/>
          <w:highlight w:val="none"/>
          <w:u w:val="single"/>
          <w:lang w:val="en-US" w:eastAsia="zh-CN"/>
        </w:rPr>
        <w:t>47140.00</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spacing w:line="360" w:lineRule="auto"/>
        <w:ind w:firstLine="0" w:firstLineChars="0"/>
        <w:jc w:val="left"/>
        <w:rPr>
          <w:color w:val="auto"/>
          <w:sz w:val="24"/>
          <w:szCs w:val="24"/>
          <w:u w:val="single"/>
        </w:rPr>
      </w:pPr>
      <w:r>
        <w:rPr>
          <w:rFonts w:hint="eastAsia" w:ascii="仿宋_GB2312" w:eastAsia="仿宋_GB2312"/>
          <w:b w:val="0"/>
          <w:bCs w:val="0"/>
          <w:color w:val="auto"/>
          <w:sz w:val="28"/>
          <w:szCs w:val="28"/>
          <w:highlight w:val="none"/>
          <w:u w:val="none"/>
        </w:rPr>
        <w:t>2.1采购内容和范围：</w:t>
      </w:r>
      <w:bookmarkStart w:id="13" w:name="OLE_LINK2"/>
      <w:r>
        <w:rPr>
          <w:rFonts w:hint="eastAsia" w:cs="宋体"/>
          <w:b w:val="0"/>
          <w:bCs w:val="0"/>
          <w:color w:val="auto"/>
          <w:highlight w:val="none"/>
          <w:u w:val="single"/>
          <w:lang w:val="en-US" w:eastAsia="zh-CN"/>
        </w:rPr>
        <w:t>采购管道疏通机、摄影器材(无人机)、管道检测仪、柴油泵</w:t>
      </w:r>
      <w:bookmarkEnd w:id="13"/>
    </w:p>
    <w:p>
      <w:pPr>
        <w:spacing w:line="360" w:lineRule="auto"/>
        <w:jc w:val="left"/>
        <w:rPr>
          <w:rFonts w:hint="default" w:eastAsia="宋体"/>
          <w:color w:val="auto"/>
          <w:sz w:val="24"/>
          <w:szCs w:val="24"/>
          <w:highlight w:val="none"/>
          <w:u w:val="single"/>
          <w:lang w:val="en-US" w:eastAsia="zh-CN"/>
        </w:rPr>
      </w:pPr>
      <w:r>
        <w:rPr>
          <w:rFonts w:hint="eastAsia" w:ascii="仿宋_GB2312" w:eastAsia="仿宋_GB2312"/>
          <w:b w:val="0"/>
          <w:bCs w:val="0"/>
          <w:color w:val="auto"/>
          <w:sz w:val="28"/>
          <w:szCs w:val="28"/>
          <w:highlight w:val="none"/>
          <w:u w:val="none"/>
        </w:rPr>
        <w:t>技术服务要求</w:t>
      </w:r>
      <w:r>
        <w:rPr>
          <w:rFonts w:hint="eastAsia"/>
          <w:b/>
          <w:bCs/>
          <w:color w:val="auto"/>
          <w:sz w:val="24"/>
          <w:szCs w:val="24"/>
          <w:u w:val="single"/>
        </w:rPr>
        <w:t>：</w:t>
      </w:r>
      <w:r>
        <w:rPr>
          <w:rFonts w:hint="eastAsia"/>
          <w:color w:val="auto"/>
          <w:sz w:val="24"/>
          <w:szCs w:val="24"/>
          <w:u w:val="single"/>
        </w:rPr>
        <w:t>需要供货方提供</w:t>
      </w:r>
      <w:r>
        <w:rPr>
          <w:rFonts w:hint="eastAsia"/>
          <w:color w:val="auto"/>
          <w:sz w:val="24"/>
          <w:szCs w:val="24"/>
          <w:u w:val="single"/>
          <w:lang w:val="en-US" w:eastAsia="zh-CN"/>
        </w:rPr>
        <w:t>施工现场技术指导及使用培训</w:t>
      </w:r>
      <w:r>
        <w:rPr>
          <w:rFonts w:hint="eastAsia"/>
          <w:color w:val="auto"/>
          <w:sz w:val="24"/>
          <w:szCs w:val="24"/>
          <w:u w:val="single"/>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自合同签订之日起30日。</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包括但不限于广州市净水有限公司从化良口厂。</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p>
    <w:p>
      <w:pPr>
        <w:adjustRightInd/>
        <w:snapToGrid/>
        <w:spacing w:line="240" w:lineRule="auto"/>
        <w:ind w:left="0" w:right="0" w:rightChars="0" w:firstLine="0" w:firstLineChars="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详见采购需求。</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utoSpaceDE/>
        <w:autoSpaceDN/>
        <w:adjustRightInd w:val="0"/>
        <w:snapToGrid w:val="0"/>
        <w:spacing w:line="600" w:lineRule="exact"/>
        <w:ind w:firstLine="0" w:firstLineChars="0"/>
        <w:rPr>
          <w:rFonts w:hint="eastAsia" w:ascii="仿宋_GB2312" w:hAnsi="仿宋_GB2312" w:eastAsia="仿宋_GB2312" w:cs="仿宋_GB2312"/>
          <w:color w:val="auto"/>
          <w:sz w:val="28"/>
          <w:szCs w:val="28"/>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供应商必须为中华人民共和国境内注册成立并合法存续的法人或其分支机构，</w:t>
      </w:r>
      <w:r>
        <w:rPr>
          <w:rFonts w:hint="eastAsia" w:ascii="仿宋_GB2312" w:eastAsia="仿宋_GB2312"/>
          <w:color w:val="auto"/>
          <w:sz w:val="28"/>
          <w:szCs w:val="28"/>
          <w:highlight w:val="none"/>
          <w:lang w:eastAsia="zh-CN"/>
        </w:rPr>
        <w:t>持有事业单位登记管理部门核发的事业单位法人证书或工商行政管理部门核发的营业执照，且在有效期内。</w:t>
      </w:r>
    </w:p>
    <w:p>
      <w:pPr>
        <w:adjustRightInd w:val="0"/>
        <w:snapToGrid w:val="0"/>
        <w:spacing w:line="600" w:lineRule="exact"/>
        <w:ind w:firstLine="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业绩要求：</w:t>
      </w:r>
      <w:r>
        <w:rPr>
          <w:rFonts w:hint="eastAsia" w:ascii="仿宋_GB2312" w:eastAsia="仿宋_GB2312"/>
          <w:color w:val="auto"/>
          <w:sz w:val="28"/>
          <w:szCs w:val="28"/>
          <w:highlight w:val="none"/>
          <w:lang w:val="en-US" w:eastAsia="zh-CN"/>
        </w:rPr>
        <w:t>2021年1月1日至今，供应商</w:t>
      </w:r>
      <w:r>
        <w:rPr>
          <w:rFonts w:hint="eastAsia" w:ascii="仿宋_GB2312" w:eastAsia="仿宋_GB2312"/>
          <w:color w:val="auto"/>
          <w:sz w:val="28"/>
          <w:szCs w:val="28"/>
          <w:u w:val="none"/>
        </w:rPr>
        <w:t>最少具有一项</w:t>
      </w:r>
      <w:r>
        <w:rPr>
          <w:rFonts w:hint="eastAsia" w:ascii="仿宋_GB2312" w:eastAsia="仿宋_GB2312"/>
          <w:color w:val="auto"/>
          <w:sz w:val="28"/>
          <w:szCs w:val="28"/>
          <w:u w:val="none"/>
          <w:lang w:val="en-US" w:eastAsia="zh-CN"/>
        </w:rPr>
        <w:t>报价清单设备之一的供货</w:t>
      </w:r>
      <w:r>
        <w:rPr>
          <w:rFonts w:hint="eastAsia" w:ascii="仿宋_GB2312" w:eastAsia="仿宋_GB2312"/>
          <w:color w:val="auto"/>
          <w:sz w:val="28"/>
          <w:szCs w:val="28"/>
          <w:u w:val="none"/>
        </w:rPr>
        <w:t>业绩</w:t>
      </w:r>
      <w:r>
        <w:rPr>
          <w:rFonts w:hint="eastAsia" w:ascii="仿宋_GB2312" w:eastAsia="仿宋_GB2312"/>
          <w:color w:val="auto"/>
          <w:sz w:val="28"/>
          <w:szCs w:val="28"/>
          <w:u w:val="none"/>
          <w:lang w:eastAsia="zh-CN"/>
        </w:rPr>
        <w:t>（</w:t>
      </w:r>
      <w:r>
        <w:rPr>
          <w:rFonts w:hint="eastAsia" w:ascii="仿宋_GB2312" w:eastAsia="仿宋_GB2312"/>
          <w:color w:val="auto"/>
          <w:sz w:val="28"/>
          <w:szCs w:val="28"/>
          <w:lang w:val="zh-CN"/>
        </w:rPr>
        <w:t>提供合同复印件证明，包括但不限于项目名称、金额及实施内容、合同盖章、签订日期、</w:t>
      </w:r>
      <w:r>
        <w:rPr>
          <w:rFonts w:hint="eastAsia" w:ascii="仿宋_GB2312" w:eastAsia="仿宋_GB2312"/>
          <w:color w:val="auto"/>
          <w:sz w:val="28"/>
          <w:szCs w:val="28"/>
          <w:lang w:val="en-US" w:eastAsia="zh-CN"/>
        </w:rPr>
        <w:t>发票</w:t>
      </w:r>
      <w:r>
        <w:rPr>
          <w:rFonts w:hint="eastAsia" w:ascii="仿宋_GB2312" w:eastAsia="仿宋_GB2312"/>
          <w:color w:val="auto"/>
          <w:sz w:val="28"/>
          <w:szCs w:val="28"/>
          <w:lang w:val="zh-CN"/>
        </w:rPr>
        <w:t>，加盖单位公章）</w:t>
      </w:r>
      <w:r>
        <w:rPr>
          <w:rFonts w:hint="eastAsia" w:ascii="仿宋_GB2312" w:eastAsia="仿宋_GB2312"/>
          <w:color w:val="auto"/>
          <w:sz w:val="28"/>
          <w:szCs w:val="28"/>
          <w:highlight w:val="none"/>
          <w:u w:val="none"/>
          <w:lang w:val="en-US" w:eastAsia="zh-CN"/>
        </w:rPr>
        <w:t>。</w:t>
      </w:r>
    </w:p>
    <w:p>
      <w:pPr>
        <w:adjustRightInd w:val="0"/>
        <w:snapToGrid w:val="0"/>
        <w:spacing w:line="600" w:lineRule="exact"/>
        <w:ind w:firstLine="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none"/>
          <w:lang w:eastAsia="zh-CN"/>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u w:val="none"/>
        </w:rPr>
        <w:t>交货时，供应商需提供须出具厂家出厂合格证明及其他应提供的文件资料（其他特殊需求详见技术需求）</w:t>
      </w:r>
      <w:r>
        <w:rPr>
          <w:rFonts w:hint="eastAsia" w:ascii="仿宋_GB2312" w:hAnsi="仿宋_GB2312" w:eastAsia="仿宋_GB2312" w:cs="仿宋_GB2312"/>
          <w:color w:val="auto"/>
          <w:sz w:val="28"/>
          <w:szCs w:val="28"/>
          <w:u w:val="none"/>
          <w:lang w:val="en-US" w:eastAsia="zh-CN"/>
        </w:rPr>
        <w:t>，并出具承诺函，承诺所提供或</w:t>
      </w:r>
      <w:r>
        <w:rPr>
          <w:rFonts w:hint="eastAsia" w:ascii="仿宋_GB2312" w:hAnsi="仿宋_GB2312" w:eastAsia="仿宋_GB2312" w:cs="仿宋_GB2312"/>
          <w:color w:val="auto"/>
          <w:sz w:val="28"/>
          <w:szCs w:val="28"/>
          <w:u w:val="none"/>
        </w:rPr>
        <w:t>授权的产品均为原装产品</w:t>
      </w:r>
      <w:r>
        <w:rPr>
          <w:rFonts w:hint="eastAsia" w:ascii="仿宋_GB2312" w:eastAsia="仿宋_GB2312"/>
          <w:color w:val="auto"/>
          <w:sz w:val="28"/>
          <w:szCs w:val="28"/>
          <w:highlight w:val="none"/>
          <w:lang w:val="zh-CN"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lang w:val="zh-CN"/>
        </w:rPr>
      </w:pPr>
      <w:r>
        <w:rPr>
          <w:rFonts w:hint="eastAsia" w:ascii="仿宋_GB2312" w:eastAsia="仿宋_GB2312"/>
          <w:color w:val="auto"/>
          <w:sz w:val="28"/>
          <w:szCs w:val="28"/>
          <w:lang w:val="zh-CN"/>
        </w:rPr>
        <w:t>（1）与本项目其他供应商的单位负责人为同一人。</w:t>
      </w:r>
    </w:p>
    <w:p>
      <w:pPr>
        <w:adjustRightInd w:val="0"/>
        <w:snapToGrid w:val="0"/>
        <w:spacing w:line="600" w:lineRule="exact"/>
        <w:jc w:val="left"/>
        <w:rPr>
          <w:rFonts w:hint="eastAsia" w:ascii="仿宋_GB2312" w:eastAsia="仿宋_GB2312"/>
          <w:color w:val="auto"/>
          <w:sz w:val="28"/>
          <w:szCs w:val="28"/>
          <w:lang w:val="zh-CN"/>
        </w:rPr>
      </w:pPr>
      <w:r>
        <w:rPr>
          <w:rFonts w:hint="eastAsia" w:ascii="仿宋_GB2312" w:eastAsia="仿宋_GB2312"/>
          <w:color w:val="auto"/>
          <w:sz w:val="28"/>
          <w:szCs w:val="28"/>
          <w:lang w:val="zh-CN"/>
        </w:rPr>
        <w:t>（2）与本项目其他供应商存在控股关系。</w:t>
      </w:r>
    </w:p>
    <w:p>
      <w:pPr>
        <w:adjustRightInd w:val="0"/>
        <w:snapToGrid w:val="0"/>
        <w:spacing w:line="600" w:lineRule="exact"/>
        <w:jc w:val="left"/>
        <w:rPr>
          <w:rFonts w:hint="eastAsia" w:ascii="仿宋_GB2312" w:eastAsia="仿宋_GB2312"/>
          <w:color w:val="auto"/>
          <w:sz w:val="28"/>
          <w:szCs w:val="28"/>
          <w:lang w:val="zh-CN"/>
        </w:rPr>
      </w:pPr>
      <w:r>
        <w:rPr>
          <w:rFonts w:hint="eastAsia" w:ascii="仿宋_GB2312" w:eastAsia="仿宋_GB2312"/>
          <w:color w:val="auto"/>
          <w:sz w:val="28"/>
          <w:szCs w:val="28"/>
          <w:lang w:val="zh-CN"/>
        </w:rPr>
        <w:t>（3）与本项目其他供应商存在管理关系。</w:t>
      </w:r>
    </w:p>
    <w:p>
      <w:pPr>
        <w:adjustRightInd w:val="0"/>
        <w:snapToGrid w:val="0"/>
        <w:spacing w:line="600" w:lineRule="exact"/>
        <w:jc w:val="left"/>
        <w:rPr>
          <w:rFonts w:hint="eastAsia" w:ascii="仿宋_GB2312" w:eastAsia="仿宋_GB2312"/>
          <w:color w:val="auto"/>
          <w:sz w:val="28"/>
          <w:szCs w:val="28"/>
          <w:lang w:val="zh-CN"/>
        </w:rPr>
      </w:pPr>
      <w:r>
        <w:rPr>
          <w:rFonts w:hint="eastAsia" w:ascii="仿宋_GB2312" w:eastAsia="仿宋_GB2312"/>
          <w:color w:val="auto"/>
          <w:sz w:val="28"/>
          <w:szCs w:val="28"/>
          <w:lang w:val="zh-CN"/>
        </w:rPr>
        <w:t>（4）被本项目所在地省级以上行业主管部门依法暂停、取消投标或禁止参加采购活动且处于有效期内的。</w:t>
      </w:r>
    </w:p>
    <w:p>
      <w:pPr>
        <w:adjustRightInd w:val="0"/>
        <w:snapToGrid w:val="0"/>
        <w:spacing w:line="600" w:lineRule="exact"/>
        <w:jc w:val="left"/>
        <w:rPr>
          <w:rFonts w:hint="eastAsia" w:ascii="仿宋_GB2312" w:eastAsia="仿宋_GB2312"/>
          <w:color w:val="auto"/>
          <w:sz w:val="28"/>
          <w:szCs w:val="28"/>
          <w:lang w:val="zh-CN"/>
        </w:rPr>
      </w:pPr>
      <w:r>
        <w:rPr>
          <w:rFonts w:hint="eastAsia" w:ascii="仿宋_GB2312" w:eastAsia="仿宋_GB2312"/>
          <w:color w:val="auto"/>
          <w:sz w:val="28"/>
          <w:szCs w:val="28"/>
          <w:lang w:val="zh-CN"/>
        </w:rPr>
        <w:t>（5）处于被责令停产停业、暂扣或者吊销执照、暂扣或者吊销许可证、吊销资质证书状态。</w:t>
      </w:r>
    </w:p>
    <w:p>
      <w:pPr>
        <w:adjustRightInd w:val="0"/>
        <w:snapToGrid w:val="0"/>
        <w:spacing w:line="600" w:lineRule="exact"/>
        <w:jc w:val="left"/>
        <w:rPr>
          <w:rFonts w:hint="eastAsia" w:ascii="仿宋_GB2312" w:eastAsia="仿宋_GB2312"/>
          <w:color w:val="auto"/>
          <w:sz w:val="28"/>
          <w:szCs w:val="28"/>
          <w:lang w:val="zh-CN"/>
        </w:rPr>
      </w:pPr>
      <w:r>
        <w:rPr>
          <w:rFonts w:hint="eastAsia" w:ascii="仿宋_GB2312" w:eastAsia="仿宋_GB2312"/>
          <w:color w:val="auto"/>
          <w:sz w:val="28"/>
          <w:szCs w:val="28"/>
          <w:lang w:val="zh-CN"/>
        </w:rPr>
        <w:t>（6）进入清算程序，或被宣告破产，或其他丧失履约能力情形的。</w:t>
      </w:r>
    </w:p>
    <w:p>
      <w:pPr>
        <w:adjustRightInd w:val="0"/>
        <w:snapToGrid w:val="0"/>
        <w:spacing w:line="600" w:lineRule="exact"/>
        <w:jc w:val="left"/>
        <w:rPr>
          <w:rFonts w:hint="eastAsia" w:ascii="仿宋_GB2312" w:eastAsia="仿宋_GB2312"/>
          <w:color w:val="auto"/>
          <w:sz w:val="28"/>
          <w:szCs w:val="28"/>
          <w:lang w:val="zh-CN" w:eastAsia="zh-CN"/>
        </w:rPr>
      </w:pPr>
      <w:r>
        <w:rPr>
          <w:rFonts w:hint="eastAsia" w:ascii="仿宋_GB2312" w:eastAsia="仿宋_GB2312"/>
          <w:color w:val="auto"/>
          <w:sz w:val="28"/>
          <w:szCs w:val="28"/>
          <w:lang w:val="zh-CN"/>
        </w:rPr>
        <w:t>（7）在“信用中国”网站（www.creditchina.gov.cn）</w:t>
      </w:r>
      <w:r>
        <w:rPr>
          <w:rFonts w:hint="eastAsia" w:ascii="仿宋_GB2312" w:eastAsia="仿宋_GB2312"/>
          <w:color w:val="auto"/>
          <w:sz w:val="28"/>
          <w:szCs w:val="28"/>
          <w:lang w:val="zh-CN" w:eastAsia="zh-CN"/>
        </w:rPr>
        <w:t>中被列入失信被执行人、安全生产领域严重失信惩戒名单、拖欠农民工工资失信联合惩戒对象名单。</w:t>
      </w:r>
    </w:p>
    <w:p>
      <w:pPr>
        <w:adjustRightInd w:val="0"/>
        <w:snapToGrid w:val="0"/>
        <w:spacing w:line="600" w:lineRule="exact"/>
        <w:jc w:val="left"/>
        <w:rPr>
          <w:rFonts w:hint="eastAsia" w:ascii="仿宋_GB2312" w:eastAsia="仿宋_GB2312"/>
          <w:color w:val="auto"/>
          <w:sz w:val="28"/>
          <w:szCs w:val="28"/>
          <w:lang w:val="zh-CN"/>
        </w:rPr>
      </w:pPr>
      <w:r>
        <w:rPr>
          <w:rFonts w:hint="eastAsia" w:ascii="仿宋_GB2312" w:eastAsia="仿宋_GB2312"/>
          <w:color w:val="auto"/>
          <w:sz w:val="28"/>
          <w:szCs w:val="28"/>
          <w:lang w:val="zh-CN"/>
        </w:rPr>
        <w:t>（8）</w:t>
      </w:r>
      <w:r>
        <w:rPr>
          <w:rFonts w:hint="eastAsia" w:ascii="仿宋_GB2312" w:eastAsia="仿宋_GB2312"/>
          <w:color w:val="auto"/>
          <w:sz w:val="28"/>
          <w:szCs w:val="28"/>
          <w:lang w:val="zh-CN" w:eastAsia="zh-CN"/>
        </w:rPr>
        <w:t>在</w:t>
      </w:r>
      <w:r>
        <w:rPr>
          <w:rFonts w:hint="eastAsia" w:ascii="仿宋_GB2312" w:eastAsia="仿宋_GB2312"/>
          <w:color w:val="auto"/>
          <w:sz w:val="28"/>
          <w:szCs w:val="28"/>
          <w:lang w:val="zh-CN"/>
        </w:rPr>
        <w:t>“信用中国”网站（www.creditchina.gov.cn）</w:t>
      </w:r>
      <w:r>
        <w:rPr>
          <w:rFonts w:hint="eastAsia" w:ascii="仿宋_GB2312" w:eastAsia="仿宋_GB2312"/>
          <w:color w:val="auto"/>
          <w:sz w:val="28"/>
          <w:szCs w:val="28"/>
          <w:lang w:val="zh-CN" w:eastAsia="zh-CN"/>
        </w:rPr>
        <w:t>中被列入严重失信主体名单</w:t>
      </w:r>
      <w:r>
        <w:rPr>
          <w:rFonts w:hint="eastAsia" w:ascii="仿宋_GB2312" w:eastAsia="仿宋_GB2312"/>
          <w:color w:val="auto"/>
          <w:sz w:val="28"/>
          <w:szCs w:val="28"/>
          <w:lang w:val="zh-CN"/>
        </w:rPr>
        <w:t>。</w:t>
      </w:r>
    </w:p>
    <w:p>
      <w:pPr>
        <w:adjustRightInd w:val="0"/>
        <w:snapToGrid w:val="0"/>
        <w:spacing w:line="600" w:lineRule="exact"/>
        <w:jc w:val="left"/>
        <w:rPr>
          <w:rFonts w:hint="eastAsia" w:ascii="仿宋_GB2312" w:eastAsia="仿宋_GB2312"/>
          <w:color w:val="auto"/>
          <w:sz w:val="28"/>
          <w:szCs w:val="28"/>
          <w:lang w:val="zh-CN"/>
        </w:rPr>
      </w:pPr>
      <w:r>
        <w:rPr>
          <w:rFonts w:hint="eastAsia" w:ascii="仿宋_GB2312" w:eastAsia="仿宋_GB2312"/>
          <w:color w:val="auto"/>
          <w:sz w:val="28"/>
          <w:szCs w:val="28"/>
          <w:lang w:val="zh-CN"/>
        </w:rPr>
        <w:t>（</w:t>
      </w:r>
      <w:r>
        <w:rPr>
          <w:rFonts w:hint="eastAsia" w:ascii="仿宋_GB2312" w:eastAsia="仿宋_GB2312"/>
          <w:color w:val="auto"/>
          <w:sz w:val="28"/>
          <w:szCs w:val="28"/>
          <w:lang w:val="zh-CN" w:eastAsia="zh-CN"/>
        </w:rPr>
        <w:t>9</w:t>
      </w:r>
      <w:r>
        <w:rPr>
          <w:rFonts w:hint="eastAsia" w:ascii="仿宋_GB2312" w:eastAsia="仿宋_GB2312"/>
          <w:color w:val="auto"/>
          <w:sz w:val="28"/>
          <w:szCs w:val="28"/>
          <w:lang w:val="zh-CN"/>
        </w:rPr>
        <w:t>）其他违法违纪行为，经审查认为不宜被邀请参加采购活动的。</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lang w:val="zh-CN"/>
        </w:rPr>
        <w:t>（1</w:t>
      </w:r>
      <w:r>
        <w:rPr>
          <w:rFonts w:hint="eastAsia" w:ascii="仿宋_GB2312" w:eastAsia="仿宋_GB2312"/>
          <w:color w:val="auto"/>
          <w:sz w:val="28"/>
          <w:szCs w:val="28"/>
          <w:lang w:val="zh-CN" w:eastAsia="zh-CN"/>
        </w:rPr>
        <w:t>0</w:t>
      </w:r>
      <w:r>
        <w:rPr>
          <w:rFonts w:hint="eastAsia" w:ascii="仿宋_GB2312" w:eastAsia="仿宋_GB2312"/>
          <w:color w:val="auto"/>
          <w:sz w:val="28"/>
          <w:szCs w:val="28"/>
          <w:lang w:val="zh-CN"/>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21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25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4"/>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4"/>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26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26 </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26 </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1"/>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1"/>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1"/>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1"/>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1"/>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8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ind w:firstLine="1680" w:firstLineChars="600"/>
              <w:jc w:val="left"/>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4"/>
        <w:rPr>
          <w:rFonts w:hint="eastAsia"/>
          <w:color w:val="auto"/>
          <w:highlight w:val="none"/>
        </w:rPr>
      </w:pPr>
      <w:bookmarkStart w:id="14" w:name="_Toc10891"/>
    </w:p>
    <w:p>
      <w:pPr>
        <w:rPr>
          <w:rFonts w:hint="eastAsia"/>
          <w:color w:val="auto"/>
          <w:highlight w:val="none"/>
        </w:rPr>
      </w:pPr>
    </w:p>
    <w:p>
      <w:pPr>
        <w:pStyle w:val="51"/>
        <w:rPr>
          <w:rFonts w:hint="eastAsia"/>
          <w:color w:val="auto"/>
          <w:highlight w:val="none"/>
        </w:rPr>
      </w:pPr>
    </w:p>
    <w:p>
      <w:pPr>
        <w:pStyle w:val="51"/>
        <w:rPr>
          <w:rFonts w:hint="eastAsia"/>
          <w:color w:val="auto"/>
          <w:highlight w:val="none"/>
        </w:rPr>
      </w:pPr>
    </w:p>
    <w:p>
      <w:pPr>
        <w:pStyle w:val="51"/>
        <w:rPr>
          <w:rFonts w:hint="eastAsia"/>
          <w:color w:val="auto"/>
          <w:highlight w:val="none"/>
        </w:rPr>
      </w:pPr>
    </w:p>
    <w:p>
      <w:pPr>
        <w:pStyle w:val="51"/>
        <w:rPr>
          <w:rFonts w:hint="eastAsia"/>
          <w:color w:val="auto"/>
          <w:highlight w:val="none"/>
        </w:rPr>
      </w:pPr>
    </w:p>
    <w:p>
      <w:pPr>
        <w:pStyle w:val="51"/>
        <w:rPr>
          <w:rFonts w:hint="eastAsia"/>
          <w:color w:val="auto"/>
          <w:highlight w:val="none"/>
        </w:rPr>
      </w:pPr>
    </w:p>
    <w:p>
      <w:pPr>
        <w:pStyle w:val="51"/>
        <w:ind w:left="0" w:leftChars="0" w:firstLine="0" w:firstLineChars="0"/>
        <w:rPr>
          <w:rFonts w:hint="eastAsia"/>
          <w:color w:val="auto"/>
          <w:highlight w:val="none"/>
        </w:rPr>
      </w:pPr>
    </w:p>
    <w:p>
      <w:pPr>
        <w:pStyle w:val="51"/>
        <w:rPr>
          <w:rFonts w:hint="eastAsia"/>
          <w:color w:val="auto"/>
          <w:highlight w:val="none"/>
        </w:rPr>
      </w:pPr>
      <w:bookmarkStart w:id="15" w:name="_Toc16557"/>
      <w:bookmarkStart w:id="16" w:name="_Toc23749"/>
      <w:bookmarkStart w:id="17" w:name="_Toc16705"/>
      <w:bookmarkStart w:id="18" w:name="_Toc25603"/>
      <w:bookmarkStart w:id="19" w:name="_Toc2324"/>
      <w:bookmarkStart w:id="20" w:name="_Toc2331"/>
      <w:bookmarkStart w:id="21" w:name="_Toc9448"/>
      <w:bookmarkStart w:id="22" w:name="_Toc7340"/>
      <w:bookmarkStart w:id="23" w:name="_Toc32588"/>
      <w:bookmarkStart w:id="24" w:name="_Toc19295"/>
    </w:p>
    <w:p>
      <w:pPr>
        <w:pStyle w:val="82"/>
        <w:bidi w:val="0"/>
        <w:spacing w:line="720" w:lineRule="auto"/>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7456" behindDoc="0" locked="0" layoutInCell="1" allowOverlap="1">
                <wp:simplePos x="0" y="0"/>
                <wp:positionH relativeFrom="column">
                  <wp:posOffset>2230755</wp:posOffset>
                </wp:positionH>
                <wp:positionV relativeFrom="paragraph">
                  <wp:posOffset>676910</wp:posOffset>
                </wp:positionV>
                <wp:extent cx="958850" cy="0"/>
                <wp:effectExtent l="0" t="0" r="0" b="0"/>
                <wp:wrapNone/>
                <wp:docPr id="14"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75.65pt;margin-top:53.3pt;height:0pt;width:75.5pt;z-index:251667456;mso-width-relative:page;mso-height-relative:page;" filled="f" stroked="t" coordsize="21600,21600" o:gfxdata="UEsDBAoAAAAAAIdO4kAAAAAAAAAAAAAAAAAEAAAAZHJzL1BLAwQUAAAACACHTuJAi2ZbP9cAAAAL&#10;AQAADwAAAGRycy9kb3ducmV2LnhtbE2PT0vDQBDF74LfYRnBi9jdpCRozKaI4MFj/4DXbXZMotnZ&#10;kN00tZ/eKRTqcd778ea9cnV0vTjgGDpPGpKFAoFUe9tRo2G3fX98AhGiIWt6T6jhFwOsqtub0hTW&#10;z7TGwyY2gkMoFEZDG+NQSBnqFp0JCz8gsfflR2cin2Mj7WhmDne9TJXKpTMd8YfWDPjWYv2zmZwG&#10;DFOWqNdn1+w+TvPDZ3r6noet1vd3iXoBEfEYrzCc63N1qLjT3k9kg+g1LLNkySgbKs9BMJGplJX9&#10;RZFVKf9vqP4AUEsDBBQAAAAIAIdO4kARntsK8gEAAOM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KrLFEfsKbIldvE0w7DJma+hzba/Ccm7FBkPZ5lVYfEBB2+mM3nMxJc3Luq&#10;h7wQMb1S3rJsNBxTBL3r0so7R3fn46SoCvvXmKgyJd4n5KLGsT7DT2cEDjSLLc0AmTYQH3S7kove&#10;aHmjjckZGHfblYlsD3keypf5Ee5fYbnIGrAb4oprmJROgXzpJEvHQEI5eiA8t2CV5Mwoek/ZIkCo&#10;E2hzSSSVNo46yBIPomZr6+WxaF3O6e5Lj6c5zcP1575k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LZls/1wAAAAsBAAAPAAAAAAAAAAEAIAAAACIAAABkcnMvZG93bnJldi54bWxQSwECFAAU&#10;AAAACACHTuJAEZ7bCvIBAADj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6432" behindDoc="0" locked="0" layoutInCell="1" allowOverlap="1">
                <wp:simplePos x="0" y="0"/>
                <wp:positionH relativeFrom="column">
                  <wp:posOffset>2223770</wp:posOffset>
                </wp:positionH>
                <wp:positionV relativeFrom="paragraph">
                  <wp:posOffset>161925</wp:posOffset>
                </wp:positionV>
                <wp:extent cx="958850" cy="0"/>
                <wp:effectExtent l="0" t="0" r="0" b="0"/>
                <wp:wrapNone/>
                <wp:docPr id="1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5.1pt;margin-top:12.75pt;height:0pt;width:75.5pt;z-index:251666432;mso-width-relative:page;mso-height-relative:page;" filled="f" stroked="t" coordsize="21600,21600" o:gfxdata="UEsDBAoAAAAAAIdO4kAAAAAAAAAAAAAAAAAEAAAAZHJzL1BLAwQUAAAACACHTuJAeb/i9tUAAAAJ&#10;AQAADwAAAGRycy9kb3ducmV2LnhtbE2PwU7DMAyG70h7h8iTuCCWtCgIStNpmsSBI9skrllj2kLj&#10;VE26jj09Rhzg6N+ffn8u12ffixOOsQtkIFspEEh1cB01Bg7759sHEDFZcrYPhAa+MMK6WlyVtnBh&#10;plc87VIjuIRiYQ20KQ2FlLFu0du4CgMS797D6G3icWykG+3M5b6XuVL30tuO+EJrB9y2WH/uJm8A&#10;46QztXn0zeHlMt+85ZePedgbc73M1BOIhOf0B8OPPqtDxU7HMJGLojdwp1XOqIFcaxAMaJVxcPwN&#10;ZFXK/x9U31BLAwQUAAAACACHTuJA+jJ4rfIBAADj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c85c2Dpxu8+&#10;f//16cvt15+3P76xWZaoD1hT5Mpt4mmHYRMz30Mbbf4TE3Yosh7PsqpDYoIOX87m8xkJLu5d1UNe&#10;iJheK29ZNhqOKYLedWnlnaO783FSVIX9G0xUmRLvE3JR41if4aczAgeaxZZmgEwbiA+6XclFb7S8&#10;1sbkDIy77cpEtoc8D+XL/Aj3r7BcZA3YDXHFNUxKp0C+cpKlYyChHD0QnluwSnJmFL2nbBEg1Am0&#10;uSSSShtHHWSJB1GztfXyWLQu53T3pcfTnObh+nNfsh/e5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b/i9tUAAAAJAQAADwAAAAAAAAABACAAAAAiAAAAZHJzL2Rvd25yZXYueG1sUEsBAhQAFAAA&#10;AAgAh07iQPoyeK3yAQAA4wMAAA4AAAAAAAAAAQAgAAAAJAEAAGRycy9lMm9Eb2MueG1sUEsFBgAA&#10;AAAGAAYAWQEAAIgFA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val="en-US" w:eastAsia="zh-CN"/>
        </w:rPr>
        <w:t>二</w:t>
      </w:r>
      <w:r>
        <w:rPr>
          <w:rFonts w:hint="eastAsia" w:ascii="方正小标宋简体" w:hAnsi="方正小标宋简体" w:eastAsia="方正小标宋简体" w:cs="方正小标宋简体"/>
          <w:sz w:val="40"/>
          <w:szCs w:val="40"/>
        </w:rPr>
        <w:t>章</w:t>
      </w:r>
      <w:bookmarkEnd w:id="14"/>
      <w:bookmarkEnd w:id="15"/>
      <w:bookmarkEnd w:id="16"/>
      <w:bookmarkEnd w:id="17"/>
      <w:bookmarkEnd w:id="18"/>
      <w:bookmarkEnd w:id="19"/>
      <w:bookmarkEnd w:id="20"/>
      <w:bookmarkEnd w:id="21"/>
      <w:bookmarkEnd w:id="22"/>
      <w:bookmarkEnd w:id="23"/>
      <w:bookmarkEnd w:id="24"/>
    </w:p>
    <w:p>
      <w:pPr>
        <w:pStyle w:val="82"/>
        <w:bidi w:val="0"/>
        <w:rPr>
          <w:rFonts w:hint="eastAsia" w:ascii="方正小标宋简体" w:hAnsi="方正小标宋简体" w:eastAsia="方正小标宋简体" w:cs="方正小标宋简体"/>
          <w:sz w:val="40"/>
          <w:szCs w:val="40"/>
        </w:rPr>
      </w:pPr>
      <w:bookmarkStart w:id="25" w:name="_Toc3416"/>
      <w:bookmarkStart w:id="26" w:name="_Toc2339"/>
      <w:r>
        <w:rPr>
          <w:rFonts w:hint="eastAsia" w:ascii="方正小标宋简体" w:hAnsi="方正小标宋简体" w:eastAsia="方正小标宋简体" w:cs="方正小标宋简体"/>
          <w:sz w:val="40"/>
          <w:szCs w:val="40"/>
        </w:rPr>
        <w:t>供应商须知</w:t>
      </w:r>
      <w:bookmarkEnd w:id="25"/>
      <w:bookmarkEnd w:id="26"/>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rPr>
          <w:rFonts w:hint="eastAsia" w:asciiTheme="minorEastAsia" w:hAnsiTheme="minorEastAsia"/>
          <w:b/>
          <w:color w:val="auto"/>
          <w:sz w:val="32"/>
          <w:szCs w:val="32"/>
          <w:highlight w:val="none"/>
        </w:rPr>
      </w:pPr>
    </w:p>
    <w:p>
      <w:pPr>
        <w:pStyle w:val="51"/>
        <w:rPr>
          <w:rFonts w:hint="eastAsia" w:asciiTheme="minorEastAsia" w:hAnsiTheme="minorEastAsia"/>
          <w:b/>
          <w:color w:val="auto"/>
          <w:sz w:val="32"/>
          <w:szCs w:val="32"/>
          <w:highlight w:val="none"/>
        </w:rPr>
      </w:pPr>
    </w:p>
    <w:p>
      <w:pPr>
        <w:pStyle w:val="51"/>
        <w:rPr>
          <w:rFonts w:hint="eastAsia" w:asciiTheme="minorEastAsia" w:hAnsiTheme="minorEastAsia"/>
          <w:b/>
          <w:color w:val="auto"/>
          <w:sz w:val="32"/>
          <w:szCs w:val="32"/>
          <w:highlight w:val="none"/>
        </w:rPr>
      </w:pPr>
    </w:p>
    <w:p>
      <w:pPr>
        <w:pStyle w:val="51"/>
        <w:rPr>
          <w:rFonts w:hint="eastAsia" w:asciiTheme="minorEastAsia" w:hAnsiTheme="minorEastAsia"/>
          <w:b/>
          <w:color w:val="auto"/>
          <w:sz w:val="32"/>
          <w:szCs w:val="32"/>
          <w:highlight w:val="none"/>
        </w:rPr>
      </w:pPr>
    </w:p>
    <w:p>
      <w:pPr>
        <w:pStyle w:val="51"/>
        <w:rPr>
          <w:rFonts w:hint="eastAsia" w:asciiTheme="minorEastAsia" w:hAnsiTheme="minorEastAsia"/>
          <w:b/>
          <w:color w:val="auto"/>
          <w:sz w:val="32"/>
          <w:szCs w:val="32"/>
          <w:highlight w:val="none"/>
        </w:rPr>
      </w:pPr>
    </w:p>
    <w:p>
      <w:pPr>
        <w:adjustRightInd w:val="0"/>
        <w:snapToGrid w:val="0"/>
        <w:spacing w:beforeLines="50" w:afterLines="50" w:line="600" w:lineRule="exact"/>
        <w:ind w:left="0" w:firstLine="0" w:firstLineChars="0"/>
        <w:jc w:val="left"/>
        <w:rPr>
          <w:rFonts w:hint="eastAsia" w:asciiTheme="minorEastAsia" w:hAnsiTheme="minorEastAsia"/>
          <w:b/>
          <w:color w:val="auto"/>
          <w:sz w:val="32"/>
          <w:szCs w:val="32"/>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numPr>
          <w:ilvl w:val="0"/>
          <w:numId w:val="25"/>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056"/>
        <w:gridCol w:w="1133"/>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0" w:type="auto"/>
            <w:tcBorders>
              <w:tl2br w:val="nil"/>
              <w:tr2bl w:val="nil"/>
            </w:tcBorders>
            <w:noWrap w:val="0"/>
            <w:vAlign w:val="center"/>
          </w:tcPr>
          <w:p>
            <w:pPr>
              <w:pStyle w:val="497"/>
              <w:bidi w:val="0"/>
              <w:ind w:firstLine="210" w:firstLineChars="100"/>
              <w:jc w:val="both"/>
              <w:rPr>
                <w:rFonts w:hint="eastAsia" w:ascii="仿宋_GB2312" w:hAnsi="仿宋_GB2312" w:eastAsia="仿宋_GB2312" w:cs="仿宋_GB2312"/>
              </w:rPr>
            </w:pPr>
            <w:r>
              <w:rPr>
                <w:rFonts w:hint="eastAsia" w:ascii="仿宋_GB2312" w:hAnsi="仿宋_GB2312" w:eastAsia="仿宋_GB2312" w:cs="仿宋_GB2312"/>
              </w:rPr>
              <w:t>阶段</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条款</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项目</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0" w:type="auto"/>
            <w:vMerge w:val="restart"/>
            <w:tcBorders>
              <w:tl2br w:val="nil"/>
              <w:tr2bl w:val="nil"/>
            </w:tcBorders>
            <w:noWrap w:val="0"/>
            <w:vAlign w:val="center"/>
          </w:tcPr>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准备</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及其</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响应</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采购文件组成</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（1）采购公告（采购邀请书）</w:t>
            </w:r>
          </w:p>
          <w:p>
            <w:pPr>
              <w:pStyle w:val="497"/>
              <w:bidi w:val="0"/>
              <w:rPr>
                <w:rFonts w:hint="eastAsia" w:ascii="仿宋_GB2312" w:hAnsi="仿宋_GB2312" w:eastAsia="仿宋_GB2312" w:cs="仿宋_GB2312"/>
              </w:rPr>
            </w:pPr>
            <w:r>
              <w:rPr>
                <w:rFonts w:hint="eastAsia" w:ascii="仿宋_GB2312" w:hAnsi="仿宋_GB2312" w:eastAsia="仿宋_GB2312" w:cs="仿宋_GB2312"/>
              </w:rPr>
              <w:t>（2）供应商须知</w:t>
            </w:r>
          </w:p>
          <w:p>
            <w:pPr>
              <w:pStyle w:val="497"/>
              <w:bidi w:val="0"/>
              <w:rPr>
                <w:rFonts w:hint="eastAsia" w:ascii="仿宋_GB2312" w:hAnsi="仿宋_GB2312" w:eastAsia="仿宋_GB2312" w:cs="仿宋_GB2312"/>
              </w:rPr>
            </w:pPr>
            <w:r>
              <w:rPr>
                <w:rFonts w:hint="eastAsia" w:ascii="仿宋_GB2312" w:hAnsi="仿宋_GB2312" w:eastAsia="仿宋_GB2312" w:cs="仿宋_GB2312"/>
              </w:rPr>
              <w:t>（3）采购方式</w:t>
            </w:r>
          </w:p>
          <w:p>
            <w:pPr>
              <w:pStyle w:val="497"/>
              <w:bidi w:val="0"/>
              <w:rPr>
                <w:rFonts w:hint="eastAsia" w:ascii="仿宋_GB2312" w:hAnsi="仿宋_GB2312" w:eastAsia="仿宋_GB2312" w:cs="仿宋_GB2312"/>
              </w:rPr>
            </w:pPr>
            <w:r>
              <w:rPr>
                <w:rFonts w:hint="eastAsia" w:ascii="仿宋_GB2312" w:hAnsi="仿宋_GB2312" w:eastAsia="仿宋_GB2312" w:cs="仿宋_GB2312"/>
              </w:rPr>
              <w:t>（4）评审办法</w:t>
            </w:r>
          </w:p>
          <w:p>
            <w:pPr>
              <w:pStyle w:val="497"/>
              <w:bidi w:val="0"/>
              <w:rPr>
                <w:rFonts w:hint="eastAsia" w:ascii="仿宋_GB2312" w:hAnsi="仿宋_GB2312" w:eastAsia="仿宋_GB2312" w:cs="仿宋_GB2312"/>
              </w:rPr>
            </w:pPr>
            <w:r>
              <w:rPr>
                <w:rFonts w:hint="eastAsia" w:ascii="仿宋_GB2312" w:hAnsi="仿宋_GB2312" w:eastAsia="仿宋_GB2312" w:cs="仿宋_GB2312"/>
              </w:rPr>
              <w:t>（5）采购需求</w:t>
            </w:r>
          </w:p>
          <w:p>
            <w:pPr>
              <w:pStyle w:val="497"/>
              <w:bidi w:val="0"/>
              <w:rPr>
                <w:rFonts w:hint="eastAsia" w:ascii="仿宋_GB2312" w:hAnsi="仿宋_GB2312" w:eastAsia="仿宋_GB2312" w:cs="仿宋_GB2312"/>
              </w:rPr>
            </w:pPr>
            <w:r>
              <w:rPr>
                <w:rFonts w:hint="eastAsia" w:ascii="仿宋_GB2312" w:hAnsi="仿宋_GB2312" w:eastAsia="仿宋_GB2312" w:cs="仿宋_GB2312"/>
              </w:rPr>
              <w:t>（6）合同草案</w:t>
            </w:r>
          </w:p>
          <w:p>
            <w:pPr>
              <w:pStyle w:val="497"/>
              <w:bidi w:val="0"/>
              <w:rPr>
                <w:rFonts w:hint="eastAsia" w:ascii="仿宋_GB2312" w:hAnsi="仿宋_GB2312" w:eastAsia="仿宋_GB2312" w:cs="仿宋_GB2312"/>
              </w:rPr>
            </w:pPr>
            <w:r>
              <w:rPr>
                <w:rFonts w:hint="eastAsia" w:ascii="仿宋_GB2312" w:hAnsi="仿宋_GB2312" w:eastAsia="仿宋_GB2312" w:cs="仿宋_GB2312"/>
              </w:rPr>
              <w:t>（7）响应文件</w:t>
            </w:r>
          </w:p>
          <w:p>
            <w:pPr>
              <w:pStyle w:val="497"/>
              <w:bidi w:val="0"/>
              <w:rPr>
                <w:rFonts w:hint="eastAsia" w:ascii="仿宋_GB2312" w:hAnsi="仿宋_GB2312" w:eastAsia="仿宋_GB2312" w:cs="仿宋_GB2312"/>
              </w:rPr>
            </w:pPr>
            <w:r>
              <w:rPr>
                <w:rFonts w:hint="eastAsia" w:ascii="仿宋_GB2312" w:hAnsi="仿宋_GB2312" w:eastAsia="仿宋_GB2312" w:cs="仿宋_GB2312"/>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采购文件的澄清和修改</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1.2.1供应商对采购文件有疑问的，应当在提交响应文件截止之日2个工作日前，以书面形式提出。</w:t>
            </w:r>
          </w:p>
          <w:p>
            <w:pPr>
              <w:pStyle w:val="497"/>
              <w:bidi w:val="0"/>
              <w:rPr>
                <w:rFonts w:hint="eastAsia" w:ascii="仿宋_GB2312" w:hAnsi="仿宋_GB2312" w:eastAsia="仿宋_GB2312" w:cs="仿宋_GB2312"/>
              </w:rPr>
            </w:pPr>
            <w:r>
              <w:rPr>
                <w:rFonts w:hint="eastAsia" w:ascii="仿宋_GB2312" w:hAnsi="仿宋_GB2312" w:eastAsia="仿宋_GB2312" w:cs="仿宋_GB2312"/>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2.3</w:t>
            </w:r>
          </w:p>
          <w:p>
            <w:pPr>
              <w:pStyle w:val="497"/>
              <w:bidi w:val="0"/>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踏勘现场</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2.4</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分包</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2.5</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响应截止时间</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0" w:type="auto"/>
            <w:vMerge w:val="restart"/>
            <w:tcBorders>
              <w:tl2br w:val="nil"/>
              <w:tr2bl w:val="nil"/>
            </w:tcBorders>
            <w:noWrap w:val="0"/>
            <w:vAlign w:val="center"/>
          </w:tcPr>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准备</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及其</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响应</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2.6</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最高限价及低价说明</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详见采购公告（采购邀请书）；报价单位的报价若低于限价60%，必须在响应文件实质性响应一览表中说明报价理由。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2.7</w:t>
            </w:r>
          </w:p>
          <w:p>
            <w:pPr>
              <w:pStyle w:val="497"/>
              <w:bidi w:val="0"/>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响应文件有效期</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90个日历天（从响应文件递交截止日算起）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0" w:type="auto"/>
            <w:vMerge w:val="restart"/>
            <w:tcBorders>
              <w:tl2br w:val="nil"/>
              <w:tr2bl w:val="nil"/>
            </w:tcBorders>
            <w:noWrap w:val="0"/>
            <w:vAlign w:val="center"/>
          </w:tcPr>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准备</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及其</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响应</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2.8</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响应文件份数</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纸质文件正本1份，副本 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2.9</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响应文件的密封和标记</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要求密封，响应文件应在密封处加盖公章，标注正本和副本，封皮应注明：</w:t>
            </w:r>
          </w:p>
          <w:p>
            <w:pPr>
              <w:pStyle w:val="497"/>
              <w:bidi w:val="0"/>
              <w:rPr>
                <w:rFonts w:hint="eastAsia" w:ascii="仿宋_GB2312" w:hAnsi="仿宋_GB2312" w:eastAsia="仿宋_GB2312" w:cs="仿宋_GB2312"/>
              </w:rPr>
            </w:pPr>
            <w:r>
              <w:rPr>
                <w:rFonts w:hint="eastAsia" w:ascii="仿宋_GB2312" w:hAnsi="仿宋_GB2312" w:eastAsia="仿宋_GB2312" w:cs="仿宋_GB2312"/>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2.10</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响应文件提交</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0" w:type="auto"/>
            <w:vMerge w:val="restart"/>
            <w:tcBorders>
              <w:tl2br w:val="nil"/>
              <w:tr2bl w:val="nil"/>
            </w:tcBorders>
            <w:noWrap w:val="0"/>
            <w:vAlign w:val="center"/>
          </w:tcPr>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文件</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开启</w:t>
            </w:r>
          </w:p>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及评审</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2.11</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响应文件开启会议</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举行</w:t>
            </w:r>
          </w:p>
          <w:p>
            <w:pPr>
              <w:pStyle w:val="497"/>
              <w:bidi w:val="0"/>
              <w:rPr>
                <w:rFonts w:hint="eastAsia" w:ascii="仿宋_GB2312" w:hAnsi="仿宋_GB2312" w:eastAsia="仿宋_GB2312" w:cs="仿宋_GB2312"/>
              </w:rPr>
            </w:pPr>
            <w:r>
              <w:rPr>
                <w:rFonts w:hint="eastAsia" w:ascii="仿宋_GB2312" w:hAnsi="仿宋_GB2312" w:eastAsia="仿宋_GB2312" w:cs="仿宋_GB2312"/>
              </w:rPr>
              <w:t>会议时间：同响应截止时间</w:t>
            </w:r>
          </w:p>
          <w:p>
            <w:pPr>
              <w:pStyle w:val="497"/>
              <w:bidi w:val="0"/>
              <w:rPr>
                <w:rFonts w:hint="eastAsia" w:ascii="仿宋_GB2312" w:hAnsi="仿宋_GB2312" w:eastAsia="仿宋_GB2312" w:cs="仿宋_GB2312"/>
              </w:rPr>
            </w:pPr>
            <w:r>
              <w:rPr>
                <w:rFonts w:hint="eastAsia" w:ascii="仿宋_GB2312" w:hAnsi="仿宋_GB2312" w:eastAsia="仿宋_GB2312" w:cs="仿宋_GB2312"/>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2.12</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开启文件前的密封检查</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2.13</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评审小组</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评审小组构成：3人。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2.14</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评审办法</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2.15</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成交候选人</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在广州市净水有限公司门户网站公示成交候选人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0" w:type="auto"/>
            <w:vMerge w:val="restart"/>
            <w:tcBorders>
              <w:tl2br w:val="nil"/>
              <w:tr2bl w:val="nil"/>
            </w:tcBorders>
            <w:noWrap w:val="0"/>
            <w:vAlign w:val="center"/>
          </w:tcPr>
          <w:p>
            <w:pPr>
              <w:pStyle w:val="497"/>
              <w:bidi w:val="0"/>
              <w:ind w:left="0" w:lef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rPr>
              <w:t>确定成交人</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2.16</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成交办法</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2.17</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签订合同</w:t>
            </w:r>
          </w:p>
        </w:tc>
        <w:tc>
          <w:tcPr>
            <w:tcW w:w="0" w:type="auto"/>
            <w:tcBorders>
              <w:tl2br w:val="nil"/>
              <w:tr2bl w:val="nil"/>
            </w:tcBorders>
            <w:noWrap w:val="0"/>
            <w:vAlign w:val="center"/>
          </w:tcPr>
          <w:p>
            <w:pPr>
              <w:pStyle w:val="497"/>
              <w:bidi w:val="0"/>
              <w:rPr>
                <w:rFonts w:hint="eastAsia" w:ascii="仿宋_GB2312" w:hAnsi="仿宋_GB2312" w:eastAsia="仿宋_GB2312" w:cs="仿宋_GB2312"/>
                <w:lang w:eastAsia="zh-CN"/>
              </w:rPr>
            </w:pPr>
            <w:r>
              <w:rPr>
                <w:rFonts w:hint="eastAsia" w:ascii="仿宋_GB2312" w:hAnsi="仿宋_GB2312" w:eastAsia="仿宋_GB2312" w:cs="仿宋_GB2312"/>
              </w:rPr>
              <w:t>推荐</w:t>
            </w:r>
            <w:r>
              <w:rPr>
                <w:rFonts w:hint="eastAsia" w:ascii="仿宋_GB2312" w:hAnsi="仿宋_GB2312" w:eastAsia="仿宋_GB2312" w:cs="仿宋_GB2312"/>
                <w:lang w:val="en-US" w:eastAsia="zh-CN"/>
              </w:rPr>
              <w:t>二</w:t>
            </w:r>
            <w:r>
              <w:rPr>
                <w:rFonts w:hint="eastAsia" w:ascii="仿宋_GB2312" w:hAnsi="仿宋_GB2312" w:eastAsia="仿宋_GB2312" w:cs="仿宋_GB2312"/>
              </w:rPr>
              <w:t>名成交候选人</w:t>
            </w:r>
            <w:r>
              <w:rPr>
                <w:rFonts w:hint="eastAsia" w:ascii="仿宋_GB2312" w:hAnsi="仿宋_GB2312" w:eastAsia="仿宋_GB2312" w:cs="仿宋_GB2312"/>
                <w:lang w:eastAsia="zh-CN"/>
              </w:rPr>
              <w:t>。</w:t>
            </w:r>
          </w:p>
          <w:p>
            <w:pPr>
              <w:pStyle w:val="497"/>
              <w:bidi w:val="0"/>
              <w:rPr>
                <w:rFonts w:hint="eastAsia" w:ascii="仿宋_GB2312" w:hAnsi="仿宋_GB2312" w:eastAsia="仿宋_GB2312" w:cs="仿宋_GB2312"/>
              </w:rPr>
            </w:pPr>
            <w:r>
              <w:rPr>
                <w:rFonts w:hint="eastAsia" w:ascii="仿宋_GB2312" w:hAnsi="仿宋_GB2312" w:eastAsia="仿宋_GB2312" w:cs="仿宋_GB2312"/>
                <w:lang w:val="en-US" w:eastAsia="zh-CN"/>
              </w:rPr>
              <w:t>采购人和成交供应商应当在成交-通知书发出之日起30日内，</w:t>
            </w:r>
            <w:r>
              <w:rPr>
                <w:rFonts w:hint="eastAsia" w:ascii="仿宋_GB2312" w:hAnsi="仿宋_GB2312" w:eastAsia="仿宋_GB2312" w:cs="仿宋_GB2312"/>
              </w:rPr>
              <w:t>根据</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文件和</w:t>
            </w:r>
            <w:r>
              <w:rPr>
                <w:rFonts w:hint="eastAsia" w:ascii="仿宋_GB2312" w:hAnsi="仿宋_GB2312" w:eastAsia="仿宋_GB2312" w:cs="仿宋_GB2312"/>
                <w:lang w:val="en-US" w:eastAsia="zh-CN"/>
              </w:rPr>
              <w:t>成交供应商</w:t>
            </w:r>
            <w:r>
              <w:rPr>
                <w:rFonts w:hint="eastAsia" w:ascii="仿宋_GB2312" w:hAnsi="仿宋_GB2312" w:eastAsia="仿宋_GB2312" w:cs="仿宋_GB2312"/>
              </w:rPr>
              <w:t>的</w:t>
            </w:r>
            <w:r>
              <w:rPr>
                <w:rFonts w:hint="eastAsia" w:ascii="仿宋_GB2312" w:hAnsi="仿宋_GB2312" w:eastAsia="仿宋_GB2312" w:cs="仿宋_GB2312"/>
                <w:lang w:val="en-US" w:eastAsia="zh-CN"/>
              </w:rPr>
              <w:t>响应文件</w:t>
            </w:r>
            <w:r>
              <w:rPr>
                <w:rFonts w:hint="eastAsia" w:ascii="仿宋_GB2312" w:hAnsi="仿宋_GB2312" w:eastAsia="仿宋_GB2312" w:cs="仿宋_GB2312"/>
              </w:rPr>
              <w:t>订立书面合同。</w:t>
            </w:r>
          </w:p>
          <w:p>
            <w:pPr>
              <w:pStyle w:val="497"/>
              <w:bidi w:val="0"/>
              <w:rPr>
                <w:rFonts w:hint="eastAsia" w:ascii="仿宋_GB2312" w:hAnsi="仿宋_GB2312" w:eastAsia="仿宋_GB2312" w:cs="仿宋_GB2312"/>
                <w:lang w:eastAsia="zh-CN"/>
              </w:rPr>
            </w:pPr>
            <w:r>
              <w:rPr>
                <w:rFonts w:hint="eastAsia" w:ascii="仿宋_GB2312" w:hAnsi="仿宋_GB2312" w:eastAsia="仿宋_GB2312" w:cs="仿宋_GB2312"/>
              </w:rPr>
              <w:t>合同自采购人成交通知书到达成交</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时成立。</w:t>
            </w:r>
          </w:p>
          <w:p>
            <w:pPr>
              <w:pStyle w:val="497"/>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1.成交供应商无正当理由拒签合同，或者在签订合同时向采购人提出附加条件的，采购人有权</w:t>
            </w:r>
            <w:r>
              <w:rPr>
                <w:rFonts w:hint="eastAsia" w:ascii="仿宋_GB2312" w:hAnsi="仿宋_GB2312" w:eastAsia="仿宋_GB2312" w:cs="仿宋_GB2312"/>
              </w:rPr>
              <w:t>依据采购文件、成交</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响应文件和成交通知书等确定合同内容</w:t>
            </w:r>
            <w:r>
              <w:rPr>
                <w:rFonts w:hint="eastAsia" w:ascii="仿宋_GB2312" w:hAnsi="仿宋_GB2312" w:eastAsia="仿宋_GB2312" w:cs="仿宋_GB2312"/>
                <w:lang w:eastAsia="zh-CN"/>
              </w:rPr>
              <w:t>，采购人</w:t>
            </w:r>
            <w:r>
              <w:rPr>
                <w:rFonts w:hint="eastAsia" w:ascii="仿宋_GB2312" w:hAnsi="仿宋_GB2312" w:eastAsia="仿宋_GB2312" w:cs="仿宋_GB2312"/>
                <w:lang w:val="en-US" w:eastAsia="zh-CN"/>
              </w:rPr>
              <w:t>也</w:t>
            </w:r>
            <w:r>
              <w:rPr>
                <w:rFonts w:hint="eastAsia" w:ascii="仿宋_GB2312" w:hAnsi="仿宋_GB2312" w:eastAsia="仿宋_GB2312" w:cs="仿宋_GB2312"/>
                <w:lang w:eastAsia="zh-CN"/>
              </w:rPr>
              <w:t>有权</w:t>
            </w:r>
            <w:r>
              <w:rPr>
                <w:rFonts w:hint="eastAsia" w:ascii="仿宋_GB2312" w:hAnsi="仿宋_GB2312" w:eastAsia="仿宋_GB2312" w:cs="仿宋_GB2312"/>
                <w:lang w:val="en-US" w:eastAsia="zh-CN"/>
              </w:rPr>
              <w:t>即刻单方</w:t>
            </w:r>
            <w:r>
              <w:rPr>
                <w:rFonts w:hint="eastAsia" w:ascii="仿宋_GB2312" w:hAnsi="仿宋_GB2312" w:eastAsia="仿宋_GB2312" w:cs="仿宋_GB2312"/>
                <w:lang w:eastAsia="zh-CN"/>
              </w:rPr>
              <w:t>解除合同，</w:t>
            </w:r>
            <w:r>
              <w:rPr>
                <w:rFonts w:hint="eastAsia" w:ascii="仿宋_GB2312" w:hAnsi="仿宋_GB2312" w:eastAsia="仿宋_GB2312" w:cs="仿宋_GB2312"/>
              </w:rPr>
              <w:t>追究成交</w:t>
            </w:r>
            <w:r>
              <w:rPr>
                <w:rFonts w:hint="eastAsia" w:ascii="仿宋_GB2312" w:hAnsi="仿宋_GB2312" w:eastAsia="仿宋_GB2312" w:cs="仿宋_GB2312"/>
                <w:lang w:val="en-US" w:eastAsia="zh-CN"/>
              </w:rPr>
              <w:t>供应商的</w:t>
            </w:r>
            <w:r>
              <w:rPr>
                <w:rFonts w:hint="eastAsia" w:ascii="仿宋_GB2312" w:hAnsi="仿宋_GB2312" w:eastAsia="仿宋_GB2312" w:cs="仿宋_GB2312"/>
              </w:rPr>
              <w:t>违约责任，</w:t>
            </w:r>
            <w:r>
              <w:rPr>
                <w:rFonts w:hint="eastAsia" w:ascii="仿宋_GB2312" w:hAnsi="仿宋_GB2312" w:eastAsia="仿宋_GB2312" w:cs="仿宋_GB2312"/>
                <w:lang w:val="en-US" w:eastAsia="zh-CN"/>
              </w:rPr>
              <w:t>响应保证金不予退还（若有），违约金和响应保证金（若有）不能覆盖采购人实际损失的，对不能覆盖部分的损失，成交供应商应当另行予以赔偿，且采购人有权重新采购。</w:t>
            </w:r>
          </w:p>
          <w:p>
            <w:pPr>
              <w:pStyle w:val="497"/>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rPr>
              <w:t>采购人可以按评审小组提出的成交候选人名单排序依次确定其他成交候选</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为成交</w:t>
            </w:r>
            <w:r>
              <w:rPr>
                <w:rFonts w:hint="eastAsia" w:ascii="仿宋_GB2312" w:hAnsi="仿宋_GB2312" w:eastAsia="仿宋_GB2312" w:cs="仿宋_GB2312"/>
                <w:lang w:val="en-US" w:eastAsia="zh-CN"/>
              </w:rPr>
              <w:t>供应商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采购人也可以重新采购；采购人已发出成交通知书合同成立的，采购人有权解除合同，响应保证金不予退还（若有）并归采购人所有，且采购人有权重新采购。</w:t>
            </w:r>
          </w:p>
          <w:p>
            <w:pPr>
              <w:pStyle w:val="497"/>
              <w:bidi w:val="0"/>
              <w:rPr>
                <w:rFonts w:hint="eastAsia" w:ascii="仿宋_GB2312" w:hAnsi="仿宋_GB2312" w:eastAsia="仿宋_GB2312" w:cs="仿宋_GB2312"/>
              </w:rPr>
            </w:pPr>
            <w:r>
              <w:rPr>
                <w:rFonts w:hint="eastAsia" w:ascii="仿宋_GB2312" w:hAnsi="仿宋_GB2312" w:eastAsia="仿宋_GB2312" w:cs="仿宋_GB2312"/>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0" w:type="auto"/>
            <w:vMerge w:val="continue"/>
            <w:tcBorders>
              <w:tl2br w:val="nil"/>
              <w:tr2bl w:val="nil"/>
            </w:tcBorders>
            <w:noWrap w:val="0"/>
            <w:vAlign w:val="center"/>
          </w:tcPr>
          <w:p>
            <w:pPr>
              <w:pStyle w:val="497"/>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2.18</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履约担保</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0" w:type="auto"/>
            <w:tcBorders>
              <w:tl2br w:val="nil"/>
              <w:tr2bl w:val="nil"/>
            </w:tcBorders>
            <w:noWrap w:val="0"/>
            <w:vAlign w:val="center"/>
          </w:tcPr>
          <w:p>
            <w:pPr>
              <w:pStyle w:val="497"/>
              <w:bidi w:val="0"/>
              <w:ind w:firstLine="0" w:firstLineChars="0"/>
              <w:jc w:val="center"/>
              <w:rPr>
                <w:rFonts w:hint="eastAsia" w:ascii="仿宋_GB2312" w:hAnsi="仿宋_GB2312" w:eastAsia="仿宋_GB2312" w:cs="仿宋_GB2312"/>
              </w:rPr>
            </w:pPr>
            <w:r>
              <w:rPr>
                <w:rFonts w:hint="eastAsia" w:ascii="仿宋_GB2312" w:hAnsi="仿宋_GB2312" w:eastAsia="仿宋_GB2312" w:cs="仿宋_GB2312"/>
              </w:rPr>
              <w:t>其他</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2.19</w:t>
            </w:r>
          </w:p>
        </w:tc>
        <w:tc>
          <w:tcPr>
            <w:tcW w:w="0" w:type="auto"/>
            <w:tcBorders>
              <w:tl2br w:val="nil"/>
              <w:tr2bl w:val="nil"/>
            </w:tcBorders>
            <w:noWrap w:val="0"/>
            <w:vAlign w:val="center"/>
          </w:tcPr>
          <w:p>
            <w:pPr>
              <w:pStyle w:val="497"/>
              <w:bidi w:val="0"/>
              <w:rPr>
                <w:rFonts w:hint="eastAsia" w:ascii="仿宋_GB2312" w:hAnsi="仿宋_GB2312" w:eastAsia="仿宋_GB2312" w:cs="仿宋_GB2312"/>
              </w:rPr>
            </w:pPr>
            <w:r>
              <w:rPr>
                <w:rFonts w:hint="eastAsia" w:ascii="仿宋_GB2312" w:hAnsi="仿宋_GB2312" w:eastAsia="仿宋_GB2312" w:cs="仿宋_GB2312"/>
              </w:rPr>
              <w:t>需要补充的其他内容</w:t>
            </w:r>
          </w:p>
        </w:tc>
        <w:tc>
          <w:tcPr>
            <w:tcW w:w="0" w:type="auto"/>
            <w:tcBorders>
              <w:tl2br w:val="nil"/>
              <w:tr2bl w:val="nil"/>
            </w:tcBorders>
            <w:noWrap w:val="0"/>
            <w:vAlign w:val="center"/>
          </w:tcPr>
          <w:p>
            <w:pPr>
              <w:pStyle w:val="497"/>
              <w:bidi w:val="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合同签订阶段，</w:t>
            </w:r>
            <w:r>
              <w:rPr>
                <w:rFonts w:hint="eastAsia" w:ascii="仿宋_GB2312" w:hAnsi="仿宋_GB2312" w:eastAsia="仿宋_GB2312" w:cs="仿宋_GB2312"/>
              </w:rPr>
              <w:t>如采购文件内容与响应文件格式工程量清单存在不一致情形，则以响应文件格式工程量清单为准。如采购文件条款与合同存在不一致情形，则以合同为准。</w:t>
            </w:r>
          </w:p>
          <w:p>
            <w:pPr>
              <w:pStyle w:val="497"/>
              <w:bidi w:val="0"/>
              <w:rPr>
                <w:rFonts w:hint="eastAsia" w:ascii="仿宋_GB2312" w:hAnsi="仿宋_GB2312" w:eastAsia="仿宋_GB2312" w:cs="仿宋_GB2312"/>
              </w:rPr>
            </w:pPr>
            <w:r>
              <w:rPr>
                <w:rFonts w:hint="eastAsia" w:ascii="仿宋_GB2312" w:hAnsi="仿宋_GB2312" w:eastAsia="仿宋_GB2312" w:cs="仿宋_GB2312"/>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left="0" w:leftChars="0" w:firstLine="555" w:firstLineChars="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5.报价表</w:t>
      </w:r>
    </w:p>
    <w:p>
      <w:pPr>
        <w:adjustRightInd w:val="0"/>
        <w:snapToGrid w:val="0"/>
        <w:spacing w:line="560" w:lineRule="exact"/>
        <w:ind w:left="0" w:leftChars="0" w:firstLine="555"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6.承诺函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58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86"/>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l2br w:val="nil"/>
              <w:tr2bl w:val="nil"/>
            </w:tcBorders>
            <w:vAlign w:val="center"/>
          </w:tcPr>
          <w:p>
            <w:pPr>
              <w:widowControl w:val="0"/>
              <w:adjustRightInd w:val="0"/>
              <w:snapToGrid w:val="0"/>
              <w:jc w:val="center"/>
              <w:textAlignment w:val="baseline"/>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668"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58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pStyle w:val="5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58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51"/>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580"/>
        <w:rPr>
          <w:color w:val="auto"/>
          <w:highlight w:val="none"/>
        </w:rPr>
      </w:pPr>
    </w:p>
    <w:p>
      <w:pPr>
        <w:pStyle w:val="580"/>
        <w:ind w:firstLine="3630"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w:t>
      </w:r>
      <w:r>
        <w:rPr>
          <w:rFonts w:hint="eastAsia" w:ascii="仿宋_GB2312" w:eastAsia="仿宋_GB2312" w:hAnsiTheme="majorEastAsia"/>
          <w:color w:val="auto"/>
          <w:sz w:val="28"/>
          <w:szCs w:val="28"/>
          <w:highlight w:val="none"/>
          <w:lang w:val="en-US" w:eastAsia="zh-CN"/>
        </w:rPr>
        <w:t>价格</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pStyle w:val="51"/>
        <w:rPr>
          <w:rFonts w:hint="eastAsia"/>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1"/>
        <w:ind w:left="0" w:leftChars="0" w:firstLine="0" w:firstLineChars="0"/>
        <w:rPr>
          <w:rFonts w:hint="eastAsia"/>
        </w:rPr>
      </w:pPr>
      <w:bookmarkStart w:id="27" w:name="_Toc21455"/>
      <w:bookmarkStart w:id="28" w:name="_Toc2867"/>
    </w:p>
    <w:p>
      <w:pPr>
        <w:pStyle w:val="82"/>
        <w:bidi w:val="0"/>
        <w:rPr>
          <w:rFonts w:hint="eastAsia"/>
        </w:rPr>
      </w:pPr>
    </w:p>
    <w:p>
      <w:pPr>
        <w:pStyle w:val="82"/>
        <w:bidi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99695</wp:posOffset>
                </wp:positionV>
                <wp:extent cx="958850" cy="0"/>
                <wp:effectExtent l="0" t="0" r="0" b="0"/>
                <wp:wrapNone/>
                <wp:docPr id="1"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1pt;margin-top:7.85pt;height:0pt;width:75.5pt;z-index:251660288;mso-width-relative:page;mso-height-relative:page;" filled="f" stroked="t" coordsize="21600,21600" o:gfxdata="UEsDBAoAAAAAAIdO4kAAAAAAAAAAAAAAAAAEAAAAZHJzL1BLAwQUAAAACACHTuJAkhJH3NYAAAAJ&#10;AQAADwAAAGRycy9kb3ducmV2LnhtbE2PwU7DMBBE70j8g7VIXBC1E5SUhjgVQuLAkbYSVzfeJoF4&#10;HcVOU/r1LOJQjjvzNDtTrk+uF0ccQ+dJQ7JQIJBqbztqNOy2r/ePIEI0ZE3vCTV8Y4B1dX1VmsL6&#10;md7xuImN4BAKhdHQxjgUUoa6RWfCwg9I7B386Ezkc2ykHc3M4a6XqVK5dKYj/tCaAV9arL82k9OA&#10;YcoS9bxyze7tPN99pOfPedhqfXuTqCcQEU/xAsNvfa4OFXfa+4lsEL2GhzxPGWUjW4JgIEuWLOz/&#10;BFmV8v+C6gdQSwMEFAAAAAgAh07iQDy/1wrxAQAA4g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mcObB04Xef&#10;v//69OX268/bH9/Yi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hJH3NYAAAAJAQAADwAAAAAAAAABACAAAAAiAAAAZHJzL2Rvd25yZXYueG1sUEsBAhQAFAAA&#10;AAgAh07iQDy/1wrxAQAA4gMAAA4AAAAAAAAAAQAgAAAAJQEAAGRycy9lMm9Eb2MueG1sUEsFBgAA&#10;AAAGAAYAWQEAAIgFA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HvEG7byAQAA4g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rPmUMweWLvzX&#10;5+/3n77cff159+Mbu8oK9QEXFLh223jaYdjGTPfQRJv/RIQdiqrHs6rqkJigw5ez+XxGeosHV/WY&#10;FyKm18pblo2aY4qg2y6tvXN0dT5Oiqiwf4OJKlPiQ0IuahzrM/x0RuBAo9jQCJBpA9FB15Zc9EbL&#10;G21MzsDY7tYmsj3kcShf5ke4f4XlIhvAbogrrmFQOgXylZMsHQMJ5eh98NyCVZIzo+g5ZYsAYZFA&#10;m0siqbRx1EGWeBA1Wzsvj0Xrck5XX3o8jWmerT/3Jfvxa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7xBu28gEAAOIDAAAOAAAAAAAAAAEAIAAAACUBAABkcnMvZTJvRG9jLnhtbFBLBQYA&#10;AAAABgAGAFkBAACJBQ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lang w:val="en-US" w:eastAsia="zh-CN"/>
        </w:rPr>
        <w:t xml:space="preserve">    </w:t>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eastAsia="zh-CN"/>
        </w:rPr>
        <w:t>三</w:t>
      </w:r>
      <w:r>
        <w:rPr>
          <w:rFonts w:hint="eastAsia" w:ascii="方正小标宋简体" w:hAnsi="方正小标宋简体" w:eastAsia="方正小标宋简体" w:cs="方正小标宋简体"/>
          <w:sz w:val="40"/>
          <w:szCs w:val="40"/>
        </w:rPr>
        <w:t>章</w:t>
      </w:r>
      <w:bookmarkEnd w:id="27"/>
      <w:bookmarkEnd w:id="28"/>
    </w:p>
    <w:p>
      <w:pPr>
        <w:pStyle w:val="82"/>
        <w:bidi w:val="0"/>
        <w:rPr>
          <w:rFonts w:hint="eastAsia" w:ascii="方正小标宋简体" w:hAnsi="方正小标宋简体" w:eastAsia="方正小标宋简体" w:cs="方正小标宋简体"/>
          <w:sz w:val="40"/>
          <w:szCs w:val="40"/>
        </w:rPr>
      </w:pPr>
    </w:p>
    <w:p>
      <w:pPr>
        <w:pStyle w:val="82"/>
        <w:bidi w:val="0"/>
        <w:rPr>
          <w:rFonts w:hint="eastAsia" w:ascii="方正小标宋简体" w:hAnsi="方正小标宋简体" w:eastAsia="方正小标宋简体" w:cs="方正小标宋简体"/>
          <w:sz w:val="40"/>
          <w:szCs w:val="40"/>
        </w:rPr>
      </w:pPr>
      <w:bookmarkStart w:id="29" w:name="_Toc7303"/>
      <w:bookmarkStart w:id="30" w:name="_Toc87616371"/>
      <w:bookmarkStart w:id="31" w:name="_Toc88209934"/>
      <w:bookmarkStart w:id="32" w:name="_Toc7040"/>
      <w:r>
        <w:rPr>
          <w:rFonts w:hint="eastAsia" w:ascii="方正小标宋简体" w:hAnsi="方正小标宋简体" w:eastAsia="方正小标宋简体" w:cs="方正小标宋简体"/>
          <w:sz w:val="40"/>
          <w:szCs w:val="40"/>
          <w:lang w:val="en-US" w:eastAsia="zh-CN"/>
        </w:rPr>
        <w:t xml:space="preserve">     </w:t>
      </w:r>
      <w:r>
        <w:rPr>
          <w:rFonts w:hint="eastAsia" w:ascii="方正小标宋简体" w:hAnsi="方正小标宋简体" w:eastAsia="方正小标宋简体" w:cs="方正小标宋简体"/>
          <w:sz w:val="40"/>
          <w:szCs w:val="40"/>
        </w:rPr>
        <w:t>采购方法</w:t>
      </w:r>
      <w:bookmarkEnd w:id="29"/>
      <w:bookmarkEnd w:id="30"/>
      <w:bookmarkEnd w:id="31"/>
      <w:bookmarkEnd w:id="3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1"/>
        <w:rPr>
          <w:rFonts w:ascii="方正小标宋简体" w:eastAsia="方正小标宋简体"/>
          <w:color w:val="auto"/>
          <w:sz w:val="44"/>
          <w:szCs w:val="44"/>
          <w:highlight w:val="none"/>
        </w:rPr>
      </w:pPr>
    </w:p>
    <w:p>
      <w:pPr>
        <w:pStyle w:val="51"/>
        <w:rPr>
          <w:rFonts w:ascii="方正小标宋简体" w:eastAsia="方正小标宋简体"/>
          <w:color w:val="auto"/>
          <w:sz w:val="44"/>
          <w:szCs w:val="44"/>
          <w:highlight w:val="none"/>
        </w:rPr>
      </w:pPr>
    </w:p>
    <w:p>
      <w:pPr>
        <w:pStyle w:val="51"/>
        <w:rPr>
          <w:rFonts w:ascii="方正小标宋简体" w:eastAsia="方正小标宋简体"/>
          <w:color w:val="auto"/>
          <w:sz w:val="44"/>
          <w:szCs w:val="44"/>
          <w:highlight w:val="none"/>
        </w:rPr>
      </w:pPr>
    </w:p>
    <w:p>
      <w:pPr>
        <w:pStyle w:val="51"/>
        <w:rPr>
          <w:rFonts w:ascii="方正小标宋简体" w:eastAsia="方正小标宋简体"/>
          <w:color w:val="auto"/>
          <w:sz w:val="44"/>
          <w:szCs w:val="44"/>
          <w:highlight w:val="none"/>
        </w:rPr>
      </w:pPr>
    </w:p>
    <w:p>
      <w:pPr>
        <w:pStyle w:val="51"/>
        <w:rPr>
          <w:rFonts w:ascii="方正小标宋简体" w:eastAsia="方正小标宋简体"/>
          <w:color w:val="auto"/>
          <w:sz w:val="44"/>
          <w:szCs w:val="44"/>
          <w:highlight w:val="none"/>
        </w:rPr>
      </w:pPr>
    </w:p>
    <w:p>
      <w:pPr>
        <w:pStyle w:val="82"/>
        <w:bidi w:val="0"/>
      </w:pPr>
      <w:bookmarkStart w:id="33" w:name="_Toc3789"/>
      <w:bookmarkStart w:id="34" w:name="_Toc24895"/>
      <w:r>
        <w:rPr>
          <w:rFonts w:hint="eastAsia"/>
        </w:rPr>
        <w:t>询比采购</w:t>
      </w:r>
      <w:bookmarkEnd w:id="33"/>
      <w:bookmarkEnd w:id="34"/>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8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1.采购准备</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 xml:space="preserve"> </w:t>
            </w:r>
            <w:r>
              <w:rPr>
                <w:rFonts w:hint="eastAsia"/>
                <w:color w:val="auto"/>
                <w:lang w:val="en-US" w:eastAsia="zh-CN"/>
              </w:rPr>
              <w:t xml:space="preserve"> </w:t>
            </w:r>
            <w:r>
              <w:rPr>
                <w:rFonts w:hint="eastAsia"/>
                <w:color w:val="auto"/>
              </w:rPr>
              <w:t>1.</w:t>
            </w:r>
            <w:r>
              <w:rPr>
                <w:rFonts w:hint="eastAsia"/>
                <w:color w:val="auto"/>
                <w:lang w:val="en-US" w:eastAsia="zh-CN"/>
              </w:rPr>
              <w:t>1</w:t>
            </w:r>
            <w:r>
              <w:rPr>
                <w:rFonts w:hint="eastAsia"/>
                <w:color w:val="auto"/>
              </w:rPr>
              <w:t xml:space="preserve"> 在采购文件约定的时间、地点，供应商应向采购人提交响应文件；响应文件按照采购文件第二章供应商须知2.</w:t>
            </w:r>
            <w:r>
              <w:rPr>
                <w:rFonts w:hint="eastAsia"/>
                <w:color w:val="auto"/>
                <w:lang w:val="en-US" w:eastAsia="zh-CN"/>
              </w:rPr>
              <w:t>9</w:t>
            </w:r>
            <w:r>
              <w:rPr>
                <w:rFonts w:hint="eastAsia"/>
                <w:color w:val="auto"/>
              </w:rPr>
              <w:t>的要求密封，按照2.</w:t>
            </w:r>
            <w:r>
              <w:rPr>
                <w:rFonts w:hint="eastAsia"/>
                <w:color w:val="auto"/>
                <w:lang w:val="en-US" w:eastAsia="zh-CN"/>
              </w:rPr>
              <w:t>10</w:t>
            </w:r>
            <w:r>
              <w:rPr>
                <w:rFonts w:hint="eastAsia"/>
                <w:color w:val="auto"/>
              </w:rPr>
              <w:t>的规定提交</w:t>
            </w:r>
          </w:p>
          <w:p>
            <w:pPr>
              <w:widowControl w:val="0"/>
              <w:bidi w:val="0"/>
              <w:adjustRightInd w:val="0"/>
              <w:jc w:val="both"/>
              <w:textAlignment w:val="baseline"/>
              <w:rPr>
                <w:color w:val="auto"/>
              </w:rPr>
            </w:pPr>
            <w:r>
              <w:rPr>
                <w:rFonts w:hint="eastAsia"/>
                <w:color w:val="auto"/>
              </w:rPr>
              <w:t>1.</w:t>
            </w:r>
            <w:r>
              <w:rPr>
                <w:rFonts w:hint="eastAsia"/>
                <w:color w:val="auto"/>
                <w:lang w:val="en-US" w:eastAsia="zh-CN"/>
              </w:rPr>
              <w:t>2</w:t>
            </w:r>
            <w:r>
              <w:rPr>
                <w:rFonts w:hint="eastAsia"/>
                <w:color w:val="auto"/>
              </w:rPr>
              <w:t xml:space="preserve"> 资格审查执行第二章供应商须知1</w:t>
            </w:r>
            <w:r>
              <w:rPr>
                <w:rFonts w:hint="eastAsia"/>
                <w:color w:val="auto"/>
                <w:lang w:val="en-US" w:eastAsia="zh-CN"/>
              </w:rPr>
              <w:t>.</w:t>
            </w:r>
            <w:r>
              <w:rPr>
                <w:rFonts w:hint="eastAsia"/>
                <w:color w:val="auto"/>
              </w:rPr>
              <w:t>对供应商的资格要求</w:t>
            </w:r>
          </w:p>
          <w:p>
            <w:pPr>
              <w:widowControl w:val="0"/>
              <w:bidi w:val="0"/>
              <w:adjustRightInd w:val="0"/>
              <w:jc w:val="both"/>
              <w:textAlignment w:val="baseline"/>
              <w:rPr>
                <w:color w:val="auto"/>
              </w:rPr>
            </w:pPr>
            <w:r>
              <w:rPr>
                <w:rFonts w:hint="eastAsia"/>
                <w:color w:val="auto"/>
              </w:rPr>
              <w:t>1.</w:t>
            </w:r>
            <w:r>
              <w:rPr>
                <w:rFonts w:hint="eastAsia"/>
                <w:color w:val="auto"/>
                <w:lang w:val="en-US" w:eastAsia="zh-CN"/>
              </w:rPr>
              <w:t>3</w:t>
            </w:r>
            <w:r>
              <w:rPr>
                <w:rFonts w:hint="eastAsia"/>
                <w:color w:val="auto"/>
              </w:rPr>
              <w:t xml:space="preserve"> 响应文件提交截止后，</w:t>
            </w:r>
            <w:r>
              <w:rPr>
                <w:rFonts w:hint="eastAsia"/>
                <w:color w:val="auto"/>
                <w:lang w:val="en-US" w:eastAsia="zh-CN"/>
              </w:rPr>
              <w:t>递交</w:t>
            </w:r>
            <w:r>
              <w:rPr>
                <w:rFonts w:hint="eastAsia"/>
                <w:color w:val="auto"/>
              </w:rPr>
              <w:t>响应</w:t>
            </w:r>
            <w:r>
              <w:rPr>
                <w:rFonts w:hint="eastAsia"/>
                <w:color w:val="auto"/>
                <w:lang w:val="en-US" w:eastAsia="zh-CN"/>
              </w:rPr>
              <w:t>文件</w:t>
            </w:r>
            <w:r>
              <w:rPr>
                <w:rFonts w:hint="eastAsia"/>
                <w:color w:val="auto"/>
              </w:rPr>
              <w:t>供应商不足3家的</w:t>
            </w:r>
            <w:r>
              <w:rPr>
                <w:rFonts w:hint="eastAsia"/>
                <w:color w:val="auto"/>
                <w:lang w:val="en-US" w:eastAsia="zh-CN"/>
              </w:rPr>
              <w:t>或有效响应文件供应商不足两家</w:t>
            </w:r>
            <w:r>
              <w:rPr>
                <w:rFonts w:hint="eastAsia"/>
                <w:color w:val="auto"/>
              </w:rPr>
              <w:t>，应分析原因并重新发出采购公告</w:t>
            </w:r>
            <w:r>
              <w:rPr>
                <w:rFonts w:hint="eastAsia"/>
                <w:color w:val="auto"/>
                <w:lang w:eastAsia="zh-CN"/>
              </w:rPr>
              <w:t>（</w:t>
            </w:r>
            <w:r>
              <w:rPr>
                <w:rFonts w:hint="eastAsia"/>
                <w:color w:val="auto"/>
                <w:lang w:val="en-US" w:eastAsia="zh-CN"/>
              </w:rPr>
              <w:t>邀请书</w:t>
            </w:r>
            <w:r>
              <w:rPr>
                <w:rFonts w:hint="eastAsia"/>
                <w:color w:val="auto"/>
                <w:lang w:eastAsia="zh-CN"/>
              </w:rPr>
              <w:t>）</w:t>
            </w:r>
            <w:r>
              <w:rPr>
                <w:rFonts w:hint="eastAsia"/>
                <w:color w:val="auto"/>
              </w:rPr>
              <w:t>或</w:t>
            </w:r>
            <w:r>
              <w:rPr>
                <w:rFonts w:hint="eastAsia"/>
                <w:color w:val="auto"/>
                <w:lang w:eastAsia="zh-CN"/>
              </w:rPr>
              <w:t>采取</w:t>
            </w:r>
            <w:r>
              <w:rPr>
                <w:rFonts w:hint="eastAsia"/>
                <w:color w:val="auto"/>
                <w:lang w:val="en-US" w:eastAsia="zh-CN"/>
              </w:rPr>
              <w:t>其他采购方式</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2.询比规则</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2.1 报价应包括国家规定的增值税税金，增值税税金按一般计税方法计算。报价范围包括</w:t>
            </w:r>
            <w:r>
              <w:rPr>
                <w:rFonts w:hint="eastAsia"/>
                <w:color w:val="auto"/>
                <w:lang w:val="en-US" w:eastAsia="zh-CN"/>
              </w:rPr>
              <w:t>本项目所有采购内容和范围。</w:t>
            </w:r>
            <w:r>
              <w:rPr>
                <w:rFonts w:hint="eastAsia"/>
                <w:color w:val="auto"/>
              </w:rPr>
              <w:t xml:space="preserve"> </w:t>
            </w:r>
          </w:p>
          <w:p>
            <w:pPr>
              <w:widowControl w:val="0"/>
              <w:bidi w:val="0"/>
              <w:adjustRightInd w:val="0"/>
              <w:jc w:val="both"/>
              <w:textAlignment w:val="baseline"/>
              <w:rPr>
                <w:color w:val="auto"/>
              </w:rPr>
            </w:pPr>
            <w:r>
              <w:rPr>
                <w:rFonts w:hint="eastAsia"/>
                <w:color w:val="auto"/>
              </w:rPr>
              <w:t xml:space="preserve">2.2 询比地址 </w:t>
            </w:r>
          </w:p>
          <w:p>
            <w:pPr>
              <w:widowControl w:val="0"/>
              <w:bidi w:val="0"/>
              <w:adjustRightInd w:val="0"/>
              <w:jc w:val="both"/>
              <w:textAlignment w:val="baseline"/>
              <w:rPr>
                <w:color w:val="auto"/>
              </w:rPr>
            </w:pPr>
            <w:r>
              <w:rPr>
                <w:rFonts w:hint="eastAsia"/>
                <w:color w:val="auto"/>
                <w:lang w:val="en-US" w:eastAsia="zh-CN"/>
              </w:rPr>
              <w:t>广州市天河区临江大道501号广州市净水有限公司</w:t>
            </w:r>
          </w:p>
          <w:p>
            <w:pPr>
              <w:widowControl w:val="0"/>
              <w:bidi w:val="0"/>
              <w:adjustRightInd w:val="0"/>
              <w:jc w:val="both"/>
              <w:textAlignment w:val="baseline"/>
              <w:rPr>
                <w:color w:val="auto"/>
              </w:rPr>
            </w:pPr>
            <w:r>
              <w:rPr>
                <w:rFonts w:hint="eastAsia"/>
                <w:color w:val="auto"/>
              </w:rPr>
              <w:t>2.3 询比开始时间（同响应文件截止时间）</w:t>
            </w:r>
          </w:p>
          <w:p>
            <w:pPr>
              <w:widowControl w:val="0"/>
              <w:bidi w:val="0"/>
              <w:adjustRightInd w:val="0"/>
              <w:jc w:val="both"/>
              <w:textAlignment w:val="baseline"/>
              <w:rPr>
                <w:color w:val="auto"/>
              </w:rPr>
            </w:pPr>
            <w:r>
              <w:rPr>
                <w:rFonts w:hint="eastAsia"/>
                <w:color w:val="auto"/>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3.成交规则</w:t>
            </w:r>
          </w:p>
        </w:tc>
        <w:tc>
          <w:tcPr>
            <w:tcW w:w="7938" w:type="dxa"/>
            <w:tcBorders>
              <w:tl2br w:val="nil"/>
              <w:tr2bl w:val="nil"/>
            </w:tcBorders>
            <w:vAlign w:val="center"/>
          </w:tcPr>
          <w:p>
            <w:pPr>
              <w:widowControl w:val="0"/>
              <w:bidi w:val="0"/>
              <w:adjustRightInd w:val="0"/>
              <w:jc w:val="both"/>
              <w:textAlignment w:val="baseline"/>
              <w:rPr>
                <w:rFonts w:hint="eastAsia"/>
                <w:color w:val="auto"/>
              </w:rPr>
            </w:pPr>
            <w:r>
              <w:rPr>
                <w:rFonts w:hint="eastAsia"/>
                <w:color w:val="auto"/>
              </w:rPr>
              <w:sym w:font="Wingdings 2" w:char="0052"/>
            </w:r>
            <w:r>
              <w:rPr>
                <w:rFonts w:hint="eastAsia"/>
                <w:color w:val="auto"/>
              </w:rPr>
              <w:t>采购人确定满足采购文件</w:t>
            </w:r>
            <w:r>
              <w:rPr>
                <w:rFonts w:hint="eastAsia"/>
                <w:color w:val="auto"/>
                <w:lang w:val="en-US" w:eastAsia="zh-CN"/>
              </w:rPr>
              <w:t>资格性、响应性</w:t>
            </w:r>
            <w:r>
              <w:rPr>
                <w:rFonts w:hint="eastAsia"/>
                <w:color w:val="auto"/>
              </w:rPr>
              <w:t>要求，并且经评审的报价最低的为成交供应商</w:t>
            </w:r>
          </w:p>
          <w:p>
            <w:pPr>
              <w:widowControl w:val="0"/>
              <w:bidi w:val="0"/>
              <w:adjustRightInd w:val="0"/>
              <w:jc w:val="both"/>
              <w:textAlignment w:val="baseline"/>
              <w:rPr>
                <w:rFonts w:hint="eastAsia"/>
                <w:lang w:val="en-US" w:eastAsia="zh-CN"/>
              </w:rPr>
            </w:pPr>
            <w:r>
              <w:rPr>
                <w:rFonts w:hint="eastAsia"/>
                <w:color w:val="auto"/>
              </w:rPr>
              <w:sym w:font="Wingdings 2" w:char="00A3"/>
            </w:r>
            <w:r>
              <w:rPr>
                <w:rFonts w:hint="eastAsia"/>
                <w:color w:val="auto"/>
              </w:rPr>
              <w:t>评审小组按照采购文件确定的标准排序，采购人确定排名第一的供应商为成交供应商</w:t>
            </w:r>
            <w:r>
              <w:rPr>
                <w:rFonts w:hint="eastAsia"/>
                <w:color w:val="auto"/>
                <w:lang w:eastAsia="zh-CN"/>
              </w:rPr>
              <w:t>。</w:t>
            </w:r>
            <w:r>
              <w:rPr>
                <w:rFonts w:hint="eastAsia"/>
                <w:color w:val="auto"/>
                <w:lang w:val="en-US" w:eastAsia="zh-CN"/>
              </w:rPr>
              <w:t xml:space="preserve"> </w:t>
            </w:r>
          </w:p>
          <w:p>
            <w:pPr>
              <w:widowControl w:val="0"/>
              <w:bidi w:val="0"/>
              <w:adjustRightInd w:val="0"/>
              <w:jc w:val="both"/>
              <w:textAlignment w:val="baseline"/>
              <w:rPr>
                <w:rFonts w:hint="default"/>
                <w:color w:val="auto"/>
                <w:lang w:val="en-US" w:eastAsia="zh-CN"/>
              </w:rPr>
            </w:pPr>
            <w:r>
              <w:rPr>
                <w:rFonts w:hint="eastAsia"/>
                <w:color w:val="auto"/>
                <w:lang w:val="en-US" w:eastAsia="zh-CN"/>
              </w:rPr>
              <w:t>如第一中选候选人被取消或放弃中选候选人资格，采购人有权按中选候选人的顺序依次确定其他中选候选人为中选人，或重新采购。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4.成交候选人公示</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在评审小组提交评审报告3日内，在</w:t>
            </w:r>
            <w:r>
              <w:rPr>
                <w:rFonts w:hint="eastAsia"/>
                <w:color w:val="auto"/>
                <w:lang w:val="en-US" w:eastAsia="zh-CN"/>
              </w:rPr>
              <w:t>广州市净水有限公司门户网站</w:t>
            </w:r>
            <w:r>
              <w:rPr>
                <w:rFonts w:hint="eastAsia"/>
                <w:color w:val="auto"/>
              </w:rPr>
              <w:t>公示成交候选人</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5.成交结果公告</w:t>
            </w:r>
          </w:p>
        </w:tc>
        <w:tc>
          <w:tcPr>
            <w:tcW w:w="7938" w:type="dxa"/>
            <w:tcBorders>
              <w:tl2br w:val="nil"/>
              <w:tr2bl w:val="nil"/>
            </w:tcBorders>
            <w:vAlign w:val="center"/>
          </w:tcPr>
          <w:p>
            <w:pPr>
              <w:widowControl w:val="0"/>
              <w:bidi w:val="0"/>
              <w:adjustRightInd w:val="0"/>
              <w:jc w:val="both"/>
              <w:textAlignment w:val="baseline"/>
              <w:rPr>
                <w:rFonts w:hint="default"/>
                <w:color w:val="auto"/>
                <w:lang w:val="en-US" w:eastAsia="zh-CN"/>
              </w:rPr>
            </w:pPr>
            <w:r>
              <w:rPr>
                <w:rFonts w:hint="eastAsia"/>
                <w:color w:val="auto"/>
              </w:rPr>
              <w:t>成交候选人公示</w:t>
            </w:r>
            <w:r>
              <w:rPr>
                <w:rFonts w:hint="eastAsia"/>
                <w:color w:val="auto"/>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6.成交通知书</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7.签订采购合同</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采购人在发出成交通知书后</w:t>
            </w:r>
            <w:r>
              <w:rPr>
                <w:rFonts w:hint="eastAsia"/>
                <w:color w:val="auto"/>
                <w:lang w:val="en-US" w:eastAsia="zh-CN"/>
              </w:rPr>
              <w:t>30</w:t>
            </w:r>
            <w:r>
              <w:rPr>
                <w:rFonts w:hint="eastAsia"/>
                <w:color w:val="auto"/>
              </w:rPr>
              <w:t>日内同成交供应商签订书面采购合同</w:t>
            </w:r>
            <w:r>
              <w:rPr>
                <w:rFonts w:hint="eastAsia"/>
                <w:color w:val="auto"/>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82"/>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方正小标宋简体" w:hAnsi="方正小标宋简体" w:eastAsia="方正小标宋简体" w:cs="方正小标宋简体"/>
          <w:sz w:val="40"/>
          <w:szCs w:val="40"/>
        </w:rPr>
      </w:pPr>
      <w:bookmarkStart w:id="35" w:name="_Toc20594"/>
      <w:bookmarkStart w:id="36" w:name="_Toc7437"/>
      <w:bookmarkStart w:id="37" w:name="_Toc14870"/>
      <w:bookmarkStart w:id="38" w:name="_Toc10930"/>
      <w:bookmarkStart w:id="39" w:name="_Toc14552"/>
      <w:bookmarkStart w:id="40" w:name="_Toc3156"/>
      <w:bookmarkStart w:id="41" w:name="_Toc19050"/>
      <w:bookmarkStart w:id="42" w:name="_Toc4952"/>
      <w:bookmarkStart w:id="43" w:name="_Toc23581"/>
      <w:bookmarkStart w:id="44" w:name="_Toc7118"/>
      <w:bookmarkStart w:id="45" w:name="_Toc19759"/>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3360" behindDoc="0" locked="0" layoutInCell="1" allowOverlap="1">
                <wp:simplePos x="0" y="0"/>
                <wp:positionH relativeFrom="column">
                  <wp:posOffset>2188845</wp:posOffset>
                </wp:positionH>
                <wp:positionV relativeFrom="paragraph">
                  <wp:posOffset>666115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2.35pt;margin-top:52.45pt;height:0pt;width:75.5pt;z-index:251663360;mso-width-relative:page;mso-height-relative:page;" filled="f" stroked="t" coordsize="21600,21600" o:gfxdata="UEsDBAoAAAAAAIdO4kAAAAAAAAAAAAAAAAAEAAAAZHJzL1BLAwQUAAAACACHTuJAnfO0btcAAAAL&#10;AQAADwAAAGRycy9kb3ducmV2LnhtbE2PwU7DMBBE70j9B2srcUHUTkmBhDhVhcSBI20lrm68JKHx&#10;OoqdpvTrWSQkOO7M0+xMsT67TpxwCK0nDclCgUCqvG2p1rDfvdw+ggjRkDWdJ9TwhQHW5eyqMLn1&#10;E73haRtrwSEUcqOhibHPpQxVg86Ehe+R2PvwgzORz6GWdjATh7tOLpW6l860xB8a0+Nzg9VxOzoN&#10;GMZVojaZq/evl+nmfXn5nPqd1tfzRD2BiHiOfzD81OfqUHKngx/JBtFpuEvTB0bZUGkGgok0W7Fy&#10;+FVkWcj/G8pv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3ztG7XAAAACw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rPr>
        <mc:AlternateContent>
          <mc:Choice Requires="wps">
            <w:drawing>
              <wp:anchor distT="0" distB="0" distL="114300" distR="114300" simplePos="0" relativeHeight="251662336" behindDoc="0" locked="0" layoutInCell="1" allowOverlap="1">
                <wp:simplePos x="0" y="0"/>
                <wp:positionH relativeFrom="column">
                  <wp:posOffset>2178685</wp:posOffset>
                </wp:positionH>
                <wp:positionV relativeFrom="paragraph">
                  <wp:posOffset>90805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1.55pt;margin-top:7.15pt;height:0pt;width:75.5pt;z-index:251662336;mso-width-relative:page;mso-height-relative:page;" filled="f" stroked="t" coordsize="21600,21600" o:gfxdata="UEsDBAoAAAAAAIdO4kAAAAAAAAAAAAAAAAAEAAAAZHJzL1BLAwQUAAAACACHTuJAz5uoCtYAAAAJ&#10;AQAADwAAAGRycy9kb3ducmV2LnhtbE2PzU7DMBCE70h9B2uRuCBqpwmIhjhVhcSBY38krm68JIF4&#10;HcVOU/r0bMWBHnfm0+xMsTq5ThxxCK0nDclcgUCqvG2p1rDfvT08gwjRkDWdJ9TwgwFW5eymMLn1&#10;E23wuI214BAKudHQxNjnUoaqQWfC3PdI7H36wZnI51BLO5iJw10nF0o9SWda4g+N6fG1wep7OzoN&#10;GMbHRK2Xrt6/n6f7j8X5a+p3Wt/dJuoFRMRT/IfhUp+rQ8mdDn4kG0SnIc3ShFE2shQEA9kyY+Hw&#10;J8iykNcLyl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bqAr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val="en-US" w:eastAsia="zh-CN"/>
        </w:rPr>
        <w:t>四</w:t>
      </w:r>
      <w:r>
        <w:rPr>
          <w:rFonts w:hint="eastAsia" w:ascii="方正小标宋简体" w:hAnsi="方正小标宋简体" w:eastAsia="方正小标宋简体" w:cs="方正小标宋简体"/>
          <w:sz w:val="40"/>
          <w:szCs w:val="40"/>
        </w:rPr>
        <w:t>章</w:t>
      </w:r>
      <w:bookmarkEnd w:id="35"/>
      <w:bookmarkEnd w:id="36"/>
      <w:bookmarkEnd w:id="37"/>
      <w:bookmarkEnd w:id="38"/>
      <w:bookmarkEnd w:id="39"/>
      <w:bookmarkEnd w:id="40"/>
      <w:bookmarkEnd w:id="41"/>
      <w:bookmarkEnd w:id="42"/>
      <w:bookmarkEnd w:id="43"/>
      <w:bookmarkEnd w:id="44"/>
      <w:bookmarkEnd w:id="45"/>
    </w:p>
    <w:p>
      <w:pPr>
        <w:pStyle w:val="82"/>
        <w:bidi w:val="0"/>
        <w:rPr>
          <w:rFonts w:hint="eastAsia" w:ascii="方正小标宋简体" w:hAnsi="方正小标宋简体" w:eastAsia="方正小标宋简体" w:cs="方正小标宋简体"/>
          <w:sz w:val="40"/>
          <w:szCs w:val="40"/>
        </w:rPr>
      </w:pPr>
    </w:p>
    <w:p>
      <w:pPr>
        <w:pStyle w:val="82"/>
        <w:bidi w:val="0"/>
        <w:rPr>
          <w:rFonts w:hint="eastAsia" w:ascii="方正小标宋简体" w:hAnsi="方正小标宋简体" w:eastAsia="方正小标宋简体" w:cs="方正小标宋简体"/>
          <w:sz w:val="40"/>
          <w:szCs w:val="40"/>
        </w:rPr>
      </w:pPr>
      <w:bookmarkStart w:id="46" w:name="_Toc87616378"/>
      <w:bookmarkStart w:id="47" w:name="_Toc12177"/>
      <w:bookmarkStart w:id="48" w:name="_Toc32607"/>
      <w:bookmarkStart w:id="49" w:name="_Toc6308"/>
      <w:bookmarkStart w:id="50" w:name="_Toc29484"/>
      <w:bookmarkStart w:id="51" w:name="_Toc22212"/>
      <w:bookmarkStart w:id="52" w:name="_Toc88209941"/>
      <w:bookmarkStart w:id="53" w:name="_Toc7831"/>
      <w:bookmarkStart w:id="54" w:name="_Toc30530"/>
      <w:bookmarkStart w:id="55" w:name="_Toc21840"/>
      <w:bookmarkStart w:id="56" w:name="_Toc13898"/>
      <w:bookmarkStart w:id="57" w:name="_Toc21079"/>
      <w:bookmarkStart w:id="58" w:name="_Toc29345"/>
      <w:r>
        <w:rPr>
          <w:rFonts w:hint="eastAsia" w:ascii="方正小标宋简体" w:hAnsi="方正小标宋简体" w:eastAsia="方正小标宋简体" w:cs="方正小标宋简体"/>
          <w:sz w:val="40"/>
          <w:szCs w:val="40"/>
        </w:rPr>
        <w:t>评审办法</w:t>
      </w:r>
      <w:bookmarkEnd w:id="46"/>
      <w:bookmarkEnd w:id="47"/>
      <w:bookmarkEnd w:id="48"/>
      <w:bookmarkEnd w:id="49"/>
      <w:bookmarkEnd w:id="50"/>
      <w:bookmarkEnd w:id="51"/>
      <w:bookmarkEnd w:id="52"/>
      <w:bookmarkEnd w:id="53"/>
      <w:bookmarkEnd w:id="54"/>
      <w:bookmarkEnd w:id="55"/>
      <w:bookmarkEnd w:id="56"/>
      <w:bookmarkEnd w:id="57"/>
      <w:bookmarkEnd w:id="5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pPr>
    </w:p>
    <w:p>
      <w:pPr>
        <w:pStyle w:val="2"/>
        <w:rPr>
          <w:highlight w:val="none"/>
        </w:rPr>
      </w:pPr>
    </w:p>
    <w:p>
      <w:pPr>
        <w:pStyle w:val="4"/>
        <w:bidi w:val="0"/>
        <w:rPr>
          <w:color w:val="auto"/>
        </w:rPr>
      </w:pPr>
      <w:bookmarkStart w:id="59" w:name="_Toc23033"/>
      <w:bookmarkStart w:id="60" w:name="_Toc26826"/>
      <w:r>
        <w:rPr>
          <w:rFonts w:hint="eastAsia"/>
          <w:color w:val="auto"/>
        </w:rPr>
        <w:sym w:font="Wingdings 2" w:char="0052"/>
      </w:r>
      <w:r>
        <w:rPr>
          <w:rFonts w:hint="eastAsia"/>
          <w:color w:val="auto"/>
        </w:rPr>
        <w:t>经评审的最低价法</w:t>
      </w:r>
      <w:bookmarkEnd w:id="59"/>
      <w:bookmarkEnd w:id="60"/>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bidi w:val="0"/>
        <w:rPr>
          <w:color w:val="auto"/>
        </w:rPr>
      </w:pPr>
      <w:r>
        <w:rPr>
          <w:rFonts w:hint="eastAsia"/>
          <w:color w:val="auto"/>
        </w:rPr>
        <w:t>供应商的报价应当符合采购文件规定的技术要求和标准，但评审小组无须对响应文件的技术部分进行价格评审。</w:t>
      </w:r>
    </w:p>
    <w:p>
      <w:pPr>
        <w:bidi w:val="0"/>
        <w:rPr>
          <w:color w:val="auto"/>
        </w:rPr>
      </w:pPr>
      <w:r>
        <w:rPr>
          <w:rFonts w:hint="eastAsia"/>
          <w:color w:val="auto"/>
        </w:rPr>
        <w:t>除报价外，评审还应考虑的商务因素一般有以下几种：</w:t>
      </w:r>
    </w:p>
    <w:p>
      <w:pPr>
        <w:bidi w:val="0"/>
        <w:rPr>
          <w:rFonts w:hint="eastAsia"/>
          <w:color w:val="auto"/>
          <w:lang w:eastAsia="zh-CN"/>
        </w:rPr>
      </w:pPr>
      <w:r>
        <w:rPr>
          <w:rFonts w:hint="eastAsia"/>
          <w:color w:val="auto"/>
        </w:rPr>
        <w:t>（1）运输费用及保险费。</w:t>
      </w:r>
      <w:r>
        <w:rPr>
          <w:rFonts w:hint="eastAsia"/>
          <w:color w:val="auto"/>
          <w:lang w:eastAsia="zh-CN"/>
        </w:rPr>
        <w:t>（如有）</w:t>
      </w:r>
    </w:p>
    <w:p>
      <w:pPr>
        <w:bidi w:val="0"/>
        <w:rPr>
          <w:color w:val="auto"/>
        </w:rPr>
      </w:pPr>
      <w:r>
        <w:rPr>
          <w:rFonts w:hint="eastAsia"/>
          <w:color w:val="auto"/>
        </w:rPr>
        <w:t xml:space="preserve">   （2）工期、交货期或服务期限。</w:t>
      </w:r>
    </w:p>
    <w:p>
      <w:pPr>
        <w:bidi w:val="0"/>
        <w:rPr>
          <w:color w:val="auto"/>
        </w:rPr>
      </w:pPr>
      <w:r>
        <w:rPr>
          <w:rFonts w:hint="eastAsia"/>
          <w:color w:val="auto"/>
        </w:rPr>
        <w:t>（3）支付条件。</w:t>
      </w:r>
    </w:p>
    <w:p>
      <w:pPr>
        <w:bidi w:val="0"/>
        <w:rPr>
          <w:color w:val="auto"/>
        </w:rPr>
      </w:pPr>
      <w:r>
        <w:rPr>
          <w:rFonts w:hint="eastAsia"/>
          <w:color w:val="auto"/>
        </w:rPr>
        <w:t>（4）备品备件以及售后服务（如有）。</w:t>
      </w:r>
    </w:p>
    <w:p>
      <w:pPr>
        <w:bidi w:val="0"/>
        <w:rPr>
          <w:color w:val="auto"/>
        </w:rPr>
      </w:pPr>
      <w:r>
        <w:rPr>
          <w:rFonts w:hint="eastAsia"/>
          <w:color w:val="auto"/>
        </w:rPr>
        <w:t>（5）价格调整因素。</w:t>
      </w:r>
    </w:p>
    <w:p>
      <w:pPr>
        <w:bidi w:val="0"/>
        <w:rPr>
          <w:color w:val="auto"/>
        </w:rPr>
      </w:pPr>
      <w:r>
        <w:rPr>
          <w:rFonts w:hint="eastAsia"/>
          <w:color w:val="auto"/>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blHeader/>
        </w:trPr>
        <w:tc>
          <w:tcPr>
            <w:tcW w:w="1356"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有响应函，有法定代表人或其委托代理人签字（或签章 ）并加盖单位公章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l2br w:val="nil"/>
              <w:tr2bl w:val="nil"/>
            </w:tcBorders>
            <w:vAlign w:val="center"/>
          </w:tcPr>
          <w:p>
            <w:pPr>
              <w:widowControl w:val="0"/>
              <w:adjustRightInd w:val="0"/>
              <w:snapToGrid w:val="0"/>
              <w:jc w:val="both"/>
              <w:textAlignment w:val="baseline"/>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firstLine="0" w:firstLineChars="0"/>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82"/>
        <w:bidi w:val="0"/>
        <w:rPr>
          <w:rFonts w:hint="eastAsia" w:ascii="方正小标宋简体" w:hAnsi="方正小标宋简体" w:eastAsia="方正小标宋简体" w:cs="方正小标宋简体"/>
          <w:sz w:val="36"/>
          <w:szCs w:val="36"/>
        </w:rPr>
      </w:pPr>
      <w:bookmarkStart w:id="61" w:name="_Toc88209947"/>
      <w:r>
        <w:rPr>
          <w:rFonts w:hint="eastAsia" w:ascii="方正小标宋简体" w:hAnsi="方正小标宋简体" w:eastAsia="方正小标宋简体" w:cs="方正小标宋简体"/>
          <w:sz w:val="36"/>
          <w:szCs w:val="36"/>
        </w:rPr>
        <mc:AlternateContent>
          <mc:Choice Requires="wps">
            <w:drawing>
              <wp:anchor distT="0" distB="0" distL="114300" distR="114300" simplePos="0" relativeHeight="251669504" behindDoc="0" locked="0" layoutInCell="1" allowOverlap="1">
                <wp:simplePos x="0" y="0"/>
                <wp:positionH relativeFrom="column">
                  <wp:posOffset>2377440</wp:posOffset>
                </wp:positionH>
                <wp:positionV relativeFrom="paragraph">
                  <wp:posOffset>632460</wp:posOffset>
                </wp:positionV>
                <wp:extent cx="958850" cy="0"/>
                <wp:effectExtent l="0" t="0" r="0" b="0"/>
                <wp:wrapNone/>
                <wp:docPr id="16"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7.2pt;margin-top:49.8pt;height:0pt;width:75.5pt;z-index:251669504;mso-width-relative:page;mso-height-relative:page;" filled="f" stroked="t" coordsize="21600,21600" o:gfxdata="UEsDBAoAAAAAAIdO4kAAAAAAAAAAAAAAAAAEAAAAZHJzL1BLAwQUAAAACACHTuJAAuPbaNcAAAAJ&#10;AQAADwAAAGRycy9kb3ducmV2LnhtbE2PwU7DMAyG70i8Q2QkLoglLeugpemEkDhwZJvENWtMW2ic&#10;qknXsafHiMM4+ven35/L9dH14oBj6DxpSBYKBFLtbUeNht325fYBRIiGrOk9oYZvDLCuLi9KU1g/&#10;0xseNrERXEKhMBraGIdCylC36ExY+AGJdx9+dCbyODbSjmbmctfLVKmVdKYjvtCaAZ9brL82k9OA&#10;YcoS9ZS7Zvd6mm/e09PnPGy1vr5K1COIiMd4huFXn9WhYqe9n8gG0Wu4u18uGdWQ5ysQDGRpxsH+&#10;L5BVKf9/UP0AUEsDBBQAAAAIAIdO4kCKX7wI8gEAAOQDAAAOAAAAZHJzL2Uyb0RvYy54bWytU0uO&#10;EzEQ3SNxB8t70kmkjEKUziwShg2CSMABKra725J/cnnSyY4d4gzsWHIHuM1IzC0oO5mEmdlkQS/c&#10;5U+9qvf8PL/eWcO2KqL2ruajwZAz5YSX2rU1//zp5tWUM0zgJBjvVM33Cvn14uWLeR9mauw7b6SK&#10;jEAczvpQ8y6lMKsqFJ2ygAMflKPNxkcLiaaxrWSEntCtqcbD4VXV+yhD9EIh0urqsMmPiPESQN80&#10;WqiVF7dWuXRAjcpAIkrY6YB8UbptGiXSh6ZBlZipOTFNZaQiFG/yWC3mMGsjhE6LYwtwSQtPOFnQ&#10;joqeoFaQgN1G/QzKahE9+iYNhLfVgUhRhFiMhk+0+dhBUIULSY3hJDr+P1jxfruOTEtywhVnDizd&#10;+J+vP++/fLv7/vvu1w82Khr1AWd0dOnWkRTLMwzrmAnvmmjzn6iwXdF1f9JV7RITtPh6Mp1OSHHx&#10;sFWd80LE9FZ5y3JQc0wRdNulpXeOLs/HUZEVtu8wUWVKfEjIRY1jfYYfTwgcyIwNmYBCG4gQurbk&#10;ojda3mhjcgbGdrM0kW0hG6J82QOE++hYLrIC7A7nytbBKp0C+cZJlvaBlHL0QnhuwSrJmVH0oHJU&#10;TJVAm0tOUmnjqIOzqDnaeLkvWpd1uvzS49Go2V3/zkv2+X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C49to1wAAAAkBAAAPAAAAAAAAAAEAIAAAACIAAABkcnMvZG93bnJldi54bWxQSwECFAAU&#10;AAAACACHTuJAil+8CPIBAADk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36"/>
          <w:szCs w:val="36"/>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8af+f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DbLGg0BawrduJt42mG4iZnwoY02/4kKOxRdj2dd1SExQYcvFsvlghQX967q&#10;IS9ETK+UtywbDccUQXd92njn6PJ8nBVZYf8aE1WmxPuEXNQ4NmT4OfUu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xp/5/MBAADkAwAADgAAAAAAAAABACAAAAAl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第</w:t>
      </w:r>
      <w:r>
        <w:rPr>
          <w:rFonts w:hint="eastAsia" w:ascii="方正小标宋简体" w:hAnsi="方正小标宋简体" w:eastAsia="方正小标宋简体" w:cs="方正小标宋简体"/>
          <w:sz w:val="36"/>
          <w:szCs w:val="36"/>
          <w:lang w:val="en-US" w:eastAsia="zh-CN"/>
        </w:rPr>
        <w:t>五</w:t>
      </w:r>
      <w:r>
        <w:rPr>
          <w:rFonts w:hint="eastAsia" w:ascii="方正小标宋简体" w:hAnsi="方正小标宋简体" w:eastAsia="方正小标宋简体" w:cs="方正小标宋简体"/>
          <w:sz w:val="36"/>
          <w:szCs w:val="36"/>
        </w:rPr>
        <w:t>章</w:t>
      </w:r>
    </w:p>
    <w:p>
      <w:pPr>
        <w:pStyle w:val="82"/>
        <w:bidi w:val="0"/>
        <w:rPr>
          <w:rFonts w:hint="eastAsia" w:ascii="方正小标宋简体" w:hAnsi="方正小标宋简体" w:eastAsia="方正小标宋简体" w:cs="方正小标宋简体"/>
          <w:sz w:val="36"/>
          <w:szCs w:val="36"/>
        </w:rPr>
      </w:pPr>
    </w:p>
    <w:p>
      <w:pPr>
        <w:pStyle w:val="82"/>
        <w:bidi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采购需求</w:t>
      </w:r>
    </w:p>
    <w:p>
      <w:pPr>
        <w:rPr>
          <w:rFonts w:hint="eastAsia" w:ascii="方正小标宋简体" w:hAnsi="方正小标宋简体" w:eastAsia="方正小标宋简体" w:cs="方正小标宋简体"/>
          <w:color w:val="auto"/>
          <w:sz w:val="36"/>
          <w:szCs w:val="36"/>
        </w:rPr>
      </w:pPr>
    </w:p>
    <w:p>
      <w:pPr>
        <w:pStyle w:val="21"/>
        <w:rPr>
          <w:rFonts w:hint="eastAsia"/>
        </w:rPr>
      </w:pPr>
    </w:p>
    <w:p>
      <w:pPr>
        <w:bidi w:val="0"/>
        <w:ind w:firstLine="560" w:firstLineChars="200"/>
        <w:rPr>
          <w:rFonts w:hint="eastAsia" w:ascii="仿宋_GB2312" w:hAnsi="仿宋_GB2312" w:eastAsia="仿宋_GB2312" w:cs="仿宋_GB2312"/>
          <w:color w:val="auto"/>
          <w:sz w:val="28"/>
          <w:szCs w:val="28"/>
        </w:rPr>
      </w:pPr>
    </w:p>
    <w:bookmarkEnd w:id="61"/>
    <w:p>
      <w:pPr>
        <w:pStyle w:val="2"/>
        <w:rPr>
          <w:color w:val="auto"/>
          <w:highlight w:val="none"/>
        </w:rPr>
      </w:pPr>
    </w:p>
    <w:p>
      <w:pPr>
        <w:rPr>
          <w:color w:val="auto"/>
          <w:highlight w:val="none"/>
        </w:rPr>
      </w:pPr>
      <w:r>
        <w:rPr>
          <w:color w:val="auto"/>
          <w:highlight w:val="none"/>
        </w:rPr>
        <w:br w:type="page"/>
      </w:r>
    </w:p>
    <w:p>
      <w:pPr>
        <w:pStyle w:val="4"/>
        <w:pageBreakBefore w:val="0"/>
        <w:numPr>
          <w:ilvl w:val="0"/>
          <w:numId w:val="0"/>
        </w:numPr>
        <w:wordWrap/>
        <w:topLinePunct w:val="0"/>
        <w:bidi w:val="0"/>
        <w:adjustRightInd w:val="0"/>
        <w:snapToGrid w:val="0"/>
        <w:spacing w:before="0" w:after="0" w:line="360" w:lineRule="auto"/>
        <w:jc w:val="center"/>
        <w:outlineLvl w:val="0"/>
        <w:rPr>
          <w:rFonts w:hint="eastAsia" w:ascii="宋体" w:hAnsi="宋体" w:eastAsia="宋体" w:cs="宋体"/>
          <w:color w:val="auto"/>
          <w:sz w:val="36"/>
          <w:szCs w:val="36"/>
          <w:highlight w:val="none"/>
        </w:rPr>
      </w:pPr>
      <w:bookmarkStart w:id="62" w:name="_Toc27340"/>
      <w:bookmarkStart w:id="63" w:name="_Toc37569520"/>
      <w:bookmarkStart w:id="64" w:name="_Toc46308684"/>
      <w:bookmarkStart w:id="65" w:name="_Toc37331039"/>
      <w:bookmarkStart w:id="66" w:name="_Toc40762371"/>
      <w:bookmarkStart w:id="67" w:name="_Toc37663392"/>
      <w:bookmarkStart w:id="68" w:name="_Toc37331081"/>
      <w:bookmarkStart w:id="69" w:name="_Toc37581421"/>
      <w:bookmarkStart w:id="70" w:name="_Toc37245277"/>
      <w:bookmarkStart w:id="71" w:name="_Toc46308528"/>
      <w:r>
        <w:rPr>
          <w:rFonts w:hint="eastAsia" w:ascii="宋体" w:hAnsi="宋体" w:eastAsia="宋体" w:cs="宋体"/>
          <w:color w:val="auto"/>
          <w:sz w:val="36"/>
          <w:szCs w:val="36"/>
          <w:highlight w:val="none"/>
        </w:rPr>
        <w:t>用户需求书</w:t>
      </w:r>
      <w:bookmarkEnd w:id="62"/>
    </w:p>
    <w:bookmarkEnd w:id="63"/>
    <w:bookmarkEnd w:id="64"/>
    <w:bookmarkEnd w:id="65"/>
    <w:bookmarkEnd w:id="66"/>
    <w:bookmarkEnd w:id="67"/>
    <w:bookmarkEnd w:id="68"/>
    <w:bookmarkEnd w:id="69"/>
    <w:bookmarkEnd w:id="70"/>
    <w:bookmarkEnd w:id="71"/>
    <w:p>
      <w:pPr>
        <w:pStyle w:val="45"/>
        <w:keepNext w:val="0"/>
        <w:keepLines w:val="0"/>
        <w:pageBreakBefore w:val="0"/>
        <w:numPr>
          <w:ilvl w:val="0"/>
          <w:numId w:val="26"/>
        </w:numPr>
        <w:kinsoku/>
        <w:wordWrap/>
        <w:overflowPunct/>
        <w:topLinePunct w:val="0"/>
        <w:autoSpaceDE/>
        <w:autoSpaceDN/>
        <w:bidi w:val="0"/>
        <w:adjustRightInd w:val="0"/>
        <w:snapToGrid w:val="0"/>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zh-CN" w:eastAsia="zh-CN"/>
        </w:rPr>
        <w:t>项目情况介绍</w:t>
      </w:r>
    </w:p>
    <w:p>
      <w:pPr>
        <w:pStyle w:val="2"/>
        <w:numPr>
          <w:ilvl w:val="0"/>
          <w:numId w:val="0"/>
        </w:numPr>
        <w:tabs>
          <w:tab w:val="left" w:pos="640"/>
        </w:tabs>
        <w:ind w:firstLine="64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为提高公司农污运营维护的技术水平，有序开展农村生活污水治理设施管理工作，降低农村生活污水治理设施运维成本，确保可持续高效运行。根据市、区相关运维标准，结合各地调研农污运营经验，经分析从化区北部三镇21个行政村运营工作的“人、机、器、具”的配置情况，</w:t>
      </w:r>
      <w:bookmarkStart w:id="72" w:name="OLE_LINK3"/>
      <w:r>
        <w:rPr>
          <w:rFonts w:hint="eastAsia" w:ascii="宋体" w:hAnsi="宋体" w:eastAsia="宋体" w:cs="宋体"/>
          <w:b w:val="0"/>
          <w:bCs w:val="0"/>
          <w:color w:val="auto"/>
          <w:sz w:val="24"/>
          <w:szCs w:val="24"/>
          <w:lang w:val="en-US" w:eastAsia="zh-CN"/>
        </w:rPr>
        <w:t>旨在提高巡检、维护工作效率，确保农村生活污水治理设施安全、稳定、高效、低成本运行。</w:t>
      </w:r>
      <w:bookmarkEnd w:id="72"/>
    </w:p>
    <w:p>
      <w:pPr>
        <w:keepNext w:val="0"/>
        <w:keepLines w:val="0"/>
        <w:pageBreakBefore w:val="0"/>
        <w:numPr>
          <w:ilvl w:val="0"/>
          <w:numId w:val="0"/>
        </w:numPr>
        <w:kinsoku/>
        <w:wordWrap/>
        <w:overflowPunct/>
        <w:topLinePunct w:val="0"/>
        <w:autoSpaceDE/>
        <w:autoSpaceDN/>
        <w:bidi w:val="0"/>
        <w:spacing w:line="360" w:lineRule="auto"/>
        <w:ind w:firstLine="64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现统筹组织开展管道疏通机、摄影器材(无人机)、管道检测仪、柴油泵采购。</w:t>
      </w:r>
    </w:p>
    <w:p>
      <w:pPr>
        <w:pStyle w:val="45"/>
        <w:keepNext w:val="0"/>
        <w:keepLines w:val="0"/>
        <w:pageBreakBefore w:val="0"/>
        <w:numPr>
          <w:ilvl w:val="0"/>
          <w:numId w:val="26"/>
        </w:numPr>
        <w:kinsoku/>
        <w:wordWrap/>
        <w:overflowPunct/>
        <w:topLinePunct w:val="0"/>
        <w:autoSpaceDE/>
        <w:autoSpaceDN/>
        <w:bidi w:val="0"/>
        <w:adjustRightInd w:val="0"/>
        <w:snapToGrid w:val="0"/>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（一）投标人需按采购清单的型号、数量要求进行供货，货物必须符合国家法律法规规定的标准、行业标准；所有货物必须有产品合格证并于送货之日移交广州市净水有限公司对应分</w:t>
      </w:r>
      <w:r>
        <w:rPr>
          <w:rFonts w:hint="eastAsia" w:ascii="宋体" w:hAnsi="宋体" w:cs="宋体"/>
          <w:b w:val="0"/>
          <w:bCs w:val="0"/>
          <w:color w:val="auto"/>
          <w:sz w:val="24"/>
          <w:szCs w:val="24"/>
          <w:lang w:val="en-US" w:eastAsia="zh-CN"/>
        </w:rPr>
        <w:t>（子）</w:t>
      </w:r>
      <w:r>
        <w:rPr>
          <w:rFonts w:hint="eastAsia" w:ascii="宋体" w:hAnsi="宋体" w:eastAsia="宋体" w:cs="宋体"/>
          <w:b w:val="0"/>
          <w:bCs w:val="0"/>
          <w:color w:val="auto"/>
          <w:sz w:val="24"/>
          <w:szCs w:val="24"/>
          <w:lang w:val="en-US" w:eastAsia="zh-CN"/>
        </w:rPr>
        <w:t>公司。所供货物必须为原装全新产品，投标人禁止向招标人提供二手产品、拆机件、翻新件。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（二）到货后，须出具出厂合格证明，投标人应和招标人一起对供货货物进行现场检查验收，如发现质量问题（包括结构及外观检查）应由投标人处理解决。开箱检验应有记录及双方签字生效。</w:t>
      </w:r>
    </w:p>
    <w:tbl>
      <w:tblPr>
        <w:tblStyle w:val="8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5"/>
        <w:gridCol w:w="1291"/>
        <w:gridCol w:w="3372"/>
        <w:gridCol w:w="1624"/>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bookmarkStart w:id="73" w:name="OLE_LINK4"/>
            <w:r>
              <w:rPr>
                <w:rFonts w:hint="eastAsia" w:ascii="宋体" w:hAnsi="宋体" w:eastAsia="宋体" w:cs="宋体"/>
                <w:b/>
                <w:bCs/>
                <w:i w:val="0"/>
                <w:iCs w:val="0"/>
                <w:color w:val="auto"/>
                <w:kern w:val="0"/>
                <w:sz w:val="24"/>
                <w:szCs w:val="24"/>
                <w:u w:val="none"/>
                <w:lang w:val="en-US" w:eastAsia="zh-CN" w:bidi="ar"/>
              </w:rPr>
              <w:t>序号</w:t>
            </w:r>
          </w:p>
        </w:tc>
        <w:tc>
          <w:tcPr>
            <w:tcW w:w="74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193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技术参数</w:t>
            </w:r>
          </w:p>
        </w:tc>
        <w:tc>
          <w:tcPr>
            <w:tcW w:w="93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单位</w:t>
            </w:r>
          </w:p>
        </w:tc>
        <w:tc>
          <w:tcPr>
            <w:tcW w:w="69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管道疏通机</w:t>
            </w:r>
          </w:p>
        </w:tc>
        <w:tc>
          <w:tcPr>
            <w:tcW w:w="193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马力：15HP</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流量：30/min</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工作压力：180bar</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油箱容量：6.5L</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使用管径：100mm-300mm</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泵头：进口AR/国产</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启动方式：电启动（汽油）</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包装尺寸：760*750*1150</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重量：140KG</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油耗：≤374g/kwh</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高压水枪：一把</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疏通管：30-50m</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配件：含老鼠头</w:t>
            </w:r>
          </w:p>
        </w:tc>
        <w:tc>
          <w:tcPr>
            <w:tcW w:w="9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台</w:t>
            </w:r>
          </w:p>
        </w:tc>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3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3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3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摄影器材(无人机)</w:t>
            </w:r>
          </w:p>
        </w:tc>
        <w:tc>
          <w:tcPr>
            <w:tcW w:w="193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最大飞行高度：≥500米</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最大续航时间：≥46分钟</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最大信号有效距离（按中国法规）：≥10公里</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抗风等级：≥6级风</w:t>
            </w:r>
          </w:p>
        </w:tc>
        <w:tc>
          <w:tcPr>
            <w:tcW w:w="9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台</w:t>
            </w:r>
          </w:p>
        </w:tc>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3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3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3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管道检测仪</w:t>
            </w:r>
          </w:p>
        </w:tc>
        <w:tc>
          <w:tcPr>
            <w:tcW w:w="193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摄像系统：</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（1）适用管径:DN150~3000mm。</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（2）测距功能:具备准确激光测量功能。</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（3）镜头仰俯:电动，仰视≥20°，俯视≥90°，可垂直观测井底。</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（4）摄像清晰度:≥210万像素。</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（5）分辨率:≥1920x1080。</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（6）灵敏度(最低感光度):&lt;0.1LUX。</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（7）变焦范围:光学变焦≥25倍，数字变焦≥12倍。</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（8）图像传感器: 1/2.8“彩色、逐行扫描 CMOS、高清成像。</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（9）防护标准:IP68。</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（10）适用性：镜片具有加热，一键除雾功能，适合各种气候条件下工作。</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（11）检测纵深≥80m。</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（12）防爆:提供国家级检测机构颁发的产品防爆合格证。</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（13）壳体材质:航空铝合金。</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（14）光源:远中近三组灯光，LED冷白光，远光灯≥2x3W，中灯≥2x9W，近光灯≥2x1.5W，确保管道的照明摄像效果清晰。</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伸缩杆：</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（1）碳钎维材质。</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（2）可伸缩，嵌套式伸缩设计，强力固定关节，全部伸展后总长≥5m。</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（3）探针:“J”型支撑设计，长度≥0.8m，具有减震缓冲弹功能。</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主机系统：</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（1）液晶显示屏：≥10寸。分辨率≥1920×1200。操作简单、便捷、灵敏、户外使用清晰。</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（2）控制功能：控制摄像头的镜头旋转，俯仰角度、变倍变焦、远近灯光、录像与抓拍。</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（3）抓图：可快捷抓取、保存缺陷图像；</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（4）录像回放：可浏览、回放视频或图片；</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（5）定位：具有实时定位功能，内置定位模块（支持北斗卫星定位系统和GPS卫星定位系统），能获取当前检测位置。</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（6）存储容量：≥128G.</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（7）续航时间：持续工作时长≥8小时，提供电量指示；</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（8）处理能力：≥2.4GHz，≥8核处理器，≥6G运行内存；</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（9）数据格式：视频MPEG4、AVI。</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（10）无线连接：摄像系统与主机系统无线连接。在不使用无线中继连接的情况下，可实现无卡顿的高清视频采集控制。</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（11）可根据检测情况系统一键自动生成检测报告。</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（12）提供手机APP软件，可以在手机上安装APP软件后，通过wif连接主机，观看主机拍摄的视频。</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（13）能通过4G通信的方式把检测视频实时地传输到远端客户端上，实现远程视频在线观看;手机移动端可通过4G网络远程实时查看并保存现场检测视频。</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（14）控制软件能自动获取详细地址、作业时间等相关巡查信息，具有水印记录功能。</w:t>
            </w:r>
          </w:p>
        </w:tc>
        <w:tc>
          <w:tcPr>
            <w:tcW w:w="9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套</w:t>
            </w:r>
          </w:p>
        </w:tc>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3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3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3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kern w:val="0"/>
                <w:sz w:val="22"/>
                <w:szCs w:val="22"/>
                <w:u w:val="none"/>
                <w:lang w:val="en-US" w:eastAsia="zh-CN" w:bidi="ar"/>
              </w:rPr>
            </w:pPr>
          </w:p>
        </w:tc>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柴油泵</w:t>
            </w:r>
          </w:p>
        </w:tc>
        <w:tc>
          <w:tcPr>
            <w:tcW w:w="1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流量60m³/h</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扬程50m</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长宽高：660mm*480mm*610mm</w:t>
            </w:r>
          </w:p>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重量：60-70kg</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强制风冷/常温下运行2-2.5小时</w:t>
            </w:r>
          </w:p>
        </w:tc>
        <w:tc>
          <w:tcPr>
            <w:tcW w:w="9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台</w:t>
            </w:r>
          </w:p>
        </w:tc>
        <w:tc>
          <w:tcPr>
            <w:tcW w:w="6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6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bookmarkEnd w:id="73"/>
    </w:tbl>
    <w:p>
      <w:pPr>
        <w:pStyle w:val="2"/>
        <w:keepNext w:val="0"/>
        <w:keepLines w:val="0"/>
        <w:pageBreakBefore w:val="0"/>
        <w:kinsoku/>
        <w:wordWrap/>
        <w:overflowPunct/>
        <w:topLinePunct w:val="0"/>
        <w:autoSpaceDE/>
        <w:autoSpaceDN/>
        <w:bidi w:val="0"/>
        <w:spacing w:after="0" w:line="360" w:lineRule="auto"/>
        <w:ind w:left="0" w:leftChars="0" w:firstLine="0" w:firstLineChars="0"/>
        <w:rPr>
          <w:rFonts w:hint="eastAsia" w:ascii="宋体" w:hAnsi="宋体" w:eastAsia="宋体" w:cs="宋体"/>
          <w:color w:val="auto"/>
          <w:sz w:val="24"/>
          <w:szCs w:val="24"/>
          <w:lang w:val="en-US" w:eastAsia="zh-CN"/>
        </w:rPr>
      </w:pPr>
    </w:p>
    <w:p>
      <w:pPr>
        <w:pStyle w:val="45"/>
        <w:keepNext w:val="0"/>
        <w:keepLines w:val="0"/>
        <w:pageBreakBefore w:val="0"/>
        <w:numPr>
          <w:ilvl w:val="0"/>
          <w:numId w:val="26"/>
        </w:numPr>
        <w:kinsoku/>
        <w:wordWrap/>
        <w:overflowPunct/>
        <w:topLinePunct w:val="0"/>
        <w:autoSpaceDE/>
        <w:autoSpaceDN/>
        <w:bidi w:val="0"/>
        <w:adjustRightInd w:val="0"/>
        <w:snapToGrid w:val="0"/>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（一）货期：</w:t>
      </w:r>
      <w:r>
        <w:rPr>
          <w:rFonts w:hint="eastAsia" w:ascii="宋体" w:hAnsi="宋体" w:cs="宋体"/>
          <w:b w:val="0"/>
          <w:bCs w:val="0"/>
          <w:color w:val="auto"/>
          <w:sz w:val="24"/>
          <w:szCs w:val="24"/>
          <w:lang w:val="en-US" w:eastAsia="zh-CN"/>
        </w:rPr>
        <w:t>自</w:t>
      </w:r>
      <w:r>
        <w:rPr>
          <w:rFonts w:hint="eastAsia" w:ascii="宋体" w:hAnsi="宋体" w:eastAsia="宋体" w:cs="宋体"/>
          <w:color w:val="auto"/>
          <w:sz w:val="24"/>
          <w:szCs w:val="24"/>
          <w:u w:val="none"/>
          <w:lang w:val="en-US" w:eastAsia="zh-CN"/>
        </w:rPr>
        <w:t>合同签订</w:t>
      </w:r>
      <w:r>
        <w:rPr>
          <w:rFonts w:hint="eastAsia" w:ascii="宋体" w:hAnsi="宋体" w:eastAsia="宋体" w:cs="宋体"/>
          <w:b w:val="0"/>
          <w:bCs w:val="0"/>
          <w:color w:val="auto"/>
          <w:sz w:val="24"/>
          <w:szCs w:val="24"/>
          <w:lang w:val="en-US" w:eastAsia="zh-CN"/>
        </w:rPr>
        <w:t>之日起</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none"/>
          <w:lang w:val="en-US" w:eastAsia="zh-CN"/>
        </w:rPr>
        <w:t>天内到货</w:t>
      </w:r>
      <w:r>
        <w:rPr>
          <w:rFonts w:hint="eastAsia" w:ascii="宋体" w:hAnsi="宋体" w:eastAsia="宋体" w:cs="宋体"/>
          <w:b w:val="0"/>
          <w:bCs w:val="0"/>
          <w:color w:val="auto"/>
          <w:sz w:val="24"/>
          <w:szCs w:val="24"/>
          <w:lang w:val="en-US" w:eastAsia="zh-CN"/>
        </w:rPr>
        <w:t>，交货地点：</w:t>
      </w:r>
      <w:r>
        <w:rPr>
          <w:rFonts w:hint="eastAsia" w:cs="宋体"/>
          <w:color w:val="auto"/>
          <w:sz w:val="24"/>
          <w:szCs w:val="24"/>
          <w:highlight w:val="none"/>
          <w:u w:val="single"/>
          <w:lang w:val="en-US" w:eastAsia="zh-CN"/>
        </w:rPr>
        <w:t>包括但不限于</w:t>
      </w:r>
      <w:r>
        <w:rPr>
          <w:rFonts w:hint="eastAsia" w:ascii="宋体" w:hAnsi="宋体" w:eastAsia="宋体" w:cs="宋体"/>
          <w:color w:val="auto"/>
          <w:sz w:val="24"/>
          <w:szCs w:val="24"/>
          <w:highlight w:val="none"/>
          <w:u w:val="single"/>
          <w:lang w:val="en-US" w:eastAsia="zh-CN"/>
        </w:rPr>
        <w:t>广州市净水有限公司</w:t>
      </w:r>
      <w:r>
        <w:rPr>
          <w:rFonts w:hint="eastAsia" w:cs="宋体"/>
          <w:color w:val="auto"/>
          <w:sz w:val="24"/>
          <w:szCs w:val="24"/>
          <w:highlight w:val="none"/>
          <w:u w:val="single"/>
          <w:lang w:val="en-US" w:eastAsia="zh-CN"/>
        </w:rPr>
        <w:t>从化良口厂</w:t>
      </w:r>
      <w:r>
        <w:rPr>
          <w:rFonts w:hint="eastAsia" w:ascii="宋体" w:hAnsi="宋体" w:eastAsia="宋体" w:cs="宋体"/>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二 ) 包装、运输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1.投标人所供货物应为制造商原装出厂包装箱号与货物出厂批号一致，包装须符合同等相关标准，因包装不良造成的损失由投标人负责。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2.投标人负责将产品送到现场过程中的全部运输，包括装卸车、货物现场的搬运等。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（三）质量要求和售后服务：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1.确保货物为原装未拆封或未使用的合格产品，交货时须出具出厂合格证明。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2.货物在质保期（供货验收合格之日起1年内）内如有质量问题或未能适配原有设备时，投标人必须24小时内立即响应。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（四）付款方式：采用网银支付。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（五）自投标人履行完合同义务之日起15个工作日内组织验收，审定投标人供货的货物合格情况，进行结算审核。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（六）承包方式：单价包干。</w:t>
      </w:r>
    </w:p>
    <w:p>
      <w:pPr>
        <w:pStyle w:val="45"/>
        <w:keepNext w:val="0"/>
        <w:keepLines w:val="0"/>
        <w:pageBreakBefore w:val="0"/>
        <w:numPr>
          <w:ilvl w:val="0"/>
          <w:numId w:val="26"/>
        </w:numPr>
        <w:kinsoku/>
        <w:wordWrap/>
        <w:overflowPunct/>
        <w:topLinePunct w:val="0"/>
        <w:autoSpaceDE/>
        <w:autoSpaceDN/>
        <w:bidi w:val="0"/>
        <w:adjustRightInd w:val="0"/>
        <w:snapToGrid w:val="0"/>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投标人不得转包、分包。否则，招标人有权单方面终止合同，拒收其货物，由此而造成的经济损失由投标人负责赔偿。</w:t>
      </w:r>
    </w:p>
    <w:p>
      <w:pPr>
        <w:pStyle w:val="2"/>
        <w:keepNext w:val="0"/>
        <w:keepLines w:val="0"/>
        <w:pageBreakBefore w:val="0"/>
        <w:widowControl/>
        <w:kinsoku/>
        <w:wordWrap/>
        <w:overflowPunct/>
        <w:topLinePunct w:val="0"/>
        <w:autoSpaceDE/>
        <w:autoSpaceDN/>
        <w:bidi w:val="0"/>
        <w:adjustRightInd w:val="0"/>
        <w:snapToGrid/>
        <w:spacing w:after="0" w:line="360" w:lineRule="auto"/>
        <w:textAlignment w:val="baseline"/>
        <w:rPr>
          <w:rFonts w:hint="eastAsia" w:ascii="宋体" w:hAnsi="宋体" w:eastAsia="宋体" w:cs="宋体"/>
          <w:color w:val="auto"/>
          <w:sz w:val="24"/>
          <w:szCs w:val="24"/>
          <w:highlight w:val="none"/>
        </w:rPr>
      </w:pPr>
    </w:p>
    <w:p>
      <w:pPr>
        <w:rPr>
          <w:color w:val="auto"/>
        </w:rPr>
      </w:pPr>
    </w:p>
    <w:p>
      <w:pPr>
        <w:pStyle w:val="2"/>
        <w:rPr>
          <w:rFonts w:hint="eastAsia" w:ascii="方正小标宋简体" w:hAnsi="方正小标宋简体" w:eastAsia="方正小标宋简体" w:cs="方正小标宋简体"/>
          <w:color w:val="auto"/>
          <w:sz w:val="40"/>
          <w:szCs w:val="40"/>
          <w:highlight w:val="none"/>
        </w:rPr>
      </w:pPr>
    </w:p>
    <w:p>
      <w:pPr>
        <w:pStyle w:val="2"/>
        <w:rPr>
          <w:rFonts w:hint="eastAsia" w:ascii="方正小标宋简体" w:hAnsi="方正小标宋简体" w:eastAsia="方正小标宋简体" w:cs="方正小标宋简体"/>
          <w:color w:val="auto"/>
          <w:sz w:val="40"/>
          <w:szCs w:val="40"/>
          <w:highlight w:val="none"/>
        </w:rPr>
      </w:pPr>
    </w:p>
    <w:p>
      <w:pPr>
        <w:pStyle w:val="2"/>
        <w:rPr>
          <w:rFonts w:hint="eastAsia" w:ascii="方正小标宋简体" w:hAnsi="方正小标宋简体" w:eastAsia="方正小标宋简体" w:cs="方正小标宋简体"/>
          <w:color w:val="auto"/>
          <w:sz w:val="40"/>
          <w:szCs w:val="40"/>
          <w:highlight w:val="none"/>
        </w:rPr>
      </w:pPr>
    </w:p>
    <w:p>
      <w:pPr>
        <w:pStyle w:val="2"/>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0528" behindDoc="0" locked="0" layoutInCell="1" allowOverlap="1">
                <wp:simplePos x="0" y="0"/>
                <wp:positionH relativeFrom="column">
                  <wp:posOffset>2309495</wp:posOffset>
                </wp:positionH>
                <wp:positionV relativeFrom="paragraph">
                  <wp:posOffset>488950</wp:posOffset>
                </wp:positionV>
                <wp:extent cx="958850" cy="0"/>
                <wp:effectExtent l="0" t="0" r="0" b="0"/>
                <wp:wrapNone/>
                <wp:docPr id="21" name="自选图形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margin-left:181.85pt;margin-top:38.5pt;height:0pt;width:75.5pt;z-index:251670528;mso-width-relative:page;mso-height-relative:page;" filled="f" stroked="t" coordsize="21600,21600" o:gfxdata="UEsDBAoAAAAAAIdO4kAAAAAAAAAAAAAAAAAEAAAAZHJzL1BLAwQUAAAACACHTuJAPcy9eNcAAAAJ&#10;AQAADwAAAGRycy9kb3ducmV2LnhtbE2PTU/CQBCG7yb8h82YeDGyWxCqtVtCTDxwFEi8Lt2xrXZn&#10;m+6WIr+eMR7wOO88eT/y1cm14oh9aDxpSKYKBFLpbUOVhv3u7eEJRIiGrGk9oYYfDLAqJje5yawf&#10;6R2P21gJNqGQGQ11jF0mZShrdCZMfYfEv0/fOxP57CtpezOyuWvlTKmldKYhTqhNh681lt/bwWnA&#10;MCwStX521X5zHu8/ZuevsdtpfXebqBcQEU/xCsNvfa4OBXc6+IFsEK2G+XKeMqohTXkTA4vkkYXD&#10;nyCLXP5fUFwAUEsDBBQAAAAIAIdO4kDvKNIc9AEAAOQDAAAOAAAAZHJzL2Uyb0RvYy54bWytU82O&#10;0zAQviPxDpbvNE1R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n5rOTMgqEb&#10;v/v8/denL7dff97++MbK50mjwWNFoWu7Dacd+m1IhA9tMOlPVNgh63o86yoPkQk6fDlfLOakuLh3&#10;FQ95PmB8LZ1hyag5xgCq6+PaWUuX50KZZYX9G4xUmRLvE1JRbdmQ4GdzAgcaxpaGgEzjiRDaLuei&#10;06q5VlqnDAzdbq0D20MaiPwlfoT7V1gqsgHsx7jsGkell9C8sg2LR09KWXohPLVgZMOZlvSgkkWA&#10;UEVQ+pJIKq0tdZAkHkVN1s41x6x1PqfLzz2eBjVN15/7nP3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3MvXjXAAAACQEAAA8AAAAAAAAAAQAgAAAAIgAAAGRycy9kb3ducmV2LnhtbFBLAQIU&#10;ABQAAAAIAIdO4kDvKNIc9AEAAOQDAAAOAAAAAAAAAAEAIAAAACYBAABkcnMvZTJvRG9jLnhtbFBL&#10;BQYAAAAABgAGAFkBAACMBQAAA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1552" behindDoc="0" locked="0" layoutInCell="1" allowOverlap="1">
                <wp:simplePos x="0" y="0"/>
                <wp:positionH relativeFrom="column">
                  <wp:posOffset>2313940</wp:posOffset>
                </wp:positionH>
                <wp:positionV relativeFrom="paragraph">
                  <wp:posOffset>477520</wp:posOffset>
                </wp:positionV>
                <wp:extent cx="958850" cy="0"/>
                <wp:effectExtent l="0" t="0" r="0" b="0"/>
                <wp:wrapNone/>
                <wp:docPr id="20" name="自选图形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182.2pt;margin-top:37.6pt;height:0pt;width:75.5pt;z-index:251671552;mso-width-relative:page;mso-height-relative:page;" filled="f" stroked="t" coordsize="21600,21600" o:gfxdata="UEsDBAoAAAAAAIdO4kAAAAAAAAAAAAAAAAAEAAAAZHJzL1BLAwQUAAAACACHTuJASnaf/dcAAAAJ&#10;AQAADwAAAGRycy9kb3ducmV2LnhtbE2PwU7DMAyG75N4h8hIXCaWtKwDStMJIXHYkW0S16wxbaFx&#10;qiZdx54eox3g6N+ffn8u1ifXiSMOofWkIVkoEEiVty3VGva719sHECEasqbzhBq+McC6vJoVJrd+&#10;ojc8bmMtuIRCbjQ0Mfa5lKFq0Jmw8D0S7z784EzkcailHczE5a6TqVIr6UxLfKExPb40WH1tR6cB&#10;w5gl6vnR1fvNeZq/p+fPqd9pfXOdqCcQEU/xD4ZffVaHkp0OfiQbRKfhbrVcMqrhPktBMJAlGQeH&#10;SyDLQv7/oPwBUEsDBBQAAAAIAIdO4kCQrayc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SRIHlm78&#10;56dvvz5+vvvy4+77VzabZ42GgDWFbtxNPO0w3MRM+NBGm/9EhR2KrsezruqQmKDDF4vlckHw4t5V&#10;PeSFiOmV8pZlo+GYIuiuTxvvHF2ej7MiK+xfY6LKlHifkIsax4YMP18QONAwtjQEZNpAhNB1JRe9&#10;0fJaG5MzMHa7jYlsD3kgypf5Ee5fYbnIFrAf44prHJVegXzpJEvHQEo5eiE8t2CV5MwoelDZIkCo&#10;E2hzSSSVNo46yBKPomZr5+WxaF3O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Kdp/91wAAAAkBAAAPAAAAAAAAAAEAIAAAACIAAABkcnMvZG93bnJldi54bWxQSwECFAAU&#10;AAAACACHTuJAkK2snPIBAADk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highlight w:val="none"/>
          <w:lang w:val="en-US" w:eastAsia="zh-CN"/>
        </w:rPr>
        <w:t xml:space="preserve">    </w:t>
      </w:r>
      <w:r>
        <w:rPr>
          <w:rFonts w:hint="eastAsia" w:ascii="方正小标宋简体" w:hAnsi="方正小标宋简体" w:eastAsia="方正小标宋简体" w:cs="方正小标宋简体"/>
          <w:color w:val="auto"/>
          <w:sz w:val="40"/>
          <w:szCs w:val="40"/>
          <w:highlight w:val="none"/>
        </w:rPr>
        <w:t>第六章</w:t>
      </w:r>
    </w:p>
    <w:p>
      <w:pPr>
        <w:pStyle w:val="580"/>
        <w:rPr>
          <w:rFonts w:hint="eastAsia" w:ascii="方正小标宋简体" w:hAnsi="方正小标宋简体" w:eastAsia="方正小标宋简体" w:cs="方正小标宋简体"/>
          <w:color w:val="auto"/>
          <w:sz w:val="40"/>
          <w:szCs w:val="40"/>
          <w:highlight w:val="none"/>
        </w:rPr>
      </w:pPr>
    </w:p>
    <w:p>
      <w:pPr>
        <w:pStyle w:val="4"/>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lang w:val="en-US" w:eastAsia="zh-CN"/>
        </w:rPr>
        <w:t xml:space="preserve">    </w:t>
      </w:r>
      <w:r>
        <w:rPr>
          <w:rFonts w:hint="eastAsia" w:ascii="方正小标宋简体" w:hAnsi="方正小标宋简体" w:eastAsia="方正小标宋简体" w:cs="方正小标宋简体"/>
          <w:color w:val="auto"/>
          <w:sz w:val="40"/>
          <w:szCs w:val="40"/>
          <w:highlight w:val="none"/>
        </w:rPr>
        <w:t>合同</w:t>
      </w:r>
    </w:p>
    <w:p>
      <w:pPr>
        <w:jc w:val="left"/>
        <w:rPr>
          <w:rFonts w:hint="eastAsia"/>
          <w:b/>
          <w:bCs w:val="0"/>
          <w:color w:val="auto"/>
          <w:sz w:val="48"/>
          <w:szCs w:val="48"/>
        </w:rPr>
      </w:pPr>
      <w:bookmarkStart w:id="74" w:name="OLE_LINK1"/>
      <w:r>
        <w:rPr>
          <w:rFonts w:hint="eastAsia"/>
          <w:b/>
          <w:bCs w:val="0"/>
          <w:color w:val="auto"/>
          <w:sz w:val="48"/>
          <w:szCs w:val="48"/>
        </w:rPr>
        <w:br w:type="page"/>
      </w:r>
    </w:p>
    <w:p>
      <w:pPr>
        <w:jc w:val="center"/>
        <w:rPr>
          <w:rFonts w:hint="eastAsia"/>
          <w:b/>
          <w:bCs w:val="0"/>
          <w:color w:val="auto"/>
          <w:sz w:val="48"/>
          <w:szCs w:val="48"/>
          <w:u w:val="single"/>
          <w:lang w:val="en-US" w:eastAsia="zh-CN"/>
        </w:rPr>
      </w:pPr>
      <w:r>
        <w:rPr>
          <w:rFonts w:hint="eastAsia"/>
          <w:b/>
          <w:bCs w:val="0"/>
          <w:color w:val="auto"/>
          <w:sz w:val="48"/>
          <w:szCs w:val="48"/>
        </w:rPr>
        <w:t>广州市净水有限公司</w:t>
      </w:r>
      <w:r>
        <w:rPr>
          <w:rFonts w:hint="eastAsia"/>
          <w:b/>
          <w:bCs w:val="0"/>
          <w:color w:val="auto"/>
          <w:sz w:val="48"/>
          <w:szCs w:val="48"/>
          <w:u w:val="single"/>
          <w:lang w:val="en-US" w:eastAsia="zh-CN"/>
        </w:rPr>
        <w:t>2023-2025年</w:t>
      </w:r>
    </w:p>
    <w:p>
      <w:pPr>
        <w:jc w:val="center"/>
        <w:rPr>
          <w:rFonts w:hint="eastAsia"/>
          <w:b/>
          <w:bCs w:val="0"/>
          <w:color w:val="auto"/>
          <w:sz w:val="48"/>
          <w:szCs w:val="48"/>
          <w:u w:val="single"/>
          <w:lang w:val="en-US" w:eastAsia="zh-CN"/>
        </w:rPr>
      </w:pPr>
      <w:r>
        <w:rPr>
          <w:rFonts w:hint="eastAsia"/>
          <w:b/>
          <w:bCs w:val="0"/>
          <w:color w:val="auto"/>
          <w:sz w:val="48"/>
          <w:szCs w:val="48"/>
          <w:u w:val="single"/>
          <w:lang w:val="en-US" w:eastAsia="zh-CN"/>
        </w:rPr>
        <w:t>从化区吕田镇、良口镇、温泉镇</w:t>
      </w:r>
    </w:p>
    <w:p>
      <w:pPr>
        <w:jc w:val="center"/>
        <w:rPr>
          <w:rFonts w:hint="eastAsia"/>
          <w:b/>
          <w:bCs w:val="0"/>
          <w:color w:val="auto"/>
          <w:sz w:val="48"/>
          <w:szCs w:val="48"/>
          <w:u w:val="single"/>
          <w:lang w:val="en-US" w:eastAsia="zh-CN"/>
        </w:rPr>
      </w:pPr>
      <w:r>
        <w:rPr>
          <w:rFonts w:hint="eastAsia"/>
          <w:b/>
          <w:bCs w:val="0"/>
          <w:color w:val="auto"/>
          <w:sz w:val="48"/>
          <w:szCs w:val="48"/>
          <w:u w:val="single"/>
          <w:lang w:val="en-US" w:eastAsia="zh-CN"/>
        </w:rPr>
        <w:t>农村生活污水治理提升工程设计施工</w:t>
      </w:r>
    </w:p>
    <w:p>
      <w:pPr>
        <w:jc w:val="center"/>
        <w:rPr>
          <w:rFonts w:hint="eastAsia"/>
          <w:b/>
          <w:bCs w:val="0"/>
          <w:color w:val="auto"/>
          <w:sz w:val="48"/>
          <w:szCs w:val="48"/>
          <w:u w:val="single"/>
          <w:lang w:val="en-US" w:eastAsia="zh-CN"/>
        </w:rPr>
      </w:pPr>
      <w:r>
        <w:rPr>
          <w:rFonts w:hint="eastAsia"/>
          <w:b/>
          <w:bCs w:val="0"/>
          <w:color w:val="auto"/>
          <w:sz w:val="48"/>
          <w:szCs w:val="48"/>
          <w:u w:val="single"/>
          <w:lang w:val="en-US" w:eastAsia="zh-CN"/>
        </w:rPr>
        <w:t>总承包及运维（EPCO）运营设备</w:t>
      </w:r>
    </w:p>
    <w:p>
      <w:pPr>
        <w:jc w:val="center"/>
        <w:rPr>
          <w:b/>
          <w:bCs w:val="0"/>
          <w:color w:val="auto"/>
          <w:sz w:val="48"/>
          <w:szCs w:val="48"/>
        </w:rPr>
      </w:pPr>
      <w:r>
        <w:rPr>
          <w:rFonts w:hint="eastAsia"/>
          <w:b/>
          <w:bCs w:val="0"/>
          <w:color w:val="auto"/>
          <w:sz w:val="48"/>
          <w:szCs w:val="48"/>
          <w:u w:val="single"/>
          <w:lang w:val="en-US" w:eastAsia="zh-CN"/>
        </w:rPr>
        <w:t>采购项目</w:t>
      </w:r>
      <w:r>
        <w:rPr>
          <w:rFonts w:hint="eastAsia"/>
          <w:b/>
          <w:bCs w:val="0"/>
          <w:color w:val="auto"/>
          <w:sz w:val="48"/>
          <w:szCs w:val="48"/>
        </w:rPr>
        <w:t>采购合同</w:t>
      </w:r>
    </w:p>
    <w:bookmarkEnd w:id="74"/>
    <w:p>
      <w:pPr>
        <w:jc w:val="center"/>
        <w:rPr>
          <w:color w:val="auto"/>
          <w:sz w:val="30"/>
        </w:rPr>
      </w:pPr>
    </w:p>
    <w:p>
      <w:pPr>
        <w:ind w:left="1800" w:hanging="1800" w:hangingChars="600"/>
        <w:rPr>
          <w:rFonts w:hint="eastAsia"/>
          <w:color w:val="auto"/>
          <w:sz w:val="30"/>
        </w:rPr>
      </w:pPr>
      <w:r>
        <w:rPr>
          <w:rFonts w:hint="eastAsia"/>
          <w:color w:val="auto"/>
          <w:sz w:val="30"/>
        </w:rPr>
        <w:t>项目名称：</w:t>
      </w:r>
      <w:r>
        <w:rPr>
          <w:rFonts w:hint="eastAsia"/>
          <w:b/>
          <w:bCs w:val="0"/>
          <w:color w:val="auto"/>
          <w:sz w:val="30"/>
          <w:lang w:val="en-US" w:eastAsia="zh-CN"/>
        </w:rPr>
        <w:t>广州市净水有限公司2023-2025年从化区吕田镇、良口镇、温泉镇农村生活污水治理提升工程设计施工总承包及运维（EPCO）运营设备采购项目</w:t>
      </w:r>
    </w:p>
    <w:p>
      <w:pPr>
        <w:rPr>
          <w:rFonts w:hint="eastAsia"/>
          <w:color w:val="auto"/>
          <w:sz w:val="30"/>
          <w:lang w:val="en-US" w:eastAsia="zh-CN"/>
        </w:rPr>
      </w:pPr>
      <w:r>
        <w:rPr>
          <w:rFonts w:hint="eastAsia"/>
          <w:color w:val="auto"/>
          <w:sz w:val="30"/>
          <w:lang w:val="en-US" w:eastAsia="zh-CN"/>
        </w:rPr>
        <w:t>项目编号：</w:t>
      </w:r>
    </w:p>
    <w:p>
      <w:pPr>
        <w:rPr>
          <w:rFonts w:hint="eastAsia" w:ascii="宋体" w:hAnsi="宋体" w:cs="宋体"/>
          <w:b/>
          <w:bCs/>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pStyle w:val="2"/>
        <w:rPr>
          <w:color w:val="auto"/>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rPr>
          <w:color w:val="auto"/>
        </w:rPr>
        <w:sectPr>
          <w:footerReference r:id="rId9" w:type="default"/>
          <w:headerReference r:id="rId8" w:type="even"/>
          <w:footerReference r:id="rId10" w:type="even"/>
          <w:pgSz w:w="11907" w:h="16840"/>
          <w:pgMar w:top="1701" w:right="1701" w:bottom="1701" w:left="1701" w:header="851" w:footer="992" w:gutter="0"/>
          <w:pgNumType w:fmt="decimal" w:start="1"/>
          <w:cols w:space="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hint="eastAsia" w:ascii="宋体" w:hAnsi="宋体" w:eastAsia="宋体" w:cs="宋体"/>
          <w:color w:val="auto"/>
          <w:sz w:val="24"/>
          <w:szCs w:val="24"/>
          <w:u w:val="single"/>
          <w:lang w:val="en-US" w:eastAsia="zh-CN"/>
        </w:rPr>
        <w:t>2023-2025年从化区吕田镇、良口镇、温泉镇农村生活污水治理提升工程设计施工总承包及运维（EPCO）运营设备</w:t>
      </w:r>
      <w:r>
        <w:rPr>
          <w:rFonts w:hint="eastAsia" w:ascii="宋体" w:hAnsi="宋体" w:cs="宋体"/>
          <w:color w:val="auto"/>
          <w:sz w:val="24"/>
          <w:szCs w:val="24"/>
        </w:rPr>
        <w:t>采购和相应技术服务事宜，遵循平等、自愿、公平和诚实信用的原则，双方协商一致，订立本合同。</w:t>
      </w:r>
      <w:bookmarkStart w:id="75" w:name="_Toc518992986"/>
      <w:bookmarkStart w:id="76" w:name="_Toc1018"/>
      <w:bookmarkStart w:id="77" w:name="_Toc183666513"/>
      <w:bookmarkStart w:id="78" w:name="_Toc474245210"/>
      <w:bookmarkStart w:id="79" w:name="_Toc520190026"/>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75"/>
      <w:bookmarkEnd w:id="76"/>
      <w:bookmarkEnd w:id="77"/>
      <w:bookmarkEnd w:id="78"/>
      <w:bookmarkEnd w:id="79"/>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hint="eastAsia" w:ascii="宋体" w:hAnsi="宋体" w:cs="宋体"/>
          <w:color w:val="auto"/>
          <w:kern w:val="0"/>
          <w:sz w:val="24"/>
          <w:szCs w:val="24"/>
          <w:highlight w:val="none"/>
          <w:u w:val="single"/>
          <w:lang w:val="en-US" w:eastAsia="zh-CN"/>
        </w:rPr>
        <w:t>无人机、管道检测仪、柴油泵、管道疏通机</w:t>
      </w:r>
      <w:r>
        <w:rPr>
          <w:rFonts w:hint="eastAsia" w:ascii="宋体" w:hAnsi="宋体" w:cs="宋体"/>
          <w:color w:val="auto"/>
          <w:kern w:val="0"/>
          <w:sz w:val="24"/>
          <w:szCs w:val="24"/>
          <w:lang w:val="zh-CN"/>
        </w:rPr>
        <w:t>全新的原装产品，</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8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1254"/>
        <w:gridCol w:w="2672"/>
        <w:gridCol w:w="920"/>
        <w:gridCol w:w="940"/>
        <w:gridCol w:w="1089"/>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7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69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14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技术参数</w:t>
            </w:r>
          </w:p>
        </w:tc>
        <w:tc>
          <w:tcPr>
            <w:tcW w:w="50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单位</w:t>
            </w:r>
          </w:p>
        </w:tc>
        <w:tc>
          <w:tcPr>
            <w:tcW w:w="51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数量</w:t>
            </w:r>
          </w:p>
        </w:tc>
        <w:tc>
          <w:tcPr>
            <w:tcW w:w="6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olor w:val="auto"/>
                <w:lang w:val="en-US" w:eastAsia="zh-CN"/>
              </w:rPr>
            </w:pPr>
            <w:r>
              <w:rPr>
                <w:rFonts w:hint="eastAsia" w:ascii="宋体" w:hAnsi="宋体" w:cs="宋体"/>
                <w:b/>
                <w:bCs/>
                <w:i w:val="0"/>
                <w:iCs w:val="0"/>
                <w:color w:val="auto"/>
                <w:kern w:val="0"/>
                <w:sz w:val="24"/>
                <w:szCs w:val="24"/>
                <w:u w:val="none"/>
                <w:lang w:val="en-US" w:eastAsia="zh-CN" w:bidi="ar"/>
              </w:rPr>
              <w:t>单价（万元）</w:t>
            </w:r>
          </w:p>
        </w:tc>
        <w:tc>
          <w:tcPr>
            <w:tcW w:w="82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总价（万元）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管道疏通机</w:t>
            </w:r>
          </w:p>
        </w:tc>
        <w:tc>
          <w:tcPr>
            <w:tcW w:w="147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马力：15HP</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流量：30/min</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工作压力：180bar</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油箱容量：6.5L</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使用管径：100mm-300mm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泵头：进口AR/国产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启动方式：电启动（汽油）</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包装尺寸：760*750*1150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重量：140KG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油耗：≤374g/kwh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高压水枪：一把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疏通管：30-50m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配件：含老鼠头</w:t>
            </w:r>
          </w:p>
        </w:tc>
        <w:tc>
          <w:tcPr>
            <w:tcW w:w="507" w:type="pc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6</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8"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摄影器材(无人机)</w:t>
            </w:r>
          </w:p>
        </w:tc>
        <w:tc>
          <w:tcPr>
            <w:tcW w:w="147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最大飞行高度：≥500米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最大续航时间：≥46分钟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最大信号有效距离（按中国法规）：≥10公里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抗风等级：≥6级风</w:t>
            </w:r>
          </w:p>
        </w:tc>
        <w:tc>
          <w:tcPr>
            <w:tcW w:w="507" w:type="pc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3</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管道检测仪</w:t>
            </w:r>
          </w:p>
        </w:tc>
        <w:tc>
          <w:tcPr>
            <w:tcW w:w="147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摄像系统：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（1）适用管径:DN150~3000mm。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（2）测距功能:具备准确激光测量功能。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（3）镜头仰俯:电动，仰视≥20°，俯视≥90°，可垂直观测井底。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（4）摄像清晰度:≥210万像素。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（5）分辨率:≥1920x1080。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（6）灵敏度(最低感光度):&lt;0.1LUX。</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（7）变焦范围:光学变焦≥25倍，数字变焦≥12倍。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（8）图像传感器: 1/2.8“彩色、逐行扫描 CMOS、高清成像。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（9）防护标准:IP68。</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（10）适用性：镜片具有加热，一键除雾功能，适合各种气候条件下工作。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（11）检测纵深≥80m。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（12）防爆:提供国家级检测机构颁发的产品防爆合格证。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（13）壳体材质:航空铝合金。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（14）光源:远中近三组灯光，LED冷白光，远光灯≥2x3W，中灯≥2x9W，近光灯≥2x1.5W，确保管道的照明摄像效果清晰。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伸缩杆：</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（1）碳钎维材质。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（2）可伸缩，嵌套式伸缩设计，强力固定关节，全部伸展后总长≥5m。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（3）探针:“J”型支撑设计，长度≥0.8m，具有减震缓冲弹功能。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主机系统：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（1）液晶显示屏：≥10寸。分辨率≥1920×1200。操作简单、便捷、灵敏、户外使用清晰。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（2）控制功能：控制摄像头的镜头旋转，俯仰角度、变倍变焦、远近灯光、录像与抓拍。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（3）抓图：可快捷抓取、保存缺陷图像；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（4）录像回放：可浏览、回放视频或图片；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（5）定位：具有实时定位功能，内置定位模块（支持北斗卫星定位系统和GPS卫星定位系统），能获取当前检测位置。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（6）存储容量：≥128G.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（7）续航时间：持续工作时长≥8小时，提供电量指示；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（8）处理能力：≥2.4GHz，≥8核处理器，≥6G运行内存；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（9）数据格式：视频MPEG4、AVI。</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（10）无线连接：摄像系统与主机系统无线连接。在不使用无线中继连接的情况下，可实现无卡顿的高清视频采集控制。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（11）可根据检测情况系统一键自动生成检测报告。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（12）提供手机APP软件，可以在手机上安装APP软件后，通过wif连接主机，观看主机拍摄的视频。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（13）能通过4G通信的方式把检测视频实时地传输到远端客户端上，实现远程视频在线观看;手机移动端可通过4G网络远程实时查看并保存现场检测视频。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（14）控制软件能自动获取详细地址、作业时间等相关巡查信息，具有水印记录功能。</w:t>
            </w:r>
          </w:p>
        </w:tc>
        <w:tc>
          <w:tcPr>
            <w:tcW w:w="507" w:type="pc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套</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3</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柴油泵</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流量60m³/h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扬程50m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长宽高：660mm*480mm*610mm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重量：60-70kg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强制风冷/常温下运行2-2.5小时</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6</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30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auto"/>
                <w:sz w:val="22"/>
                <w:szCs w:val="22"/>
                <w:u w:val="none"/>
                <w:lang w:val="en-US" w:eastAsia="zh-CN"/>
              </w:rPr>
            </w:pPr>
            <w:r>
              <w:rPr>
                <w:rFonts w:hint="eastAsia" w:ascii="宋体" w:hAnsi="宋体" w:cs="宋体"/>
                <w:i w:val="0"/>
                <w:iCs w:val="0"/>
                <w:color w:val="auto"/>
                <w:kern w:val="0"/>
                <w:sz w:val="22"/>
                <w:szCs w:val="22"/>
                <w:u w:val="none"/>
                <w:lang w:val="en-US" w:eastAsia="zh-CN" w:bidi="ar"/>
              </w:rPr>
              <w:t>合同暂定总价</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iCs w:val="0"/>
                <w:color w:val="auto"/>
                <w:sz w:val="22"/>
                <w:szCs w:val="22"/>
                <w:u w:val="none"/>
                <w:lang w:val="en-US" w:eastAsia="zh-CN"/>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bl>
    <w:p>
      <w:pPr>
        <w:pStyle w:val="2"/>
        <w:rPr>
          <w:color w:val="auto"/>
          <w:lang w:val="zh-CN"/>
        </w:rPr>
      </w:pPr>
    </w:p>
    <w:p>
      <w:pPr>
        <w:spacing w:after="120" w:afterLines="50" w:line="360" w:lineRule="auto"/>
        <w:ind w:firstLine="480" w:firstLineChars="200"/>
        <w:rPr>
          <w:rFonts w:ascii="宋体" w:hAnsi="宋体" w:cs="宋体"/>
          <w:color w:val="auto"/>
          <w:kern w:val="0"/>
          <w:sz w:val="24"/>
          <w:szCs w:val="24"/>
          <w:lang w:val="zh-CN"/>
        </w:rPr>
      </w:pPr>
      <w:bookmarkStart w:id="80" w:name="_Toc17140"/>
      <w:bookmarkStart w:id="81" w:name="_Toc518992987"/>
      <w:bookmarkStart w:id="82" w:name="_Toc520190027"/>
      <w:bookmarkStart w:id="83" w:name="_Toc474245211"/>
      <w:r>
        <w:rPr>
          <w:rFonts w:hint="eastAsia" w:ascii="宋体" w:hAnsi="宋体" w:cs="宋体"/>
          <w:color w:val="auto"/>
          <w:kern w:val="0"/>
          <w:sz w:val="24"/>
          <w:szCs w:val="24"/>
          <w:lang w:val="zh-CN"/>
        </w:rPr>
        <w:t>其他技术需求见附件（如需）。</w:t>
      </w:r>
      <w:bookmarkEnd w:id="80"/>
      <w:bookmarkStart w:id="84" w:name="_Toc107447235"/>
      <w:bookmarkStart w:id="85" w:name="_Toc183666514"/>
      <w:bookmarkStart w:id="86" w:name="_Toc26357"/>
      <w:bookmarkStart w:id="87" w:name="_Toc107446842"/>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广州市净水有限公司对应分公司</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无</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88" w:name="_Toc518992989"/>
      <w:bookmarkStart w:id="89" w:name="_Toc474245213"/>
      <w:bookmarkStart w:id="90" w:name="_Toc520190029"/>
      <w:bookmarkStart w:id="91" w:name="_Toc107447236"/>
      <w:bookmarkStart w:id="92" w:name="_Toc107446843"/>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88"/>
      <w:bookmarkEnd w:id="89"/>
      <w:bookmarkEnd w:id="90"/>
    </w:p>
    <w:bookmarkEnd w:id="91"/>
    <w:bookmarkEnd w:id="92"/>
    <w:p>
      <w:pPr>
        <w:tabs>
          <w:tab w:val="left" w:pos="851"/>
        </w:tabs>
        <w:adjustRightInd w:val="0"/>
        <w:snapToGrid w:val="0"/>
        <w:spacing w:after="0" w:line="360" w:lineRule="auto"/>
        <w:ind w:firstLine="480" w:firstLineChars="200"/>
        <w:rPr>
          <w:rFonts w:ascii="宋体" w:hAnsi="宋体" w:cs="宋体"/>
          <w:color w:val="auto"/>
          <w:sz w:val="24"/>
          <w:szCs w:val="24"/>
        </w:rPr>
      </w:pPr>
      <w:bookmarkStart w:id="93" w:name="_Toc14703"/>
      <w:bookmarkStart w:id="94" w:name="_Toc183666516"/>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45"/>
        <w:spacing w:line="360" w:lineRule="auto"/>
        <w:ind w:firstLine="600" w:firstLineChars="250"/>
        <w:outlineLvl w:val="1"/>
        <w:rPr>
          <w:rFonts w:hAnsi="宋体" w:cs="宋体"/>
          <w:color w:val="auto"/>
          <w:szCs w:val="24"/>
        </w:rPr>
      </w:pPr>
      <w:r>
        <w:rPr>
          <w:rFonts w:hAnsi="宋体" w:cs="宋体"/>
          <w:color w:val="auto"/>
          <w:szCs w:val="24"/>
        </w:rPr>
        <w:t>5.2.2</w:t>
      </w:r>
      <w:r>
        <w:rPr>
          <w:rFonts w:hint="eastAsia" w:hAnsi="宋体" w:cs="宋体"/>
          <w:color w:val="auto"/>
          <w:szCs w:val="24"/>
        </w:rPr>
        <w:t>质保期按合同第</w:t>
      </w:r>
      <w:r>
        <w:rPr>
          <w:rFonts w:hint="eastAsia" w:hAnsi="宋体" w:cs="宋体"/>
          <w:color w:val="auto"/>
          <w:szCs w:val="24"/>
          <w:lang w:val="en-US" w:eastAsia="zh-CN"/>
        </w:rPr>
        <w:t>十</w:t>
      </w:r>
      <w:r>
        <w:rPr>
          <w:rFonts w:hint="eastAsia" w:hAnsi="宋体" w:cs="宋体"/>
          <w:color w:val="auto"/>
          <w:szCs w:val="24"/>
        </w:rPr>
        <w:t>条规定执行，质保期满且乙方不存在违约情形，乙方提交请款资料及等额增值税专用发票，甲方审核无误后在</w:t>
      </w:r>
      <w:r>
        <w:rPr>
          <w:rFonts w:hAnsi="宋体" w:cs="宋体"/>
          <w:color w:val="auto"/>
          <w:szCs w:val="24"/>
          <w:u w:val="single"/>
        </w:rPr>
        <w:t xml:space="preserve"> 15 </w:t>
      </w:r>
      <w:r>
        <w:rPr>
          <w:rFonts w:hint="eastAsia" w:hAnsi="宋体" w:cs="宋体"/>
          <w:color w:val="auto"/>
          <w:szCs w:val="24"/>
        </w:rPr>
        <w:t>个工作日内支付合同结算价的</w:t>
      </w:r>
      <w:r>
        <w:rPr>
          <w:rFonts w:hAnsi="宋体" w:cs="宋体"/>
          <w:color w:val="auto"/>
          <w:szCs w:val="24"/>
        </w:rPr>
        <w:t>5</w:t>
      </w:r>
      <w:r>
        <w:rPr>
          <w:rFonts w:hint="eastAsia" w:hAnsi="宋体" w:cs="宋体"/>
          <w:color w:val="auto"/>
          <w:szCs w:val="24"/>
        </w:rPr>
        <w:t>％（质保金）给乙方</w:t>
      </w:r>
      <w:r>
        <w:rPr>
          <w:rFonts w:hAnsi="宋体" w:cs="宋体"/>
          <w:color w:val="auto"/>
          <w:szCs w:val="24"/>
        </w:rPr>
        <w:t>(</w:t>
      </w:r>
      <w:r>
        <w:rPr>
          <w:rFonts w:hint="eastAsia" w:hAnsi="宋体" w:cs="宋体"/>
          <w:color w:val="auto"/>
          <w:szCs w:val="24"/>
        </w:rPr>
        <w:t>无息</w:t>
      </w:r>
      <w:r>
        <w:rPr>
          <w:rFonts w:hAnsi="宋体" w:cs="宋体"/>
          <w:color w:val="auto"/>
          <w:szCs w:val="24"/>
        </w:rPr>
        <w:t>)</w:t>
      </w:r>
      <w:r>
        <w:rPr>
          <w:rFonts w:hint="eastAsia" w:hAnsi="宋体" w:cs="宋体"/>
          <w:color w:val="auto"/>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lang w:eastAsia="zh-CN"/>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79"/>
        <w:spacing w:before="0" w:beforeAutospacing="0" w:after="0" w:afterAutospacing="0" w:line="360" w:lineRule="auto"/>
        <w:ind w:firstLine="480"/>
        <w:rPr>
          <w:rFonts w:cs="宋体"/>
          <w:color w:val="auto"/>
        </w:rPr>
      </w:pPr>
      <w:r>
        <w:rPr>
          <w:rFonts w:cs="宋体"/>
          <w:color w:val="auto"/>
        </w:rPr>
        <w:t>6.2履约担保</w:t>
      </w:r>
      <w:r>
        <w:rPr>
          <w:rFonts w:hint="eastAsia" w:cs="宋体"/>
          <w:color w:val="auto"/>
        </w:rPr>
        <w:t>按以下任一种形式提供</w:t>
      </w:r>
      <w:r>
        <w:rPr>
          <w:rFonts w:cs="宋体"/>
          <w:color w:val="auto"/>
        </w:rPr>
        <w:t>：</w:t>
      </w:r>
    </w:p>
    <w:p>
      <w:pPr>
        <w:pStyle w:val="79"/>
        <w:spacing w:before="0" w:beforeAutospacing="0" w:after="0" w:afterAutospacing="0" w:line="360" w:lineRule="auto"/>
        <w:ind w:firstLine="480"/>
        <w:rPr>
          <w:rFonts w:cs="宋体"/>
          <w:color w:val="auto"/>
        </w:rPr>
      </w:pPr>
      <w:r>
        <w:rPr>
          <w:rFonts w:hint="eastAsia" w:cs="宋体"/>
          <w:color w:val="auto"/>
        </w:rPr>
        <w:t>1、符合甲方要求（详见附件</w:t>
      </w:r>
      <w:r>
        <w:rPr>
          <w:rFonts w:hint="eastAsia" w:cs="宋体"/>
          <w:color w:val="auto"/>
          <w:lang w:val="en-US" w:eastAsia="zh-CN"/>
        </w:rPr>
        <w:t>4</w:t>
      </w:r>
      <w:r>
        <w:rPr>
          <w:rFonts w:hint="eastAsia" w:cs="宋体"/>
          <w:color w:val="auto"/>
        </w:rPr>
        <w:t>保函格式）的银行独立保函，</w:t>
      </w:r>
    </w:p>
    <w:p>
      <w:pPr>
        <w:pStyle w:val="79"/>
        <w:spacing w:before="0" w:beforeAutospacing="0" w:after="0" w:afterAutospacing="0" w:line="360" w:lineRule="auto"/>
        <w:ind w:firstLine="480"/>
        <w:rPr>
          <w:rFonts w:cs="宋体"/>
          <w:color w:val="auto"/>
        </w:rPr>
      </w:pPr>
      <w:r>
        <w:rPr>
          <w:rFonts w:hint="eastAsia" w:cs="宋体"/>
          <w:color w:val="auto"/>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color w:val="auto"/>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color w:val="auto"/>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79"/>
        <w:spacing w:before="0" w:beforeAutospacing="0" w:after="0" w:afterAutospacing="0" w:line="360" w:lineRule="auto"/>
        <w:ind w:firstLine="525"/>
        <w:rPr>
          <w:rFonts w:cs="宋体"/>
          <w:color w:val="auto"/>
        </w:rPr>
      </w:pPr>
      <w:r>
        <w:rPr>
          <w:rFonts w:cs="宋体"/>
          <w:color w:val="auto"/>
        </w:rPr>
        <w:t>6.3.4</w:t>
      </w:r>
      <w:r>
        <w:rPr>
          <w:rFonts w:hint="eastAsia" w:cs="宋体"/>
          <w:color w:val="auto"/>
        </w:rPr>
        <w:t>现金履约保证金的退还：合同履行完成后，由乙方提出申请，甲方在</w:t>
      </w:r>
      <w:r>
        <w:rPr>
          <w:rFonts w:cs="宋体"/>
          <w:color w:val="auto"/>
        </w:rPr>
        <w:t>28</w:t>
      </w:r>
      <w:r>
        <w:rPr>
          <w:rFonts w:hint="eastAsia" w:cs="宋体"/>
          <w:color w:val="auto"/>
        </w:rPr>
        <w:t>天</w:t>
      </w:r>
      <w:r>
        <w:rPr>
          <w:rFonts w:cs="宋体"/>
          <w:color w:val="auto"/>
        </w:rPr>
        <w:t>内</w:t>
      </w:r>
      <w:r>
        <w:rPr>
          <w:rFonts w:hint="eastAsia" w:cs="宋体"/>
          <w:color w:val="auto"/>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93"/>
    <w:bookmarkEnd w:id="94"/>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hint="eastAsia" w:ascii="宋体" w:hAnsi="宋体" w:cs="宋体"/>
          <w:color w:val="auto"/>
          <w:sz w:val="24"/>
          <w:szCs w:val="24"/>
          <w:u w:val="single"/>
          <w:lang w:val="en-US" w:eastAsia="zh-CN"/>
        </w:rPr>
        <w:t>5</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81"/>
    <w:bookmarkEnd w:id="82"/>
    <w:bookmarkEnd w:id="83"/>
    <w:bookmarkEnd w:id="84"/>
    <w:bookmarkEnd w:id="85"/>
    <w:bookmarkEnd w:id="86"/>
    <w:bookmarkEnd w:id="87"/>
    <w:p>
      <w:pPr>
        <w:spacing w:before="120" w:after="120" w:line="360" w:lineRule="auto"/>
        <w:ind w:firstLine="482" w:firstLineChars="200"/>
        <w:rPr>
          <w:rFonts w:ascii="宋体" w:hAnsi="宋体" w:cs="宋体"/>
          <w:b/>
          <w:color w:val="auto"/>
          <w:sz w:val="24"/>
          <w:szCs w:val="24"/>
        </w:rPr>
      </w:pPr>
      <w:bookmarkStart w:id="95" w:name="_Toc518992990"/>
      <w:bookmarkStart w:id="96" w:name="_Toc474245215"/>
      <w:bookmarkStart w:id="97" w:name="_Toc520190030"/>
      <w:bookmarkStart w:id="98" w:name="_Toc257"/>
      <w:bookmarkStart w:id="99" w:name="_Toc183666534"/>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95"/>
      <w:bookmarkEnd w:id="96"/>
      <w:bookmarkEnd w:id="97"/>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00" w:name="_Toc107447244"/>
      <w:bookmarkStart w:id="101" w:name="_Toc107446851"/>
      <w:r>
        <w:rPr>
          <w:rFonts w:hint="eastAsia" w:ascii="宋体" w:hAnsi="宋体" w:cs="宋体"/>
          <w:bCs/>
          <w:color w:val="auto"/>
          <w:sz w:val="24"/>
          <w:szCs w:val="24"/>
        </w:rPr>
        <w:t>标志</w:t>
      </w:r>
    </w:p>
    <w:bookmarkEnd w:id="100"/>
    <w:bookmarkEnd w:id="101"/>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02" w:name="_Toc9269"/>
      <w:bookmarkStart w:id="103" w:name="_Toc183666521"/>
      <w:bookmarkStart w:id="104" w:name="_Toc520190032"/>
      <w:bookmarkStart w:id="105" w:name="_Toc306350457"/>
      <w:bookmarkStart w:id="106" w:name="_Toc518992992"/>
      <w:bookmarkStart w:id="107" w:name="_Toc474245218"/>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02"/>
    <w:bookmarkEnd w:id="103"/>
    <w:bookmarkEnd w:id="104"/>
    <w:bookmarkEnd w:id="105"/>
    <w:bookmarkEnd w:id="106"/>
    <w:bookmarkEnd w:id="107"/>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108" w:name="_Toc183666522"/>
      <w:bookmarkStart w:id="109" w:name="_Toc306350458"/>
      <w:bookmarkStart w:id="110" w:name="_Toc18496"/>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08"/>
    <w:bookmarkEnd w:id="109"/>
    <w:bookmarkEnd w:id="110"/>
    <w:p>
      <w:pPr>
        <w:autoSpaceDE w:val="0"/>
        <w:autoSpaceDN w:val="0"/>
        <w:adjustRightInd w:val="0"/>
        <w:spacing w:line="360" w:lineRule="auto"/>
        <w:ind w:firstLine="482" w:firstLineChars="200"/>
        <w:rPr>
          <w:rFonts w:ascii="宋体" w:hAnsi="宋体" w:cs="宋体"/>
          <w:b/>
          <w:color w:val="auto"/>
          <w:sz w:val="24"/>
          <w:szCs w:val="24"/>
        </w:rPr>
      </w:pPr>
      <w:bookmarkStart w:id="111" w:name="_Toc520190034"/>
      <w:bookmarkStart w:id="112" w:name="_Toc474245220"/>
      <w:bookmarkStart w:id="113" w:name="_Toc518992994"/>
      <w:bookmarkStart w:id="114" w:name="_Toc306350459"/>
      <w:bookmarkStart w:id="115" w:name="_Toc4682"/>
      <w:bookmarkStart w:id="116" w:name="_Toc183666523"/>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11"/>
      <w:bookmarkEnd w:id="112"/>
      <w:bookmarkEnd w:id="113"/>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kern w:val="0"/>
          <w:sz w:val="24"/>
          <w:szCs w:val="24"/>
          <w:u w:val="single"/>
          <w:lang w:val="en-US" w:eastAsia="zh-CN"/>
        </w:rPr>
        <w:t>壹</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且不得低于法定保修期限</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12</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w:t>
      </w:r>
      <w:bookmarkEnd w:id="114"/>
      <w:bookmarkEnd w:id="115"/>
      <w:bookmarkEnd w:id="116"/>
      <w:bookmarkStart w:id="117" w:name="_Toc107447250"/>
      <w:bookmarkStart w:id="118" w:name="_Toc107446857"/>
      <w:bookmarkStart w:id="119" w:name="_Toc474245223"/>
      <w:bookmarkStart w:id="120" w:name="_Toc183666528"/>
      <w:bookmarkStart w:id="121" w:name="_Toc518992997"/>
      <w:bookmarkStart w:id="122" w:name="_Toc520190037"/>
      <w:bookmarkStart w:id="123" w:name="_Toc27734"/>
      <w:bookmarkStart w:id="124" w:name="_Toc306350464"/>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17"/>
      <w:bookmarkEnd w:id="118"/>
      <w:bookmarkEnd w:id="119"/>
      <w:bookmarkEnd w:id="120"/>
      <w:bookmarkEnd w:id="121"/>
      <w:bookmarkEnd w:id="122"/>
      <w:bookmarkEnd w:id="123"/>
      <w:bookmarkEnd w:id="124"/>
    </w:p>
    <w:p>
      <w:pPr>
        <w:spacing w:line="360" w:lineRule="auto"/>
        <w:ind w:firstLine="482"/>
        <w:rPr>
          <w:rFonts w:ascii="宋体" w:hAnsi="宋体" w:cs="宋体"/>
          <w:bCs/>
          <w:color w:val="auto"/>
          <w:sz w:val="24"/>
          <w:szCs w:val="24"/>
        </w:rPr>
      </w:pPr>
      <w:bookmarkStart w:id="125" w:name="_Toc183666529"/>
      <w:bookmarkStart w:id="126" w:name="_Toc306350465"/>
      <w:bookmarkStart w:id="127" w:name="_Toc5166"/>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15</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w:t>
      </w:r>
      <w:r>
        <w:rPr>
          <w:rFonts w:hint="eastAsia" w:ascii="宋体" w:hAnsi="宋体" w:cs="宋体"/>
          <w:bCs/>
          <w:color w:val="auto"/>
          <w:sz w:val="24"/>
          <w:szCs w:val="24"/>
          <w:lang w:val="en-US" w:eastAsia="zh-CN"/>
        </w:rPr>
        <w:t>第</w:t>
      </w:r>
      <w:r>
        <w:rPr>
          <w:rFonts w:hint="eastAsia" w:ascii="宋体" w:hAnsi="宋体" w:cs="宋体"/>
          <w:bCs/>
          <w:color w:val="auto"/>
          <w:sz w:val="24"/>
          <w:szCs w:val="24"/>
        </w:rPr>
        <w:t>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w:t>
      </w:r>
      <w:r>
        <w:rPr>
          <w:rFonts w:hint="eastAsia" w:ascii="宋体" w:hAnsi="宋体" w:cs="宋体"/>
          <w:bCs/>
          <w:color w:val="auto"/>
          <w:sz w:val="24"/>
          <w:szCs w:val="24"/>
          <w:u w:val="single"/>
          <w:lang w:val="en-US" w:eastAsia="zh-CN"/>
        </w:rPr>
        <w:t>15</w:t>
      </w:r>
      <w:r>
        <w:rPr>
          <w:rFonts w:ascii="宋体" w:hAnsi="宋体" w:cs="宋体"/>
          <w:bCs/>
          <w:color w:val="auto"/>
          <w:sz w:val="24"/>
          <w:szCs w:val="24"/>
          <w:u w:val="single"/>
        </w:rPr>
        <w:t>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bookmarkStart w:id="128" w:name="_Toc107447254"/>
      <w:bookmarkStart w:id="129" w:name="_Toc107446860"/>
      <w:bookmarkStart w:id="130" w:name="_Toc118086592"/>
      <w:bookmarkStart w:id="131" w:name="_Toc107446861"/>
      <w:bookmarkStart w:id="132" w:name="_Toc520190038"/>
      <w:bookmarkStart w:id="133" w:name="_Toc518992998"/>
      <w:bookmarkStart w:id="134" w:name="_Toc474245224"/>
      <w:bookmarkStart w:id="135" w:name="_Toc107447253"/>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hint="eastAsia" w:ascii="宋体" w:hAnsi="宋体" w:cs="宋体"/>
          <w:bCs/>
          <w:color w:val="auto"/>
          <w:sz w:val="24"/>
          <w:szCs w:val="24"/>
          <w:u w:val="single"/>
          <w:lang w:val="en-US" w:eastAsia="zh-CN"/>
        </w:rPr>
        <w:t>90</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bookmarkEnd w:id="98"/>
      <w:bookmarkEnd w:id="99"/>
      <w:bookmarkEnd w:id="125"/>
      <w:bookmarkEnd w:id="126"/>
      <w:bookmarkEnd w:id="127"/>
      <w:bookmarkEnd w:id="128"/>
      <w:bookmarkEnd w:id="129"/>
      <w:bookmarkEnd w:id="130"/>
      <w:bookmarkEnd w:id="131"/>
      <w:bookmarkEnd w:id="132"/>
      <w:bookmarkEnd w:id="133"/>
      <w:bookmarkEnd w:id="134"/>
      <w:bookmarkEnd w:id="135"/>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成交通知书</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60" w:lineRule="auto"/>
        <w:ind w:firstLine="1200" w:firstLineChars="500"/>
        <w:rPr>
          <w:rFonts w:ascii="宋体" w:hAnsi="宋体" w:cs="宋体"/>
          <w:color w:val="auto"/>
          <w:kern w:val="0"/>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.营运单位内运输、装（卸）安全及消防安全协议书</w:t>
      </w:r>
    </w:p>
    <w:p>
      <w:pPr>
        <w:spacing w:line="360" w:lineRule="auto"/>
        <w:ind w:firstLine="1200" w:firstLineChars="5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.履约保函（模板）</w:t>
      </w:r>
    </w:p>
    <w:p>
      <w:pPr>
        <w:spacing w:line="360" w:lineRule="auto"/>
        <w:ind w:firstLine="1200" w:firstLineChars="500"/>
        <w:rPr>
          <w:rFonts w:hint="default" w:ascii="宋体" w:hAnsi="宋体" w:eastAsia="宋体" w:cs="宋体"/>
          <w:b w:val="0"/>
          <w:bCs w:val="0"/>
          <w:color w:val="auto"/>
          <w:kern w:val="0"/>
          <w:sz w:val="24"/>
          <w:szCs w:val="24"/>
          <w:lang w:val="en-US" w:eastAsia="zh-CN"/>
        </w:rPr>
      </w:pPr>
    </w:p>
    <w:tbl>
      <w:tblPr>
        <w:tblStyle w:val="85"/>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rPr>
          <w:rFonts w:hint="eastAsia" w:ascii="宋体" w:hAnsi="宋体" w:cs="宋体"/>
          <w:b/>
          <w:bCs/>
          <w:color w:val="auto"/>
          <w:szCs w:val="21"/>
        </w:rPr>
      </w:pPr>
      <w:r>
        <w:rPr>
          <w:rFonts w:hint="eastAsia" w:ascii="宋体" w:hAnsi="宋体" w:cs="宋体"/>
          <w:b/>
          <w:bCs/>
          <w:color w:val="auto"/>
          <w:szCs w:val="21"/>
        </w:rPr>
        <w:br w:type="page"/>
      </w:r>
    </w:p>
    <w:p>
      <w:pPr>
        <w:spacing w:line="360" w:lineRule="auto"/>
        <w:jc w:val="both"/>
        <w:rPr>
          <w:rFonts w:hint="default" w:ascii="宋体" w:hAnsi="宋体" w:eastAsia="宋体" w:cs="宋体"/>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1</w:t>
      </w:r>
      <w:r>
        <w:rPr>
          <w:rFonts w:hint="eastAsia" w:ascii="宋体" w:hAnsi="宋体" w:cs="宋体"/>
          <w:b/>
          <w:bCs/>
          <w:color w:val="auto"/>
          <w:szCs w:val="21"/>
        </w:rPr>
        <w:t>：</w:t>
      </w:r>
      <w:r>
        <w:rPr>
          <w:rFonts w:hint="eastAsia" w:ascii="宋体" w:hAnsi="宋体" w:cs="宋体"/>
          <w:b/>
          <w:bCs/>
          <w:color w:val="auto"/>
          <w:szCs w:val="21"/>
          <w:lang w:val="en-US" w:eastAsia="zh-CN"/>
        </w:rPr>
        <w:t>成交通知书</w:t>
      </w:r>
    </w:p>
    <w:p>
      <w:pPr>
        <w:rPr>
          <w:rFonts w:hint="eastAsia" w:ascii="宋体" w:hAnsi="宋体" w:cs="宋体"/>
          <w:b/>
          <w:bCs/>
          <w:color w:val="auto"/>
          <w:szCs w:val="21"/>
        </w:rPr>
      </w:pPr>
      <w:r>
        <w:rPr>
          <w:rFonts w:hint="eastAsia" w:ascii="宋体" w:hAnsi="宋体" w:cs="宋体"/>
          <w:b/>
          <w:bCs/>
          <w:color w:val="auto"/>
          <w:szCs w:val="21"/>
        </w:rPr>
        <w:br w:type="page"/>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51"/>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7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15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spacing w:line="360" w:lineRule="auto"/>
        <w:rPr>
          <w:rFonts w:hint="eastAsia"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：营运单位内运输、装（卸）安全及消防安全协议书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color w:val="auto"/>
          <w:lang w:val="en-US" w:eastAsia="zh-CN"/>
        </w:rPr>
      </w:pPr>
      <w:r>
        <w:rPr>
          <w:rFonts w:hint="eastAsia" w:ascii="方正小标宋简体" w:hAnsi="方正小标宋简体" w:eastAsia="方正小标宋简体" w:cs="方正小标宋简体"/>
          <w:color w:val="auto"/>
          <w:lang w:val="en-US" w:eastAsia="zh-CN"/>
        </w:rPr>
        <w:t>营运单位内运输、装（卸）安全及消防安全协议书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甲方：</w:t>
      </w:r>
      <w:r>
        <w:rPr>
          <w:rFonts w:hint="eastAsia" w:ascii="仿宋_GB2312" w:hAnsi="仿宋_GB2312" w:eastAsia="仿宋_GB2312" w:cs="仿宋_GB2312"/>
          <w:color w:val="auto"/>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根据《中华人民共和国安全生产法》、</w:t>
      </w:r>
      <w:r>
        <w:rPr>
          <w:rFonts w:hint="eastAsia" w:ascii="仿宋_GB2312" w:hAnsi="仿宋_GB2312" w:eastAsia="仿宋_GB2312" w:cs="仿宋_GB2312"/>
          <w:color w:val="auto"/>
          <w:kern w:val="0"/>
          <w:sz w:val="24"/>
          <w:szCs w:val="24"/>
          <w:lang w:eastAsia="zh-CN"/>
        </w:rPr>
        <w:t>《中华人民共和国消防法》、</w:t>
      </w:r>
      <w:r>
        <w:rPr>
          <w:rFonts w:hint="eastAsia" w:ascii="仿宋_GB2312" w:hAnsi="仿宋_GB2312" w:eastAsia="仿宋_GB2312" w:cs="仿宋_GB2312"/>
          <w:color w:val="auto"/>
          <w:kern w:val="0"/>
          <w:sz w:val="24"/>
          <w:szCs w:val="24"/>
        </w:rPr>
        <w:t>《生产安全事故报告和调查处理条例》等国家及地方有关安全生产</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消防安全</w:t>
      </w:r>
      <w:r>
        <w:rPr>
          <w:rFonts w:hint="eastAsia" w:ascii="仿宋_GB2312" w:hAnsi="仿宋_GB2312" w:eastAsia="仿宋_GB2312" w:cs="仿宋_GB2312"/>
          <w:color w:val="auto"/>
          <w:kern w:val="0"/>
          <w:sz w:val="24"/>
          <w:szCs w:val="24"/>
        </w:rPr>
        <w:t>法律法规，甲乙双方就安全</w:t>
      </w:r>
      <w:r>
        <w:rPr>
          <w:rFonts w:hint="eastAsia" w:ascii="仿宋_GB2312" w:hAnsi="仿宋_GB2312" w:eastAsia="仿宋_GB2312" w:cs="仿宋_GB2312"/>
          <w:color w:val="auto"/>
          <w:kern w:val="0"/>
          <w:sz w:val="24"/>
          <w:szCs w:val="24"/>
          <w:lang w:val="en-US" w:eastAsia="zh-CN"/>
        </w:rPr>
        <w:t>及消防安全</w:t>
      </w:r>
      <w:r>
        <w:rPr>
          <w:rFonts w:hint="eastAsia" w:ascii="仿宋_GB2312" w:hAnsi="仿宋_GB2312" w:eastAsia="仿宋_GB2312" w:cs="仿宋_GB2312"/>
          <w:color w:val="auto"/>
          <w:kern w:val="0"/>
          <w:sz w:val="24"/>
          <w:szCs w:val="24"/>
        </w:rPr>
        <w:t>事宜，</w:t>
      </w:r>
      <w:r>
        <w:rPr>
          <w:rFonts w:hint="eastAsia" w:ascii="仿宋_GB2312" w:hAnsi="仿宋_GB2312" w:eastAsia="仿宋_GB2312" w:cs="仿宋_GB2312"/>
          <w:color w:val="auto"/>
          <w:sz w:val="24"/>
          <w:szCs w:val="24"/>
        </w:rPr>
        <w:t>经双方友好协商，达成如下协议</w:t>
      </w:r>
      <w:r>
        <w:rPr>
          <w:rFonts w:hint="eastAsia" w:ascii="仿宋_GB2312" w:hAnsi="仿宋_GB2312" w:eastAsia="仿宋_GB2312" w:cs="仿宋_GB2312"/>
          <w:color w:val="auto"/>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一</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本协议是合同</w:t>
      </w:r>
      <w:r>
        <w:rPr>
          <w:rFonts w:hint="eastAsia" w:ascii="仿宋_GB2312" w:hAnsi="仿宋_GB2312" w:eastAsia="仿宋_GB2312" w:cs="仿宋_GB2312"/>
          <w:color w:val="auto"/>
          <w:sz w:val="24"/>
          <w:szCs w:val="24"/>
          <w:u w:val="single"/>
        </w:rPr>
        <w:t xml:space="preserve">                      （穗净水合〔     〕    号） </w:t>
      </w:r>
      <w:r>
        <w:rPr>
          <w:rFonts w:hint="eastAsia" w:ascii="仿宋_GB2312" w:hAnsi="仿宋_GB2312" w:eastAsia="仿宋_GB2312" w:cs="仿宋_GB2312"/>
          <w:color w:val="auto"/>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二</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乙双方应遵守国家、省、市有关安全生产</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color w:val="auto"/>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三</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color w:val="auto"/>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color w:val="auto"/>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（五）对乙方租用的第三方车辆，视同为乙方车辆，由乙方承担安全及消防安全责任。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乙方的单位、车辆、人员资质（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一</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交底告知</w:t>
      </w:r>
      <w:r>
        <w:rPr>
          <w:rFonts w:hint="eastAsia" w:ascii="仿宋_GB2312" w:hAnsi="仿宋_GB2312" w:eastAsia="仿宋_GB2312" w:cs="仿宋_GB2312"/>
          <w:color w:val="auto"/>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甲方应对乙方进行交底。交底内容应</w:t>
      </w:r>
      <w:r>
        <w:rPr>
          <w:rFonts w:hint="eastAsia" w:ascii="仿宋_GB2312" w:hAnsi="仿宋_GB2312" w:eastAsia="仿宋_GB2312" w:cs="仿宋_GB2312"/>
          <w:color w:val="auto"/>
          <w:sz w:val="24"/>
          <w:szCs w:val="24"/>
          <w:lang w:val="en-US" w:eastAsia="zh-CN"/>
        </w:rPr>
        <w:t>向乙方传达</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val="en-US" w:eastAsia="zh-CN"/>
        </w:rPr>
        <w:t>甲方规定的</w:t>
      </w:r>
      <w:r>
        <w:rPr>
          <w:rFonts w:hint="eastAsia" w:ascii="仿宋_GB2312" w:hAnsi="仿宋_GB2312" w:eastAsia="仿宋_GB2312" w:cs="仿宋_GB2312"/>
          <w:color w:val="auto"/>
          <w:sz w:val="24"/>
          <w:szCs w:val="24"/>
        </w:rPr>
        <w:t>安全生产及消防安全管理要求。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2.当乙方提出相关规范或乙方内部管理制度，比甲方规定的</w:t>
      </w:r>
      <w:r>
        <w:rPr>
          <w:rFonts w:hint="eastAsia" w:ascii="仿宋_GB2312" w:hAnsi="仿宋_GB2312" w:eastAsia="仿宋_GB2312" w:cs="仿宋_GB2312"/>
          <w:color w:val="auto"/>
          <w:sz w:val="24"/>
          <w:szCs w:val="24"/>
        </w:rPr>
        <w:t>安全生产及消防安全管理要求</w:t>
      </w:r>
      <w:r>
        <w:rPr>
          <w:rFonts w:hint="eastAsia" w:ascii="仿宋_GB2312" w:hAnsi="仿宋_GB2312" w:eastAsia="仿宋_GB2312" w:cs="仿宋_GB2312"/>
          <w:color w:val="auto"/>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3.告知乙方车辆允许行驶的区域、限速、限高、限重，允许停车装、卸作业的位置。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（二）现场监管。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1.甲方应在其管辖区域对乙方的运输、装卸等过程的安全生产实行监督，及时纠正乙方人员违章指挥、违章驾驶、违反禁令等行为。</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2.甲方应监督乙方车辆离开营运单位前做好车辆外观检查，确保车牌、反光标志等无被遮挡。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（三）事故报告。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1.乙方在甲方属地范围内发生安全事故及消防安全事故，应当按水投集团有关程序，如实向集团报告。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（四）补充条款</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一</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接受交底告知并复核确认安全风险，落实管控措施</w:t>
      </w:r>
      <w:r>
        <w:rPr>
          <w:rFonts w:hint="eastAsia" w:ascii="仿宋_GB2312" w:hAnsi="仿宋_GB2312" w:eastAsia="仿宋_GB2312" w:cs="仿宋_GB2312"/>
          <w:color w:val="auto"/>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二</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在甲方属地范围内的作业与应急</w:t>
      </w:r>
      <w:r>
        <w:rPr>
          <w:rFonts w:hint="eastAsia" w:ascii="仿宋_GB2312" w:hAnsi="仿宋_GB2312" w:eastAsia="仿宋_GB2312" w:cs="仿宋_GB2312"/>
          <w:color w:val="auto"/>
          <w:sz w:val="24"/>
          <w:szCs w:val="24"/>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1.乙方车辆仅允许在甲方指定的区域，按方向行驶、停放以及装卸作业。</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2.乙方的车辆限速、限高、限重应符合甲方要求。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3.乙方在甲方属地范围作业应当配备的个人劳动防护用品，由乙方负责提供，并确保有效。</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4.乙方在甲方属地范围内发生安全事故及消防安全事故的，必须配合甲方现场人员开展应急工作。</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在甲方属地范围外的作业与应急</w:t>
      </w:r>
      <w:r>
        <w:rPr>
          <w:rFonts w:hint="eastAsia" w:ascii="仿宋_GB2312" w:hAnsi="仿宋_GB2312" w:eastAsia="仿宋_GB2312" w:cs="仿宋_GB2312"/>
          <w:color w:val="auto"/>
          <w:sz w:val="24"/>
          <w:szCs w:val="24"/>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1.由乙方根据交通运输、危化品、危废、固废等法律法规、行业标准等予以执行。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2.乙方车辆载有甲方货物（含废物料等），在甲方属地范围外发生安全事故及消防安全事故的，除按交通及行业有关要求上报外，应及时告知甲方。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（四）补充条款</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一</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在甲方甲方属地范围内，未发生安全事故或消防安全事故的违约责任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1.乙方未履行安全及消防安全责任的，有权按合同相关条款处理。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（二）在甲方属地范围内，发生安全事故或消防安全事故的违约责任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2.如甲方未能提供甲方履职证明的，根据责任调查报告（意见）承担责任。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（三）在甲方属地范围外，发生安全事故或消防安全事故的违约责任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1.由乙方承担责任。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2.如对甲方货物造成损失的，根据合同向甲方赔偿。</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3.如对甲方造成负面舆情等声誉损失的，乙方应当澄清对甲方的负面影响。拒不执行的，甲方有权向乙方索赔。</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三</w:t>
      </w:r>
      <w:r>
        <w:rPr>
          <w:rFonts w:hint="eastAsia" w:ascii="仿宋_GB2312" w:hAnsi="仿宋_GB2312" w:eastAsia="仿宋_GB2312" w:cs="仿宋_GB2312"/>
          <w:color w:val="auto"/>
          <w:sz w:val="24"/>
          <w:szCs w:val="24"/>
        </w:rPr>
        <w:t>）本协议</w:t>
      </w:r>
      <w:r>
        <w:rPr>
          <w:rFonts w:hint="eastAsia" w:ascii="仿宋_GB2312" w:hAnsi="仿宋_GB2312" w:eastAsia="仿宋_GB2312" w:cs="仿宋_GB2312"/>
          <w:color w:val="auto"/>
          <w:sz w:val="24"/>
          <w:szCs w:val="24"/>
          <w:lang w:val="en-US" w:eastAsia="zh-CN"/>
        </w:rPr>
        <w:t>作为合同的附件</w:t>
      </w:r>
      <w:r>
        <w:rPr>
          <w:rFonts w:hint="eastAsia" w:ascii="仿宋_GB2312" w:hAnsi="仿宋_GB2312" w:eastAsia="仿宋_GB2312" w:cs="仿宋_GB2312"/>
          <w:color w:val="auto"/>
          <w:sz w:val="24"/>
          <w:szCs w:val="24"/>
        </w:rPr>
        <w:t>同时</w:t>
      </w:r>
      <w:r>
        <w:rPr>
          <w:rFonts w:hint="eastAsia" w:ascii="仿宋_GB2312" w:hAnsi="仿宋_GB2312" w:eastAsia="仿宋_GB2312" w:cs="仿宋_GB2312"/>
          <w:color w:val="auto"/>
          <w:sz w:val="24"/>
          <w:szCs w:val="24"/>
          <w:lang w:val="en-US" w:eastAsia="zh-CN"/>
        </w:rPr>
        <w:t>签字、同事盖章</w:t>
      </w:r>
      <w:r>
        <w:rPr>
          <w:rFonts w:hint="eastAsia" w:ascii="仿宋_GB2312" w:hAnsi="仿宋_GB2312" w:eastAsia="仿宋_GB2312" w:cs="仿宋_GB2312"/>
          <w:color w:val="auto"/>
          <w:sz w:val="24"/>
          <w:szCs w:val="24"/>
        </w:rPr>
        <w:t>、同时生效、同时终止，具有</w:t>
      </w:r>
      <w:r>
        <w:rPr>
          <w:rFonts w:hint="eastAsia" w:ascii="仿宋_GB2312" w:hAnsi="仿宋_GB2312" w:eastAsia="仿宋_GB2312" w:cs="仿宋_GB2312"/>
          <w:color w:val="auto"/>
          <w:sz w:val="24"/>
          <w:szCs w:val="24"/>
          <w:lang w:val="en-US" w:eastAsia="zh-CN"/>
        </w:rPr>
        <w:t>同等</w:t>
      </w:r>
      <w:r>
        <w:rPr>
          <w:rFonts w:hint="eastAsia" w:ascii="仿宋_GB2312" w:hAnsi="仿宋_GB2312" w:eastAsia="仿宋_GB2312" w:cs="仿宋_GB2312"/>
          <w:color w:val="auto"/>
          <w:sz w:val="24"/>
          <w:szCs w:val="24"/>
        </w:rPr>
        <w:t>的法律效力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甲方、乙方双方执持数量与合同一致。</w:t>
      </w:r>
    </w:p>
    <w:p>
      <w:pPr>
        <w:rPr>
          <w:rFonts w:hint="eastAsia" w:ascii="仿宋_GB2312" w:hAnsi="仿宋_GB2312" w:eastAsia="仿宋_GB2312" w:cs="仿宋_GB2312"/>
          <w:color w:val="auto"/>
          <w:sz w:val="24"/>
          <w:szCs w:val="24"/>
        </w:rPr>
      </w:pPr>
    </w:p>
    <w:tbl>
      <w:tblPr>
        <w:tblStyle w:val="8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甲方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盖章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p>
            <w:pPr>
              <w:widowControl w:val="0"/>
              <w:adjustRightInd w:val="0"/>
              <w:snapToGrid w:val="0"/>
              <w:spacing w:line="560" w:lineRule="exact"/>
              <w:ind w:firstLine="240" w:firstLineChars="100"/>
              <w:jc w:val="righ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    月    日</w:t>
            </w:r>
          </w:p>
        </w:tc>
        <w:tc>
          <w:tcPr>
            <w:tcW w:w="4474" w:type="dxa"/>
          </w:tcPr>
          <w:p>
            <w:pPr>
              <w:widowControl w:val="0"/>
              <w:adjustRightInd w:val="0"/>
              <w:snapToGrid w:val="0"/>
              <w:spacing w:line="560" w:lineRule="exact"/>
              <w:jc w:val="both"/>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乙方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盖章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p>
            <w:pPr>
              <w:widowControl w:val="0"/>
              <w:adjustRightInd w:val="0"/>
              <w:snapToGrid w:val="0"/>
              <w:spacing w:line="560" w:lineRule="exact"/>
              <w:jc w:val="righ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    月    日</w:t>
            </w:r>
          </w:p>
        </w:tc>
      </w:tr>
    </w:tbl>
    <w:p>
      <w:pPr>
        <w:rPr>
          <w:color w:val="auto"/>
        </w:rPr>
      </w:pPr>
    </w:p>
    <w:p>
      <w:pPr>
        <w:pStyle w:val="2"/>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 xml:space="preserve">6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b/>
          <w:color w:val="auto"/>
          <w:sz w:val="24"/>
          <w:szCs w:val="24"/>
        </w:rPr>
      </w:pPr>
      <w:r>
        <w:rPr>
          <w:rFonts w:hint="eastAsia" w:ascii="宋体" w:hAnsi="宋体"/>
          <w:b/>
          <w:color w:val="auto"/>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（受益人）</w:t>
      </w:r>
      <w:r>
        <w:rPr>
          <w:rFonts w:ascii="宋体" w:hAnsi="宋体"/>
          <w:color w:val="auto"/>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rPr>
      </w:pPr>
      <w:r>
        <w:rPr>
          <w:rFonts w:hint="eastAsia" w:ascii="宋体" w:hAnsi="宋体"/>
          <w:color w:val="auto"/>
          <w:sz w:val="24"/>
          <w:szCs w:val="24"/>
        </w:rPr>
        <w:t>鉴于</w:t>
      </w:r>
      <w:r>
        <w:rPr>
          <w:rFonts w:hint="eastAsia" w:ascii="宋体" w:hAnsi="宋体"/>
          <w:color w:val="auto"/>
          <w:sz w:val="24"/>
          <w:szCs w:val="24"/>
          <w:u w:val="single"/>
        </w:rPr>
        <w:t xml:space="preserve">           </w:t>
      </w:r>
      <w:r>
        <w:rPr>
          <w:rFonts w:hint="eastAsia" w:ascii="宋体" w:hAnsi="宋体"/>
          <w:color w:val="auto"/>
          <w:sz w:val="24"/>
          <w:szCs w:val="24"/>
        </w:rPr>
        <w:t>（以下简称“委托人”）与贵方于</w:t>
      </w:r>
      <w:r>
        <w:rPr>
          <w:rFonts w:hint="eastAsia" w:ascii="宋体" w:hAnsi="宋体"/>
          <w:color w:val="auto"/>
          <w:sz w:val="24"/>
          <w:szCs w:val="24"/>
          <w:u w:val="single"/>
        </w:rPr>
        <w:t xml:space="preserve">   年  月  日</w:t>
      </w:r>
      <w:r>
        <w:rPr>
          <w:rFonts w:hint="eastAsia" w:ascii="宋体" w:hAnsi="宋体"/>
          <w:color w:val="auto"/>
          <w:sz w:val="24"/>
          <w:szCs w:val="24"/>
        </w:rPr>
        <w:t>签订了</w:t>
      </w:r>
      <w:r>
        <w:rPr>
          <w:rFonts w:hint="eastAsia" w:ascii="宋体" w:hAnsi="宋体"/>
          <w:color w:val="auto"/>
          <w:sz w:val="24"/>
          <w:szCs w:val="24"/>
          <w:u w:val="single"/>
        </w:rPr>
        <w:t xml:space="preserve">                     </w:t>
      </w:r>
      <w:r>
        <w:rPr>
          <w:rFonts w:hint="eastAsia" w:ascii="宋体" w:hAnsi="宋体"/>
          <w:color w:val="auto"/>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rPr>
      </w:pPr>
      <w:r>
        <w:rPr>
          <w:rFonts w:hint="eastAsia" w:ascii="宋体" w:hAnsi="宋体"/>
          <w:color w:val="auto"/>
          <w:sz w:val="24"/>
          <w:szCs w:val="24"/>
        </w:rPr>
        <w:t>一、我行保证在收到贵单位于保函有效期内送达的依本保函约定的索赔申请后，在个</w:t>
      </w:r>
      <w:r>
        <w:rPr>
          <w:rFonts w:hint="eastAsia" w:ascii="宋体" w:hAnsi="宋体"/>
          <w:color w:val="auto"/>
          <w:sz w:val="24"/>
          <w:szCs w:val="24"/>
          <w:u w:val="single"/>
        </w:rPr>
        <w:t xml:space="preserve">  </w:t>
      </w:r>
      <w:r>
        <w:rPr>
          <w:rFonts w:hint="eastAsia" w:ascii="宋体" w:hAnsi="宋体"/>
          <w:color w:val="auto"/>
          <w:sz w:val="24"/>
          <w:szCs w:val="24"/>
        </w:rPr>
        <w:t>工作日内无条件和不可改变地向贵单位支付最高金额不超过人民币元</w:t>
      </w:r>
      <w:r>
        <w:rPr>
          <w:rFonts w:hint="eastAsia" w:ascii="宋体" w:hAnsi="宋体"/>
          <w:color w:val="auto"/>
          <w:sz w:val="24"/>
          <w:szCs w:val="24"/>
          <w:u w:val="single"/>
        </w:rPr>
        <w:t xml:space="preserve">         </w:t>
      </w:r>
      <w:r>
        <w:rPr>
          <w:rFonts w:hint="eastAsia" w:ascii="宋体" w:hAnsi="宋体"/>
          <w:color w:val="auto"/>
          <w:sz w:val="24"/>
          <w:szCs w:val="24"/>
        </w:rPr>
        <w:t>（大写：</w:t>
      </w:r>
      <w:r>
        <w:rPr>
          <w:rFonts w:hint="eastAsia" w:ascii="宋体" w:hAnsi="宋体"/>
          <w:color w:val="auto"/>
          <w:sz w:val="24"/>
          <w:szCs w:val="24"/>
          <w:u w:val="single"/>
        </w:rPr>
        <w:t xml:space="preserve">            </w:t>
      </w:r>
      <w:r>
        <w:rPr>
          <w:rFonts w:hint="eastAsia" w:ascii="宋体" w:hAnsi="宋体"/>
          <w:color w:val="auto"/>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rPr>
      </w:pPr>
      <w:r>
        <w:rPr>
          <w:rFonts w:hint="eastAsia" w:ascii="宋体" w:hAnsi="宋体"/>
          <w:color w:val="auto"/>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rPr>
      </w:pPr>
      <w:r>
        <w:rPr>
          <w:rFonts w:hint="eastAsia" w:ascii="宋体" w:hAnsi="宋体"/>
          <w:color w:val="auto"/>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rPr>
      </w:pPr>
      <w:r>
        <w:rPr>
          <w:rFonts w:hint="eastAsia" w:ascii="宋体" w:hAnsi="宋体"/>
          <w:color w:val="auto"/>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rPr>
      </w:pPr>
      <w:r>
        <w:rPr>
          <w:rFonts w:hint="eastAsia" w:ascii="宋体" w:hAnsi="宋体"/>
          <w:color w:val="auto"/>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rPr>
      </w:pPr>
      <w:r>
        <w:rPr>
          <w:rFonts w:hint="eastAsia" w:ascii="宋体" w:hAnsi="宋体"/>
          <w:color w:val="auto"/>
          <w:sz w:val="24"/>
          <w:szCs w:val="24"/>
        </w:rPr>
        <w:t>三、本保函自签发之日起生效，有效期至</w:t>
      </w:r>
      <w:r>
        <w:rPr>
          <w:rFonts w:hint="eastAsia" w:ascii="宋体" w:hAnsi="宋体"/>
          <w:color w:val="auto"/>
          <w:sz w:val="24"/>
          <w:szCs w:val="24"/>
          <w:u w:val="single"/>
        </w:rPr>
        <w:t xml:space="preserve">  年  月  日</w:t>
      </w:r>
      <w:r>
        <w:rPr>
          <w:rFonts w:hint="eastAsia" w:ascii="宋体" w:hAnsi="宋体"/>
          <w:color w:val="auto"/>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rPr>
      </w:pPr>
      <w:r>
        <w:rPr>
          <w:rFonts w:hint="eastAsia" w:ascii="宋体" w:hAnsi="宋体"/>
          <w:color w:val="auto"/>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rPr>
      </w:pPr>
      <w:r>
        <w:rPr>
          <w:rFonts w:hint="eastAsia" w:ascii="宋体" w:hAnsi="宋体"/>
          <w:color w:val="auto"/>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rPr>
      </w:pPr>
      <w:r>
        <w:rPr>
          <w:rFonts w:hint="eastAsia" w:ascii="宋体" w:hAnsi="宋体"/>
          <w:color w:val="auto"/>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rPr>
      </w:pPr>
      <w:r>
        <w:rPr>
          <w:rFonts w:hint="eastAsia" w:ascii="宋体" w:hAnsi="宋体"/>
          <w:color w:val="auto"/>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rPr>
      </w:pPr>
      <w:r>
        <w:rPr>
          <w:rFonts w:hint="eastAsia" w:ascii="宋体" w:hAnsi="宋体"/>
          <w:color w:val="auto"/>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rPr>
      </w:pPr>
      <w:r>
        <w:rPr>
          <w:rFonts w:hint="eastAsia" w:ascii="宋体" w:hAnsi="宋体"/>
          <w:color w:val="auto"/>
          <w:sz w:val="24"/>
          <w:szCs w:val="24"/>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rPr>
      </w:pPr>
      <w:r>
        <w:rPr>
          <w:rFonts w:hint="eastAsia" w:ascii="宋体" w:hAnsi="宋体"/>
          <w:color w:val="auto"/>
          <w:sz w:val="24"/>
          <w:szCs w:val="24"/>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rPr>
      </w:pPr>
      <w:r>
        <w:rPr>
          <w:rFonts w:hint="eastAsia" w:ascii="宋体" w:hAnsi="宋体" w:cs="仿宋_GB2312"/>
          <w:color w:val="auto"/>
          <w:sz w:val="24"/>
          <w:szCs w:val="24"/>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rPr>
      </w:pPr>
      <w:r>
        <w:rPr>
          <w:rFonts w:hint="eastAsia" w:ascii="宋体" w:hAnsi="宋体" w:cs="仿宋_GB2312"/>
          <w:color w:val="auto"/>
          <w:sz w:val="24"/>
          <w:szCs w:val="24"/>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rPr>
      </w:pPr>
      <w:r>
        <w:rPr>
          <w:rFonts w:hint="eastAsia" w:ascii="宋体" w:hAnsi="宋体" w:cs="仿宋_GB2312"/>
          <w:color w:val="auto"/>
          <w:sz w:val="24"/>
          <w:szCs w:val="24"/>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rPr>
      </w:pPr>
      <w:r>
        <w:rPr>
          <w:rFonts w:hint="eastAsia" w:ascii="宋体" w:hAnsi="宋体" w:cs="仿宋_GB2312"/>
          <w:color w:val="auto"/>
          <w:sz w:val="24"/>
          <w:szCs w:val="24"/>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rPr>
      </w:pPr>
      <w:r>
        <w:rPr>
          <w:rFonts w:hint="eastAsia" w:ascii="宋体" w:hAnsi="宋体" w:cs="仿宋_GB2312"/>
          <w:color w:val="auto"/>
          <w:sz w:val="24"/>
          <w:szCs w:val="24"/>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宋体"/>
          <w:color w:val="auto"/>
          <w:sz w:val="24"/>
          <w:szCs w:val="24"/>
        </w:rPr>
      </w:pPr>
      <w:r>
        <w:rPr>
          <w:rFonts w:hint="eastAsia" w:ascii="宋体" w:hAnsi="宋体" w:cs="仿宋_GB2312"/>
          <w:color w:val="auto"/>
          <w:sz w:val="24"/>
          <w:szCs w:val="24"/>
        </w:rPr>
        <w:t>5.受益人请求付款的请款单据包含法院裁判文书、仲裁裁决、第三方单位出具的鉴定书等申请人违约的证明材料。</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
      </w:pPr>
    </w:p>
    <w:p>
      <w:pPr>
        <w:pStyle w:val="2"/>
      </w:pPr>
    </w:p>
    <w:p>
      <w:pPr>
        <w:pStyle w:val="2"/>
      </w:pPr>
    </w:p>
    <w:p>
      <w:pPr>
        <w:pStyle w:val="2"/>
      </w:pPr>
    </w:p>
    <w:p>
      <w:pPr>
        <w:pStyle w:val="2"/>
      </w:pPr>
    </w:p>
    <w:p>
      <w:pPr>
        <w:pStyle w:val="2"/>
      </w:pPr>
    </w:p>
    <w:p>
      <w:pPr>
        <w:pStyle w:val="2"/>
        <w:ind w:firstLine="0" w:firstLineChars="0"/>
      </w:pPr>
    </w:p>
    <w:p>
      <w:pPr>
        <w:pStyle w:val="2"/>
        <w:ind w:firstLine="0" w:firstLineChars="0"/>
      </w:pPr>
    </w:p>
    <w:p>
      <w:pPr>
        <w:pStyle w:val="2"/>
        <w:ind w:firstLine="0" w:firstLineChars="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2576" behindDoc="0" locked="0" layoutInCell="1" allowOverlap="1">
                <wp:simplePos x="0" y="0"/>
                <wp:positionH relativeFrom="column">
                  <wp:posOffset>2325370</wp:posOffset>
                </wp:positionH>
                <wp:positionV relativeFrom="paragraph">
                  <wp:posOffset>252730</wp:posOffset>
                </wp:positionV>
                <wp:extent cx="958850" cy="0"/>
                <wp:effectExtent l="0" t="0" r="0" b="0"/>
                <wp:wrapNone/>
                <wp:docPr id="7"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3.1pt;margin-top:19.9pt;height:0pt;width:75.5pt;z-index:251672576;mso-width-relative:page;mso-height-relative:page;" filled="f" stroked="t" coordsize="21600,21600" o:gfxdata="UEsDBAoAAAAAAIdO4kAAAAAAAAAAAAAAAAAEAAAAZHJzL1BLAwQUAAAACACHTuJAySyv9tcAAAAJ&#10;AQAADwAAAGRycy9kb3ducmV2LnhtbE2PQU/DMAyF70j7D5EncUEsadEKK02nCYkDR7ZJXLPGtGWN&#10;UzXpOvbrMeIwbvbz0/P3ivXZdeKEQ2g9aUgWCgRS5W1LtYb97vX+CUSIhqzpPKGGbwywLmc3hcmt&#10;n+gdT9tYCw6hkBsNTYx9LmWoGnQmLHyPxLdPPzgTeR1qaQczcbjrZKpUJp1piT80pseXBqvjdnQa&#10;MIzLRG1Wrt6/Xaa7j/TyNfU7rW/niXoGEfEcr2b4xWd0KJnp4EeyQXQaHrIsZSsPK67AhmXyyMLh&#10;T5BlIf83KH8AUEsDBBQAAAAIAIdO4kATO3Kd8gEAAOM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U1mWaI+YE2RK7eJpx2GTcx8D220+U9M2KHIejzLqg6JCTp8OZvPZyS4uHdV&#10;D3khYnqtvGXZaDimCHrXpZV3ju7Ox0lRFfZvMFFlSrxPyEWNY32Gn84IHGgWW5oBMm0gPuh2JRe9&#10;0fJaG5MzMO62KxPZHvI8lC/zI9y/wnKRNWA3xBXXMCmdAvnKSZaOgZ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LK/21wAAAAkBAAAPAAAAAAAAAAEAIAAAACIAAABkcnMvZG93bnJldi54bWxQSwECFAAU&#10;AAAACACHTuJAEztynfIBAADjAwAADgAAAAAAAAABACAAAAAmAQAAZHJzL2Uyb0RvYy54bWxQSwUG&#10;AAAAAAYABgBZAQAAigUAAAAA&#10;">
                <v:fill on="f" focussize="0,0"/>
                <v:stroke color="#000000" joinstyle="round"/>
                <v:imagedata o:title=""/>
                <o:lock v:ext="edit" aspectratio="f"/>
              </v:shape>
            </w:pict>
          </mc:Fallback>
        </mc:AlternateContent>
      </w:r>
    </w:p>
    <w:p>
      <w:pPr>
        <w:pStyle w:val="4"/>
        <w:spacing w:line="720" w:lineRule="auto"/>
        <w:rPr>
          <w:color w:val="auto"/>
          <w:highlight w:val="none"/>
        </w:rPr>
      </w:pPr>
      <w:bookmarkStart w:id="136" w:name="_Toc23515"/>
      <w:bookmarkStart w:id="137" w:name="_Toc1563"/>
      <w:bookmarkStart w:id="138" w:name="_Toc28358"/>
      <w:bookmarkStart w:id="139" w:name="_Toc8147"/>
      <w:bookmarkStart w:id="140" w:name="_Toc6230"/>
      <w:bookmarkStart w:id="141" w:name="_Toc12169"/>
      <w:bookmarkStart w:id="142" w:name="_Toc3723"/>
      <w:bookmarkStart w:id="143" w:name="_Toc5129"/>
      <w:bookmarkStart w:id="144" w:name="_Toc30824"/>
      <w:bookmarkStart w:id="145" w:name="_Toc21847"/>
      <w:bookmarkStart w:id="146" w:name="_Toc16552"/>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3600" behindDoc="0" locked="0" layoutInCell="1" allowOverlap="1">
                <wp:simplePos x="0" y="0"/>
                <wp:positionH relativeFrom="column">
                  <wp:posOffset>2306320</wp:posOffset>
                </wp:positionH>
                <wp:positionV relativeFrom="paragraph">
                  <wp:posOffset>453390</wp:posOffset>
                </wp:positionV>
                <wp:extent cx="958850" cy="0"/>
                <wp:effectExtent l="0" t="0" r="0" b="0"/>
                <wp:wrapNone/>
                <wp:docPr id="8"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1.6pt;margin-top:35.7pt;height:0pt;width:75.5pt;z-index:251673600;mso-width-relative:page;mso-height-relative:page;" filled="f" stroked="t" coordsize="21600,21600" o:gfxdata="UEsDBAoAAAAAAIdO4kAAAAAAAAAAAAAAAAAEAAAAZHJzL1BLAwQUAAAACACHTuJAs9MhFNcAAAAJ&#10;AQAADwAAAGRycy9kb3ducmV2LnhtbE2PTU/DMAyG70j8h8hIXBBL0n0ApemEkDhwZJvENWtMW2ic&#10;qknXsV+PEYdx9OtHrx8X66PvxAGH2AYyoGcKBFIVXEu1gd325fYeREyWnO0CoYFvjLAuLy8Km7sw&#10;0RseNqkWXEIxtwaalPpcylg16G2chR6Jdx9h8DbxONTSDXbict/JTKmV9LYlvtDYHp8brL42ozeA&#10;cVxq9fTg693rabp5z06fU7815vpKq0cQCY/pDMOvPqtDyU77MJKLojMwX80zRg3c6QUIBpZ6wcH+&#10;L5BlIf9/UP4AUEsDBBQAAAAIAIdO4kAb+EzI8gEAAOM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jac2u7AUsPv&#10;Pn//9enL7deftz++scnzLFEfsCbPldvE0w7DJma+hzba/Ccm7FBkPZ5lVYfEBB2+nM3nMxJc3F9V&#10;D3EhYnqtvGXZaDimCHrXpZV3jnrn46SoCvs3mCgzBd4H5KTGsT7DT2cEDjSLLc0AmTYQH3S7Eove&#10;aHmtjckRGHfblYlsD3keypf5Ee5fbjnJGrAb/MrVMCmdAvnKSZaOgZRy9EB4LsEqyZlR9J6yRYBQ&#10;J9DmEk9KbRxVkCUeRM3W1stj0bqcU+9Ljac5zcP1575E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0yEU1wAAAAkBAAAPAAAAAAAAAAEAIAAAACIAAABkcnMvZG93bnJldi54bWxQSwECFAAU&#10;AAAACACHTuJAG/hMyPIBAADj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highlight w:val="none"/>
        </w:rPr>
        <w:t>第七章</w:t>
      </w:r>
      <w:bookmarkEnd w:id="136"/>
      <w:bookmarkEnd w:id="137"/>
      <w:bookmarkEnd w:id="138"/>
      <w:bookmarkEnd w:id="139"/>
      <w:bookmarkEnd w:id="140"/>
      <w:bookmarkEnd w:id="141"/>
      <w:bookmarkEnd w:id="142"/>
      <w:bookmarkEnd w:id="143"/>
      <w:bookmarkEnd w:id="144"/>
      <w:bookmarkEnd w:id="145"/>
      <w:bookmarkEnd w:id="146"/>
    </w:p>
    <w:p>
      <w:pPr>
        <w:pStyle w:val="4"/>
        <w:ind w:left="0" w:firstLine="0"/>
        <w:jc w:val="center"/>
        <w:rPr>
          <w:color w:val="auto"/>
          <w:highlight w:val="none"/>
        </w:rPr>
      </w:pPr>
      <w:bookmarkStart w:id="147" w:name="_Toc10840"/>
      <w:bookmarkStart w:id="148" w:name="_Toc87616388"/>
      <w:bookmarkStart w:id="149" w:name="_Toc22764"/>
      <w:bookmarkStart w:id="150" w:name="_Toc5342"/>
      <w:bookmarkStart w:id="151" w:name="_Toc24815"/>
      <w:bookmarkStart w:id="152" w:name="_Toc88209951"/>
      <w:bookmarkStart w:id="153" w:name="_Toc12769"/>
      <w:bookmarkStart w:id="154" w:name="_Toc30157"/>
      <w:bookmarkStart w:id="155" w:name="_Toc21675"/>
      <w:bookmarkStart w:id="156" w:name="_Toc17119"/>
      <w:bookmarkStart w:id="157" w:name="_Toc31564"/>
      <w:bookmarkStart w:id="158" w:name="_Toc24490"/>
      <w:bookmarkStart w:id="159" w:name="_Toc12610"/>
      <w:r>
        <w:rPr>
          <w:rFonts w:hint="eastAsia"/>
          <w:color w:val="auto"/>
          <w:highlight w:val="none"/>
        </w:rPr>
        <w:t>响应文件</w:t>
      </w:r>
      <w:r>
        <w:rPr>
          <w:rFonts w:hint="eastAsia"/>
          <w:color w:val="auto"/>
          <w:highlight w:val="none"/>
          <w:lang w:val="en-US" w:eastAsia="zh-CN"/>
        </w:rPr>
        <w:t>格式要求</w:t>
      </w:r>
      <w:bookmarkEnd w:id="147"/>
      <w:bookmarkEnd w:id="148"/>
      <w:bookmarkEnd w:id="149"/>
      <w:bookmarkEnd w:id="150"/>
      <w:bookmarkEnd w:id="151"/>
      <w:bookmarkEnd w:id="152"/>
      <w:bookmarkEnd w:id="153"/>
      <w:bookmarkEnd w:id="154"/>
      <w:bookmarkEnd w:id="155"/>
      <w:bookmarkEnd w:id="156"/>
      <w:bookmarkEnd w:id="157"/>
      <w:bookmarkEnd w:id="158"/>
      <w:bookmarkEnd w:id="15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1"/>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1"/>
        <w:rPr>
          <w:rFonts w:ascii="方正小标宋简体" w:eastAsia="方正小标宋简体"/>
          <w:color w:val="auto"/>
          <w:sz w:val="44"/>
          <w:szCs w:val="44"/>
          <w:highlight w:val="none"/>
        </w:rPr>
      </w:pPr>
    </w:p>
    <w:p>
      <w:pPr>
        <w:pStyle w:val="51"/>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1"/>
        <w:ind w:left="0" w:leftChars="0" w:firstLine="0" w:firstLineChars="0"/>
        <w:rPr>
          <w:rFonts w:hint="eastAsia" w:ascii="方正小标宋简体" w:eastAsia="方正小标宋简体"/>
          <w:color w:val="auto"/>
          <w:sz w:val="48"/>
          <w:szCs w:val="48"/>
          <w:highlight w:val="none"/>
        </w:rPr>
      </w:pPr>
    </w:p>
    <w:p>
      <w:pPr>
        <w:pStyle w:val="51"/>
        <w:ind w:left="0" w:leftChars="0" w:firstLine="0" w:firstLineChars="0"/>
        <w:rPr>
          <w:rFonts w:hint="eastAsia" w:ascii="方正小标宋简体" w:eastAsia="方正小标宋简体"/>
          <w:color w:val="auto"/>
          <w:sz w:val="48"/>
          <w:szCs w:val="48"/>
          <w:highlight w:val="none"/>
        </w:rPr>
      </w:pPr>
    </w:p>
    <w:p>
      <w:pPr>
        <w:pStyle w:val="51"/>
        <w:ind w:left="0" w:leftChars="0" w:firstLine="0" w:firstLineChars="0"/>
        <w:rPr>
          <w:rFonts w:hint="eastAsia" w:ascii="方正小标宋简体" w:eastAsia="方正小标宋简体"/>
          <w:color w:val="auto"/>
          <w:sz w:val="48"/>
          <w:szCs w:val="48"/>
          <w:highlight w:val="none"/>
        </w:rPr>
      </w:pPr>
    </w:p>
    <w:p>
      <w:pPr>
        <w:pStyle w:val="51"/>
        <w:ind w:left="0" w:leftChars="0" w:firstLine="0" w:firstLineChars="0"/>
        <w:rPr>
          <w:rFonts w:hint="eastAsia" w:ascii="方正小标宋简体" w:eastAsia="方正小标宋简体"/>
          <w:color w:val="auto"/>
          <w:sz w:val="48"/>
          <w:szCs w:val="48"/>
          <w:highlight w:val="none"/>
        </w:rPr>
      </w:pPr>
    </w:p>
    <w:p>
      <w:pPr>
        <w:pStyle w:val="51"/>
        <w:rPr>
          <w:rFonts w:hint="eastAsia"/>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beforeLines="-2147483648" w:afterLines="-2147483648"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60" w:name="_Toc87616389"/>
      <w:bookmarkStart w:id="161" w:name="_Toc88209952"/>
      <w:r>
        <w:rPr>
          <w:rFonts w:hint="eastAsia" w:ascii="仿宋_GB2312" w:eastAsia="仿宋_GB2312"/>
          <w:color w:val="auto"/>
          <w:sz w:val="28"/>
          <w:szCs w:val="28"/>
          <w:highlight w:val="none"/>
        </w:rPr>
        <w:t>1.响应函</w:t>
      </w:r>
      <w:bookmarkEnd w:id="160"/>
      <w:bookmarkEnd w:id="161"/>
    </w:p>
    <w:p>
      <w:pPr>
        <w:spacing w:line="600" w:lineRule="exact"/>
        <w:rPr>
          <w:rFonts w:hint="eastAsia" w:ascii="仿宋_GB2312" w:eastAsia="仿宋_GB2312"/>
          <w:color w:val="auto"/>
          <w:sz w:val="28"/>
          <w:szCs w:val="28"/>
          <w:highlight w:val="none"/>
        </w:rPr>
      </w:pPr>
      <w:bookmarkStart w:id="162" w:name="_Toc88209953"/>
      <w:bookmarkStart w:id="163" w:name="_Toc87616390"/>
      <w:r>
        <w:rPr>
          <w:rFonts w:hint="eastAsia" w:ascii="仿宋_GB2312" w:eastAsia="仿宋_GB2312"/>
          <w:color w:val="auto"/>
          <w:sz w:val="28"/>
          <w:szCs w:val="28"/>
          <w:highlight w:val="none"/>
        </w:rPr>
        <w:t>2.法定代表人证明或授权委托书</w:t>
      </w:r>
      <w:bookmarkEnd w:id="162"/>
      <w:bookmarkEnd w:id="163"/>
      <w:bookmarkStart w:id="164" w:name="_Toc87616393"/>
      <w:bookmarkStart w:id="16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6.承诺函</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64"/>
      <w:bookmarkEnd w:id="16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1"/>
        <w:rPr>
          <w:rFonts w:ascii="方正小标宋简体" w:eastAsia="方正小标宋简体"/>
          <w:color w:val="auto"/>
          <w:sz w:val="44"/>
          <w:szCs w:val="44"/>
          <w:highlight w:val="none"/>
        </w:rPr>
      </w:pPr>
    </w:p>
    <w:p>
      <w:pPr>
        <w:pStyle w:val="2"/>
        <w:ind w:firstLine="0" w:firstLineChars="0"/>
        <w:rPr>
          <w:rFonts w:ascii="方正小标宋简体" w:eastAsia="方正小标宋简体"/>
          <w:color w:val="auto"/>
          <w:sz w:val="44"/>
          <w:szCs w:val="44"/>
          <w:highlight w:val="none"/>
        </w:rPr>
      </w:pPr>
    </w:p>
    <w:p>
      <w:pPr>
        <w:pStyle w:val="21"/>
        <w:rPr>
          <w:highlight w:val="none"/>
        </w:rPr>
      </w:pPr>
    </w:p>
    <w:p>
      <w:pPr>
        <w:pStyle w:val="6"/>
        <w:ind w:left="0" w:leftChars="0" w:firstLine="0" w:firstLineChars="0"/>
        <w:rPr>
          <w:rFonts w:asciiTheme="minorEastAsia" w:hAnsiTheme="minorEastAsia" w:eastAsiaTheme="minorEastAsia"/>
          <w:color w:val="auto"/>
          <w:sz w:val="28"/>
          <w:szCs w:val="28"/>
          <w:highlight w:val="none"/>
        </w:rPr>
      </w:pPr>
      <w:bookmarkStart w:id="166" w:name="_Toc12665"/>
      <w:bookmarkStart w:id="167" w:name="_Toc88209957"/>
      <w:bookmarkStart w:id="168" w:name="_Toc6313"/>
      <w:bookmarkStart w:id="169" w:name="_Toc87616394"/>
      <w:bookmarkStart w:id="170" w:name="_Toc28619645"/>
      <w:r>
        <w:rPr>
          <w:rFonts w:hint="eastAsia" w:asciiTheme="minorEastAsia" w:hAnsiTheme="minorEastAsia" w:eastAsiaTheme="minorEastAsia"/>
          <w:color w:val="auto"/>
          <w:sz w:val="28"/>
          <w:szCs w:val="28"/>
          <w:highlight w:val="none"/>
        </w:rPr>
        <w:t>1.响应函</w:t>
      </w:r>
      <w:bookmarkEnd w:id="166"/>
      <w:bookmarkEnd w:id="167"/>
      <w:bookmarkEnd w:id="168"/>
      <w:bookmarkEnd w:id="169"/>
      <w:bookmarkEnd w:id="17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w:t>
      </w:r>
      <w:r>
        <w:rPr>
          <w:rFonts w:hint="eastAsia" w:ascii="仿宋_GB2312" w:hAnsi="黑体" w:eastAsia="仿宋_GB2312"/>
          <w:color w:val="auto"/>
          <w:sz w:val="28"/>
          <w:szCs w:val="28"/>
        </w:rPr>
        <w:t>以含税价人民币（大写）</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w:t>
      </w:r>
      <w:r>
        <w:rPr>
          <w:rFonts w:hint="eastAsia" w:ascii="宋体" w:hAnsi="宋体" w:eastAsia="仿宋_GB2312"/>
          <w:color w:val="auto"/>
          <w:sz w:val="28"/>
          <w:szCs w:val="28"/>
        </w:rPr>
        <w:t>¥</w:t>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rPr>
        <w:t>）的报价（其中，不含税价为</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；增值税为</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w:t>
      </w:r>
      <w:r>
        <w:rPr>
          <w:rFonts w:hint="eastAsia" w:ascii="仿宋_GB2312" w:hAnsi="黑体" w:eastAsia="仿宋_GB2312"/>
          <w:color w:val="auto"/>
          <w:sz w:val="28"/>
          <w:szCs w:val="28"/>
          <w:highlight w:val="none"/>
        </w:rPr>
        <w:t xml:space="preserve">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left="559" w:leftChars="266"/>
        <w:rPr>
          <w:rFonts w:hint="eastAsia"/>
          <w:color w:val="auto"/>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w:t>
      </w:r>
      <w:r>
        <w:rPr>
          <w:rFonts w:hint="eastAsia" w:ascii="仿宋_GB2312" w:eastAsia="仿宋_GB2312" w:hAnsiTheme="minorEastAsia"/>
          <w:color w:val="auto"/>
          <w:sz w:val="28"/>
          <w:szCs w:val="28"/>
          <w:highlight w:val="none"/>
          <w:lang w:val="en-US" w:eastAsia="zh-CN"/>
        </w:rPr>
        <w:t>签</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71" w:name="_Toc88209958"/>
      <w:bookmarkStart w:id="172" w:name="_Toc29833"/>
      <w:bookmarkStart w:id="173" w:name="_Toc87616395"/>
      <w:bookmarkStart w:id="174"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71"/>
      <w:bookmarkEnd w:id="172"/>
      <w:bookmarkEnd w:id="173"/>
      <w:bookmarkEnd w:id="17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61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8"/>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61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8"/>
        <w:snapToGrid w:val="0"/>
        <w:spacing w:line="600" w:lineRule="exact"/>
        <w:ind w:firstLine="3907" w:firstLineChars="1221"/>
        <w:rPr>
          <w:rFonts w:ascii="仿宋_GB2312" w:hAnsi="宋体" w:eastAsia="仿宋_GB2312" w:cs="Times New Roman"/>
          <w:color w:val="auto"/>
          <w:sz w:val="32"/>
          <w:szCs w:val="32"/>
          <w:highlight w:val="none"/>
        </w:rPr>
      </w:pPr>
    </w:p>
    <w:p>
      <w:pPr>
        <w:pStyle w:val="148"/>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462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580"/>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580"/>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2.提供授权委托人自公告发布之日前在本单位连续近三个月社保记录（以加盖社会保险基金管理中心印章的《缴费历史明细表》或《社会保险参保人员证明》为准），否则为无效代理人，响应文件无效。</w:t>
      </w:r>
    </w:p>
    <w:p>
      <w:pPr>
        <w:pStyle w:val="580"/>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48"/>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或签章</w:t>
      </w:r>
      <w:r>
        <w:rPr>
          <w:rFonts w:hint="eastAsia" w:ascii="仿宋_GB2312" w:hAnsi="宋体" w:eastAsia="仿宋_GB2312" w:cs="Times New Roman"/>
          <w:color w:val="auto"/>
          <w:sz w:val="30"/>
          <w:szCs w:val="30"/>
          <w:highlight w:val="none"/>
          <w:u w:val="single"/>
        </w:rPr>
        <w:t xml:space="preserve">)            </w:t>
      </w:r>
    </w:p>
    <w:p>
      <w:pPr>
        <w:pStyle w:val="14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或签章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1"/>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564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564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1"/>
        <w:spacing w:after="0" w:line="600" w:lineRule="exact"/>
        <w:rPr>
          <w:rFonts w:ascii="仿宋_GB2312" w:eastAsia="仿宋_GB2312"/>
          <w:color w:val="auto"/>
          <w:highlight w:val="none"/>
        </w:rPr>
      </w:pPr>
    </w:p>
    <w:p>
      <w:pPr>
        <w:pStyle w:val="21"/>
        <w:spacing w:after="0" w:line="600" w:lineRule="exact"/>
        <w:rPr>
          <w:rFonts w:ascii="仿宋_GB2312" w:eastAsia="仿宋_GB2312"/>
          <w:color w:val="auto"/>
          <w:highlight w:val="none"/>
        </w:rPr>
      </w:pPr>
    </w:p>
    <w:p>
      <w:pPr>
        <w:pStyle w:val="21"/>
        <w:spacing w:after="0" w:line="600" w:lineRule="exact"/>
        <w:ind w:firstLine="0"/>
        <w:rPr>
          <w:rFonts w:ascii="仿宋_GB2312" w:eastAsia="仿宋_GB2312"/>
          <w:color w:val="auto"/>
          <w:highlight w:val="none"/>
        </w:rPr>
      </w:pPr>
    </w:p>
    <w:p>
      <w:pPr>
        <w:pStyle w:val="21"/>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注：法人（单位负责人）授权委托书亦可采用工商行政管理局统一制订的格式。</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widowControl w:val="0"/>
              <w:adjustRightInd w:val="0"/>
              <w:spacing w:line="360" w:lineRule="auto"/>
              <w:jc w:val="both"/>
              <w:textAlignment w:val="baseline"/>
              <w:rPr>
                <w:rFonts w:hint="eastAsia" w:ascii="宋体" w:hAnsi="宋体" w:eastAsia="宋体" w:cs="Times New Roman"/>
                <w:color w:val="auto"/>
                <w:sz w:val="24"/>
                <w:szCs w:val="24"/>
                <w:highlight w:val="none"/>
              </w:rPr>
            </w:pPr>
          </w:p>
          <w:p>
            <w:pPr>
              <w:widowControl w:val="0"/>
              <w:adjustRightInd w:val="0"/>
              <w:spacing w:line="360" w:lineRule="auto"/>
              <w:jc w:val="center"/>
              <w:textAlignment w:val="baseline"/>
              <w:rPr>
                <w:rFonts w:hint="eastAsia" w:ascii="宋体" w:hAnsi="宋体" w:eastAsia="宋体" w:cs="Times New Roman"/>
                <w:color w:val="auto"/>
                <w:sz w:val="24"/>
                <w:szCs w:val="24"/>
                <w:highlight w:val="none"/>
              </w:rPr>
            </w:pPr>
          </w:p>
          <w:p>
            <w:pPr>
              <w:widowControl w:val="0"/>
              <w:adjustRightInd w:val="0"/>
              <w:spacing w:line="360" w:lineRule="auto"/>
              <w:jc w:val="center"/>
              <w:textAlignment w:val="baseline"/>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自公告发布之日前</w:t>
            </w:r>
            <w:r>
              <w:rPr>
                <w:rFonts w:hint="eastAsia" w:ascii="宋体" w:hAnsi="宋体" w:cs="Times New Roman"/>
                <w:color w:val="auto"/>
                <w:sz w:val="24"/>
                <w:szCs w:val="24"/>
                <w:highlight w:val="none"/>
                <w:lang w:eastAsia="zh-CN"/>
              </w:rPr>
              <w:t>在本单位</w:t>
            </w:r>
            <w:r>
              <w:rPr>
                <w:rFonts w:hint="eastAsia" w:ascii="宋体" w:hAnsi="宋体" w:cs="Times New Roman"/>
                <w:color w:val="auto"/>
                <w:sz w:val="24"/>
                <w:szCs w:val="24"/>
                <w:highlight w:val="none"/>
                <w:lang w:val="en-US" w:eastAsia="zh-CN"/>
              </w:rPr>
              <w:t>连续</w:t>
            </w:r>
            <w:r>
              <w:rPr>
                <w:rFonts w:hint="eastAsia" w:ascii="宋体" w:hAnsi="宋体" w:cs="Times New Roman"/>
                <w:color w:val="auto"/>
                <w:sz w:val="24"/>
                <w:szCs w:val="24"/>
                <w:highlight w:val="none"/>
                <w:lang w:eastAsia="zh-CN"/>
              </w:rPr>
              <w:t>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widowControl w:val="0"/>
              <w:adjustRightInd w:val="0"/>
              <w:spacing w:line="360" w:lineRule="auto"/>
              <w:jc w:val="center"/>
              <w:textAlignment w:val="baseline"/>
              <w:rPr>
                <w:rFonts w:hint="eastAsia" w:ascii="宋体" w:hAnsi="宋体"/>
                <w:color w:val="auto"/>
                <w:sz w:val="24"/>
                <w:szCs w:val="24"/>
                <w:highlight w:val="none"/>
                <w:lang w:val="en-US" w:eastAsia="zh-CN"/>
              </w:rPr>
            </w:pPr>
          </w:p>
          <w:p>
            <w:pPr>
              <w:widowControl w:val="0"/>
              <w:adjustRightInd w:val="0"/>
              <w:spacing w:line="360" w:lineRule="auto"/>
              <w:jc w:val="left"/>
              <w:textAlignment w:val="baseline"/>
              <w:rPr>
                <w:rFonts w:ascii="宋体" w:hAnsi="宋体"/>
                <w:color w:val="auto"/>
                <w:sz w:val="24"/>
                <w:szCs w:val="24"/>
                <w:highlight w:val="none"/>
              </w:rPr>
            </w:pPr>
          </w:p>
          <w:p>
            <w:pPr>
              <w:widowControl w:val="0"/>
              <w:adjustRightInd w:val="0"/>
              <w:spacing w:line="360" w:lineRule="auto"/>
              <w:jc w:val="left"/>
              <w:textAlignment w:val="baseline"/>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6"/>
        <w:rPr>
          <w:rFonts w:asciiTheme="minorEastAsia" w:hAnsiTheme="minorEastAsia" w:eastAsiaTheme="minorEastAsia"/>
          <w:color w:val="auto"/>
          <w:sz w:val="28"/>
          <w:szCs w:val="28"/>
          <w:highlight w:val="none"/>
        </w:rPr>
      </w:pPr>
      <w:bookmarkStart w:id="175" w:name="_Toc87616400"/>
      <w:bookmarkStart w:id="176" w:name="_Toc8086"/>
      <w:bookmarkStart w:id="177" w:name="_Toc19830"/>
      <w:bookmarkStart w:id="178"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75"/>
      <w:bookmarkEnd w:id="176"/>
      <w:bookmarkEnd w:id="177"/>
      <w:bookmarkEnd w:id="17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8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pStyle w:val="387"/>
              <w:bidi w:val="0"/>
              <w:adjustRightInd w:val="0"/>
              <w:textAlignment w:val="baseline"/>
              <w:rPr>
                <w:color w:val="auto"/>
              </w:rPr>
            </w:pPr>
            <w:r>
              <w:rPr>
                <w:rFonts w:hint="eastAsia"/>
                <w:color w:val="auto"/>
              </w:rPr>
              <w:t>供应商名称</w:t>
            </w:r>
          </w:p>
        </w:tc>
        <w:tc>
          <w:tcPr>
            <w:tcW w:w="7278" w:type="dxa"/>
            <w:gridSpan w:val="9"/>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注册地址</w:t>
            </w:r>
          </w:p>
        </w:tc>
        <w:tc>
          <w:tcPr>
            <w:tcW w:w="3118" w:type="dxa"/>
            <w:gridSpan w:val="3"/>
          </w:tcPr>
          <w:p>
            <w:pPr>
              <w:pStyle w:val="387"/>
              <w:bidi w:val="0"/>
              <w:adjustRightInd w:val="0"/>
              <w:textAlignment w:val="baseline"/>
              <w:rPr>
                <w:color w:val="auto"/>
              </w:rPr>
            </w:pPr>
          </w:p>
        </w:tc>
        <w:tc>
          <w:tcPr>
            <w:tcW w:w="1570" w:type="dxa"/>
            <w:gridSpan w:val="3"/>
          </w:tcPr>
          <w:p>
            <w:pPr>
              <w:pStyle w:val="387"/>
              <w:bidi w:val="0"/>
              <w:adjustRightInd w:val="0"/>
              <w:textAlignment w:val="baseline"/>
              <w:rPr>
                <w:color w:val="auto"/>
              </w:rPr>
            </w:pPr>
            <w:r>
              <w:rPr>
                <w:rFonts w:hint="eastAsia"/>
                <w:color w:val="auto"/>
              </w:rPr>
              <w:t>邮政编码</w:t>
            </w:r>
          </w:p>
        </w:tc>
        <w:tc>
          <w:tcPr>
            <w:tcW w:w="2590" w:type="dxa"/>
            <w:gridSpan w:val="3"/>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pStyle w:val="387"/>
              <w:bidi w:val="0"/>
              <w:adjustRightInd w:val="0"/>
              <w:textAlignment w:val="baseline"/>
              <w:rPr>
                <w:color w:val="auto"/>
              </w:rPr>
            </w:pPr>
            <w:r>
              <w:rPr>
                <w:rFonts w:hint="eastAsia"/>
                <w:color w:val="auto"/>
              </w:rPr>
              <w:t>联系方式</w:t>
            </w:r>
          </w:p>
        </w:tc>
        <w:tc>
          <w:tcPr>
            <w:tcW w:w="1134" w:type="dxa"/>
            <w:vAlign w:val="center"/>
          </w:tcPr>
          <w:p>
            <w:pPr>
              <w:pStyle w:val="387"/>
              <w:bidi w:val="0"/>
              <w:adjustRightInd w:val="0"/>
              <w:textAlignment w:val="baseline"/>
              <w:rPr>
                <w:color w:val="auto"/>
              </w:rPr>
            </w:pPr>
            <w:r>
              <w:rPr>
                <w:rFonts w:hint="eastAsia"/>
                <w:color w:val="auto"/>
              </w:rPr>
              <w:t>联系人</w:t>
            </w:r>
          </w:p>
        </w:tc>
        <w:tc>
          <w:tcPr>
            <w:tcW w:w="1984" w:type="dxa"/>
            <w:gridSpan w:val="2"/>
            <w:vAlign w:val="center"/>
          </w:tcPr>
          <w:p>
            <w:pPr>
              <w:pStyle w:val="387"/>
              <w:bidi w:val="0"/>
              <w:adjustRightInd w:val="0"/>
              <w:textAlignment w:val="baseline"/>
              <w:rPr>
                <w:color w:val="auto"/>
              </w:rPr>
            </w:pPr>
          </w:p>
        </w:tc>
        <w:tc>
          <w:tcPr>
            <w:tcW w:w="1570" w:type="dxa"/>
            <w:gridSpan w:val="3"/>
            <w:vAlign w:val="center"/>
          </w:tcPr>
          <w:p>
            <w:pPr>
              <w:pStyle w:val="387"/>
              <w:bidi w:val="0"/>
              <w:adjustRightInd w:val="0"/>
              <w:textAlignment w:val="baseline"/>
              <w:rPr>
                <w:color w:val="auto"/>
              </w:rPr>
            </w:pPr>
            <w:r>
              <w:rPr>
                <w:rFonts w:hint="eastAsia"/>
                <w:color w:val="auto"/>
              </w:rPr>
              <w:t>电话</w:t>
            </w:r>
          </w:p>
        </w:tc>
        <w:tc>
          <w:tcPr>
            <w:tcW w:w="2590" w:type="dxa"/>
            <w:gridSpan w:val="3"/>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pStyle w:val="387"/>
              <w:bidi w:val="0"/>
              <w:adjustRightInd w:val="0"/>
              <w:textAlignment w:val="baseline"/>
              <w:rPr>
                <w:color w:val="auto"/>
              </w:rPr>
            </w:pPr>
          </w:p>
        </w:tc>
        <w:tc>
          <w:tcPr>
            <w:tcW w:w="1134" w:type="dxa"/>
            <w:vAlign w:val="center"/>
          </w:tcPr>
          <w:p>
            <w:pPr>
              <w:pStyle w:val="387"/>
              <w:bidi w:val="0"/>
              <w:adjustRightInd w:val="0"/>
              <w:textAlignment w:val="baseline"/>
              <w:rPr>
                <w:color w:val="auto"/>
              </w:rPr>
            </w:pPr>
            <w:r>
              <w:rPr>
                <w:rFonts w:hint="eastAsia"/>
                <w:color w:val="auto"/>
              </w:rPr>
              <w:t>传真</w:t>
            </w:r>
          </w:p>
        </w:tc>
        <w:tc>
          <w:tcPr>
            <w:tcW w:w="1984" w:type="dxa"/>
            <w:gridSpan w:val="2"/>
            <w:vAlign w:val="center"/>
          </w:tcPr>
          <w:p>
            <w:pPr>
              <w:pStyle w:val="387"/>
              <w:bidi w:val="0"/>
              <w:adjustRightInd w:val="0"/>
              <w:textAlignment w:val="baseline"/>
              <w:rPr>
                <w:color w:val="auto"/>
              </w:rPr>
            </w:pPr>
          </w:p>
        </w:tc>
        <w:tc>
          <w:tcPr>
            <w:tcW w:w="1570" w:type="dxa"/>
            <w:gridSpan w:val="3"/>
            <w:vAlign w:val="center"/>
          </w:tcPr>
          <w:p>
            <w:pPr>
              <w:pStyle w:val="387"/>
              <w:bidi w:val="0"/>
              <w:adjustRightInd w:val="0"/>
              <w:textAlignment w:val="baseline"/>
              <w:rPr>
                <w:color w:val="auto"/>
              </w:rPr>
            </w:pPr>
            <w:r>
              <w:rPr>
                <w:rFonts w:hint="eastAsia"/>
                <w:color w:val="auto"/>
              </w:rPr>
              <w:t>网址</w:t>
            </w:r>
          </w:p>
        </w:tc>
        <w:tc>
          <w:tcPr>
            <w:tcW w:w="2590" w:type="dxa"/>
            <w:gridSpan w:val="3"/>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组织结构</w:t>
            </w:r>
          </w:p>
        </w:tc>
        <w:tc>
          <w:tcPr>
            <w:tcW w:w="7278" w:type="dxa"/>
            <w:gridSpan w:val="9"/>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法定代表人</w:t>
            </w:r>
          </w:p>
        </w:tc>
        <w:tc>
          <w:tcPr>
            <w:tcW w:w="1134" w:type="dxa"/>
          </w:tcPr>
          <w:p>
            <w:pPr>
              <w:pStyle w:val="387"/>
              <w:bidi w:val="0"/>
              <w:adjustRightInd w:val="0"/>
              <w:textAlignment w:val="baseline"/>
              <w:rPr>
                <w:color w:val="auto"/>
              </w:rPr>
            </w:pPr>
            <w:r>
              <w:rPr>
                <w:rFonts w:hint="eastAsia"/>
                <w:color w:val="auto"/>
              </w:rPr>
              <w:t>姓名</w:t>
            </w:r>
          </w:p>
        </w:tc>
        <w:tc>
          <w:tcPr>
            <w:tcW w:w="966" w:type="dxa"/>
          </w:tcPr>
          <w:p>
            <w:pPr>
              <w:pStyle w:val="387"/>
              <w:bidi w:val="0"/>
              <w:adjustRightInd w:val="0"/>
              <w:textAlignment w:val="baseline"/>
              <w:rPr>
                <w:color w:val="auto"/>
              </w:rPr>
            </w:pPr>
          </w:p>
        </w:tc>
        <w:tc>
          <w:tcPr>
            <w:tcW w:w="1443" w:type="dxa"/>
            <w:gridSpan w:val="3"/>
          </w:tcPr>
          <w:p>
            <w:pPr>
              <w:pStyle w:val="387"/>
              <w:bidi w:val="0"/>
              <w:adjustRightInd w:val="0"/>
              <w:textAlignment w:val="baseline"/>
              <w:rPr>
                <w:color w:val="auto"/>
              </w:rPr>
            </w:pPr>
            <w:r>
              <w:rPr>
                <w:rFonts w:hint="eastAsia"/>
                <w:color w:val="auto"/>
              </w:rPr>
              <w:t>技术职称</w:t>
            </w:r>
          </w:p>
        </w:tc>
        <w:tc>
          <w:tcPr>
            <w:tcW w:w="1145" w:type="dxa"/>
          </w:tcPr>
          <w:p>
            <w:pPr>
              <w:pStyle w:val="387"/>
              <w:bidi w:val="0"/>
              <w:adjustRightInd w:val="0"/>
              <w:textAlignment w:val="baseline"/>
              <w:rPr>
                <w:color w:val="auto"/>
              </w:rPr>
            </w:pPr>
          </w:p>
        </w:tc>
        <w:tc>
          <w:tcPr>
            <w:tcW w:w="1295" w:type="dxa"/>
            <w:gridSpan w:val="2"/>
          </w:tcPr>
          <w:p>
            <w:pPr>
              <w:pStyle w:val="387"/>
              <w:bidi w:val="0"/>
              <w:adjustRightInd w:val="0"/>
              <w:textAlignment w:val="baseline"/>
              <w:rPr>
                <w:color w:val="auto"/>
              </w:rPr>
            </w:pPr>
            <w:r>
              <w:rPr>
                <w:rFonts w:hint="eastAsia"/>
                <w:color w:val="auto"/>
              </w:rPr>
              <w:t>电话</w:t>
            </w:r>
          </w:p>
        </w:tc>
        <w:tc>
          <w:tcPr>
            <w:tcW w:w="1295" w:type="dxa"/>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技术负责人</w:t>
            </w:r>
          </w:p>
        </w:tc>
        <w:tc>
          <w:tcPr>
            <w:tcW w:w="1134" w:type="dxa"/>
          </w:tcPr>
          <w:p>
            <w:pPr>
              <w:pStyle w:val="387"/>
              <w:bidi w:val="0"/>
              <w:adjustRightInd w:val="0"/>
              <w:textAlignment w:val="baseline"/>
              <w:rPr>
                <w:color w:val="auto"/>
              </w:rPr>
            </w:pPr>
            <w:r>
              <w:rPr>
                <w:rFonts w:hint="eastAsia"/>
                <w:color w:val="auto"/>
              </w:rPr>
              <w:t>姓名</w:t>
            </w:r>
          </w:p>
        </w:tc>
        <w:tc>
          <w:tcPr>
            <w:tcW w:w="966" w:type="dxa"/>
          </w:tcPr>
          <w:p>
            <w:pPr>
              <w:pStyle w:val="387"/>
              <w:bidi w:val="0"/>
              <w:adjustRightInd w:val="0"/>
              <w:textAlignment w:val="baseline"/>
              <w:rPr>
                <w:color w:val="auto"/>
              </w:rPr>
            </w:pPr>
          </w:p>
        </w:tc>
        <w:tc>
          <w:tcPr>
            <w:tcW w:w="1443" w:type="dxa"/>
            <w:gridSpan w:val="3"/>
          </w:tcPr>
          <w:p>
            <w:pPr>
              <w:pStyle w:val="387"/>
              <w:bidi w:val="0"/>
              <w:adjustRightInd w:val="0"/>
              <w:textAlignment w:val="baseline"/>
              <w:rPr>
                <w:color w:val="auto"/>
              </w:rPr>
            </w:pPr>
            <w:r>
              <w:rPr>
                <w:rFonts w:hint="eastAsia"/>
                <w:color w:val="auto"/>
              </w:rPr>
              <w:t>技术职称</w:t>
            </w:r>
          </w:p>
        </w:tc>
        <w:tc>
          <w:tcPr>
            <w:tcW w:w="1145" w:type="dxa"/>
          </w:tcPr>
          <w:p>
            <w:pPr>
              <w:pStyle w:val="387"/>
              <w:bidi w:val="0"/>
              <w:adjustRightInd w:val="0"/>
              <w:textAlignment w:val="baseline"/>
              <w:rPr>
                <w:color w:val="auto"/>
              </w:rPr>
            </w:pPr>
          </w:p>
        </w:tc>
        <w:tc>
          <w:tcPr>
            <w:tcW w:w="1295" w:type="dxa"/>
            <w:gridSpan w:val="2"/>
          </w:tcPr>
          <w:p>
            <w:pPr>
              <w:pStyle w:val="387"/>
              <w:bidi w:val="0"/>
              <w:adjustRightInd w:val="0"/>
              <w:textAlignment w:val="baseline"/>
              <w:rPr>
                <w:color w:val="auto"/>
              </w:rPr>
            </w:pPr>
            <w:r>
              <w:rPr>
                <w:rFonts w:hint="eastAsia"/>
                <w:color w:val="auto"/>
              </w:rPr>
              <w:t>电话</w:t>
            </w:r>
          </w:p>
        </w:tc>
        <w:tc>
          <w:tcPr>
            <w:tcW w:w="1295" w:type="dxa"/>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成立时间</w:t>
            </w:r>
          </w:p>
        </w:tc>
        <w:tc>
          <w:tcPr>
            <w:tcW w:w="2100" w:type="dxa"/>
            <w:gridSpan w:val="2"/>
          </w:tcPr>
          <w:p>
            <w:pPr>
              <w:pStyle w:val="387"/>
              <w:bidi w:val="0"/>
              <w:adjustRightInd w:val="0"/>
              <w:textAlignment w:val="baseline"/>
              <w:rPr>
                <w:color w:val="auto"/>
              </w:rPr>
            </w:pPr>
          </w:p>
        </w:tc>
        <w:tc>
          <w:tcPr>
            <w:tcW w:w="5178" w:type="dxa"/>
            <w:gridSpan w:val="7"/>
          </w:tcPr>
          <w:p>
            <w:pPr>
              <w:pStyle w:val="387"/>
              <w:bidi w:val="0"/>
              <w:adjustRightInd w:val="0"/>
              <w:textAlignment w:val="baseline"/>
              <w:rPr>
                <w:color w:val="auto"/>
              </w:rPr>
            </w:pPr>
            <w:r>
              <w:rPr>
                <w:rFonts w:hint="eastAsia"/>
                <w:color w:val="auto"/>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企业资质等级</w:t>
            </w:r>
          </w:p>
        </w:tc>
        <w:tc>
          <w:tcPr>
            <w:tcW w:w="2100" w:type="dxa"/>
            <w:gridSpan w:val="2"/>
          </w:tcPr>
          <w:p>
            <w:pPr>
              <w:pStyle w:val="387"/>
              <w:bidi w:val="0"/>
              <w:adjustRightInd w:val="0"/>
              <w:textAlignment w:val="baseline"/>
              <w:rPr>
                <w:color w:val="auto"/>
              </w:rPr>
            </w:pPr>
          </w:p>
        </w:tc>
        <w:tc>
          <w:tcPr>
            <w:tcW w:w="1160" w:type="dxa"/>
            <w:gridSpan w:val="2"/>
            <w:vMerge w:val="restart"/>
          </w:tcPr>
          <w:p>
            <w:pPr>
              <w:pStyle w:val="387"/>
              <w:bidi w:val="0"/>
              <w:adjustRightInd w:val="0"/>
              <w:textAlignment w:val="baseline"/>
              <w:rPr>
                <w:color w:val="auto"/>
              </w:rPr>
            </w:pPr>
            <w:r>
              <w:rPr>
                <w:rFonts w:hint="eastAsia"/>
                <w:color w:val="auto"/>
              </w:rPr>
              <w:t>其中</w:t>
            </w:r>
          </w:p>
        </w:tc>
        <w:tc>
          <w:tcPr>
            <w:tcW w:w="2268" w:type="dxa"/>
            <w:gridSpan w:val="3"/>
          </w:tcPr>
          <w:p>
            <w:pPr>
              <w:pStyle w:val="387"/>
              <w:bidi w:val="0"/>
              <w:adjustRightInd w:val="0"/>
              <w:textAlignment w:val="baseline"/>
              <w:rPr>
                <w:color w:val="auto"/>
              </w:rPr>
            </w:pPr>
            <w:r>
              <w:rPr>
                <w:rFonts w:hint="eastAsia"/>
                <w:color w:val="auto"/>
              </w:rPr>
              <w:t>项目负责人</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营业执照号</w:t>
            </w:r>
          </w:p>
        </w:tc>
        <w:tc>
          <w:tcPr>
            <w:tcW w:w="2100" w:type="dxa"/>
            <w:gridSpan w:val="2"/>
          </w:tcPr>
          <w:p>
            <w:pPr>
              <w:pStyle w:val="387"/>
              <w:bidi w:val="0"/>
              <w:adjustRightInd w:val="0"/>
              <w:textAlignment w:val="baseline"/>
              <w:rPr>
                <w:color w:val="auto"/>
              </w:rPr>
            </w:pPr>
          </w:p>
        </w:tc>
        <w:tc>
          <w:tcPr>
            <w:tcW w:w="1160" w:type="dxa"/>
            <w:gridSpan w:val="2"/>
            <w:vMerge w:val="continue"/>
          </w:tcPr>
          <w:p>
            <w:pPr>
              <w:pStyle w:val="387"/>
              <w:bidi w:val="0"/>
              <w:adjustRightInd w:val="0"/>
              <w:textAlignment w:val="baseline"/>
              <w:rPr>
                <w:color w:val="auto"/>
              </w:rPr>
            </w:pPr>
          </w:p>
        </w:tc>
        <w:tc>
          <w:tcPr>
            <w:tcW w:w="2268" w:type="dxa"/>
            <w:gridSpan w:val="3"/>
          </w:tcPr>
          <w:p>
            <w:pPr>
              <w:pStyle w:val="387"/>
              <w:bidi w:val="0"/>
              <w:adjustRightInd w:val="0"/>
              <w:textAlignment w:val="baseline"/>
              <w:rPr>
                <w:color w:val="auto"/>
              </w:rPr>
            </w:pPr>
            <w:r>
              <w:rPr>
                <w:rFonts w:hint="eastAsia"/>
                <w:color w:val="auto"/>
              </w:rPr>
              <w:t>□高级职称人员</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注册资金</w:t>
            </w:r>
          </w:p>
        </w:tc>
        <w:tc>
          <w:tcPr>
            <w:tcW w:w="2100" w:type="dxa"/>
            <w:gridSpan w:val="2"/>
          </w:tcPr>
          <w:p>
            <w:pPr>
              <w:pStyle w:val="387"/>
              <w:bidi w:val="0"/>
              <w:adjustRightInd w:val="0"/>
              <w:textAlignment w:val="baseline"/>
              <w:rPr>
                <w:color w:val="auto"/>
              </w:rPr>
            </w:pPr>
          </w:p>
        </w:tc>
        <w:tc>
          <w:tcPr>
            <w:tcW w:w="1160" w:type="dxa"/>
            <w:gridSpan w:val="2"/>
            <w:vMerge w:val="continue"/>
          </w:tcPr>
          <w:p>
            <w:pPr>
              <w:pStyle w:val="387"/>
              <w:bidi w:val="0"/>
              <w:adjustRightInd w:val="0"/>
              <w:textAlignment w:val="baseline"/>
              <w:rPr>
                <w:color w:val="auto"/>
              </w:rPr>
            </w:pPr>
          </w:p>
        </w:tc>
        <w:tc>
          <w:tcPr>
            <w:tcW w:w="2268" w:type="dxa"/>
            <w:gridSpan w:val="3"/>
          </w:tcPr>
          <w:p>
            <w:pPr>
              <w:pStyle w:val="387"/>
              <w:bidi w:val="0"/>
              <w:adjustRightInd w:val="0"/>
              <w:textAlignment w:val="baseline"/>
              <w:rPr>
                <w:color w:val="auto"/>
              </w:rPr>
            </w:pPr>
            <w:r>
              <w:rPr>
                <w:rFonts w:hint="eastAsia"/>
                <w:color w:val="auto"/>
              </w:rPr>
              <w:t>□中级职称人员</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开户银行</w:t>
            </w:r>
          </w:p>
        </w:tc>
        <w:tc>
          <w:tcPr>
            <w:tcW w:w="2100" w:type="dxa"/>
            <w:gridSpan w:val="2"/>
          </w:tcPr>
          <w:p>
            <w:pPr>
              <w:pStyle w:val="387"/>
              <w:bidi w:val="0"/>
              <w:adjustRightInd w:val="0"/>
              <w:textAlignment w:val="baseline"/>
              <w:rPr>
                <w:color w:val="auto"/>
              </w:rPr>
            </w:pPr>
          </w:p>
        </w:tc>
        <w:tc>
          <w:tcPr>
            <w:tcW w:w="1160" w:type="dxa"/>
            <w:gridSpan w:val="2"/>
            <w:vMerge w:val="continue"/>
          </w:tcPr>
          <w:p>
            <w:pPr>
              <w:pStyle w:val="387"/>
              <w:bidi w:val="0"/>
              <w:adjustRightInd w:val="0"/>
              <w:textAlignment w:val="baseline"/>
              <w:rPr>
                <w:color w:val="auto"/>
              </w:rPr>
            </w:pPr>
          </w:p>
        </w:tc>
        <w:tc>
          <w:tcPr>
            <w:tcW w:w="2268" w:type="dxa"/>
            <w:gridSpan w:val="3"/>
          </w:tcPr>
          <w:p>
            <w:pPr>
              <w:pStyle w:val="387"/>
              <w:bidi w:val="0"/>
              <w:adjustRightInd w:val="0"/>
              <w:textAlignment w:val="baseline"/>
              <w:rPr>
                <w:color w:val="auto"/>
              </w:rPr>
            </w:pPr>
            <w:r>
              <w:rPr>
                <w:rFonts w:hint="eastAsia"/>
                <w:color w:val="auto"/>
              </w:rPr>
              <w:t>□初级职称人员</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账户</w:t>
            </w:r>
          </w:p>
        </w:tc>
        <w:tc>
          <w:tcPr>
            <w:tcW w:w="2100" w:type="dxa"/>
            <w:gridSpan w:val="2"/>
          </w:tcPr>
          <w:p>
            <w:pPr>
              <w:pStyle w:val="387"/>
              <w:bidi w:val="0"/>
              <w:adjustRightInd w:val="0"/>
              <w:textAlignment w:val="baseline"/>
              <w:rPr>
                <w:color w:val="auto"/>
              </w:rPr>
            </w:pPr>
          </w:p>
        </w:tc>
        <w:tc>
          <w:tcPr>
            <w:tcW w:w="1160" w:type="dxa"/>
            <w:gridSpan w:val="2"/>
            <w:vMerge w:val="continue"/>
          </w:tcPr>
          <w:p>
            <w:pPr>
              <w:pStyle w:val="387"/>
              <w:bidi w:val="0"/>
              <w:adjustRightInd w:val="0"/>
              <w:textAlignment w:val="baseline"/>
              <w:rPr>
                <w:color w:val="auto"/>
              </w:rPr>
            </w:pPr>
          </w:p>
        </w:tc>
        <w:tc>
          <w:tcPr>
            <w:tcW w:w="2268" w:type="dxa"/>
            <w:gridSpan w:val="3"/>
          </w:tcPr>
          <w:p>
            <w:pPr>
              <w:pStyle w:val="387"/>
              <w:bidi w:val="0"/>
              <w:adjustRightInd w:val="0"/>
              <w:textAlignment w:val="baseline"/>
              <w:rPr>
                <w:color w:val="auto"/>
              </w:rPr>
            </w:pPr>
            <w:r>
              <w:rPr>
                <w:rFonts w:hint="eastAsia"/>
                <w:color w:val="auto"/>
              </w:rPr>
              <w:t>□技工</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pStyle w:val="387"/>
              <w:bidi w:val="0"/>
              <w:adjustRightInd w:val="0"/>
              <w:textAlignment w:val="baseline"/>
              <w:rPr>
                <w:color w:val="auto"/>
              </w:rPr>
            </w:pPr>
            <w:r>
              <w:rPr>
                <w:rFonts w:hint="eastAsia"/>
                <w:color w:val="auto"/>
              </w:rPr>
              <w:t>经营范围</w:t>
            </w:r>
          </w:p>
        </w:tc>
        <w:tc>
          <w:tcPr>
            <w:tcW w:w="7278" w:type="dxa"/>
            <w:gridSpan w:val="9"/>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pStyle w:val="387"/>
              <w:bidi w:val="0"/>
              <w:adjustRightInd w:val="0"/>
              <w:textAlignment w:val="baseline"/>
              <w:rPr>
                <w:color w:val="auto"/>
              </w:rPr>
            </w:pPr>
            <w:r>
              <w:rPr>
                <w:rFonts w:hint="eastAsia"/>
                <w:color w:val="auto"/>
              </w:rPr>
              <w:t>备注</w:t>
            </w:r>
          </w:p>
        </w:tc>
        <w:tc>
          <w:tcPr>
            <w:tcW w:w="7278" w:type="dxa"/>
            <w:gridSpan w:val="9"/>
          </w:tcPr>
          <w:p>
            <w:pPr>
              <w:pStyle w:val="387"/>
              <w:bidi w:val="0"/>
              <w:adjustRightInd w:val="0"/>
              <w:textAlignment w:val="baseline"/>
              <w:rPr>
                <w:color w:val="auto"/>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79" w:name="_Hlk59025866"/>
      <w:r>
        <w:rPr>
          <w:rFonts w:hint="eastAsia" w:ascii="宋体" w:hAnsi="宋体" w:eastAsia="宋体" w:cs="宋体"/>
          <w:color w:val="auto"/>
          <w:kern w:val="2"/>
          <w:sz w:val="24"/>
          <w:szCs w:val="24"/>
          <w:highlight w:val="none"/>
          <w:lang w:val="en-GB"/>
        </w:rPr>
        <w:t>供应商名称（加盖公章）：</w:t>
      </w: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9"/>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广州市净水有限公司2023-2025年从化区吕田镇、良口镇、温泉镇农村生活污水治理提升工程设计施工总承包及运维（EPCO）运营设备采购项目（项目编号：）</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r>
        <w:rPr>
          <w:rFonts w:hint="eastAsia" w:ascii="宋体" w:hAnsi="宋体" w:cs="宋体" w:eastAsiaTheme="minorEastAsia"/>
          <w:color w:val="auto"/>
          <w:sz w:val="24"/>
          <w:szCs w:val="24"/>
          <w:highlight w:val="none"/>
          <w:lang w:val="en-GB"/>
        </w:rPr>
        <w:t>（7）在“信用中国”网站（www.creditchina.gov.cn）</w:t>
      </w:r>
      <w:r>
        <w:rPr>
          <w:rFonts w:hint="eastAsia" w:ascii="宋体" w:hAnsi="宋体" w:cs="宋体" w:eastAsiaTheme="minorEastAsia"/>
          <w:color w:val="auto"/>
          <w:sz w:val="24"/>
          <w:szCs w:val="24"/>
          <w:highlight w:val="none"/>
          <w:lang w:val="en-GB" w:eastAsia="zh-CN"/>
        </w:rPr>
        <w:t>中被列入失信被执行人、安全生产领域严重失信惩戒名单、拖欠农民工工资失信联合惩戒对象名单。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w:t>
      </w:r>
      <w:r>
        <w:rPr>
          <w:rFonts w:hint="eastAsia" w:ascii="宋体" w:hAnsi="宋体" w:cs="宋体" w:eastAsiaTheme="minorEastAsia"/>
          <w:color w:val="auto"/>
          <w:sz w:val="24"/>
          <w:szCs w:val="24"/>
          <w:highlight w:val="none"/>
          <w:lang w:val="en-GB" w:eastAsia="zh-CN"/>
        </w:rPr>
        <w:t>在</w:t>
      </w:r>
      <w:r>
        <w:rPr>
          <w:rFonts w:hint="eastAsia" w:ascii="宋体" w:hAnsi="宋体" w:cs="宋体" w:eastAsiaTheme="minorEastAsia"/>
          <w:color w:val="auto"/>
          <w:sz w:val="24"/>
          <w:szCs w:val="24"/>
          <w:highlight w:val="none"/>
          <w:lang w:val="en-GB"/>
        </w:rPr>
        <w:t>“信用中国”网站（www.creditchina.gov.cn）</w:t>
      </w:r>
      <w:r>
        <w:rPr>
          <w:rFonts w:hint="eastAsia" w:ascii="宋体" w:hAnsi="宋体" w:cs="宋体" w:eastAsiaTheme="minorEastAsia"/>
          <w:color w:val="auto"/>
          <w:sz w:val="24"/>
          <w:szCs w:val="24"/>
          <w:highlight w:val="none"/>
          <w:lang w:val="en-GB" w:eastAsia="zh-CN"/>
        </w:rPr>
        <w:t>中被列入严重失信主体名单</w:t>
      </w:r>
      <w:r>
        <w:rPr>
          <w:rFonts w:hint="eastAsia" w:ascii="宋体" w:hAnsi="宋体" w:cs="宋体" w:eastAsiaTheme="minorEastAsia"/>
          <w:color w:val="auto"/>
          <w:sz w:val="24"/>
          <w:szCs w:val="24"/>
          <w:highlight w:val="none"/>
          <w:lang w:val="en-GB"/>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eastAsiaTheme="minorEastAsia"/>
          <w:color w:val="auto"/>
          <w:sz w:val="24"/>
          <w:szCs w:val="24"/>
          <w:highlight w:val="none"/>
          <w:lang w:val="en-GB" w:eastAsia="zh-CN"/>
        </w:rPr>
        <w:t>9</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eastAsiaTheme="minorEastAsia"/>
          <w:color w:val="auto"/>
          <w:sz w:val="24"/>
          <w:szCs w:val="24"/>
          <w:highlight w:val="none"/>
          <w:lang w:val="en-GB" w:eastAsia="zh-CN"/>
        </w:rPr>
        <w:t>0</w:t>
      </w:r>
      <w:r>
        <w:rPr>
          <w:rFonts w:hint="eastAsia" w:ascii="宋体" w:hAnsi="宋体" w:cs="宋体" w:eastAsiaTheme="minorEastAsia"/>
          <w:color w:val="auto"/>
          <w:sz w:val="24"/>
          <w:szCs w:val="24"/>
          <w:highlight w:val="none"/>
          <w:lang w:val="en-GB"/>
        </w:rPr>
        <w:t>）其他禁止情形：</w:t>
      </w:r>
    </w:p>
    <w:p>
      <w:pPr>
        <w:pStyle w:val="51"/>
        <w:rPr>
          <w:rFonts w:hint="eastAsia"/>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8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6"/>
        <w:rPr>
          <w:rFonts w:hint="eastAsia" w:ascii="仿宋_GB2312" w:eastAsia="仿宋_GB2312" w:hAnsiTheme="minorEastAsia"/>
          <w:color w:val="auto"/>
          <w:sz w:val="28"/>
          <w:szCs w:val="28"/>
          <w:highlight w:val="none"/>
          <w:lang w:val="en-US" w:eastAsia="zh-CN"/>
        </w:rPr>
      </w:pPr>
      <w:bookmarkStart w:id="180" w:name="_Toc32430"/>
      <w:bookmarkStart w:id="181" w:name="_Toc19423"/>
    </w:p>
    <w:p>
      <w:pPr>
        <w:pStyle w:val="6"/>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80"/>
      <w:bookmarkEnd w:id="181"/>
    </w:p>
    <w:p>
      <w:pPr>
        <w:adjustRightInd w:val="0"/>
        <w:snapToGrid w:val="0"/>
        <w:spacing w:line="360" w:lineRule="auto"/>
        <w:jc w:val="both"/>
        <w:rPr>
          <w:rFonts w:hint="eastAsia" w:ascii="宋体" w:hAnsi="宋体" w:cs="宋体"/>
          <w:b w:val="0"/>
          <w:bCs/>
          <w:color w:val="auto"/>
          <w:sz w:val="24"/>
          <w:szCs w:val="24"/>
          <w:highlight w:val="none"/>
        </w:rPr>
      </w:pPr>
      <w:r>
        <w:rPr>
          <w:rFonts w:hint="eastAsia" w:ascii="宋体" w:hAnsi="宋体" w:cs="宋体"/>
          <w:bCs/>
          <w:color w:val="auto"/>
          <w:sz w:val="24"/>
          <w:szCs w:val="24"/>
          <w:highlight w:val="none"/>
        </w:rPr>
        <w:t xml:space="preserve"> </w:t>
      </w:r>
    </w:p>
    <w:tbl>
      <w:tblPr>
        <w:tblStyle w:val="85"/>
        <w:tblW w:w="0" w:type="auto"/>
        <w:jc w:val="center"/>
        <w:tblLayout w:type="fixed"/>
        <w:tblCellMar>
          <w:top w:w="0" w:type="dxa"/>
          <w:left w:w="108" w:type="dxa"/>
          <w:bottom w:w="0" w:type="dxa"/>
          <w:right w:w="108" w:type="dxa"/>
        </w:tblCellMar>
      </w:tblPr>
      <w:tblGrid>
        <w:gridCol w:w="791"/>
        <w:gridCol w:w="1676"/>
        <w:gridCol w:w="709"/>
        <w:gridCol w:w="628"/>
        <w:gridCol w:w="495"/>
        <w:gridCol w:w="900"/>
        <w:gridCol w:w="1035"/>
        <w:gridCol w:w="840"/>
        <w:gridCol w:w="1017"/>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6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62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49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3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单价（元）</w:t>
            </w:r>
          </w:p>
        </w:tc>
        <w:tc>
          <w:tcPr>
            <w:tcW w:w="185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6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2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49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16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2"/>
                <w:szCs w:val="22"/>
                <w:u w:val="none"/>
                <w:lang w:val="en-US" w:eastAsia="zh-CN" w:bidi="ar"/>
              </w:rPr>
              <w:t>管道疏通机</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hint="default" w:ascii="宋体" w:hAnsi="宋体" w:eastAsia="宋体" w:cs="宋体"/>
                <w:color w:val="auto"/>
                <w:kern w:val="0"/>
                <w:sz w:val="24"/>
                <w:szCs w:val="24"/>
                <w:lang w:val="en-US" w:eastAsia="zh-CN"/>
              </w:rPr>
            </w:pPr>
            <w:r>
              <w:rPr>
                <w:rFonts w:hint="eastAsia" w:ascii="宋体" w:hAnsi="宋体" w:cs="宋体"/>
                <w:i w:val="0"/>
                <w:iCs w:val="0"/>
                <w:color w:val="auto"/>
                <w:sz w:val="22"/>
                <w:szCs w:val="22"/>
                <w:u w:val="none"/>
                <w:lang w:val="en-US" w:eastAsia="zh-CN"/>
              </w:rPr>
              <w:t>台</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hint="eastAsia" w:ascii="宋体" w:hAnsi="宋体" w:eastAsia="宋体" w:cs="宋体"/>
                <w:color w:val="auto"/>
                <w:kern w:val="0"/>
                <w:sz w:val="24"/>
                <w:szCs w:val="24"/>
                <w:lang w:val="en-US" w:eastAsia="zh-CN"/>
              </w:rPr>
            </w:pPr>
            <w:r>
              <w:rPr>
                <w:rFonts w:hint="eastAsia" w:ascii="宋体" w:hAnsi="宋体" w:cs="宋体"/>
                <w:i w:val="0"/>
                <w:iCs w:val="0"/>
                <w:color w:val="auto"/>
                <w:sz w:val="22"/>
                <w:szCs w:val="22"/>
                <w:u w:val="none"/>
                <w:lang w:val="en-US" w:eastAsia="zh-CN"/>
              </w:rPr>
              <w:t>6</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16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eastAsia="宋体" w:cs="宋体"/>
                <w:i w:val="0"/>
                <w:iCs w:val="0"/>
                <w:color w:val="auto"/>
                <w:kern w:val="0"/>
                <w:sz w:val="22"/>
                <w:szCs w:val="22"/>
                <w:u w:val="none"/>
                <w:lang w:val="en-US" w:eastAsia="zh-CN" w:bidi="ar"/>
              </w:rPr>
              <w:t>摄影器材(无人机)</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hint="eastAsia" w:ascii="宋体" w:hAnsi="宋体" w:eastAsia="宋体" w:cs="宋体"/>
                <w:color w:val="auto"/>
                <w:kern w:val="0"/>
                <w:sz w:val="24"/>
                <w:szCs w:val="24"/>
                <w:lang w:val="en-US" w:eastAsia="zh-CN"/>
              </w:rPr>
            </w:pPr>
            <w:r>
              <w:rPr>
                <w:rFonts w:hint="eastAsia" w:ascii="宋体" w:hAnsi="宋体" w:cs="宋体"/>
                <w:i w:val="0"/>
                <w:iCs w:val="0"/>
                <w:color w:val="auto"/>
                <w:sz w:val="22"/>
                <w:szCs w:val="22"/>
                <w:u w:val="none"/>
                <w:lang w:val="en-US" w:eastAsia="zh-CN"/>
              </w:rPr>
              <w:t>台</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hint="eastAsia" w:ascii="宋体" w:hAnsi="宋体" w:eastAsia="宋体" w:cs="宋体"/>
                <w:color w:val="auto"/>
                <w:kern w:val="0"/>
                <w:sz w:val="24"/>
                <w:szCs w:val="24"/>
                <w:lang w:val="en-US" w:eastAsia="zh-CN"/>
              </w:rPr>
            </w:pPr>
            <w:r>
              <w:rPr>
                <w:rFonts w:hint="eastAsia" w:ascii="宋体" w:hAnsi="宋体" w:cs="宋体"/>
                <w:i w:val="0"/>
                <w:iCs w:val="0"/>
                <w:color w:val="auto"/>
                <w:sz w:val="22"/>
                <w:szCs w:val="22"/>
                <w:u w:val="none"/>
                <w:lang w:val="en-US" w:eastAsia="zh-CN"/>
              </w:rPr>
              <w:t>3</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16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eastAsia="宋体" w:cs="宋体"/>
                <w:i w:val="0"/>
                <w:iCs w:val="0"/>
                <w:color w:val="auto"/>
                <w:kern w:val="0"/>
                <w:sz w:val="22"/>
                <w:szCs w:val="22"/>
                <w:u w:val="none"/>
                <w:lang w:val="en-US" w:eastAsia="zh-CN" w:bidi="ar"/>
              </w:rPr>
              <w:t>管道检测仪</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hint="eastAsia" w:ascii="宋体" w:hAnsi="宋体" w:eastAsia="宋体" w:cs="宋体"/>
                <w:color w:val="auto"/>
                <w:kern w:val="0"/>
                <w:sz w:val="24"/>
                <w:szCs w:val="24"/>
                <w:lang w:val="en-US" w:eastAsia="zh-CN"/>
              </w:rPr>
            </w:pPr>
            <w:r>
              <w:rPr>
                <w:rFonts w:hint="eastAsia" w:ascii="宋体" w:hAnsi="宋体" w:cs="宋体"/>
                <w:i w:val="0"/>
                <w:iCs w:val="0"/>
                <w:color w:val="auto"/>
                <w:sz w:val="22"/>
                <w:szCs w:val="22"/>
                <w:u w:val="none"/>
                <w:lang w:val="en-US" w:eastAsia="zh-CN"/>
              </w:rPr>
              <w:t>套</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hint="eastAsia" w:ascii="宋体" w:hAnsi="宋体" w:eastAsia="宋体" w:cs="宋体"/>
                <w:color w:val="auto"/>
                <w:kern w:val="0"/>
                <w:sz w:val="24"/>
                <w:szCs w:val="24"/>
                <w:lang w:val="en-US" w:eastAsia="zh-CN"/>
              </w:rPr>
            </w:pPr>
            <w:r>
              <w:rPr>
                <w:rFonts w:hint="eastAsia" w:ascii="宋体" w:hAnsi="宋体" w:cs="宋体"/>
                <w:i w:val="0"/>
                <w:iCs w:val="0"/>
                <w:color w:val="auto"/>
                <w:sz w:val="22"/>
                <w:szCs w:val="22"/>
                <w:u w:val="none"/>
                <w:lang w:val="en-US" w:eastAsia="zh-CN"/>
              </w:rPr>
              <w:t>3</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16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eastAsia="宋体" w:cs="宋体"/>
                <w:i w:val="0"/>
                <w:iCs w:val="0"/>
                <w:color w:val="auto"/>
                <w:kern w:val="0"/>
                <w:sz w:val="22"/>
                <w:szCs w:val="22"/>
                <w:u w:val="none"/>
                <w:lang w:val="en-US" w:eastAsia="zh-CN" w:bidi="ar"/>
              </w:rPr>
              <w:t>柴油泵</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hint="eastAsia" w:ascii="宋体" w:hAnsi="宋体" w:eastAsia="宋体" w:cs="宋体"/>
                <w:color w:val="auto"/>
                <w:kern w:val="0"/>
                <w:sz w:val="24"/>
                <w:szCs w:val="24"/>
                <w:lang w:val="en-US" w:eastAsia="zh-CN"/>
              </w:rPr>
            </w:pPr>
            <w:r>
              <w:rPr>
                <w:rFonts w:hint="eastAsia" w:ascii="宋体" w:hAnsi="宋体" w:cs="宋体"/>
                <w:i w:val="0"/>
                <w:iCs w:val="0"/>
                <w:color w:val="auto"/>
                <w:sz w:val="22"/>
                <w:szCs w:val="22"/>
                <w:u w:val="none"/>
                <w:lang w:val="en-US" w:eastAsia="zh-CN"/>
              </w:rPr>
              <w:t>台</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rPr>
                <w:rFonts w:hint="eastAsia" w:ascii="宋体" w:hAnsi="宋体" w:eastAsia="宋体" w:cs="宋体"/>
                <w:color w:val="auto"/>
                <w:kern w:val="0"/>
                <w:sz w:val="24"/>
                <w:szCs w:val="24"/>
                <w:lang w:val="en-US" w:eastAsia="zh-CN"/>
              </w:rPr>
            </w:pPr>
            <w:r>
              <w:rPr>
                <w:rFonts w:hint="eastAsia" w:ascii="宋体" w:hAnsi="宋体" w:cs="宋体"/>
                <w:i w:val="0"/>
                <w:iCs w:val="0"/>
                <w:color w:val="auto"/>
                <w:sz w:val="22"/>
                <w:szCs w:val="22"/>
                <w:u w:val="none"/>
                <w:lang w:val="en-US" w:eastAsia="zh-CN"/>
              </w:rPr>
              <w:t>6</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3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9031"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总价：</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val="zh-CN"/>
              </w:rPr>
              <w:t>元（</w:t>
            </w:r>
            <w:r>
              <w:rPr>
                <w:rFonts w:hint="eastAsia" w:ascii="宋体" w:hAnsi="宋体" w:cs="宋体"/>
                <w:color w:val="auto"/>
                <w:kern w:val="0"/>
                <w:sz w:val="24"/>
                <w:szCs w:val="24"/>
                <w:lang w:val="en-US" w:eastAsia="zh-CN"/>
              </w:rPr>
              <w:t>含税： %</w:t>
            </w:r>
            <w:r>
              <w:rPr>
                <w:rFonts w:hint="eastAsia" w:ascii="宋体" w:hAnsi="宋体" w:cs="宋体"/>
                <w:color w:val="auto"/>
                <w:kern w:val="0"/>
                <w:sz w:val="24"/>
                <w:szCs w:val="24"/>
                <w:lang w:val="zh-CN"/>
              </w:rPr>
              <w:t>）</w:t>
            </w:r>
          </w:p>
        </w:tc>
      </w:tr>
    </w:tbl>
    <w:p>
      <w:pPr>
        <w:adjustRightInd w:val="0"/>
        <w:snapToGrid w:val="0"/>
        <w:spacing w:line="360" w:lineRule="auto"/>
        <w:jc w:val="both"/>
        <w:rPr>
          <w:rFonts w:hint="eastAsia" w:ascii="宋体" w:hAnsi="宋体" w:cs="宋体"/>
          <w:b w:val="0"/>
          <w:bCs/>
          <w:color w:val="auto"/>
          <w:sz w:val="24"/>
          <w:szCs w:val="24"/>
          <w:highlight w:val="none"/>
          <w:lang w:val="en-US" w:eastAsia="zh-CN"/>
        </w:rPr>
      </w:pPr>
    </w:p>
    <w:p>
      <w:pPr>
        <w:adjustRightInd w:val="0"/>
        <w:snapToGrid w:val="0"/>
        <w:spacing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注：以上报价设备均为制造商全新原装产品，完全符合采购需求所有内容，满足使用要求。</w:t>
      </w:r>
    </w:p>
    <w:p>
      <w:pPr>
        <w:pStyle w:val="45"/>
        <w:adjustRightInd w:val="0"/>
        <w:snapToGrid w:val="0"/>
        <w:spacing w:line="360" w:lineRule="auto"/>
        <w:ind w:right="480"/>
        <w:jc w:val="center"/>
        <w:rPr>
          <w:rFonts w:ascii="宋体" w:hAnsi="宋体" w:cs="宋体"/>
          <w:color w:val="auto"/>
          <w:kern w:val="2"/>
          <w:sz w:val="28"/>
          <w:szCs w:val="28"/>
          <w:highlight w:val="none"/>
        </w:rPr>
      </w:pPr>
      <w:r>
        <w:rPr>
          <w:rFonts w:hint="eastAsia" w:hAnsi="宋体" w:cs="宋体"/>
          <w:color w:val="auto"/>
          <w:sz w:val="24"/>
          <w:szCs w:val="24"/>
          <w:highlight w:val="none"/>
        </w:rPr>
        <w:t xml:space="preserve">                                          </w:t>
      </w:r>
    </w:p>
    <w:p>
      <w:pPr>
        <w:pStyle w:val="34"/>
        <w:adjustRightInd w:val="0"/>
        <w:snapToGrid w:val="0"/>
        <w:spacing w:after="0" w:line="360" w:lineRule="auto"/>
        <w:rPr>
          <w:rFonts w:ascii="宋体" w:hAnsi="宋体" w:cs="宋体"/>
          <w:color w:val="auto"/>
          <w:highlight w:val="none"/>
          <w:lang w:val="en-GB"/>
        </w:rPr>
      </w:pPr>
    </w:p>
    <w:p>
      <w:pPr>
        <w:adjustRightInd w:val="0"/>
        <w:snapToGrid w:val="0"/>
        <w:spacing w:line="360" w:lineRule="auto"/>
        <w:ind w:left="4253" w:leftChars="2025"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日期：   年   月   日</w:t>
      </w:r>
    </w:p>
    <w:p>
      <w:pPr>
        <w:pStyle w:val="2"/>
        <w:rPr>
          <w:rFonts w:hint="default"/>
          <w:highlight w:val="none"/>
          <w:lang w:val="en-US" w:eastAsia="zh-CN"/>
        </w:rPr>
      </w:pPr>
    </w:p>
    <w:p>
      <w:pPr>
        <w:pStyle w:val="2"/>
        <w:rPr>
          <w:rFonts w:hint="default"/>
          <w:color w:val="auto"/>
          <w:highlight w:val="none"/>
          <w:lang w:val="en-US"/>
        </w:rPr>
      </w:pPr>
    </w:p>
    <w:p>
      <w:pP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br w:type="page"/>
      </w:r>
    </w:p>
    <w:p>
      <w:pPr>
        <w:jc w:val="left"/>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6 承诺函</w:t>
      </w:r>
    </w:p>
    <w:p>
      <w:pPr>
        <w:pStyle w:val="82"/>
        <w:jc w:val="both"/>
        <w:rPr>
          <w:rFonts w:hint="eastAsia" w:ascii="仿宋_GB2312" w:hAnsi="仿宋_GB2312" w:eastAsia="仿宋_GB2312" w:cs="仿宋_GB2312"/>
          <w:b w:val="0"/>
          <w:bCs w:val="0"/>
          <w:sz w:val="28"/>
          <w:szCs w:val="28"/>
        </w:rPr>
      </w:pPr>
    </w:p>
    <w:p>
      <w:pPr>
        <w:pStyle w:val="82"/>
        <w:jc w:val="both"/>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广州市净水有限公司：</w:t>
      </w:r>
    </w:p>
    <w:p>
      <w:pPr>
        <w:pStyle w:val="82"/>
        <w:spacing w:line="360" w:lineRule="auto"/>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GB" w:eastAsia="zh-CN"/>
        </w:rPr>
        <w:t>我</w:t>
      </w:r>
      <w:r>
        <w:rPr>
          <w:rFonts w:hint="eastAsia" w:ascii="仿宋_GB2312" w:hAnsi="仿宋_GB2312" w:eastAsia="仿宋_GB2312" w:cs="仿宋_GB2312"/>
          <w:b w:val="0"/>
          <w:bCs w:val="0"/>
          <w:sz w:val="28"/>
          <w:szCs w:val="28"/>
          <w:lang w:val="en-US" w:eastAsia="zh-CN"/>
        </w:rPr>
        <w:t>公</w:t>
      </w:r>
      <w:r>
        <w:rPr>
          <w:rFonts w:hint="eastAsia" w:ascii="仿宋_GB2312" w:hAnsi="仿宋_GB2312" w:eastAsia="仿宋_GB2312" w:cs="仿宋_GB2312"/>
          <w:b w:val="0"/>
          <w:bCs w:val="0"/>
          <w:sz w:val="28"/>
          <w:szCs w:val="28"/>
          <w:lang w:val="en-GB" w:eastAsia="zh-CN"/>
        </w:rPr>
        <w:t>司</w:t>
      </w:r>
      <w:r>
        <w:rPr>
          <w:rFonts w:hint="eastAsia" w:ascii="仿宋_GB2312" w:hAnsi="仿宋_GB2312" w:eastAsia="仿宋_GB2312" w:cs="仿宋_GB2312"/>
          <w:b w:val="0"/>
          <w:bCs w:val="0"/>
          <w:sz w:val="28"/>
          <w:szCs w:val="28"/>
          <w:lang w:val="en-GB"/>
        </w:rPr>
        <w:t>承诺</w:t>
      </w:r>
      <w:r>
        <w:rPr>
          <w:rFonts w:hint="eastAsia" w:ascii="仿宋_GB2312" w:hAnsi="仿宋_GB2312" w:eastAsia="仿宋_GB2312" w:cs="仿宋_GB2312"/>
          <w:b w:val="0"/>
          <w:bCs w:val="0"/>
          <w:sz w:val="28"/>
          <w:szCs w:val="28"/>
          <w:lang w:val="en-GB" w:eastAsia="zh-CN"/>
        </w:rPr>
        <w:t>，</w:t>
      </w:r>
      <w:r>
        <w:rPr>
          <w:rFonts w:hint="eastAsia" w:ascii="仿宋_GB2312" w:hAnsi="仿宋_GB2312" w:eastAsia="仿宋_GB2312" w:cs="仿宋_GB2312"/>
          <w:b w:val="0"/>
          <w:bCs w:val="0"/>
          <w:sz w:val="28"/>
          <w:szCs w:val="28"/>
          <w:lang w:val="en-GB"/>
        </w:rPr>
        <w:t>所提供或授权的产品均为</w:t>
      </w:r>
      <w:r>
        <w:rPr>
          <w:rFonts w:hint="eastAsia" w:ascii="仿宋_GB2312" w:hAnsi="仿宋_GB2312" w:eastAsia="仿宋_GB2312" w:cs="仿宋_GB2312"/>
          <w:b w:val="0"/>
          <w:bCs w:val="0"/>
          <w:sz w:val="28"/>
          <w:szCs w:val="28"/>
          <w:lang w:val="en-US" w:eastAsia="zh-CN"/>
        </w:rPr>
        <w:t>制造商全新</w:t>
      </w:r>
      <w:r>
        <w:rPr>
          <w:rFonts w:hint="eastAsia" w:ascii="仿宋_GB2312" w:hAnsi="仿宋_GB2312" w:eastAsia="仿宋_GB2312" w:cs="仿宋_GB2312"/>
          <w:b w:val="0"/>
          <w:bCs w:val="0"/>
          <w:sz w:val="28"/>
          <w:szCs w:val="28"/>
          <w:lang w:val="en-GB"/>
        </w:rPr>
        <w:t>原装产品</w:t>
      </w:r>
      <w:r>
        <w:rPr>
          <w:rFonts w:hint="eastAsia" w:ascii="仿宋_GB2312" w:hAnsi="仿宋_GB2312" w:eastAsia="仿宋_GB2312" w:cs="仿宋_GB2312"/>
          <w:b w:val="0"/>
          <w:bCs w:val="0"/>
          <w:sz w:val="28"/>
          <w:szCs w:val="28"/>
          <w:lang w:val="en-GB" w:eastAsia="zh-CN"/>
        </w:rPr>
        <w:t>，</w:t>
      </w:r>
      <w:r>
        <w:rPr>
          <w:rFonts w:hint="eastAsia" w:ascii="仿宋_GB2312" w:hAnsi="仿宋_GB2312" w:eastAsia="仿宋_GB2312" w:cs="仿宋_GB2312"/>
          <w:b w:val="0"/>
          <w:bCs w:val="0"/>
          <w:sz w:val="28"/>
          <w:szCs w:val="28"/>
          <w:lang w:val="en-US" w:eastAsia="zh-CN"/>
        </w:rPr>
        <w:t>完全符合采购需求所有内容，满足使用要求。如因</w:t>
      </w:r>
      <w:r>
        <w:rPr>
          <w:rFonts w:hint="eastAsia" w:ascii="仿宋_GB2312" w:hAnsi="仿宋_GB2312" w:eastAsia="仿宋_GB2312" w:cs="仿宋_GB2312"/>
          <w:b w:val="0"/>
          <w:bCs w:val="0"/>
          <w:sz w:val="28"/>
          <w:szCs w:val="28"/>
        </w:rPr>
        <w:t>我</w:t>
      </w:r>
      <w:r>
        <w:rPr>
          <w:rFonts w:hint="eastAsia" w:ascii="仿宋_GB2312" w:hAnsi="仿宋_GB2312" w:eastAsia="仿宋_GB2312" w:cs="仿宋_GB2312"/>
          <w:b w:val="0"/>
          <w:bCs w:val="0"/>
          <w:sz w:val="28"/>
          <w:szCs w:val="28"/>
          <w:lang w:val="en-US" w:eastAsia="zh-CN"/>
        </w:rPr>
        <w:t>公司</w:t>
      </w:r>
      <w:r>
        <w:rPr>
          <w:rFonts w:hint="eastAsia" w:ascii="仿宋_GB2312" w:hAnsi="仿宋_GB2312" w:eastAsia="仿宋_GB2312" w:cs="仿宋_GB2312"/>
          <w:b w:val="0"/>
          <w:bCs w:val="0"/>
          <w:sz w:val="28"/>
          <w:szCs w:val="28"/>
        </w:rPr>
        <w:t>提供资料不实或与需求书中所有条款不符而造成的责任和后果由我</w:t>
      </w:r>
      <w:r>
        <w:rPr>
          <w:rFonts w:hint="eastAsia" w:ascii="仿宋_GB2312" w:hAnsi="仿宋_GB2312" w:eastAsia="仿宋_GB2312" w:cs="仿宋_GB2312"/>
          <w:b w:val="0"/>
          <w:bCs w:val="0"/>
          <w:sz w:val="28"/>
          <w:szCs w:val="28"/>
          <w:lang w:val="en-US" w:eastAsia="zh-CN"/>
        </w:rPr>
        <w:t>公司</w:t>
      </w:r>
      <w:r>
        <w:rPr>
          <w:rFonts w:hint="eastAsia" w:ascii="仿宋_GB2312" w:hAnsi="仿宋_GB2312" w:eastAsia="仿宋_GB2312" w:cs="仿宋_GB2312"/>
          <w:b w:val="0"/>
          <w:bCs w:val="0"/>
          <w:sz w:val="28"/>
          <w:szCs w:val="28"/>
        </w:rPr>
        <w:t>承担。</w:t>
      </w:r>
    </w:p>
    <w:p>
      <w:pPr>
        <w:pStyle w:val="8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p>
    <w:p>
      <w:pPr>
        <w:pStyle w:val="82"/>
        <w:rPr>
          <w:rFonts w:hint="eastAsia" w:ascii="仿宋_GB2312" w:hAnsi="仿宋_GB2312" w:eastAsia="仿宋_GB2312" w:cs="仿宋_GB2312"/>
          <w:b w:val="0"/>
          <w:bCs w:val="0"/>
          <w:sz w:val="28"/>
          <w:szCs w:val="28"/>
        </w:rPr>
      </w:pPr>
    </w:p>
    <w:p>
      <w:pPr>
        <w:pStyle w:val="82"/>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供应商名称（单位公章）：</w:t>
      </w:r>
    </w:p>
    <w:p>
      <w:pPr>
        <w:pStyle w:val="82"/>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 xml:space="preserve">                                      年  月  日</w:t>
      </w:r>
    </w:p>
    <w:p>
      <w:pPr>
        <w:rPr>
          <w:color w:val="auto"/>
          <w:highlight w:val="none"/>
        </w:rPr>
      </w:pPr>
      <w:r>
        <w:rPr>
          <w:color w:val="auto"/>
          <w:highlight w:val="none"/>
        </w:rPr>
        <w:br w:type="page"/>
      </w:r>
    </w:p>
    <w:p>
      <w:pPr>
        <w:pStyle w:val="6"/>
        <w:rPr>
          <w:rFonts w:asciiTheme="majorEastAsia" w:hAnsiTheme="majorEastAsia" w:eastAsiaTheme="majorEastAsia"/>
          <w:color w:val="auto"/>
          <w:sz w:val="28"/>
          <w:szCs w:val="28"/>
        </w:rPr>
      </w:pPr>
      <w:r>
        <w:rPr>
          <w:rFonts w:hint="eastAsia" w:eastAsiaTheme="majorEastAsia"/>
          <w:color w:val="auto"/>
        </w:rPr>
        <w:t>7</w:t>
      </w:r>
      <w:r>
        <w:rPr>
          <w:rFonts w:hint="eastAsia" w:asciiTheme="majorEastAsia" w:hAnsiTheme="majorEastAsia" w:eastAsiaTheme="majorEastAsia"/>
          <w:color w:val="auto"/>
          <w:sz w:val="28"/>
          <w:szCs w:val="28"/>
        </w:rPr>
        <w:t>.其他资料</w:t>
      </w:r>
    </w:p>
    <w:p>
      <w:pPr>
        <w:adjustRightInd w:val="0"/>
        <w:snapToGrid w:val="0"/>
        <w:spacing w:line="600" w:lineRule="exact"/>
        <w:ind w:firstLine="570"/>
        <w:rPr>
          <w:rFonts w:ascii="仿宋_GB2312" w:eastAsia="仿宋_GB2312" w:hAnsiTheme="minorEastAsia"/>
          <w:color w:val="auto"/>
          <w:sz w:val="28"/>
          <w:szCs w:val="28"/>
        </w:rPr>
      </w:pPr>
      <w:r>
        <w:rPr>
          <w:rFonts w:ascii="仿宋_GB2312" w:eastAsia="仿宋_GB2312" w:hAnsiTheme="minorEastAsia"/>
          <w:color w:val="auto"/>
          <w:sz w:val="28"/>
          <w:szCs w:val="28"/>
        </w:rPr>
        <w:t>供应商须提交的其他资料</w:t>
      </w:r>
      <w:r>
        <w:rPr>
          <w:rFonts w:hint="eastAsia" w:ascii="仿宋_GB2312" w:eastAsia="仿宋_GB2312" w:hAnsiTheme="minorEastAsia"/>
          <w:color w:val="auto"/>
          <w:sz w:val="28"/>
          <w:szCs w:val="28"/>
        </w:rPr>
        <w:t>。</w:t>
      </w:r>
    </w:p>
    <w:p>
      <w:pPr>
        <w:pStyle w:val="2"/>
      </w:pPr>
    </w:p>
    <w:p>
      <w:pPr>
        <w:pStyle w:val="2"/>
        <w:rPr>
          <w:rFonts w:ascii="宋体" w:hAnsi="宋体" w:cs="宋体"/>
          <w:color w:val="auto"/>
          <w:sz w:val="24"/>
          <w:szCs w:val="24"/>
        </w:rPr>
      </w:pPr>
    </w:p>
    <w:p>
      <w:pPr>
        <w:spacing w:line="360" w:lineRule="auto"/>
        <w:jc w:val="center"/>
        <w:rPr>
          <w:rFonts w:ascii="宋体" w:hAnsi="宋体" w:cs="宋体"/>
          <w:color w:val="auto"/>
          <w:sz w:val="24"/>
          <w:szCs w:val="24"/>
        </w:rPr>
      </w:pPr>
    </w:p>
    <w:sectPr>
      <w:pgSz w:w="11907" w:h="16839"/>
      <w:pgMar w:top="1417" w:right="1474" w:bottom="1984" w:left="1588" w:header="720" w:footer="720" w:gutter="0"/>
      <w:pgBorders>
        <w:top w:val="none" w:sz="0" w:space="0"/>
        <w:left w:val="none" w:sz="0" w:space="0"/>
        <w:bottom w:val="none" w:sz="0" w:space="0"/>
        <w:right w:val="none" w:sz="0" w:space="0"/>
      </w:pgBorders>
      <w:pgNumType w:fmt="decimal"/>
      <w:cols w:space="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Sans Serif">
    <w:altName w:val="Courier New"/>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modern"/>
    <w:pitch w:val="default"/>
    <w:sig w:usb0="00000000" w:usb1="00000000" w:usb2="00000012"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left="2250" w:hanging="1200"/>
      <w:jc w:val="center"/>
    </w:pP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center" w:y="1"/>
      <w:rPr>
        <w:rStyle w:val="133"/>
      </w:rPr>
    </w:pPr>
    <w:r>
      <w:fldChar w:fldCharType="begin"/>
    </w:r>
    <w:r>
      <w:rPr>
        <w:rStyle w:val="133"/>
      </w:rPr>
      <w:instrText xml:space="preserve">PAGE  </w:instrText>
    </w:r>
    <w:r>
      <w:fldChar w:fldCharType="separate"/>
    </w:r>
    <w:r>
      <w:rPr>
        <w:rStyle w:val="133"/>
      </w:rPr>
      <w:t>24</w:t>
    </w:r>
    <w:r>
      <w:fldChar w:fldCharType="end"/>
    </w:r>
  </w:p>
  <w:p>
    <w:pPr>
      <w:pStyle w:val="5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left="2250" w:hanging="120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98923801"/>
                          </w:sdtPr>
                          <w:sdtContent>
                            <w:p>
                              <w:pPr>
                                <w:pStyle w:val="54"/>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sdt>
                    <w:sdtPr>
                      <w:id w:val="-298923801"/>
                    </w:sdtPr>
                    <w:sdtContent>
                      <w:p>
                        <w:pPr>
                          <w:pStyle w:val="54"/>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5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center" w:y="1"/>
      <w:rPr>
        <w:rStyle w:val="133"/>
      </w:rPr>
    </w:pPr>
    <w:r>
      <w:fldChar w:fldCharType="begin"/>
    </w:r>
    <w:r>
      <w:rPr>
        <w:rStyle w:val="133"/>
      </w:rPr>
      <w:instrText xml:space="preserve">PAGE  </w:instrText>
    </w:r>
    <w:r>
      <w:fldChar w:fldCharType="separate"/>
    </w:r>
    <w:r>
      <w:rPr>
        <w:rStyle w:val="133"/>
      </w:rPr>
      <w:t>24</w:t>
    </w:r>
    <w:r>
      <w:fldChar w:fldCharType="end"/>
    </w:r>
  </w:p>
  <w:p>
    <w:pPr>
      <w:pStyle w:val="5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0000013"/>
    <w:multiLevelType w:val="multilevel"/>
    <w:tmpl w:val="00000013"/>
    <w:lvl w:ilvl="0" w:tentative="0">
      <w:start w:val="1"/>
      <w:numFmt w:val="bullet"/>
      <w:pStyle w:val="264"/>
      <w:lvlText w:val=""/>
      <w:lvlJc w:val="left"/>
      <w:pPr>
        <w:tabs>
          <w:tab w:val="left" w:pos="2465"/>
        </w:tabs>
        <w:ind w:left="2465" w:hanging="567"/>
      </w:pPr>
      <w:rPr>
        <w:rFonts w:hint="default" w:ascii="Wingdings" w:hAnsi="Wingdings"/>
        <w:color w:val="auto"/>
      </w:rPr>
    </w:lvl>
    <w:lvl w:ilvl="1" w:tentative="0">
      <w:start w:val="1"/>
      <w:numFmt w:val="bullet"/>
      <w:lvlText w:val=""/>
      <w:lvlJc w:val="left"/>
      <w:pPr>
        <w:tabs>
          <w:tab w:val="left" w:pos="2367"/>
        </w:tabs>
        <w:ind w:left="2367" w:hanging="420"/>
      </w:pPr>
      <w:rPr>
        <w:rFonts w:hint="default" w:ascii="Wingdings" w:hAnsi="Wingdings"/>
      </w:rPr>
    </w:lvl>
    <w:lvl w:ilvl="2" w:tentative="0">
      <w:start w:val="1"/>
      <w:numFmt w:val="bullet"/>
      <w:lvlText w:val=""/>
      <w:lvlJc w:val="left"/>
      <w:pPr>
        <w:tabs>
          <w:tab w:val="left" w:pos="2787"/>
        </w:tabs>
        <w:ind w:left="2787" w:hanging="420"/>
      </w:pPr>
      <w:rPr>
        <w:rFonts w:hint="default" w:ascii="Wingdings" w:hAnsi="Wingdings"/>
      </w:rPr>
    </w:lvl>
    <w:lvl w:ilvl="3" w:tentative="0">
      <w:start w:val="1"/>
      <w:numFmt w:val="bullet"/>
      <w:lvlText w:val=""/>
      <w:lvlJc w:val="left"/>
      <w:pPr>
        <w:tabs>
          <w:tab w:val="left" w:pos="3207"/>
        </w:tabs>
        <w:ind w:left="3207" w:hanging="420"/>
      </w:pPr>
      <w:rPr>
        <w:rFonts w:hint="default" w:ascii="Wingdings" w:hAnsi="Wingdings"/>
      </w:rPr>
    </w:lvl>
    <w:lvl w:ilvl="4" w:tentative="0">
      <w:start w:val="1"/>
      <w:numFmt w:val="bullet"/>
      <w:lvlText w:val=""/>
      <w:lvlJc w:val="left"/>
      <w:pPr>
        <w:tabs>
          <w:tab w:val="left" w:pos="3627"/>
        </w:tabs>
        <w:ind w:left="3627" w:hanging="420"/>
      </w:pPr>
      <w:rPr>
        <w:rFonts w:hint="default" w:ascii="Wingdings" w:hAnsi="Wingdings"/>
      </w:rPr>
    </w:lvl>
    <w:lvl w:ilvl="5" w:tentative="0">
      <w:start w:val="1"/>
      <w:numFmt w:val="bullet"/>
      <w:lvlText w:val=""/>
      <w:lvlJc w:val="left"/>
      <w:pPr>
        <w:tabs>
          <w:tab w:val="left" w:pos="4047"/>
        </w:tabs>
        <w:ind w:left="4047" w:hanging="420"/>
      </w:pPr>
      <w:rPr>
        <w:rFonts w:hint="default" w:ascii="Wingdings" w:hAnsi="Wingdings"/>
      </w:rPr>
    </w:lvl>
    <w:lvl w:ilvl="6" w:tentative="0">
      <w:start w:val="1"/>
      <w:numFmt w:val="bullet"/>
      <w:lvlText w:val=""/>
      <w:lvlJc w:val="left"/>
      <w:pPr>
        <w:tabs>
          <w:tab w:val="left" w:pos="4467"/>
        </w:tabs>
        <w:ind w:left="4467" w:hanging="420"/>
      </w:pPr>
      <w:rPr>
        <w:rFonts w:hint="default" w:ascii="Wingdings" w:hAnsi="Wingdings"/>
      </w:rPr>
    </w:lvl>
    <w:lvl w:ilvl="7" w:tentative="0">
      <w:start w:val="1"/>
      <w:numFmt w:val="bullet"/>
      <w:lvlText w:val=""/>
      <w:lvlJc w:val="left"/>
      <w:pPr>
        <w:tabs>
          <w:tab w:val="left" w:pos="4887"/>
        </w:tabs>
        <w:ind w:left="4887" w:hanging="420"/>
      </w:pPr>
      <w:rPr>
        <w:rFonts w:hint="default" w:ascii="Wingdings" w:hAnsi="Wingdings"/>
      </w:rPr>
    </w:lvl>
    <w:lvl w:ilvl="8" w:tentative="0">
      <w:start w:val="1"/>
      <w:numFmt w:val="bullet"/>
      <w:lvlText w:val=""/>
      <w:lvlJc w:val="left"/>
      <w:pPr>
        <w:tabs>
          <w:tab w:val="left" w:pos="5307"/>
        </w:tabs>
        <w:ind w:left="5307" w:hanging="420"/>
      </w:pPr>
      <w:rPr>
        <w:rFonts w:hint="default" w:ascii="Wingdings" w:hAnsi="Wingdings"/>
      </w:rPr>
    </w:lvl>
  </w:abstractNum>
  <w:abstractNum w:abstractNumId="2">
    <w:nsid w:val="00000055"/>
    <w:multiLevelType w:val="multilevel"/>
    <w:tmpl w:val="0000005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65"/>
      <w:suff w:val="nothing"/>
      <w:lvlText w:val="%1%2　"/>
      <w:lvlJc w:val="left"/>
      <w:rPr>
        <w:rFonts w:hint="eastAsia" w:ascii="黑体" w:hAnsi="Times New Roman" w:eastAsia="黑体"/>
        <w:b w:val="0"/>
        <w:bCs w:val="0"/>
        <w:i w:val="0"/>
        <w:iCs w:val="0"/>
        <w:sz w:val="21"/>
        <w:szCs w:val="21"/>
      </w:rPr>
    </w:lvl>
    <w:lvl w:ilvl="2" w:tentative="0">
      <w:start w:val="1"/>
      <w:numFmt w:val="decimal"/>
      <w:pStyle w:val="267"/>
      <w:suff w:val="nothing"/>
      <w:lvlText w:val="%1%2.%3　"/>
      <w:lvlJc w:val="left"/>
      <w:rPr>
        <w:rFonts w:hint="eastAsia" w:ascii="黑体" w:hAnsi="Times New Roman" w:eastAsia="黑体"/>
        <w:b w:val="0"/>
        <w:bCs w:val="0"/>
        <w:i w:val="0"/>
        <w:iCs w:val="0"/>
        <w:sz w:val="21"/>
        <w:szCs w:val="21"/>
      </w:rPr>
    </w:lvl>
    <w:lvl w:ilvl="3" w:tentative="0">
      <w:start w:val="1"/>
      <w:numFmt w:val="decimal"/>
      <w:pStyle w:val="266"/>
      <w:suff w:val="nothing"/>
      <w:lvlText w:val="%1%2.%3.%4　"/>
      <w:lvlJc w:val="left"/>
      <w:pPr>
        <w:ind w:left="630"/>
      </w:pPr>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0000060"/>
    <w:multiLevelType w:val="multilevel"/>
    <w:tmpl w:val="00000060"/>
    <w:lvl w:ilvl="0" w:tentative="0">
      <w:start w:val="1"/>
      <w:numFmt w:val="chineseCountingThousand"/>
      <w:pStyle w:val="23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6E"/>
    <w:multiLevelType w:val="singleLevel"/>
    <w:tmpl w:val="0000006E"/>
    <w:lvl w:ilvl="0" w:tentative="0">
      <w:start w:val="1"/>
      <w:numFmt w:val="bullet"/>
      <w:pStyle w:val="252"/>
      <w:lvlText w:val=""/>
      <w:lvlJc w:val="left"/>
      <w:pPr>
        <w:tabs>
          <w:tab w:val="left" w:pos="1834"/>
        </w:tabs>
        <w:ind w:left="1758" w:hanging="284"/>
      </w:pPr>
      <w:rPr>
        <w:rFonts w:hint="default" w:ascii="Wingdings" w:hAnsi="Wingdings"/>
      </w:rPr>
    </w:lvl>
  </w:abstractNum>
  <w:abstractNum w:abstractNumId="5">
    <w:nsid w:val="00000078"/>
    <w:multiLevelType w:val="multilevel"/>
    <w:tmpl w:val="00000078"/>
    <w:lvl w:ilvl="0" w:tentative="0">
      <w:start w:val="1"/>
      <w:numFmt w:val="japaneseCounting"/>
      <w:pStyle w:val="211"/>
      <w:lvlText w:val="第%1章"/>
      <w:lvlJc w:val="left"/>
      <w:pPr>
        <w:tabs>
          <w:tab w:val="left" w:pos="1440"/>
        </w:tabs>
        <w:ind w:left="1440" w:hanging="1440"/>
      </w:pPr>
      <w:rPr>
        <w:rFonts w:hint="eastAsia"/>
      </w:rPr>
    </w:lvl>
    <w:lvl w:ilvl="1" w:tentative="0">
      <w:start w:val="7"/>
      <w:numFmt w:val="decimal"/>
      <w:lvlText w:val="%2．"/>
      <w:lvlJc w:val="left"/>
      <w:pPr>
        <w:tabs>
          <w:tab w:val="left" w:pos="780"/>
        </w:tabs>
        <w:ind w:left="780" w:hanging="360"/>
      </w:pPr>
      <w:rPr>
        <w:rFonts w:hint="eastAsia"/>
      </w:rPr>
    </w:lvl>
    <w:lvl w:ilvl="2" w:tentative="0">
      <w:start w:val="9"/>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88"/>
    <w:multiLevelType w:val="multilevel"/>
    <w:tmpl w:val="00000088"/>
    <w:lvl w:ilvl="0" w:tentative="0">
      <w:start w:val="1"/>
      <w:numFmt w:val="chineseCountingThousand"/>
      <w:pStyle w:val="256"/>
      <w:lvlText w:val="第%1章"/>
      <w:lvlJc w:val="center"/>
      <w:pPr>
        <w:tabs>
          <w:tab w:val="left" w:pos="0"/>
        </w:tabs>
        <w:ind w:left="0" w:firstLine="0"/>
      </w:pPr>
      <w:rPr>
        <w:rFonts w:hint="eastAsia" w:eastAsia="宋体"/>
        <w:b/>
        <w:i w:val="0"/>
        <w:sz w:val="30"/>
        <w:szCs w:val="30"/>
      </w:rPr>
    </w:lvl>
    <w:lvl w:ilvl="1" w:tentative="0">
      <w:start w:val="1"/>
      <w:numFmt w:val="upperLetter"/>
      <w:lvlText w:val="%2."/>
      <w:lvlJc w:val="left"/>
      <w:pPr>
        <w:tabs>
          <w:tab w:val="left" w:pos="567"/>
        </w:tabs>
        <w:ind w:left="567" w:hanging="567"/>
      </w:pPr>
      <w:rPr>
        <w:rFonts w:hint="eastAsia"/>
        <w:b/>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205"/>
        </w:tabs>
        <w:ind w:left="2205" w:hanging="945"/>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7B121F"/>
    <w:multiLevelType w:val="multilevel"/>
    <w:tmpl w:val="007B121F"/>
    <w:lvl w:ilvl="0" w:tentative="0">
      <w:start w:val="1"/>
      <w:numFmt w:val="bullet"/>
      <w:pStyle w:val="37"/>
      <w:lvlText w:val=""/>
      <w:lvlJc w:val="left"/>
      <w:pPr>
        <w:tabs>
          <w:tab w:val="left" w:pos="540"/>
        </w:tabs>
        <w:ind w:left="540" w:hanging="360"/>
      </w:pPr>
      <w:rPr>
        <w:rFonts w:hint="default" w:ascii="Symbol" w:hAnsi="Symbol"/>
      </w:rPr>
    </w:lvl>
    <w:lvl w:ilvl="1" w:tentative="0">
      <w:start w:val="1"/>
      <w:numFmt w:val="bullet"/>
      <w:lvlText w:val="-"/>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BCA73EE"/>
    <w:multiLevelType w:val="multilevel"/>
    <w:tmpl w:val="0BCA73EE"/>
    <w:lvl w:ilvl="0" w:tentative="0">
      <w:start w:val="1"/>
      <w:numFmt w:val="decimal"/>
      <w:pStyle w:val="20"/>
      <w:lvlText w:val="（%1）"/>
      <w:lvlJc w:val="left"/>
      <w:pPr>
        <w:ind w:left="718"/>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79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51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323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95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67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39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611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83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9">
    <w:nsid w:val="111A3CFF"/>
    <w:multiLevelType w:val="multilevel"/>
    <w:tmpl w:val="111A3CFF"/>
    <w:lvl w:ilvl="0" w:tentative="0">
      <w:start w:val="1"/>
      <w:numFmt w:val="decimal"/>
      <w:pStyle w:val="558"/>
      <w:lvlText w:val="（%1）"/>
      <w:lvlJc w:val="left"/>
      <w:pPr>
        <w:ind w:left="42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0">
    <w:nsid w:val="112A2131"/>
    <w:multiLevelType w:val="multilevel"/>
    <w:tmpl w:val="112A2131"/>
    <w:lvl w:ilvl="0" w:tentative="0">
      <w:start w:val="1"/>
      <w:numFmt w:val="decimal"/>
      <w:pStyle w:val="46"/>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1">
    <w:nsid w:val="22973DB3"/>
    <w:multiLevelType w:val="multilevel"/>
    <w:tmpl w:val="22973DB3"/>
    <w:lvl w:ilvl="0" w:tentative="0">
      <w:start w:val="1"/>
      <w:numFmt w:val="decimal"/>
      <w:pStyle w:val="40"/>
      <w:lvlText w:val="%1."/>
      <w:lvlJc w:val="left"/>
      <w:pPr>
        <w:tabs>
          <w:tab w:val="left" w:pos="780"/>
        </w:tabs>
        <w:ind w:left="780" w:hanging="420"/>
      </w:pPr>
      <w:rPr>
        <w:rFonts w:hint="eastAsia" w:eastAsia="宋体"/>
      </w:rPr>
    </w:lvl>
    <w:lvl w:ilvl="1" w:tentative="0">
      <w:start w:val="1"/>
      <w:numFmt w:val="decimal"/>
      <w:lvlText w:val="%2．"/>
      <w:lvlJc w:val="left"/>
      <w:pPr>
        <w:tabs>
          <w:tab w:val="left" w:pos="1140"/>
        </w:tabs>
        <w:ind w:left="1140" w:hanging="360"/>
      </w:pPr>
      <w:rPr>
        <w:rFonts w:hint="eastAsia"/>
      </w:rPr>
    </w:lvl>
    <w:lvl w:ilvl="2" w:tentative="0">
      <w:start w:val="2"/>
      <w:numFmt w:val="decimal"/>
      <w:lvlText w:val="%3、"/>
      <w:lvlJc w:val="left"/>
      <w:pPr>
        <w:tabs>
          <w:tab w:val="left" w:pos="1560"/>
        </w:tabs>
        <w:ind w:left="1560" w:hanging="360"/>
      </w:pPr>
      <w:rPr>
        <w:rFonts w:hint="eastAsia"/>
      </w:rPr>
    </w:lvl>
    <w:lvl w:ilvl="3" w:tentative="0">
      <w:start w:val="7"/>
      <w:numFmt w:val="decimal"/>
      <w:lvlText w:val="(%4)"/>
      <w:lvlJc w:val="left"/>
      <w:pPr>
        <w:tabs>
          <w:tab w:val="left" w:pos="1980"/>
        </w:tabs>
        <w:ind w:left="1980" w:hanging="360"/>
      </w:pPr>
      <w:rPr>
        <w:rFonts w:hint="eastAsia"/>
      </w:rPr>
    </w:lvl>
    <w:lvl w:ilvl="4" w:tentative="0">
      <w:start w:val="5"/>
      <w:numFmt w:val="decimal"/>
      <w:lvlText w:val="第%5条"/>
      <w:lvlJc w:val="left"/>
      <w:pPr>
        <w:tabs>
          <w:tab w:val="left" w:pos="3165"/>
        </w:tabs>
        <w:ind w:left="3165" w:hanging="1125"/>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2">
    <w:nsid w:val="23BB6FB0"/>
    <w:multiLevelType w:val="multilevel"/>
    <w:tmpl w:val="23BB6FB0"/>
    <w:lvl w:ilvl="0" w:tentative="0">
      <w:start w:val="1"/>
      <w:numFmt w:val="bullet"/>
      <w:pStyle w:val="3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2A0545BB"/>
    <w:multiLevelType w:val="multilevel"/>
    <w:tmpl w:val="2A0545BB"/>
    <w:lvl w:ilvl="0" w:tentative="0">
      <w:start w:val="0"/>
      <w:numFmt w:val="none"/>
      <w:pStyle w:val="17"/>
      <w:lvlText w:val=""/>
      <w:lvlJc w:val="left"/>
      <w:pPr>
        <w:tabs>
          <w:tab w:val="left" w:pos="540"/>
        </w:tabs>
        <w:ind w:left="520" w:hanging="340"/>
      </w:pPr>
      <w:rPr>
        <w:rFonts w:hint="default" w:ascii="Symbol" w:hAnsi="Symbol" w:cs="Times New Roman"/>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2F493093"/>
    <w:multiLevelType w:val="multilevel"/>
    <w:tmpl w:val="2F493093"/>
    <w:lvl w:ilvl="0" w:tentative="0">
      <w:start w:val="1"/>
      <w:numFmt w:val="decimal"/>
      <w:pStyle w:val="47"/>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5">
    <w:nsid w:val="41436D45"/>
    <w:multiLevelType w:val="multilevel"/>
    <w:tmpl w:val="41436D45"/>
    <w:lvl w:ilvl="0" w:tentative="0">
      <w:start w:val="1"/>
      <w:numFmt w:val="decimal"/>
      <w:pStyle w:val="544"/>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6">
    <w:nsid w:val="46B673B6"/>
    <w:multiLevelType w:val="multilevel"/>
    <w:tmpl w:val="46B673B6"/>
    <w:lvl w:ilvl="0" w:tentative="0">
      <w:start w:val="1"/>
      <w:numFmt w:val="decimal"/>
      <w:lvlText w:val="%1"/>
      <w:lvlJc w:val="left"/>
      <w:pPr>
        <w:tabs>
          <w:tab w:val="left" w:pos="432"/>
        </w:tabs>
        <w:ind w:left="432" w:hanging="432"/>
      </w:pPr>
      <w:rPr>
        <w:rFonts w:hint="default"/>
      </w:rPr>
    </w:lvl>
    <w:lvl w:ilvl="1" w:tentative="0">
      <w:start w:val="1"/>
      <w:numFmt w:val="decimal"/>
      <w:pStyle w:val="218"/>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7">
    <w:nsid w:val="4734DCE6"/>
    <w:multiLevelType w:val="singleLevel"/>
    <w:tmpl w:val="4734DCE6"/>
    <w:lvl w:ilvl="0" w:tentative="0">
      <w:start w:val="1"/>
      <w:numFmt w:val="decimal"/>
      <w:lvlText w:val="%1."/>
      <w:lvlJc w:val="left"/>
      <w:pPr>
        <w:tabs>
          <w:tab w:val="left" w:pos="312"/>
        </w:tabs>
      </w:pPr>
    </w:lvl>
  </w:abstractNum>
  <w:abstractNum w:abstractNumId="18">
    <w:nsid w:val="506459DB"/>
    <w:multiLevelType w:val="multilevel"/>
    <w:tmpl w:val="506459DB"/>
    <w:lvl w:ilvl="0" w:tentative="0">
      <w:start w:val="1"/>
      <w:numFmt w:val="decimal"/>
      <w:pStyle w:val="603"/>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9">
    <w:nsid w:val="558403FB"/>
    <w:multiLevelType w:val="multilevel"/>
    <w:tmpl w:val="558403FB"/>
    <w:lvl w:ilvl="0" w:tentative="0">
      <w:start w:val="1"/>
      <w:numFmt w:val="decimal"/>
      <w:pStyle w:val="33"/>
      <w:lvlText w:val="%1."/>
      <w:lvlJc w:val="left"/>
      <w:pPr>
        <w:tabs>
          <w:tab w:val="left" w:pos="840"/>
        </w:tabs>
        <w:ind w:left="840" w:hanging="420"/>
      </w:pPr>
      <w:rPr>
        <w:rFonts w:hint="eastAsia"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0">
    <w:nsid w:val="571931FB"/>
    <w:multiLevelType w:val="multilevel"/>
    <w:tmpl w:val="571931FB"/>
    <w:lvl w:ilvl="0" w:tentative="0">
      <w:start w:val="1"/>
      <w:numFmt w:val="decimal"/>
      <w:pStyle w:val="64"/>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1">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A4931F5"/>
    <w:multiLevelType w:val="multilevel"/>
    <w:tmpl w:val="6A4931F5"/>
    <w:lvl w:ilvl="0" w:tentative="0">
      <w:start w:val="1"/>
      <w:numFmt w:val="decimal"/>
      <w:pStyle w:val="36"/>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3">
    <w:nsid w:val="705D32C3"/>
    <w:multiLevelType w:val="singleLevel"/>
    <w:tmpl w:val="705D32C3"/>
    <w:lvl w:ilvl="0" w:tentative="0">
      <w:start w:val="5"/>
      <w:numFmt w:val="decimal"/>
      <w:lvlText w:val="%1."/>
      <w:lvlJc w:val="left"/>
      <w:pPr>
        <w:tabs>
          <w:tab w:val="left" w:pos="312"/>
        </w:tabs>
      </w:pPr>
    </w:lvl>
  </w:abstractNum>
  <w:abstractNum w:abstractNumId="24">
    <w:nsid w:val="7AEC05DD"/>
    <w:multiLevelType w:val="multilevel"/>
    <w:tmpl w:val="7AEC05DD"/>
    <w:lvl w:ilvl="0" w:tentative="0">
      <w:start w:val="1"/>
      <w:numFmt w:val="decimal"/>
      <w:pStyle w:val="15"/>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5">
    <w:nsid w:val="7FB22ECE"/>
    <w:multiLevelType w:val="multilevel"/>
    <w:tmpl w:val="7FB22ECE"/>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487"/>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24"/>
  </w:num>
  <w:num w:numId="2">
    <w:abstractNumId w:val="13"/>
  </w:num>
  <w:num w:numId="3">
    <w:abstractNumId w:val="8"/>
  </w:num>
  <w:num w:numId="4">
    <w:abstractNumId w:val="19"/>
  </w:num>
  <w:num w:numId="5">
    <w:abstractNumId w:val="22"/>
  </w:num>
  <w:num w:numId="6">
    <w:abstractNumId w:val="7"/>
  </w:num>
  <w:num w:numId="7">
    <w:abstractNumId w:val="11"/>
  </w:num>
  <w:num w:numId="8">
    <w:abstractNumId w:val="10"/>
  </w:num>
  <w:num w:numId="9">
    <w:abstractNumId w:val="14"/>
  </w:num>
  <w:num w:numId="10">
    <w:abstractNumId w:val="20"/>
  </w:num>
  <w:num w:numId="11">
    <w:abstractNumId w:val="5"/>
  </w:num>
  <w:num w:numId="12">
    <w:abstractNumId w:val="16"/>
  </w:num>
  <w:num w:numId="13">
    <w:abstractNumId w:val="3"/>
  </w:num>
  <w:num w:numId="14">
    <w:abstractNumId w:val="4"/>
  </w:num>
  <w:num w:numId="15">
    <w:abstractNumId w:val="6"/>
  </w:num>
  <w:num w:numId="16">
    <w:abstractNumId w:val="1"/>
  </w:num>
  <w:num w:numId="17">
    <w:abstractNumId w:val="2"/>
  </w:num>
  <w:num w:numId="18">
    <w:abstractNumId w:val="12"/>
  </w:num>
  <w:num w:numId="19">
    <w:abstractNumId w:val="25"/>
  </w:num>
  <w:num w:numId="20">
    <w:abstractNumId w:val="15"/>
  </w:num>
  <w:num w:numId="21">
    <w:abstractNumId w:val="9"/>
  </w:num>
  <w:num w:numId="22">
    <w:abstractNumId w:val="18"/>
  </w:num>
  <w:num w:numId="23">
    <w:abstractNumId w:val="0"/>
  </w:num>
  <w:num w:numId="24">
    <w:abstractNumId w:val="23"/>
  </w:num>
  <w:num w:numId="25">
    <w:abstractNumId w:val="1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MDVmNmY4NDM1YjFhY2Q3OTkyZWZmZTNlNGIzNTIifQ=="/>
    <w:docVar w:name="KSO_WPS_MARK_KEY" w:val="ce479347-2d25-44ed-97ad-8e280e1e8af0"/>
  </w:docVars>
  <w:rsids>
    <w:rsidRoot w:val="00172A27"/>
    <w:rsid w:val="00002D68"/>
    <w:rsid w:val="000159B9"/>
    <w:rsid w:val="00016E1B"/>
    <w:rsid w:val="00021961"/>
    <w:rsid w:val="0002263D"/>
    <w:rsid w:val="000234B3"/>
    <w:rsid w:val="000247E9"/>
    <w:rsid w:val="00025AFF"/>
    <w:rsid w:val="0002667A"/>
    <w:rsid w:val="00032F26"/>
    <w:rsid w:val="000348A2"/>
    <w:rsid w:val="0003496B"/>
    <w:rsid w:val="000351CB"/>
    <w:rsid w:val="00036D73"/>
    <w:rsid w:val="0004041F"/>
    <w:rsid w:val="00041815"/>
    <w:rsid w:val="00042A79"/>
    <w:rsid w:val="0004475F"/>
    <w:rsid w:val="000456A9"/>
    <w:rsid w:val="00047DB6"/>
    <w:rsid w:val="00051BD5"/>
    <w:rsid w:val="00051C03"/>
    <w:rsid w:val="000543B7"/>
    <w:rsid w:val="0005446E"/>
    <w:rsid w:val="0005454D"/>
    <w:rsid w:val="00055F4C"/>
    <w:rsid w:val="0005646B"/>
    <w:rsid w:val="00056A4C"/>
    <w:rsid w:val="0006036D"/>
    <w:rsid w:val="00062364"/>
    <w:rsid w:val="00062DF9"/>
    <w:rsid w:val="000630FD"/>
    <w:rsid w:val="0006313E"/>
    <w:rsid w:val="000716FA"/>
    <w:rsid w:val="000765B5"/>
    <w:rsid w:val="00077611"/>
    <w:rsid w:val="000818F8"/>
    <w:rsid w:val="00082E85"/>
    <w:rsid w:val="000870D2"/>
    <w:rsid w:val="0008720F"/>
    <w:rsid w:val="00091128"/>
    <w:rsid w:val="0009343F"/>
    <w:rsid w:val="0009389F"/>
    <w:rsid w:val="00094952"/>
    <w:rsid w:val="00095A21"/>
    <w:rsid w:val="00096EF8"/>
    <w:rsid w:val="000A2FE6"/>
    <w:rsid w:val="000A4147"/>
    <w:rsid w:val="000A591F"/>
    <w:rsid w:val="000A6A3C"/>
    <w:rsid w:val="000B1BAE"/>
    <w:rsid w:val="000B4A13"/>
    <w:rsid w:val="000B5352"/>
    <w:rsid w:val="000C20CC"/>
    <w:rsid w:val="000C279B"/>
    <w:rsid w:val="000C2C06"/>
    <w:rsid w:val="000C3C93"/>
    <w:rsid w:val="000C6538"/>
    <w:rsid w:val="000C74E4"/>
    <w:rsid w:val="000C7A7D"/>
    <w:rsid w:val="000D1414"/>
    <w:rsid w:val="000D2390"/>
    <w:rsid w:val="000D38FA"/>
    <w:rsid w:val="000D39C7"/>
    <w:rsid w:val="000D46AD"/>
    <w:rsid w:val="000D72DF"/>
    <w:rsid w:val="000D768E"/>
    <w:rsid w:val="000D7708"/>
    <w:rsid w:val="000E5302"/>
    <w:rsid w:val="000E6535"/>
    <w:rsid w:val="000E674F"/>
    <w:rsid w:val="000E6FB6"/>
    <w:rsid w:val="000F0683"/>
    <w:rsid w:val="000F101E"/>
    <w:rsid w:val="000F1737"/>
    <w:rsid w:val="000F18AD"/>
    <w:rsid w:val="000F3CD7"/>
    <w:rsid w:val="000F3D7F"/>
    <w:rsid w:val="000F4764"/>
    <w:rsid w:val="000F5A5B"/>
    <w:rsid w:val="00100E46"/>
    <w:rsid w:val="001021C9"/>
    <w:rsid w:val="00103FD4"/>
    <w:rsid w:val="00105C83"/>
    <w:rsid w:val="0010628F"/>
    <w:rsid w:val="00107386"/>
    <w:rsid w:val="0010788D"/>
    <w:rsid w:val="0011156C"/>
    <w:rsid w:val="001128D1"/>
    <w:rsid w:val="00115505"/>
    <w:rsid w:val="00122A57"/>
    <w:rsid w:val="001300A6"/>
    <w:rsid w:val="00130F54"/>
    <w:rsid w:val="00131CE2"/>
    <w:rsid w:val="001342EA"/>
    <w:rsid w:val="00135ECF"/>
    <w:rsid w:val="00136483"/>
    <w:rsid w:val="00137882"/>
    <w:rsid w:val="00140961"/>
    <w:rsid w:val="001410B6"/>
    <w:rsid w:val="001411E4"/>
    <w:rsid w:val="00141727"/>
    <w:rsid w:val="00144435"/>
    <w:rsid w:val="00152084"/>
    <w:rsid w:val="0015215E"/>
    <w:rsid w:val="00152F63"/>
    <w:rsid w:val="001541E5"/>
    <w:rsid w:val="001565B3"/>
    <w:rsid w:val="00157D6D"/>
    <w:rsid w:val="00161757"/>
    <w:rsid w:val="00161B78"/>
    <w:rsid w:val="00165DDC"/>
    <w:rsid w:val="00166815"/>
    <w:rsid w:val="001678B7"/>
    <w:rsid w:val="00167B19"/>
    <w:rsid w:val="00173BC8"/>
    <w:rsid w:val="001748CB"/>
    <w:rsid w:val="00174920"/>
    <w:rsid w:val="001759AE"/>
    <w:rsid w:val="00183C0B"/>
    <w:rsid w:val="00184031"/>
    <w:rsid w:val="00184D3D"/>
    <w:rsid w:val="00186331"/>
    <w:rsid w:val="00186AFF"/>
    <w:rsid w:val="00193F8E"/>
    <w:rsid w:val="0019416E"/>
    <w:rsid w:val="00195005"/>
    <w:rsid w:val="0019582E"/>
    <w:rsid w:val="00197DE8"/>
    <w:rsid w:val="001A0BFF"/>
    <w:rsid w:val="001A3600"/>
    <w:rsid w:val="001A6946"/>
    <w:rsid w:val="001A79D1"/>
    <w:rsid w:val="001B5045"/>
    <w:rsid w:val="001B5CD6"/>
    <w:rsid w:val="001B661F"/>
    <w:rsid w:val="001B662C"/>
    <w:rsid w:val="001B7FDA"/>
    <w:rsid w:val="001C1077"/>
    <w:rsid w:val="001C1329"/>
    <w:rsid w:val="001C5667"/>
    <w:rsid w:val="001C7002"/>
    <w:rsid w:val="001C71FA"/>
    <w:rsid w:val="001D0156"/>
    <w:rsid w:val="001D0E72"/>
    <w:rsid w:val="001D211C"/>
    <w:rsid w:val="001D27CC"/>
    <w:rsid w:val="001D71F5"/>
    <w:rsid w:val="001E3EE7"/>
    <w:rsid w:val="001E4B7C"/>
    <w:rsid w:val="001E506B"/>
    <w:rsid w:val="001E5CD1"/>
    <w:rsid w:val="001E6AC8"/>
    <w:rsid w:val="001E7BA9"/>
    <w:rsid w:val="001F31E7"/>
    <w:rsid w:val="001F328A"/>
    <w:rsid w:val="001F37A3"/>
    <w:rsid w:val="001F43EB"/>
    <w:rsid w:val="001F5AC2"/>
    <w:rsid w:val="001F6E8F"/>
    <w:rsid w:val="002026F5"/>
    <w:rsid w:val="00203743"/>
    <w:rsid w:val="00203D25"/>
    <w:rsid w:val="00203E8E"/>
    <w:rsid w:val="0020510F"/>
    <w:rsid w:val="00205729"/>
    <w:rsid w:val="0021072D"/>
    <w:rsid w:val="00211EE6"/>
    <w:rsid w:val="00213C4C"/>
    <w:rsid w:val="0021609E"/>
    <w:rsid w:val="002210A9"/>
    <w:rsid w:val="00222943"/>
    <w:rsid w:val="00222CD8"/>
    <w:rsid w:val="00225F35"/>
    <w:rsid w:val="00235FF2"/>
    <w:rsid w:val="0024147F"/>
    <w:rsid w:val="002430A6"/>
    <w:rsid w:val="0024507D"/>
    <w:rsid w:val="00245B71"/>
    <w:rsid w:val="00246EC9"/>
    <w:rsid w:val="002514F9"/>
    <w:rsid w:val="002534B8"/>
    <w:rsid w:val="002541C1"/>
    <w:rsid w:val="0025667D"/>
    <w:rsid w:val="00261296"/>
    <w:rsid w:val="002630D9"/>
    <w:rsid w:val="00263535"/>
    <w:rsid w:val="0026409B"/>
    <w:rsid w:val="00266492"/>
    <w:rsid w:val="00266656"/>
    <w:rsid w:val="0027024A"/>
    <w:rsid w:val="00272FFF"/>
    <w:rsid w:val="00275BE2"/>
    <w:rsid w:val="00275C0F"/>
    <w:rsid w:val="00277162"/>
    <w:rsid w:val="00283735"/>
    <w:rsid w:val="00283884"/>
    <w:rsid w:val="002863C1"/>
    <w:rsid w:val="00292B21"/>
    <w:rsid w:val="00294CE8"/>
    <w:rsid w:val="002A2C43"/>
    <w:rsid w:val="002A3099"/>
    <w:rsid w:val="002A371D"/>
    <w:rsid w:val="002A5DEB"/>
    <w:rsid w:val="002A610E"/>
    <w:rsid w:val="002A6710"/>
    <w:rsid w:val="002B0B4A"/>
    <w:rsid w:val="002B0D11"/>
    <w:rsid w:val="002B7200"/>
    <w:rsid w:val="002C2680"/>
    <w:rsid w:val="002C7498"/>
    <w:rsid w:val="002D1303"/>
    <w:rsid w:val="002D2301"/>
    <w:rsid w:val="002D3CBD"/>
    <w:rsid w:val="002D3E7E"/>
    <w:rsid w:val="002D4355"/>
    <w:rsid w:val="002E03F5"/>
    <w:rsid w:val="002E5559"/>
    <w:rsid w:val="002E7A3D"/>
    <w:rsid w:val="002F1E7B"/>
    <w:rsid w:val="002F3B40"/>
    <w:rsid w:val="002F6F1F"/>
    <w:rsid w:val="00301F2D"/>
    <w:rsid w:val="00302AF1"/>
    <w:rsid w:val="00303373"/>
    <w:rsid w:val="00305216"/>
    <w:rsid w:val="00305D63"/>
    <w:rsid w:val="003132EA"/>
    <w:rsid w:val="003143D1"/>
    <w:rsid w:val="003149AF"/>
    <w:rsid w:val="003157F2"/>
    <w:rsid w:val="00320445"/>
    <w:rsid w:val="00321A94"/>
    <w:rsid w:val="00322A3F"/>
    <w:rsid w:val="00324555"/>
    <w:rsid w:val="00331331"/>
    <w:rsid w:val="00331472"/>
    <w:rsid w:val="003351FE"/>
    <w:rsid w:val="00335371"/>
    <w:rsid w:val="00335427"/>
    <w:rsid w:val="003357DB"/>
    <w:rsid w:val="00335851"/>
    <w:rsid w:val="00341C95"/>
    <w:rsid w:val="00347995"/>
    <w:rsid w:val="00347AD2"/>
    <w:rsid w:val="003511C3"/>
    <w:rsid w:val="0035197E"/>
    <w:rsid w:val="00352A75"/>
    <w:rsid w:val="00352D92"/>
    <w:rsid w:val="00356B5D"/>
    <w:rsid w:val="0035735B"/>
    <w:rsid w:val="00360A07"/>
    <w:rsid w:val="00361B19"/>
    <w:rsid w:val="00365D91"/>
    <w:rsid w:val="0036612B"/>
    <w:rsid w:val="00366F99"/>
    <w:rsid w:val="00367979"/>
    <w:rsid w:val="00370155"/>
    <w:rsid w:val="00370D3C"/>
    <w:rsid w:val="0037400F"/>
    <w:rsid w:val="00375E3E"/>
    <w:rsid w:val="00383C87"/>
    <w:rsid w:val="003851A3"/>
    <w:rsid w:val="003859E7"/>
    <w:rsid w:val="00392619"/>
    <w:rsid w:val="003A0CB5"/>
    <w:rsid w:val="003A19AD"/>
    <w:rsid w:val="003A57CA"/>
    <w:rsid w:val="003A7163"/>
    <w:rsid w:val="003A79F8"/>
    <w:rsid w:val="003A7E31"/>
    <w:rsid w:val="003B47B7"/>
    <w:rsid w:val="003B5822"/>
    <w:rsid w:val="003B6FCD"/>
    <w:rsid w:val="003C0543"/>
    <w:rsid w:val="003C1598"/>
    <w:rsid w:val="003C462C"/>
    <w:rsid w:val="003C4654"/>
    <w:rsid w:val="003C6E75"/>
    <w:rsid w:val="003C71F3"/>
    <w:rsid w:val="003C798B"/>
    <w:rsid w:val="003D04D0"/>
    <w:rsid w:val="003D2476"/>
    <w:rsid w:val="003D30A2"/>
    <w:rsid w:val="003D7160"/>
    <w:rsid w:val="003E0988"/>
    <w:rsid w:val="003E1D50"/>
    <w:rsid w:val="003E2122"/>
    <w:rsid w:val="003E2853"/>
    <w:rsid w:val="003E59E3"/>
    <w:rsid w:val="003F07E3"/>
    <w:rsid w:val="003F0B28"/>
    <w:rsid w:val="003F12C8"/>
    <w:rsid w:val="003F177E"/>
    <w:rsid w:val="003F18EE"/>
    <w:rsid w:val="003F37ED"/>
    <w:rsid w:val="003F3A87"/>
    <w:rsid w:val="003F56D3"/>
    <w:rsid w:val="003F6488"/>
    <w:rsid w:val="003F6F8E"/>
    <w:rsid w:val="00403CAD"/>
    <w:rsid w:val="0040541B"/>
    <w:rsid w:val="004055EC"/>
    <w:rsid w:val="00406963"/>
    <w:rsid w:val="0040780D"/>
    <w:rsid w:val="004104DE"/>
    <w:rsid w:val="00410742"/>
    <w:rsid w:val="00410CE1"/>
    <w:rsid w:val="00413264"/>
    <w:rsid w:val="00413BFE"/>
    <w:rsid w:val="00413D36"/>
    <w:rsid w:val="00421685"/>
    <w:rsid w:val="004231F4"/>
    <w:rsid w:val="00425077"/>
    <w:rsid w:val="004257D7"/>
    <w:rsid w:val="00425875"/>
    <w:rsid w:val="00430A48"/>
    <w:rsid w:val="004312E2"/>
    <w:rsid w:val="00431DFF"/>
    <w:rsid w:val="00433B10"/>
    <w:rsid w:val="0043636A"/>
    <w:rsid w:val="00436A9C"/>
    <w:rsid w:val="0043739C"/>
    <w:rsid w:val="004402EB"/>
    <w:rsid w:val="00440ED2"/>
    <w:rsid w:val="004443C2"/>
    <w:rsid w:val="00445BA5"/>
    <w:rsid w:val="00445F8B"/>
    <w:rsid w:val="004465B1"/>
    <w:rsid w:val="0044664D"/>
    <w:rsid w:val="004470B6"/>
    <w:rsid w:val="00451B6F"/>
    <w:rsid w:val="00452F5F"/>
    <w:rsid w:val="0045418D"/>
    <w:rsid w:val="00462939"/>
    <w:rsid w:val="00462F8E"/>
    <w:rsid w:val="00464000"/>
    <w:rsid w:val="00465B4B"/>
    <w:rsid w:val="004723B1"/>
    <w:rsid w:val="00472F9E"/>
    <w:rsid w:val="0047467E"/>
    <w:rsid w:val="004750FE"/>
    <w:rsid w:val="00475B56"/>
    <w:rsid w:val="00477F68"/>
    <w:rsid w:val="004814E0"/>
    <w:rsid w:val="00483757"/>
    <w:rsid w:val="00485D8E"/>
    <w:rsid w:val="00486C76"/>
    <w:rsid w:val="004935A9"/>
    <w:rsid w:val="004941EF"/>
    <w:rsid w:val="004A257F"/>
    <w:rsid w:val="004A3F5F"/>
    <w:rsid w:val="004A4D04"/>
    <w:rsid w:val="004A5544"/>
    <w:rsid w:val="004A73FE"/>
    <w:rsid w:val="004A78DA"/>
    <w:rsid w:val="004A7A12"/>
    <w:rsid w:val="004B0453"/>
    <w:rsid w:val="004B06AD"/>
    <w:rsid w:val="004B1030"/>
    <w:rsid w:val="004B10FD"/>
    <w:rsid w:val="004B347B"/>
    <w:rsid w:val="004C2B25"/>
    <w:rsid w:val="004C39B6"/>
    <w:rsid w:val="004C3D50"/>
    <w:rsid w:val="004C4200"/>
    <w:rsid w:val="004C6214"/>
    <w:rsid w:val="004C6E13"/>
    <w:rsid w:val="004C79BE"/>
    <w:rsid w:val="004C7F95"/>
    <w:rsid w:val="004D1B76"/>
    <w:rsid w:val="004D4083"/>
    <w:rsid w:val="004D6D23"/>
    <w:rsid w:val="004E068D"/>
    <w:rsid w:val="004E1992"/>
    <w:rsid w:val="004E256A"/>
    <w:rsid w:val="004E3F18"/>
    <w:rsid w:val="004E547B"/>
    <w:rsid w:val="004E656B"/>
    <w:rsid w:val="004E680E"/>
    <w:rsid w:val="004E7F8A"/>
    <w:rsid w:val="004F2898"/>
    <w:rsid w:val="004F54A1"/>
    <w:rsid w:val="005002EC"/>
    <w:rsid w:val="00500845"/>
    <w:rsid w:val="00500F90"/>
    <w:rsid w:val="005014BC"/>
    <w:rsid w:val="005021E7"/>
    <w:rsid w:val="005037F2"/>
    <w:rsid w:val="00503A87"/>
    <w:rsid w:val="0050536D"/>
    <w:rsid w:val="00506387"/>
    <w:rsid w:val="00506725"/>
    <w:rsid w:val="0050694C"/>
    <w:rsid w:val="005075AB"/>
    <w:rsid w:val="005144BC"/>
    <w:rsid w:val="00517F38"/>
    <w:rsid w:val="00517FC7"/>
    <w:rsid w:val="00523B18"/>
    <w:rsid w:val="0052532B"/>
    <w:rsid w:val="00525354"/>
    <w:rsid w:val="005276C9"/>
    <w:rsid w:val="00531825"/>
    <w:rsid w:val="00532619"/>
    <w:rsid w:val="00535B63"/>
    <w:rsid w:val="00535CF1"/>
    <w:rsid w:val="0055026A"/>
    <w:rsid w:val="005512C9"/>
    <w:rsid w:val="00552329"/>
    <w:rsid w:val="005532D1"/>
    <w:rsid w:val="00554969"/>
    <w:rsid w:val="00555409"/>
    <w:rsid w:val="005606C4"/>
    <w:rsid w:val="005615F6"/>
    <w:rsid w:val="00561A0D"/>
    <w:rsid w:val="00565709"/>
    <w:rsid w:val="00565808"/>
    <w:rsid w:val="0056582D"/>
    <w:rsid w:val="00566605"/>
    <w:rsid w:val="00566CDC"/>
    <w:rsid w:val="005711D9"/>
    <w:rsid w:val="0057252D"/>
    <w:rsid w:val="005767B2"/>
    <w:rsid w:val="0058030F"/>
    <w:rsid w:val="00581421"/>
    <w:rsid w:val="005815C7"/>
    <w:rsid w:val="00584B84"/>
    <w:rsid w:val="0058771E"/>
    <w:rsid w:val="00587EC4"/>
    <w:rsid w:val="00592394"/>
    <w:rsid w:val="0059249F"/>
    <w:rsid w:val="00592E45"/>
    <w:rsid w:val="00593A31"/>
    <w:rsid w:val="005943E7"/>
    <w:rsid w:val="0059493B"/>
    <w:rsid w:val="00595A1D"/>
    <w:rsid w:val="00596EE4"/>
    <w:rsid w:val="00597FEF"/>
    <w:rsid w:val="005A0358"/>
    <w:rsid w:val="005A0F4D"/>
    <w:rsid w:val="005A2757"/>
    <w:rsid w:val="005A7177"/>
    <w:rsid w:val="005B1547"/>
    <w:rsid w:val="005B29E2"/>
    <w:rsid w:val="005B3962"/>
    <w:rsid w:val="005B4A2E"/>
    <w:rsid w:val="005B592B"/>
    <w:rsid w:val="005B7545"/>
    <w:rsid w:val="005C2559"/>
    <w:rsid w:val="005C4102"/>
    <w:rsid w:val="005D05CA"/>
    <w:rsid w:val="005D2EDF"/>
    <w:rsid w:val="005D3BC7"/>
    <w:rsid w:val="005D4404"/>
    <w:rsid w:val="005D5E9B"/>
    <w:rsid w:val="005E51DE"/>
    <w:rsid w:val="005E5C0B"/>
    <w:rsid w:val="005E6D20"/>
    <w:rsid w:val="005F0959"/>
    <w:rsid w:val="005F1A53"/>
    <w:rsid w:val="005F679F"/>
    <w:rsid w:val="005F7A03"/>
    <w:rsid w:val="00600542"/>
    <w:rsid w:val="00600632"/>
    <w:rsid w:val="006067B2"/>
    <w:rsid w:val="00611C03"/>
    <w:rsid w:val="0061300F"/>
    <w:rsid w:val="006142D3"/>
    <w:rsid w:val="00614A11"/>
    <w:rsid w:val="00615F73"/>
    <w:rsid w:val="006220F4"/>
    <w:rsid w:val="00625CD0"/>
    <w:rsid w:val="006279AE"/>
    <w:rsid w:val="00630815"/>
    <w:rsid w:val="00632F1A"/>
    <w:rsid w:val="00633C33"/>
    <w:rsid w:val="00640C36"/>
    <w:rsid w:val="00641F63"/>
    <w:rsid w:val="00642E4D"/>
    <w:rsid w:val="00644A15"/>
    <w:rsid w:val="006546A2"/>
    <w:rsid w:val="00654AAD"/>
    <w:rsid w:val="00663733"/>
    <w:rsid w:val="00665715"/>
    <w:rsid w:val="00666D5B"/>
    <w:rsid w:val="00667944"/>
    <w:rsid w:val="00667BD3"/>
    <w:rsid w:val="00670E64"/>
    <w:rsid w:val="0067171E"/>
    <w:rsid w:val="00671C33"/>
    <w:rsid w:val="006746BC"/>
    <w:rsid w:val="00674A2F"/>
    <w:rsid w:val="00675608"/>
    <w:rsid w:val="00681805"/>
    <w:rsid w:val="00683000"/>
    <w:rsid w:val="00683A97"/>
    <w:rsid w:val="00684F55"/>
    <w:rsid w:val="00686F08"/>
    <w:rsid w:val="006933B3"/>
    <w:rsid w:val="0069347B"/>
    <w:rsid w:val="00694831"/>
    <w:rsid w:val="006974D2"/>
    <w:rsid w:val="00697ADB"/>
    <w:rsid w:val="006A1036"/>
    <w:rsid w:val="006A111F"/>
    <w:rsid w:val="006A1957"/>
    <w:rsid w:val="006A3379"/>
    <w:rsid w:val="006A37F8"/>
    <w:rsid w:val="006A3D59"/>
    <w:rsid w:val="006A43AA"/>
    <w:rsid w:val="006B0C12"/>
    <w:rsid w:val="006B2BDA"/>
    <w:rsid w:val="006B4B2C"/>
    <w:rsid w:val="006B5CCA"/>
    <w:rsid w:val="006C0B7E"/>
    <w:rsid w:val="006C226A"/>
    <w:rsid w:val="006C3686"/>
    <w:rsid w:val="006C3CFE"/>
    <w:rsid w:val="006C7AFD"/>
    <w:rsid w:val="006D1A74"/>
    <w:rsid w:val="006D1FAD"/>
    <w:rsid w:val="006D2333"/>
    <w:rsid w:val="006D3B31"/>
    <w:rsid w:val="006D5E1D"/>
    <w:rsid w:val="006D7AF2"/>
    <w:rsid w:val="006E04CA"/>
    <w:rsid w:val="006E6F33"/>
    <w:rsid w:val="006E73C0"/>
    <w:rsid w:val="006E7506"/>
    <w:rsid w:val="006F1700"/>
    <w:rsid w:val="006F1A8A"/>
    <w:rsid w:val="006F5974"/>
    <w:rsid w:val="006F6087"/>
    <w:rsid w:val="006F62CD"/>
    <w:rsid w:val="00700CB6"/>
    <w:rsid w:val="00700D9C"/>
    <w:rsid w:val="00701378"/>
    <w:rsid w:val="00705DD0"/>
    <w:rsid w:val="00710B03"/>
    <w:rsid w:val="0071426B"/>
    <w:rsid w:val="00714839"/>
    <w:rsid w:val="0071581E"/>
    <w:rsid w:val="00717D1D"/>
    <w:rsid w:val="00722352"/>
    <w:rsid w:val="00722809"/>
    <w:rsid w:val="00723AB3"/>
    <w:rsid w:val="00727CD3"/>
    <w:rsid w:val="00730AC6"/>
    <w:rsid w:val="007345EF"/>
    <w:rsid w:val="0073683D"/>
    <w:rsid w:val="00743D7B"/>
    <w:rsid w:val="00747FB9"/>
    <w:rsid w:val="00750B96"/>
    <w:rsid w:val="00754D98"/>
    <w:rsid w:val="00756713"/>
    <w:rsid w:val="00756AAC"/>
    <w:rsid w:val="007605FF"/>
    <w:rsid w:val="007616B3"/>
    <w:rsid w:val="00765D4C"/>
    <w:rsid w:val="0077325A"/>
    <w:rsid w:val="007769DE"/>
    <w:rsid w:val="00776F8A"/>
    <w:rsid w:val="00777142"/>
    <w:rsid w:val="00777BBF"/>
    <w:rsid w:val="007809C6"/>
    <w:rsid w:val="00782752"/>
    <w:rsid w:val="0078424D"/>
    <w:rsid w:val="0078771D"/>
    <w:rsid w:val="007877B5"/>
    <w:rsid w:val="007917BD"/>
    <w:rsid w:val="0079326B"/>
    <w:rsid w:val="00797351"/>
    <w:rsid w:val="0079790C"/>
    <w:rsid w:val="007A0AE9"/>
    <w:rsid w:val="007A1E75"/>
    <w:rsid w:val="007A5B42"/>
    <w:rsid w:val="007A5BC2"/>
    <w:rsid w:val="007A6DE8"/>
    <w:rsid w:val="007B0F45"/>
    <w:rsid w:val="007B4925"/>
    <w:rsid w:val="007B51AD"/>
    <w:rsid w:val="007B66EF"/>
    <w:rsid w:val="007B6B02"/>
    <w:rsid w:val="007C04FE"/>
    <w:rsid w:val="007C27AA"/>
    <w:rsid w:val="007C3198"/>
    <w:rsid w:val="007C5A6D"/>
    <w:rsid w:val="007C7558"/>
    <w:rsid w:val="007D01F6"/>
    <w:rsid w:val="007D079A"/>
    <w:rsid w:val="007D17FD"/>
    <w:rsid w:val="007D3BBE"/>
    <w:rsid w:val="007D4D58"/>
    <w:rsid w:val="007D7C0F"/>
    <w:rsid w:val="007E2427"/>
    <w:rsid w:val="007E2828"/>
    <w:rsid w:val="007E3366"/>
    <w:rsid w:val="007E4A4F"/>
    <w:rsid w:val="007F5281"/>
    <w:rsid w:val="007F55B3"/>
    <w:rsid w:val="007F69B3"/>
    <w:rsid w:val="007F7295"/>
    <w:rsid w:val="007F7410"/>
    <w:rsid w:val="008000D3"/>
    <w:rsid w:val="00800E27"/>
    <w:rsid w:val="00801896"/>
    <w:rsid w:val="00803240"/>
    <w:rsid w:val="00804BED"/>
    <w:rsid w:val="008059E5"/>
    <w:rsid w:val="00805FA5"/>
    <w:rsid w:val="008060C8"/>
    <w:rsid w:val="00807152"/>
    <w:rsid w:val="00807D67"/>
    <w:rsid w:val="00812450"/>
    <w:rsid w:val="00813BA5"/>
    <w:rsid w:val="00814911"/>
    <w:rsid w:val="0081497C"/>
    <w:rsid w:val="00814F5C"/>
    <w:rsid w:val="00815921"/>
    <w:rsid w:val="008163C2"/>
    <w:rsid w:val="00817C4F"/>
    <w:rsid w:val="00821AB4"/>
    <w:rsid w:val="00823351"/>
    <w:rsid w:val="00824607"/>
    <w:rsid w:val="008256F2"/>
    <w:rsid w:val="008257ED"/>
    <w:rsid w:val="00826D8F"/>
    <w:rsid w:val="00830485"/>
    <w:rsid w:val="00830A05"/>
    <w:rsid w:val="008317CE"/>
    <w:rsid w:val="00833339"/>
    <w:rsid w:val="008338CC"/>
    <w:rsid w:val="0083505A"/>
    <w:rsid w:val="00835174"/>
    <w:rsid w:val="00837E3F"/>
    <w:rsid w:val="00845D70"/>
    <w:rsid w:val="008460B3"/>
    <w:rsid w:val="00852F43"/>
    <w:rsid w:val="00852FC8"/>
    <w:rsid w:val="008608C8"/>
    <w:rsid w:val="0086383B"/>
    <w:rsid w:val="0086389A"/>
    <w:rsid w:val="00863FDC"/>
    <w:rsid w:val="0086756A"/>
    <w:rsid w:val="00871A07"/>
    <w:rsid w:val="00872B6D"/>
    <w:rsid w:val="00873F98"/>
    <w:rsid w:val="008745CF"/>
    <w:rsid w:val="00875995"/>
    <w:rsid w:val="008770D2"/>
    <w:rsid w:val="008770EF"/>
    <w:rsid w:val="008850A5"/>
    <w:rsid w:val="00892B55"/>
    <w:rsid w:val="00893256"/>
    <w:rsid w:val="00893F67"/>
    <w:rsid w:val="00894EBE"/>
    <w:rsid w:val="00896433"/>
    <w:rsid w:val="00897D48"/>
    <w:rsid w:val="008A1E4C"/>
    <w:rsid w:val="008A3444"/>
    <w:rsid w:val="008A3BB1"/>
    <w:rsid w:val="008A3F3F"/>
    <w:rsid w:val="008A47C8"/>
    <w:rsid w:val="008B0417"/>
    <w:rsid w:val="008B0CB1"/>
    <w:rsid w:val="008B33F5"/>
    <w:rsid w:val="008C302B"/>
    <w:rsid w:val="008D0AC3"/>
    <w:rsid w:val="008D0E76"/>
    <w:rsid w:val="008E10D8"/>
    <w:rsid w:val="008E13DA"/>
    <w:rsid w:val="008E2F99"/>
    <w:rsid w:val="008E4144"/>
    <w:rsid w:val="008E4B06"/>
    <w:rsid w:val="008E52AD"/>
    <w:rsid w:val="008E6E57"/>
    <w:rsid w:val="008E71CF"/>
    <w:rsid w:val="008F47C6"/>
    <w:rsid w:val="008F6C2F"/>
    <w:rsid w:val="008F7EC7"/>
    <w:rsid w:val="009000A5"/>
    <w:rsid w:val="0090010D"/>
    <w:rsid w:val="00900646"/>
    <w:rsid w:val="0090312B"/>
    <w:rsid w:val="009044AC"/>
    <w:rsid w:val="00906995"/>
    <w:rsid w:val="00907338"/>
    <w:rsid w:val="00911AFD"/>
    <w:rsid w:val="00911E16"/>
    <w:rsid w:val="00912293"/>
    <w:rsid w:val="009128AE"/>
    <w:rsid w:val="00912DAE"/>
    <w:rsid w:val="00913491"/>
    <w:rsid w:val="009155A3"/>
    <w:rsid w:val="00915CF0"/>
    <w:rsid w:val="00916336"/>
    <w:rsid w:val="009168C2"/>
    <w:rsid w:val="0092186A"/>
    <w:rsid w:val="00925C0B"/>
    <w:rsid w:val="009261BA"/>
    <w:rsid w:val="00926532"/>
    <w:rsid w:val="00930A52"/>
    <w:rsid w:val="00931225"/>
    <w:rsid w:val="009342EF"/>
    <w:rsid w:val="00943BCD"/>
    <w:rsid w:val="0094517D"/>
    <w:rsid w:val="00945439"/>
    <w:rsid w:val="0094552B"/>
    <w:rsid w:val="009462B2"/>
    <w:rsid w:val="009465CB"/>
    <w:rsid w:val="00951CB4"/>
    <w:rsid w:val="00952646"/>
    <w:rsid w:val="00952B80"/>
    <w:rsid w:val="00952C0B"/>
    <w:rsid w:val="009530E8"/>
    <w:rsid w:val="009533FF"/>
    <w:rsid w:val="00953D40"/>
    <w:rsid w:val="00954006"/>
    <w:rsid w:val="0095557C"/>
    <w:rsid w:val="00956224"/>
    <w:rsid w:val="00957087"/>
    <w:rsid w:val="009574CA"/>
    <w:rsid w:val="0096276E"/>
    <w:rsid w:val="00964BD2"/>
    <w:rsid w:val="009723E4"/>
    <w:rsid w:val="00973BA5"/>
    <w:rsid w:val="009741E1"/>
    <w:rsid w:val="00974F4F"/>
    <w:rsid w:val="00974F5B"/>
    <w:rsid w:val="00975848"/>
    <w:rsid w:val="00975F81"/>
    <w:rsid w:val="00976053"/>
    <w:rsid w:val="00976949"/>
    <w:rsid w:val="00976FC7"/>
    <w:rsid w:val="00981A72"/>
    <w:rsid w:val="00991095"/>
    <w:rsid w:val="00992DC8"/>
    <w:rsid w:val="00992EA9"/>
    <w:rsid w:val="009961BD"/>
    <w:rsid w:val="0099651F"/>
    <w:rsid w:val="00996D7C"/>
    <w:rsid w:val="009A08D6"/>
    <w:rsid w:val="009A2053"/>
    <w:rsid w:val="009A3F3D"/>
    <w:rsid w:val="009A4A9E"/>
    <w:rsid w:val="009B29AF"/>
    <w:rsid w:val="009B3F81"/>
    <w:rsid w:val="009B4148"/>
    <w:rsid w:val="009B4702"/>
    <w:rsid w:val="009C07C3"/>
    <w:rsid w:val="009C2F21"/>
    <w:rsid w:val="009D1B91"/>
    <w:rsid w:val="009D2CE2"/>
    <w:rsid w:val="009D59CD"/>
    <w:rsid w:val="009D5E89"/>
    <w:rsid w:val="009D712F"/>
    <w:rsid w:val="009D7BB0"/>
    <w:rsid w:val="009D7D46"/>
    <w:rsid w:val="009E25CC"/>
    <w:rsid w:val="009E66A0"/>
    <w:rsid w:val="009E776E"/>
    <w:rsid w:val="009F2643"/>
    <w:rsid w:val="009F2A1C"/>
    <w:rsid w:val="009F41C9"/>
    <w:rsid w:val="009F5C49"/>
    <w:rsid w:val="009F77E6"/>
    <w:rsid w:val="00A003BE"/>
    <w:rsid w:val="00A02122"/>
    <w:rsid w:val="00A0447C"/>
    <w:rsid w:val="00A04655"/>
    <w:rsid w:val="00A13330"/>
    <w:rsid w:val="00A1342D"/>
    <w:rsid w:val="00A14128"/>
    <w:rsid w:val="00A17DF4"/>
    <w:rsid w:val="00A2088A"/>
    <w:rsid w:val="00A20DFC"/>
    <w:rsid w:val="00A21809"/>
    <w:rsid w:val="00A218A3"/>
    <w:rsid w:val="00A233F9"/>
    <w:rsid w:val="00A23BA8"/>
    <w:rsid w:val="00A245CD"/>
    <w:rsid w:val="00A27491"/>
    <w:rsid w:val="00A27C3E"/>
    <w:rsid w:val="00A30DC0"/>
    <w:rsid w:val="00A3529A"/>
    <w:rsid w:val="00A37194"/>
    <w:rsid w:val="00A37AAB"/>
    <w:rsid w:val="00A4152D"/>
    <w:rsid w:val="00A4178F"/>
    <w:rsid w:val="00A431A1"/>
    <w:rsid w:val="00A438B6"/>
    <w:rsid w:val="00A45A34"/>
    <w:rsid w:val="00A45CCA"/>
    <w:rsid w:val="00A46EF3"/>
    <w:rsid w:val="00A47713"/>
    <w:rsid w:val="00A54C4E"/>
    <w:rsid w:val="00A55019"/>
    <w:rsid w:val="00A62E70"/>
    <w:rsid w:val="00A649EE"/>
    <w:rsid w:val="00A80DF2"/>
    <w:rsid w:val="00A81A67"/>
    <w:rsid w:val="00A8281E"/>
    <w:rsid w:val="00A86E1C"/>
    <w:rsid w:val="00A87B35"/>
    <w:rsid w:val="00A944F9"/>
    <w:rsid w:val="00AA389D"/>
    <w:rsid w:val="00AA77D1"/>
    <w:rsid w:val="00AB3ADD"/>
    <w:rsid w:val="00AB5D9A"/>
    <w:rsid w:val="00AB740B"/>
    <w:rsid w:val="00AD0183"/>
    <w:rsid w:val="00AD01FC"/>
    <w:rsid w:val="00AD0AC8"/>
    <w:rsid w:val="00AD1B04"/>
    <w:rsid w:val="00AD3462"/>
    <w:rsid w:val="00AD47C5"/>
    <w:rsid w:val="00AD49FA"/>
    <w:rsid w:val="00AD5385"/>
    <w:rsid w:val="00AD5A6E"/>
    <w:rsid w:val="00AD64F0"/>
    <w:rsid w:val="00AD71C8"/>
    <w:rsid w:val="00AD79E3"/>
    <w:rsid w:val="00AE1491"/>
    <w:rsid w:val="00AE24E5"/>
    <w:rsid w:val="00AE25E3"/>
    <w:rsid w:val="00AE3CA4"/>
    <w:rsid w:val="00AE3E01"/>
    <w:rsid w:val="00AE5390"/>
    <w:rsid w:val="00AE635A"/>
    <w:rsid w:val="00AF6FA8"/>
    <w:rsid w:val="00AF7139"/>
    <w:rsid w:val="00AF7CA0"/>
    <w:rsid w:val="00B00A13"/>
    <w:rsid w:val="00B07C08"/>
    <w:rsid w:val="00B11C2B"/>
    <w:rsid w:val="00B13F51"/>
    <w:rsid w:val="00B14779"/>
    <w:rsid w:val="00B1492B"/>
    <w:rsid w:val="00B203CE"/>
    <w:rsid w:val="00B2086C"/>
    <w:rsid w:val="00B21169"/>
    <w:rsid w:val="00B21E8C"/>
    <w:rsid w:val="00B228C4"/>
    <w:rsid w:val="00B34514"/>
    <w:rsid w:val="00B351F2"/>
    <w:rsid w:val="00B36DA4"/>
    <w:rsid w:val="00B37226"/>
    <w:rsid w:val="00B40B5F"/>
    <w:rsid w:val="00B40F7F"/>
    <w:rsid w:val="00B462C2"/>
    <w:rsid w:val="00B46ED6"/>
    <w:rsid w:val="00B504F2"/>
    <w:rsid w:val="00B51EC9"/>
    <w:rsid w:val="00B52D7D"/>
    <w:rsid w:val="00B535BB"/>
    <w:rsid w:val="00B5471A"/>
    <w:rsid w:val="00B60136"/>
    <w:rsid w:val="00B60600"/>
    <w:rsid w:val="00B6334F"/>
    <w:rsid w:val="00B64FD6"/>
    <w:rsid w:val="00B66360"/>
    <w:rsid w:val="00B67E69"/>
    <w:rsid w:val="00B707E4"/>
    <w:rsid w:val="00B70893"/>
    <w:rsid w:val="00B71667"/>
    <w:rsid w:val="00B71FFA"/>
    <w:rsid w:val="00B733BB"/>
    <w:rsid w:val="00B74613"/>
    <w:rsid w:val="00B750E3"/>
    <w:rsid w:val="00B75FFC"/>
    <w:rsid w:val="00B7763B"/>
    <w:rsid w:val="00B80DDB"/>
    <w:rsid w:val="00B81D0B"/>
    <w:rsid w:val="00B82BEC"/>
    <w:rsid w:val="00B8597F"/>
    <w:rsid w:val="00B87DA3"/>
    <w:rsid w:val="00B912B5"/>
    <w:rsid w:val="00B93C5D"/>
    <w:rsid w:val="00B95D8E"/>
    <w:rsid w:val="00B962C8"/>
    <w:rsid w:val="00BA1B04"/>
    <w:rsid w:val="00BA2A8C"/>
    <w:rsid w:val="00BA4BED"/>
    <w:rsid w:val="00BA509D"/>
    <w:rsid w:val="00BA5603"/>
    <w:rsid w:val="00BA6840"/>
    <w:rsid w:val="00BA7A1D"/>
    <w:rsid w:val="00BB0F7B"/>
    <w:rsid w:val="00BB1FC2"/>
    <w:rsid w:val="00BB2E80"/>
    <w:rsid w:val="00BB5331"/>
    <w:rsid w:val="00BC2157"/>
    <w:rsid w:val="00BC30F3"/>
    <w:rsid w:val="00BC5D51"/>
    <w:rsid w:val="00BD2747"/>
    <w:rsid w:val="00BD4E31"/>
    <w:rsid w:val="00BD5E45"/>
    <w:rsid w:val="00BD6876"/>
    <w:rsid w:val="00BE07F1"/>
    <w:rsid w:val="00BE0D37"/>
    <w:rsid w:val="00BE11F0"/>
    <w:rsid w:val="00BE6AB6"/>
    <w:rsid w:val="00BF5AC3"/>
    <w:rsid w:val="00BF74D3"/>
    <w:rsid w:val="00C00E07"/>
    <w:rsid w:val="00C051FB"/>
    <w:rsid w:val="00C0740A"/>
    <w:rsid w:val="00C10FD0"/>
    <w:rsid w:val="00C11780"/>
    <w:rsid w:val="00C14101"/>
    <w:rsid w:val="00C16964"/>
    <w:rsid w:val="00C21228"/>
    <w:rsid w:val="00C21E9D"/>
    <w:rsid w:val="00C2230C"/>
    <w:rsid w:val="00C229C0"/>
    <w:rsid w:val="00C25B69"/>
    <w:rsid w:val="00C30381"/>
    <w:rsid w:val="00C3175F"/>
    <w:rsid w:val="00C3295F"/>
    <w:rsid w:val="00C33502"/>
    <w:rsid w:val="00C34730"/>
    <w:rsid w:val="00C37266"/>
    <w:rsid w:val="00C407E7"/>
    <w:rsid w:val="00C40C66"/>
    <w:rsid w:val="00C43751"/>
    <w:rsid w:val="00C44D55"/>
    <w:rsid w:val="00C45D30"/>
    <w:rsid w:val="00C4612C"/>
    <w:rsid w:val="00C47D22"/>
    <w:rsid w:val="00C5085B"/>
    <w:rsid w:val="00C543F1"/>
    <w:rsid w:val="00C562A2"/>
    <w:rsid w:val="00C56644"/>
    <w:rsid w:val="00C57821"/>
    <w:rsid w:val="00C60645"/>
    <w:rsid w:val="00C62C2F"/>
    <w:rsid w:val="00C6697D"/>
    <w:rsid w:val="00C713E8"/>
    <w:rsid w:val="00C723A5"/>
    <w:rsid w:val="00C72F0A"/>
    <w:rsid w:val="00C7618D"/>
    <w:rsid w:val="00C80707"/>
    <w:rsid w:val="00C83062"/>
    <w:rsid w:val="00C85805"/>
    <w:rsid w:val="00C86322"/>
    <w:rsid w:val="00C93097"/>
    <w:rsid w:val="00C93250"/>
    <w:rsid w:val="00C96F1B"/>
    <w:rsid w:val="00CA46A6"/>
    <w:rsid w:val="00CA4B9E"/>
    <w:rsid w:val="00CA679F"/>
    <w:rsid w:val="00CA6EF9"/>
    <w:rsid w:val="00CA704C"/>
    <w:rsid w:val="00CB4032"/>
    <w:rsid w:val="00CB449B"/>
    <w:rsid w:val="00CB4909"/>
    <w:rsid w:val="00CB4A6A"/>
    <w:rsid w:val="00CB78AE"/>
    <w:rsid w:val="00CC25D4"/>
    <w:rsid w:val="00CC3E3C"/>
    <w:rsid w:val="00CC6DC3"/>
    <w:rsid w:val="00CD11BE"/>
    <w:rsid w:val="00CD2DA4"/>
    <w:rsid w:val="00CD574A"/>
    <w:rsid w:val="00CD6410"/>
    <w:rsid w:val="00CE1347"/>
    <w:rsid w:val="00CE15E1"/>
    <w:rsid w:val="00CE4D27"/>
    <w:rsid w:val="00CE7ABC"/>
    <w:rsid w:val="00CF000D"/>
    <w:rsid w:val="00CF0110"/>
    <w:rsid w:val="00D02513"/>
    <w:rsid w:val="00D03107"/>
    <w:rsid w:val="00D067F8"/>
    <w:rsid w:val="00D07575"/>
    <w:rsid w:val="00D0780B"/>
    <w:rsid w:val="00D10504"/>
    <w:rsid w:val="00D13E1A"/>
    <w:rsid w:val="00D14505"/>
    <w:rsid w:val="00D14CCC"/>
    <w:rsid w:val="00D159B9"/>
    <w:rsid w:val="00D15AFF"/>
    <w:rsid w:val="00D2085F"/>
    <w:rsid w:val="00D243CE"/>
    <w:rsid w:val="00D308CE"/>
    <w:rsid w:val="00D3201A"/>
    <w:rsid w:val="00D3358C"/>
    <w:rsid w:val="00D337FE"/>
    <w:rsid w:val="00D345EB"/>
    <w:rsid w:val="00D36B7C"/>
    <w:rsid w:val="00D41A5C"/>
    <w:rsid w:val="00D4516B"/>
    <w:rsid w:val="00D46D2E"/>
    <w:rsid w:val="00D4712F"/>
    <w:rsid w:val="00D47F64"/>
    <w:rsid w:val="00D50A68"/>
    <w:rsid w:val="00D5120D"/>
    <w:rsid w:val="00D515E2"/>
    <w:rsid w:val="00D53686"/>
    <w:rsid w:val="00D53978"/>
    <w:rsid w:val="00D55A4D"/>
    <w:rsid w:val="00D61771"/>
    <w:rsid w:val="00D63A63"/>
    <w:rsid w:val="00D6508B"/>
    <w:rsid w:val="00D71095"/>
    <w:rsid w:val="00D7209E"/>
    <w:rsid w:val="00D721C9"/>
    <w:rsid w:val="00D72C00"/>
    <w:rsid w:val="00D732B1"/>
    <w:rsid w:val="00D74D8F"/>
    <w:rsid w:val="00D76AE0"/>
    <w:rsid w:val="00D80229"/>
    <w:rsid w:val="00D80F95"/>
    <w:rsid w:val="00D82330"/>
    <w:rsid w:val="00D83F65"/>
    <w:rsid w:val="00D848FE"/>
    <w:rsid w:val="00D85796"/>
    <w:rsid w:val="00D86007"/>
    <w:rsid w:val="00D87A5A"/>
    <w:rsid w:val="00D87B4A"/>
    <w:rsid w:val="00D90299"/>
    <w:rsid w:val="00D907F2"/>
    <w:rsid w:val="00D90970"/>
    <w:rsid w:val="00D91F75"/>
    <w:rsid w:val="00D93D25"/>
    <w:rsid w:val="00D945AE"/>
    <w:rsid w:val="00D958BF"/>
    <w:rsid w:val="00DA08CA"/>
    <w:rsid w:val="00DA20EF"/>
    <w:rsid w:val="00DA322A"/>
    <w:rsid w:val="00DA34C3"/>
    <w:rsid w:val="00DA3892"/>
    <w:rsid w:val="00DA6257"/>
    <w:rsid w:val="00DA6871"/>
    <w:rsid w:val="00DA6F30"/>
    <w:rsid w:val="00DB2193"/>
    <w:rsid w:val="00DB2FC2"/>
    <w:rsid w:val="00DB3130"/>
    <w:rsid w:val="00DB56C9"/>
    <w:rsid w:val="00DB7D24"/>
    <w:rsid w:val="00DC10FF"/>
    <w:rsid w:val="00DC3352"/>
    <w:rsid w:val="00DC5445"/>
    <w:rsid w:val="00DC58E8"/>
    <w:rsid w:val="00DD1544"/>
    <w:rsid w:val="00DD26B7"/>
    <w:rsid w:val="00DD3ED2"/>
    <w:rsid w:val="00DD5420"/>
    <w:rsid w:val="00DD7B69"/>
    <w:rsid w:val="00DE2D8C"/>
    <w:rsid w:val="00DE3047"/>
    <w:rsid w:val="00DE6923"/>
    <w:rsid w:val="00DF11E7"/>
    <w:rsid w:val="00DF5C3A"/>
    <w:rsid w:val="00DF7B79"/>
    <w:rsid w:val="00DF7BFF"/>
    <w:rsid w:val="00E035AA"/>
    <w:rsid w:val="00E105AB"/>
    <w:rsid w:val="00E10F6B"/>
    <w:rsid w:val="00E11697"/>
    <w:rsid w:val="00E12220"/>
    <w:rsid w:val="00E1290C"/>
    <w:rsid w:val="00E1557E"/>
    <w:rsid w:val="00E15A55"/>
    <w:rsid w:val="00E15F3F"/>
    <w:rsid w:val="00E161D3"/>
    <w:rsid w:val="00E2364D"/>
    <w:rsid w:val="00E25A25"/>
    <w:rsid w:val="00E25A75"/>
    <w:rsid w:val="00E26225"/>
    <w:rsid w:val="00E26BB8"/>
    <w:rsid w:val="00E308B7"/>
    <w:rsid w:val="00E31BBC"/>
    <w:rsid w:val="00E32318"/>
    <w:rsid w:val="00E34C48"/>
    <w:rsid w:val="00E409ED"/>
    <w:rsid w:val="00E40F8C"/>
    <w:rsid w:val="00E43395"/>
    <w:rsid w:val="00E4595A"/>
    <w:rsid w:val="00E460C8"/>
    <w:rsid w:val="00E4681C"/>
    <w:rsid w:val="00E46F15"/>
    <w:rsid w:val="00E47523"/>
    <w:rsid w:val="00E507D2"/>
    <w:rsid w:val="00E52373"/>
    <w:rsid w:val="00E53F8F"/>
    <w:rsid w:val="00E54C81"/>
    <w:rsid w:val="00E5607A"/>
    <w:rsid w:val="00E64585"/>
    <w:rsid w:val="00E65D1F"/>
    <w:rsid w:val="00E66608"/>
    <w:rsid w:val="00E676A1"/>
    <w:rsid w:val="00E7740E"/>
    <w:rsid w:val="00E8462B"/>
    <w:rsid w:val="00E85F16"/>
    <w:rsid w:val="00E93489"/>
    <w:rsid w:val="00E93CAA"/>
    <w:rsid w:val="00E93DE0"/>
    <w:rsid w:val="00E94E1E"/>
    <w:rsid w:val="00E97540"/>
    <w:rsid w:val="00E97E78"/>
    <w:rsid w:val="00EA2F97"/>
    <w:rsid w:val="00EA3948"/>
    <w:rsid w:val="00EA5F78"/>
    <w:rsid w:val="00EB1798"/>
    <w:rsid w:val="00EB2776"/>
    <w:rsid w:val="00EB3404"/>
    <w:rsid w:val="00EB3D2A"/>
    <w:rsid w:val="00EB42C5"/>
    <w:rsid w:val="00EB4B18"/>
    <w:rsid w:val="00EB590B"/>
    <w:rsid w:val="00EB5CD0"/>
    <w:rsid w:val="00EC1788"/>
    <w:rsid w:val="00EC1A2A"/>
    <w:rsid w:val="00EC638B"/>
    <w:rsid w:val="00ED4285"/>
    <w:rsid w:val="00ED6FFF"/>
    <w:rsid w:val="00EE36EF"/>
    <w:rsid w:val="00EE55E8"/>
    <w:rsid w:val="00EF1134"/>
    <w:rsid w:val="00EF2B32"/>
    <w:rsid w:val="00EF6825"/>
    <w:rsid w:val="00EF72B8"/>
    <w:rsid w:val="00F03E10"/>
    <w:rsid w:val="00F06311"/>
    <w:rsid w:val="00F065C5"/>
    <w:rsid w:val="00F06B27"/>
    <w:rsid w:val="00F10BA4"/>
    <w:rsid w:val="00F11D1B"/>
    <w:rsid w:val="00F12F37"/>
    <w:rsid w:val="00F1489A"/>
    <w:rsid w:val="00F17C07"/>
    <w:rsid w:val="00F20AB2"/>
    <w:rsid w:val="00F20FE7"/>
    <w:rsid w:val="00F23769"/>
    <w:rsid w:val="00F239A6"/>
    <w:rsid w:val="00F26040"/>
    <w:rsid w:val="00F2789D"/>
    <w:rsid w:val="00F3253F"/>
    <w:rsid w:val="00F328CD"/>
    <w:rsid w:val="00F342CF"/>
    <w:rsid w:val="00F42A8E"/>
    <w:rsid w:val="00F437E4"/>
    <w:rsid w:val="00F46091"/>
    <w:rsid w:val="00F462EE"/>
    <w:rsid w:val="00F466A8"/>
    <w:rsid w:val="00F47BBE"/>
    <w:rsid w:val="00F510D0"/>
    <w:rsid w:val="00F53B2A"/>
    <w:rsid w:val="00F53CB0"/>
    <w:rsid w:val="00F57042"/>
    <w:rsid w:val="00F606F0"/>
    <w:rsid w:val="00F60EE0"/>
    <w:rsid w:val="00F678FB"/>
    <w:rsid w:val="00F715E5"/>
    <w:rsid w:val="00F71866"/>
    <w:rsid w:val="00F8305E"/>
    <w:rsid w:val="00F8417A"/>
    <w:rsid w:val="00F9142F"/>
    <w:rsid w:val="00F92392"/>
    <w:rsid w:val="00F94ABF"/>
    <w:rsid w:val="00F95933"/>
    <w:rsid w:val="00F95E18"/>
    <w:rsid w:val="00F96021"/>
    <w:rsid w:val="00F96382"/>
    <w:rsid w:val="00F96FE2"/>
    <w:rsid w:val="00FA4A57"/>
    <w:rsid w:val="00FA55E6"/>
    <w:rsid w:val="00FA6E29"/>
    <w:rsid w:val="00FB23C0"/>
    <w:rsid w:val="00FB37A5"/>
    <w:rsid w:val="00FB3A61"/>
    <w:rsid w:val="00FB4E21"/>
    <w:rsid w:val="00FB66E5"/>
    <w:rsid w:val="00FB6B0B"/>
    <w:rsid w:val="00FB7EAE"/>
    <w:rsid w:val="00FC4980"/>
    <w:rsid w:val="00FC723E"/>
    <w:rsid w:val="00FE0894"/>
    <w:rsid w:val="00FE2495"/>
    <w:rsid w:val="00FE67D9"/>
    <w:rsid w:val="00FF09B7"/>
    <w:rsid w:val="00FF2EE7"/>
    <w:rsid w:val="00FF307B"/>
    <w:rsid w:val="00FF4B83"/>
    <w:rsid w:val="01227AF5"/>
    <w:rsid w:val="01DA7789"/>
    <w:rsid w:val="03965F6F"/>
    <w:rsid w:val="04F91398"/>
    <w:rsid w:val="05060833"/>
    <w:rsid w:val="07520A7F"/>
    <w:rsid w:val="079A3409"/>
    <w:rsid w:val="083E7B03"/>
    <w:rsid w:val="08501C88"/>
    <w:rsid w:val="08AA03A3"/>
    <w:rsid w:val="08DE0647"/>
    <w:rsid w:val="08E0389B"/>
    <w:rsid w:val="0A67007D"/>
    <w:rsid w:val="0B297EB5"/>
    <w:rsid w:val="0B8F3E51"/>
    <w:rsid w:val="0CCC2EED"/>
    <w:rsid w:val="0D717891"/>
    <w:rsid w:val="0D925E5E"/>
    <w:rsid w:val="0DB759A5"/>
    <w:rsid w:val="0E5152D0"/>
    <w:rsid w:val="0F2B2E6E"/>
    <w:rsid w:val="0F85709C"/>
    <w:rsid w:val="0FE4268B"/>
    <w:rsid w:val="112230C5"/>
    <w:rsid w:val="11C540EA"/>
    <w:rsid w:val="120E6E2B"/>
    <w:rsid w:val="13481EAF"/>
    <w:rsid w:val="14551234"/>
    <w:rsid w:val="14FB555F"/>
    <w:rsid w:val="14FB7062"/>
    <w:rsid w:val="150478A2"/>
    <w:rsid w:val="168C39D5"/>
    <w:rsid w:val="171D4858"/>
    <w:rsid w:val="1772096B"/>
    <w:rsid w:val="1911333B"/>
    <w:rsid w:val="19B03ED7"/>
    <w:rsid w:val="1A0F47AB"/>
    <w:rsid w:val="1A2D39D7"/>
    <w:rsid w:val="1B3968A3"/>
    <w:rsid w:val="1D14032A"/>
    <w:rsid w:val="1DCB5584"/>
    <w:rsid w:val="1E393EA3"/>
    <w:rsid w:val="20924E0D"/>
    <w:rsid w:val="21552A47"/>
    <w:rsid w:val="2162523A"/>
    <w:rsid w:val="21EF251F"/>
    <w:rsid w:val="223C7F9D"/>
    <w:rsid w:val="24C641C1"/>
    <w:rsid w:val="26181DB3"/>
    <w:rsid w:val="26814131"/>
    <w:rsid w:val="268A5EBD"/>
    <w:rsid w:val="2771446F"/>
    <w:rsid w:val="27C154DE"/>
    <w:rsid w:val="28FF54A0"/>
    <w:rsid w:val="295D5C75"/>
    <w:rsid w:val="2B233714"/>
    <w:rsid w:val="2C5A7B6E"/>
    <w:rsid w:val="2E233A99"/>
    <w:rsid w:val="2FEA140B"/>
    <w:rsid w:val="31206B1D"/>
    <w:rsid w:val="315464B1"/>
    <w:rsid w:val="31560EAE"/>
    <w:rsid w:val="319461C2"/>
    <w:rsid w:val="327D5882"/>
    <w:rsid w:val="333F30EA"/>
    <w:rsid w:val="347F1AEB"/>
    <w:rsid w:val="34A475C6"/>
    <w:rsid w:val="352A2D27"/>
    <w:rsid w:val="361856DC"/>
    <w:rsid w:val="365651A1"/>
    <w:rsid w:val="3725312B"/>
    <w:rsid w:val="37AC0875"/>
    <w:rsid w:val="37BA75AB"/>
    <w:rsid w:val="388D02D1"/>
    <w:rsid w:val="38BC19A2"/>
    <w:rsid w:val="38E534EE"/>
    <w:rsid w:val="39AE3DE2"/>
    <w:rsid w:val="39C513E3"/>
    <w:rsid w:val="3A5456FF"/>
    <w:rsid w:val="3B0708C8"/>
    <w:rsid w:val="3B1E5731"/>
    <w:rsid w:val="3C464D4A"/>
    <w:rsid w:val="3CA51DE8"/>
    <w:rsid w:val="3E3C762D"/>
    <w:rsid w:val="3EE16440"/>
    <w:rsid w:val="400E0FF1"/>
    <w:rsid w:val="40CB196D"/>
    <w:rsid w:val="45332246"/>
    <w:rsid w:val="46C779F3"/>
    <w:rsid w:val="46FA5988"/>
    <w:rsid w:val="47ED5751"/>
    <w:rsid w:val="48623E97"/>
    <w:rsid w:val="48DD35B1"/>
    <w:rsid w:val="491C574D"/>
    <w:rsid w:val="49B9122A"/>
    <w:rsid w:val="49E15AE0"/>
    <w:rsid w:val="4B8B1C1F"/>
    <w:rsid w:val="4CC35313"/>
    <w:rsid w:val="4DBD6015"/>
    <w:rsid w:val="4E326C70"/>
    <w:rsid w:val="4E707833"/>
    <w:rsid w:val="4EDC3781"/>
    <w:rsid w:val="4F22298A"/>
    <w:rsid w:val="4F78249E"/>
    <w:rsid w:val="4F951E7B"/>
    <w:rsid w:val="4FBE5E67"/>
    <w:rsid w:val="51D5726D"/>
    <w:rsid w:val="526B091D"/>
    <w:rsid w:val="5367567A"/>
    <w:rsid w:val="549425F5"/>
    <w:rsid w:val="55E27875"/>
    <w:rsid w:val="55F66C61"/>
    <w:rsid w:val="568C1D69"/>
    <w:rsid w:val="568F1894"/>
    <w:rsid w:val="56F25975"/>
    <w:rsid w:val="570E2D73"/>
    <w:rsid w:val="57781F8B"/>
    <w:rsid w:val="58550217"/>
    <w:rsid w:val="58A00321"/>
    <w:rsid w:val="58C22C80"/>
    <w:rsid w:val="5AA70DCF"/>
    <w:rsid w:val="5B9B11CA"/>
    <w:rsid w:val="5D371BCD"/>
    <w:rsid w:val="5D9D5DF9"/>
    <w:rsid w:val="5DF5717E"/>
    <w:rsid w:val="5EAF5741"/>
    <w:rsid w:val="62381ECF"/>
    <w:rsid w:val="632904AE"/>
    <w:rsid w:val="634426F3"/>
    <w:rsid w:val="64341D07"/>
    <w:rsid w:val="644335AF"/>
    <w:rsid w:val="645E502C"/>
    <w:rsid w:val="64F45B6C"/>
    <w:rsid w:val="66763229"/>
    <w:rsid w:val="683E7FC4"/>
    <w:rsid w:val="68B14EF2"/>
    <w:rsid w:val="69DE1E34"/>
    <w:rsid w:val="6A0F1865"/>
    <w:rsid w:val="6B640321"/>
    <w:rsid w:val="6BB47318"/>
    <w:rsid w:val="6C5F3394"/>
    <w:rsid w:val="6C9F14BC"/>
    <w:rsid w:val="6D0914F3"/>
    <w:rsid w:val="6E5D7F5D"/>
    <w:rsid w:val="6F933DA5"/>
    <w:rsid w:val="6FCE52AB"/>
    <w:rsid w:val="703D498E"/>
    <w:rsid w:val="70C905DC"/>
    <w:rsid w:val="71212781"/>
    <w:rsid w:val="71275730"/>
    <w:rsid w:val="71DA6F6A"/>
    <w:rsid w:val="731F13EC"/>
    <w:rsid w:val="73621ACA"/>
    <w:rsid w:val="74E143AF"/>
    <w:rsid w:val="74F13B1D"/>
    <w:rsid w:val="74F702A6"/>
    <w:rsid w:val="75E82B1D"/>
    <w:rsid w:val="75EB1CDA"/>
    <w:rsid w:val="7746164E"/>
    <w:rsid w:val="77F80A37"/>
    <w:rsid w:val="780403B1"/>
    <w:rsid w:val="780A1FC0"/>
    <w:rsid w:val="784A7716"/>
    <w:rsid w:val="7AAA0AC5"/>
    <w:rsid w:val="7DE11312"/>
    <w:rsid w:val="7E6B6D6B"/>
    <w:rsid w:val="7E6E1D39"/>
    <w:rsid w:val="7F8C4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qFormat="1" w:unhideWhenUsed="0" w:uiPriority="0"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Calibri"/>
      <w:color w:val="000000"/>
      <w:kern w:val="2"/>
      <w:sz w:val="21"/>
      <w:szCs w:val="22"/>
      <w:lang w:val="en-US" w:eastAsia="zh-CN" w:bidi="ar-SA"/>
    </w:rPr>
  </w:style>
  <w:style w:type="paragraph" w:styleId="4">
    <w:name w:val="heading 1"/>
    <w:basedOn w:val="1"/>
    <w:next w:val="1"/>
    <w:link w:val="152"/>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5">
    <w:name w:val="heading 2"/>
    <w:basedOn w:val="1"/>
    <w:next w:val="1"/>
    <w:link w:val="153"/>
    <w:unhideWhenUsed/>
    <w:qFormat/>
    <w:uiPriority w:val="0"/>
    <w:pPr>
      <w:keepNext/>
      <w:keepLines/>
      <w:spacing w:after="503" w:line="265" w:lineRule="auto"/>
      <w:ind w:left="10" w:right="56" w:hanging="10"/>
      <w:outlineLvl w:val="1"/>
    </w:pPr>
    <w:rPr>
      <w:rFonts w:ascii="黑体" w:hAnsi="黑体" w:eastAsia="宋体" w:cs="黑体"/>
      <w:color w:val="000000"/>
      <w:kern w:val="2"/>
      <w:sz w:val="32"/>
      <w:szCs w:val="22"/>
      <w:lang w:val="en-US" w:eastAsia="zh-CN" w:bidi="ar-SA"/>
    </w:rPr>
  </w:style>
  <w:style w:type="paragraph" w:styleId="6">
    <w:name w:val="heading 3"/>
    <w:basedOn w:val="1"/>
    <w:next w:val="1"/>
    <w:link w:val="154"/>
    <w:unhideWhenUsed/>
    <w:qFormat/>
    <w:uiPriority w:val="9"/>
    <w:pPr>
      <w:keepNext/>
      <w:keepLines/>
      <w:spacing w:after="281" w:line="265" w:lineRule="auto"/>
      <w:ind w:left="10" w:right="53" w:hanging="10"/>
      <w:outlineLvl w:val="2"/>
    </w:pPr>
    <w:rPr>
      <w:rFonts w:ascii="黑体" w:hAnsi="黑体" w:eastAsia="宋体" w:cs="黑体"/>
      <w:color w:val="000000"/>
      <w:kern w:val="2"/>
      <w:sz w:val="28"/>
      <w:szCs w:val="22"/>
      <w:lang w:val="en-US" w:eastAsia="zh-CN" w:bidi="ar-SA"/>
    </w:rPr>
  </w:style>
  <w:style w:type="paragraph" w:styleId="7">
    <w:name w:val="heading 4"/>
    <w:next w:val="1"/>
    <w:link w:val="149"/>
    <w:unhideWhenUsed/>
    <w:qFormat/>
    <w:uiPriority w:val="0"/>
    <w:pPr>
      <w:keepNext/>
      <w:keepLines/>
      <w:spacing w:after="281" w:line="265" w:lineRule="auto"/>
      <w:ind w:left="10" w:right="53" w:hanging="10"/>
      <w:outlineLvl w:val="3"/>
    </w:pPr>
    <w:rPr>
      <w:rFonts w:ascii="黑体" w:hAnsi="黑体" w:eastAsia="黑体" w:cs="黑体"/>
      <w:color w:val="000000"/>
      <w:kern w:val="2"/>
      <w:sz w:val="28"/>
      <w:szCs w:val="22"/>
      <w:lang w:val="en-US" w:eastAsia="zh-CN" w:bidi="ar-SA"/>
    </w:rPr>
  </w:style>
  <w:style w:type="paragraph" w:styleId="8">
    <w:name w:val="heading 5"/>
    <w:next w:val="1"/>
    <w:link w:val="150"/>
    <w:unhideWhenUsed/>
    <w:qFormat/>
    <w:uiPriority w:val="0"/>
    <w:pPr>
      <w:keepNext/>
      <w:keepLines/>
      <w:spacing w:after="281" w:line="265" w:lineRule="auto"/>
      <w:ind w:left="10" w:right="53" w:hanging="10"/>
      <w:outlineLvl w:val="4"/>
    </w:pPr>
    <w:rPr>
      <w:rFonts w:ascii="黑体" w:hAnsi="黑体" w:eastAsia="黑体" w:cs="黑体"/>
      <w:color w:val="000000"/>
      <w:kern w:val="2"/>
      <w:sz w:val="28"/>
      <w:szCs w:val="22"/>
      <w:lang w:val="en-US" w:eastAsia="zh-CN" w:bidi="ar-SA"/>
    </w:rPr>
  </w:style>
  <w:style w:type="paragraph" w:styleId="9">
    <w:name w:val="heading 6"/>
    <w:next w:val="1"/>
    <w:link w:val="151"/>
    <w:unhideWhenUsed/>
    <w:qFormat/>
    <w:uiPriority w:val="0"/>
    <w:pPr>
      <w:keepNext/>
      <w:keepLines/>
      <w:spacing w:after="281" w:line="265" w:lineRule="auto"/>
      <w:ind w:left="10" w:right="53" w:hanging="10"/>
      <w:outlineLvl w:val="5"/>
    </w:pPr>
    <w:rPr>
      <w:rFonts w:ascii="黑体" w:hAnsi="黑体" w:eastAsia="黑体" w:cs="黑体"/>
      <w:color w:val="000000"/>
      <w:kern w:val="2"/>
      <w:sz w:val="28"/>
      <w:szCs w:val="22"/>
      <w:lang w:val="en-US" w:eastAsia="zh-CN" w:bidi="ar-SA"/>
    </w:rPr>
  </w:style>
  <w:style w:type="paragraph" w:styleId="10">
    <w:name w:val="heading 7"/>
    <w:basedOn w:val="1"/>
    <w:next w:val="1"/>
    <w:link w:val="229"/>
    <w:qFormat/>
    <w:uiPriority w:val="0"/>
    <w:pPr>
      <w:keepNext/>
      <w:keepLines/>
      <w:widowControl w:val="0"/>
      <w:tabs>
        <w:tab w:val="left" w:pos="1296"/>
      </w:tabs>
      <w:adjustRightInd w:val="0"/>
      <w:spacing w:before="240" w:after="64" w:line="320" w:lineRule="atLeast"/>
      <w:ind w:left="1296" w:hanging="1296"/>
      <w:jc w:val="both"/>
      <w:textAlignment w:val="baseline"/>
      <w:outlineLvl w:val="6"/>
    </w:pPr>
    <w:rPr>
      <w:rFonts w:ascii="Times New Roman" w:hAnsi="Times New Roman" w:cs="Times New Roman"/>
      <w:b/>
      <w:bCs/>
      <w:color w:val="auto"/>
      <w:kern w:val="0"/>
      <w:sz w:val="24"/>
      <w:szCs w:val="24"/>
    </w:rPr>
  </w:style>
  <w:style w:type="paragraph" w:styleId="11">
    <w:name w:val="heading 8"/>
    <w:basedOn w:val="1"/>
    <w:next w:val="1"/>
    <w:link w:val="167"/>
    <w:qFormat/>
    <w:uiPriority w:val="0"/>
    <w:pPr>
      <w:keepNext/>
      <w:keepLines/>
      <w:widowControl w:val="0"/>
      <w:tabs>
        <w:tab w:val="left" w:pos="1440"/>
      </w:tabs>
      <w:adjustRightInd w:val="0"/>
      <w:spacing w:before="240" w:after="64" w:line="320" w:lineRule="atLeast"/>
      <w:ind w:left="1440" w:hanging="1440"/>
      <w:jc w:val="both"/>
      <w:textAlignment w:val="baseline"/>
      <w:outlineLvl w:val="7"/>
    </w:pPr>
    <w:rPr>
      <w:rFonts w:ascii="Arial" w:hAnsi="Arial" w:eastAsia="黑体" w:cs="Times New Roman"/>
      <w:color w:val="auto"/>
      <w:kern w:val="0"/>
      <w:sz w:val="24"/>
      <w:szCs w:val="24"/>
    </w:rPr>
  </w:style>
  <w:style w:type="paragraph" w:styleId="12">
    <w:name w:val="heading 9"/>
    <w:basedOn w:val="1"/>
    <w:next w:val="1"/>
    <w:link w:val="168"/>
    <w:qFormat/>
    <w:uiPriority w:val="0"/>
    <w:pPr>
      <w:keepNext/>
      <w:keepLines/>
      <w:widowControl w:val="0"/>
      <w:tabs>
        <w:tab w:val="left" w:pos="1584"/>
      </w:tabs>
      <w:adjustRightInd w:val="0"/>
      <w:spacing w:before="240" w:after="64" w:line="320" w:lineRule="atLeast"/>
      <w:ind w:left="1584" w:hanging="1584"/>
      <w:jc w:val="both"/>
      <w:textAlignment w:val="baseline"/>
      <w:outlineLvl w:val="8"/>
    </w:pPr>
    <w:rPr>
      <w:rFonts w:ascii="Arial" w:hAnsi="Arial" w:eastAsia="黑体" w:cs="Times New Roman"/>
      <w:color w:val="auto"/>
      <w:kern w:val="0"/>
      <w:szCs w:val="21"/>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92"/>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link w:val="177"/>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3">
    <w:name w:val="List 3"/>
    <w:basedOn w:val="1"/>
    <w:qFormat/>
    <w:uiPriority w:val="0"/>
    <w:pPr>
      <w:widowControl w:val="0"/>
      <w:adjustRightInd w:val="0"/>
      <w:snapToGrid w:val="0"/>
      <w:spacing w:after="0" w:line="240" w:lineRule="auto"/>
      <w:ind w:left="1260" w:hanging="420"/>
      <w:jc w:val="both"/>
      <w:textAlignment w:val="baseline"/>
    </w:pPr>
    <w:rPr>
      <w:rFonts w:ascii="Times New Roman" w:hAnsi="Times New Roman" w:cs="Times New Roman"/>
      <w:color w:val="auto"/>
      <w:sz w:val="28"/>
      <w:szCs w:val="20"/>
    </w:rPr>
  </w:style>
  <w:style w:type="paragraph" w:styleId="14">
    <w:name w:val="toc 7"/>
    <w:basedOn w:val="1"/>
    <w:next w:val="1"/>
    <w:qFormat/>
    <w:uiPriority w:val="39"/>
    <w:pPr>
      <w:spacing w:after="0"/>
      <w:ind w:left="1260"/>
    </w:pPr>
    <w:rPr>
      <w:rFonts w:asciiTheme="minorHAnsi" w:eastAsiaTheme="minorHAnsi"/>
      <w:sz w:val="18"/>
      <w:szCs w:val="18"/>
    </w:rPr>
  </w:style>
  <w:style w:type="paragraph" w:styleId="15">
    <w:name w:val="List Number 2"/>
    <w:basedOn w:val="1"/>
    <w:qFormat/>
    <w:uiPriority w:val="0"/>
    <w:pPr>
      <w:widowControl w:val="0"/>
      <w:numPr>
        <w:ilvl w:val="0"/>
        <w:numId w:val="1"/>
      </w:numPr>
      <w:spacing w:after="0" w:line="240" w:lineRule="auto"/>
      <w:jc w:val="both"/>
    </w:pPr>
    <w:rPr>
      <w:rFonts w:ascii="Times New Roman" w:hAnsi="Times New Roman" w:cs="Times New Roman"/>
      <w:color w:val="auto"/>
      <w:szCs w:val="24"/>
    </w:rPr>
  </w:style>
  <w:style w:type="paragraph" w:styleId="16">
    <w:name w:val="Note Heading"/>
    <w:basedOn w:val="1"/>
    <w:next w:val="1"/>
    <w:link w:val="395"/>
    <w:qFormat/>
    <w:uiPriority w:val="0"/>
    <w:pPr>
      <w:widowControl w:val="0"/>
      <w:spacing w:after="0" w:line="360" w:lineRule="auto"/>
      <w:jc w:val="center"/>
    </w:pPr>
    <w:rPr>
      <w:rFonts w:ascii="Arial" w:hAnsi="Arial" w:cs="Times New Roman"/>
      <w:color w:val="auto"/>
      <w:szCs w:val="24"/>
    </w:rPr>
  </w:style>
  <w:style w:type="paragraph" w:styleId="17">
    <w:name w:val="List Bullet 4"/>
    <w:basedOn w:val="1"/>
    <w:qFormat/>
    <w:uiPriority w:val="0"/>
    <w:pPr>
      <w:widowControl w:val="0"/>
      <w:numPr>
        <w:ilvl w:val="0"/>
        <w:numId w:val="2"/>
      </w:numPr>
      <w:spacing w:before="60" w:after="0" w:line="240" w:lineRule="auto"/>
      <w:ind w:right="170"/>
      <w:jc w:val="both"/>
    </w:pPr>
    <w:rPr>
      <w:rFonts w:ascii="Arial" w:hAnsi="Arial" w:cs="Arial"/>
      <w:kern w:val="0"/>
      <w:sz w:val="20"/>
      <w:szCs w:val="18"/>
      <w:lang w:val="en-GB" w:eastAsia="en-US"/>
    </w:rPr>
  </w:style>
  <w:style w:type="paragraph" w:styleId="18">
    <w:name w:val="index 8"/>
    <w:basedOn w:val="1"/>
    <w:next w:val="1"/>
    <w:qFormat/>
    <w:uiPriority w:val="0"/>
    <w:pPr>
      <w:widowControl w:val="0"/>
      <w:spacing w:after="0" w:line="360" w:lineRule="auto"/>
      <w:jc w:val="center"/>
    </w:pPr>
    <w:rPr>
      <w:rFonts w:ascii="Arial" w:hAnsi="Arial" w:cs="Times New Roman"/>
      <w:bCs/>
      <w:color w:val="auto"/>
      <w:kern w:val="0"/>
      <w:szCs w:val="21"/>
    </w:rPr>
  </w:style>
  <w:style w:type="paragraph" w:styleId="19">
    <w:name w:val="E-mail Signature"/>
    <w:basedOn w:val="1"/>
    <w:link w:val="501"/>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20">
    <w:name w:val="List Number"/>
    <w:basedOn w:val="1"/>
    <w:qFormat/>
    <w:uiPriority w:val="0"/>
    <w:pPr>
      <w:widowControl w:val="0"/>
      <w:numPr>
        <w:ilvl w:val="0"/>
        <w:numId w:val="3"/>
      </w:numPr>
      <w:tabs>
        <w:tab w:val="left" w:pos="1620"/>
      </w:tabs>
      <w:spacing w:after="0" w:line="240" w:lineRule="auto"/>
      <w:jc w:val="both"/>
    </w:pPr>
    <w:rPr>
      <w:rFonts w:ascii="Times New Roman" w:hAnsi="Times New Roman" w:cs="Times New Roman"/>
      <w:color w:val="auto"/>
      <w:szCs w:val="24"/>
    </w:rPr>
  </w:style>
  <w:style w:type="paragraph" w:styleId="21">
    <w:name w:val="Normal Indent"/>
    <w:basedOn w:val="1"/>
    <w:next w:val="1"/>
    <w:link w:val="165"/>
    <w:qFormat/>
    <w:uiPriority w:val="0"/>
    <w:pPr>
      <w:widowControl w:val="0"/>
      <w:adjustRightInd w:val="0"/>
      <w:spacing w:after="0" w:line="312" w:lineRule="atLeast"/>
      <w:ind w:firstLine="420"/>
      <w:jc w:val="both"/>
      <w:textAlignment w:val="baseline"/>
    </w:pPr>
    <w:rPr>
      <w:rFonts w:ascii="Times New Roman" w:hAnsi="Times New Roman" w:cs="Times New Roman"/>
      <w:color w:val="auto"/>
      <w:kern w:val="0"/>
      <w:szCs w:val="20"/>
    </w:rPr>
  </w:style>
  <w:style w:type="paragraph" w:styleId="22">
    <w:name w:val="caption"/>
    <w:basedOn w:val="1"/>
    <w:next w:val="1"/>
    <w:qFormat/>
    <w:uiPriority w:val="0"/>
    <w:pPr>
      <w:widowControl w:val="0"/>
      <w:spacing w:after="0" w:line="240" w:lineRule="auto"/>
      <w:jc w:val="both"/>
    </w:pPr>
    <w:rPr>
      <w:rFonts w:ascii="Arial" w:hAnsi="Arial" w:eastAsia="黑体" w:cs="Times New Roman"/>
      <w:color w:val="auto"/>
      <w:szCs w:val="20"/>
    </w:rPr>
  </w:style>
  <w:style w:type="paragraph" w:styleId="23">
    <w:name w:val="index 5"/>
    <w:basedOn w:val="1"/>
    <w:next w:val="1"/>
    <w:qFormat/>
    <w:uiPriority w:val="0"/>
    <w:pPr>
      <w:widowControl w:val="0"/>
      <w:adjustRightInd w:val="0"/>
      <w:spacing w:after="0" w:line="312" w:lineRule="atLeast"/>
      <w:ind w:left="800" w:leftChars="800"/>
      <w:jc w:val="both"/>
      <w:textAlignment w:val="baseline"/>
    </w:pPr>
    <w:rPr>
      <w:rFonts w:ascii="Times New Roman" w:hAnsi="Times New Roman" w:cs="Times New Roman"/>
      <w:color w:val="auto"/>
      <w:kern w:val="0"/>
      <w:szCs w:val="20"/>
    </w:rPr>
  </w:style>
  <w:style w:type="paragraph" w:styleId="24">
    <w:name w:val="List Bullet"/>
    <w:basedOn w:val="1"/>
    <w:qFormat/>
    <w:uiPriority w:val="0"/>
    <w:pPr>
      <w:widowControl w:val="0"/>
      <w:tabs>
        <w:tab w:val="left" w:pos="540"/>
      </w:tabs>
      <w:adjustRightInd w:val="0"/>
      <w:spacing w:after="0" w:line="312" w:lineRule="atLeast"/>
      <w:ind w:left="540" w:hanging="360"/>
      <w:jc w:val="both"/>
      <w:textAlignment w:val="baseline"/>
    </w:pPr>
    <w:rPr>
      <w:rFonts w:ascii="Times New Roman" w:hAnsi="Times New Roman" w:cs="Times New Roman"/>
      <w:color w:val="auto"/>
      <w:kern w:val="0"/>
      <w:szCs w:val="20"/>
    </w:rPr>
  </w:style>
  <w:style w:type="paragraph" w:styleId="25">
    <w:name w:val="envelope address"/>
    <w:basedOn w:val="1"/>
    <w:qFormat/>
    <w:uiPriority w:val="0"/>
    <w:pPr>
      <w:framePr w:w="7920" w:h="1980" w:hRule="exact" w:hSpace="180" w:wrap="around" w:vAnchor="margin" w:hAnchor="page" w:xAlign="center" w:yAlign="bottom"/>
      <w:widowControl w:val="0"/>
      <w:snapToGrid w:val="0"/>
      <w:spacing w:after="0" w:line="240" w:lineRule="auto"/>
      <w:ind w:left="100" w:leftChars="1400"/>
      <w:jc w:val="both"/>
    </w:pPr>
    <w:rPr>
      <w:rFonts w:ascii="Arial" w:hAnsi="Arial" w:cs="Arial"/>
      <w:color w:val="auto"/>
      <w:sz w:val="24"/>
      <w:szCs w:val="24"/>
    </w:rPr>
  </w:style>
  <w:style w:type="paragraph" w:styleId="26">
    <w:name w:val="Document Map"/>
    <w:basedOn w:val="1"/>
    <w:link w:val="192"/>
    <w:qFormat/>
    <w:uiPriority w:val="0"/>
    <w:pPr>
      <w:widowControl w:val="0"/>
      <w:shd w:val="clear" w:color="auto" w:fill="000080"/>
      <w:adjustRightInd w:val="0"/>
      <w:spacing w:after="0" w:line="312" w:lineRule="atLeast"/>
      <w:jc w:val="both"/>
      <w:textAlignment w:val="baseline"/>
    </w:pPr>
    <w:rPr>
      <w:rFonts w:ascii="Times New Roman" w:hAnsi="Times New Roman" w:cs="Times New Roman"/>
      <w:color w:val="auto"/>
      <w:kern w:val="0"/>
      <w:szCs w:val="20"/>
    </w:rPr>
  </w:style>
  <w:style w:type="paragraph" w:styleId="27">
    <w:name w:val="toa heading"/>
    <w:basedOn w:val="1"/>
    <w:next w:val="1"/>
    <w:qFormat/>
    <w:uiPriority w:val="0"/>
    <w:pPr>
      <w:widowControl w:val="0"/>
      <w:spacing w:before="120" w:after="0" w:line="240" w:lineRule="auto"/>
      <w:jc w:val="both"/>
    </w:pPr>
    <w:rPr>
      <w:rFonts w:ascii="Arial" w:hAnsi="Arial" w:cs="Arial"/>
      <w:snapToGrid w:val="0"/>
      <w:color w:val="auto"/>
      <w:kern w:val="0"/>
      <w:sz w:val="24"/>
      <w:szCs w:val="24"/>
    </w:rPr>
  </w:style>
  <w:style w:type="paragraph" w:styleId="28">
    <w:name w:val="annotation text"/>
    <w:basedOn w:val="1"/>
    <w:link w:val="164"/>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29">
    <w:name w:val="index 6"/>
    <w:basedOn w:val="1"/>
    <w:next w:val="1"/>
    <w:qFormat/>
    <w:uiPriority w:val="0"/>
    <w:pPr>
      <w:widowControl w:val="0"/>
      <w:spacing w:after="0" w:line="240" w:lineRule="auto"/>
      <w:ind w:left="1000" w:leftChars="1000"/>
      <w:jc w:val="both"/>
    </w:pPr>
    <w:rPr>
      <w:rFonts w:ascii="Times New Roman" w:hAnsi="Times New Roman" w:eastAsia="仿宋_GB2312" w:cs="Times New Roman"/>
      <w:color w:val="auto"/>
      <w:sz w:val="28"/>
      <w:szCs w:val="24"/>
    </w:rPr>
  </w:style>
  <w:style w:type="paragraph" w:styleId="30">
    <w:name w:val="Salutation"/>
    <w:basedOn w:val="1"/>
    <w:next w:val="1"/>
    <w:link w:val="442"/>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31">
    <w:name w:val="Body Text 3"/>
    <w:basedOn w:val="1"/>
    <w:link w:val="180"/>
    <w:qFormat/>
    <w:uiPriority w:val="0"/>
    <w:pPr>
      <w:widowControl w:val="0"/>
      <w:adjustRightInd w:val="0"/>
      <w:spacing w:after="0" w:line="360" w:lineRule="auto"/>
      <w:jc w:val="both"/>
      <w:textAlignment w:val="baseline"/>
    </w:pPr>
    <w:rPr>
      <w:rFonts w:ascii="Times New Roman" w:hAnsi="宋体" w:cs="Times New Roman"/>
      <w:kern w:val="0"/>
      <w:sz w:val="24"/>
      <w:szCs w:val="20"/>
    </w:rPr>
  </w:style>
  <w:style w:type="paragraph" w:styleId="32">
    <w:name w:val="Closing"/>
    <w:basedOn w:val="1"/>
    <w:link w:val="507"/>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33">
    <w:name w:val="List Bullet 3"/>
    <w:basedOn w:val="1"/>
    <w:qFormat/>
    <w:uiPriority w:val="0"/>
    <w:pPr>
      <w:widowControl w:val="0"/>
      <w:numPr>
        <w:ilvl w:val="0"/>
        <w:numId w:val="4"/>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34">
    <w:name w:val="Body Text"/>
    <w:basedOn w:val="1"/>
    <w:next w:val="35"/>
    <w:link w:val="172"/>
    <w:qFormat/>
    <w:uiPriority w:val="0"/>
    <w:pPr>
      <w:widowControl w:val="0"/>
      <w:tabs>
        <w:tab w:val="left" w:pos="720"/>
      </w:tabs>
      <w:adjustRightInd w:val="0"/>
      <w:spacing w:after="0" w:line="360" w:lineRule="auto"/>
      <w:jc w:val="both"/>
      <w:textAlignment w:val="baseline"/>
    </w:pPr>
    <w:rPr>
      <w:rFonts w:ascii="宋体" w:hAnsi="Times New Roman" w:cs="Times New Roman"/>
      <w:color w:val="auto"/>
      <w:kern w:val="0"/>
      <w:sz w:val="28"/>
      <w:szCs w:val="20"/>
    </w:rPr>
  </w:style>
  <w:style w:type="paragraph" w:styleId="35">
    <w:name w:val="Body Text 2"/>
    <w:basedOn w:val="1"/>
    <w:link w:val="179"/>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36">
    <w:name w:val="List Number 3"/>
    <w:basedOn w:val="1"/>
    <w:qFormat/>
    <w:uiPriority w:val="0"/>
    <w:pPr>
      <w:widowControl w:val="0"/>
      <w:numPr>
        <w:ilvl w:val="0"/>
        <w:numId w:val="5"/>
      </w:numPr>
      <w:tabs>
        <w:tab w:val="left" w:pos="2040"/>
      </w:tabs>
      <w:spacing w:after="0" w:line="240" w:lineRule="auto"/>
      <w:jc w:val="both"/>
    </w:pPr>
    <w:rPr>
      <w:rFonts w:ascii="Times New Roman" w:hAnsi="Times New Roman" w:cs="Times New Roman"/>
      <w:color w:val="auto"/>
      <w:szCs w:val="24"/>
    </w:rPr>
  </w:style>
  <w:style w:type="paragraph" w:styleId="37">
    <w:name w:val="List 2"/>
    <w:basedOn w:val="1"/>
    <w:qFormat/>
    <w:uiPriority w:val="0"/>
    <w:pPr>
      <w:widowControl w:val="0"/>
      <w:numPr>
        <w:ilvl w:val="0"/>
        <w:numId w:val="6"/>
      </w:numPr>
      <w:tabs>
        <w:tab w:val="left" w:pos="288"/>
        <w:tab w:val="clear" w:pos="540"/>
      </w:tabs>
      <w:spacing w:before="60" w:after="0" w:line="240" w:lineRule="auto"/>
      <w:ind w:left="288" w:right="-189" w:hanging="288"/>
      <w:jc w:val="both"/>
    </w:pPr>
    <w:rPr>
      <w:rFonts w:ascii="Arial" w:hAnsi="Arial" w:cs="Arial"/>
      <w:color w:val="auto"/>
      <w:kern w:val="0"/>
      <w:sz w:val="20"/>
      <w:szCs w:val="27"/>
      <w:lang w:val="en-GB" w:eastAsia="en-US"/>
    </w:rPr>
  </w:style>
  <w:style w:type="paragraph" w:styleId="38">
    <w:name w:val="List Continue"/>
    <w:basedOn w:val="1"/>
    <w:qFormat/>
    <w:uiPriority w:val="0"/>
    <w:pPr>
      <w:widowControl w:val="0"/>
      <w:spacing w:after="120" w:line="240" w:lineRule="auto"/>
      <w:ind w:left="420"/>
      <w:jc w:val="both"/>
    </w:pPr>
    <w:rPr>
      <w:rFonts w:ascii="Times New Roman" w:hAnsi="Times New Roman" w:cs="Times New Roman"/>
      <w:color w:val="auto"/>
      <w:szCs w:val="24"/>
    </w:rPr>
  </w:style>
  <w:style w:type="paragraph" w:styleId="39">
    <w:name w:val="Block Text"/>
    <w:basedOn w:val="1"/>
    <w:qFormat/>
    <w:uiPriority w:val="0"/>
    <w:pPr>
      <w:widowControl w:val="0"/>
      <w:spacing w:before="120" w:after="120" w:line="360" w:lineRule="auto"/>
      <w:ind w:left="630" w:right="202"/>
      <w:jc w:val="both"/>
    </w:pPr>
    <w:rPr>
      <w:rFonts w:ascii="宋体" w:hAnsi="Times New Roman" w:cs="Times New Roman"/>
      <w:color w:val="auto"/>
      <w:sz w:val="24"/>
      <w:szCs w:val="20"/>
    </w:rPr>
  </w:style>
  <w:style w:type="paragraph" w:styleId="40">
    <w:name w:val="List Bullet 2"/>
    <w:basedOn w:val="1"/>
    <w:qFormat/>
    <w:uiPriority w:val="0"/>
    <w:pPr>
      <w:widowControl w:val="0"/>
      <w:numPr>
        <w:ilvl w:val="0"/>
        <w:numId w:val="7"/>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41">
    <w:name w:val="HTML Address"/>
    <w:basedOn w:val="1"/>
    <w:link w:val="520"/>
    <w:qFormat/>
    <w:uiPriority w:val="0"/>
    <w:pPr>
      <w:widowControl w:val="0"/>
      <w:spacing w:after="0" w:line="240" w:lineRule="auto"/>
      <w:jc w:val="both"/>
    </w:pPr>
    <w:rPr>
      <w:rFonts w:asciiTheme="minorHAnsi" w:hAnsiTheme="minorHAnsi" w:eastAsiaTheme="minorEastAsia" w:cstheme="minorBidi"/>
      <w:i/>
      <w:iCs/>
      <w:color w:val="auto"/>
      <w:szCs w:val="24"/>
    </w:rPr>
  </w:style>
  <w:style w:type="paragraph" w:styleId="42">
    <w:name w:val="index 4"/>
    <w:basedOn w:val="1"/>
    <w:next w:val="1"/>
    <w:qFormat/>
    <w:uiPriority w:val="0"/>
    <w:pPr>
      <w:widowControl w:val="0"/>
      <w:spacing w:after="0" w:line="240" w:lineRule="auto"/>
      <w:ind w:left="600" w:leftChars="600"/>
      <w:jc w:val="both"/>
    </w:pPr>
    <w:rPr>
      <w:rFonts w:ascii="Times New Roman" w:hAnsi="Times New Roman" w:eastAsia="仿宋_GB2312" w:cs="Times New Roman"/>
      <w:color w:val="auto"/>
      <w:sz w:val="28"/>
      <w:szCs w:val="24"/>
    </w:rPr>
  </w:style>
  <w:style w:type="paragraph" w:styleId="43">
    <w:name w:val="toc 5"/>
    <w:basedOn w:val="1"/>
    <w:next w:val="1"/>
    <w:qFormat/>
    <w:uiPriority w:val="39"/>
    <w:pPr>
      <w:spacing w:after="0"/>
      <w:ind w:left="840"/>
    </w:pPr>
    <w:rPr>
      <w:rFonts w:asciiTheme="minorHAnsi" w:eastAsiaTheme="minorHAnsi"/>
      <w:sz w:val="18"/>
      <w:szCs w:val="18"/>
    </w:rPr>
  </w:style>
  <w:style w:type="paragraph" w:styleId="44">
    <w:name w:val="toc 3"/>
    <w:next w:val="1"/>
    <w:hidden/>
    <w:qFormat/>
    <w:uiPriority w:val="39"/>
    <w:pPr>
      <w:spacing w:line="259" w:lineRule="auto"/>
      <w:ind w:left="420"/>
    </w:pPr>
    <w:rPr>
      <w:rFonts w:hAnsi="Calibri" w:cs="Calibri" w:asciiTheme="minorHAnsi" w:eastAsiaTheme="minorHAnsi"/>
      <w:i/>
      <w:iCs/>
      <w:color w:val="000000"/>
      <w:kern w:val="2"/>
      <w:lang w:val="en-US" w:eastAsia="zh-CN" w:bidi="ar-SA"/>
    </w:rPr>
  </w:style>
  <w:style w:type="paragraph" w:styleId="45">
    <w:name w:val="Plain Text"/>
    <w:basedOn w:val="1"/>
    <w:link w:val="162"/>
    <w:qFormat/>
    <w:uiPriority w:val="0"/>
    <w:pPr>
      <w:widowControl w:val="0"/>
      <w:spacing w:after="0" w:line="240" w:lineRule="auto"/>
      <w:jc w:val="both"/>
    </w:pPr>
    <w:rPr>
      <w:rFonts w:ascii="宋体" w:hAnsi="Courier New" w:cs="Times New Roman"/>
      <w:color w:val="auto"/>
      <w:sz w:val="24"/>
      <w:szCs w:val="20"/>
    </w:rPr>
  </w:style>
  <w:style w:type="paragraph" w:styleId="46">
    <w:name w:val="List Bullet 5"/>
    <w:basedOn w:val="1"/>
    <w:qFormat/>
    <w:uiPriority w:val="0"/>
    <w:pPr>
      <w:widowControl w:val="0"/>
      <w:numPr>
        <w:ilvl w:val="0"/>
        <w:numId w:val="8"/>
      </w:numPr>
      <w:spacing w:after="0" w:line="240" w:lineRule="auto"/>
      <w:jc w:val="both"/>
    </w:pPr>
    <w:rPr>
      <w:rFonts w:ascii="Times New Roman" w:hAnsi="Times New Roman" w:cs="Times New Roman"/>
      <w:color w:val="auto"/>
      <w:szCs w:val="24"/>
    </w:rPr>
  </w:style>
  <w:style w:type="paragraph" w:styleId="47">
    <w:name w:val="List Number 4"/>
    <w:basedOn w:val="1"/>
    <w:qFormat/>
    <w:uiPriority w:val="0"/>
    <w:pPr>
      <w:widowControl w:val="0"/>
      <w:numPr>
        <w:ilvl w:val="0"/>
        <w:numId w:val="9"/>
      </w:numPr>
      <w:tabs>
        <w:tab w:val="left" w:pos="360"/>
      </w:tabs>
      <w:spacing w:after="0" w:line="240" w:lineRule="auto"/>
      <w:jc w:val="both"/>
    </w:pPr>
    <w:rPr>
      <w:rFonts w:ascii="Times New Roman" w:hAnsi="Times New Roman" w:cs="Times New Roman"/>
      <w:color w:val="auto"/>
      <w:szCs w:val="24"/>
    </w:rPr>
  </w:style>
  <w:style w:type="paragraph" w:styleId="48">
    <w:name w:val="toc 8"/>
    <w:basedOn w:val="1"/>
    <w:next w:val="1"/>
    <w:qFormat/>
    <w:uiPriority w:val="39"/>
    <w:pPr>
      <w:spacing w:after="0"/>
      <w:ind w:left="1470"/>
    </w:pPr>
    <w:rPr>
      <w:rFonts w:asciiTheme="minorHAnsi" w:eastAsiaTheme="minorHAnsi"/>
      <w:sz w:val="18"/>
      <w:szCs w:val="18"/>
    </w:rPr>
  </w:style>
  <w:style w:type="paragraph" w:styleId="49">
    <w:name w:val="index 3"/>
    <w:basedOn w:val="1"/>
    <w:next w:val="1"/>
    <w:qFormat/>
    <w:uiPriority w:val="0"/>
    <w:pPr>
      <w:widowControl w:val="0"/>
      <w:spacing w:after="0" w:line="240" w:lineRule="auto"/>
      <w:ind w:left="400" w:leftChars="400"/>
      <w:jc w:val="both"/>
    </w:pPr>
    <w:rPr>
      <w:rFonts w:ascii="Times New Roman" w:hAnsi="Times New Roman" w:eastAsia="仿宋_GB2312" w:cs="Times New Roman"/>
      <w:color w:val="auto"/>
      <w:sz w:val="28"/>
      <w:szCs w:val="24"/>
    </w:rPr>
  </w:style>
  <w:style w:type="paragraph" w:styleId="50">
    <w:name w:val="Date"/>
    <w:basedOn w:val="1"/>
    <w:next w:val="1"/>
    <w:link w:val="163"/>
    <w:qFormat/>
    <w:uiPriority w:val="0"/>
    <w:pPr>
      <w:widowControl w:val="0"/>
      <w:adjustRightInd w:val="0"/>
      <w:spacing w:after="0" w:line="312" w:lineRule="atLeast"/>
      <w:jc w:val="both"/>
      <w:textAlignment w:val="baseline"/>
    </w:pPr>
    <w:rPr>
      <w:rFonts w:ascii="Times New Roman" w:hAnsi="Times New Roman" w:cs="Times New Roman"/>
      <w:color w:val="auto"/>
      <w:kern w:val="0"/>
      <w:szCs w:val="20"/>
    </w:rPr>
  </w:style>
  <w:style w:type="paragraph" w:styleId="51">
    <w:name w:val="Body Text Indent 2"/>
    <w:basedOn w:val="1"/>
    <w:link w:val="175"/>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52">
    <w:name w:val="List Continue 5"/>
    <w:basedOn w:val="1"/>
    <w:qFormat/>
    <w:uiPriority w:val="0"/>
    <w:pPr>
      <w:widowControl w:val="0"/>
      <w:spacing w:after="120" w:line="240" w:lineRule="auto"/>
      <w:ind w:left="2100"/>
      <w:jc w:val="both"/>
    </w:pPr>
    <w:rPr>
      <w:rFonts w:ascii="Times New Roman" w:hAnsi="Times New Roman" w:cs="Times New Roman"/>
      <w:color w:val="auto"/>
      <w:szCs w:val="24"/>
    </w:rPr>
  </w:style>
  <w:style w:type="paragraph" w:styleId="53">
    <w:name w:val="Balloon Text"/>
    <w:basedOn w:val="1"/>
    <w:link w:val="156"/>
    <w:unhideWhenUsed/>
    <w:qFormat/>
    <w:uiPriority w:val="0"/>
    <w:pPr>
      <w:spacing w:after="0" w:line="240" w:lineRule="auto"/>
    </w:pPr>
    <w:rPr>
      <w:sz w:val="18"/>
      <w:szCs w:val="18"/>
    </w:rPr>
  </w:style>
  <w:style w:type="paragraph" w:styleId="54">
    <w:name w:val="footer"/>
    <w:basedOn w:val="1"/>
    <w:link w:val="158"/>
    <w:unhideWhenUsed/>
    <w:qFormat/>
    <w:uiPriority w:val="99"/>
    <w:pPr>
      <w:tabs>
        <w:tab w:val="center" w:pos="4153"/>
        <w:tab w:val="right" w:pos="8306"/>
      </w:tabs>
      <w:snapToGrid w:val="0"/>
      <w:spacing w:line="240" w:lineRule="auto"/>
    </w:pPr>
    <w:rPr>
      <w:sz w:val="18"/>
      <w:szCs w:val="18"/>
    </w:rPr>
  </w:style>
  <w:style w:type="paragraph" w:styleId="55">
    <w:name w:val="envelope return"/>
    <w:basedOn w:val="1"/>
    <w:qFormat/>
    <w:uiPriority w:val="0"/>
    <w:pPr>
      <w:widowControl w:val="0"/>
      <w:snapToGrid w:val="0"/>
      <w:spacing w:after="0" w:line="240" w:lineRule="auto"/>
      <w:jc w:val="both"/>
    </w:pPr>
    <w:rPr>
      <w:rFonts w:ascii="Arial" w:hAnsi="Arial" w:cs="Arial"/>
      <w:color w:val="auto"/>
      <w:szCs w:val="24"/>
    </w:rPr>
  </w:style>
  <w:style w:type="paragraph" w:styleId="56">
    <w:name w:val="header"/>
    <w:basedOn w:val="1"/>
    <w:link w:val="15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7">
    <w:name w:val="Signature"/>
    <w:basedOn w:val="1"/>
    <w:link w:val="444"/>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58">
    <w:name w:val="toc 1"/>
    <w:basedOn w:val="1"/>
    <w:next w:val="1"/>
    <w:hidden/>
    <w:qFormat/>
    <w:uiPriority w:val="39"/>
    <w:pPr>
      <w:spacing w:before="120" w:after="120" w:line="259" w:lineRule="auto"/>
    </w:pPr>
    <w:rPr>
      <w:rFonts w:hAnsi="Calibri" w:cs="Calibri" w:asciiTheme="minorHAnsi" w:eastAsiaTheme="minorHAnsi"/>
      <w:b/>
      <w:bCs/>
      <w:caps/>
      <w:color w:val="000000"/>
      <w:kern w:val="2"/>
      <w:lang w:val="en-US" w:eastAsia="zh-CN" w:bidi="ar-SA"/>
    </w:rPr>
  </w:style>
  <w:style w:type="paragraph" w:styleId="59">
    <w:name w:val="List Continue 4"/>
    <w:basedOn w:val="1"/>
    <w:qFormat/>
    <w:uiPriority w:val="0"/>
    <w:pPr>
      <w:widowControl w:val="0"/>
      <w:adjustRightInd w:val="0"/>
      <w:spacing w:after="120" w:line="360" w:lineRule="atLeast"/>
      <w:ind w:left="1680"/>
      <w:textAlignment w:val="baseline"/>
    </w:pPr>
    <w:rPr>
      <w:rFonts w:ascii="宋体" w:hAnsi="Times New Roman" w:cs="Times New Roman"/>
      <w:color w:val="auto"/>
      <w:kern w:val="0"/>
      <w:sz w:val="24"/>
      <w:szCs w:val="20"/>
    </w:rPr>
  </w:style>
  <w:style w:type="paragraph" w:styleId="60">
    <w:name w:val="toc 4"/>
    <w:basedOn w:val="1"/>
    <w:next w:val="1"/>
    <w:qFormat/>
    <w:uiPriority w:val="39"/>
    <w:pPr>
      <w:spacing w:after="0"/>
      <w:ind w:left="630"/>
    </w:pPr>
    <w:rPr>
      <w:rFonts w:asciiTheme="minorHAnsi" w:eastAsiaTheme="minorHAnsi"/>
      <w:sz w:val="18"/>
      <w:szCs w:val="18"/>
    </w:rPr>
  </w:style>
  <w:style w:type="paragraph" w:styleId="61">
    <w:name w:val="index heading"/>
    <w:basedOn w:val="1"/>
    <w:next w:val="62"/>
    <w:qFormat/>
    <w:uiPriority w:val="0"/>
    <w:pPr>
      <w:spacing w:after="0" w:line="240" w:lineRule="auto"/>
      <w:jc w:val="both"/>
    </w:pPr>
    <w:rPr>
      <w:rFonts w:ascii="Arial" w:hAnsi="Arial" w:cs="Times New Roman"/>
      <w:color w:val="auto"/>
      <w:kern w:val="0"/>
      <w:sz w:val="20"/>
      <w:szCs w:val="24"/>
      <w:lang w:eastAsia="en-US"/>
    </w:rPr>
  </w:style>
  <w:style w:type="paragraph" w:styleId="62">
    <w:name w:val="index 1"/>
    <w:basedOn w:val="1"/>
    <w:next w:val="1"/>
    <w:qFormat/>
    <w:uiPriority w:val="0"/>
    <w:pPr>
      <w:widowControl w:val="0"/>
      <w:spacing w:after="0" w:line="240" w:lineRule="auto"/>
      <w:jc w:val="both"/>
    </w:pPr>
    <w:rPr>
      <w:rFonts w:ascii="Times New Roman" w:hAnsi="Times New Roman" w:cs="Times New Roman"/>
      <w:color w:val="auto"/>
      <w:szCs w:val="20"/>
    </w:rPr>
  </w:style>
  <w:style w:type="paragraph" w:styleId="63">
    <w:name w:val="Subtitle"/>
    <w:basedOn w:val="1"/>
    <w:next w:val="1"/>
    <w:link w:val="440"/>
    <w:qFormat/>
    <w:uiPriority w:val="0"/>
    <w:pPr>
      <w:spacing w:after="60" w:line="240" w:lineRule="auto"/>
      <w:jc w:val="center"/>
      <w:outlineLvl w:val="1"/>
    </w:pPr>
    <w:rPr>
      <w:rFonts w:ascii="Cambria" w:hAnsi="Cambria" w:eastAsiaTheme="minorEastAsia" w:cstheme="minorBidi"/>
      <w:color w:val="auto"/>
      <w:sz w:val="24"/>
      <w:szCs w:val="24"/>
      <w:lang w:eastAsia="en-US" w:bidi="en-US"/>
    </w:rPr>
  </w:style>
  <w:style w:type="paragraph" w:styleId="64">
    <w:name w:val="List Number 5"/>
    <w:basedOn w:val="1"/>
    <w:qFormat/>
    <w:uiPriority w:val="0"/>
    <w:pPr>
      <w:widowControl w:val="0"/>
      <w:numPr>
        <w:ilvl w:val="0"/>
        <w:numId w:val="10"/>
      </w:numPr>
      <w:tabs>
        <w:tab w:val="left" w:pos="780"/>
      </w:tabs>
      <w:spacing w:after="0" w:line="240" w:lineRule="auto"/>
      <w:jc w:val="both"/>
    </w:pPr>
    <w:rPr>
      <w:rFonts w:ascii="Times New Roman" w:hAnsi="Times New Roman" w:cs="Times New Roman"/>
      <w:color w:val="auto"/>
      <w:szCs w:val="24"/>
    </w:rPr>
  </w:style>
  <w:style w:type="paragraph" w:styleId="65">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66">
    <w:name w:val="footnote text"/>
    <w:basedOn w:val="1"/>
    <w:link w:val="364"/>
    <w:qFormat/>
    <w:uiPriority w:val="0"/>
    <w:pPr>
      <w:widowControl w:val="0"/>
      <w:snapToGrid w:val="0"/>
      <w:spacing w:after="0" w:line="240" w:lineRule="auto"/>
    </w:pPr>
    <w:rPr>
      <w:rFonts w:ascii="宋体" w:hAnsi="Times New Roman" w:cs="Times New Roman"/>
      <w:color w:val="auto"/>
      <w:sz w:val="18"/>
      <w:szCs w:val="20"/>
    </w:rPr>
  </w:style>
  <w:style w:type="paragraph" w:styleId="67">
    <w:name w:val="toc 6"/>
    <w:basedOn w:val="1"/>
    <w:next w:val="1"/>
    <w:qFormat/>
    <w:uiPriority w:val="39"/>
    <w:pPr>
      <w:spacing w:after="0"/>
      <w:ind w:left="1050"/>
    </w:pPr>
    <w:rPr>
      <w:rFonts w:asciiTheme="minorHAnsi" w:eastAsiaTheme="minorHAnsi"/>
      <w:sz w:val="18"/>
      <w:szCs w:val="18"/>
    </w:rPr>
  </w:style>
  <w:style w:type="paragraph" w:styleId="68">
    <w:name w:val="List 5"/>
    <w:basedOn w:val="1"/>
    <w:qFormat/>
    <w:uiPriority w:val="0"/>
    <w:pPr>
      <w:widowControl w:val="0"/>
      <w:spacing w:after="0" w:line="240" w:lineRule="auto"/>
      <w:ind w:left="2100" w:hanging="420"/>
      <w:jc w:val="both"/>
    </w:pPr>
    <w:rPr>
      <w:rFonts w:ascii="Times New Roman" w:hAnsi="Times New Roman" w:cs="Times New Roman"/>
      <w:color w:val="auto"/>
      <w:szCs w:val="24"/>
    </w:rPr>
  </w:style>
  <w:style w:type="paragraph" w:styleId="69">
    <w:name w:val="Body Text Indent 3"/>
    <w:basedOn w:val="1"/>
    <w:link w:val="176"/>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70">
    <w:name w:val="index 7"/>
    <w:basedOn w:val="1"/>
    <w:next w:val="1"/>
    <w:qFormat/>
    <w:uiPriority w:val="0"/>
    <w:pPr>
      <w:widowControl w:val="0"/>
      <w:spacing w:after="0" w:line="240" w:lineRule="auto"/>
      <w:ind w:left="1200" w:leftChars="1200"/>
      <w:jc w:val="both"/>
    </w:pPr>
    <w:rPr>
      <w:rFonts w:ascii="Times New Roman" w:hAnsi="Times New Roman" w:eastAsia="仿宋_GB2312" w:cs="Times New Roman"/>
      <w:color w:val="auto"/>
      <w:sz w:val="28"/>
      <w:szCs w:val="24"/>
    </w:rPr>
  </w:style>
  <w:style w:type="paragraph" w:styleId="71">
    <w:name w:val="index 9"/>
    <w:basedOn w:val="1"/>
    <w:next w:val="1"/>
    <w:qFormat/>
    <w:uiPriority w:val="0"/>
    <w:pPr>
      <w:widowControl w:val="0"/>
      <w:spacing w:after="0" w:line="240" w:lineRule="auto"/>
      <w:ind w:left="1600" w:leftChars="1600"/>
      <w:jc w:val="both"/>
    </w:pPr>
    <w:rPr>
      <w:rFonts w:ascii="Times New Roman" w:hAnsi="Times New Roman" w:eastAsia="仿宋_GB2312" w:cs="Times New Roman"/>
      <w:color w:val="auto"/>
      <w:sz w:val="28"/>
      <w:szCs w:val="24"/>
    </w:rPr>
  </w:style>
  <w:style w:type="paragraph" w:styleId="72">
    <w:name w:val="table of figures"/>
    <w:basedOn w:val="1"/>
    <w:next w:val="1"/>
    <w:qFormat/>
    <w:uiPriority w:val="0"/>
    <w:pPr>
      <w:widowControl w:val="0"/>
      <w:adjustRightInd w:val="0"/>
      <w:snapToGrid w:val="0"/>
      <w:spacing w:after="0" w:line="600" w:lineRule="exact"/>
      <w:jc w:val="both"/>
      <w:textAlignment w:val="baseline"/>
    </w:pPr>
    <w:rPr>
      <w:rFonts w:ascii="Times New Roman" w:hAnsi="Times New Roman" w:cs="Times New Roman"/>
      <w:smallCaps/>
      <w:color w:val="auto"/>
      <w:kern w:val="0"/>
      <w:sz w:val="28"/>
      <w:szCs w:val="20"/>
    </w:rPr>
  </w:style>
  <w:style w:type="paragraph" w:styleId="73">
    <w:name w:val="toc 2"/>
    <w:next w:val="1"/>
    <w:hidden/>
    <w:qFormat/>
    <w:uiPriority w:val="39"/>
    <w:pPr>
      <w:spacing w:line="259" w:lineRule="auto"/>
      <w:ind w:left="210"/>
    </w:pPr>
    <w:rPr>
      <w:rFonts w:hAnsi="Calibri" w:cs="Calibri" w:asciiTheme="minorHAnsi" w:eastAsiaTheme="minorHAnsi"/>
      <w:smallCaps/>
      <w:color w:val="000000"/>
      <w:kern w:val="2"/>
      <w:lang w:val="en-US" w:eastAsia="zh-CN" w:bidi="ar-SA"/>
    </w:rPr>
  </w:style>
  <w:style w:type="paragraph" w:styleId="74">
    <w:name w:val="toc 9"/>
    <w:basedOn w:val="1"/>
    <w:next w:val="1"/>
    <w:qFormat/>
    <w:uiPriority w:val="39"/>
    <w:pPr>
      <w:spacing w:after="0"/>
      <w:ind w:left="1680"/>
    </w:pPr>
    <w:rPr>
      <w:rFonts w:asciiTheme="minorHAnsi" w:eastAsiaTheme="minorHAnsi"/>
      <w:sz w:val="18"/>
      <w:szCs w:val="18"/>
    </w:rPr>
  </w:style>
  <w:style w:type="paragraph" w:styleId="75">
    <w:name w:val="List 4"/>
    <w:basedOn w:val="1"/>
    <w:qFormat/>
    <w:uiPriority w:val="0"/>
    <w:pPr>
      <w:widowControl w:val="0"/>
      <w:spacing w:after="0" w:line="240" w:lineRule="auto"/>
      <w:ind w:left="1680" w:hanging="420"/>
      <w:jc w:val="both"/>
    </w:pPr>
    <w:rPr>
      <w:rFonts w:ascii="Times New Roman" w:hAnsi="Times New Roman" w:cs="Times New Roman"/>
      <w:color w:val="auto"/>
      <w:szCs w:val="24"/>
    </w:rPr>
  </w:style>
  <w:style w:type="paragraph" w:styleId="76">
    <w:name w:val="List Continue 2"/>
    <w:basedOn w:val="1"/>
    <w:qFormat/>
    <w:uiPriority w:val="0"/>
    <w:pPr>
      <w:widowControl w:val="0"/>
      <w:spacing w:after="120" w:line="240" w:lineRule="auto"/>
      <w:ind w:left="840"/>
      <w:jc w:val="both"/>
    </w:pPr>
    <w:rPr>
      <w:rFonts w:ascii="Times New Roman" w:hAnsi="Times New Roman" w:cs="Times New Roman"/>
      <w:color w:val="auto"/>
      <w:szCs w:val="24"/>
    </w:rPr>
  </w:style>
  <w:style w:type="paragraph" w:styleId="77">
    <w:name w:val="Message Header"/>
    <w:basedOn w:val="1"/>
    <w:link w:val="280"/>
    <w:qFormat/>
    <w:uiPriority w:val="0"/>
    <w:pPr>
      <w:widowControl w:val="0"/>
      <w:pBdr>
        <w:top w:val="single" w:color="auto" w:sz="6" w:space="1"/>
        <w:left w:val="single" w:color="auto" w:sz="6" w:space="1"/>
        <w:bottom w:val="single" w:color="auto" w:sz="6" w:space="1"/>
        <w:right w:val="single" w:color="auto" w:sz="6" w:space="1"/>
      </w:pBdr>
      <w:shd w:val="pct20" w:color="auto" w:fill="auto"/>
      <w:adjustRightInd w:val="0"/>
      <w:snapToGrid w:val="0"/>
      <w:spacing w:after="0" w:line="240" w:lineRule="auto"/>
      <w:ind w:left="1080" w:leftChars="500" w:hanging="1080" w:hangingChars="500"/>
      <w:jc w:val="both"/>
    </w:pPr>
    <w:rPr>
      <w:rFonts w:ascii="Arial" w:hAnsi="Arial" w:cs="Arial"/>
      <w:color w:val="auto"/>
      <w:sz w:val="24"/>
      <w:szCs w:val="24"/>
    </w:rPr>
  </w:style>
  <w:style w:type="paragraph" w:styleId="78">
    <w:name w:val="HTML Preformatted"/>
    <w:basedOn w:val="1"/>
    <w:link w:val="372"/>
    <w:qFormat/>
    <w:uiPriority w:val="0"/>
    <w:pPr>
      <w:widowControl w:val="0"/>
      <w:spacing w:after="0" w:line="240" w:lineRule="auto"/>
      <w:jc w:val="both"/>
    </w:pPr>
    <w:rPr>
      <w:rFonts w:ascii="Courier New" w:hAnsi="Courier New" w:cs="Courier New"/>
      <w:color w:val="auto"/>
      <w:sz w:val="20"/>
      <w:szCs w:val="20"/>
    </w:rPr>
  </w:style>
  <w:style w:type="paragraph" w:styleId="79">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80">
    <w:name w:val="List Continue 3"/>
    <w:basedOn w:val="1"/>
    <w:qFormat/>
    <w:uiPriority w:val="0"/>
    <w:pPr>
      <w:widowControl w:val="0"/>
      <w:spacing w:after="120" w:line="240" w:lineRule="auto"/>
      <w:ind w:left="1260"/>
      <w:jc w:val="both"/>
    </w:pPr>
    <w:rPr>
      <w:rFonts w:ascii="Times New Roman" w:hAnsi="Times New Roman" w:cs="Times New Roman"/>
      <w:color w:val="auto"/>
      <w:szCs w:val="24"/>
    </w:rPr>
  </w:style>
  <w:style w:type="paragraph" w:styleId="81">
    <w:name w:val="index 2"/>
    <w:basedOn w:val="1"/>
    <w:next w:val="1"/>
    <w:qFormat/>
    <w:uiPriority w:val="0"/>
    <w:pPr>
      <w:widowControl w:val="0"/>
      <w:adjustRightInd w:val="0"/>
      <w:spacing w:after="0" w:line="460" w:lineRule="exact"/>
      <w:ind w:left="420"/>
      <w:textAlignment w:val="baseline"/>
    </w:pPr>
    <w:rPr>
      <w:rFonts w:ascii="Times New Roman" w:hAnsi="Times New Roman" w:cs="Times New Roman"/>
      <w:color w:val="auto"/>
      <w:kern w:val="0"/>
      <w:sz w:val="24"/>
      <w:szCs w:val="20"/>
    </w:rPr>
  </w:style>
  <w:style w:type="paragraph" w:styleId="82">
    <w:name w:val="Title"/>
    <w:basedOn w:val="1"/>
    <w:next w:val="1"/>
    <w:link w:val="279"/>
    <w:qFormat/>
    <w:uiPriority w:val="0"/>
    <w:pPr>
      <w:widowControl w:val="0"/>
      <w:spacing w:before="240" w:after="60" w:line="240" w:lineRule="auto"/>
      <w:jc w:val="center"/>
      <w:outlineLvl w:val="0"/>
    </w:pPr>
    <w:rPr>
      <w:rFonts w:ascii="Arial" w:hAnsi="Arial" w:cs="Times New Roman"/>
      <w:b/>
      <w:color w:val="auto"/>
      <w:sz w:val="32"/>
      <w:szCs w:val="20"/>
    </w:rPr>
  </w:style>
  <w:style w:type="paragraph" w:styleId="83">
    <w:name w:val="annotation subject"/>
    <w:basedOn w:val="28"/>
    <w:next w:val="28"/>
    <w:link w:val="196"/>
    <w:qFormat/>
    <w:uiPriority w:val="0"/>
    <w:rPr>
      <w:b/>
      <w:bCs/>
    </w:rPr>
  </w:style>
  <w:style w:type="paragraph" w:styleId="84">
    <w:name w:val="Body Text First Indent"/>
    <w:basedOn w:val="34"/>
    <w:link w:val="281"/>
    <w:qFormat/>
    <w:uiPriority w:val="0"/>
    <w:pPr>
      <w:snapToGrid w:val="0"/>
      <w:spacing w:after="120" w:line="240" w:lineRule="auto"/>
      <w:ind w:firstLine="420"/>
      <w:textAlignment w:val="auto"/>
    </w:pPr>
    <w:rPr>
      <w:rFonts w:ascii="Times New Roman"/>
      <w:kern w:val="2"/>
      <w:sz w:val="24"/>
    </w:rPr>
  </w:style>
  <w:style w:type="table" w:styleId="86">
    <w:name w:val="Table Grid"/>
    <w:basedOn w:val="85"/>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semiHidden/>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8">
    <w:name w:val="Table List 5"/>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basedOn w:val="130"/>
    <w:qFormat/>
    <w:uiPriority w:val="22"/>
    <w:rPr>
      <w:b/>
      <w:bCs/>
    </w:rPr>
  </w:style>
  <w:style w:type="character" w:styleId="132">
    <w:name w:val="endnote reference"/>
    <w:semiHidden/>
    <w:qFormat/>
    <w:uiPriority w:val="0"/>
    <w:rPr>
      <w:rFonts w:cs="Times New Roman"/>
      <w:vertAlign w:val="superscript"/>
    </w:rPr>
  </w:style>
  <w:style w:type="character" w:styleId="133">
    <w:name w:val="page number"/>
    <w:basedOn w:val="130"/>
    <w:qFormat/>
    <w:uiPriority w:val="0"/>
  </w:style>
  <w:style w:type="character" w:styleId="134">
    <w:name w:val="FollowedHyperlink"/>
    <w:basedOn w:val="130"/>
    <w:qFormat/>
    <w:uiPriority w:val="0"/>
    <w:rPr>
      <w:color w:val="800080"/>
      <w:u w:val="single"/>
    </w:rPr>
  </w:style>
  <w:style w:type="character" w:styleId="135">
    <w:name w:val="Emphasis"/>
    <w:basedOn w:val="130"/>
    <w:qFormat/>
    <w:uiPriority w:val="0"/>
    <w:rPr>
      <w:color w:val="CC0033"/>
    </w:rPr>
  </w:style>
  <w:style w:type="character" w:styleId="136">
    <w:name w:val="line number"/>
    <w:basedOn w:val="130"/>
    <w:unhideWhenUsed/>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basedOn w:val="130"/>
    <w:qFormat/>
    <w:uiPriority w:val="0"/>
  </w:style>
  <w:style w:type="character" w:styleId="140">
    <w:name w:val="HTML Variable"/>
    <w:qFormat/>
    <w:uiPriority w:val="0"/>
    <w:rPr>
      <w:i/>
      <w:iCs/>
    </w:rPr>
  </w:style>
  <w:style w:type="character" w:styleId="141">
    <w:name w:val="Hyperlink"/>
    <w:basedOn w:val="130"/>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basedOn w:val="130"/>
    <w:qFormat/>
    <w:uiPriority w:val="0"/>
    <w:rPr>
      <w:sz w:val="21"/>
      <w:szCs w:val="21"/>
    </w:rPr>
  </w:style>
  <w:style w:type="character" w:styleId="144">
    <w:name w:val="HTML Cite"/>
    <w:qFormat/>
    <w:uiPriority w:val="0"/>
    <w:rPr>
      <w:i/>
      <w:iCs/>
    </w:rPr>
  </w:style>
  <w:style w:type="character" w:styleId="145">
    <w:name w:val="footnote reference"/>
    <w:basedOn w:val="130"/>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paragraph" w:customStyle="1" w:styleId="148">
    <w:name w:val="Default"/>
    <w:next w:val="6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49">
    <w:name w:val="标题 4 Char1"/>
    <w:link w:val="7"/>
    <w:qFormat/>
    <w:uiPriority w:val="0"/>
    <w:rPr>
      <w:rFonts w:ascii="黑体" w:hAnsi="黑体" w:eastAsia="黑体" w:cs="黑体"/>
      <w:color w:val="000000"/>
      <w:sz w:val="28"/>
    </w:rPr>
  </w:style>
  <w:style w:type="character" w:customStyle="1" w:styleId="150">
    <w:name w:val="标题 5 Char"/>
    <w:link w:val="8"/>
    <w:qFormat/>
    <w:uiPriority w:val="0"/>
    <w:rPr>
      <w:rFonts w:ascii="黑体" w:hAnsi="黑体" w:eastAsia="黑体" w:cs="黑体"/>
      <w:color w:val="000000"/>
      <w:sz w:val="28"/>
    </w:rPr>
  </w:style>
  <w:style w:type="character" w:customStyle="1" w:styleId="151">
    <w:name w:val="标题 6 Char"/>
    <w:link w:val="9"/>
    <w:qFormat/>
    <w:uiPriority w:val="0"/>
    <w:rPr>
      <w:rFonts w:ascii="黑体" w:hAnsi="黑体" w:eastAsia="黑体" w:cs="黑体"/>
      <w:color w:val="000000"/>
      <w:sz w:val="28"/>
    </w:rPr>
  </w:style>
  <w:style w:type="character" w:customStyle="1" w:styleId="152">
    <w:name w:val="标题 1 Char2"/>
    <w:link w:val="4"/>
    <w:qFormat/>
    <w:uiPriority w:val="0"/>
    <w:rPr>
      <w:rFonts w:ascii="黑体" w:hAnsi="黑体" w:eastAsia="黑体" w:cs="黑体"/>
      <w:color w:val="000000"/>
      <w:sz w:val="32"/>
    </w:rPr>
  </w:style>
  <w:style w:type="character" w:customStyle="1" w:styleId="153">
    <w:name w:val="标题 2 Char2"/>
    <w:link w:val="5"/>
    <w:qFormat/>
    <w:uiPriority w:val="0"/>
    <w:rPr>
      <w:rFonts w:ascii="黑体" w:hAnsi="黑体" w:eastAsia="宋体" w:cs="黑体"/>
      <w:color w:val="000000"/>
      <w:sz w:val="32"/>
    </w:rPr>
  </w:style>
  <w:style w:type="character" w:customStyle="1" w:styleId="154">
    <w:name w:val="标题 3 Char2"/>
    <w:link w:val="6"/>
    <w:qFormat/>
    <w:uiPriority w:val="9"/>
    <w:rPr>
      <w:rFonts w:ascii="黑体" w:hAnsi="黑体" w:eastAsia="宋体" w:cs="黑体"/>
      <w:color w:val="000000"/>
      <w:sz w:val="28"/>
    </w:rPr>
  </w:style>
  <w:style w:type="table" w:customStyle="1" w:styleId="155">
    <w:name w:val="TableGrid"/>
    <w:qFormat/>
    <w:uiPriority w:val="0"/>
    <w:tblPr>
      <w:tblCellMar>
        <w:top w:w="0" w:type="dxa"/>
        <w:left w:w="0" w:type="dxa"/>
        <w:bottom w:w="0" w:type="dxa"/>
        <w:right w:w="0" w:type="dxa"/>
      </w:tblCellMar>
    </w:tblPr>
  </w:style>
  <w:style w:type="character" w:customStyle="1" w:styleId="156">
    <w:name w:val="批注框文本 Char2"/>
    <w:basedOn w:val="130"/>
    <w:link w:val="53"/>
    <w:qFormat/>
    <w:uiPriority w:val="0"/>
    <w:rPr>
      <w:rFonts w:ascii="Calibri" w:hAnsi="Calibri" w:eastAsia="Calibri" w:cs="Calibri"/>
      <w:color w:val="000000"/>
      <w:sz w:val="18"/>
      <w:szCs w:val="18"/>
    </w:rPr>
  </w:style>
  <w:style w:type="character" w:customStyle="1" w:styleId="157">
    <w:name w:val="页眉 Char1"/>
    <w:basedOn w:val="130"/>
    <w:link w:val="56"/>
    <w:qFormat/>
    <w:uiPriority w:val="99"/>
    <w:rPr>
      <w:rFonts w:ascii="Calibri" w:hAnsi="Calibri" w:eastAsia="Calibri" w:cs="Calibri"/>
      <w:color w:val="000000"/>
      <w:sz w:val="18"/>
      <w:szCs w:val="18"/>
    </w:rPr>
  </w:style>
  <w:style w:type="character" w:customStyle="1" w:styleId="158">
    <w:name w:val="页脚 Char2"/>
    <w:basedOn w:val="130"/>
    <w:link w:val="54"/>
    <w:qFormat/>
    <w:uiPriority w:val="99"/>
    <w:rPr>
      <w:rFonts w:ascii="Calibri" w:hAnsi="Calibri" w:eastAsia="Calibri" w:cs="Calibri"/>
      <w:color w:val="000000"/>
      <w:sz w:val="18"/>
      <w:szCs w:val="18"/>
    </w:rPr>
  </w:style>
  <w:style w:type="paragraph" w:styleId="159">
    <w:name w:val="List Paragraph"/>
    <w:basedOn w:val="1"/>
    <w:qFormat/>
    <w:uiPriority w:val="99"/>
    <w:pPr>
      <w:widowControl w:val="0"/>
      <w:spacing w:after="0" w:line="240" w:lineRule="auto"/>
      <w:ind w:firstLine="420" w:firstLineChars="200"/>
      <w:jc w:val="both"/>
    </w:pPr>
    <w:rPr>
      <w:rFonts w:cs="Times New Roman"/>
      <w:color w:val="auto"/>
    </w:rPr>
  </w:style>
  <w:style w:type="character" w:customStyle="1" w:styleId="160">
    <w:name w:val="纯文本 Char"/>
    <w:basedOn w:val="130"/>
    <w:qFormat/>
    <w:uiPriority w:val="0"/>
    <w:rPr>
      <w:rFonts w:ascii="宋体" w:hAnsi="Courier New" w:eastAsia="宋体" w:cs="Courier New"/>
      <w:color w:val="000000"/>
      <w:szCs w:val="21"/>
    </w:rPr>
  </w:style>
  <w:style w:type="paragraph" w:customStyle="1" w:styleId="161">
    <w:name w:val="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62">
    <w:name w:val="纯文本 Char4"/>
    <w:basedOn w:val="130"/>
    <w:link w:val="45"/>
    <w:qFormat/>
    <w:uiPriority w:val="0"/>
    <w:rPr>
      <w:rFonts w:ascii="宋体" w:hAnsi="Courier New" w:eastAsia="宋体" w:cs="Times New Roman"/>
      <w:sz w:val="24"/>
      <w:szCs w:val="20"/>
    </w:rPr>
  </w:style>
  <w:style w:type="character" w:customStyle="1" w:styleId="163">
    <w:name w:val="日期 Char3"/>
    <w:basedOn w:val="130"/>
    <w:link w:val="50"/>
    <w:qFormat/>
    <w:uiPriority w:val="0"/>
    <w:rPr>
      <w:rFonts w:ascii="Times New Roman" w:hAnsi="Times New Roman" w:eastAsia="宋体" w:cs="Times New Roman"/>
      <w:kern w:val="0"/>
      <w:szCs w:val="20"/>
    </w:rPr>
  </w:style>
  <w:style w:type="character" w:customStyle="1" w:styleId="164">
    <w:name w:val="批注文字 Char3"/>
    <w:basedOn w:val="130"/>
    <w:link w:val="28"/>
    <w:qFormat/>
    <w:uiPriority w:val="0"/>
    <w:rPr>
      <w:rFonts w:ascii="Times New Roman" w:hAnsi="Times New Roman" w:eastAsia="宋体" w:cs="Times New Roman"/>
      <w:kern w:val="0"/>
      <w:szCs w:val="20"/>
    </w:rPr>
  </w:style>
  <w:style w:type="character" w:customStyle="1" w:styleId="165">
    <w:name w:val="正文缩进 Char1"/>
    <w:basedOn w:val="130"/>
    <w:link w:val="21"/>
    <w:qFormat/>
    <w:uiPriority w:val="0"/>
    <w:rPr>
      <w:rFonts w:ascii="Times New Roman" w:hAnsi="Times New Roman" w:eastAsia="宋体" w:cs="Times New Roman"/>
      <w:kern w:val="0"/>
      <w:szCs w:val="20"/>
    </w:rPr>
  </w:style>
  <w:style w:type="character" w:customStyle="1" w:styleId="166">
    <w:name w:val="标题 7 Char"/>
    <w:basedOn w:val="130"/>
    <w:semiHidden/>
    <w:qFormat/>
    <w:uiPriority w:val="9"/>
    <w:rPr>
      <w:rFonts w:ascii="Calibri" w:hAnsi="Calibri" w:eastAsia="Calibri" w:cs="Calibri"/>
      <w:b/>
      <w:bCs/>
      <w:color w:val="000000"/>
      <w:sz w:val="24"/>
      <w:szCs w:val="24"/>
    </w:rPr>
  </w:style>
  <w:style w:type="character" w:customStyle="1" w:styleId="167">
    <w:name w:val="标题 8 Char"/>
    <w:basedOn w:val="130"/>
    <w:link w:val="11"/>
    <w:qFormat/>
    <w:uiPriority w:val="0"/>
    <w:rPr>
      <w:rFonts w:ascii="Arial" w:hAnsi="Arial" w:eastAsia="黑体" w:cs="Times New Roman"/>
      <w:kern w:val="0"/>
      <w:sz w:val="24"/>
      <w:szCs w:val="24"/>
    </w:rPr>
  </w:style>
  <w:style w:type="character" w:customStyle="1" w:styleId="168">
    <w:name w:val="标题 9 Char1"/>
    <w:basedOn w:val="130"/>
    <w:link w:val="12"/>
    <w:qFormat/>
    <w:uiPriority w:val="0"/>
    <w:rPr>
      <w:rFonts w:ascii="Arial" w:hAnsi="Arial" w:eastAsia="黑体" w:cs="Times New Roman"/>
      <w:kern w:val="0"/>
      <w:szCs w:val="21"/>
    </w:rPr>
  </w:style>
  <w:style w:type="character" w:customStyle="1" w:styleId="169">
    <w:name w:val="标题 1 Char1"/>
    <w:basedOn w:val="130"/>
    <w:qFormat/>
    <w:uiPriority w:val="0"/>
    <w:rPr>
      <w:rFonts w:ascii="Times New Roman" w:hAnsi="Times New Roman" w:eastAsia="宋体" w:cs="Times New Roman"/>
      <w:kern w:val="44"/>
      <w:sz w:val="30"/>
      <w:szCs w:val="20"/>
    </w:rPr>
  </w:style>
  <w:style w:type="paragraph" w:customStyle="1" w:styleId="170">
    <w:name w:val="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171">
    <w:name w:val="正文1"/>
    <w:basedOn w:val="1"/>
    <w:qFormat/>
    <w:uiPriority w:val="0"/>
    <w:pPr>
      <w:widowControl w:val="0"/>
      <w:adjustRightInd w:val="0"/>
      <w:spacing w:after="0" w:line="360" w:lineRule="atLeast"/>
      <w:textAlignment w:val="baseline"/>
    </w:pPr>
    <w:rPr>
      <w:rFonts w:ascii="宋体" w:hAnsi="Times New Roman" w:cs="Times New Roman"/>
      <w:color w:val="auto"/>
      <w:kern w:val="0"/>
      <w:sz w:val="24"/>
      <w:szCs w:val="20"/>
    </w:rPr>
  </w:style>
  <w:style w:type="character" w:customStyle="1" w:styleId="172">
    <w:name w:val="正文文本 Char3"/>
    <w:basedOn w:val="130"/>
    <w:link w:val="34"/>
    <w:qFormat/>
    <w:uiPriority w:val="0"/>
    <w:rPr>
      <w:rFonts w:ascii="宋体" w:hAnsi="Times New Roman" w:eastAsia="宋体" w:cs="Times New Roman"/>
      <w:kern w:val="0"/>
      <w:sz w:val="28"/>
      <w:szCs w:val="20"/>
    </w:rPr>
  </w:style>
  <w:style w:type="paragraph" w:customStyle="1" w:styleId="173">
    <w:name w:val="样式2"/>
    <w:basedOn w:val="1"/>
    <w:link w:val="284"/>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174">
    <w:name w:val="标题1 Char Char Char"/>
    <w:basedOn w:val="4"/>
    <w:qFormat/>
    <w:uiPriority w:val="0"/>
    <w:pPr>
      <w:widowControl w:val="0"/>
      <w:adjustRightInd w:val="0"/>
      <w:snapToGrid w:val="0"/>
      <w:spacing w:afterLines="50" w:line="360" w:lineRule="auto"/>
      <w:ind w:left="0" w:right="0" w:firstLine="0"/>
      <w:textAlignment w:val="baseline"/>
      <w:outlineLvl w:val="9"/>
    </w:pPr>
    <w:rPr>
      <w:rFonts w:ascii="Times New Roman" w:hAnsi="宋体" w:eastAsia="宋体" w:cs="Times New Roman"/>
      <w:b/>
      <w:color w:val="auto"/>
      <w:kern w:val="44"/>
      <w:sz w:val="21"/>
      <w:szCs w:val="21"/>
    </w:rPr>
  </w:style>
  <w:style w:type="character" w:customStyle="1" w:styleId="175">
    <w:name w:val="正文文本缩进 2 Char2"/>
    <w:basedOn w:val="130"/>
    <w:link w:val="51"/>
    <w:qFormat/>
    <w:uiPriority w:val="0"/>
    <w:rPr>
      <w:rFonts w:ascii="Times New Roman" w:hAnsi="Times New Roman" w:eastAsia="宋体" w:cs="Times New Roman"/>
      <w:kern w:val="0"/>
      <w:szCs w:val="20"/>
    </w:rPr>
  </w:style>
  <w:style w:type="character" w:customStyle="1" w:styleId="176">
    <w:name w:val="正文文本缩进 3 Char1"/>
    <w:basedOn w:val="130"/>
    <w:link w:val="69"/>
    <w:qFormat/>
    <w:uiPriority w:val="0"/>
    <w:rPr>
      <w:rFonts w:ascii="Times New Roman" w:hAnsi="Times New Roman" w:eastAsia="宋体" w:cs="Times New Roman"/>
      <w:kern w:val="0"/>
      <w:sz w:val="16"/>
      <w:szCs w:val="16"/>
    </w:rPr>
  </w:style>
  <w:style w:type="character" w:customStyle="1" w:styleId="177">
    <w:name w:val="正文文本缩进 Char3"/>
    <w:basedOn w:val="130"/>
    <w:link w:val="3"/>
    <w:qFormat/>
    <w:uiPriority w:val="0"/>
    <w:rPr>
      <w:rFonts w:ascii="宋体" w:hAnsi="宋体" w:eastAsia="宋体" w:cs="Times New Roman"/>
      <w:kern w:val="0"/>
      <w:sz w:val="24"/>
      <w:szCs w:val="20"/>
    </w:rPr>
  </w:style>
  <w:style w:type="character" w:customStyle="1" w:styleId="178">
    <w:name w:val="标题1 Char Char Char Char"/>
    <w:basedOn w:val="152"/>
    <w:qFormat/>
    <w:uiPriority w:val="0"/>
    <w:rPr>
      <w:rFonts w:ascii="Times New Roman" w:hAnsi="Times New Roman" w:eastAsia="宋体" w:cs="Times New Roman"/>
      <w:b/>
      <w:bCs/>
      <w:color w:val="000000"/>
      <w:kern w:val="44"/>
      <w:sz w:val="28"/>
      <w:szCs w:val="44"/>
      <w:lang w:val="en-US" w:eastAsia="zh-CN" w:bidi="ar-SA"/>
    </w:rPr>
  </w:style>
  <w:style w:type="character" w:customStyle="1" w:styleId="179">
    <w:name w:val="正文文本 2 Char2"/>
    <w:basedOn w:val="130"/>
    <w:link w:val="35"/>
    <w:qFormat/>
    <w:uiPriority w:val="0"/>
    <w:rPr>
      <w:rFonts w:ascii="宋体" w:hAnsi="宋体" w:eastAsia="宋体" w:cs="Times New Roman"/>
      <w:color w:val="0000FF"/>
      <w:kern w:val="0"/>
      <w:sz w:val="28"/>
      <w:szCs w:val="20"/>
    </w:rPr>
  </w:style>
  <w:style w:type="character" w:customStyle="1" w:styleId="180">
    <w:name w:val="正文文本 3 Char1"/>
    <w:basedOn w:val="130"/>
    <w:link w:val="31"/>
    <w:qFormat/>
    <w:uiPriority w:val="0"/>
    <w:rPr>
      <w:rFonts w:ascii="Times New Roman" w:hAnsi="宋体" w:eastAsia="宋体" w:cs="Times New Roman"/>
      <w:color w:val="000000"/>
      <w:kern w:val="0"/>
      <w:sz w:val="24"/>
      <w:szCs w:val="20"/>
    </w:rPr>
  </w:style>
  <w:style w:type="paragraph" w:customStyle="1" w:styleId="181">
    <w:name w:val="样式1"/>
    <w:basedOn w:val="1"/>
    <w:qFormat/>
    <w:uiPriority w:val="0"/>
    <w:pPr>
      <w:widowControl w:val="0"/>
      <w:adjustRightInd w:val="0"/>
      <w:spacing w:after="0" w:line="420" w:lineRule="auto"/>
      <w:jc w:val="center"/>
      <w:textAlignment w:val="baseline"/>
    </w:pPr>
    <w:rPr>
      <w:rFonts w:ascii="宋体" w:hAnsi="Times New Roman" w:cs="Times New Roman"/>
      <w:color w:val="auto"/>
      <w:kern w:val="0"/>
      <w:sz w:val="24"/>
      <w:szCs w:val="20"/>
    </w:rPr>
  </w:style>
  <w:style w:type="character" w:customStyle="1" w:styleId="182">
    <w:name w:val="标题 2李洪 Char"/>
    <w:basedOn w:val="130"/>
    <w:qFormat/>
    <w:uiPriority w:val="0"/>
    <w:rPr>
      <w:rFonts w:eastAsia="宋体"/>
      <w:kern w:val="2"/>
      <w:sz w:val="21"/>
      <w:szCs w:val="24"/>
      <w:lang w:val="en-US" w:eastAsia="zh-CN" w:bidi="ar-SA"/>
    </w:rPr>
  </w:style>
  <w:style w:type="paragraph" w:customStyle="1" w:styleId="183">
    <w:name w:val="标题1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4">
    <w:name w:val="标题 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5">
    <w:name w:val="标题 3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6">
    <w:name w:val="标题 4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7">
    <w:name w:val="标题 5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8">
    <w:name w:val="附件标题1李洪"/>
    <w:basedOn w:val="1"/>
    <w:qFormat/>
    <w:uiPriority w:val="0"/>
    <w:pPr>
      <w:widowControl w:val="0"/>
      <w:tabs>
        <w:tab w:val="left" w:pos="0"/>
      </w:tabs>
      <w:spacing w:after="0" w:line="240" w:lineRule="auto"/>
      <w:jc w:val="both"/>
    </w:pPr>
    <w:rPr>
      <w:rFonts w:ascii="Times New Roman" w:hAnsi="Times New Roman" w:cs="Times New Roman"/>
      <w:color w:val="auto"/>
      <w:szCs w:val="24"/>
    </w:rPr>
  </w:style>
  <w:style w:type="paragraph" w:customStyle="1" w:styleId="189">
    <w:name w:val="附件标题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90">
    <w:name w:val="日期1"/>
    <w:basedOn w:val="1"/>
    <w:next w:val="1"/>
    <w:qFormat/>
    <w:uiPriority w:val="0"/>
    <w:pPr>
      <w:widowControl w:val="0"/>
      <w:adjustRightInd w:val="0"/>
      <w:spacing w:after="0" w:line="240" w:lineRule="auto"/>
      <w:jc w:val="both"/>
      <w:textAlignment w:val="baseline"/>
    </w:pPr>
    <w:rPr>
      <w:rFonts w:ascii="Times New Roman" w:hAnsi="Times New Roman" w:cs="Times New Roman"/>
      <w:color w:val="auto"/>
      <w:sz w:val="28"/>
      <w:szCs w:val="20"/>
    </w:rPr>
  </w:style>
  <w:style w:type="paragraph" w:customStyle="1" w:styleId="191">
    <w:name w:val="biao"/>
    <w:basedOn w:val="1"/>
    <w:qFormat/>
    <w:uiPriority w:val="0"/>
    <w:pPr>
      <w:widowControl w:val="0"/>
      <w:tabs>
        <w:tab w:val="left" w:pos="2340"/>
      </w:tabs>
      <w:autoSpaceDE w:val="0"/>
      <w:autoSpaceDN w:val="0"/>
      <w:adjustRightInd w:val="0"/>
      <w:spacing w:after="0" w:line="240" w:lineRule="atLeast"/>
      <w:jc w:val="center"/>
    </w:pPr>
    <w:rPr>
      <w:rFonts w:hint="eastAsia" w:ascii="黑体" w:hAnsi="Tms Rmn" w:eastAsia="黑体" w:cs="Times New Roman"/>
      <w:color w:val="auto"/>
      <w:kern w:val="0"/>
      <w:sz w:val="30"/>
      <w:szCs w:val="20"/>
    </w:rPr>
  </w:style>
  <w:style w:type="character" w:customStyle="1" w:styleId="192">
    <w:name w:val="文档结构图 Char1"/>
    <w:basedOn w:val="130"/>
    <w:link w:val="26"/>
    <w:qFormat/>
    <w:uiPriority w:val="0"/>
    <w:rPr>
      <w:rFonts w:ascii="Times New Roman" w:hAnsi="Times New Roman" w:eastAsia="宋体" w:cs="Times New Roman"/>
      <w:kern w:val="0"/>
      <w:szCs w:val="20"/>
      <w:shd w:val="clear" w:color="auto" w:fill="000080"/>
    </w:rPr>
  </w:style>
  <w:style w:type="paragraph" w:customStyle="1" w:styleId="193">
    <w:name w:val="Char1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194">
    <w:name w:val="中机"/>
    <w:basedOn w:val="1"/>
    <w:qFormat/>
    <w:uiPriority w:val="0"/>
    <w:pPr>
      <w:widowControl w:val="0"/>
      <w:spacing w:after="0" w:line="240" w:lineRule="auto"/>
      <w:jc w:val="both"/>
    </w:pPr>
    <w:rPr>
      <w:rFonts w:ascii="Times New Roman" w:hAnsi="Times New Roman" w:eastAsia="黑体" w:cs="Times New Roman"/>
      <w:color w:val="auto"/>
      <w:sz w:val="28"/>
      <w:szCs w:val="20"/>
    </w:rPr>
  </w:style>
  <w:style w:type="paragraph" w:customStyle="1" w:styleId="195">
    <w:name w:val="默认段落字体 Para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96">
    <w:name w:val="批注主题 Char2"/>
    <w:basedOn w:val="164"/>
    <w:link w:val="83"/>
    <w:qFormat/>
    <w:uiPriority w:val="0"/>
    <w:rPr>
      <w:rFonts w:ascii="Times New Roman" w:hAnsi="Times New Roman" w:eastAsia="宋体" w:cs="Times New Roman"/>
      <w:b/>
      <w:bCs/>
      <w:kern w:val="0"/>
      <w:szCs w:val="20"/>
    </w:rPr>
  </w:style>
  <w:style w:type="paragraph" w:customStyle="1" w:styleId="197">
    <w:name w:val="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198">
    <w:name w:val="默认段落字体 Para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199">
    <w:name w:val="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0">
    <w:name w:val="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1">
    <w:name w:val="Char Char Char1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2">
    <w:name w:val="标题2"/>
    <w:basedOn w:val="5"/>
    <w:qFormat/>
    <w:uiPriority w:val="0"/>
    <w:pPr>
      <w:widowControl w:val="0"/>
      <w:tabs>
        <w:tab w:val="left" w:pos="567"/>
      </w:tabs>
      <w:adjustRightInd w:val="0"/>
      <w:spacing w:after="0" w:line="360" w:lineRule="auto"/>
      <w:ind w:left="0" w:right="0" w:firstLine="0"/>
      <w:jc w:val="both"/>
      <w:textAlignment w:val="baseline"/>
    </w:pPr>
    <w:rPr>
      <w:rFonts w:ascii="Times New Roman" w:hAnsi="Times New Roman" w:cs="Times New Roman"/>
      <w:color w:val="auto"/>
      <w:kern w:val="0"/>
      <w:sz w:val="24"/>
      <w:szCs w:val="20"/>
    </w:rPr>
  </w:style>
  <w:style w:type="paragraph" w:customStyle="1" w:styleId="203">
    <w:name w:val="标题3李洪"/>
    <w:basedOn w:val="1"/>
    <w:qFormat/>
    <w:uiPriority w:val="0"/>
    <w:pPr>
      <w:spacing w:after="0" w:line="240" w:lineRule="auto"/>
    </w:pPr>
    <w:rPr>
      <w:rFonts w:ascii="Times New Roman" w:hAnsi="Times New Roman" w:cs="Times New Roman"/>
      <w:color w:val="auto"/>
      <w:kern w:val="0"/>
      <w:sz w:val="20"/>
      <w:szCs w:val="20"/>
    </w:rPr>
  </w:style>
  <w:style w:type="paragraph" w:customStyle="1" w:styleId="204">
    <w:name w:val="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5">
    <w:name w:val="修订1"/>
    <w:hidden/>
    <w:qFormat/>
    <w:uiPriority w:val="0"/>
    <w:rPr>
      <w:rFonts w:ascii="Times New Roman" w:hAnsi="Times New Roman" w:eastAsia="宋体" w:cs="Times New Roman"/>
      <w:sz w:val="21"/>
      <w:lang w:val="en-US" w:eastAsia="zh-CN" w:bidi="ar-SA"/>
    </w:rPr>
  </w:style>
  <w:style w:type="paragraph" w:customStyle="1" w:styleId="206">
    <w:name w:val="Char2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7">
    <w:name w:val="正文宋体"/>
    <w:basedOn w:val="1"/>
    <w:qFormat/>
    <w:uiPriority w:val="0"/>
    <w:pPr>
      <w:widowControl w:val="0"/>
      <w:autoSpaceDE w:val="0"/>
      <w:autoSpaceDN w:val="0"/>
      <w:adjustRightInd w:val="0"/>
      <w:spacing w:after="0" w:line="360" w:lineRule="auto"/>
      <w:ind w:left="300" w:leftChars="300"/>
      <w:jc w:val="both"/>
    </w:pPr>
    <w:rPr>
      <w:rFonts w:ascii="Times New Roman" w:hAnsi="Times New Roman" w:cs="Times New Roman"/>
      <w:color w:val="auto"/>
      <w:sz w:val="24"/>
      <w:szCs w:val="24"/>
    </w:rPr>
  </w:style>
  <w:style w:type="paragraph" w:customStyle="1" w:styleId="208">
    <w:name w:val="表格"/>
    <w:basedOn w:val="1"/>
    <w:link w:val="209"/>
    <w:qFormat/>
    <w:uiPriority w:val="0"/>
    <w:pPr>
      <w:widowControl w:val="0"/>
      <w:autoSpaceDE w:val="0"/>
      <w:autoSpaceDN w:val="0"/>
      <w:adjustRightInd w:val="0"/>
      <w:spacing w:after="0" w:line="360" w:lineRule="auto"/>
    </w:pPr>
    <w:rPr>
      <w:rFonts w:ascii="楷体_GB2312" w:hAnsi="宋体" w:cs="Arial"/>
      <w:bCs/>
      <w:color w:val="auto"/>
      <w:sz w:val="24"/>
      <w:szCs w:val="52"/>
    </w:rPr>
  </w:style>
  <w:style w:type="character" w:customStyle="1" w:styleId="209">
    <w:name w:val="表格 Char"/>
    <w:basedOn w:val="130"/>
    <w:link w:val="208"/>
    <w:qFormat/>
    <w:uiPriority w:val="0"/>
    <w:rPr>
      <w:rFonts w:ascii="楷体_GB2312" w:hAnsi="宋体" w:eastAsia="宋体" w:cs="Arial"/>
      <w:bCs/>
      <w:sz w:val="24"/>
      <w:szCs w:val="52"/>
    </w:rPr>
  </w:style>
  <w:style w:type="paragraph" w:customStyle="1" w:styleId="210">
    <w:name w:val="默认段落字体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11">
    <w:name w:val="正文2"/>
    <w:qFormat/>
    <w:uiPriority w:val="0"/>
    <w:pPr>
      <w:widowControl w:val="0"/>
      <w:numPr>
        <w:ilvl w:val="0"/>
        <w:numId w:val="11"/>
      </w:numPr>
      <w:tabs>
        <w:tab w:val="clear" w:pos="1440"/>
      </w:tabs>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12">
    <w:name w:val="标题4"/>
    <w:basedOn w:val="7"/>
    <w:link w:val="419"/>
    <w:qFormat/>
    <w:uiPriority w:val="99"/>
    <w:pPr>
      <w:keepLines w:val="0"/>
      <w:widowControl w:val="0"/>
      <w:tabs>
        <w:tab w:val="left" w:pos="420"/>
        <w:tab w:val="left" w:pos="480"/>
        <w:tab w:val="left" w:pos="1140"/>
      </w:tabs>
      <w:adjustRightInd w:val="0"/>
      <w:snapToGrid w:val="0"/>
      <w:spacing w:before="120" w:after="0" w:line="360" w:lineRule="auto"/>
      <w:ind w:left="1140" w:right="0" w:hanging="1140"/>
      <w:jc w:val="both"/>
      <w:textAlignment w:val="baseline"/>
    </w:pPr>
    <w:rPr>
      <w:rFonts w:ascii="Arial" w:hAnsi="Arial" w:eastAsia="宋体" w:cs="Times New Roman"/>
      <w:b/>
      <w:color w:val="auto"/>
      <w:kern w:val="0"/>
      <w:sz w:val="24"/>
      <w:szCs w:val="20"/>
    </w:rPr>
  </w:style>
  <w:style w:type="paragraph" w:customStyle="1" w:styleId="213">
    <w:name w:val="表题"/>
    <w:basedOn w:val="21"/>
    <w:qFormat/>
    <w:uiPriority w:val="0"/>
    <w:pPr>
      <w:adjustRightInd/>
      <w:spacing w:line="100" w:lineRule="atLeast"/>
      <w:ind w:firstLine="0"/>
      <w:jc w:val="center"/>
      <w:textAlignment w:val="auto"/>
    </w:pPr>
    <w:rPr>
      <w:kern w:val="2"/>
      <w:sz w:val="24"/>
    </w:rPr>
  </w:style>
  <w:style w:type="paragraph" w:customStyle="1" w:styleId="214">
    <w:name w:val="(1)"/>
    <w:basedOn w:val="1"/>
    <w:qFormat/>
    <w:uiPriority w:val="0"/>
    <w:pPr>
      <w:widowControl w:val="0"/>
      <w:tabs>
        <w:tab w:val="left" w:pos="573"/>
      </w:tabs>
      <w:adjustRightInd w:val="0"/>
      <w:snapToGrid w:val="0"/>
      <w:spacing w:before="80" w:after="100" w:line="240" w:lineRule="atLeast"/>
      <w:jc w:val="both"/>
      <w:textAlignment w:val="baseline"/>
    </w:pPr>
    <w:rPr>
      <w:rFonts w:ascii="Arial" w:hAnsi="Arial" w:cs="Times New Roman"/>
      <w:color w:val="auto"/>
      <w:kern w:val="44"/>
      <w:sz w:val="24"/>
      <w:szCs w:val="24"/>
    </w:rPr>
  </w:style>
  <w:style w:type="paragraph" w:customStyle="1" w:styleId="21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16">
    <w:name w:val="??1"/>
    <w:basedOn w:val="1"/>
    <w:qFormat/>
    <w:uiPriority w:val="0"/>
    <w:pPr>
      <w:framePr w:hSpace="181" w:wrap="around" w:vAnchor="text" w:hAnchor="margin" w:y="1"/>
      <w:widowControl w:val="0"/>
      <w:autoSpaceDE w:val="0"/>
      <w:autoSpaceDN w:val="0"/>
      <w:adjustRightInd w:val="0"/>
      <w:spacing w:after="0" w:line="360" w:lineRule="atLeast"/>
      <w:textAlignment w:val="baseline"/>
    </w:pPr>
    <w:rPr>
      <w:rFonts w:ascii="宋体" w:hAnsi="Tms Rmn" w:cs="Times New Roman"/>
      <w:color w:val="auto"/>
      <w:kern w:val="0"/>
      <w:sz w:val="28"/>
      <w:szCs w:val="20"/>
    </w:rPr>
  </w:style>
  <w:style w:type="paragraph" w:customStyle="1" w:styleId="217">
    <w:name w:val="Style1"/>
    <w:basedOn w:val="1"/>
    <w:qFormat/>
    <w:uiPriority w:val="0"/>
    <w:pPr>
      <w:tabs>
        <w:tab w:val="left" w:pos="-720"/>
      </w:tabs>
      <w:spacing w:after="120" w:line="240" w:lineRule="auto"/>
      <w:jc w:val="both"/>
    </w:pPr>
    <w:rPr>
      <w:rFonts w:ascii="Times New Roman" w:hAnsi="Times New Roman" w:cs="Times New Roman"/>
      <w:color w:val="auto"/>
      <w:spacing w:val="-3"/>
      <w:kern w:val="0"/>
      <w:sz w:val="24"/>
      <w:szCs w:val="20"/>
      <w:lang w:val="en-AU" w:eastAsia="en-US"/>
    </w:rPr>
  </w:style>
  <w:style w:type="paragraph" w:customStyle="1" w:styleId="218">
    <w:name w:val="§1.1"/>
    <w:next w:val="1"/>
    <w:qFormat/>
    <w:uiPriority w:val="0"/>
    <w:pPr>
      <w:numPr>
        <w:ilvl w:val="1"/>
        <w:numId w:val="12"/>
      </w:numPr>
      <w:spacing w:before="120" w:after="120"/>
      <w:jc w:val="both"/>
      <w:outlineLvl w:val="1"/>
    </w:pPr>
    <w:rPr>
      <w:rFonts w:ascii="Arial" w:hAnsi="Arial" w:eastAsia="宋体" w:cs="Arial"/>
      <w:b/>
      <w:smallCaps/>
      <w:u w:color="000080"/>
      <w:lang w:val="en-US" w:eastAsia="en-US" w:bidi="ar-SA"/>
    </w:rPr>
  </w:style>
  <w:style w:type="paragraph" w:customStyle="1" w:styleId="219">
    <w:name w:val="附件"/>
    <w:basedOn w:val="1"/>
    <w:qFormat/>
    <w:uiPriority w:val="0"/>
    <w:pPr>
      <w:widowControl w:val="0"/>
      <w:adjustRightInd w:val="0"/>
      <w:spacing w:before="120" w:after="60" w:line="240" w:lineRule="auto"/>
      <w:jc w:val="center"/>
      <w:textAlignment w:val="center"/>
    </w:pPr>
    <w:rPr>
      <w:rFonts w:ascii="黑体" w:hAnsi="Times New Roman" w:eastAsia="黑体" w:cs="Times New Roman"/>
      <w:b/>
      <w:color w:val="auto"/>
      <w:kern w:val="0"/>
      <w:sz w:val="32"/>
      <w:szCs w:val="20"/>
    </w:rPr>
  </w:style>
  <w:style w:type="paragraph" w:customStyle="1" w:styleId="220">
    <w:name w:val="默认段落字体 Para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21">
    <w:name w:val="Char Char2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22">
    <w:name w:val="A"/>
    <w:basedOn w:val="1"/>
    <w:qFormat/>
    <w:uiPriority w:val="0"/>
    <w:pPr>
      <w:widowControl w:val="0"/>
      <w:adjustRightInd w:val="0"/>
      <w:spacing w:after="0" w:line="480" w:lineRule="atLeast"/>
      <w:jc w:val="center"/>
      <w:textAlignment w:val="baseline"/>
    </w:pPr>
    <w:rPr>
      <w:rFonts w:ascii="宋体" w:hAnsi="Times New Roman" w:cs="Times New Roman"/>
      <w:color w:val="auto"/>
      <w:kern w:val="0"/>
      <w:sz w:val="32"/>
      <w:szCs w:val="20"/>
    </w:rPr>
  </w:style>
  <w:style w:type="paragraph" w:customStyle="1" w:styleId="223">
    <w:name w:val="不缩进"/>
    <w:basedOn w:val="1"/>
    <w:qFormat/>
    <w:uiPriority w:val="0"/>
    <w:pPr>
      <w:widowControl w:val="0"/>
      <w:snapToGrid w:val="0"/>
      <w:spacing w:beforeLines="50" w:after="0" w:line="240" w:lineRule="auto"/>
      <w:jc w:val="center"/>
    </w:pPr>
    <w:rPr>
      <w:rFonts w:ascii="Times New Roman" w:hAnsi="Times New Roman" w:cs="Times New Roman"/>
      <w:bCs/>
      <w:sz w:val="24"/>
      <w:szCs w:val="20"/>
    </w:rPr>
  </w:style>
  <w:style w:type="character" w:customStyle="1" w:styleId="224">
    <w:name w:val="标题 2 Char1"/>
    <w:basedOn w:val="130"/>
    <w:qFormat/>
    <w:uiPriority w:val="0"/>
    <w:rPr>
      <w:rFonts w:ascii="Arial" w:hAnsi="Arial" w:eastAsia="黑体" w:cs="Times New Roman"/>
      <w:b/>
      <w:kern w:val="0"/>
      <w:sz w:val="32"/>
      <w:szCs w:val="20"/>
    </w:rPr>
  </w:style>
  <w:style w:type="character" w:customStyle="1" w:styleId="225">
    <w:name w:val="标题 3 Char1"/>
    <w:basedOn w:val="130"/>
    <w:qFormat/>
    <w:uiPriority w:val="0"/>
    <w:rPr>
      <w:rFonts w:ascii="Times New Roman" w:hAnsi="Times New Roman" w:eastAsia="宋体" w:cs="Times New Roman"/>
      <w:b/>
      <w:kern w:val="0"/>
      <w:sz w:val="30"/>
      <w:szCs w:val="20"/>
    </w:rPr>
  </w:style>
  <w:style w:type="character" w:customStyle="1" w:styleId="226">
    <w:name w:val="标题 4 Char2"/>
    <w:basedOn w:val="130"/>
    <w:qFormat/>
    <w:uiPriority w:val="0"/>
    <w:rPr>
      <w:rFonts w:ascii="Arial" w:hAnsi="Arial" w:eastAsia="黑体" w:cs="Times New Roman"/>
      <w:b/>
      <w:bCs/>
      <w:kern w:val="0"/>
      <w:sz w:val="28"/>
      <w:szCs w:val="28"/>
    </w:rPr>
  </w:style>
  <w:style w:type="character" w:customStyle="1" w:styleId="227">
    <w:name w:val="标题 5 Char1"/>
    <w:basedOn w:val="130"/>
    <w:qFormat/>
    <w:uiPriority w:val="0"/>
    <w:rPr>
      <w:rFonts w:ascii="Times New Roman" w:hAnsi="Times New Roman" w:eastAsia="宋体" w:cs="Times New Roman"/>
      <w:b/>
      <w:bCs/>
      <w:kern w:val="0"/>
      <w:sz w:val="28"/>
      <w:szCs w:val="28"/>
    </w:rPr>
  </w:style>
  <w:style w:type="character" w:customStyle="1" w:styleId="228">
    <w:name w:val="标题 6 Char1"/>
    <w:basedOn w:val="130"/>
    <w:qFormat/>
    <w:uiPriority w:val="0"/>
    <w:rPr>
      <w:rFonts w:ascii="Arial" w:hAnsi="Arial" w:eastAsia="黑体" w:cs="Times New Roman"/>
      <w:b/>
      <w:bCs/>
      <w:kern w:val="0"/>
      <w:sz w:val="24"/>
      <w:szCs w:val="24"/>
    </w:rPr>
  </w:style>
  <w:style w:type="character" w:customStyle="1" w:styleId="229">
    <w:name w:val="标题 7 Char1"/>
    <w:basedOn w:val="130"/>
    <w:link w:val="10"/>
    <w:qFormat/>
    <w:uiPriority w:val="0"/>
    <w:rPr>
      <w:rFonts w:ascii="Times New Roman" w:hAnsi="Times New Roman" w:eastAsia="宋体" w:cs="Times New Roman"/>
      <w:b/>
      <w:bCs/>
      <w:kern w:val="0"/>
      <w:sz w:val="24"/>
      <w:szCs w:val="24"/>
    </w:rPr>
  </w:style>
  <w:style w:type="paragraph" w:customStyle="1" w:styleId="230">
    <w:name w:val="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1">
    <w:name w:val="Char Char Char Char Char Char1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32">
    <w:name w:val="默认段落字体 Para Char Char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233">
    <w:name w:val="Char Char3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4">
    <w:name w:val="样式 标题 3 + 黑色"/>
    <w:basedOn w:val="6"/>
    <w:qFormat/>
    <w:uiPriority w:val="0"/>
    <w:pPr>
      <w:keepNext w:val="0"/>
      <w:keepLines w:val="0"/>
      <w:widowControl w:val="0"/>
      <w:spacing w:after="0" w:line="240" w:lineRule="auto"/>
      <w:ind w:left="0" w:right="0" w:firstLine="0"/>
      <w:jc w:val="both"/>
      <w:outlineLvl w:val="9"/>
    </w:pPr>
    <w:rPr>
      <w:rFonts w:ascii="宋体" w:hAnsi="Times New Roman" w:eastAsia="仿宋_GB2312" w:cs="Times New Roman"/>
      <w:sz w:val="24"/>
      <w:szCs w:val="20"/>
    </w:rPr>
  </w:style>
  <w:style w:type="paragraph" w:customStyle="1" w:styleId="235">
    <w:name w:val="样式 标题 1合同标题卷标题H1章节标题b1 + 宋体 小三 段前: 0 磅 段后: 0 磅 行距: 单倍行距"/>
    <w:next w:val="23"/>
    <w:qFormat/>
    <w:uiPriority w:val="0"/>
    <w:pPr>
      <w:keepNext/>
      <w:keepLines/>
      <w:widowControl w:val="0"/>
      <w:tabs>
        <w:tab w:val="left" w:pos="360"/>
        <w:tab w:val="left" w:pos="425"/>
      </w:tabs>
      <w:jc w:val="both"/>
      <w:outlineLvl w:val="1"/>
    </w:pPr>
    <w:rPr>
      <w:rFonts w:ascii="宋体" w:hAnsi="宋体" w:eastAsia="黑体" w:cs="Times New Roman"/>
      <w:b/>
      <w:kern w:val="2"/>
      <w:sz w:val="30"/>
      <w:lang w:val="en-US" w:eastAsia="zh-CN" w:bidi="ar-SA"/>
    </w:rPr>
  </w:style>
  <w:style w:type="paragraph" w:customStyle="1" w:styleId="236">
    <w:name w:val="ST20-3"/>
    <w:basedOn w:val="1"/>
    <w:qFormat/>
    <w:uiPriority w:val="0"/>
    <w:pPr>
      <w:widowControl w:val="0"/>
      <w:numPr>
        <w:ilvl w:val="0"/>
        <w:numId w:val="13"/>
      </w:numPr>
      <w:tabs>
        <w:tab w:val="left" w:pos="680"/>
      </w:tabs>
      <w:adjustRightInd w:val="0"/>
      <w:snapToGrid w:val="0"/>
      <w:spacing w:line="300" w:lineRule="auto"/>
      <w:jc w:val="both"/>
    </w:pPr>
    <w:rPr>
      <w:rFonts w:ascii="Arial" w:hAnsi="Arial" w:cs="Times New Roman"/>
      <w:color w:val="auto"/>
      <w:sz w:val="24"/>
      <w:szCs w:val="20"/>
    </w:rPr>
  </w:style>
  <w:style w:type="character" w:customStyle="1" w:styleId="237">
    <w:name w:val="正文1 Char Char Char Char"/>
    <w:basedOn w:val="130"/>
    <w:qFormat/>
    <w:uiPriority w:val="0"/>
    <w:rPr>
      <w:rFonts w:eastAsia="宋体"/>
      <w:kern w:val="2"/>
      <w:sz w:val="24"/>
      <w:lang w:val="en-US" w:eastAsia="zh-CN" w:bidi="ar-SA"/>
    </w:rPr>
  </w:style>
  <w:style w:type="character" w:customStyle="1" w:styleId="238">
    <w:name w:val="条标题1.1.1 Char Char Char Char Char Char Char Char Char Char"/>
    <w:basedOn w:val="130"/>
    <w:qFormat/>
    <w:uiPriority w:val="0"/>
    <w:rPr>
      <w:rFonts w:ascii="宋体" w:hAnsi="宋体" w:eastAsia="宋体"/>
      <w:b/>
      <w:bCs/>
      <w:iCs/>
      <w:kern w:val="2"/>
      <w:sz w:val="24"/>
      <w:szCs w:val="24"/>
      <w:lang w:val="en-US" w:eastAsia="zh-CN" w:bidi="ar-SA"/>
    </w:rPr>
  </w:style>
  <w:style w:type="character" w:customStyle="1" w:styleId="239">
    <w:name w:val="标题 Char1"/>
    <w:basedOn w:val="130"/>
    <w:qFormat/>
    <w:uiPriority w:val="0"/>
    <w:rPr>
      <w:rFonts w:ascii="Arial" w:hAnsi="Arial" w:eastAsia="宋体"/>
      <w:b/>
      <w:kern w:val="2"/>
      <w:sz w:val="32"/>
      <w:lang w:val="en-US" w:eastAsia="zh-CN" w:bidi="ar-SA"/>
    </w:rPr>
  </w:style>
  <w:style w:type="character" w:customStyle="1" w:styleId="240">
    <w:name w:val="标题 2 Char2 Char"/>
    <w:basedOn w:val="130"/>
    <w:qFormat/>
    <w:uiPriority w:val="0"/>
    <w:rPr>
      <w:rFonts w:eastAsia="宋体"/>
      <w:b/>
      <w:kern w:val="2"/>
      <w:sz w:val="24"/>
      <w:lang w:val="en-US" w:eastAsia="zh-CN" w:bidi="ar-SA"/>
    </w:rPr>
  </w:style>
  <w:style w:type="character" w:customStyle="1" w:styleId="241">
    <w:name w:val="标题3 Char"/>
    <w:basedOn w:val="130"/>
    <w:qFormat/>
    <w:uiPriority w:val="0"/>
    <w:rPr>
      <w:rFonts w:ascii="Arial" w:hAnsi="Arial" w:eastAsia="宋体"/>
      <w:b/>
      <w:bCs/>
      <w:iCs/>
      <w:color w:val="FF0000"/>
      <w:kern w:val="2"/>
      <w:sz w:val="24"/>
      <w:szCs w:val="24"/>
      <w:lang w:val="en-US" w:eastAsia="zh-CN" w:bidi="ar-SA"/>
    </w:rPr>
  </w:style>
  <w:style w:type="character" w:customStyle="1" w:styleId="242">
    <w:name w:val="Char Char"/>
    <w:basedOn w:val="130"/>
    <w:qFormat/>
    <w:uiPriority w:val="0"/>
    <w:rPr>
      <w:rFonts w:ascii="Arial" w:hAnsi="Arial" w:eastAsia="宋体" w:cs="Arial"/>
      <w:kern w:val="2"/>
      <w:sz w:val="24"/>
      <w:szCs w:val="24"/>
      <w:lang w:val="en-US" w:eastAsia="zh-CN" w:bidi="ar-SA"/>
    </w:rPr>
  </w:style>
  <w:style w:type="character" w:customStyle="1" w:styleId="243">
    <w:name w:val="b1 Char Char"/>
    <w:basedOn w:val="242"/>
    <w:qFormat/>
    <w:uiPriority w:val="0"/>
    <w:rPr>
      <w:rFonts w:ascii="Arial" w:hAnsi="Arial" w:eastAsia="宋体" w:cs="Arial"/>
      <w:b/>
      <w:kern w:val="44"/>
      <w:sz w:val="24"/>
      <w:szCs w:val="24"/>
      <w:lang w:val="en-US" w:eastAsia="zh-CN" w:bidi="ar-SA"/>
    </w:rPr>
  </w:style>
  <w:style w:type="character" w:customStyle="1" w:styleId="244">
    <w:name w:val="不同e"/>
    <w:basedOn w:val="130"/>
    <w:qFormat/>
    <w:uiPriority w:val="0"/>
    <w:rPr>
      <w:rFonts w:ascii="宋体" w:hAnsi="宋体" w:eastAsia="宋体"/>
      <w:color w:val="FF0000"/>
      <w:kern w:val="22"/>
      <w:sz w:val="22"/>
    </w:rPr>
  </w:style>
  <w:style w:type="paragraph" w:customStyle="1" w:styleId="245">
    <w:name w:val="tiao"/>
    <w:basedOn w:val="1"/>
    <w:qFormat/>
    <w:uiPriority w:val="0"/>
    <w:pPr>
      <w:widowControl w:val="0"/>
      <w:autoSpaceDE w:val="0"/>
      <w:autoSpaceDN w:val="0"/>
      <w:adjustRightInd w:val="0"/>
      <w:spacing w:after="0" w:line="360" w:lineRule="atLeast"/>
      <w:ind w:left="964" w:hanging="964"/>
      <w:jc w:val="both"/>
    </w:pPr>
    <w:rPr>
      <w:rFonts w:hint="eastAsia" w:ascii="宋体" w:hAnsi="Tms Rmn" w:cs="Times New Roman"/>
      <w:color w:val="auto"/>
      <w:kern w:val="0"/>
      <w:sz w:val="24"/>
      <w:szCs w:val="20"/>
    </w:rPr>
  </w:style>
  <w:style w:type="paragraph" w:customStyle="1" w:styleId="246">
    <w:name w:val="mjd"/>
    <w:basedOn w:val="1"/>
    <w:qFormat/>
    <w:uiPriority w:val="0"/>
    <w:pPr>
      <w:widowControl w:val="0"/>
      <w:tabs>
        <w:tab w:val="left" w:pos="1080"/>
        <w:tab w:val="left" w:pos="6960"/>
      </w:tabs>
      <w:autoSpaceDE w:val="0"/>
      <w:autoSpaceDN w:val="0"/>
      <w:adjustRightInd w:val="0"/>
      <w:spacing w:after="0" w:line="312" w:lineRule="atLeast"/>
      <w:ind w:left="1080" w:hanging="1080"/>
    </w:pPr>
    <w:rPr>
      <w:rFonts w:hint="eastAsia" w:ascii="宋体" w:hAnsi="Tms Rmn" w:cs="Times New Roman"/>
      <w:color w:val="auto"/>
      <w:kern w:val="0"/>
      <w:szCs w:val="20"/>
    </w:rPr>
  </w:style>
  <w:style w:type="paragraph" w:customStyle="1" w:styleId="247">
    <w:name w:val="Plain Text1"/>
    <w:basedOn w:val="1"/>
    <w:qFormat/>
    <w:uiPriority w:val="0"/>
    <w:pPr>
      <w:widowControl w:val="0"/>
      <w:overflowPunct w:val="0"/>
      <w:autoSpaceDE w:val="0"/>
      <w:autoSpaceDN w:val="0"/>
      <w:adjustRightInd w:val="0"/>
      <w:snapToGrid w:val="0"/>
      <w:spacing w:after="0" w:line="240" w:lineRule="auto"/>
      <w:jc w:val="both"/>
      <w:textAlignment w:val="baseline"/>
    </w:pPr>
    <w:rPr>
      <w:rFonts w:ascii="宋体" w:hAnsi="Times New Roman" w:cs="Times New Roman"/>
      <w:color w:val="auto"/>
      <w:kern w:val="0"/>
      <w:sz w:val="28"/>
      <w:szCs w:val="20"/>
    </w:rPr>
  </w:style>
  <w:style w:type="paragraph" w:customStyle="1" w:styleId="248">
    <w:name w:val="正文1 Char Char Char"/>
    <w:basedOn w:val="1"/>
    <w:qFormat/>
    <w:uiPriority w:val="0"/>
    <w:pPr>
      <w:widowControl w:val="0"/>
      <w:adjustRightInd w:val="0"/>
      <w:snapToGrid w:val="0"/>
      <w:spacing w:after="0" w:line="240" w:lineRule="auto"/>
      <w:jc w:val="both"/>
    </w:pPr>
    <w:rPr>
      <w:rFonts w:ascii="Times New Roman" w:hAnsi="Times New Roman" w:cs="Times New Roman"/>
      <w:color w:val="auto"/>
      <w:sz w:val="24"/>
      <w:szCs w:val="20"/>
    </w:rPr>
  </w:style>
  <w:style w:type="paragraph" w:customStyle="1" w:styleId="249">
    <w:name w:val="表格1"/>
    <w:basedOn w:val="1"/>
    <w:qFormat/>
    <w:uiPriority w:val="0"/>
    <w:pPr>
      <w:widowControl w:val="0"/>
      <w:tabs>
        <w:tab w:val="left" w:pos="0"/>
      </w:tabs>
      <w:adjustRightInd w:val="0"/>
      <w:snapToGrid w:val="0"/>
      <w:spacing w:after="0" w:line="360" w:lineRule="atLeast"/>
      <w:jc w:val="center"/>
      <w:textAlignment w:val="baseline"/>
    </w:pPr>
    <w:rPr>
      <w:rFonts w:ascii="Times New Roman" w:hAnsi="Times New Roman" w:cs="Times New Roman"/>
      <w:color w:val="auto"/>
      <w:kern w:val="0"/>
      <w:szCs w:val="20"/>
    </w:rPr>
  </w:style>
  <w:style w:type="paragraph" w:customStyle="1" w:styleId="250">
    <w:name w:val="正文文本缩进 21"/>
    <w:basedOn w:val="1"/>
    <w:qFormat/>
    <w:uiPriority w:val="0"/>
    <w:pPr>
      <w:widowControl w:val="0"/>
      <w:autoSpaceDE w:val="0"/>
      <w:autoSpaceDN w:val="0"/>
      <w:adjustRightInd w:val="0"/>
      <w:snapToGrid w:val="0"/>
      <w:spacing w:before="60" w:after="60" w:line="240" w:lineRule="atLeast"/>
      <w:ind w:firstLine="567"/>
      <w:jc w:val="both"/>
      <w:textAlignment w:val="baseline"/>
    </w:pPr>
    <w:rPr>
      <w:rFonts w:ascii="Times New Roman" w:hAnsi="Times New Roman" w:cs="Times New Roman"/>
      <w:color w:val="auto"/>
      <w:kern w:val="0"/>
      <w:sz w:val="28"/>
      <w:szCs w:val="20"/>
    </w:rPr>
  </w:style>
  <w:style w:type="paragraph" w:customStyle="1" w:styleId="251">
    <w:name w:val="ST20_1"/>
    <w:basedOn w:val="1"/>
    <w:next w:val="1"/>
    <w:qFormat/>
    <w:uiPriority w:val="0"/>
    <w:pPr>
      <w:keepNext/>
      <w:keepLines/>
      <w:widowControl w:val="0"/>
      <w:tabs>
        <w:tab w:val="left" w:pos="720"/>
        <w:tab w:val="left" w:pos="907"/>
        <w:tab w:val="right" w:leader="dot" w:pos="8400"/>
      </w:tabs>
      <w:adjustRightInd w:val="0"/>
      <w:snapToGrid w:val="0"/>
      <w:spacing w:before="120" w:after="120" w:line="300" w:lineRule="auto"/>
      <w:ind w:left="907" w:hanging="510"/>
    </w:pPr>
    <w:rPr>
      <w:rFonts w:ascii="Arial" w:hAnsi="Arial" w:cs="Times New Roman"/>
      <w:color w:val="auto"/>
      <w:kern w:val="0"/>
      <w:sz w:val="24"/>
      <w:szCs w:val="20"/>
    </w:rPr>
  </w:style>
  <w:style w:type="paragraph" w:customStyle="1" w:styleId="252">
    <w:name w:val="正文1 Char Char"/>
    <w:basedOn w:val="1"/>
    <w:qFormat/>
    <w:uiPriority w:val="0"/>
    <w:pPr>
      <w:widowControl w:val="0"/>
      <w:numPr>
        <w:ilvl w:val="0"/>
        <w:numId w:val="14"/>
      </w:numPr>
      <w:tabs>
        <w:tab w:val="clear" w:pos="1834"/>
      </w:tabs>
      <w:adjustRightInd w:val="0"/>
      <w:snapToGrid w:val="0"/>
      <w:spacing w:after="0" w:line="240" w:lineRule="auto"/>
      <w:ind w:left="0" w:firstLine="0"/>
      <w:jc w:val="both"/>
    </w:pPr>
    <w:rPr>
      <w:rFonts w:ascii="Times New Roman" w:hAnsi="Times New Roman" w:cs="Times New Roman"/>
      <w:color w:val="auto"/>
      <w:sz w:val="24"/>
      <w:szCs w:val="20"/>
    </w:rPr>
  </w:style>
  <w:style w:type="paragraph" w:customStyle="1" w:styleId="253">
    <w:name w:val="标题1"/>
    <w:basedOn w:val="4"/>
    <w:qFormat/>
    <w:uiPriority w:val="0"/>
    <w:pPr>
      <w:widowControl w:val="0"/>
      <w:tabs>
        <w:tab w:val="left" w:pos="720"/>
      </w:tabs>
      <w:adjustRightInd w:val="0"/>
      <w:snapToGrid w:val="0"/>
      <w:spacing w:after="0" w:line="480" w:lineRule="atLeast"/>
      <w:ind w:left="0" w:right="0" w:firstLine="0"/>
      <w:jc w:val="both"/>
      <w:textAlignment w:val="baseline"/>
    </w:pPr>
    <w:rPr>
      <w:rFonts w:ascii="Times New Roman" w:hAnsi="Times New Roman" w:eastAsia="宋体" w:cs="Times New Roman"/>
      <w:b/>
      <w:kern w:val="44"/>
      <w:sz w:val="24"/>
      <w:szCs w:val="24"/>
    </w:rPr>
  </w:style>
  <w:style w:type="paragraph" w:customStyle="1" w:styleId="254">
    <w:name w:val="正文3"/>
    <w:qFormat/>
    <w:uiPriority w:val="0"/>
    <w:pPr>
      <w:tabs>
        <w:tab w:val="left" w:pos="1440"/>
      </w:tabs>
      <w:spacing w:line="360" w:lineRule="auto"/>
      <w:ind w:left="1440" w:hanging="1440"/>
    </w:pPr>
    <w:rPr>
      <w:rFonts w:ascii="Times New Roman" w:hAnsi="Times New Roman" w:eastAsia="宋体" w:cs="Times New Roman"/>
      <w:sz w:val="24"/>
      <w:lang w:val="en-US" w:eastAsia="zh-CN" w:bidi="ar-SA"/>
    </w:rPr>
  </w:style>
  <w:style w:type="paragraph" w:customStyle="1" w:styleId="255">
    <w:name w:val="ST20-2"/>
    <w:basedOn w:val="1"/>
    <w:qFormat/>
    <w:uiPriority w:val="0"/>
    <w:pPr>
      <w:widowControl w:val="0"/>
      <w:tabs>
        <w:tab w:val="left" w:pos="425"/>
        <w:tab w:val="left" w:pos="567"/>
        <w:tab w:val="left" w:pos="720"/>
      </w:tabs>
      <w:adjustRightInd w:val="0"/>
      <w:snapToGrid w:val="0"/>
      <w:spacing w:after="120" w:line="300" w:lineRule="auto"/>
      <w:ind w:left="1247" w:hanging="425"/>
      <w:jc w:val="both"/>
    </w:pPr>
    <w:rPr>
      <w:rFonts w:ascii="宋体" w:hAnsi="Arial" w:cs="Times New Roman"/>
      <w:color w:val="auto"/>
      <w:sz w:val="24"/>
      <w:szCs w:val="20"/>
    </w:rPr>
  </w:style>
  <w:style w:type="paragraph" w:customStyle="1" w:styleId="256">
    <w:name w:val="杠"/>
    <w:basedOn w:val="21"/>
    <w:qFormat/>
    <w:uiPriority w:val="0"/>
    <w:pPr>
      <w:numPr>
        <w:ilvl w:val="0"/>
        <w:numId w:val="15"/>
      </w:numPr>
      <w:tabs>
        <w:tab w:val="left" w:pos="425"/>
        <w:tab w:val="left" w:pos="1320"/>
      </w:tabs>
      <w:snapToGrid w:val="0"/>
      <w:spacing w:before="120" w:line="300" w:lineRule="auto"/>
      <w:ind w:left="1559" w:hanging="720"/>
    </w:pPr>
    <w:rPr>
      <w:rFonts w:ascii="Arial" w:hAnsi="Arial"/>
      <w:kern w:val="2"/>
      <w:sz w:val="24"/>
    </w:rPr>
  </w:style>
  <w:style w:type="paragraph" w:customStyle="1" w:styleId="257">
    <w:name w:val="Standard.bz"/>
    <w:qFormat/>
    <w:uiPriority w:val="0"/>
    <w:rPr>
      <w:rFonts w:ascii="Arial" w:hAnsi="Arial" w:eastAsia="PMingLiU" w:cs="Times New Roman"/>
      <w:sz w:val="22"/>
      <w:lang w:val="de-DE" w:eastAsia="de-DE" w:bidi="ar-SA"/>
    </w:rPr>
  </w:style>
  <w:style w:type="paragraph" w:customStyle="1" w:styleId="258">
    <w:name w:val="Formatvorlage1"/>
    <w:basedOn w:val="1"/>
    <w:qFormat/>
    <w:uiPriority w:val="0"/>
    <w:pPr>
      <w:spacing w:after="0" w:line="240" w:lineRule="auto"/>
    </w:pPr>
    <w:rPr>
      <w:rFonts w:ascii="Arial" w:hAnsi="Arial" w:eastAsia="PMingLiU" w:cs="Times New Roman"/>
      <w:color w:val="auto"/>
      <w:kern w:val="0"/>
      <w:szCs w:val="20"/>
      <w:lang w:eastAsia="de-DE"/>
    </w:rPr>
  </w:style>
  <w:style w:type="paragraph" w:customStyle="1" w:styleId="259">
    <w:name w:val="Simone"/>
    <w:basedOn w:val="1"/>
    <w:qFormat/>
    <w:uiPriority w:val="0"/>
    <w:pPr>
      <w:spacing w:after="0" w:line="240" w:lineRule="auto"/>
    </w:pPr>
    <w:rPr>
      <w:rFonts w:ascii="Arial" w:hAnsi="Arial" w:eastAsia="PMingLiU" w:cs="Times New Roman"/>
      <w:b/>
      <w:color w:val="auto"/>
      <w:kern w:val="0"/>
      <w:sz w:val="24"/>
      <w:szCs w:val="20"/>
      <w:u w:val="single"/>
      <w:lang w:eastAsia="de-DE"/>
    </w:rPr>
  </w:style>
  <w:style w:type="paragraph" w:customStyle="1" w:styleId="260">
    <w:name w:val="xl35"/>
    <w:basedOn w:val="1"/>
    <w:qFormat/>
    <w:uiPriority w:val="0"/>
    <w:pPr>
      <w:pBdr>
        <w:lef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1">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2">
    <w:name w:val="Char Char1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63">
    <w:name w:val="Char1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64">
    <w:name w:val="••"/>
    <w:basedOn w:val="1"/>
    <w:qFormat/>
    <w:uiPriority w:val="0"/>
    <w:pPr>
      <w:widowControl w:val="0"/>
      <w:numPr>
        <w:ilvl w:val="0"/>
        <w:numId w:val="16"/>
      </w:numPr>
      <w:adjustRightInd w:val="0"/>
      <w:snapToGrid w:val="0"/>
      <w:spacing w:before="120" w:after="120" w:line="240" w:lineRule="auto"/>
      <w:jc w:val="both"/>
      <w:textAlignment w:val="baseline"/>
    </w:pPr>
    <w:rPr>
      <w:rFonts w:ascii="Times New Roman" w:hAnsi="Times New Roman" w:cs="Times New Roman"/>
      <w:snapToGrid w:val="0"/>
      <w:color w:val="auto"/>
      <w:kern w:val="0"/>
      <w:sz w:val="24"/>
      <w:szCs w:val="24"/>
    </w:rPr>
  </w:style>
  <w:style w:type="paragraph" w:customStyle="1" w:styleId="265">
    <w:name w:val="内容3"/>
    <w:basedOn w:val="1"/>
    <w:qFormat/>
    <w:uiPriority w:val="0"/>
    <w:pPr>
      <w:numPr>
        <w:ilvl w:val="1"/>
        <w:numId w:val="17"/>
      </w:numPr>
      <w:tabs>
        <w:tab w:val="left" w:pos="1287"/>
      </w:tabs>
      <w:spacing w:after="0" w:line="360" w:lineRule="auto"/>
      <w:ind w:left="1134" w:hanging="567"/>
      <w:jc w:val="both"/>
    </w:pPr>
    <w:rPr>
      <w:rFonts w:ascii="Times New Roman" w:hAnsi="Times New Roman" w:cs="Times New Roman"/>
      <w:color w:val="auto"/>
      <w:sz w:val="24"/>
      <w:szCs w:val="24"/>
    </w:rPr>
  </w:style>
  <w:style w:type="paragraph" w:customStyle="1" w:styleId="266">
    <w:name w:val="附录一级条标题"/>
    <w:basedOn w:val="1"/>
    <w:next w:val="6"/>
    <w:qFormat/>
    <w:uiPriority w:val="0"/>
    <w:pPr>
      <w:numPr>
        <w:ilvl w:val="3"/>
        <w:numId w:val="17"/>
      </w:numPr>
      <w:wordWrap w:val="0"/>
      <w:overflowPunct w:val="0"/>
      <w:autoSpaceDE w:val="0"/>
      <w:autoSpaceDN w:val="0"/>
      <w:spacing w:after="0" w:line="240" w:lineRule="auto"/>
      <w:ind w:left="0"/>
      <w:jc w:val="both"/>
      <w:textAlignment w:val="baseline"/>
      <w:outlineLvl w:val="2"/>
    </w:pPr>
    <w:rPr>
      <w:rFonts w:ascii="黑体" w:hAnsi="Times New Roman" w:eastAsia="黑体" w:cs="Times New Roman"/>
      <w:color w:val="auto"/>
      <w:kern w:val="21"/>
      <w:szCs w:val="21"/>
    </w:rPr>
  </w:style>
  <w:style w:type="paragraph" w:customStyle="1" w:styleId="267">
    <w:name w:val="封面标准文稿编辑信息"/>
    <w:qFormat/>
    <w:uiPriority w:val="0"/>
    <w:pPr>
      <w:numPr>
        <w:ilvl w:val="2"/>
        <w:numId w:val="17"/>
      </w:numPr>
      <w:spacing w:before="180" w:line="180" w:lineRule="exact"/>
      <w:jc w:val="center"/>
    </w:pPr>
    <w:rPr>
      <w:rFonts w:ascii="宋体" w:hAnsi="Times New Roman" w:eastAsia="宋体" w:cs="Times New Roman"/>
      <w:sz w:val="21"/>
      <w:szCs w:val="21"/>
      <w:lang w:val="en-US" w:eastAsia="zh-CN" w:bidi="ar-SA"/>
    </w:rPr>
  </w:style>
  <w:style w:type="paragraph" w:customStyle="1" w:styleId="268">
    <w:name w:val="文档正文"/>
    <w:basedOn w:val="1"/>
    <w:qFormat/>
    <w:uiPriority w:val="0"/>
    <w:pPr>
      <w:widowControl w:val="0"/>
      <w:adjustRightInd w:val="0"/>
      <w:spacing w:after="0" w:line="312" w:lineRule="atLeast"/>
      <w:ind w:firstLine="567"/>
      <w:jc w:val="both"/>
      <w:textAlignment w:val="baseline"/>
    </w:pPr>
    <w:rPr>
      <w:rFonts w:ascii="长城仿宋" w:hAnsi="Times New Roman" w:eastAsia="长城仿宋" w:cs="Times New Roman"/>
      <w:color w:val="auto"/>
      <w:kern w:val="0"/>
      <w:sz w:val="28"/>
      <w:szCs w:val="20"/>
    </w:rPr>
  </w:style>
  <w:style w:type="paragraph" w:customStyle="1" w:styleId="269">
    <w:name w:val="样式"/>
    <w:basedOn w:val="1"/>
    <w:qFormat/>
    <w:uiPriority w:val="0"/>
    <w:pPr>
      <w:widowControl w:val="0"/>
      <w:autoSpaceDE w:val="0"/>
      <w:autoSpaceDN w:val="0"/>
      <w:snapToGrid w:val="0"/>
      <w:spacing w:before="120" w:after="120" w:line="360" w:lineRule="auto"/>
      <w:jc w:val="both"/>
    </w:pPr>
    <w:rPr>
      <w:rFonts w:ascii="宋体" w:hAnsi="Times New Roman" w:cs="Times New Roman"/>
      <w:color w:val="auto"/>
      <w:sz w:val="24"/>
      <w:szCs w:val="20"/>
    </w:rPr>
  </w:style>
  <w:style w:type="paragraph" w:customStyle="1" w:styleId="270">
    <w:name w:val="Char Char Char Char1 Char Char Char Char Char Char"/>
    <w:basedOn w:val="26"/>
    <w:qFormat/>
    <w:uiPriority w:val="0"/>
  </w:style>
  <w:style w:type="paragraph" w:customStyle="1" w:styleId="271">
    <w:name w:val="默认段落字体 Para Char Char Char Char Char Char Char Char Char Char Char Char Char Char Char1 Char Char Char Char"/>
    <w:basedOn w:val="26"/>
    <w:qFormat/>
    <w:uiPriority w:val="0"/>
  </w:style>
  <w:style w:type="paragraph" w:customStyle="1" w:styleId="272">
    <w:name w:val="Char2"/>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73">
    <w:name w:val="soustitre"/>
    <w:basedOn w:val="1"/>
    <w:qFormat/>
    <w:uiPriority w:val="0"/>
    <w:pPr>
      <w:tabs>
        <w:tab w:val="left" w:pos="525"/>
      </w:tabs>
      <w:overflowPunct w:val="0"/>
      <w:autoSpaceDE w:val="0"/>
      <w:autoSpaceDN w:val="0"/>
      <w:adjustRightInd w:val="0"/>
      <w:spacing w:after="0" w:line="400" w:lineRule="exact"/>
      <w:jc w:val="center"/>
      <w:textAlignment w:val="baseline"/>
    </w:pPr>
    <w:rPr>
      <w:rFonts w:ascii="New York" w:hAnsi="New York" w:eastAsia="楷体_GB2312" w:cs="Times New Roman"/>
      <w:color w:val="auto"/>
      <w:kern w:val="0"/>
      <w:position w:val="-6"/>
      <w:sz w:val="24"/>
      <w:szCs w:val="20"/>
      <w:lang w:val="fr-FR"/>
    </w:rPr>
  </w:style>
  <w:style w:type="paragraph" w:customStyle="1" w:styleId="274">
    <w:name w:val="普正文2"/>
    <w:basedOn w:val="1"/>
    <w:qFormat/>
    <w:uiPriority w:val="0"/>
    <w:pPr>
      <w:widowControl w:val="0"/>
      <w:adjustRightInd w:val="0"/>
      <w:spacing w:after="0" w:line="318" w:lineRule="atLeast"/>
      <w:ind w:left="964" w:hanging="907"/>
      <w:jc w:val="both"/>
      <w:textAlignment w:val="baseline"/>
    </w:pPr>
    <w:rPr>
      <w:rFonts w:ascii="宋体" w:hAnsi="Times New Roman" w:cs="Times New Roman"/>
      <w:color w:val="auto"/>
      <w:kern w:val="0"/>
      <w:sz w:val="28"/>
      <w:szCs w:val="20"/>
    </w:rPr>
  </w:style>
  <w:style w:type="paragraph" w:customStyle="1" w:styleId="275">
    <w:name w:val="样式 标题3 + 行距: 1.5 倍行距"/>
    <w:basedOn w:val="62"/>
    <w:qFormat/>
    <w:uiPriority w:val="0"/>
  </w:style>
  <w:style w:type="paragraph" w:customStyle="1" w:styleId="276">
    <w:name w:val="横表格"/>
    <w:basedOn w:val="1"/>
    <w:qFormat/>
    <w:uiPriority w:val="0"/>
    <w:pPr>
      <w:widowControl w:val="0"/>
      <w:tabs>
        <w:tab w:val="left" w:pos="1200"/>
      </w:tabs>
      <w:spacing w:after="0" w:line="360" w:lineRule="exact"/>
      <w:ind w:right="-41" w:rightChars="-41"/>
      <w:jc w:val="center"/>
    </w:pPr>
    <w:rPr>
      <w:rFonts w:ascii="宋体" w:hAnsi="Times New Roman" w:cs="Times New Roman"/>
      <w:color w:val="auto"/>
      <w:sz w:val="24"/>
      <w:szCs w:val="24"/>
    </w:rPr>
  </w:style>
  <w:style w:type="paragraph" w:customStyle="1" w:styleId="277">
    <w:name w:val="xl2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Arial Unicode MS" w:cs="Arial"/>
      <w:b/>
      <w:bCs/>
      <w:color w:val="auto"/>
      <w:kern w:val="0"/>
    </w:rPr>
  </w:style>
  <w:style w:type="paragraph" w:customStyle="1" w:styleId="278">
    <w:name w:val="列出段落1"/>
    <w:basedOn w:val="1"/>
    <w:link w:val="503"/>
    <w:qFormat/>
    <w:uiPriority w:val="0"/>
    <w:pPr>
      <w:widowControl w:val="0"/>
      <w:spacing w:after="0" w:line="240" w:lineRule="auto"/>
      <w:ind w:firstLine="420" w:firstLineChars="200"/>
      <w:jc w:val="both"/>
    </w:pPr>
    <w:rPr>
      <w:rFonts w:ascii="Times New Roman" w:hAnsi="Times New Roman" w:cs="Times New Roman"/>
      <w:color w:val="auto"/>
      <w:szCs w:val="24"/>
    </w:rPr>
  </w:style>
  <w:style w:type="character" w:customStyle="1" w:styleId="279">
    <w:name w:val="标题 Char2"/>
    <w:basedOn w:val="130"/>
    <w:link w:val="82"/>
    <w:qFormat/>
    <w:uiPriority w:val="0"/>
    <w:rPr>
      <w:rFonts w:ascii="Arial" w:hAnsi="Arial" w:eastAsia="宋体" w:cs="Times New Roman"/>
      <w:b/>
      <w:sz w:val="32"/>
      <w:szCs w:val="20"/>
    </w:rPr>
  </w:style>
  <w:style w:type="character" w:customStyle="1" w:styleId="280">
    <w:name w:val="信息标题 Char1"/>
    <w:basedOn w:val="130"/>
    <w:link w:val="77"/>
    <w:qFormat/>
    <w:uiPriority w:val="0"/>
    <w:rPr>
      <w:rFonts w:ascii="Arial" w:hAnsi="Arial" w:eastAsia="宋体" w:cs="Arial"/>
      <w:sz w:val="24"/>
      <w:szCs w:val="24"/>
      <w:shd w:val="pct20" w:color="auto" w:fill="auto"/>
    </w:rPr>
  </w:style>
  <w:style w:type="character" w:customStyle="1" w:styleId="281">
    <w:name w:val="正文首行缩进 Char2"/>
    <w:basedOn w:val="172"/>
    <w:link w:val="84"/>
    <w:qFormat/>
    <w:uiPriority w:val="0"/>
    <w:rPr>
      <w:rFonts w:ascii="Times New Roman" w:hAnsi="Times New Roman" w:eastAsia="宋体" w:cs="Times New Roman"/>
      <w:kern w:val="0"/>
      <w:sz w:val="24"/>
      <w:szCs w:val="20"/>
    </w:rPr>
  </w:style>
  <w:style w:type="paragraph" w:customStyle="1" w:styleId="282">
    <w:name w:val="p0"/>
    <w:basedOn w:val="1"/>
    <w:qFormat/>
    <w:uiPriority w:val="0"/>
    <w:pPr>
      <w:spacing w:after="0" w:line="240" w:lineRule="auto"/>
      <w:jc w:val="both"/>
    </w:pPr>
    <w:rPr>
      <w:rFonts w:ascii="Times New Roman" w:hAnsi="Times New Roman" w:cs="Times New Roman"/>
      <w:color w:val="auto"/>
      <w:kern w:val="0"/>
      <w:szCs w:val="21"/>
    </w:rPr>
  </w:style>
  <w:style w:type="character" w:customStyle="1" w:styleId="283">
    <w:name w:val="Char Char4"/>
    <w:basedOn w:val="130"/>
    <w:qFormat/>
    <w:uiPriority w:val="0"/>
    <w:rPr>
      <w:rFonts w:eastAsia="宋体"/>
      <w:kern w:val="44"/>
      <w:sz w:val="30"/>
      <w:szCs w:val="24"/>
      <w:lang w:val="en-US" w:eastAsia="zh-CN" w:bidi="ar-SA"/>
    </w:rPr>
  </w:style>
  <w:style w:type="character" w:customStyle="1" w:styleId="284">
    <w:name w:val="样式2 Char"/>
    <w:basedOn w:val="130"/>
    <w:link w:val="173"/>
    <w:qFormat/>
    <w:uiPriority w:val="0"/>
    <w:rPr>
      <w:rFonts w:ascii="Times New Roman" w:hAnsi="Times New Roman" w:eastAsia="宋体" w:cs="Times New Roman"/>
      <w:kern w:val="0"/>
      <w:sz w:val="24"/>
      <w:szCs w:val="20"/>
    </w:rPr>
  </w:style>
  <w:style w:type="paragraph" w:customStyle="1" w:styleId="285">
    <w:name w:val="Char Char Char1 Char"/>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86">
    <w:name w:val="正文aa"/>
    <w:basedOn w:val="1"/>
    <w:link w:val="287"/>
    <w:qFormat/>
    <w:uiPriority w:val="0"/>
    <w:pPr>
      <w:widowControl w:val="0"/>
      <w:spacing w:after="0" w:line="360" w:lineRule="auto"/>
      <w:ind w:firstLine="200" w:firstLineChars="200"/>
      <w:jc w:val="both"/>
    </w:pPr>
    <w:rPr>
      <w:rFonts w:ascii="Times New Roman" w:hAnsi="Times New Roman" w:cs="Times New Roman"/>
      <w:color w:val="auto"/>
      <w:sz w:val="24"/>
      <w:szCs w:val="24"/>
    </w:rPr>
  </w:style>
  <w:style w:type="character" w:customStyle="1" w:styleId="287">
    <w:name w:val="正文aa Char"/>
    <w:basedOn w:val="130"/>
    <w:link w:val="286"/>
    <w:qFormat/>
    <w:uiPriority w:val="0"/>
    <w:rPr>
      <w:rFonts w:ascii="Times New Roman" w:hAnsi="Times New Roman" w:eastAsia="宋体" w:cs="Times New Roman"/>
      <w:sz w:val="24"/>
      <w:szCs w:val="24"/>
    </w:rPr>
  </w:style>
  <w:style w:type="paragraph" w:customStyle="1" w:styleId="288">
    <w:name w:val="faauto fs21lochaf15hicha"/>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289">
    <w:name w:val="正文文本 21"/>
    <w:basedOn w:val="1"/>
    <w:qFormat/>
    <w:uiPriority w:val="0"/>
    <w:pPr>
      <w:widowControl w:val="0"/>
      <w:adjustRightInd w:val="0"/>
      <w:spacing w:after="0" w:line="240" w:lineRule="auto"/>
      <w:ind w:left="425"/>
      <w:jc w:val="both"/>
      <w:textAlignment w:val="baseline"/>
    </w:pPr>
    <w:rPr>
      <w:rFonts w:ascii="宋体" w:hAnsi="Times New Roman" w:cs="Times New Roman"/>
      <w:color w:val="auto"/>
      <w:sz w:val="28"/>
      <w:szCs w:val="20"/>
    </w:rPr>
  </w:style>
  <w:style w:type="paragraph" w:customStyle="1" w:styleId="290">
    <w:name w:val="K01"/>
    <w:basedOn w:val="1"/>
    <w:qFormat/>
    <w:uiPriority w:val="0"/>
    <w:pPr>
      <w:widowControl w:val="0"/>
      <w:adjustRightInd w:val="0"/>
      <w:spacing w:after="120" w:line="360" w:lineRule="auto"/>
      <w:ind w:left="960" w:hanging="393"/>
      <w:textAlignment w:val="baseline"/>
    </w:pPr>
    <w:rPr>
      <w:rFonts w:ascii="宋体" w:hAnsi="Times New Roman" w:cs="Times New Roman"/>
      <w:color w:val="auto"/>
      <w:kern w:val="0"/>
      <w:sz w:val="24"/>
      <w:szCs w:val="20"/>
    </w:rPr>
  </w:style>
  <w:style w:type="paragraph" w:customStyle="1" w:styleId="291">
    <w:name w:val="font5"/>
    <w:basedOn w:val="1"/>
    <w:qFormat/>
    <w:uiPriority w:val="0"/>
    <w:pPr>
      <w:spacing w:beforeLines="50" w:beforeAutospacing="1" w:after="100" w:afterAutospacing="1" w:line="240" w:lineRule="auto"/>
    </w:pPr>
    <w:rPr>
      <w:rFonts w:hint="eastAsia" w:ascii="宋体" w:hAnsi="宋体" w:cs="Times New Roman"/>
      <w:color w:val="auto"/>
      <w:kern w:val="0"/>
      <w:sz w:val="24"/>
      <w:szCs w:val="24"/>
    </w:rPr>
  </w:style>
  <w:style w:type="paragraph" w:customStyle="1" w:styleId="292">
    <w:name w:val="font6"/>
    <w:basedOn w:val="1"/>
    <w:qFormat/>
    <w:uiPriority w:val="0"/>
    <w:pPr>
      <w:spacing w:beforeLines="50" w:beforeAutospacing="1" w:after="100" w:afterAutospacing="1" w:line="240" w:lineRule="auto"/>
    </w:pPr>
    <w:rPr>
      <w:rFonts w:hint="eastAsia" w:ascii="宋体" w:hAnsi="宋体" w:cs="Times New Roman"/>
      <w:color w:val="auto"/>
      <w:kern w:val="0"/>
      <w:sz w:val="18"/>
      <w:szCs w:val="18"/>
    </w:rPr>
  </w:style>
  <w:style w:type="paragraph" w:customStyle="1" w:styleId="293">
    <w:name w:val="font7"/>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4">
    <w:name w:val="font8"/>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5">
    <w:name w:val="font9"/>
    <w:basedOn w:val="1"/>
    <w:qFormat/>
    <w:uiPriority w:val="0"/>
    <w:pPr>
      <w:spacing w:beforeLines="50" w:beforeAutospacing="1" w:after="100" w:afterAutospacing="1" w:line="240" w:lineRule="auto"/>
    </w:pPr>
    <w:rPr>
      <w:rFonts w:ascii="Times New Roman" w:hAnsi="Times New Roman" w:cs="Times New Roman"/>
      <w:color w:val="auto"/>
      <w:kern w:val="0"/>
      <w:sz w:val="24"/>
      <w:szCs w:val="24"/>
      <w:u w:val="single"/>
    </w:rPr>
  </w:style>
  <w:style w:type="paragraph" w:customStyle="1" w:styleId="296">
    <w:name w:val="font10"/>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7">
    <w:name w:val="font11"/>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8">
    <w:name w:val="xl24"/>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299">
    <w:name w:val="xl25"/>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0">
    <w:name w:val="xl26"/>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rPr>
  </w:style>
  <w:style w:type="paragraph" w:customStyle="1" w:styleId="301">
    <w:name w:val="xl2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2">
    <w:name w:val="xl28"/>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3">
    <w:name w:val="xl30"/>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4">
    <w:name w:val="xl31"/>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5">
    <w:name w:val="xl32"/>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6">
    <w:name w:val="xl3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0"/>
      <w:szCs w:val="20"/>
    </w:rPr>
  </w:style>
  <w:style w:type="paragraph" w:customStyle="1" w:styleId="307">
    <w:name w:val="xl34"/>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08">
    <w:name w:val="xl36"/>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09">
    <w:name w:val="xl3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Times New Roman" w:hAnsi="Times New Roman" w:cs="Times New Roman"/>
      <w:color w:val="auto"/>
      <w:kern w:val="0"/>
    </w:rPr>
  </w:style>
  <w:style w:type="paragraph" w:customStyle="1" w:styleId="310">
    <w:name w:val="xl38"/>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Times New Roman" w:hAnsi="Times New Roman" w:cs="Times New Roman"/>
      <w:color w:val="auto"/>
      <w:kern w:val="0"/>
      <w:sz w:val="24"/>
      <w:szCs w:val="24"/>
    </w:rPr>
  </w:style>
  <w:style w:type="paragraph" w:customStyle="1" w:styleId="311">
    <w:name w:val="xl40"/>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ind w:firstLine="100" w:firstLineChars="100"/>
      <w:textAlignment w:val="center"/>
    </w:pPr>
    <w:rPr>
      <w:rFonts w:ascii="宋体" w:hAnsi="宋体" w:cs="Times New Roman"/>
      <w:color w:val="auto"/>
      <w:kern w:val="0"/>
      <w:sz w:val="24"/>
      <w:szCs w:val="24"/>
    </w:rPr>
  </w:style>
  <w:style w:type="paragraph" w:customStyle="1" w:styleId="312">
    <w:name w:val="xl41"/>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3">
    <w:name w:val="xl42"/>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4">
    <w:name w:val="xl4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rPr>
  </w:style>
  <w:style w:type="paragraph" w:customStyle="1" w:styleId="315">
    <w:name w:val="xl44"/>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16">
    <w:name w:val="xl45"/>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7">
    <w:name w:val="xl46"/>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8">
    <w:name w:val="xl47"/>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8"/>
      <w:szCs w:val="28"/>
    </w:rPr>
  </w:style>
  <w:style w:type="paragraph" w:customStyle="1" w:styleId="319">
    <w:name w:val="xl48"/>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0">
    <w:name w:val="xl49"/>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1">
    <w:name w:val="xl50"/>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4"/>
      <w:szCs w:val="24"/>
    </w:rPr>
  </w:style>
  <w:style w:type="paragraph" w:customStyle="1" w:styleId="322">
    <w:name w:val="xl51"/>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3">
    <w:name w:val="xl52"/>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4">
    <w:name w:val="xl53"/>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5">
    <w:name w:val="样式 正文1 + 四号 加粗 黑色 行距: 最小值 20 磅"/>
    <w:basedOn w:val="171"/>
    <w:qFormat/>
    <w:uiPriority w:val="0"/>
    <w:pPr>
      <w:spacing w:line="400" w:lineRule="atLeast"/>
      <w:textAlignment w:val="auto"/>
    </w:pPr>
    <w:rPr>
      <w:rFonts w:hint="eastAsia"/>
      <w:b/>
      <w:bCs/>
      <w:color w:val="000000"/>
      <w:sz w:val="28"/>
      <w:szCs w:val="28"/>
    </w:rPr>
  </w:style>
  <w:style w:type="paragraph" w:customStyle="1" w:styleId="326">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7">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8">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9">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0">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1">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2">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3">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4">
    <w:name w:val="&lt;=&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5">
    <w:name w:val="==&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6">
    <w:name w:val="Plain Text Char Char Char"/>
    <w:basedOn w:val="1"/>
    <w:qFormat/>
    <w:uiPriority w:val="0"/>
    <w:pPr>
      <w:widowControl w:val="0"/>
      <w:autoSpaceDE w:val="0"/>
      <w:autoSpaceDN w:val="0"/>
      <w:adjustRightInd w:val="0"/>
      <w:spacing w:after="0" w:line="240" w:lineRule="auto"/>
      <w:jc w:val="both"/>
    </w:pPr>
    <w:rPr>
      <w:rFonts w:ascii="宋体" w:hAnsi="Times New Roman" w:cs="Times New Roman"/>
      <w:color w:val="auto"/>
      <w:sz w:val="24"/>
      <w:szCs w:val="20"/>
    </w:rPr>
  </w:style>
  <w:style w:type="character" w:customStyle="1" w:styleId="337">
    <w:name w:val="标题 1 Char Char Char Char Char Char"/>
    <w:basedOn w:val="130"/>
    <w:qFormat/>
    <w:uiPriority w:val="0"/>
    <w:rPr>
      <w:rFonts w:ascii="宋体" w:eastAsia="宋体"/>
      <w:b/>
      <w:kern w:val="44"/>
      <w:sz w:val="44"/>
      <w:lang w:val="en-US" w:eastAsia="zh-CN" w:bidi="ar-SA"/>
    </w:rPr>
  </w:style>
  <w:style w:type="character" w:customStyle="1" w:styleId="338">
    <w:name w:val="样式2 Char1"/>
    <w:basedOn w:val="130"/>
    <w:qFormat/>
    <w:uiPriority w:val="0"/>
    <w:rPr>
      <w:rFonts w:eastAsia="宋体"/>
      <w:sz w:val="24"/>
      <w:lang w:val="en-US" w:eastAsia="zh-CN" w:bidi="ar-SA"/>
    </w:rPr>
  </w:style>
  <w:style w:type="paragraph" w:customStyle="1" w:styleId="339">
    <w:name w:val="Char Char Char1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40">
    <w:name w:val="正文文字 Char"/>
    <w:basedOn w:val="130"/>
    <w:qFormat/>
    <w:uiPriority w:val="0"/>
    <w:rPr>
      <w:rFonts w:ascii="宋体" w:eastAsia="宋体"/>
      <w:kern w:val="2"/>
      <w:sz w:val="28"/>
      <w:lang w:val="en-US" w:eastAsia="zh-CN" w:bidi="ar-SA"/>
    </w:rPr>
  </w:style>
  <w:style w:type="character" w:customStyle="1" w:styleId="341">
    <w:name w:val="style21"/>
    <w:basedOn w:val="130"/>
    <w:qFormat/>
    <w:uiPriority w:val="0"/>
    <w:rPr>
      <w:b/>
      <w:bCs/>
      <w:sz w:val="21"/>
      <w:szCs w:val="21"/>
    </w:rPr>
  </w:style>
  <w:style w:type="paragraph" w:customStyle="1" w:styleId="342">
    <w:name w:val="aa"/>
    <w:basedOn w:val="35"/>
    <w:qFormat/>
    <w:uiPriority w:val="0"/>
    <w:pPr>
      <w:snapToGrid w:val="0"/>
      <w:spacing w:line="500" w:lineRule="exact"/>
      <w:ind w:firstLine="200" w:firstLineChars="200"/>
    </w:pPr>
    <w:rPr>
      <w:rFonts w:ascii="Times New Roman" w:hAnsi="Times New Roman"/>
      <w:color w:val="auto"/>
      <w:sz w:val="24"/>
    </w:rPr>
  </w:style>
  <w:style w:type="paragraph" w:customStyle="1" w:styleId="343">
    <w:name w:val="1.1类"/>
    <w:basedOn w:val="5"/>
    <w:qFormat/>
    <w:uiPriority w:val="0"/>
    <w:pPr>
      <w:widowControl w:val="0"/>
      <w:adjustRightInd w:val="0"/>
      <w:snapToGrid w:val="0"/>
      <w:spacing w:after="0" w:line="500" w:lineRule="exact"/>
      <w:ind w:left="400" w:right="0" w:hanging="400"/>
      <w:textAlignment w:val="baseline"/>
    </w:pPr>
    <w:rPr>
      <w:rFonts w:ascii="Times New Roman" w:hAnsi="Times New Roman" w:cs="Times New Roman"/>
      <w:b/>
      <w:color w:val="auto"/>
      <w:kern w:val="0"/>
      <w:sz w:val="28"/>
      <w:szCs w:val="28"/>
    </w:rPr>
  </w:style>
  <w:style w:type="paragraph" w:customStyle="1" w:styleId="344">
    <w:name w:val="1类"/>
    <w:basedOn w:val="4"/>
    <w:qFormat/>
    <w:uiPriority w:val="0"/>
    <w:pPr>
      <w:widowControl w:val="0"/>
      <w:adjustRightInd w:val="0"/>
      <w:snapToGrid w:val="0"/>
      <w:spacing w:after="0" w:line="500" w:lineRule="exact"/>
      <w:ind w:left="0" w:right="0" w:firstLine="0"/>
      <w:jc w:val="left"/>
      <w:textAlignment w:val="baseline"/>
    </w:pPr>
    <w:rPr>
      <w:rFonts w:ascii="Times New Roman" w:hAnsi="Times New Roman" w:eastAsia="宋体" w:cs="Times New Roman"/>
      <w:b/>
      <w:bCs/>
      <w:color w:val="auto"/>
      <w:kern w:val="44"/>
      <w:sz w:val="28"/>
      <w:szCs w:val="44"/>
    </w:rPr>
  </w:style>
  <w:style w:type="paragraph" w:customStyle="1" w:styleId="345">
    <w:name w:val="正文-zgd"/>
    <w:basedOn w:val="1"/>
    <w:qFormat/>
    <w:uiPriority w:val="0"/>
    <w:pPr>
      <w:widowControl w:val="0"/>
      <w:adjustRightInd w:val="0"/>
      <w:snapToGrid w:val="0"/>
      <w:spacing w:after="0" w:line="500" w:lineRule="exact"/>
      <w:ind w:firstLine="200" w:firstLineChars="200"/>
      <w:textAlignment w:val="baseline"/>
    </w:pPr>
    <w:rPr>
      <w:rFonts w:ascii="Times New Roman" w:hAnsi="Times New Roman" w:cs="Times New Roman"/>
      <w:bCs/>
      <w:color w:val="auto"/>
      <w:kern w:val="0"/>
      <w:sz w:val="24"/>
      <w:szCs w:val="28"/>
    </w:rPr>
  </w:style>
  <w:style w:type="paragraph" w:customStyle="1" w:styleId="346">
    <w:name w:val="样式 正文-zgd + 首行缩进:  2 字符"/>
    <w:basedOn w:val="345"/>
    <w:qFormat/>
    <w:uiPriority w:val="0"/>
  </w:style>
  <w:style w:type="paragraph" w:customStyle="1" w:styleId="347">
    <w:name w:val="1"/>
    <w:basedOn w:val="4"/>
    <w:qFormat/>
    <w:uiPriority w:val="0"/>
    <w:pPr>
      <w:keepNext w:val="0"/>
      <w:keepLines w:val="0"/>
      <w:pageBreakBefore/>
      <w:widowControl w:val="0"/>
      <w:adjustRightInd w:val="0"/>
      <w:snapToGrid w:val="0"/>
      <w:spacing w:after="0" w:line="500" w:lineRule="exact"/>
      <w:ind w:right="0"/>
      <w:jc w:val="left"/>
      <w:textAlignment w:val="baseline"/>
    </w:pPr>
    <w:rPr>
      <w:rFonts w:ascii="Times New Roman" w:hAnsi="Times New Roman" w:eastAsia="宋体" w:cs="Times New Roman"/>
      <w:b/>
      <w:color w:val="auto"/>
      <w:spacing w:val="20"/>
      <w:kern w:val="0"/>
      <w:sz w:val="28"/>
      <w:szCs w:val="44"/>
    </w:rPr>
  </w:style>
  <w:style w:type="paragraph" w:customStyle="1" w:styleId="348">
    <w:name w:val="1.1"/>
    <w:basedOn w:val="5"/>
    <w:next w:val="34"/>
    <w:qFormat/>
    <w:uiPriority w:val="0"/>
    <w:pPr>
      <w:keepNext w:val="0"/>
      <w:keepLines w:val="0"/>
      <w:widowControl w:val="0"/>
      <w:tabs>
        <w:tab w:val="left" w:pos="480"/>
      </w:tabs>
      <w:adjustRightInd w:val="0"/>
      <w:snapToGrid w:val="0"/>
      <w:spacing w:after="0" w:line="500" w:lineRule="exact"/>
      <w:ind w:left="400" w:right="0" w:hanging="400"/>
      <w:textAlignment w:val="baseline"/>
    </w:pPr>
    <w:rPr>
      <w:rFonts w:ascii="Times New Roman" w:hAnsi="Times New Roman" w:cs="Times New Roman"/>
      <w:b/>
      <w:bCs/>
      <w:color w:val="auto"/>
      <w:kern w:val="0"/>
      <w:sz w:val="28"/>
      <w:szCs w:val="32"/>
    </w:rPr>
  </w:style>
  <w:style w:type="paragraph" w:customStyle="1" w:styleId="349">
    <w:name w:val="zgd"/>
    <w:basedOn w:val="35"/>
    <w:next w:val="1"/>
    <w:qFormat/>
    <w:uiPriority w:val="0"/>
    <w:pPr>
      <w:snapToGrid w:val="0"/>
      <w:spacing w:line="500" w:lineRule="exact"/>
      <w:ind w:firstLine="200" w:firstLineChars="200"/>
    </w:pPr>
    <w:rPr>
      <w:rFonts w:ascii="Times New Roman" w:hAnsi="Times New Roman"/>
      <w:color w:val="000000"/>
      <w:sz w:val="24"/>
    </w:rPr>
  </w:style>
  <w:style w:type="paragraph" w:customStyle="1" w:styleId="350">
    <w:name w:val="目录"/>
    <w:basedOn w:val="35"/>
    <w:next w:val="35"/>
    <w:qFormat/>
    <w:uiPriority w:val="0"/>
    <w:pPr>
      <w:snapToGrid w:val="0"/>
      <w:spacing w:line="500" w:lineRule="exact"/>
    </w:pPr>
    <w:rPr>
      <w:rFonts w:ascii="Times New Roman" w:hAnsi="Times New Roman"/>
      <w:color w:val="000000"/>
    </w:rPr>
  </w:style>
  <w:style w:type="paragraph" w:customStyle="1" w:styleId="351">
    <w:name w:val="前言"/>
    <w:basedOn w:val="345"/>
    <w:qFormat/>
    <w:uiPriority w:val="0"/>
  </w:style>
  <w:style w:type="paragraph" w:customStyle="1" w:styleId="352">
    <w:name w:val="目录11111"/>
    <w:basedOn w:val="346"/>
    <w:qFormat/>
    <w:uiPriority w:val="0"/>
    <w:pPr>
      <w:jc w:val="center"/>
    </w:pPr>
    <w:rPr>
      <w:b/>
      <w:bCs w:val="0"/>
      <w:sz w:val="28"/>
      <w:szCs w:val="20"/>
    </w:rPr>
  </w:style>
  <w:style w:type="paragraph" w:customStyle="1" w:styleId="353">
    <w:name w:val="表中文字"/>
    <w:basedOn w:val="1"/>
    <w:qFormat/>
    <w:uiPriority w:val="0"/>
    <w:pPr>
      <w:widowControl w:val="0"/>
      <w:adjustRightInd w:val="0"/>
      <w:spacing w:after="0" w:line="300" w:lineRule="auto"/>
      <w:jc w:val="both"/>
      <w:textAlignment w:val="baseline"/>
    </w:pPr>
    <w:rPr>
      <w:rFonts w:ascii="Times New Roman" w:hAnsi="Times New Roman" w:cs="Times New Roman"/>
      <w:color w:val="auto"/>
      <w:kern w:val="0"/>
      <w:szCs w:val="20"/>
    </w:rPr>
  </w:style>
  <w:style w:type="paragraph" w:customStyle="1" w:styleId="354">
    <w:name w:val="Char Char Char Char Char Char1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55">
    <w:name w:val="页眉cover Char"/>
    <w:basedOn w:val="130"/>
    <w:qFormat/>
    <w:uiPriority w:val="99"/>
    <w:rPr>
      <w:rFonts w:ascii="Times New Roman" w:hAnsi="Times New Roman" w:eastAsia="宋体" w:cs="Times New Roman"/>
      <w:kern w:val="0"/>
      <w:sz w:val="18"/>
      <w:szCs w:val="20"/>
    </w:rPr>
  </w:style>
  <w:style w:type="paragraph" w:customStyle="1" w:styleId="356">
    <w:name w:val="Char Char Char Char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57">
    <w:name w:val="Char Char1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58">
    <w:name w:val="Char Char2 Char Char Char Char Char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59">
    <w:name w:val="Char Char Char Char1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60">
    <w:name w:val="Char1 Char Char Char1"/>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361">
    <w:name w:val="Char Char2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2">
    <w:name w:val="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63">
    <w:name w:val="Char Char Char Char Char Char Char Char Char1 Char"/>
    <w:basedOn w:val="1"/>
    <w:qFormat/>
    <w:uiPriority w:val="0"/>
    <w:pPr>
      <w:widowControl w:val="0"/>
      <w:snapToGrid w:val="0"/>
      <w:spacing w:after="0" w:line="240" w:lineRule="auto"/>
      <w:jc w:val="both"/>
    </w:pPr>
    <w:rPr>
      <w:rFonts w:ascii="Arial" w:hAnsi="Arial" w:cs="Times New Roman"/>
      <w:color w:val="auto"/>
      <w:szCs w:val="21"/>
    </w:rPr>
  </w:style>
  <w:style w:type="character" w:customStyle="1" w:styleId="364">
    <w:name w:val="脚注文本 Char"/>
    <w:basedOn w:val="130"/>
    <w:link w:val="66"/>
    <w:qFormat/>
    <w:uiPriority w:val="0"/>
    <w:rPr>
      <w:rFonts w:ascii="宋体" w:hAnsi="Times New Roman" w:eastAsia="宋体" w:cs="Times New Roman"/>
      <w:sz w:val="18"/>
      <w:szCs w:val="20"/>
    </w:rPr>
  </w:style>
  <w:style w:type="paragraph" w:customStyle="1" w:styleId="365">
    <w:name w:val="正文报告"/>
    <w:basedOn w:val="1"/>
    <w:qFormat/>
    <w:uiPriority w:val="0"/>
    <w:pPr>
      <w:widowControl w:val="0"/>
      <w:tabs>
        <w:tab w:val="left" w:pos="510"/>
      </w:tabs>
      <w:adjustRightInd w:val="0"/>
      <w:spacing w:after="0" w:line="460" w:lineRule="exact"/>
      <w:ind w:firstLine="482"/>
      <w:jc w:val="both"/>
      <w:textAlignment w:val="baseline"/>
    </w:pPr>
    <w:rPr>
      <w:rFonts w:ascii="Times New Roman" w:hAnsi="Times New Roman" w:cs="Times New Roman"/>
      <w:color w:val="auto"/>
      <w:kern w:val="0"/>
      <w:sz w:val="24"/>
      <w:szCs w:val="20"/>
    </w:rPr>
  </w:style>
  <w:style w:type="paragraph" w:customStyle="1" w:styleId="366">
    <w:name w:val="Char1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7">
    <w:name w:val="样式 标题 2 + 华文中宋"/>
    <w:basedOn w:val="5"/>
    <w:qFormat/>
    <w:uiPriority w:val="0"/>
    <w:pPr>
      <w:widowControl w:val="0"/>
      <w:spacing w:before="260" w:after="260" w:line="416" w:lineRule="auto"/>
      <w:ind w:left="0" w:right="0" w:firstLine="0"/>
      <w:jc w:val="both"/>
    </w:pPr>
    <w:rPr>
      <w:rFonts w:ascii="华文中宋" w:hAnsi="华文中宋" w:eastAsia="华文中宋" w:cs="Times New Roman"/>
      <w:b/>
      <w:bCs/>
      <w:color w:val="auto"/>
      <w:sz w:val="36"/>
      <w:szCs w:val="32"/>
    </w:rPr>
  </w:style>
  <w:style w:type="character" w:customStyle="1" w:styleId="368">
    <w:name w:val="yxInternal"/>
    <w:basedOn w:val="130"/>
    <w:qFormat/>
    <w:uiPriority w:val="0"/>
    <w:rPr>
      <w:rFonts w:ascii="Courier New" w:hAnsi="Courier New"/>
      <w:color w:val="FF0000"/>
      <w:sz w:val="24"/>
      <w:szCs w:val="24"/>
    </w:rPr>
  </w:style>
  <w:style w:type="character" w:customStyle="1" w:styleId="369">
    <w:name w:val="yxMark"/>
    <w:basedOn w:val="130"/>
    <w:qFormat/>
    <w:uiPriority w:val="0"/>
    <w:rPr>
      <w:rFonts w:ascii="Courier New" w:hAnsi="Courier New"/>
      <w:vanish/>
      <w:color w:val="800000"/>
      <w:sz w:val="24"/>
      <w:szCs w:val="24"/>
      <w:vertAlign w:val="subscript"/>
    </w:rPr>
  </w:style>
  <w:style w:type="paragraph" w:customStyle="1" w:styleId="370">
    <w:name w:val="xl2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paragraph" w:customStyle="1" w:styleId="371">
    <w:name w:val="xl2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character" w:customStyle="1" w:styleId="372">
    <w:name w:val="HTML 预设格式 Char1"/>
    <w:basedOn w:val="130"/>
    <w:link w:val="78"/>
    <w:qFormat/>
    <w:uiPriority w:val="0"/>
    <w:rPr>
      <w:rFonts w:ascii="Courier New" w:hAnsi="Courier New" w:eastAsia="宋体" w:cs="Courier New"/>
      <w:sz w:val="20"/>
      <w:szCs w:val="20"/>
    </w:rPr>
  </w:style>
  <w:style w:type="paragraph" w:customStyle="1" w:styleId="373">
    <w:name w:val="??2"/>
    <w:basedOn w:val="1"/>
    <w:qFormat/>
    <w:uiPriority w:val="0"/>
    <w:pPr>
      <w:widowControl w:val="0"/>
      <w:autoSpaceDE w:val="0"/>
      <w:autoSpaceDN w:val="0"/>
      <w:adjustRightInd w:val="0"/>
      <w:spacing w:after="0" w:line="480" w:lineRule="atLeast"/>
      <w:textAlignment w:val="baseline"/>
    </w:pPr>
    <w:rPr>
      <w:rFonts w:ascii="宋体" w:hAnsi="Tms Rmn" w:cs="Times New Roman"/>
      <w:b/>
      <w:color w:val="auto"/>
      <w:spacing w:val="10"/>
      <w:kern w:val="0"/>
      <w:sz w:val="24"/>
      <w:szCs w:val="24"/>
    </w:rPr>
  </w:style>
  <w:style w:type="paragraph" w:customStyle="1" w:styleId="374">
    <w:name w:val="??4"/>
    <w:basedOn w:val="1"/>
    <w:qFormat/>
    <w:uiPriority w:val="0"/>
    <w:pPr>
      <w:widowControl w:val="0"/>
      <w:autoSpaceDE w:val="0"/>
      <w:autoSpaceDN w:val="0"/>
      <w:adjustRightInd w:val="0"/>
      <w:spacing w:after="0" w:line="480" w:lineRule="atLeast"/>
      <w:textAlignment w:val="baseline"/>
    </w:pPr>
    <w:rPr>
      <w:rFonts w:ascii="宋体" w:hAnsi="Tms Rmn" w:cs="Times New Roman"/>
      <w:color w:val="auto"/>
      <w:spacing w:val="10"/>
      <w:kern w:val="0"/>
      <w:sz w:val="48"/>
      <w:szCs w:val="24"/>
    </w:rPr>
  </w:style>
  <w:style w:type="paragraph" w:customStyle="1" w:styleId="375">
    <w:name w:val="表头 1"/>
    <w:basedOn w:val="4"/>
    <w:next w:val="1"/>
    <w:qFormat/>
    <w:uiPriority w:val="0"/>
    <w:pPr>
      <w:widowControl w:val="0"/>
      <w:tabs>
        <w:tab w:val="left" w:pos="3600"/>
      </w:tabs>
      <w:adjustRightInd w:val="0"/>
      <w:spacing w:after="0" w:line="240" w:lineRule="auto"/>
      <w:ind w:left="0" w:right="-108" w:firstLine="0"/>
      <w:jc w:val="both"/>
      <w:textAlignment w:val="baseline"/>
      <w:outlineLvl w:val="9"/>
    </w:pPr>
    <w:rPr>
      <w:rFonts w:ascii="Times New Roman" w:hAnsi="Times New Roman" w:eastAsia="长城仿宋" w:cs="Times New Roman"/>
      <w:color w:val="008080"/>
      <w:kern w:val="44"/>
      <w:sz w:val="28"/>
      <w:szCs w:val="20"/>
    </w:rPr>
  </w:style>
  <w:style w:type="paragraph" w:customStyle="1" w:styleId="376">
    <w:name w:val="用户正文1"/>
    <w:qFormat/>
    <w:uiPriority w:val="0"/>
    <w:pPr>
      <w:spacing w:line="360" w:lineRule="auto"/>
      <w:ind w:firstLine="573"/>
      <w:jc w:val="both"/>
      <w:textAlignment w:val="center"/>
    </w:pPr>
    <w:rPr>
      <w:rFonts w:ascii="Times New Roman" w:hAnsi="Times New Roman" w:eastAsia="宋体" w:cs="Times New Roman"/>
      <w:sz w:val="30"/>
      <w:lang w:val="en-US" w:eastAsia="zh-CN" w:bidi="ar-SA"/>
    </w:rPr>
  </w:style>
  <w:style w:type="paragraph" w:customStyle="1" w:styleId="377">
    <w:name w:val="样式 样式 样式 样式 标题 3条标题1.1.1 + Arial + 黑体 + 段前: 0.5 行 段后: 0.5 行 + 段前..."/>
    <w:basedOn w:val="1"/>
    <w:qFormat/>
    <w:uiPriority w:val="0"/>
    <w:pPr>
      <w:keepNext/>
      <w:keepLines/>
      <w:widowControl w:val="0"/>
      <w:adjustRightInd w:val="0"/>
      <w:spacing w:beforeLines="100" w:afterLines="100" w:line="360" w:lineRule="auto"/>
      <w:jc w:val="both"/>
      <w:textAlignment w:val="baseline"/>
      <w:outlineLvl w:val="2"/>
    </w:pPr>
    <w:rPr>
      <w:rFonts w:ascii="黑体" w:hAnsi="黑体" w:eastAsia="黑体" w:cs="宋体"/>
      <w:b/>
      <w:bCs/>
      <w:i/>
      <w:color w:val="auto"/>
      <w:kern w:val="0"/>
      <w:sz w:val="30"/>
      <w:szCs w:val="20"/>
    </w:rPr>
  </w:style>
  <w:style w:type="paragraph" w:customStyle="1" w:styleId="378">
    <w:name w:val="样式 标题 1章节标题b1 + 宋体"/>
    <w:basedOn w:val="4"/>
    <w:qFormat/>
    <w:uiPriority w:val="0"/>
    <w:pPr>
      <w:widowControl w:val="0"/>
      <w:spacing w:before="340" w:after="330" w:line="578" w:lineRule="auto"/>
      <w:ind w:left="0" w:right="0" w:firstLine="0"/>
      <w:jc w:val="both"/>
    </w:pPr>
    <w:rPr>
      <w:rFonts w:ascii="宋体" w:hAnsi="宋体" w:eastAsia="宋体" w:cs="Times New Roman"/>
      <w:b/>
      <w:bCs/>
      <w:color w:val="auto"/>
      <w:kern w:val="44"/>
      <w:sz w:val="44"/>
      <w:szCs w:val="44"/>
    </w:rPr>
  </w:style>
  <w:style w:type="paragraph" w:customStyle="1" w:styleId="379">
    <w:name w:val="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80">
    <w:name w:val="style11"/>
    <w:basedOn w:val="130"/>
    <w:qFormat/>
    <w:uiPriority w:val="0"/>
  </w:style>
  <w:style w:type="character" w:customStyle="1" w:styleId="381">
    <w:name w:val="Char Char13"/>
    <w:basedOn w:val="130"/>
    <w:qFormat/>
    <w:uiPriority w:val="0"/>
    <w:rPr>
      <w:rFonts w:eastAsia="宋体"/>
      <w:sz w:val="18"/>
      <w:szCs w:val="18"/>
      <w:lang w:val="en-US" w:eastAsia="zh-CN" w:bidi="ar-SA"/>
    </w:rPr>
  </w:style>
  <w:style w:type="character" w:customStyle="1" w:styleId="382">
    <w:name w:val="Char Char12"/>
    <w:basedOn w:val="130"/>
    <w:qFormat/>
    <w:uiPriority w:val="0"/>
    <w:rPr>
      <w:rFonts w:eastAsia="宋体"/>
      <w:sz w:val="18"/>
      <w:lang w:val="en-US" w:eastAsia="zh-CN" w:bidi="ar-SA"/>
    </w:rPr>
  </w:style>
  <w:style w:type="paragraph" w:customStyle="1" w:styleId="383">
    <w:name w:val="样式 五号 首行缩进:  2 字符"/>
    <w:basedOn w:val="1"/>
    <w:qFormat/>
    <w:uiPriority w:val="0"/>
    <w:pPr>
      <w:widowControl w:val="0"/>
      <w:spacing w:after="0" w:line="240" w:lineRule="auto"/>
      <w:ind w:firstLine="50" w:firstLineChars="50"/>
      <w:jc w:val="both"/>
    </w:pPr>
    <w:rPr>
      <w:rFonts w:ascii="Times New Roman" w:hAnsi="Times New Roman" w:cs="宋体"/>
      <w:color w:val="auto"/>
      <w:kern w:val="0"/>
      <w:szCs w:val="20"/>
    </w:rPr>
  </w:style>
  <w:style w:type="paragraph" w:customStyle="1" w:styleId="384">
    <w:name w:val="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85">
    <w:name w:val="样式 宋体 四号 行距: 1.5 倍行距"/>
    <w:basedOn w:val="1"/>
    <w:qFormat/>
    <w:uiPriority w:val="0"/>
    <w:pPr>
      <w:widowControl w:val="0"/>
      <w:tabs>
        <w:tab w:val="left" w:pos="567"/>
      </w:tabs>
      <w:adjustRightInd w:val="0"/>
      <w:snapToGrid w:val="0"/>
      <w:spacing w:after="0" w:line="440" w:lineRule="atLeast"/>
      <w:ind w:right="-1"/>
      <w:jc w:val="both"/>
    </w:pPr>
    <w:rPr>
      <w:rFonts w:hint="eastAsia" w:ascii="宋体" w:hAnsi="宋体" w:cs="Times New Roman"/>
      <w:b/>
      <w:sz w:val="24"/>
      <w:szCs w:val="20"/>
    </w:rPr>
  </w:style>
  <w:style w:type="paragraph" w:customStyle="1" w:styleId="386">
    <w:name w:val="正文1 Char"/>
    <w:basedOn w:val="1"/>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387">
    <w:name w:val="正文 + 宋体"/>
    <w:basedOn w:val="1"/>
    <w:qFormat/>
    <w:uiPriority w:val="0"/>
    <w:pPr>
      <w:widowControl w:val="0"/>
      <w:snapToGrid w:val="0"/>
      <w:spacing w:after="0" w:line="360" w:lineRule="auto"/>
      <w:jc w:val="both"/>
    </w:pPr>
    <w:rPr>
      <w:rFonts w:ascii="宋体" w:hAnsi="宋体" w:cs="Times New Roman"/>
      <w:sz w:val="24"/>
      <w:szCs w:val="24"/>
    </w:rPr>
  </w:style>
  <w:style w:type="paragraph" w:customStyle="1" w:styleId="388">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89">
    <w:name w:val="标准"/>
    <w:basedOn w:val="1"/>
    <w:qFormat/>
    <w:uiPriority w:val="0"/>
    <w:pPr>
      <w:widowControl w:val="0"/>
      <w:adjustRightInd w:val="0"/>
      <w:spacing w:after="0" w:line="240" w:lineRule="atLeast"/>
      <w:ind w:firstLine="360" w:firstLineChars="200"/>
      <w:jc w:val="center"/>
      <w:textAlignment w:val="baseline"/>
    </w:pPr>
    <w:rPr>
      <w:rFonts w:ascii="仿宋_GB2312" w:hAnsi="Times New Roman" w:eastAsia="仿宋_GB2312" w:cs="Times New Roman"/>
      <w:color w:val="auto"/>
      <w:kern w:val="0"/>
      <w:sz w:val="18"/>
      <w:szCs w:val="20"/>
    </w:rPr>
  </w:style>
  <w:style w:type="paragraph" w:customStyle="1" w:styleId="390">
    <w:name w:val="样式 首行缩进:  2 字符"/>
    <w:basedOn w:val="1"/>
    <w:qFormat/>
    <w:uiPriority w:val="0"/>
    <w:pPr>
      <w:spacing w:after="0" w:line="360" w:lineRule="auto"/>
      <w:ind w:firstLine="200" w:firstLineChars="200"/>
    </w:pPr>
    <w:rPr>
      <w:rFonts w:ascii="Times New Roman" w:hAnsi="Times New Roman" w:cs="宋体"/>
      <w:color w:val="auto"/>
      <w:kern w:val="0"/>
      <w:sz w:val="24"/>
      <w:szCs w:val="20"/>
    </w:rPr>
  </w:style>
  <w:style w:type="paragraph" w:customStyle="1" w:styleId="391">
    <w:name w:val="样式 标题 3 + 字距调整小四"/>
    <w:basedOn w:val="6"/>
    <w:qFormat/>
    <w:uiPriority w:val="0"/>
    <w:pPr>
      <w:keepNext w:val="0"/>
      <w:keepLines w:val="0"/>
      <w:widowControl w:val="0"/>
      <w:adjustRightInd w:val="0"/>
      <w:snapToGrid w:val="0"/>
      <w:spacing w:after="0" w:line="400" w:lineRule="exact"/>
      <w:ind w:left="0" w:right="0" w:firstLine="0"/>
      <w:jc w:val="both"/>
    </w:pPr>
    <w:rPr>
      <w:rFonts w:ascii="Times New Roman" w:hAnsi="Times New Roman" w:cs="Times New Roman"/>
      <w:color w:val="auto"/>
      <w:kern w:val="24"/>
      <w:sz w:val="24"/>
      <w:szCs w:val="20"/>
    </w:rPr>
  </w:style>
  <w:style w:type="character" w:customStyle="1" w:styleId="392">
    <w:name w:val="正文首行缩进 2 Char1"/>
    <w:basedOn w:val="177"/>
    <w:link w:val="2"/>
    <w:qFormat/>
    <w:uiPriority w:val="0"/>
    <w:rPr>
      <w:rFonts w:ascii="宋体" w:hAnsi="Times New Roman" w:eastAsia="宋体" w:cs="Times New Roman"/>
      <w:kern w:val="0"/>
      <w:sz w:val="24"/>
      <w:szCs w:val="20"/>
    </w:rPr>
  </w:style>
  <w:style w:type="character" w:customStyle="1" w:styleId="393">
    <w:name w:val="para"/>
    <w:basedOn w:val="130"/>
    <w:qFormat/>
    <w:uiPriority w:val="0"/>
  </w:style>
  <w:style w:type="paragraph" w:customStyle="1" w:styleId="394">
    <w:name w:val="BG"/>
    <w:basedOn w:val="1"/>
    <w:next w:val="1"/>
    <w:qFormat/>
    <w:uiPriority w:val="0"/>
    <w:pPr>
      <w:widowControl w:val="0"/>
      <w:tabs>
        <w:tab w:val="left" w:pos="1134"/>
      </w:tabs>
      <w:adjustRightInd w:val="0"/>
      <w:spacing w:after="0" w:line="360" w:lineRule="atLeast"/>
      <w:jc w:val="center"/>
      <w:textAlignment w:val="baseline"/>
    </w:pPr>
    <w:rPr>
      <w:rFonts w:ascii="Arial" w:hAnsi="Arial" w:cs="Times New Roman"/>
      <w:color w:val="auto"/>
      <w:kern w:val="0"/>
      <w:szCs w:val="20"/>
    </w:rPr>
  </w:style>
  <w:style w:type="character" w:customStyle="1" w:styleId="395">
    <w:name w:val="注释标题 Char1"/>
    <w:basedOn w:val="130"/>
    <w:link w:val="16"/>
    <w:qFormat/>
    <w:uiPriority w:val="0"/>
    <w:rPr>
      <w:rFonts w:ascii="Arial" w:hAnsi="Arial" w:eastAsia="宋体" w:cs="Times New Roman"/>
      <w:szCs w:val="24"/>
    </w:rPr>
  </w:style>
  <w:style w:type="paragraph" w:customStyle="1" w:styleId="396">
    <w:name w:val="正文文本缩进 31"/>
    <w:basedOn w:val="1"/>
    <w:qFormat/>
    <w:uiPriority w:val="0"/>
    <w:pPr>
      <w:widowControl w:val="0"/>
      <w:adjustRightInd w:val="0"/>
      <w:spacing w:before="60" w:after="60" w:line="240" w:lineRule="atLeast"/>
      <w:ind w:firstLine="567"/>
      <w:jc w:val="both"/>
      <w:textAlignment w:val="baseline"/>
    </w:pPr>
    <w:rPr>
      <w:rFonts w:ascii="Times New Roman" w:hAnsi="Times New Roman" w:cs="Times New Roman"/>
      <w:color w:val="FF0000"/>
      <w:kern w:val="0"/>
      <w:sz w:val="28"/>
      <w:szCs w:val="20"/>
    </w:rPr>
  </w:style>
  <w:style w:type="paragraph" w:customStyle="1" w:styleId="397">
    <w:name w:val="Style 特征三 + Left:  1.58 cm First line:  0 cm"/>
    <w:basedOn w:val="1"/>
    <w:qFormat/>
    <w:uiPriority w:val="0"/>
    <w:pPr>
      <w:widowControl w:val="0"/>
      <w:numPr>
        <w:ilvl w:val="0"/>
        <w:numId w:val="18"/>
      </w:numPr>
      <w:tabs>
        <w:tab w:val="clear" w:pos="840"/>
      </w:tabs>
      <w:adjustRightInd w:val="0"/>
      <w:spacing w:after="0" w:line="360" w:lineRule="auto"/>
      <w:ind w:left="0" w:right="210" w:rightChars="100" w:firstLine="898" w:firstLineChars="426"/>
      <w:jc w:val="both"/>
    </w:pPr>
    <w:rPr>
      <w:rFonts w:ascii="Times New Roman" w:hAnsi="Times New Roman" w:cs="宋体"/>
      <w:b/>
      <w:bCs/>
      <w:color w:val="auto"/>
      <w:szCs w:val="20"/>
      <w:lang w:val="zh-CN"/>
    </w:rPr>
  </w:style>
  <w:style w:type="character" w:customStyle="1" w:styleId="398">
    <w:name w:val="正文缩进3"/>
    <w:basedOn w:val="130"/>
    <w:qFormat/>
    <w:uiPriority w:val="0"/>
    <w:rPr>
      <w:rFonts w:eastAsia="宋体"/>
      <w:kern w:val="2"/>
      <w:sz w:val="21"/>
      <w:lang w:val="en-US" w:eastAsia="zh-CN" w:bidi="ar-SA"/>
    </w:rPr>
  </w:style>
  <w:style w:type="paragraph" w:customStyle="1" w:styleId="399">
    <w:name w:val="TOC 标题1"/>
    <w:basedOn w:val="4"/>
    <w:next w:val="1"/>
    <w:semiHidden/>
    <w:unhideWhenUsed/>
    <w:qFormat/>
    <w:uiPriority w:val="39"/>
    <w:pPr>
      <w:spacing w:before="340" w:after="330" w:line="578" w:lineRule="auto"/>
      <w:ind w:left="0" w:right="0" w:firstLine="0"/>
      <w:jc w:val="left"/>
      <w:outlineLvl w:val="9"/>
    </w:pPr>
    <w:rPr>
      <w:rFonts w:ascii="Calibri" w:hAnsi="Calibri" w:eastAsia="Calibri" w:cs="Calibri"/>
      <w:b/>
      <w:bCs/>
      <w:kern w:val="44"/>
      <w:sz w:val="44"/>
      <w:szCs w:val="44"/>
    </w:rPr>
  </w:style>
  <w:style w:type="character" w:customStyle="1" w:styleId="400">
    <w:name w:val="文档结构图 Char"/>
    <w:semiHidden/>
    <w:qFormat/>
    <w:uiPriority w:val="0"/>
    <w:rPr>
      <w:rFonts w:ascii="宋体" w:eastAsia="宋体"/>
      <w:sz w:val="18"/>
      <w:szCs w:val="18"/>
    </w:rPr>
  </w:style>
  <w:style w:type="character" w:customStyle="1" w:styleId="401">
    <w:name w:val="批注框文本 Char"/>
    <w:qFormat/>
    <w:uiPriority w:val="0"/>
    <w:rPr>
      <w:kern w:val="2"/>
      <w:sz w:val="18"/>
      <w:szCs w:val="18"/>
    </w:rPr>
  </w:style>
  <w:style w:type="character" w:customStyle="1" w:styleId="402">
    <w:name w:val="批注文字 Char"/>
    <w:qFormat/>
    <w:uiPriority w:val="0"/>
    <w:rPr>
      <w:kern w:val="2"/>
      <w:sz w:val="21"/>
      <w:szCs w:val="22"/>
    </w:rPr>
  </w:style>
  <w:style w:type="character" w:customStyle="1" w:styleId="403">
    <w:name w:val="批注主题 Char"/>
    <w:qFormat/>
    <w:uiPriority w:val="0"/>
    <w:rPr>
      <w:b/>
      <w:bCs/>
      <w:kern w:val="2"/>
      <w:sz w:val="21"/>
      <w:szCs w:val="22"/>
    </w:rPr>
  </w:style>
  <w:style w:type="character" w:customStyle="1" w:styleId="404">
    <w:name w:val="标题 1 Char"/>
    <w:qFormat/>
    <w:uiPriority w:val="0"/>
    <w:rPr>
      <w:b/>
      <w:bCs/>
      <w:kern w:val="44"/>
      <w:sz w:val="44"/>
      <w:szCs w:val="44"/>
    </w:rPr>
  </w:style>
  <w:style w:type="character" w:customStyle="1" w:styleId="405">
    <w:name w:val="纯文本 Char1"/>
    <w:qFormat/>
    <w:uiPriority w:val="0"/>
    <w:rPr>
      <w:rFonts w:ascii="宋体" w:hAnsi="Courier New" w:cs="Courier New"/>
      <w:kern w:val="2"/>
      <w:sz w:val="21"/>
      <w:szCs w:val="21"/>
    </w:rPr>
  </w:style>
  <w:style w:type="character" w:customStyle="1" w:styleId="406">
    <w:name w:val="页眉 Char"/>
    <w:qFormat/>
    <w:uiPriority w:val="99"/>
    <w:rPr>
      <w:kern w:val="2"/>
      <w:sz w:val="18"/>
      <w:szCs w:val="18"/>
    </w:rPr>
  </w:style>
  <w:style w:type="character" w:customStyle="1" w:styleId="407">
    <w:name w:val="页脚 Char"/>
    <w:qFormat/>
    <w:uiPriority w:val="99"/>
    <w:rPr>
      <w:rFonts w:ascii="Calibri" w:hAnsi="Calibri" w:eastAsia="宋体" w:cs="Times New Roman"/>
      <w:sz w:val="22"/>
      <w:szCs w:val="22"/>
    </w:rPr>
  </w:style>
  <w:style w:type="paragraph" w:customStyle="1" w:styleId="408">
    <w:name w:val="_Style 332"/>
    <w:basedOn w:val="1"/>
    <w:next w:val="159"/>
    <w:link w:val="431"/>
    <w:qFormat/>
    <w:uiPriority w:val="0"/>
    <w:pPr>
      <w:spacing w:after="0" w:line="240" w:lineRule="auto"/>
      <w:ind w:firstLine="420" w:firstLineChars="200"/>
    </w:pPr>
    <w:rPr>
      <w:rFonts w:cs="Times New Roman" w:asciiTheme="minorHAnsi" w:hAnsiTheme="minorHAnsi" w:eastAsiaTheme="minorEastAsia"/>
      <w:color w:val="auto"/>
    </w:rPr>
  </w:style>
  <w:style w:type="character" w:customStyle="1" w:styleId="409">
    <w:name w:val="正文文本缩进 Char"/>
    <w:qFormat/>
    <w:locked/>
    <w:uiPriority w:val="0"/>
    <w:rPr>
      <w:rFonts w:cs="Times New Roman"/>
      <w:sz w:val="24"/>
      <w:szCs w:val="24"/>
    </w:rPr>
  </w:style>
  <w:style w:type="character" w:customStyle="1" w:styleId="410">
    <w:name w:val="正文文本 2 Char1"/>
    <w:basedOn w:val="130"/>
    <w:semiHidden/>
    <w:qFormat/>
    <w:uiPriority w:val="99"/>
  </w:style>
  <w:style w:type="character" w:customStyle="1" w:styleId="411">
    <w:name w:val="日期 Char"/>
    <w:semiHidden/>
    <w:qFormat/>
    <w:locked/>
    <w:uiPriority w:val="0"/>
    <w:rPr>
      <w:rFonts w:cs="Times New Roman"/>
      <w:sz w:val="24"/>
      <w:szCs w:val="24"/>
    </w:rPr>
  </w:style>
  <w:style w:type="character" w:customStyle="1" w:styleId="412">
    <w:name w:val="正文文本 Char1"/>
    <w:basedOn w:val="130"/>
    <w:qFormat/>
    <w:uiPriority w:val="99"/>
    <w:rPr>
      <w:rFonts w:ascii="Times New Roman" w:hAnsi="Times New Roman" w:cs="Times New Roman"/>
    </w:rPr>
  </w:style>
  <w:style w:type="character" w:customStyle="1" w:styleId="413">
    <w:name w:val="标题 3 Char"/>
    <w:basedOn w:val="130"/>
    <w:qFormat/>
    <w:uiPriority w:val="9"/>
    <w:rPr>
      <w:rFonts w:ascii="Times New Roman" w:hAnsi="Times New Roman" w:cs="Times New Roman"/>
      <w:b/>
      <w:bCs/>
      <w:sz w:val="32"/>
      <w:szCs w:val="32"/>
    </w:rPr>
  </w:style>
  <w:style w:type="character" w:customStyle="1" w:styleId="414">
    <w:name w:val="批注主题 Char1"/>
    <w:basedOn w:val="415"/>
    <w:semiHidden/>
    <w:qFormat/>
    <w:uiPriority w:val="99"/>
    <w:rPr>
      <w:b/>
      <w:bCs/>
    </w:rPr>
  </w:style>
  <w:style w:type="character" w:customStyle="1" w:styleId="415">
    <w:name w:val="批注文字 Char1"/>
    <w:basedOn w:val="130"/>
    <w:semiHidden/>
    <w:qFormat/>
    <w:uiPriority w:val="99"/>
  </w:style>
  <w:style w:type="character" w:customStyle="1" w:styleId="416">
    <w:name w:val="正文文本缩进 Char1"/>
    <w:basedOn w:val="130"/>
    <w:semiHidden/>
    <w:qFormat/>
    <w:uiPriority w:val="99"/>
  </w:style>
  <w:style w:type="character" w:customStyle="1" w:styleId="417">
    <w:name w:val="正文文本缩进 2 Char"/>
    <w:qFormat/>
    <w:locked/>
    <w:uiPriority w:val="0"/>
    <w:rPr>
      <w:rFonts w:cs="Times New Roman"/>
      <w:sz w:val="24"/>
      <w:szCs w:val="24"/>
    </w:rPr>
  </w:style>
  <w:style w:type="character" w:customStyle="1" w:styleId="418">
    <w:name w:val="日期 Char1"/>
    <w:basedOn w:val="130"/>
    <w:semiHidden/>
    <w:qFormat/>
    <w:uiPriority w:val="99"/>
  </w:style>
  <w:style w:type="character" w:customStyle="1" w:styleId="419">
    <w:name w:val="标题4 Char"/>
    <w:link w:val="212"/>
    <w:qFormat/>
    <w:locked/>
    <w:uiPriority w:val="99"/>
    <w:rPr>
      <w:rFonts w:ascii="Arial" w:hAnsi="Arial" w:eastAsia="宋体" w:cs="Times New Roman"/>
      <w:b/>
      <w:kern w:val="0"/>
      <w:sz w:val="24"/>
      <w:szCs w:val="20"/>
    </w:rPr>
  </w:style>
  <w:style w:type="character" w:customStyle="1" w:styleId="420">
    <w:name w:val="纯文本 Char2"/>
    <w:basedOn w:val="130"/>
    <w:qFormat/>
    <w:uiPriority w:val="0"/>
    <w:rPr>
      <w:rFonts w:ascii="宋体" w:hAnsi="Courier New" w:cs="Courier New"/>
      <w:sz w:val="21"/>
      <w:szCs w:val="21"/>
    </w:rPr>
  </w:style>
  <w:style w:type="character" w:customStyle="1" w:styleId="421">
    <w:name w:val="正文文本缩进 2 Char1"/>
    <w:basedOn w:val="130"/>
    <w:semiHidden/>
    <w:qFormat/>
    <w:uiPriority w:val="99"/>
  </w:style>
  <w:style w:type="character" w:customStyle="1" w:styleId="422">
    <w:name w:val="正文缩进 Char"/>
    <w:qFormat/>
    <w:locked/>
    <w:uiPriority w:val="0"/>
    <w:rPr>
      <w:rFonts w:cs="Times New Roman"/>
      <w:kern w:val="2"/>
      <w:sz w:val="24"/>
      <w:szCs w:val="24"/>
    </w:rPr>
  </w:style>
  <w:style w:type="character" w:customStyle="1" w:styleId="423">
    <w:name w:val="正文首行缩进 Char1"/>
    <w:basedOn w:val="412"/>
    <w:qFormat/>
    <w:uiPriority w:val="0"/>
    <w:rPr>
      <w:rFonts w:ascii="Times New Roman" w:hAnsi="Times New Roman" w:cs="Times New Roman"/>
    </w:rPr>
  </w:style>
  <w:style w:type="character" w:customStyle="1" w:styleId="424">
    <w:name w:val="Plain Text Char"/>
    <w:qFormat/>
    <w:locked/>
    <w:uiPriority w:val="0"/>
    <w:rPr>
      <w:rFonts w:ascii="宋体" w:hAnsi="Courier New" w:eastAsia="宋体"/>
      <w:kern w:val="2"/>
      <w:sz w:val="21"/>
      <w:lang w:val="en-US" w:eastAsia="zh-CN"/>
    </w:rPr>
  </w:style>
  <w:style w:type="character" w:customStyle="1" w:styleId="425">
    <w:name w:val="标题 9 Char"/>
    <w:basedOn w:val="130"/>
    <w:qFormat/>
    <w:uiPriority w:val="0"/>
    <w:rPr>
      <w:rFonts w:ascii="Cambria" w:hAnsi="Cambria" w:cs="Times New Roman"/>
      <w:sz w:val="21"/>
      <w:szCs w:val="21"/>
    </w:rPr>
  </w:style>
  <w:style w:type="character" w:customStyle="1" w:styleId="426">
    <w:name w:val="Comment Text Char"/>
    <w:qFormat/>
    <w:locked/>
    <w:uiPriority w:val="99"/>
    <w:rPr>
      <w:rFonts w:eastAsia="宋体"/>
      <w:kern w:val="2"/>
      <w:sz w:val="24"/>
      <w:lang w:val="en-US" w:eastAsia="zh-CN"/>
    </w:rPr>
  </w:style>
  <w:style w:type="character" w:customStyle="1" w:styleId="427">
    <w:name w:val="正文文本 Char"/>
    <w:semiHidden/>
    <w:qFormat/>
    <w:locked/>
    <w:uiPriority w:val="99"/>
    <w:rPr>
      <w:rFonts w:cs="Times New Roman"/>
      <w:sz w:val="24"/>
      <w:szCs w:val="24"/>
    </w:rPr>
  </w:style>
  <w:style w:type="character" w:customStyle="1" w:styleId="428">
    <w:name w:val="日期 Char2"/>
    <w:qFormat/>
    <w:locked/>
    <w:uiPriority w:val="0"/>
    <w:rPr>
      <w:rFonts w:cs="Times New Roman"/>
      <w:sz w:val="24"/>
      <w:szCs w:val="24"/>
    </w:rPr>
  </w:style>
  <w:style w:type="character" w:customStyle="1" w:styleId="429">
    <w:name w:val="标题 2 Char"/>
    <w:basedOn w:val="130"/>
    <w:semiHidden/>
    <w:qFormat/>
    <w:uiPriority w:val="0"/>
    <w:rPr>
      <w:rFonts w:ascii="Cambria" w:hAnsi="Cambria" w:eastAsia="宋体" w:cs="Times New Roman"/>
      <w:b/>
      <w:bCs/>
      <w:sz w:val="32"/>
      <w:szCs w:val="32"/>
    </w:rPr>
  </w:style>
  <w:style w:type="character" w:customStyle="1" w:styleId="430">
    <w:name w:val="纯文本 Char3"/>
    <w:qFormat/>
    <w:locked/>
    <w:uiPriority w:val="0"/>
    <w:rPr>
      <w:rFonts w:ascii="宋体" w:hAnsi="Courier New" w:cs="Courier New"/>
      <w:sz w:val="21"/>
      <w:szCs w:val="21"/>
    </w:rPr>
  </w:style>
  <w:style w:type="character" w:customStyle="1" w:styleId="431">
    <w:name w:val="正文首行缩进 Char"/>
    <w:link w:val="408"/>
    <w:qFormat/>
    <w:locked/>
    <w:uiPriority w:val="0"/>
    <w:rPr>
      <w:rFonts w:cs="Times New Roman"/>
    </w:rPr>
  </w:style>
  <w:style w:type="character" w:customStyle="1" w:styleId="432">
    <w:name w:val="Footer Char"/>
    <w:qFormat/>
    <w:locked/>
    <w:uiPriority w:val="99"/>
    <w:rPr>
      <w:rFonts w:eastAsia="长城仿宋"/>
      <w:sz w:val="18"/>
    </w:rPr>
  </w:style>
  <w:style w:type="character" w:customStyle="1" w:styleId="433">
    <w:name w:val="正文文本 2 Char"/>
    <w:qFormat/>
    <w:locked/>
    <w:uiPriority w:val="0"/>
    <w:rPr>
      <w:rFonts w:cs="Times New Roman"/>
      <w:sz w:val="24"/>
      <w:szCs w:val="24"/>
    </w:rPr>
  </w:style>
  <w:style w:type="paragraph" w:customStyle="1" w:styleId="434">
    <w:name w:val="表头"/>
    <w:basedOn w:val="1"/>
    <w:link w:val="506"/>
    <w:qFormat/>
    <w:uiPriority w:val="0"/>
    <w:pPr>
      <w:spacing w:after="0" w:line="360" w:lineRule="auto"/>
      <w:jc w:val="center"/>
    </w:pPr>
    <w:rPr>
      <w:rFonts w:ascii="黑体" w:hAnsi="Times New Roman" w:eastAsia="黑体" w:cs="Times New Roman"/>
      <w:color w:val="auto"/>
      <w:kern w:val="0"/>
      <w:sz w:val="24"/>
      <w:szCs w:val="20"/>
    </w:rPr>
  </w:style>
  <w:style w:type="paragraph" w:customStyle="1" w:styleId="435">
    <w:name w:val="普通 (Web)"/>
    <w:basedOn w:val="1"/>
    <w:qFormat/>
    <w:uiPriority w:val="99"/>
    <w:pPr>
      <w:spacing w:before="100" w:after="100" w:line="240" w:lineRule="auto"/>
    </w:pPr>
    <w:rPr>
      <w:rFonts w:ascii="Arial Unicode MS" w:hAnsi="Arial Unicode MS" w:cs="Times New Roman"/>
      <w:color w:val="auto"/>
      <w:kern w:val="0"/>
      <w:sz w:val="24"/>
      <w:szCs w:val="20"/>
    </w:rPr>
  </w:style>
  <w:style w:type="paragraph" w:customStyle="1" w:styleId="436">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 w:type="paragraph" w:customStyle="1" w:styleId="437">
    <w:name w:val="文二"/>
    <w:basedOn w:val="1"/>
    <w:qFormat/>
    <w:uiPriority w:val="0"/>
    <w:pPr>
      <w:spacing w:after="0" w:line="240" w:lineRule="auto"/>
    </w:pPr>
    <w:rPr>
      <w:rFonts w:ascii="宋体" w:hAnsi="宋体" w:cs="Times New Roman"/>
      <w:color w:val="auto"/>
      <w:szCs w:val="21"/>
    </w:rPr>
  </w:style>
  <w:style w:type="paragraph" w:customStyle="1" w:styleId="438">
    <w:name w:val="文一"/>
    <w:basedOn w:val="1"/>
    <w:qFormat/>
    <w:uiPriority w:val="0"/>
    <w:pPr>
      <w:topLinePunct/>
      <w:adjustRightInd w:val="0"/>
      <w:snapToGrid w:val="0"/>
      <w:spacing w:after="0" w:line="360" w:lineRule="auto"/>
      <w:ind w:firstLine="200" w:firstLineChars="200"/>
    </w:pPr>
    <w:rPr>
      <w:rFonts w:ascii="Times New Roman" w:hAnsi="Times New Roman" w:cs="Times New Roman"/>
      <w:color w:val="auto"/>
      <w:spacing w:val="4"/>
      <w:kern w:val="0"/>
      <w:sz w:val="24"/>
      <w:szCs w:val="24"/>
    </w:rPr>
  </w:style>
  <w:style w:type="character" w:customStyle="1" w:styleId="439">
    <w:name w:val="批注框文本 Char1"/>
    <w:basedOn w:val="130"/>
    <w:qFormat/>
    <w:uiPriority w:val="0"/>
    <w:rPr>
      <w:kern w:val="2"/>
      <w:sz w:val="18"/>
      <w:szCs w:val="18"/>
    </w:rPr>
  </w:style>
  <w:style w:type="character" w:customStyle="1" w:styleId="440">
    <w:name w:val="副标题 Char1"/>
    <w:basedOn w:val="130"/>
    <w:link w:val="63"/>
    <w:qFormat/>
    <w:uiPriority w:val="0"/>
    <w:rPr>
      <w:rFonts w:ascii="Cambria" w:hAnsi="Cambria"/>
      <w:sz w:val="24"/>
      <w:szCs w:val="24"/>
      <w:lang w:eastAsia="en-US" w:bidi="en-US"/>
    </w:rPr>
  </w:style>
  <w:style w:type="character" w:customStyle="1" w:styleId="441">
    <w:name w:val="正文文本缩进 Char2"/>
    <w:basedOn w:val="130"/>
    <w:qFormat/>
    <w:uiPriority w:val="0"/>
    <w:rPr>
      <w:kern w:val="2"/>
      <w:sz w:val="21"/>
      <w:szCs w:val="24"/>
    </w:rPr>
  </w:style>
  <w:style w:type="character" w:customStyle="1" w:styleId="442">
    <w:name w:val="称呼 Char1"/>
    <w:basedOn w:val="130"/>
    <w:link w:val="30"/>
    <w:qFormat/>
    <w:uiPriority w:val="0"/>
    <w:rPr>
      <w:szCs w:val="24"/>
    </w:rPr>
  </w:style>
  <w:style w:type="character" w:customStyle="1" w:styleId="443">
    <w:name w:val="apple-converted-space"/>
    <w:qFormat/>
    <w:uiPriority w:val="0"/>
  </w:style>
  <w:style w:type="character" w:customStyle="1" w:styleId="444">
    <w:name w:val="签名 Char1"/>
    <w:basedOn w:val="130"/>
    <w:link w:val="57"/>
    <w:qFormat/>
    <w:uiPriority w:val="0"/>
    <w:rPr>
      <w:szCs w:val="24"/>
    </w:rPr>
  </w:style>
  <w:style w:type="character" w:customStyle="1" w:styleId="445">
    <w:name w:val="书籍标题1"/>
    <w:qFormat/>
    <w:uiPriority w:val="0"/>
    <w:rPr>
      <w:rFonts w:ascii="Cambria" w:hAnsi="Cambria" w:eastAsia="宋体"/>
      <w:b/>
      <w:i/>
      <w:sz w:val="24"/>
      <w:szCs w:val="24"/>
    </w:rPr>
  </w:style>
  <w:style w:type="character" w:customStyle="1" w:styleId="446">
    <w:name w:val="Char Char10"/>
    <w:qFormat/>
    <w:uiPriority w:val="0"/>
    <w:rPr>
      <w:rFonts w:ascii="Calibri" w:hAnsi="Calibri" w:eastAsia="宋体"/>
      <w:b/>
      <w:bCs/>
      <w:sz w:val="28"/>
      <w:szCs w:val="28"/>
      <w:lang w:val="en-US" w:eastAsia="en-US" w:bidi="en-US"/>
    </w:rPr>
  </w:style>
  <w:style w:type="character" w:customStyle="1" w:styleId="447">
    <w:name w:val="op-map-singlepoint-info-right1"/>
    <w:basedOn w:val="130"/>
    <w:qFormat/>
    <w:uiPriority w:val="0"/>
  </w:style>
  <w:style w:type="character" w:customStyle="1" w:styleId="448">
    <w:name w:val="标题 4 Char"/>
    <w:basedOn w:val="130"/>
    <w:qFormat/>
    <w:uiPriority w:val="0"/>
    <w:rPr>
      <w:rFonts w:ascii="Cambria" w:hAnsi="Cambria" w:eastAsia="宋体" w:cs="Times New Roman"/>
      <w:b/>
      <w:bCs/>
      <w:snapToGrid w:val="0"/>
      <w:sz w:val="28"/>
      <w:szCs w:val="28"/>
    </w:rPr>
  </w:style>
  <w:style w:type="character" w:customStyle="1" w:styleId="449">
    <w:name w:val="注释标题 Char"/>
    <w:basedOn w:val="130"/>
    <w:qFormat/>
    <w:uiPriority w:val="0"/>
    <w:rPr>
      <w:snapToGrid w:val="0"/>
      <w:sz w:val="24"/>
    </w:rPr>
  </w:style>
  <w:style w:type="character" w:customStyle="1" w:styleId="450">
    <w:name w:val="电子邮件签名 Char"/>
    <w:basedOn w:val="130"/>
    <w:qFormat/>
    <w:uiPriority w:val="0"/>
    <w:rPr>
      <w:snapToGrid w:val="0"/>
      <w:sz w:val="24"/>
    </w:rPr>
  </w:style>
  <w:style w:type="character" w:customStyle="1" w:styleId="451">
    <w:name w:val="称呼 Char"/>
    <w:basedOn w:val="130"/>
    <w:qFormat/>
    <w:uiPriority w:val="0"/>
    <w:rPr>
      <w:snapToGrid w:val="0"/>
      <w:sz w:val="24"/>
    </w:rPr>
  </w:style>
  <w:style w:type="character" w:customStyle="1" w:styleId="452">
    <w:name w:val="正文文本 3 Char"/>
    <w:basedOn w:val="130"/>
    <w:qFormat/>
    <w:uiPriority w:val="0"/>
    <w:rPr>
      <w:snapToGrid w:val="0"/>
      <w:sz w:val="16"/>
      <w:szCs w:val="16"/>
    </w:rPr>
  </w:style>
  <w:style w:type="character" w:customStyle="1" w:styleId="453">
    <w:name w:val="结束语 Char"/>
    <w:basedOn w:val="130"/>
    <w:qFormat/>
    <w:uiPriority w:val="0"/>
    <w:rPr>
      <w:snapToGrid w:val="0"/>
      <w:sz w:val="24"/>
    </w:rPr>
  </w:style>
  <w:style w:type="character" w:customStyle="1" w:styleId="454">
    <w:name w:val="HTML 预设格式 Char"/>
    <w:basedOn w:val="130"/>
    <w:qFormat/>
    <w:uiPriority w:val="0"/>
    <w:rPr>
      <w:rFonts w:ascii="Courier New" w:hAnsi="Courier New" w:cs="Courier New"/>
      <w:snapToGrid w:val="0"/>
    </w:rPr>
  </w:style>
  <w:style w:type="character" w:customStyle="1" w:styleId="455">
    <w:name w:val="HTML 地址 Char"/>
    <w:basedOn w:val="130"/>
    <w:qFormat/>
    <w:uiPriority w:val="0"/>
    <w:rPr>
      <w:i/>
      <w:iCs/>
      <w:snapToGrid w:val="0"/>
      <w:sz w:val="24"/>
    </w:rPr>
  </w:style>
  <w:style w:type="character" w:customStyle="1" w:styleId="456">
    <w:name w:val="正文首行缩进 2 Char"/>
    <w:basedOn w:val="177"/>
    <w:qFormat/>
    <w:uiPriority w:val="0"/>
    <w:rPr>
      <w:rFonts w:ascii="宋体" w:hAnsi="宋体" w:eastAsia="宋体" w:cs="Times New Roman"/>
      <w:snapToGrid w:val="0"/>
      <w:kern w:val="2"/>
      <w:sz w:val="28"/>
      <w:szCs w:val="20"/>
    </w:rPr>
  </w:style>
  <w:style w:type="character" w:customStyle="1" w:styleId="457">
    <w:name w:val="签名 Char"/>
    <w:basedOn w:val="130"/>
    <w:qFormat/>
    <w:uiPriority w:val="0"/>
    <w:rPr>
      <w:snapToGrid w:val="0"/>
      <w:sz w:val="24"/>
    </w:rPr>
  </w:style>
  <w:style w:type="character" w:customStyle="1" w:styleId="458">
    <w:name w:val="副标题 Char"/>
    <w:basedOn w:val="130"/>
    <w:qFormat/>
    <w:uiPriority w:val="0"/>
    <w:rPr>
      <w:rFonts w:ascii="Cambria" w:hAnsi="Cambria" w:cs="Times New Roman"/>
      <w:b/>
      <w:bCs/>
      <w:snapToGrid w:val="0"/>
      <w:kern w:val="28"/>
      <w:sz w:val="32"/>
      <w:szCs w:val="32"/>
    </w:rPr>
  </w:style>
  <w:style w:type="character" w:customStyle="1" w:styleId="459">
    <w:name w:val="正文文本缩进 3 Char"/>
    <w:basedOn w:val="130"/>
    <w:qFormat/>
    <w:uiPriority w:val="0"/>
    <w:rPr>
      <w:snapToGrid w:val="0"/>
      <w:sz w:val="16"/>
      <w:szCs w:val="16"/>
    </w:rPr>
  </w:style>
  <w:style w:type="character" w:customStyle="1" w:styleId="460">
    <w:name w:val="信息标题 Char"/>
    <w:basedOn w:val="130"/>
    <w:qFormat/>
    <w:uiPriority w:val="0"/>
    <w:rPr>
      <w:rFonts w:ascii="Cambria" w:hAnsi="Cambria" w:eastAsia="宋体" w:cs="Times New Roman"/>
      <w:snapToGrid w:val="0"/>
      <w:sz w:val="24"/>
      <w:szCs w:val="24"/>
      <w:shd w:val="pct20" w:color="auto" w:fill="auto"/>
    </w:rPr>
  </w:style>
  <w:style w:type="character" w:customStyle="1" w:styleId="461">
    <w:name w:val="标题 Char"/>
    <w:basedOn w:val="130"/>
    <w:qFormat/>
    <w:uiPriority w:val="0"/>
    <w:rPr>
      <w:rFonts w:ascii="Cambria" w:hAnsi="Cambria" w:cs="Times New Roman"/>
      <w:b/>
      <w:bCs/>
      <w:snapToGrid w:val="0"/>
      <w:sz w:val="32"/>
      <w:szCs w:val="32"/>
    </w:rPr>
  </w:style>
  <w:style w:type="character" w:customStyle="1" w:styleId="462">
    <w:name w:val="标题 1 字符1"/>
    <w:qFormat/>
    <w:uiPriority w:val="0"/>
    <w:rPr>
      <w:b/>
      <w:bCs/>
      <w:snapToGrid w:val="0"/>
      <w:kern w:val="44"/>
      <w:sz w:val="44"/>
      <w:szCs w:val="44"/>
    </w:rPr>
  </w:style>
  <w:style w:type="character" w:customStyle="1" w:styleId="463">
    <w:name w:val="Char Char8"/>
    <w:qFormat/>
    <w:locked/>
    <w:uiPriority w:val="0"/>
    <w:rPr>
      <w:rFonts w:ascii="宋体" w:hAnsi="宋体" w:eastAsia="宋体"/>
      <w:kern w:val="2"/>
      <w:sz w:val="18"/>
      <w:szCs w:val="18"/>
      <w:lang w:val="en-US" w:eastAsia="zh-CN" w:bidi="ar-SA"/>
    </w:rPr>
  </w:style>
  <w:style w:type="character" w:customStyle="1" w:styleId="464">
    <w:name w:val="表内居两端对齐 Char"/>
    <w:basedOn w:val="465"/>
    <w:link w:val="467"/>
    <w:qFormat/>
    <w:uiPriority w:val="0"/>
    <w:rPr>
      <w:rFonts w:cs="宋体"/>
      <w:sz w:val="18"/>
      <w:szCs w:val="18"/>
    </w:rPr>
  </w:style>
  <w:style w:type="character" w:customStyle="1" w:styleId="465">
    <w:name w:val="表内居中小五 Char"/>
    <w:link w:val="466"/>
    <w:qFormat/>
    <w:uiPriority w:val="0"/>
    <w:rPr>
      <w:rFonts w:cs="宋体"/>
      <w:sz w:val="18"/>
      <w:szCs w:val="18"/>
    </w:rPr>
  </w:style>
  <w:style w:type="paragraph" w:customStyle="1" w:styleId="466">
    <w:name w:val="表内居中小五"/>
    <w:basedOn w:val="1"/>
    <w:link w:val="465"/>
    <w:qFormat/>
    <w:uiPriority w:val="0"/>
    <w:pPr>
      <w:widowControl w:val="0"/>
      <w:spacing w:after="0" w:line="240" w:lineRule="auto"/>
      <w:jc w:val="center"/>
    </w:pPr>
    <w:rPr>
      <w:rFonts w:cs="宋体" w:asciiTheme="minorHAnsi" w:hAnsiTheme="minorHAnsi" w:eastAsiaTheme="minorEastAsia"/>
      <w:color w:val="auto"/>
      <w:sz w:val="18"/>
      <w:szCs w:val="18"/>
    </w:rPr>
  </w:style>
  <w:style w:type="paragraph" w:customStyle="1" w:styleId="467">
    <w:name w:val="表内居两端对齐"/>
    <w:basedOn w:val="466"/>
    <w:link w:val="464"/>
    <w:qFormat/>
    <w:uiPriority w:val="0"/>
    <w:pPr>
      <w:jc w:val="both"/>
    </w:pPr>
  </w:style>
  <w:style w:type="character" w:customStyle="1" w:styleId="468">
    <w:name w:val="二级条标题 Char"/>
    <w:link w:val="469"/>
    <w:qFormat/>
    <w:uiPriority w:val="0"/>
    <w:rPr>
      <w:rFonts w:ascii="黑体" w:eastAsia="黑体"/>
      <w:b/>
    </w:rPr>
  </w:style>
  <w:style w:type="paragraph" w:customStyle="1" w:styleId="469">
    <w:name w:val="二级条标题"/>
    <w:basedOn w:val="1"/>
    <w:next w:val="1"/>
    <w:link w:val="468"/>
    <w:qFormat/>
    <w:uiPriority w:val="0"/>
    <w:pPr>
      <w:spacing w:after="0" w:line="240" w:lineRule="auto"/>
      <w:jc w:val="both"/>
      <w:outlineLvl w:val="3"/>
    </w:pPr>
    <w:rPr>
      <w:rFonts w:ascii="黑体" w:eastAsia="黑体" w:hAnsiTheme="minorHAnsi" w:cstheme="minorBidi"/>
      <w:b/>
      <w:color w:val="auto"/>
    </w:rPr>
  </w:style>
  <w:style w:type="character" w:customStyle="1" w:styleId="470">
    <w:name w:val="jl 三级 Char Char"/>
    <w:link w:val="471"/>
    <w:semiHidden/>
    <w:qFormat/>
    <w:uiPriority w:val="0"/>
    <w:rPr>
      <w:rFonts w:ascii="宋体" w:hAnsi="宋体"/>
      <w:b/>
      <w:color w:val="000000"/>
      <w:sz w:val="24"/>
      <w:szCs w:val="24"/>
    </w:rPr>
  </w:style>
  <w:style w:type="paragraph" w:customStyle="1" w:styleId="471">
    <w:name w:val="jl 三级 Char"/>
    <w:basedOn w:val="1"/>
    <w:link w:val="470"/>
    <w:semiHidden/>
    <w:qFormat/>
    <w:uiPriority w:val="0"/>
    <w:pPr>
      <w:widowControl w:val="0"/>
      <w:autoSpaceDE w:val="0"/>
      <w:autoSpaceDN w:val="0"/>
      <w:adjustRightInd w:val="0"/>
      <w:spacing w:beforeLines="50" w:afterLines="50" w:line="240" w:lineRule="auto"/>
      <w:ind w:firstLine="480" w:firstLineChars="200"/>
      <w:textAlignment w:val="baseline"/>
      <w:outlineLvl w:val="2"/>
    </w:pPr>
    <w:rPr>
      <w:rFonts w:ascii="宋体" w:hAnsi="宋体" w:eastAsiaTheme="minorEastAsia" w:cstheme="minorBidi"/>
      <w:b/>
      <w:sz w:val="24"/>
      <w:szCs w:val="24"/>
    </w:rPr>
  </w:style>
  <w:style w:type="character" w:customStyle="1" w:styleId="472">
    <w:name w:val="批注文字 Char2"/>
    <w:semiHidden/>
    <w:qFormat/>
    <w:uiPriority w:val="0"/>
  </w:style>
  <w:style w:type="character" w:customStyle="1" w:styleId="473">
    <w:name w:val="articlebody21"/>
    <w:qFormat/>
    <w:uiPriority w:val="0"/>
    <w:rPr>
      <w:rFonts w:hint="default"/>
      <w:sz w:val="21"/>
    </w:rPr>
  </w:style>
  <w:style w:type="character" w:customStyle="1" w:styleId="474">
    <w:name w:val="jl 正文 Char Char Char"/>
    <w:link w:val="475"/>
    <w:semiHidden/>
    <w:qFormat/>
    <w:uiPriority w:val="0"/>
    <w:rPr>
      <w:rFonts w:ascii="宋体"/>
      <w:sz w:val="24"/>
      <w:szCs w:val="24"/>
    </w:rPr>
  </w:style>
  <w:style w:type="paragraph" w:customStyle="1" w:styleId="475">
    <w:name w:val="jl 正文 Char Char"/>
    <w:basedOn w:val="1"/>
    <w:link w:val="474"/>
    <w:semiHidden/>
    <w:qFormat/>
    <w:uiPriority w:val="0"/>
    <w:pPr>
      <w:widowControl w:val="0"/>
      <w:autoSpaceDE w:val="0"/>
      <w:autoSpaceDN w:val="0"/>
      <w:adjustRightInd w:val="0"/>
      <w:spacing w:after="0" w:line="240" w:lineRule="auto"/>
      <w:ind w:firstLine="200" w:firstLineChars="200"/>
      <w:textAlignment w:val="baseline"/>
    </w:pPr>
    <w:rPr>
      <w:rFonts w:ascii="宋体" w:hAnsiTheme="minorHAnsi" w:eastAsiaTheme="minorEastAsia" w:cstheme="minorBidi"/>
      <w:color w:val="auto"/>
      <w:sz w:val="24"/>
      <w:szCs w:val="24"/>
    </w:rPr>
  </w:style>
  <w:style w:type="character" w:customStyle="1" w:styleId="476">
    <w:name w:val="样式 Arial"/>
    <w:qFormat/>
    <w:uiPriority w:val="0"/>
    <w:rPr>
      <w:rFonts w:hint="default" w:ascii="Times New Roman" w:hAnsi="Times New Roman" w:eastAsia="宋体" w:cs="Times New Roman"/>
      <w:sz w:val="21"/>
      <w:szCs w:val="21"/>
    </w:rPr>
  </w:style>
  <w:style w:type="character" w:customStyle="1" w:styleId="477">
    <w:name w:val="正文文本 Char2"/>
    <w:basedOn w:val="130"/>
    <w:qFormat/>
    <w:uiPriority w:val="0"/>
    <w:rPr>
      <w:kern w:val="2"/>
      <w:sz w:val="21"/>
      <w:szCs w:val="24"/>
    </w:rPr>
  </w:style>
  <w:style w:type="character" w:customStyle="1" w:styleId="478">
    <w:name w:val="访问过的超链接1"/>
    <w:qFormat/>
    <w:uiPriority w:val="0"/>
    <w:rPr>
      <w:color w:val="800080"/>
      <w:u w:val="single"/>
    </w:rPr>
  </w:style>
  <w:style w:type="character" w:customStyle="1" w:styleId="479">
    <w:name w:val="Char Char16"/>
    <w:qFormat/>
    <w:uiPriority w:val="0"/>
    <w:rPr>
      <w:rFonts w:ascii="Arial" w:hAnsi="Arial" w:eastAsia="黑体"/>
      <w:b/>
      <w:bCs/>
      <w:kern w:val="2"/>
      <w:sz w:val="32"/>
      <w:szCs w:val="32"/>
      <w:lang w:val="en-US" w:eastAsia="zh-CN" w:bidi="ar-SA"/>
    </w:rPr>
  </w:style>
  <w:style w:type="character" w:customStyle="1" w:styleId="480">
    <w:name w:val="Char Char11"/>
    <w:qFormat/>
    <w:locked/>
    <w:uiPriority w:val="0"/>
    <w:rPr>
      <w:rFonts w:ascii="宋体" w:hAnsi="宋体" w:eastAsia="宋体"/>
      <w:kern w:val="2"/>
      <w:sz w:val="18"/>
      <w:szCs w:val="18"/>
      <w:lang w:val="en-US" w:eastAsia="zh-CN" w:bidi="ar-SA"/>
    </w:rPr>
  </w:style>
  <w:style w:type="character" w:customStyle="1" w:styleId="481">
    <w:name w:val="引用 Char1"/>
    <w:basedOn w:val="130"/>
    <w:link w:val="482"/>
    <w:qFormat/>
    <w:uiPriority w:val="0"/>
    <w:rPr>
      <w:rFonts w:ascii="Calibri" w:hAnsi="Calibri"/>
      <w:i/>
      <w:sz w:val="24"/>
      <w:szCs w:val="24"/>
      <w:lang w:eastAsia="en-US" w:bidi="en-US"/>
    </w:rPr>
  </w:style>
  <w:style w:type="paragraph" w:customStyle="1" w:styleId="482">
    <w:name w:val="引用1"/>
    <w:basedOn w:val="1"/>
    <w:next w:val="1"/>
    <w:link w:val="481"/>
    <w:qFormat/>
    <w:uiPriority w:val="0"/>
    <w:pPr>
      <w:spacing w:after="0" w:line="240" w:lineRule="auto"/>
    </w:pPr>
    <w:rPr>
      <w:rFonts w:eastAsiaTheme="minorEastAsia" w:cstheme="minorBidi"/>
      <w:i/>
      <w:color w:val="auto"/>
      <w:sz w:val="24"/>
      <w:szCs w:val="24"/>
      <w:lang w:eastAsia="en-US" w:bidi="en-US"/>
    </w:rPr>
  </w:style>
  <w:style w:type="character" w:customStyle="1" w:styleId="483">
    <w:name w:val="Char Char51"/>
    <w:qFormat/>
    <w:uiPriority w:val="0"/>
    <w:rPr>
      <w:rFonts w:eastAsia="宋体"/>
      <w:b/>
      <w:kern w:val="44"/>
      <w:sz w:val="28"/>
      <w:szCs w:val="22"/>
      <w:lang w:val="en-US" w:eastAsia="zh-CN" w:bidi="ar-SA"/>
    </w:rPr>
  </w:style>
  <w:style w:type="character" w:customStyle="1" w:styleId="484">
    <w:name w:val="不明显参考1"/>
    <w:qFormat/>
    <w:uiPriority w:val="0"/>
    <w:rPr>
      <w:sz w:val="24"/>
      <w:szCs w:val="24"/>
      <w:u w:val="single"/>
    </w:rPr>
  </w:style>
  <w:style w:type="character" w:customStyle="1" w:styleId="485">
    <w:name w:val="图中文字"/>
    <w:qFormat/>
    <w:uiPriority w:val="0"/>
    <w:rPr>
      <w:rFonts w:ascii="Times New Roman" w:eastAsia="宋体"/>
      <w:sz w:val="15"/>
    </w:rPr>
  </w:style>
  <w:style w:type="character" w:customStyle="1" w:styleId="486">
    <w:name w:val="样式6 Char"/>
    <w:link w:val="487"/>
    <w:qFormat/>
    <w:uiPriority w:val="0"/>
    <w:rPr>
      <w:szCs w:val="24"/>
    </w:rPr>
  </w:style>
  <w:style w:type="paragraph" w:customStyle="1" w:styleId="487">
    <w:name w:val="样式6"/>
    <w:basedOn w:val="1"/>
    <w:link w:val="486"/>
    <w:qFormat/>
    <w:uiPriority w:val="0"/>
    <w:pPr>
      <w:widowControl w:val="0"/>
      <w:numPr>
        <w:ilvl w:val="2"/>
        <w:numId w:val="19"/>
      </w:numPr>
      <w:tabs>
        <w:tab w:val="left" w:pos="1571"/>
      </w:tabs>
      <w:spacing w:after="0" w:line="240" w:lineRule="auto"/>
      <w:jc w:val="both"/>
    </w:pPr>
    <w:rPr>
      <w:rFonts w:asciiTheme="minorHAnsi" w:hAnsiTheme="minorHAnsi" w:eastAsiaTheme="minorEastAsia" w:cstheme="minorBidi"/>
      <w:color w:val="auto"/>
      <w:szCs w:val="24"/>
    </w:rPr>
  </w:style>
  <w:style w:type="character" w:customStyle="1" w:styleId="488">
    <w:name w:val="明显参考1"/>
    <w:qFormat/>
    <w:uiPriority w:val="0"/>
    <w:rPr>
      <w:b/>
      <w:sz w:val="24"/>
      <w:u w:val="single"/>
    </w:rPr>
  </w:style>
  <w:style w:type="character" w:customStyle="1" w:styleId="489">
    <w:name w:val="Char Char7"/>
    <w:qFormat/>
    <w:uiPriority w:val="0"/>
    <w:rPr>
      <w:rFonts w:ascii="宋体" w:hAnsi="宋体" w:eastAsia="宋体" w:cs="宋体"/>
      <w:b/>
      <w:bCs/>
      <w:kern w:val="36"/>
      <w:sz w:val="48"/>
      <w:szCs w:val="48"/>
    </w:rPr>
  </w:style>
  <w:style w:type="character" w:customStyle="1" w:styleId="490">
    <w:name w:val="明显引用 Char"/>
    <w:qFormat/>
    <w:uiPriority w:val="0"/>
    <w:rPr>
      <w:rFonts w:ascii="Calibri" w:hAnsi="Calibri"/>
      <w:b/>
      <w:i/>
      <w:sz w:val="24"/>
      <w:lang w:eastAsia="en-US" w:bidi="en-US"/>
    </w:rPr>
  </w:style>
  <w:style w:type="character" w:customStyle="1" w:styleId="491">
    <w:name w:val="正文 Char"/>
    <w:qFormat/>
    <w:uiPriority w:val="0"/>
    <w:rPr>
      <w:rFonts w:eastAsia="宋体" w:cs="宋体"/>
      <w:kern w:val="2"/>
      <w:sz w:val="21"/>
      <w:lang w:val="en-US" w:eastAsia="zh-CN" w:bidi="ar-SA"/>
    </w:rPr>
  </w:style>
  <w:style w:type="character" w:customStyle="1" w:styleId="492">
    <w:name w:val="明显引用 Char1"/>
    <w:basedOn w:val="130"/>
    <w:link w:val="493"/>
    <w:qFormat/>
    <w:uiPriority w:val="0"/>
    <w:rPr>
      <w:rFonts w:ascii="Calibri" w:hAnsi="Calibri"/>
      <w:b/>
      <w:i/>
      <w:sz w:val="24"/>
      <w:lang w:eastAsia="en-US" w:bidi="en-US"/>
    </w:rPr>
  </w:style>
  <w:style w:type="paragraph" w:customStyle="1" w:styleId="493">
    <w:name w:val="明显引用1"/>
    <w:basedOn w:val="1"/>
    <w:next w:val="1"/>
    <w:link w:val="492"/>
    <w:qFormat/>
    <w:uiPriority w:val="0"/>
    <w:pPr>
      <w:spacing w:after="0" w:line="240" w:lineRule="auto"/>
      <w:ind w:left="720" w:right="720"/>
    </w:pPr>
    <w:rPr>
      <w:rFonts w:eastAsiaTheme="minorEastAsia" w:cstheme="minorBidi"/>
      <w:b/>
      <w:i/>
      <w:color w:val="auto"/>
      <w:sz w:val="24"/>
      <w:lang w:eastAsia="en-US" w:bidi="en-US"/>
    </w:rPr>
  </w:style>
  <w:style w:type="character" w:customStyle="1" w:styleId="494">
    <w:name w:val="样式 标题 3 + 宋体 Char"/>
    <w:link w:val="495"/>
    <w:qFormat/>
    <w:uiPriority w:val="0"/>
    <w:rPr>
      <w:rFonts w:ascii="宋体" w:hAnsi="宋体"/>
      <w:szCs w:val="21"/>
    </w:rPr>
  </w:style>
  <w:style w:type="paragraph" w:customStyle="1" w:styleId="495">
    <w:name w:val="样式 标题 3 + 宋体"/>
    <w:basedOn w:val="6"/>
    <w:link w:val="494"/>
    <w:qFormat/>
    <w:uiPriority w:val="0"/>
    <w:pPr>
      <w:keepNext w:val="0"/>
      <w:keepLines w:val="0"/>
      <w:widowControl w:val="0"/>
      <w:tabs>
        <w:tab w:val="left" w:pos="1560"/>
      </w:tabs>
      <w:snapToGrid w:val="0"/>
      <w:spacing w:after="0" w:line="360" w:lineRule="auto"/>
      <w:ind w:left="360" w:right="0" w:firstLine="0"/>
      <w:jc w:val="both"/>
    </w:pPr>
    <w:rPr>
      <w:rFonts w:ascii="宋体" w:hAnsi="宋体" w:eastAsiaTheme="minorEastAsia" w:cstheme="minorBidi"/>
      <w:color w:val="auto"/>
      <w:sz w:val="21"/>
      <w:szCs w:val="21"/>
    </w:rPr>
  </w:style>
  <w:style w:type="character" w:customStyle="1" w:styleId="496">
    <w:name w:val="正文格式 Char"/>
    <w:link w:val="497"/>
    <w:qFormat/>
    <w:uiPriority w:val="0"/>
    <w:rPr>
      <w:rFonts w:ascii="宋体" w:hAnsi="宋体"/>
      <w:bCs/>
      <w:szCs w:val="21"/>
    </w:rPr>
  </w:style>
  <w:style w:type="paragraph" w:customStyle="1" w:styleId="497">
    <w:name w:val="正文格式"/>
    <w:basedOn w:val="1"/>
    <w:link w:val="496"/>
    <w:qFormat/>
    <w:uiPriority w:val="0"/>
    <w:pPr>
      <w:widowControl w:val="0"/>
      <w:topLinePunct/>
      <w:spacing w:after="0" w:line="240" w:lineRule="auto"/>
      <w:ind w:firstLine="420" w:firstLineChars="200"/>
      <w:jc w:val="both"/>
    </w:pPr>
    <w:rPr>
      <w:rFonts w:ascii="宋体" w:hAnsi="宋体" w:eastAsiaTheme="minorEastAsia" w:cstheme="minorBidi"/>
      <w:bCs/>
      <w:color w:val="auto"/>
      <w:szCs w:val="21"/>
    </w:rPr>
  </w:style>
  <w:style w:type="character" w:customStyle="1" w:styleId="498">
    <w:name w:val="一级条标题 Char"/>
    <w:link w:val="499"/>
    <w:qFormat/>
    <w:uiPriority w:val="0"/>
    <w:rPr>
      <w:rFonts w:ascii="黑体" w:eastAsia="黑体"/>
      <w:b/>
    </w:rPr>
  </w:style>
  <w:style w:type="paragraph" w:customStyle="1" w:styleId="499">
    <w:name w:val="一级条标题"/>
    <w:basedOn w:val="5"/>
    <w:next w:val="500"/>
    <w:link w:val="498"/>
    <w:qFormat/>
    <w:uiPriority w:val="0"/>
    <w:pPr>
      <w:keepNext w:val="0"/>
      <w:keepLines w:val="0"/>
      <w:tabs>
        <w:tab w:val="left" w:pos="525"/>
        <w:tab w:val="left" w:pos="780"/>
      </w:tabs>
      <w:spacing w:after="0" w:line="240" w:lineRule="auto"/>
      <w:ind w:left="780" w:right="0" w:hanging="360"/>
      <w:jc w:val="both"/>
      <w:outlineLvl w:val="2"/>
    </w:pPr>
    <w:rPr>
      <w:rFonts w:eastAsia="黑体" w:hAnsiTheme="minorHAnsi" w:cstheme="minorBidi"/>
      <w:b/>
      <w:color w:val="auto"/>
      <w:sz w:val="21"/>
    </w:rPr>
  </w:style>
  <w:style w:type="paragraph" w:customStyle="1" w:styleId="500">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501">
    <w:name w:val="电子邮件签名 Char1"/>
    <w:basedOn w:val="130"/>
    <w:link w:val="19"/>
    <w:qFormat/>
    <w:uiPriority w:val="0"/>
    <w:rPr>
      <w:szCs w:val="24"/>
    </w:rPr>
  </w:style>
  <w:style w:type="character" w:customStyle="1" w:styleId="502">
    <w:name w:val="明显强调1"/>
    <w:qFormat/>
    <w:uiPriority w:val="0"/>
    <w:rPr>
      <w:b/>
      <w:i/>
      <w:sz w:val="24"/>
      <w:szCs w:val="24"/>
      <w:u w:val="single"/>
    </w:rPr>
  </w:style>
  <w:style w:type="character" w:customStyle="1" w:styleId="503">
    <w:name w:val="列出段落 Char"/>
    <w:link w:val="278"/>
    <w:qFormat/>
    <w:uiPriority w:val="0"/>
    <w:rPr>
      <w:rFonts w:ascii="Times New Roman" w:hAnsi="Times New Roman" w:eastAsia="宋体" w:cs="Times New Roman"/>
      <w:szCs w:val="24"/>
    </w:rPr>
  </w:style>
  <w:style w:type="character" w:customStyle="1" w:styleId="504">
    <w:name w:val="Char Char21"/>
    <w:qFormat/>
    <w:uiPriority w:val="0"/>
    <w:rPr>
      <w:rFonts w:eastAsia="汉仪大宋简"/>
      <w:kern w:val="44"/>
      <w:sz w:val="22"/>
      <w:szCs w:val="22"/>
      <w:lang w:val="en-US" w:eastAsia="zh-CN" w:bidi="ar-SA"/>
    </w:rPr>
  </w:style>
  <w:style w:type="character" w:customStyle="1" w:styleId="505">
    <w:name w:val="Char Char6"/>
    <w:semiHidden/>
    <w:qFormat/>
    <w:uiPriority w:val="0"/>
    <w:rPr>
      <w:rFonts w:ascii="Cambria" w:hAnsi="Cambria" w:eastAsia="宋体" w:cs="Times New Roman"/>
      <w:b/>
      <w:bCs/>
      <w:kern w:val="2"/>
      <w:sz w:val="32"/>
      <w:szCs w:val="32"/>
    </w:rPr>
  </w:style>
  <w:style w:type="character" w:customStyle="1" w:styleId="506">
    <w:name w:val="表头 Char"/>
    <w:link w:val="434"/>
    <w:qFormat/>
    <w:uiPriority w:val="0"/>
    <w:rPr>
      <w:rFonts w:ascii="黑体" w:hAnsi="Times New Roman" w:eastAsia="黑体" w:cs="Times New Roman"/>
      <w:kern w:val="0"/>
      <w:sz w:val="24"/>
      <w:szCs w:val="20"/>
    </w:rPr>
  </w:style>
  <w:style w:type="character" w:customStyle="1" w:styleId="507">
    <w:name w:val="结束语 Char1"/>
    <w:basedOn w:val="130"/>
    <w:link w:val="32"/>
    <w:qFormat/>
    <w:uiPriority w:val="0"/>
    <w:rPr>
      <w:szCs w:val="24"/>
    </w:rPr>
  </w:style>
  <w:style w:type="character" w:customStyle="1" w:styleId="508">
    <w:name w:val="首行缩进 Char"/>
    <w:link w:val="509"/>
    <w:qFormat/>
    <w:uiPriority w:val="0"/>
    <w:rPr>
      <w:rFonts w:eastAsia="方正书宋简体" w:cs="宋体"/>
    </w:rPr>
  </w:style>
  <w:style w:type="paragraph" w:customStyle="1" w:styleId="509">
    <w:name w:val="首行缩进"/>
    <w:basedOn w:val="1"/>
    <w:link w:val="508"/>
    <w:qFormat/>
    <w:uiPriority w:val="0"/>
    <w:pPr>
      <w:widowControl w:val="0"/>
      <w:spacing w:after="0" w:line="300" w:lineRule="auto"/>
      <w:ind w:firstLine="420" w:firstLineChars="200"/>
      <w:jc w:val="both"/>
    </w:pPr>
    <w:rPr>
      <w:rFonts w:eastAsia="方正书宋简体" w:cs="宋体" w:asciiTheme="minorHAnsi" w:hAnsiTheme="minorHAnsi"/>
      <w:color w:val="auto"/>
    </w:rPr>
  </w:style>
  <w:style w:type="character" w:customStyle="1" w:styleId="510">
    <w:name w:val="Char Char5"/>
    <w:semiHidden/>
    <w:qFormat/>
    <w:uiPriority w:val="0"/>
    <w:rPr>
      <w:b/>
      <w:bCs/>
      <w:kern w:val="2"/>
      <w:sz w:val="32"/>
      <w:szCs w:val="32"/>
    </w:rPr>
  </w:style>
  <w:style w:type="character" w:customStyle="1" w:styleId="511">
    <w:name w:val="引用 Char"/>
    <w:qFormat/>
    <w:uiPriority w:val="0"/>
    <w:rPr>
      <w:rFonts w:ascii="Calibri" w:hAnsi="Calibri"/>
      <w:i/>
      <w:sz w:val="24"/>
      <w:szCs w:val="24"/>
      <w:lang w:eastAsia="en-US" w:bidi="en-US"/>
    </w:rPr>
  </w:style>
  <w:style w:type="character" w:customStyle="1" w:styleId="512">
    <w:name w:val="Char Char3"/>
    <w:semiHidden/>
    <w:qFormat/>
    <w:uiPriority w:val="0"/>
    <w:rPr>
      <w:kern w:val="2"/>
      <w:sz w:val="18"/>
      <w:szCs w:val="18"/>
    </w:rPr>
  </w:style>
  <w:style w:type="character" w:customStyle="1" w:styleId="513">
    <w:name w:val="样式 标题 4 + (符号) 宋体 Char"/>
    <w:link w:val="514"/>
    <w:qFormat/>
    <w:uiPriority w:val="0"/>
    <w:rPr>
      <w:rFonts w:ascii="宋体" w:hAnsi="Arial"/>
      <w:b/>
      <w:bCs/>
      <w:szCs w:val="21"/>
    </w:rPr>
  </w:style>
  <w:style w:type="paragraph" w:customStyle="1" w:styleId="514">
    <w:name w:val="样式 标题 4 + (符号) 宋体"/>
    <w:basedOn w:val="7"/>
    <w:link w:val="513"/>
    <w:qFormat/>
    <w:uiPriority w:val="0"/>
    <w:pPr>
      <w:keepNext w:val="0"/>
      <w:keepLines w:val="0"/>
      <w:widowControl w:val="0"/>
      <w:tabs>
        <w:tab w:val="left" w:pos="2976"/>
      </w:tabs>
      <w:adjustRightInd w:val="0"/>
      <w:snapToGrid w:val="0"/>
      <w:spacing w:after="0" w:line="360" w:lineRule="auto"/>
      <w:ind w:left="2551" w:right="0" w:firstLine="0"/>
      <w:jc w:val="both"/>
    </w:pPr>
    <w:rPr>
      <w:rFonts w:ascii="宋体" w:hAnsi="Arial" w:eastAsiaTheme="minorEastAsia" w:cstheme="minorBidi"/>
      <w:b/>
      <w:bCs/>
      <w:color w:val="auto"/>
      <w:sz w:val="21"/>
      <w:szCs w:val="21"/>
    </w:rPr>
  </w:style>
  <w:style w:type="character" w:customStyle="1" w:styleId="515">
    <w:name w:val="不明显强调1"/>
    <w:qFormat/>
    <w:uiPriority w:val="0"/>
    <w:rPr>
      <w:i/>
      <w:color w:val="5A5A5A"/>
    </w:rPr>
  </w:style>
  <w:style w:type="character" w:customStyle="1" w:styleId="516">
    <w:name w:val="Char Char41"/>
    <w:qFormat/>
    <w:uiPriority w:val="0"/>
    <w:rPr>
      <w:rFonts w:eastAsia="汉仪大宋简"/>
      <w:kern w:val="44"/>
      <w:sz w:val="22"/>
      <w:szCs w:val="22"/>
      <w:lang w:val="en-US" w:eastAsia="zh-CN" w:bidi="ar-SA"/>
    </w:rPr>
  </w:style>
  <w:style w:type="character" w:customStyle="1" w:styleId="517">
    <w:name w:val="页脚 Char1"/>
    <w:qFormat/>
    <w:uiPriority w:val="99"/>
    <w:rPr>
      <w:rFonts w:ascii="Calibri" w:hAnsi="Calibri" w:eastAsia="宋体" w:cs="Times New Roman"/>
      <w:sz w:val="18"/>
      <w:szCs w:val="18"/>
    </w:rPr>
  </w:style>
  <w:style w:type="character" w:customStyle="1" w:styleId="518">
    <w:name w:val="Char Char2"/>
    <w:qFormat/>
    <w:uiPriority w:val="0"/>
    <w:rPr>
      <w:kern w:val="2"/>
      <w:sz w:val="18"/>
      <w:szCs w:val="18"/>
    </w:rPr>
  </w:style>
  <w:style w:type="character" w:customStyle="1" w:styleId="519">
    <w:name w:val="批注主题 Char3"/>
    <w:basedOn w:val="164"/>
    <w:qFormat/>
    <w:uiPriority w:val="0"/>
    <w:rPr>
      <w:rFonts w:ascii="Times New Roman" w:hAnsi="Times New Roman" w:eastAsia="宋体" w:cs="Times New Roman"/>
      <w:b/>
      <w:bCs/>
      <w:snapToGrid w:val="0"/>
      <w:kern w:val="0"/>
      <w:sz w:val="24"/>
      <w:szCs w:val="20"/>
    </w:rPr>
  </w:style>
  <w:style w:type="character" w:customStyle="1" w:styleId="520">
    <w:name w:val="HTML 地址 Char1"/>
    <w:basedOn w:val="130"/>
    <w:link w:val="41"/>
    <w:qFormat/>
    <w:uiPriority w:val="0"/>
    <w:rPr>
      <w:i/>
      <w:iCs/>
      <w:szCs w:val="24"/>
    </w:rPr>
  </w:style>
  <w:style w:type="paragraph" w:customStyle="1" w:styleId="52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2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523">
    <w:name w:val="签名 字符1"/>
    <w:basedOn w:val="130"/>
    <w:semiHidden/>
    <w:qFormat/>
    <w:uiPriority w:val="99"/>
    <w:rPr>
      <w:rFonts w:ascii="Calibri" w:hAnsi="Calibri" w:eastAsia="宋体" w:cs="Calibri"/>
      <w:color w:val="000000"/>
    </w:rPr>
  </w:style>
  <w:style w:type="paragraph" w:customStyle="1" w:styleId="524">
    <w:name w:val="附录章标题"/>
    <w:next w:val="500"/>
    <w:qFormat/>
    <w:uiPriority w:val="0"/>
    <w:pPr>
      <w:tabs>
        <w:tab w:val="left" w:pos="360"/>
        <w:tab w:val="left" w:pos="1620"/>
      </w:tabs>
      <w:wordWrap w:val="0"/>
      <w:overflowPunct w:val="0"/>
      <w:autoSpaceDE w:val="0"/>
      <w:spacing w:beforeLines="50" w:afterLines="50"/>
      <w:ind w:left="16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525">
    <w:name w:val="样式 标题 1 + 首行缩进:  2 字符 段前: 1 行 段后: 1 行"/>
    <w:basedOn w:val="4"/>
    <w:semiHidden/>
    <w:qFormat/>
    <w:uiPriority w:val="0"/>
    <w:pPr>
      <w:widowControl w:val="0"/>
      <w:tabs>
        <w:tab w:val="left" w:pos="425"/>
      </w:tabs>
      <w:spacing w:beforeLines="100" w:afterLines="100" w:line="360" w:lineRule="auto"/>
      <w:ind w:left="0" w:right="0" w:firstLine="0"/>
      <w:jc w:val="both"/>
    </w:pPr>
    <w:rPr>
      <w:rFonts w:ascii="Times New Roman" w:hAnsi="Times New Roman" w:eastAsia="宋体" w:cs="Times New Roman"/>
      <w:b/>
      <w:color w:val="auto"/>
      <w:kern w:val="44"/>
      <w:sz w:val="28"/>
      <w:szCs w:val="20"/>
    </w:rPr>
  </w:style>
  <w:style w:type="character" w:customStyle="1" w:styleId="526">
    <w:name w:val="副标题 字符1"/>
    <w:basedOn w:val="130"/>
    <w:qFormat/>
    <w:uiPriority w:val="11"/>
    <w:rPr>
      <w:b/>
      <w:bCs/>
      <w:color w:val="000000"/>
      <w:kern w:val="28"/>
      <w:sz w:val="32"/>
      <w:szCs w:val="32"/>
    </w:rPr>
  </w:style>
  <w:style w:type="paragraph" w:customStyle="1" w:styleId="527">
    <w:name w:val="四级条标题"/>
    <w:basedOn w:val="528"/>
    <w:next w:val="500"/>
    <w:qFormat/>
    <w:uiPriority w:val="0"/>
    <w:pPr>
      <w:tabs>
        <w:tab w:val="left" w:pos="945"/>
        <w:tab w:val="left" w:pos="1021"/>
        <w:tab w:val="left" w:pos="1080"/>
        <w:tab w:val="left" w:pos="1155"/>
      </w:tabs>
      <w:outlineLvl w:val="5"/>
    </w:pPr>
  </w:style>
  <w:style w:type="paragraph" w:customStyle="1" w:styleId="528">
    <w:name w:val="三级条标题"/>
    <w:basedOn w:val="469"/>
    <w:next w:val="500"/>
    <w:qFormat/>
    <w:uiPriority w:val="0"/>
    <w:pPr>
      <w:tabs>
        <w:tab w:val="left" w:pos="945"/>
        <w:tab w:val="left" w:pos="1080"/>
      </w:tabs>
      <w:outlineLvl w:val="4"/>
    </w:pPr>
  </w:style>
  <w:style w:type="character" w:customStyle="1" w:styleId="529">
    <w:name w:val="HTML 地址 字符1"/>
    <w:basedOn w:val="130"/>
    <w:semiHidden/>
    <w:qFormat/>
    <w:uiPriority w:val="99"/>
    <w:rPr>
      <w:rFonts w:ascii="Calibri" w:hAnsi="Calibri" w:eastAsia="宋体" w:cs="Calibri"/>
      <w:i/>
      <w:iCs/>
      <w:color w:val="000000"/>
    </w:rPr>
  </w:style>
  <w:style w:type="paragraph" w:customStyle="1" w:styleId="530">
    <w:name w:val="表文"/>
    <w:basedOn w:val="1"/>
    <w:qFormat/>
    <w:uiPriority w:val="0"/>
    <w:pPr>
      <w:widowControl w:val="0"/>
      <w:topLinePunct/>
      <w:spacing w:before="40" w:after="40" w:line="240" w:lineRule="auto"/>
      <w:jc w:val="both"/>
    </w:pPr>
    <w:rPr>
      <w:rFonts w:ascii="Times New Roman" w:hAnsi="Times New Roman" w:cs="Times New Roman"/>
      <w:color w:val="auto"/>
      <w:sz w:val="18"/>
      <w:szCs w:val="18"/>
    </w:rPr>
  </w:style>
  <w:style w:type="paragraph" w:customStyle="1" w:styleId="531">
    <w:name w:val="图形标题"/>
    <w:basedOn w:val="22"/>
    <w:semiHidden/>
    <w:qFormat/>
    <w:uiPriority w:val="0"/>
    <w:pPr>
      <w:jc w:val="center"/>
    </w:pPr>
    <w:rPr>
      <w:rFonts w:ascii="宋体" w:hAnsi="Plotter" w:eastAsia="宋体"/>
    </w:rPr>
  </w:style>
  <w:style w:type="character" w:customStyle="1" w:styleId="532">
    <w:name w:val="电子邮件签名 字符1"/>
    <w:basedOn w:val="130"/>
    <w:semiHidden/>
    <w:qFormat/>
    <w:uiPriority w:val="99"/>
    <w:rPr>
      <w:rFonts w:ascii="Calibri" w:hAnsi="Calibri" w:eastAsia="宋体" w:cs="Calibri"/>
      <w:color w:val="000000"/>
    </w:rPr>
  </w:style>
  <w:style w:type="paragraph" w:customStyle="1" w:styleId="533">
    <w:name w:val="样式 标题 1 + 非加粗"/>
    <w:basedOn w:val="4"/>
    <w:qFormat/>
    <w:uiPriority w:val="0"/>
    <w:pPr>
      <w:widowControl w:val="0"/>
      <w:topLinePunct/>
      <w:spacing w:after="0" w:line="480" w:lineRule="auto"/>
      <w:ind w:left="0" w:right="0" w:firstLine="420"/>
      <w:jc w:val="both"/>
      <w:textAlignment w:val="baseline"/>
    </w:pPr>
    <w:rPr>
      <w:rFonts w:ascii="Times New Roman" w:hAnsi="Times New Roman" w:eastAsia="宋体" w:cs="Times New Roman"/>
      <w:b/>
      <w:color w:val="auto"/>
      <w:kern w:val="44"/>
      <w:sz w:val="28"/>
    </w:rPr>
  </w:style>
  <w:style w:type="paragraph" w:customStyle="1" w:styleId="534">
    <w:name w:val="font0"/>
    <w:basedOn w:val="1"/>
    <w:semiHidden/>
    <w:qFormat/>
    <w:uiPriority w:val="0"/>
    <w:pPr>
      <w:spacing w:before="100" w:beforeAutospacing="1" w:after="100" w:afterAutospacing="1" w:line="240" w:lineRule="auto"/>
    </w:pPr>
    <w:rPr>
      <w:rFonts w:hint="eastAsia" w:ascii="宋体" w:hAnsi="Times New Roman" w:cs="Times New Roman"/>
      <w:color w:val="auto"/>
      <w:kern w:val="0"/>
      <w:sz w:val="24"/>
      <w:szCs w:val="24"/>
    </w:rPr>
  </w:style>
  <w:style w:type="character" w:customStyle="1" w:styleId="535">
    <w:name w:val="称呼 字符1"/>
    <w:basedOn w:val="130"/>
    <w:semiHidden/>
    <w:qFormat/>
    <w:uiPriority w:val="99"/>
    <w:rPr>
      <w:rFonts w:ascii="Calibri" w:hAnsi="Calibri" w:eastAsia="宋体" w:cs="Calibri"/>
      <w:color w:val="000000"/>
    </w:rPr>
  </w:style>
  <w:style w:type="paragraph" w:customStyle="1" w:styleId="536">
    <w:name w:val="样式 标题 5 + 右侧:  1 字符"/>
    <w:basedOn w:val="8"/>
    <w:qFormat/>
    <w:uiPriority w:val="0"/>
    <w:pPr>
      <w:widowControl w:val="0"/>
      <w:adjustRightInd w:val="0"/>
      <w:spacing w:after="0" w:line="360" w:lineRule="auto"/>
      <w:ind w:left="0" w:right="210" w:rightChars="100" w:firstLine="0"/>
      <w:jc w:val="both"/>
      <w:textAlignment w:val="baseline"/>
    </w:pPr>
    <w:rPr>
      <w:rFonts w:ascii="Times New Roman" w:hAnsi="Times New Roman" w:eastAsia="宋体" w:cs="宋体"/>
      <w:color w:val="auto"/>
      <w:kern w:val="0"/>
      <w:sz w:val="21"/>
      <w:szCs w:val="20"/>
    </w:rPr>
  </w:style>
  <w:style w:type="paragraph" w:customStyle="1" w:styleId="537">
    <w:name w:val="附录表标题"/>
    <w:next w:val="500"/>
    <w:qFormat/>
    <w:uiPriority w:val="0"/>
    <w:pPr>
      <w:tabs>
        <w:tab w:val="left" w:pos="1620"/>
      </w:tabs>
      <w:ind w:hanging="360"/>
      <w:jc w:val="center"/>
      <w:textAlignment w:val="baseline"/>
    </w:pPr>
    <w:rPr>
      <w:rFonts w:ascii="黑体" w:hAnsi="Times New Roman" w:eastAsia="黑体" w:cs="Times New Roman"/>
      <w:kern w:val="21"/>
      <w:sz w:val="21"/>
      <w:lang w:val="en-US" w:eastAsia="zh-CN" w:bidi="ar-SA"/>
    </w:rPr>
  </w:style>
  <w:style w:type="character" w:customStyle="1" w:styleId="538">
    <w:name w:val="结束语 字符1"/>
    <w:basedOn w:val="130"/>
    <w:semiHidden/>
    <w:qFormat/>
    <w:uiPriority w:val="99"/>
    <w:rPr>
      <w:rFonts w:ascii="Calibri" w:hAnsi="Calibri" w:eastAsia="宋体" w:cs="Calibri"/>
      <w:color w:val="000000"/>
    </w:rPr>
  </w:style>
  <w:style w:type="paragraph" w:customStyle="1" w:styleId="539">
    <w:name w:val="附录"/>
    <w:basedOn w:val="4"/>
    <w:qFormat/>
    <w:uiPriority w:val="0"/>
    <w:pPr>
      <w:widowControl w:val="0"/>
      <w:topLinePunct/>
      <w:spacing w:after="0" w:line="960" w:lineRule="auto"/>
      <w:ind w:left="0" w:right="0" w:firstLine="420"/>
      <w:textAlignment w:val="baseline"/>
    </w:pPr>
    <w:rPr>
      <w:rFonts w:ascii="Times New Roman" w:hAnsi="Times New Roman" w:cs="Times New Roman"/>
      <w:color w:val="auto"/>
      <w:sz w:val="28"/>
      <w:szCs w:val="28"/>
    </w:rPr>
  </w:style>
  <w:style w:type="paragraph" w:customStyle="1" w:styleId="54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41">
    <w:name w:val="样式 标题 2标题 2 Char + 宋体"/>
    <w:basedOn w:val="5"/>
    <w:qFormat/>
    <w:uiPriority w:val="0"/>
    <w:pPr>
      <w:keepNext w:val="0"/>
      <w:widowControl w:val="0"/>
      <w:tabs>
        <w:tab w:val="left" w:pos="1320"/>
      </w:tabs>
      <w:adjustRightInd w:val="0"/>
      <w:snapToGrid w:val="0"/>
      <w:spacing w:after="0" w:line="360" w:lineRule="auto"/>
      <w:ind w:left="1320" w:right="0" w:hanging="420"/>
      <w:jc w:val="both"/>
    </w:pPr>
    <w:rPr>
      <w:rFonts w:ascii="宋体" w:hAnsi="Times New Roman" w:cs="Times New Roman"/>
      <w:color w:val="auto"/>
      <w:sz w:val="21"/>
      <w:szCs w:val="21"/>
    </w:rPr>
  </w:style>
  <w:style w:type="paragraph" w:customStyle="1" w:styleId="542">
    <w:name w:val="其他发布部门"/>
    <w:basedOn w:val="1"/>
    <w:qFormat/>
    <w:uiPriority w:val="0"/>
    <w:pPr>
      <w:framePr w:w="7433" w:h="585" w:hRule="exact" w:hSpace="180" w:vSpace="180" w:wrap="around" w:vAnchor="margin" w:hAnchor="margin" w:xAlign="center" w:y="14401" w:anchorLock="1"/>
      <w:spacing w:after="0" w:line="0" w:lineRule="atLeast"/>
      <w:jc w:val="center"/>
    </w:pPr>
    <w:rPr>
      <w:rFonts w:ascii="黑体" w:hAnsi="Times New Roman" w:eastAsia="黑体" w:cs="Times New Roman"/>
      <w:color w:val="auto"/>
      <w:spacing w:val="20"/>
      <w:w w:val="135"/>
      <w:kern w:val="0"/>
      <w:sz w:val="36"/>
      <w:szCs w:val="20"/>
    </w:rPr>
  </w:style>
  <w:style w:type="paragraph" w:customStyle="1" w:styleId="543">
    <w:name w:val="标准书眉一"/>
    <w:qFormat/>
    <w:uiPriority w:val="0"/>
    <w:pPr>
      <w:jc w:val="both"/>
    </w:pPr>
    <w:rPr>
      <w:rFonts w:ascii="Times New Roman" w:hAnsi="Times New Roman" w:eastAsia="宋体" w:cs="Times New Roman"/>
      <w:lang w:val="en-US" w:eastAsia="zh-CN" w:bidi="ar-SA"/>
    </w:rPr>
  </w:style>
  <w:style w:type="paragraph" w:customStyle="1" w:styleId="544">
    <w:name w:val="封面正文"/>
    <w:qFormat/>
    <w:uiPriority w:val="0"/>
    <w:pPr>
      <w:numPr>
        <w:ilvl w:val="0"/>
        <w:numId w:val="20"/>
      </w:numPr>
      <w:tabs>
        <w:tab w:val="left" w:pos="1620"/>
      </w:tabs>
      <w:jc w:val="both"/>
    </w:pPr>
    <w:rPr>
      <w:rFonts w:ascii="Times New Roman" w:hAnsi="Times New Roman" w:eastAsia="宋体" w:cs="Times New Roman"/>
      <w:lang w:val="en-US" w:eastAsia="zh-CN" w:bidi="ar-SA"/>
    </w:rPr>
  </w:style>
  <w:style w:type="paragraph" w:customStyle="1" w:styleId="545">
    <w:name w:val="jl 正文"/>
    <w:basedOn w:val="1"/>
    <w:semiHidden/>
    <w:qFormat/>
    <w:uiPriority w:val="0"/>
    <w:pPr>
      <w:widowControl w:val="0"/>
      <w:autoSpaceDE w:val="0"/>
      <w:autoSpaceDN w:val="0"/>
      <w:adjustRightInd w:val="0"/>
      <w:spacing w:after="0" w:line="240" w:lineRule="auto"/>
      <w:ind w:firstLine="200" w:firstLineChars="200"/>
      <w:textAlignment w:val="baseline"/>
    </w:pPr>
    <w:rPr>
      <w:rFonts w:ascii="宋体" w:hAnsi="Times New Roman" w:cs="Times New Roman"/>
      <w:color w:val="auto"/>
      <w:kern w:val="0"/>
      <w:sz w:val="24"/>
      <w:szCs w:val="24"/>
    </w:rPr>
  </w:style>
  <w:style w:type="paragraph" w:customStyle="1" w:styleId="546">
    <w:name w:val="附录二级条标题"/>
    <w:basedOn w:val="266"/>
    <w:next w:val="500"/>
    <w:qFormat/>
    <w:uiPriority w:val="0"/>
    <w:pPr>
      <w:numPr>
        <w:ilvl w:val="0"/>
        <w:numId w:val="0"/>
      </w:numPr>
      <w:tabs>
        <w:tab w:val="left" w:pos="360"/>
        <w:tab w:val="left" w:pos="1620"/>
      </w:tabs>
      <w:ind w:left="1620" w:hanging="360"/>
      <w:outlineLvl w:val="3"/>
    </w:pPr>
    <w:rPr>
      <w:szCs w:val="20"/>
    </w:rPr>
  </w:style>
  <w:style w:type="paragraph" w:customStyle="1" w:styleId="547">
    <w:name w:val="1.1.1.1N"/>
    <w:basedOn w:val="1"/>
    <w:qFormat/>
    <w:uiPriority w:val="0"/>
    <w:pPr>
      <w:widowControl w:val="0"/>
      <w:autoSpaceDE w:val="0"/>
      <w:autoSpaceDN w:val="0"/>
      <w:adjustRightInd w:val="0"/>
      <w:spacing w:before="60" w:after="60" w:line="360" w:lineRule="atLeast"/>
      <w:ind w:left="1134"/>
      <w:jc w:val="both"/>
    </w:pPr>
    <w:rPr>
      <w:rFonts w:ascii="Arial" w:hAnsi="Arial" w:cs="Times New Roman"/>
      <w:color w:val="auto"/>
      <w:kern w:val="0"/>
      <w:sz w:val="24"/>
      <w:szCs w:val="20"/>
    </w:rPr>
  </w:style>
  <w:style w:type="paragraph" w:customStyle="1" w:styleId="548">
    <w:name w:val="列出段落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49">
    <w:name w:val="列出段落11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50">
    <w:name w:val="列出段落111"/>
    <w:basedOn w:val="1"/>
    <w:qFormat/>
    <w:uiPriority w:val="0"/>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51">
    <w:name w:val="样式 首行缩进:  0 厘米 行距: 单倍行距 Char"/>
    <w:basedOn w:val="1"/>
    <w:qFormat/>
    <w:uiPriority w:val="0"/>
    <w:pPr>
      <w:widowControl w:val="0"/>
      <w:adjustRightInd w:val="0"/>
      <w:spacing w:after="0" w:line="240" w:lineRule="auto"/>
      <w:jc w:val="both"/>
      <w:textAlignment w:val="baseline"/>
    </w:pPr>
    <w:rPr>
      <w:rFonts w:ascii="Times New Roman" w:hAnsi="Times New Roman" w:cs="Times New Roman"/>
      <w:color w:val="auto"/>
      <w:kern w:val="0"/>
      <w:szCs w:val="21"/>
    </w:rPr>
  </w:style>
  <w:style w:type="paragraph" w:customStyle="1" w:styleId="552">
    <w:name w:val="列出段落11"/>
    <w:basedOn w:val="1"/>
    <w:qFormat/>
    <w:uiPriority w:val="34"/>
    <w:pPr>
      <w:widowControl w:val="0"/>
      <w:spacing w:after="0" w:line="240" w:lineRule="auto"/>
      <w:ind w:firstLine="420" w:firstLineChars="200"/>
      <w:jc w:val="both"/>
    </w:pPr>
    <w:rPr>
      <w:rFonts w:cs="Times New Roman"/>
      <w:color w:val="auto"/>
    </w:rPr>
  </w:style>
  <w:style w:type="paragraph" w:customStyle="1" w:styleId="55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54">
    <w:name w:val="三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55">
    <w:name w:val="文件标题"/>
    <w:basedOn w:val="1"/>
    <w:qFormat/>
    <w:uiPriority w:val="0"/>
    <w:pPr>
      <w:widowControl w:val="0"/>
      <w:autoSpaceDE w:val="0"/>
      <w:autoSpaceDN w:val="0"/>
      <w:adjustRightInd w:val="0"/>
      <w:spacing w:after="240" w:line="240" w:lineRule="auto"/>
      <w:jc w:val="center"/>
    </w:pPr>
    <w:rPr>
      <w:rFonts w:ascii="Arial Black" w:hAnsi="Arial Black" w:cs="Times New Roman"/>
      <w:color w:val="auto"/>
      <w:kern w:val="0"/>
      <w:sz w:val="48"/>
      <w:szCs w:val="20"/>
    </w:rPr>
  </w:style>
  <w:style w:type="paragraph" w:customStyle="1" w:styleId="556">
    <w:name w:val="样式 样式 标题 2 + 段前: 0.5 行 段后: 0.5 行 + 首行缩进:  2 字符 段前: 0.5 行 段后: 0..."/>
    <w:basedOn w:val="1"/>
    <w:semiHidden/>
    <w:qFormat/>
    <w:uiPriority w:val="0"/>
    <w:pPr>
      <w:keepNext/>
      <w:keepLines/>
      <w:widowControl w:val="0"/>
      <w:adjustRightInd w:val="0"/>
      <w:spacing w:beforeLines="50" w:afterLines="50" w:line="240" w:lineRule="auto"/>
      <w:textAlignment w:val="baseline"/>
      <w:outlineLvl w:val="1"/>
    </w:pPr>
    <w:rPr>
      <w:rFonts w:ascii="Times New Roman" w:hAnsi="Times New Roman" w:eastAsia="黑体" w:cs="Times New Roman"/>
      <w:color w:val="auto"/>
      <w:kern w:val="0"/>
      <w:szCs w:val="20"/>
    </w:rPr>
  </w:style>
  <w:style w:type="paragraph" w:customStyle="1" w:styleId="557">
    <w:name w:val="xl5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58">
    <w:name w:val="Toc1"/>
    <w:basedOn w:val="45"/>
    <w:qFormat/>
    <w:uiPriority w:val="0"/>
    <w:pPr>
      <w:numPr>
        <w:ilvl w:val="0"/>
        <w:numId w:val="21"/>
      </w:numPr>
      <w:spacing w:line="360" w:lineRule="auto"/>
      <w:outlineLvl w:val="0"/>
    </w:pPr>
    <w:rPr>
      <w:rFonts w:hAnsi="宋体"/>
      <w:b/>
      <w:sz w:val="28"/>
      <w:szCs w:val="28"/>
    </w:rPr>
  </w:style>
  <w:style w:type="paragraph" w:customStyle="1" w:styleId="559">
    <w:name w:val="样式 首行缩进:  0 厘米 行距: 单倍行距"/>
    <w:basedOn w:val="1"/>
    <w:semiHidden/>
    <w:qFormat/>
    <w:uiPriority w:val="0"/>
    <w:pPr>
      <w:widowControl w:val="0"/>
      <w:adjustRightInd w:val="0"/>
      <w:spacing w:after="0" w:line="240" w:lineRule="auto"/>
      <w:jc w:val="both"/>
      <w:textAlignment w:val="baseline"/>
    </w:pPr>
    <w:rPr>
      <w:rFonts w:ascii="Times New Roman" w:hAnsi="Times New Roman" w:cs="Times New Roman"/>
      <w:color w:val="auto"/>
      <w:kern w:val="0"/>
      <w:szCs w:val="20"/>
    </w:rPr>
  </w:style>
  <w:style w:type="paragraph" w:customStyle="1" w:styleId="560">
    <w:name w:val="xl55"/>
    <w:basedOn w:val="1"/>
    <w:semiHidden/>
    <w:qFormat/>
    <w:uiPriority w:val="0"/>
    <w:pPr>
      <w:pBdr>
        <w:left w:val="single" w:color="auto" w:sz="4" w:space="0"/>
        <w:bottom w:val="single" w:color="auto" w:sz="4" w:space="0"/>
        <w:right w:val="single" w:color="auto" w:sz="4" w:space="0"/>
      </w:pBdr>
      <w:shd w:val="clear" w:color="auto" w:fill="C0C0C0"/>
      <w:spacing w:before="100" w:beforeAutospacing="1" w:after="100" w:afterAutospacing="1" w:line="240" w:lineRule="auto"/>
      <w:jc w:val="center"/>
      <w:textAlignment w:val="center"/>
    </w:pPr>
    <w:rPr>
      <w:rFonts w:ascii="Times New Roman" w:hAnsi="Times New Roman" w:cs="Times New Roman"/>
      <w:color w:val="auto"/>
      <w:kern w:val="0"/>
      <w:sz w:val="16"/>
      <w:szCs w:val="16"/>
    </w:rPr>
  </w:style>
  <w:style w:type="paragraph" w:customStyle="1" w:styleId="561">
    <w:name w:val="TOC 标题11"/>
    <w:basedOn w:val="4"/>
    <w:next w:val="1"/>
    <w:qFormat/>
    <w:uiPriority w:val="39"/>
    <w:pPr>
      <w:spacing w:before="480" w:after="0" w:line="276" w:lineRule="auto"/>
      <w:ind w:left="0" w:right="0" w:firstLine="0"/>
      <w:jc w:val="left"/>
      <w:outlineLvl w:val="9"/>
    </w:pPr>
    <w:rPr>
      <w:rFonts w:ascii="Cambria" w:hAnsi="Cambria" w:eastAsia="宋体" w:cs="Times New Roman"/>
      <w:b/>
      <w:bCs/>
      <w:color w:val="365F91"/>
      <w:kern w:val="0"/>
      <w:sz w:val="28"/>
      <w:szCs w:val="28"/>
    </w:rPr>
  </w:style>
  <w:style w:type="paragraph" w:customStyle="1" w:styleId="562">
    <w:name w:val="标题 3 + 小四 段前: 0 磅 段后: 0 磅 行距: 1.5 倍行距"/>
    <w:basedOn w:val="6"/>
    <w:next w:val="6"/>
    <w:semiHidden/>
    <w:qFormat/>
    <w:uiPriority w:val="0"/>
    <w:pPr>
      <w:widowControl w:val="0"/>
      <w:tabs>
        <w:tab w:val="left" w:pos="2126"/>
      </w:tabs>
      <w:spacing w:after="0" w:line="360" w:lineRule="auto"/>
      <w:ind w:left="1701" w:right="0" w:firstLine="0"/>
      <w:jc w:val="center"/>
    </w:pPr>
    <w:rPr>
      <w:rFonts w:ascii="Times New Roman" w:hAnsi="Times New Roman" w:eastAsia="黑体" w:cs="宋体"/>
      <w:bCs/>
      <w:color w:val="auto"/>
      <w:sz w:val="24"/>
      <w:szCs w:val="20"/>
    </w:rPr>
  </w:style>
  <w:style w:type="paragraph" w:customStyle="1" w:styleId="563">
    <w:name w:val="Char Char Char Char 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564">
    <w:name w:val="无标题条"/>
    <w:next w:val="500"/>
    <w:qFormat/>
    <w:uiPriority w:val="0"/>
    <w:pPr>
      <w:jc w:val="both"/>
    </w:pPr>
    <w:rPr>
      <w:rFonts w:ascii="Times New Roman" w:hAnsi="Times New Roman" w:eastAsia="宋体" w:cs="Times New Roman"/>
      <w:sz w:val="21"/>
      <w:lang w:val="en-US" w:eastAsia="zh-CN" w:bidi="ar-SA"/>
    </w:rPr>
  </w:style>
  <w:style w:type="paragraph" w:customStyle="1" w:styleId="565">
    <w:name w:val="样式 Arial 首行缩进:  2 字符"/>
    <w:basedOn w:val="1"/>
    <w:qFormat/>
    <w:uiPriority w:val="0"/>
    <w:pPr>
      <w:widowControl w:val="0"/>
      <w:spacing w:after="0" w:line="240" w:lineRule="auto"/>
      <w:ind w:firstLine="403" w:firstLineChars="200"/>
      <w:jc w:val="both"/>
    </w:pPr>
    <w:rPr>
      <w:rFonts w:ascii="Times New Roman" w:hAnsi="Times New Roman" w:cs="华文新魏"/>
      <w:color w:val="auto"/>
      <w:szCs w:val="21"/>
    </w:rPr>
  </w:style>
  <w:style w:type="paragraph" w:customStyle="1" w:styleId="566">
    <w:name w:val="五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67">
    <w:name w:val="P7"/>
    <w:qFormat/>
    <w:uiPriority w:val="0"/>
    <w:pPr>
      <w:widowControl w:val="0"/>
      <w:tabs>
        <w:tab w:val="left" w:pos="576"/>
      </w:tabs>
      <w:adjustRightInd w:val="0"/>
      <w:spacing w:after="240" w:line="0" w:lineRule="atLeast"/>
      <w:ind w:left="1728" w:hanging="1728"/>
      <w:jc w:val="both"/>
    </w:pPr>
    <w:rPr>
      <w:rFonts w:ascii="Times New Roman" w:hAnsi="Times New Roman" w:eastAsia="全真中明體" w:cs="Times New Roman"/>
      <w:spacing w:val="20"/>
      <w:sz w:val="24"/>
      <w:lang w:val="en-GB" w:eastAsia="zh-TW" w:bidi="ar-SA"/>
    </w:rPr>
  </w:style>
  <w:style w:type="paragraph" w:customStyle="1" w:styleId="56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69">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20"/>
      <w:sz w:val="24"/>
      <w:lang w:val="en-GB" w:eastAsia="zh-TW" w:bidi="en-US"/>
    </w:rPr>
  </w:style>
  <w:style w:type="paragraph" w:customStyle="1" w:styleId="570">
    <w:name w:val="附录图标题"/>
    <w:next w:val="500"/>
    <w:qFormat/>
    <w:uiPriority w:val="0"/>
    <w:pPr>
      <w:tabs>
        <w:tab w:val="left" w:pos="1620"/>
      </w:tabs>
      <w:ind w:hanging="360"/>
      <w:jc w:val="center"/>
    </w:pPr>
    <w:rPr>
      <w:rFonts w:ascii="黑体" w:hAnsi="Times New Roman" w:eastAsia="黑体" w:cs="Times New Roman"/>
      <w:sz w:val="21"/>
      <w:lang w:val="en-US" w:eastAsia="zh-CN" w:bidi="ar-SA"/>
    </w:rPr>
  </w:style>
  <w:style w:type="paragraph" w:customStyle="1" w:styleId="57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72">
    <w:name w:val="目次、标准名称标题"/>
    <w:basedOn w:val="1"/>
    <w:next w:val="500"/>
    <w:qFormat/>
    <w:uiPriority w:val="0"/>
    <w:pPr>
      <w:shd w:val="clear" w:color="FFFFFF" w:fill="FFFFFF"/>
      <w:tabs>
        <w:tab w:val="left" w:pos="1140"/>
      </w:tabs>
      <w:spacing w:before="640" w:after="560" w:line="460" w:lineRule="exact"/>
      <w:jc w:val="center"/>
      <w:outlineLvl w:val="0"/>
    </w:pPr>
    <w:rPr>
      <w:rFonts w:ascii="黑体" w:hAnsi="Times New Roman" w:eastAsia="黑体" w:cs="Times New Roman"/>
      <w:color w:val="auto"/>
      <w:kern w:val="0"/>
      <w:sz w:val="32"/>
      <w:szCs w:val="20"/>
    </w:rPr>
  </w:style>
  <w:style w:type="paragraph" w:customStyle="1" w:styleId="573">
    <w:name w:val="样式4"/>
    <w:basedOn w:val="7"/>
    <w:semiHidden/>
    <w:qFormat/>
    <w:uiPriority w:val="0"/>
    <w:pPr>
      <w:widowControl w:val="0"/>
      <w:tabs>
        <w:tab w:val="left" w:pos="2976"/>
      </w:tabs>
      <w:topLinePunct/>
      <w:spacing w:after="0" w:line="480" w:lineRule="auto"/>
      <w:ind w:left="2551" w:right="0" w:firstLine="420"/>
      <w:jc w:val="both"/>
    </w:pPr>
    <w:rPr>
      <w:rFonts w:ascii="Times New Roman" w:hAnsi="Times New Roman" w:eastAsia="楷体_GB2312" w:cs="Times New Roman"/>
      <w:color w:val="auto"/>
      <w:sz w:val="24"/>
      <w:szCs w:val="20"/>
    </w:rPr>
  </w:style>
  <w:style w:type="paragraph" w:customStyle="1" w:styleId="574">
    <w:name w:val="实施日期"/>
    <w:basedOn w:val="1"/>
    <w:qFormat/>
    <w:uiPriority w:val="0"/>
    <w:pPr>
      <w:framePr w:w="4000" w:h="473" w:hRule="exact" w:vSpace="180" w:wrap="around" w:vAnchor="margin" w:hAnchor="margin" w:xAlign="right" w:y="13511" w:anchorLock="1"/>
      <w:spacing w:after="0" w:line="240" w:lineRule="auto"/>
      <w:jc w:val="right"/>
    </w:pPr>
    <w:rPr>
      <w:rFonts w:ascii="Times New Roman" w:hAnsi="Times New Roman" w:eastAsia="黑体" w:cs="Times New Roman"/>
      <w:color w:val="auto"/>
      <w:kern w:val="0"/>
      <w:sz w:val="28"/>
      <w:szCs w:val="20"/>
    </w:rPr>
  </w:style>
  <w:style w:type="paragraph" w:customStyle="1" w:styleId="575">
    <w:name w:val="数字编号列项（二级）"/>
    <w:qFormat/>
    <w:uiPriority w:val="0"/>
    <w:pPr>
      <w:jc w:val="both"/>
    </w:pPr>
    <w:rPr>
      <w:rFonts w:ascii="宋体" w:hAnsi="Times New Roman" w:eastAsia="宋体" w:cs="Times New Roman"/>
      <w:sz w:val="21"/>
      <w:lang w:val="en-US" w:eastAsia="zh-CN" w:bidi="ar-SA"/>
    </w:rPr>
  </w:style>
  <w:style w:type="paragraph" w:customStyle="1" w:styleId="57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7">
    <w:name w:val="列出段落4"/>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78">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579">
    <w:name w:val="图说"/>
    <w:basedOn w:val="1"/>
    <w:semiHidden/>
    <w:qFormat/>
    <w:uiPriority w:val="0"/>
    <w:pPr>
      <w:widowControl w:val="0"/>
      <w:topLinePunct/>
      <w:spacing w:before="40" w:line="240" w:lineRule="auto"/>
      <w:jc w:val="center"/>
    </w:pPr>
    <w:rPr>
      <w:rFonts w:ascii="Times New Roman" w:hAnsi="Times New Roman" w:cs="宋体"/>
      <w:color w:val="auto"/>
      <w:sz w:val="18"/>
      <w:szCs w:val="20"/>
    </w:rPr>
  </w:style>
  <w:style w:type="paragraph" w:styleId="580">
    <w:name w:val="No Spacing"/>
    <w:qFormat/>
    <w:uiPriority w:val="1"/>
    <w:rPr>
      <w:rFonts w:ascii="Calibri" w:hAnsi="Calibri" w:eastAsia="宋体" w:cs="Times New Roman"/>
      <w:sz w:val="22"/>
      <w:szCs w:val="22"/>
      <w:lang w:val="en-US" w:eastAsia="zh-CN" w:bidi="ar-SA"/>
    </w:rPr>
  </w:style>
  <w:style w:type="paragraph" w:customStyle="1" w:styleId="581">
    <w:name w:val="节小标题"/>
    <w:basedOn w:val="11"/>
    <w:semiHidden/>
    <w:qFormat/>
    <w:uiPriority w:val="0"/>
    <w:pPr>
      <w:tabs>
        <w:tab w:val="left" w:pos="6378"/>
        <w:tab w:val="clear" w:pos="1440"/>
      </w:tabs>
      <w:snapToGrid w:val="0"/>
      <w:spacing w:before="100" w:after="0" w:line="300" w:lineRule="auto"/>
      <w:ind w:left="5953" w:firstLine="359"/>
      <w:textAlignment w:val="auto"/>
      <w:outlineLvl w:val="9"/>
    </w:pPr>
    <w:rPr>
      <w:rFonts w:ascii="Times New Roman" w:hAnsi="Times New Roman" w:eastAsia="仿宋_GB2312"/>
      <w:kern w:val="2"/>
      <w:sz w:val="30"/>
      <w:szCs w:val="20"/>
    </w:rPr>
  </w:style>
  <w:style w:type="paragraph" w:customStyle="1" w:styleId="582">
    <w:name w:val="Char3"/>
    <w:basedOn w:val="1"/>
    <w:semiHidden/>
    <w:qFormat/>
    <w:uiPriority w:val="0"/>
    <w:pPr>
      <w:widowControl w:val="0"/>
      <w:spacing w:after="0" w:line="240" w:lineRule="auto"/>
      <w:jc w:val="both"/>
    </w:pPr>
    <w:rPr>
      <w:rFonts w:ascii="Times New Roman" w:hAnsi="Times New Roman" w:cs="Times New Roman"/>
      <w:color w:val="auto"/>
      <w:szCs w:val="20"/>
    </w:rPr>
  </w:style>
  <w:style w:type="paragraph" w:customStyle="1" w:styleId="583">
    <w:name w:val="样式3"/>
    <w:basedOn w:val="6"/>
    <w:semiHidden/>
    <w:qFormat/>
    <w:uiPriority w:val="0"/>
    <w:pPr>
      <w:widowControl w:val="0"/>
      <w:tabs>
        <w:tab w:val="left" w:pos="709"/>
        <w:tab w:val="left" w:pos="2126"/>
      </w:tabs>
      <w:topLinePunct/>
      <w:spacing w:after="0" w:line="720" w:lineRule="auto"/>
      <w:ind w:left="1701" w:right="0" w:firstLine="0"/>
    </w:pPr>
    <w:rPr>
      <w:rFonts w:ascii="Arial" w:hAnsi="Arial" w:eastAsia="黑体" w:cs="Times New Roman"/>
      <w:b/>
      <w:color w:val="auto"/>
      <w:sz w:val="30"/>
      <w:szCs w:val="30"/>
    </w:rPr>
  </w:style>
  <w:style w:type="paragraph" w:customStyle="1" w:styleId="584">
    <w:name w:val="二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85">
    <w:name w:val="xl5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86">
    <w:name w:val="Char Char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87">
    <w:name w:val="五级条标题"/>
    <w:basedOn w:val="527"/>
    <w:next w:val="500"/>
    <w:qFormat/>
    <w:uiPriority w:val="0"/>
    <w:pPr>
      <w:tabs>
        <w:tab w:val="left" w:pos="1407"/>
        <w:tab w:val="left" w:pos="1440"/>
        <w:tab w:val="clear" w:pos="1021"/>
        <w:tab w:val="clear" w:pos="1155"/>
      </w:tabs>
      <w:outlineLvl w:val="6"/>
    </w:pPr>
  </w:style>
  <w:style w:type="paragraph" w:customStyle="1" w:styleId="588">
    <w:name w:val="文件头"/>
    <w:basedOn w:val="1"/>
    <w:qFormat/>
    <w:uiPriority w:val="0"/>
    <w:pPr>
      <w:widowControl w:val="0"/>
      <w:autoSpaceDE w:val="0"/>
      <w:autoSpaceDN w:val="0"/>
      <w:adjustRightInd w:val="0"/>
      <w:spacing w:before="360" w:after="360" w:line="360" w:lineRule="atLeast"/>
      <w:jc w:val="center"/>
    </w:pPr>
    <w:rPr>
      <w:rFonts w:ascii="黑体" w:hAnsi="Times New Roman" w:eastAsia="黑体" w:cs="Times New Roman"/>
      <w:color w:val="auto"/>
      <w:kern w:val="0"/>
      <w:sz w:val="36"/>
      <w:szCs w:val="20"/>
    </w:rPr>
  </w:style>
  <w:style w:type="paragraph" w:customStyle="1" w:styleId="589">
    <w:name w:val="一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0">
    <w:name w:val="Char Char 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1">
    <w:name w:val="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2">
    <w:name w:val="Char Char Char 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3">
    <w:name w:val="附录三级条标题"/>
    <w:basedOn w:val="546"/>
    <w:next w:val="500"/>
    <w:qFormat/>
    <w:uiPriority w:val="0"/>
    <w:pPr>
      <w:outlineLvl w:val="4"/>
    </w:pPr>
  </w:style>
  <w:style w:type="paragraph" w:customStyle="1" w:styleId="594">
    <w:name w:val="四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5">
    <w:name w:val="列出段落3"/>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96">
    <w:name w:val="样式5"/>
    <w:semiHidden/>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59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98">
    <w:name w:val="前言首行"/>
    <w:basedOn w:val="1"/>
    <w:qFormat/>
    <w:uiPriority w:val="0"/>
    <w:pPr>
      <w:widowControl w:val="0"/>
      <w:spacing w:after="120" w:line="240" w:lineRule="auto"/>
      <w:jc w:val="center"/>
    </w:pPr>
    <w:rPr>
      <w:rFonts w:ascii="Times New Roman" w:hAnsi="Times New Roman" w:eastAsia="黑体" w:cs="宋体"/>
      <w:b/>
      <w:bCs/>
      <w:color w:val="auto"/>
      <w:sz w:val="32"/>
      <w:szCs w:val="20"/>
    </w:rPr>
  </w:style>
  <w:style w:type="paragraph" w:customStyle="1" w:styleId="599">
    <w:name w:val="样式 标题 2 + 黑体 段前: 10.25 磅 段后: 10.25 磅 行距: 单倍行距"/>
    <w:basedOn w:val="5"/>
    <w:semiHidden/>
    <w:qFormat/>
    <w:uiPriority w:val="0"/>
    <w:pPr>
      <w:widowControl w:val="0"/>
      <w:tabs>
        <w:tab w:val="left" w:pos="1276"/>
      </w:tabs>
      <w:adjustRightInd w:val="0"/>
      <w:spacing w:beforeLines="50" w:afterLines="50" w:line="240" w:lineRule="auto"/>
      <w:ind w:left="851" w:right="0" w:firstLine="0"/>
      <w:textAlignment w:val="baseline"/>
    </w:pPr>
    <w:rPr>
      <w:rFonts w:eastAsia="黑体" w:cs="Times New Roman"/>
      <w:b/>
      <w:color w:val="auto"/>
      <w:kern w:val="0"/>
      <w:sz w:val="24"/>
      <w:szCs w:val="20"/>
    </w:rPr>
  </w:style>
  <w:style w:type="paragraph" w:customStyle="1" w:styleId="600">
    <w:name w:val="无间隔1"/>
    <w:basedOn w:val="1"/>
    <w:qFormat/>
    <w:uiPriority w:val="0"/>
    <w:pPr>
      <w:spacing w:after="0" w:line="240" w:lineRule="auto"/>
    </w:pPr>
    <w:rPr>
      <w:rFonts w:cs="Times New Roman"/>
      <w:color w:val="auto"/>
      <w:kern w:val="0"/>
      <w:sz w:val="24"/>
      <w:szCs w:val="32"/>
      <w:lang w:eastAsia="en-US" w:bidi="en-US"/>
    </w:rPr>
  </w:style>
  <w:style w:type="paragraph" w:customStyle="1" w:styleId="601">
    <w:name w:val="样式 标题 3 + 宋体 段前: 7.8 磅"/>
    <w:basedOn w:val="6"/>
    <w:qFormat/>
    <w:uiPriority w:val="0"/>
    <w:pPr>
      <w:keepNext w:val="0"/>
      <w:keepLines w:val="0"/>
      <w:widowControl w:val="0"/>
      <w:tabs>
        <w:tab w:val="left" w:pos="1560"/>
        <w:tab w:val="left" w:pos="1740"/>
      </w:tabs>
      <w:adjustRightInd w:val="0"/>
      <w:snapToGrid w:val="0"/>
      <w:spacing w:before="156" w:after="0" w:line="360" w:lineRule="auto"/>
      <w:ind w:left="1740" w:right="0" w:hanging="420"/>
      <w:jc w:val="both"/>
    </w:pPr>
    <w:rPr>
      <w:rFonts w:ascii="宋体" w:hAnsi="宋体" w:cs="宋体"/>
      <w:color w:val="auto"/>
      <w:sz w:val="21"/>
      <w:szCs w:val="20"/>
    </w:rPr>
  </w:style>
  <w:style w:type="paragraph" w:customStyle="1" w:styleId="602">
    <w:name w:val="p82"/>
    <w:basedOn w:val="1"/>
    <w:semiHidden/>
    <w:qFormat/>
    <w:uiPriority w:val="0"/>
    <w:pPr>
      <w:tabs>
        <w:tab w:val="left" w:pos="460"/>
      </w:tabs>
      <w:overflowPunct w:val="0"/>
      <w:autoSpaceDE w:val="0"/>
      <w:autoSpaceDN w:val="0"/>
      <w:adjustRightInd w:val="0"/>
      <w:spacing w:after="0" w:line="320" w:lineRule="atLeast"/>
      <w:jc w:val="both"/>
      <w:textAlignment w:val="baseline"/>
    </w:pPr>
    <w:rPr>
      <w:rFonts w:ascii="Times New Roman" w:hAnsi="Times New Roman" w:cs="Times New Roman"/>
      <w:color w:val="auto"/>
      <w:kern w:val="0"/>
      <w:sz w:val="24"/>
      <w:szCs w:val="20"/>
      <w:lang w:val="en-GB"/>
    </w:rPr>
  </w:style>
  <w:style w:type="paragraph" w:customStyle="1" w:styleId="603">
    <w:name w:val="样式7"/>
    <w:basedOn w:val="1"/>
    <w:qFormat/>
    <w:uiPriority w:val="0"/>
    <w:pPr>
      <w:widowControl w:val="0"/>
      <w:numPr>
        <w:ilvl w:val="0"/>
        <w:numId w:val="22"/>
      </w:numPr>
      <w:tabs>
        <w:tab w:val="left" w:pos="1200"/>
      </w:tabs>
      <w:spacing w:after="0" w:line="240" w:lineRule="auto"/>
      <w:jc w:val="both"/>
    </w:pPr>
    <w:rPr>
      <w:rFonts w:ascii="Times New Roman" w:hAnsi="Times New Roman" w:cs="Times New Roman"/>
      <w:color w:val="auto"/>
      <w:szCs w:val="24"/>
    </w:rPr>
  </w:style>
  <w:style w:type="paragraph" w:customStyle="1" w:styleId="60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05">
    <w:name w:val="1.1.1.1"/>
    <w:basedOn w:val="1"/>
    <w:qFormat/>
    <w:uiPriority w:val="0"/>
    <w:pPr>
      <w:widowControl w:val="0"/>
      <w:autoSpaceDE w:val="0"/>
      <w:autoSpaceDN w:val="0"/>
      <w:adjustRightInd w:val="0"/>
      <w:spacing w:before="60" w:after="60" w:line="360" w:lineRule="atLeast"/>
      <w:ind w:left="1134" w:hanging="1134"/>
      <w:jc w:val="both"/>
    </w:pPr>
    <w:rPr>
      <w:rFonts w:ascii="Arial" w:hAnsi="Arial" w:cs="Times New Roman"/>
      <w:color w:val="auto"/>
      <w:kern w:val="0"/>
      <w:sz w:val="24"/>
      <w:szCs w:val="20"/>
    </w:rPr>
  </w:style>
  <w:style w:type="character" w:customStyle="1" w:styleId="606">
    <w:name w:val="页脚 字符1"/>
    <w:qFormat/>
    <w:uiPriority w:val="99"/>
    <w:rPr>
      <w:kern w:val="2"/>
      <w:sz w:val="18"/>
    </w:rPr>
  </w:style>
  <w:style w:type="character" w:customStyle="1" w:styleId="607">
    <w:name w:val="未处理的提及1"/>
    <w:basedOn w:val="130"/>
    <w:semiHidden/>
    <w:unhideWhenUsed/>
    <w:qFormat/>
    <w:uiPriority w:val="99"/>
    <w:rPr>
      <w:color w:val="605E5C"/>
      <w:shd w:val="clear" w:color="auto" w:fill="E1DFDD"/>
    </w:rPr>
  </w:style>
  <w:style w:type="character" w:customStyle="1" w:styleId="608">
    <w:name w:val="未处理的提及2"/>
    <w:basedOn w:val="130"/>
    <w:semiHidden/>
    <w:unhideWhenUsed/>
    <w:qFormat/>
    <w:uiPriority w:val="99"/>
    <w:rPr>
      <w:color w:val="605E5C"/>
      <w:shd w:val="clear" w:color="auto" w:fill="E1DFDD"/>
    </w:rPr>
  </w:style>
  <w:style w:type="paragraph" w:customStyle="1" w:styleId="609">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610">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611">
    <w:name w:val="CM91"/>
    <w:basedOn w:val="148"/>
    <w:next w:val="148"/>
    <w:qFormat/>
    <w:uiPriority w:val="0"/>
    <w:pPr>
      <w:spacing w:after="160"/>
    </w:pPr>
    <w:rPr>
      <w:color w:val="auto"/>
    </w:rPr>
  </w:style>
  <w:style w:type="paragraph" w:customStyle="1" w:styleId="612">
    <w:name w:val="CM97"/>
    <w:basedOn w:val="148"/>
    <w:next w:val="148"/>
    <w:qFormat/>
    <w:uiPriority w:val="0"/>
    <w:pPr>
      <w:spacing w:after="37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D96EA-41E9-437D-87F1-BD4D2B9663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22840</Words>
  <Characters>24057</Characters>
  <Lines>44</Lines>
  <Paragraphs>12</Paragraphs>
  <TotalTime>3</TotalTime>
  <ScaleCrop>false</ScaleCrop>
  <LinksUpToDate>false</LinksUpToDate>
  <CharactersWithSpaces>26232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2020-10-21T03:33:00Z</dcterms:created>
  <dc:creator>袁静</dc:creator>
  <cp:lastModifiedBy>琳</cp:lastModifiedBy>
  <cp:lastPrinted>2024-09-06T03:57:00Z</cp:lastPrinted>
  <dcterms:modified xsi:type="dcterms:W3CDTF">2024-11-20T06:47:47Z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0E3F876DB89541778B25D5AEF56F0451_13</vt:lpwstr>
  </property>
</Properties>
</file>