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 w:cs="仿宋_GB2312"/>
          <w:color w:val="auto"/>
          <w:highlight w:val="none"/>
        </w:rPr>
      </w:pPr>
      <w:bookmarkStart w:id="87" w:name="_GoBack"/>
      <w:bookmarkEnd w:id="87"/>
    </w:p>
    <w:p>
      <w:pPr>
        <w:jc w:val="center"/>
        <w:rPr>
          <w:rFonts w:hint="eastAsia" w:ascii="方正小标宋简体" w:hAnsi="方正小标宋简体" w:eastAsia="方正小标宋简体" w:cs="方正小标宋简体"/>
          <w:color w:val="auto"/>
          <w:sz w:val="52"/>
          <w:szCs w:val="52"/>
          <w:highlight w:val="none"/>
          <w:lang w:val="en-US" w:eastAsia="zh-CN"/>
        </w:rPr>
      </w:pPr>
      <w:r>
        <w:rPr>
          <w:rFonts w:hint="eastAsia" w:ascii="方正小标宋简体" w:hAnsi="方正小标宋简体" w:eastAsia="方正小标宋简体" w:cs="方正小标宋简体"/>
          <w:color w:val="auto"/>
          <w:sz w:val="52"/>
          <w:szCs w:val="52"/>
          <w:highlight w:val="none"/>
          <w:lang w:val="en-US" w:eastAsia="zh-CN"/>
        </w:rPr>
        <w:t>广州市净水有限公司健康城分公司2024年突发进水异常演练服务项目</w:t>
      </w:r>
    </w:p>
    <w:p>
      <w:pPr>
        <w:pStyle w:val="2"/>
        <w:rPr>
          <w:rFonts w:hint="eastAsia"/>
          <w:lang w:val="en-US" w:eastAsia="zh-CN"/>
        </w:rPr>
      </w:pPr>
    </w:p>
    <w:p>
      <w:pPr>
        <w:jc w:val="center"/>
        <w:rPr>
          <w:rFonts w:hint="eastAsia" w:ascii="方正小标宋简体" w:hAnsi="方正小标宋简体" w:eastAsia="方正小标宋简体" w:cs="方正小标宋简体"/>
          <w:color w:val="auto"/>
          <w:sz w:val="52"/>
          <w:szCs w:val="52"/>
          <w:highlight w:val="none"/>
        </w:rPr>
      </w:pPr>
      <w:r>
        <w:rPr>
          <w:rFonts w:hint="eastAsia" w:ascii="方正小标宋简体" w:hAnsi="方正小标宋简体" w:eastAsia="方正小标宋简体" w:cs="方正小标宋简体"/>
          <w:color w:val="auto"/>
          <w:sz w:val="52"/>
          <w:szCs w:val="52"/>
          <w:highlight w:val="none"/>
        </w:rPr>
        <w:t>采购文件</w:t>
      </w: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hint="eastAsia" w:ascii="仿宋_GB2312" w:eastAsia="仿宋"/>
          <w:color w:val="auto"/>
          <w:sz w:val="32"/>
          <w:szCs w:val="32"/>
          <w:highlight w:val="none"/>
        </w:rPr>
      </w:pPr>
    </w:p>
    <w:p>
      <w:pPr>
        <w:pStyle w:val="2"/>
        <w:rPr>
          <w:rFonts w:hint="eastAsia" w:ascii="仿宋_GB2312" w:eastAsia="仿宋"/>
          <w:color w:val="auto"/>
          <w:sz w:val="32"/>
          <w:szCs w:val="32"/>
          <w:highlight w:val="none"/>
        </w:rPr>
      </w:pPr>
    </w:p>
    <w:p>
      <w:pPr>
        <w:rPr>
          <w:rFonts w:hint="eastAsia" w:ascii="仿宋_GB2312" w:eastAsia="仿宋"/>
          <w:color w:val="auto"/>
          <w:sz w:val="32"/>
          <w:szCs w:val="32"/>
          <w:highlight w:val="none"/>
        </w:rPr>
      </w:pPr>
    </w:p>
    <w:p>
      <w:pPr>
        <w:pStyle w:val="2"/>
        <w:rPr>
          <w:rFonts w:hint="eastAsia"/>
        </w:rPr>
      </w:pPr>
    </w:p>
    <w:p>
      <w:pPr>
        <w:jc w:val="center"/>
        <w:rPr>
          <w:rFonts w:ascii="仿宋_GB2312" w:eastAsia="仿宋"/>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s="仿宋_GB2312"/>
          <w:color w:val="auto"/>
          <w:sz w:val="32"/>
          <w:szCs w:val="32"/>
          <w:highlight w:val="none"/>
          <w:lang w:val="en-US" w:eastAsia="zh-CN"/>
        </w:rPr>
        <w:t>二〇二四</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十一</w:t>
      </w:r>
      <w:r>
        <w:rPr>
          <w:rFonts w:hint="eastAsia" w:ascii="黑体" w:hAnsi="黑体" w:eastAsia="黑体" w:cs="仿宋_GB2312"/>
          <w:color w:val="auto"/>
          <w:sz w:val="32"/>
          <w:szCs w:val="32"/>
          <w:highlight w:val="none"/>
        </w:rPr>
        <w:t>月</w:t>
      </w:r>
    </w:p>
    <w:p>
      <w:pPr>
        <w:bidi w:val="0"/>
        <w:jc w:val="center"/>
        <w:rPr>
          <w:rFonts w:hint="eastAsia" w:ascii="方正小标宋简体" w:hAnsi="方正小标宋简体" w:eastAsia="仿宋" w:cs="方正小标宋简体"/>
          <w:sz w:val="44"/>
          <w:szCs w:val="44"/>
          <w:lang w:val="en-US" w:eastAsia="zh-CN"/>
        </w:rPr>
        <w:sectPr>
          <w:footerReference r:id="rId3" w:type="default"/>
          <w:footerReference r:id="rId4" w:type="even"/>
          <w:pgSz w:w="11906" w:h="16838"/>
          <w:pgMar w:top="2098" w:right="1474" w:bottom="1985" w:left="1588" w:header="851" w:footer="992" w:gutter="0"/>
          <w:pgBorders>
            <w:top w:val="none" w:sz="0" w:space="0"/>
            <w:left w:val="none" w:sz="0" w:space="0"/>
            <w:bottom w:val="none" w:sz="0" w:space="0"/>
            <w:right w:val="none" w:sz="0" w:space="0"/>
          </w:pgBorders>
          <w:pgNumType w:start="0"/>
          <w:cols w:space="425" w:num="1"/>
          <w:titlePg/>
          <w:docGrid w:type="lines" w:linePitch="312" w:charSpace="0"/>
        </w:sectPr>
      </w:pPr>
    </w:p>
    <w:p>
      <w:pPr>
        <w:bidi w:val="0"/>
        <w:jc w:val="center"/>
        <w:rPr>
          <w:rFonts w:hint="eastAsia" w:ascii="方正小标宋简体" w:hAnsi="方正小标宋简体" w:eastAsia="仿宋" w:cs="方正小标宋简体"/>
          <w:sz w:val="44"/>
          <w:szCs w:val="44"/>
          <w:lang w:val="en-US" w:eastAsia="zh-CN"/>
        </w:rPr>
      </w:pPr>
      <w:r>
        <w:rPr>
          <w:rFonts w:hint="eastAsia" w:ascii="方正小标宋简体" w:hAnsi="方正小标宋简体" w:eastAsia="仿宋" w:cs="方正小标宋简体"/>
          <w:sz w:val="44"/>
          <w:szCs w:val="44"/>
          <w:lang w:val="en-US" w:eastAsia="zh-CN"/>
        </w:rPr>
        <w:t>目   录</w:t>
      </w:r>
    </w:p>
    <w:p>
      <w:pPr>
        <w:keepNext w:val="0"/>
        <w:keepLines w:val="0"/>
        <w:pageBreakBefore w:val="0"/>
        <w:kinsoku/>
        <w:wordWrap/>
        <w:overflowPunct/>
        <w:topLinePunct w:val="0"/>
        <w:autoSpaceDE/>
        <w:autoSpaceDN/>
        <w:bidi w:val="0"/>
        <w:adjustRightInd/>
        <w:snapToGrid/>
        <w:spacing w:line="360" w:lineRule="auto"/>
        <w:ind w:firstLine="0"/>
        <w:rPr>
          <w:rFonts w:hint="eastAsia" w:ascii="仿宋_GB2312" w:hAnsi="仿宋_GB2312" w:eastAsia="仿宋" w:cs="仿宋_GB2312"/>
          <w:color w:val="auto"/>
          <w:sz w:val="32"/>
          <w:szCs w:val="32"/>
          <w:highlight w:val="none"/>
        </w:rPr>
      </w:pP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lang w:val="en-US" w:eastAsia="zh-CN"/>
        </w:rPr>
      </w:pPr>
      <w:r>
        <w:rPr>
          <w:rFonts w:hint="eastAsia" w:ascii="仿宋_GB2312" w:hAnsi="仿宋_GB2312" w:eastAsia="仿宋" w:cs="仿宋_GB2312"/>
          <w:color w:val="auto"/>
          <w:sz w:val="32"/>
          <w:szCs w:val="32"/>
          <w:highlight w:val="none"/>
          <w:lang w:val="en-US" w:eastAsia="zh-CN"/>
        </w:rPr>
        <w:t>采购公告（采购邀请书）</w:t>
      </w: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lang w:val="en-US" w:eastAsia="zh-CN"/>
        </w:rPr>
        <w:t>供应商须知</w:t>
      </w: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lang w:val="en-US" w:eastAsia="zh-CN"/>
        </w:rPr>
        <w:t>采购方法</w:t>
      </w: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lang w:val="en-US" w:eastAsia="zh-CN"/>
        </w:rPr>
        <w:t>评审方法</w:t>
      </w: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lang w:val="en-US" w:eastAsia="zh-CN"/>
        </w:rPr>
        <w:t>采购需求</w:t>
      </w: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rPr>
        <w:t>合同草案</w:t>
      </w: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rPr>
        <w:t>响应文件格式要求</w:t>
      </w:r>
      <w:r>
        <w:rPr>
          <w:rFonts w:hint="eastAsia" w:ascii="仿宋_GB2312" w:hAnsi="仿宋_GB2312" w:eastAsia="仿宋" w:cs="仿宋_GB2312"/>
          <w:color w:val="auto"/>
          <w:sz w:val="32"/>
          <w:szCs w:val="32"/>
          <w:highlight w:val="none"/>
        </w:rPr>
        <w:fldChar w:fldCharType="begin"/>
      </w:r>
      <w:r>
        <w:rPr>
          <w:rFonts w:hint="eastAsia" w:ascii="仿宋_GB2312" w:hAnsi="仿宋_GB2312" w:eastAsia="仿宋" w:cs="仿宋_GB2312"/>
          <w:color w:val="auto"/>
          <w:sz w:val="32"/>
          <w:szCs w:val="32"/>
          <w:highlight w:val="none"/>
        </w:rPr>
        <w:instrText xml:space="preserve">TOC \o "1-1" \n  \h \u </w:instrText>
      </w:r>
      <w:r>
        <w:rPr>
          <w:rFonts w:hint="eastAsia" w:ascii="仿宋_GB2312" w:hAnsi="仿宋_GB2312" w:eastAsia="仿宋" w:cs="仿宋_GB2312"/>
          <w:color w:val="auto"/>
          <w:sz w:val="32"/>
          <w:szCs w:val="32"/>
          <w:highlight w:val="none"/>
        </w:rPr>
        <w:fldChar w:fldCharType="separate"/>
      </w:r>
      <w:r>
        <w:rPr>
          <w:rFonts w:hint="eastAsia" w:ascii="仿宋_GB2312" w:hAnsi="仿宋_GB2312" w:eastAsia="仿宋" w:cs="仿宋_GB2312"/>
          <w:color w:val="auto"/>
          <w:sz w:val="32"/>
          <w:szCs w:val="32"/>
          <w:highlight w:val="none"/>
        </w:rPr>
        <w:fldChar w:fldCharType="begin"/>
      </w:r>
      <w:r>
        <w:rPr>
          <w:rFonts w:hint="eastAsia" w:ascii="仿宋_GB2312" w:hAnsi="仿宋_GB2312" w:eastAsia="仿宋" w:cs="仿宋_GB2312"/>
          <w:color w:val="auto"/>
          <w:sz w:val="32"/>
          <w:szCs w:val="32"/>
          <w:highlight w:val="none"/>
        </w:rPr>
        <w:instrText xml:space="preserve"> HYPERLINK \l _Toc18800 </w:instrText>
      </w:r>
      <w:r>
        <w:rPr>
          <w:rFonts w:hint="eastAsia" w:ascii="仿宋_GB2312" w:hAnsi="仿宋_GB2312" w:eastAsia="仿宋" w:cs="仿宋_GB2312"/>
          <w:color w:val="auto"/>
          <w:sz w:val="32"/>
          <w:szCs w:val="32"/>
          <w:highlight w:val="none"/>
        </w:rPr>
        <w:fldChar w:fldCharType="separate"/>
      </w:r>
      <w:r>
        <w:rPr>
          <w:rFonts w:hint="eastAsia" w:ascii="仿宋_GB2312" w:hAnsi="仿宋_GB2312" w:eastAsia="仿宋" w:cs="仿宋_GB2312"/>
          <w:color w:val="auto"/>
          <w:sz w:val="32"/>
          <w:szCs w:val="32"/>
          <w:highlight w:val="none"/>
        </w:rPr>
        <w:fldChar w:fldCharType="end"/>
      </w:r>
    </w:p>
    <w:p>
      <w:pPr>
        <w:rPr>
          <w:rFonts w:hint="eastAsia" w:ascii="仿宋_GB2312" w:hAnsi="仿宋_GB2312" w:eastAsia="仿宋" w:cs="仿宋_GB2312"/>
          <w:color w:val="auto"/>
          <w:sz w:val="32"/>
          <w:szCs w:val="32"/>
          <w:highlight w:val="none"/>
        </w:rPr>
        <w:sectPr>
          <w:footerReference r:id="rId6" w:type="first"/>
          <w:footerReference r:id="rId5" w:type="default"/>
          <w:pgSz w:w="11906" w:h="16838"/>
          <w:pgMar w:top="2098" w:right="1474" w:bottom="1985" w:left="1588" w:header="737"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仿宋_GB2312" w:hAnsi="仿宋_GB2312" w:eastAsia="仿宋" w:cs="仿宋_GB2312"/>
          <w:color w:val="auto"/>
          <w:sz w:val="32"/>
          <w:szCs w:val="32"/>
          <w:highlight w:val="none"/>
        </w:rPr>
        <w:br w:type="page"/>
      </w:r>
    </w:p>
    <w:p>
      <w:pPr>
        <w:pStyle w:val="22"/>
        <w:keepNext w:val="0"/>
        <w:keepLines w:val="0"/>
        <w:pageBreakBefore w:val="0"/>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rPr>
        <w:fldChar w:fldCharType="end"/>
      </w:r>
      <w:bookmarkStart w:id="0" w:name="_Toc1711"/>
      <w:bookmarkStart w:id="1" w:name="_Toc18145"/>
      <w:bookmarkStart w:id="2" w:name="_Toc17696"/>
      <w:bookmarkStart w:id="3" w:name="_Toc26148"/>
    </w:p>
    <w:p>
      <w:pPr>
        <w:pStyle w:val="22"/>
        <w:keepNext w:val="0"/>
        <w:keepLines w:val="0"/>
        <w:pageBreakBefore w:val="0"/>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p>
    <w:p>
      <w:pPr>
        <w:rPr>
          <w:rFonts w:hint="eastAsia" w:ascii="仿宋_GB2312" w:hAnsi="仿宋_GB2312" w:eastAsia="仿宋" w:cs="仿宋_GB2312"/>
          <w:sz w:val="28"/>
          <w:szCs w:val="28"/>
        </w:rPr>
      </w:pPr>
      <w:bookmarkStart w:id="4" w:name="_Toc7519"/>
      <w:bookmarkStart w:id="5" w:name="_Toc19609"/>
      <w:bookmarkStart w:id="6" w:name="_Toc1669"/>
      <w:bookmarkStart w:id="7" w:name="_Toc4275"/>
      <w:bookmarkStart w:id="8" w:name="_Toc31938"/>
      <w:bookmarkStart w:id="9" w:name="_Toc11322"/>
      <w:bookmarkStart w:id="10" w:name="_Toc17801"/>
    </w:p>
    <w:p>
      <w:pPr>
        <w:rPr>
          <w:rFonts w:hint="eastAsia" w:ascii="仿宋_GB2312" w:hAnsi="仿宋_GB2312" w:eastAsia="仿宋" w:cs="仿宋_GB2312"/>
          <w:sz w:val="28"/>
          <w:szCs w:val="28"/>
        </w:rPr>
      </w:pPr>
    </w:p>
    <w:p>
      <w:pPr>
        <w:pBdr>
          <w:bottom w:val="none" w:color="auto" w:sz="0" w:space="0"/>
        </w:pBdr>
        <w:rPr>
          <w:rFonts w:hint="eastAsia" w:ascii="仿宋_GB2312" w:hAnsi="仿宋_GB2312" w:eastAsia="仿宋" w:cs="仿宋_GB2312"/>
          <w:sz w:val="28"/>
          <w:szCs w:val="28"/>
        </w:rPr>
      </w:pPr>
    </w:p>
    <w:p>
      <w:pPr>
        <w:pBdr>
          <w:top w:val="double" w:color="auto" w:sz="4" w:space="0"/>
          <w:bottom w:val="double" w:color="auto" w:sz="4" w:space="0"/>
        </w:pBdr>
        <w:jc w:val="center"/>
        <w:rPr>
          <w:rFonts w:hint="default" w:ascii="仿宋_GB2312" w:hAnsi="仿宋_GB2312" w:eastAsia="仿宋" w:cs="仿宋_GB2312"/>
          <w:sz w:val="44"/>
          <w:szCs w:val="44"/>
          <w:lang w:val="en-US" w:eastAsia="zh-CN"/>
        </w:rPr>
      </w:pPr>
      <w:r>
        <w:rPr>
          <w:rFonts w:hint="eastAsia" w:ascii="方正小标宋简体" w:hAnsi="方正小标宋简体" w:eastAsia="仿宋" w:cs="方正小标宋简体"/>
          <w:sz w:val="44"/>
          <w:szCs w:val="44"/>
          <w:lang w:val="en-US" w:eastAsia="zh-CN"/>
        </w:rPr>
        <w:t>第一章</w:t>
      </w:r>
    </w:p>
    <w:bookmarkEnd w:id="0"/>
    <w:bookmarkEnd w:id="1"/>
    <w:bookmarkEnd w:id="2"/>
    <w:bookmarkEnd w:id="3"/>
    <w:bookmarkEnd w:id="4"/>
    <w:bookmarkEnd w:id="5"/>
    <w:bookmarkEnd w:id="6"/>
    <w:bookmarkEnd w:id="7"/>
    <w:bookmarkEnd w:id="8"/>
    <w:bookmarkEnd w:id="9"/>
    <w:bookmarkEnd w:id="10"/>
    <w:p>
      <w:pPr>
        <w:rPr>
          <w:rFonts w:hint="eastAsia" w:ascii="仿宋_GB2312" w:hAnsi="仿宋_GB2312" w:eastAsia="仿宋" w:cs="仿宋_GB2312"/>
          <w:sz w:val="28"/>
          <w:szCs w:val="28"/>
        </w:rPr>
      </w:pPr>
    </w:p>
    <w:p>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eastAsia="仿宋"/>
          <w:color w:val="auto"/>
          <w:highlight w:val="none"/>
          <w:lang w:eastAsia="zh-CN"/>
        </w:rPr>
      </w:pPr>
      <w:r>
        <w:rPr>
          <w:rFonts w:hint="eastAsia" w:eastAsia="仿宋"/>
          <w:color w:val="auto"/>
          <w:highlight w:val="none"/>
          <w:lang w:eastAsia="zh-CN"/>
        </w:rPr>
        <w:t>采购公告（采购邀请书）</w:t>
      </w: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pStyle w:val="22"/>
        <w:rPr>
          <w:rFonts w:ascii="方正小标宋简体" w:eastAsia="仿宋"/>
          <w:color w:val="auto"/>
          <w:sz w:val="44"/>
          <w:szCs w:val="44"/>
          <w:highlight w:val="none"/>
        </w:rPr>
      </w:pPr>
    </w:p>
    <w:p>
      <w:pPr>
        <w:pStyle w:val="22"/>
        <w:rPr>
          <w:rFonts w:ascii="方正小标宋简体" w:eastAsia="仿宋"/>
          <w:color w:val="auto"/>
          <w:sz w:val="44"/>
          <w:szCs w:val="44"/>
          <w:highlight w:val="none"/>
        </w:rPr>
      </w:pPr>
    </w:p>
    <w:p>
      <w:pPr>
        <w:pStyle w:val="22"/>
        <w:rPr>
          <w:rFonts w:ascii="方正小标宋简体" w:eastAsia="仿宋"/>
          <w:color w:val="auto"/>
          <w:sz w:val="44"/>
          <w:szCs w:val="44"/>
          <w:highlight w:val="none"/>
        </w:rPr>
      </w:pPr>
    </w:p>
    <w:p>
      <w:pPr>
        <w:pStyle w:val="22"/>
        <w:rPr>
          <w:rFonts w:ascii="方正小标宋简体" w:eastAsia="仿宋"/>
          <w:color w:val="auto"/>
          <w:sz w:val="44"/>
          <w:szCs w:val="44"/>
          <w:highlight w:val="none"/>
        </w:rPr>
      </w:pPr>
    </w:p>
    <w:p>
      <w:pPr>
        <w:pStyle w:val="22"/>
        <w:rPr>
          <w:rFonts w:ascii="仿宋_GB2312" w:eastAsia="仿宋"/>
          <w:color w:val="auto"/>
          <w:sz w:val="28"/>
          <w:szCs w:val="28"/>
          <w:highlight w:val="none"/>
        </w:rPr>
      </w:pPr>
    </w:p>
    <w:p>
      <w:pPr>
        <w:adjustRightInd w:val="0"/>
        <w:snapToGrid w:val="0"/>
        <w:spacing w:beforeLines="50" w:afterLines="50" w:line="600" w:lineRule="exact"/>
        <w:jc w:val="left"/>
        <w:rPr>
          <w:color w:val="auto"/>
          <w:highlight w:val="none"/>
        </w:rPr>
      </w:pPr>
    </w:p>
    <w:p>
      <w:pPr>
        <w:pStyle w:val="3"/>
        <w:rPr>
          <w:rFonts w:hint="eastAsia" w:eastAsia="仿宋"/>
          <w:color w:val="auto"/>
          <w:highlight w:val="none"/>
          <w:lang w:eastAsia="zh-CN"/>
        </w:rPr>
      </w:pPr>
      <w:bookmarkStart w:id="11" w:name="_Toc21373"/>
      <w:bookmarkStart w:id="12" w:name="_Toc9680"/>
      <w:r>
        <w:rPr>
          <w:rFonts w:hint="eastAsia" w:eastAsia="仿宋"/>
          <w:color w:val="auto"/>
          <w:highlight w:val="none"/>
          <w:lang w:eastAsia="zh-CN"/>
        </w:rPr>
        <w:t>采购公告（采购邀请书）</w:t>
      </w:r>
    </w:p>
    <w:bookmarkEnd w:id="11"/>
    <w:bookmarkEnd w:id="12"/>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rPr>
          <w:rFonts w:hint="eastAsia" w:ascii="仿宋_GB2312" w:hAnsi="仿宋_GB2312" w:eastAsia="仿宋" w:cs="仿宋_GB2312"/>
          <w:color w:val="auto"/>
          <w:sz w:val="28"/>
          <w:szCs w:val="28"/>
          <w:highlight w:val="none"/>
          <w:u w:val="single"/>
        </w:rPr>
      </w:pPr>
      <w:r>
        <w:rPr>
          <w:rFonts w:hint="eastAsia" w:ascii="仿宋_GB2312" w:hAnsi="仿宋_GB2312" w:eastAsia="仿宋" w:cs="仿宋_GB2312"/>
          <w:color w:val="auto"/>
          <w:sz w:val="28"/>
          <w:szCs w:val="28"/>
          <w:highlight w:val="none"/>
          <w:u w:val="single"/>
        </w:rPr>
        <w:t>广州市净水有限公司健康城分公司2024年突发进水异常演练服务项目</w:t>
      </w:r>
      <w:r>
        <w:rPr>
          <w:rFonts w:hint="eastAsia" w:ascii="仿宋_GB2312" w:hAnsi="仿宋_GB2312" w:eastAsia="仿宋" w:cs="仿宋_GB2312"/>
          <w:color w:val="auto"/>
          <w:sz w:val="28"/>
          <w:szCs w:val="28"/>
          <w:highlight w:val="none"/>
        </w:rPr>
        <w:t>已具备采购条件，</w:t>
      </w:r>
      <w:r>
        <w:rPr>
          <w:rFonts w:hint="eastAsia" w:ascii="仿宋_GB2312" w:hAnsi="仿宋_GB2312" w:eastAsia="仿宋" w:cs="仿宋_GB2312"/>
          <w:sz w:val="28"/>
          <w:szCs w:val="28"/>
          <w:highlight w:val="none"/>
        </w:rPr>
        <w:t>现</w:t>
      </w:r>
      <w:r>
        <w:rPr>
          <w:rFonts w:hint="eastAsia" w:ascii="仿宋_GB2312" w:hAnsi="仿宋_GB2312" w:eastAsia="仿宋" w:cs="仿宋_GB2312"/>
          <w:sz w:val="28"/>
          <w:szCs w:val="28"/>
          <w:highlight w:val="none"/>
          <w:lang w:val="en-US" w:eastAsia="zh-CN"/>
        </w:rPr>
        <w:t>邀请合格</w:t>
      </w:r>
      <w:r>
        <w:rPr>
          <w:rFonts w:hint="eastAsia" w:ascii="仿宋_GB2312" w:hAnsi="仿宋_GB2312" w:eastAsia="仿宋" w:cs="仿宋_GB2312"/>
          <w:sz w:val="28"/>
          <w:szCs w:val="28"/>
          <w:highlight w:val="none"/>
          <w:u w:val="none"/>
          <w:lang w:val="en-US" w:eastAsia="zh-CN"/>
        </w:rPr>
        <w:t>单位</w:t>
      </w:r>
      <w:r>
        <w:rPr>
          <w:rFonts w:hint="eastAsia" w:ascii="仿宋_GB2312" w:hAnsi="仿宋_GB2312" w:eastAsia="仿宋" w:cs="仿宋_GB2312"/>
          <w:sz w:val="28"/>
          <w:szCs w:val="28"/>
          <w:highlight w:val="none"/>
        </w:rPr>
        <w:t>参加本</w:t>
      </w:r>
      <w:r>
        <w:rPr>
          <w:rFonts w:hint="eastAsia" w:ascii="仿宋_GB2312" w:hAnsi="仿宋_GB2312" w:eastAsia="仿宋" w:cs="仿宋_GB2312"/>
          <w:sz w:val="28"/>
          <w:szCs w:val="28"/>
          <w:highlight w:val="none"/>
          <w:u w:val="single"/>
        </w:rPr>
        <w:t xml:space="preserve">□施工  □货物 </w:t>
      </w:r>
      <w:r>
        <w:rPr>
          <w:rFonts w:hint="eastAsia" w:ascii="仿宋_GB2312" w:hAnsi="仿宋_GB2312" w:eastAsia="仿宋" w:cs="仿宋_GB2312"/>
          <w:sz w:val="28"/>
          <w:szCs w:val="28"/>
          <w:highlight w:val="none"/>
          <w:u w:val="single"/>
        </w:rPr>
        <w:sym w:font="Wingdings 2" w:char="0052"/>
      </w:r>
      <w:r>
        <w:rPr>
          <w:rFonts w:hint="eastAsia" w:ascii="仿宋_GB2312" w:hAnsi="仿宋_GB2312" w:eastAsia="仿宋" w:cs="仿宋_GB2312"/>
          <w:sz w:val="28"/>
          <w:szCs w:val="28"/>
          <w:highlight w:val="none"/>
          <w:u w:val="single"/>
        </w:rPr>
        <w:t>服务</w:t>
      </w:r>
      <w:r>
        <w:rPr>
          <w:rFonts w:hint="eastAsia" w:ascii="仿宋_GB2312" w:hAnsi="仿宋_GB2312" w:eastAsia="仿宋" w:cs="仿宋_GB2312"/>
          <w:sz w:val="28"/>
          <w:szCs w:val="28"/>
          <w:highlight w:val="none"/>
        </w:rPr>
        <w:t>项目采购活动，采用</w:t>
      </w:r>
      <w:r>
        <w:rPr>
          <w:rFonts w:hint="eastAsia" w:ascii="仿宋_GB2312" w:hAnsi="仿宋_GB2312" w:eastAsia="仿宋" w:cs="仿宋_GB2312"/>
          <w:sz w:val="28"/>
          <w:szCs w:val="28"/>
          <w:highlight w:val="none"/>
          <w:u w:val="single"/>
        </w:rPr>
        <w:sym w:font="Wingdings 2" w:char="00A3"/>
      </w:r>
      <w:r>
        <w:rPr>
          <w:rFonts w:hint="eastAsia" w:ascii="仿宋_GB2312" w:hAnsi="仿宋_GB2312" w:eastAsia="仿宋" w:cs="仿宋_GB2312"/>
          <w:sz w:val="28"/>
          <w:szCs w:val="28"/>
          <w:highlight w:val="none"/>
          <w:u w:val="single"/>
          <w:lang w:val="en-US" w:eastAsia="zh-CN"/>
        </w:rPr>
        <w:t xml:space="preserve">邀请采购 </w:t>
      </w:r>
      <w:r>
        <w:rPr>
          <w:rFonts w:hint="eastAsia" w:ascii="仿宋_GB2312" w:hAnsi="仿宋_GB2312" w:eastAsia="仿宋" w:cs="仿宋_GB2312"/>
          <w:sz w:val="28"/>
          <w:szCs w:val="28"/>
          <w:highlight w:val="none"/>
          <w:u w:val="single"/>
          <w:lang w:val="en-US" w:eastAsia="zh-CN"/>
        </w:rPr>
        <w:sym w:font="Wingdings 2" w:char="0052"/>
      </w:r>
      <w:r>
        <w:rPr>
          <w:rFonts w:hint="eastAsia" w:ascii="仿宋_GB2312" w:hAnsi="仿宋_GB2312" w:eastAsia="仿宋" w:cs="仿宋_GB2312"/>
          <w:sz w:val="28"/>
          <w:szCs w:val="28"/>
          <w:highlight w:val="none"/>
          <w:u w:val="single"/>
          <w:lang w:val="en-US" w:eastAsia="zh-CN"/>
        </w:rPr>
        <w:t>公开采购</w:t>
      </w:r>
      <w:r>
        <w:rPr>
          <w:rFonts w:hint="eastAsia" w:ascii="仿宋_GB2312" w:hAnsi="仿宋_GB2312" w:eastAsia="仿宋" w:cs="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1.1采购项目名称：</w:t>
      </w:r>
      <w:r>
        <w:rPr>
          <w:rFonts w:hint="eastAsia" w:ascii="仿宋_GB2312" w:eastAsia="仿宋"/>
          <w:color w:val="auto"/>
          <w:sz w:val="28"/>
          <w:szCs w:val="28"/>
          <w:highlight w:val="none"/>
          <w:u w:val="single"/>
        </w:rPr>
        <w:t xml:space="preserve"> </w:t>
      </w:r>
      <w:r>
        <w:rPr>
          <w:rFonts w:hint="eastAsia" w:ascii="仿宋_GB2312" w:eastAsia="仿宋"/>
          <w:sz w:val="28"/>
          <w:szCs w:val="28"/>
          <w:u w:val="single"/>
        </w:rPr>
        <w:t>广州市净水有限公司健康城分公司2024年突发进水异常演练服务项目</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none"/>
          <w:lang w:eastAsia="zh-CN"/>
        </w:rPr>
        <w:t>。</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1.2项目编号：</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XJ-20241113-2</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none"/>
          <w:lang w:eastAsia="zh-CN"/>
        </w:rPr>
        <w:t>。</w:t>
      </w:r>
    </w:p>
    <w:p>
      <w:pPr>
        <w:adjustRightInd w:val="0"/>
        <w:snapToGrid w:val="0"/>
        <w:spacing w:line="600" w:lineRule="exact"/>
        <w:jc w:val="left"/>
        <w:rPr>
          <w:rFonts w:ascii="仿宋_GB2312" w:eastAsia="仿宋"/>
          <w:color w:val="auto"/>
          <w:sz w:val="28"/>
          <w:szCs w:val="28"/>
          <w:highlight w:val="none"/>
          <w:u w:val="single"/>
        </w:rPr>
      </w:pPr>
      <w:r>
        <w:rPr>
          <w:rFonts w:hint="eastAsia" w:ascii="仿宋_GB2312" w:eastAsia="仿宋"/>
          <w:color w:val="auto"/>
          <w:sz w:val="28"/>
          <w:szCs w:val="28"/>
          <w:highlight w:val="none"/>
        </w:rPr>
        <w:t>1.</w:t>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rPr>
        <w:t>资金来源：</w:t>
      </w:r>
      <w:r>
        <w:rPr>
          <w:rFonts w:hint="eastAsia" w:ascii="仿宋_GB2312" w:eastAsia="仿宋"/>
          <w:color w:val="auto"/>
          <w:sz w:val="28"/>
          <w:szCs w:val="28"/>
          <w:highlight w:val="none"/>
          <w:u w:val="single"/>
          <w:lang w:val="en-US" w:eastAsia="zh-CN"/>
        </w:rPr>
        <w:t xml:space="preserve">自有资金 </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none"/>
          <w:lang w:eastAsia="zh-CN"/>
        </w:rPr>
        <w:t>。</w:t>
      </w:r>
    </w:p>
    <w:p>
      <w:pPr>
        <w:adjustRightInd w:val="0"/>
        <w:snapToGrid w:val="0"/>
        <w:spacing w:line="600" w:lineRule="exact"/>
        <w:jc w:val="left"/>
        <w:rPr>
          <w:rFonts w:hint="eastAsia" w:ascii="仿宋_GB2312" w:eastAsia="仿宋"/>
          <w:color w:val="auto"/>
          <w:sz w:val="28"/>
          <w:szCs w:val="28"/>
          <w:highlight w:val="none"/>
          <w:u w:val="single"/>
        </w:rPr>
      </w:pPr>
      <w:r>
        <w:rPr>
          <w:rFonts w:hint="eastAsia" w:ascii="仿宋_GB2312" w:eastAsia="仿宋"/>
          <w:color w:val="auto"/>
          <w:sz w:val="28"/>
          <w:szCs w:val="28"/>
          <w:highlight w:val="none"/>
        </w:rPr>
        <w:t>1.</w:t>
      </w:r>
      <w:r>
        <w:rPr>
          <w:rFonts w:hint="eastAsia" w:ascii="仿宋_GB2312" w:eastAsia="仿宋"/>
          <w:color w:val="auto"/>
          <w:sz w:val="28"/>
          <w:szCs w:val="28"/>
          <w:highlight w:val="none"/>
          <w:lang w:val="en-US" w:eastAsia="zh-CN"/>
        </w:rPr>
        <w:t>4</w:t>
      </w:r>
      <w:r>
        <w:rPr>
          <w:rFonts w:hint="eastAsia" w:ascii="仿宋_GB2312" w:eastAsia="仿宋"/>
          <w:color w:val="auto"/>
          <w:sz w:val="28"/>
          <w:szCs w:val="28"/>
          <w:highlight w:val="none"/>
        </w:rPr>
        <w:t>最高限价</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元</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129,000.00元</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none"/>
          <w:lang w:eastAsia="zh-CN"/>
        </w:rPr>
        <w:t>。</w:t>
      </w:r>
    </w:p>
    <w:p>
      <w:pPr>
        <w:adjustRightInd w:val="0"/>
        <w:snapToGrid w:val="0"/>
        <w:spacing w:line="600" w:lineRule="exact"/>
        <w:jc w:val="left"/>
        <w:rPr>
          <w:rFonts w:hint="eastAsia" w:ascii="仿宋_GB2312" w:eastAsia="仿宋"/>
          <w:color w:val="auto"/>
          <w:sz w:val="28"/>
          <w:szCs w:val="28"/>
          <w:highlight w:val="none"/>
          <w:lang w:eastAsia="zh-CN"/>
        </w:rPr>
      </w:pPr>
      <w:r>
        <w:rPr>
          <w:rFonts w:hint="eastAsia" w:ascii="仿宋_GB2312" w:eastAsia="仿宋"/>
          <w:color w:val="auto"/>
          <w:sz w:val="28"/>
          <w:szCs w:val="28"/>
          <w:highlight w:val="none"/>
        </w:rPr>
        <w:t>1.</w:t>
      </w: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标段划分：</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none"/>
          <w:lang w:eastAsia="zh-CN"/>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spacing w:line="540" w:lineRule="exact"/>
        <w:ind w:firstLine="560" w:firstLineChars="200"/>
        <w:rPr>
          <w:rFonts w:hint="eastAsia" w:ascii="仿宋_GB2312" w:eastAsia="仿宋"/>
          <w:color w:val="auto"/>
          <w:sz w:val="28"/>
          <w:szCs w:val="28"/>
          <w:highlight w:val="none"/>
          <w:lang w:val="en-US" w:eastAsia="zh-CN"/>
        </w:rPr>
      </w:pPr>
      <w:r>
        <w:rPr>
          <w:rFonts w:hint="eastAsia" w:ascii="仿宋_GB2312" w:eastAsia="仿宋"/>
          <w:color w:val="auto"/>
          <w:sz w:val="28"/>
          <w:szCs w:val="28"/>
          <w:highlight w:val="none"/>
        </w:rPr>
        <w:t>2.1采购内容和范围：</w:t>
      </w:r>
      <w:r>
        <w:rPr>
          <w:rFonts w:hint="eastAsia" w:ascii="仿宋_GB2312" w:eastAsia="仿宋"/>
          <w:color w:val="auto"/>
          <w:sz w:val="28"/>
          <w:szCs w:val="28"/>
          <w:highlight w:val="none"/>
          <w:lang w:val="en-US" w:eastAsia="zh-CN"/>
        </w:rPr>
        <w:t>采购一家服务单位，为</w:t>
      </w:r>
      <w:r>
        <w:rPr>
          <w:rFonts w:hint="eastAsia" w:ascii="仿宋_GB2312" w:eastAsia="仿宋"/>
          <w:color w:val="auto"/>
          <w:sz w:val="28"/>
          <w:szCs w:val="28"/>
          <w:highlight w:val="none"/>
        </w:rPr>
        <w:t>广州市净水有限公司健康城分公司2024年突发进水异常演练</w:t>
      </w:r>
      <w:r>
        <w:rPr>
          <w:rFonts w:hint="eastAsia" w:ascii="仿宋_GB2312" w:eastAsia="仿宋"/>
          <w:color w:val="auto"/>
          <w:sz w:val="28"/>
          <w:szCs w:val="28"/>
          <w:highlight w:val="none"/>
          <w:lang w:val="en-US" w:eastAsia="zh-CN"/>
        </w:rPr>
        <w:t>项目提供服务，具体内容为：</w:t>
      </w:r>
    </w:p>
    <w:p>
      <w:pPr>
        <w:spacing w:line="540" w:lineRule="exact"/>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u w:val="single"/>
        </w:rPr>
        <w:t>场景布置（预算</w:t>
      </w:r>
      <w:r>
        <w:rPr>
          <w:rFonts w:hint="eastAsia" w:ascii="仿宋" w:hAnsi="仿宋" w:eastAsia="仿宋" w:cs="仿宋"/>
          <w:color w:val="auto"/>
          <w:sz w:val="24"/>
          <w:szCs w:val="24"/>
          <w:u w:val="single"/>
          <w:lang w:val="en-US" w:eastAsia="zh-CN"/>
        </w:rPr>
        <w:t>80</w:t>
      </w:r>
      <w:r>
        <w:rPr>
          <w:rFonts w:hint="eastAsia" w:ascii="仿宋" w:hAnsi="仿宋" w:eastAsia="仿宋" w:cs="仿宋"/>
          <w:color w:val="auto"/>
          <w:sz w:val="24"/>
          <w:szCs w:val="24"/>
          <w:u w:val="single"/>
        </w:rPr>
        <w:t>人），含背景板（蓝色调）、雨棚、水牌、舞台、大屏、指示牌、桌椅等；</w:t>
      </w:r>
    </w:p>
    <w:p>
      <w:pPr>
        <w:spacing w:line="540" w:lineRule="exact"/>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lang w:val="en-US" w:eastAsia="zh-CN"/>
        </w:rPr>
        <w:t>2</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rPr>
        <w:t>摄影要求：现场直播和录播相结合、多镜头切换现场直播切换，制作演练流程图，同步显示当前演练环节，并配上演练场景音乐；</w:t>
      </w:r>
    </w:p>
    <w:p>
      <w:pPr>
        <w:spacing w:line="540" w:lineRule="exact"/>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lang w:val="en-US" w:eastAsia="zh-CN"/>
        </w:rPr>
        <w:t>3</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rPr>
        <w:t>制作简介动画视频（含整个负一层各分区，重点演练区及应急仓库点位置），模拟演练阶段及处置过程；</w:t>
      </w:r>
    </w:p>
    <w:p>
      <w:pPr>
        <w:spacing w:line="540" w:lineRule="exact"/>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lang w:val="en-US" w:eastAsia="zh-CN"/>
        </w:rPr>
        <w:t>4</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rPr>
        <w:t>现场大屏幕显示对话字幕；</w:t>
      </w:r>
    </w:p>
    <w:p>
      <w:pPr>
        <w:spacing w:line="540" w:lineRule="exact"/>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lang w:val="en-US" w:eastAsia="zh-CN"/>
        </w:rPr>
        <w:t>5</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rPr>
        <w:t>制作演示与施工单位沟通过程；</w:t>
      </w:r>
    </w:p>
    <w:p>
      <w:pPr>
        <w:spacing w:line="540" w:lineRule="exact"/>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lang w:val="en-US" w:eastAsia="zh-CN"/>
        </w:rPr>
        <w:t>6</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rPr>
        <w:t>演练区域做到气体检测仪报警动作闪动，提供现场报警器报警状态等特效；</w:t>
      </w:r>
    </w:p>
    <w:p>
      <w:pPr>
        <w:spacing w:line="540" w:lineRule="exact"/>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lang w:val="en-US" w:eastAsia="zh-CN"/>
        </w:rPr>
        <w:t>7</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rPr>
        <w:t>到现场配合预演彩排、预计4次；</w:t>
      </w:r>
    </w:p>
    <w:p>
      <w:pPr>
        <w:spacing w:line="540" w:lineRule="exact"/>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lang w:val="en-US" w:eastAsia="zh-CN"/>
        </w:rPr>
        <w:t>8</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rPr>
        <w:t>后期制作演练视频（1分钟、4分钟、30分钟等）；</w:t>
      </w:r>
    </w:p>
    <w:p>
      <w:pPr>
        <w:spacing w:line="540" w:lineRule="exact"/>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lang w:val="en-US" w:eastAsia="zh-CN"/>
        </w:rPr>
        <w:t>9</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rPr>
        <w:t>摄像机数量：中控室、C区膜池池面、膜池池底、主会场、C区膜池车道、机修车间等，不少于6台，无人机根据实际需求提供；</w:t>
      </w:r>
    </w:p>
    <w:p>
      <w:pPr>
        <w:spacing w:line="540" w:lineRule="exact"/>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lang w:val="en-US" w:eastAsia="zh-CN"/>
        </w:rPr>
        <w:t>10</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rPr>
        <w:t xml:space="preserve">演练人员衣服、安全帽等增加角色名称、编号等； </w:t>
      </w:r>
    </w:p>
    <w:p>
      <w:pPr>
        <w:keepNext w:val="0"/>
        <w:keepLines w:val="0"/>
        <w:pageBreakBefore w:val="0"/>
        <w:widowControl w:val="0"/>
        <w:kinsoku/>
        <w:wordWrap/>
        <w:overflowPunct/>
        <w:topLinePunct w:val="0"/>
        <w:autoSpaceDE/>
        <w:autoSpaceDN/>
        <w:bidi w:val="0"/>
        <w:adjustRightInd/>
        <w:snapToGrid/>
        <w:spacing w:line="540" w:lineRule="exact"/>
        <w:ind w:left="0" w:right="0" w:rightChars="0" w:firstLine="480" w:firstLineChars="200"/>
        <w:jc w:val="left"/>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lang w:val="en-US" w:eastAsia="zh-CN"/>
        </w:rPr>
        <w:t>11</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rPr>
        <w:t>制作PPT展示详细清晰，含演练内容、要点、特写、各作业及安全措施等</w:t>
      </w:r>
      <w:r>
        <w:rPr>
          <w:rFonts w:hint="eastAsia" w:ascii="仿宋" w:hAnsi="仿宋" w:eastAsia="仿宋" w:cs="仿宋"/>
          <w:color w:val="auto"/>
          <w:sz w:val="24"/>
          <w:szCs w:val="24"/>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 xml:space="preserve">2.2项目工期：□计划工期   □交货期  </w:t>
      </w:r>
      <w:r>
        <w:rPr>
          <w:rFonts w:hint="eastAsia" w:ascii="仿宋_GB2312" w:eastAsia="仿宋"/>
          <w:color w:val="auto"/>
          <w:sz w:val="28"/>
          <w:szCs w:val="28"/>
          <w:highlight w:val="none"/>
        </w:rPr>
        <w:sym w:font="Wingdings 2" w:char="0052"/>
      </w:r>
      <w:r>
        <w:rPr>
          <w:rFonts w:hint="eastAsia" w:ascii="仿宋_GB2312" w:eastAsia="仿宋"/>
          <w:color w:val="auto"/>
          <w:sz w:val="28"/>
          <w:szCs w:val="28"/>
          <w:highlight w:val="none"/>
        </w:rPr>
        <w:t>服务期为</w:t>
      </w:r>
      <w:r>
        <w:rPr>
          <w:rFonts w:hint="eastAsia" w:ascii="仿宋_GB2312" w:eastAsia="仿宋"/>
          <w:color w:val="auto"/>
          <w:sz w:val="28"/>
          <w:szCs w:val="28"/>
          <w:highlight w:val="none"/>
          <w:u w:val="single"/>
          <w:lang w:val="en-US" w:eastAsia="zh-CN"/>
        </w:rPr>
        <w:t>自签订之日起至演练结束后第10个工作日</w:t>
      </w:r>
      <w:r>
        <w:rPr>
          <w:rFonts w:hint="eastAsia" w:ascii="仿宋_GB2312" w:eastAsia="仿宋"/>
          <w:color w:val="auto"/>
          <w:sz w:val="28"/>
          <w:szCs w:val="28"/>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
          <w:color w:val="auto"/>
          <w:sz w:val="28"/>
          <w:szCs w:val="28"/>
          <w:highlight w:val="none"/>
          <w:u w:val="single"/>
        </w:rPr>
      </w:pPr>
      <w:r>
        <w:rPr>
          <w:rFonts w:hint="eastAsia" w:ascii="仿宋_GB2312" w:eastAsia="仿宋"/>
          <w:color w:val="auto"/>
          <w:sz w:val="28"/>
          <w:szCs w:val="28"/>
          <w:highlight w:val="none"/>
        </w:rPr>
        <w:t xml:space="preserve">2.3地点：□建设地点  □交货地点  </w:t>
      </w:r>
      <w:r>
        <w:rPr>
          <w:rFonts w:hint="eastAsia" w:ascii="仿宋_GB2312" w:eastAsia="仿宋"/>
          <w:color w:val="auto"/>
          <w:sz w:val="28"/>
          <w:szCs w:val="28"/>
          <w:highlight w:val="none"/>
        </w:rPr>
        <w:sym w:font="Wingdings 2" w:char="0052"/>
      </w:r>
      <w:r>
        <w:rPr>
          <w:rFonts w:hint="eastAsia" w:ascii="仿宋_GB2312" w:eastAsia="仿宋"/>
          <w:color w:val="auto"/>
          <w:sz w:val="28"/>
          <w:szCs w:val="28"/>
          <w:highlight w:val="none"/>
        </w:rPr>
        <w:t>服务地点位于</w:t>
      </w:r>
      <w:r>
        <w:rPr>
          <w:rFonts w:hint="eastAsia" w:ascii="仿宋_GB2312" w:eastAsia="仿宋"/>
          <w:color w:val="auto"/>
          <w:sz w:val="28"/>
          <w:szCs w:val="28"/>
          <w:highlight w:val="none"/>
          <w:u w:val="single"/>
        </w:rPr>
        <w:t>广州市净水有限公司健康城分公司（钟落潭镇广陈路568号）（包括甲方指定的任一地点），最终具体提交地点以甲方通知为准。</w:t>
      </w:r>
      <w:r>
        <w:rPr>
          <w:rFonts w:hint="eastAsia" w:ascii="仿宋_GB2312" w:eastAsia="仿宋"/>
          <w:color w:val="auto"/>
          <w:sz w:val="28"/>
          <w:szCs w:val="28"/>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 xml:space="preserve">2.4质量要求：□施工质量要求   □货物质量标准或主要技术性能指标 </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服务质量要求或服务标准如下：</w:t>
      </w:r>
      <w:r>
        <w:rPr>
          <w:rFonts w:hint="eastAsia" w:ascii="仿宋_GB2312" w:eastAsia="仿宋"/>
          <w:color w:val="auto"/>
          <w:sz w:val="28"/>
          <w:szCs w:val="28"/>
          <w:highlight w:val="none"/>
          <w:u w:val="single"/>
          <w:lang w:val="en-US" w:eastAsia="zh-CN"/>
        </w:rPr>
        <w:t>满足采购需求及合同要求</w:t>
      </w:r>
      <w:r>
        <w:rPr>
          <w:rFonts w:hint="eastAsia" w:ascii="仿宋_GB2312" w:eastAsia="仿宋"/>
          <w:color w:val="auto"/>
          <w:sz w:val="28"/>
          <w:szCs w:val="28"/>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2.5其他：</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安全目标如下：</w:t>
      </w:r>
      <w:r>
        <w:rPr>
          <w:rFonts w:hint="eastAsia" w:ascii="仿宋_GB2312" w:eastAsia="仿宋"/>
          <w:color w:val="auto"/>
          <w:sz w:val="28"/>
          <w:szCs w:val="28"/>
          <w:highlight w:val="none"/>
          <w:u w:val="single"/>
          <w:lang w:val="en-US" w:eastAsia="zh-CN"/>
        </w:rPr>
        <w:t>满足采购需求及合同要求</w:t>
      </w:r>
      <w:r>
        <w:rPr>
          <w:rFonts w:hint="eastAsia" w:ascii="仿宋_GB2312" w:eastAsia="仿宋"/>
          <w:color w:val="auto"/>
          <w:sz w:val="28"/>
          <w:szCs w:val="28"/>
          <w:highlight w:val="none"/>
          <w:u w:val="none"/>
          <w:lang w:eastAsia="zh-CN"/>
        </w:rPr>
        <w:t>。</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3.1参与本项目采购活动的供应商应当依法设立且满足如下要求：</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
          <w:color w:val="auto"/>
          <w:sz w:val="28"/>
          <w:szCs w:val="28"/>
          <w:highlight w:val="none"/>
          <w:lang w:eastAsia="zh-CN"/>
        </w:rPr>
      </w:pPr>
      <w:r>
        <w:rPr>
          <w:rFonts w:hint="eastAsia" w:ascii="仿宋_GB2312" w:eastAsia="仿宋"/>
          <w:color w:val="auto"/>
          <w:sz w:val="28"/>
          <w:szCs w:val="28"/>
          <w:highlight w:val="none"/>
        </w:rPr>
        <w:sym w:font="Wingdings 2" w:char="0052"/>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1</w:t>
      </w:r>
      <w:r>
        <w:rPr>
          <w:rFonts w:hint="eastAsia" w:ascii="仿宋_GB2312" w:eastAsia="仿宋"/>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ascii="仿宋_GB2312" w:eastAsia="仿宋"/>
          <w:color w:val="auto"/>
          <w:sz w:val="28"/>
          <w:szCs w:val="28"/>
          <w:highlight w:val="none"/>
          <w:u w:val="singl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2</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供应商应当具备</w:t>
      </w:r>
      <w:r>
        <w:rPr>
          <w:rFonts w:hint="eastAsia" w:ascii="仿宋_GB2312" w:eastAsia="仿宋"/>
          <w:color w:val="auto"/>
          <w:sz w:val="28"/>
          <w:szCs w:val="28"/>
          <w:highlight w:val="none"/>
          <w:u w:val="single"/>
          <w:lang w:val="en-US" w:eastAsia="zh-CN"/>
        </w:rPr>
        <w:t>/</w:t>
      </w:r>
      <w:r>
        <w:rPr>
          <w:rFonts w:hint="eastAsia" w:ascii="仿宋_GB2312" w:eastAsia="仿宋"/>
          <w:color w:val="auto"/>
          <w:sz w:val="28"/>
          <w:szCs w:val="28"/>
          <w:highlight w:val="none"/>
        </w:rPr>
        <w:t>资质。</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
          <w:color w:val="auto"/>
          <w:sz w:val="28"/>
          <w:szCs w:val="28"/>
          <w:highlight w:val="none"/>
        </w:rPr>
      </w:pPr>
      <w:r>
        <w:rPr>
          <w:rFonts w:hint="eastAsia" w:ascii="仿宋_GB2312" w:eastAsia="仿宋"/>
          <w:color w:val="auto"/>
          <w:sz w:val="28"/>
          <w:szCs w:val="28"/>
          <w:highlight w:val="none"/>
        </w:rPr>
        <w:sym w:font="Wingdings 2" w:char="0052"/>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u w:val="single"/>
          <w:lang w:val="en-US" w:eastAsia="zh-CN"/>
        </w:rPr>
        <w:t>2021</w:t>
      </w:r>
      <w:r>
        <w:rPr>
          <w:rFonts w:hint="eastAsia" w:ascii="仿宋_GB2312" w:eastAsia="仿宋"/>
          <w:color w:val="auto"/>
          <w:sz w:val="28"/>
          <w:szCs w:val="28"/>
          <w:highlight w:val="none"/>
          <w:lang w:val="en-US" w:eastAsia="zh-CN"/>
        </w:rPr>
        <w:t>年1月1日至今，</w:t>
      </w:r>
      <w:r>
        <w:rPr>
          <w:rFonts w:hint="eastAsia" w:ascii="仿宋_GB2312" w:eastAsia="仿宋"/>
          <w:color w:val="auto"/>
          <w:sz w:val="28"/>
          <w:szCs w:val="28"/>
          <w:highlight w:val="none"/>
        </w:rPr>
        <w:t>供应商</w:t>
      </w:r>
      <w:r>
        <w:rPr>
          <w:rFonts w:hint="eastAsia" w:ascii="仿宋_GB2312" w:eastAsia="仿宋"/>
          <w:color w:val="auto"/>
          <w:sz w:val="28"/>
          <w:szCs w:val="28"/>
          <w:highlight w:val="none"/>
          <w:lang w:val="en-US" w:eastAsia="zh-CN"/>
        </w:rPr>
        <w:t>最少</w:t>
      </w:r>
      <w:r>
        <w:rPr>
          <w:rFonts w:hint="eastAsia" w:ascii="仿宋_GB2312" w:eastAsia="仿宋"/>
          <w:color w:val="auto"/>
          <w:sz w:val="28"/>
          <w:szCs w:val="28"/>
          <w:highlight w:val="none"/>
        </w:rPr>
        <w:t>具有</w:t>
      </w:r>
      <w:r>
        <w:rPr>
          <w:rFonts w:hint="eastAsia" w:ascii="仿宋_GB2312" w:eastAsia="仿宋"/>
          <w:color w:val="auto"/>
          <w:sz w:val="28"/>
          <w:szCs w:val="28"/>
          <w:highlight w:val="none"/>
          <w:lang w:val="en-US" w:eastAsia="zh-CN"/>
        </w:rPr>
        <w:t>一项</w:t>
      </w:r>
      <w:r>
        <w:rPr>
          <w:rFonts w:hint="eastAsia" w:ascii="仿宋_GB2312" w:eastAsia="仿宋"/>
          <w:color w:val="auto"/>
          <w:sz w:val="28"/>
          <w:szCs w:val="28"/>
          <w:highlight w:val="none"/>
        </w:rPr>
        <w:t>类似活动</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类似活动指大型演练活动，服务内容应包含场地搭建、拍摄、直播等相关内容</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策划</w:t>
      </w:r>
      <w:r>
        <w:rPr>
          <w:rFonts w:hint="eastAsia" w:ascii="仿宋_GB2312" w:eastAsia="仿宋"/>
          <w:color w:val="auto"/>
          <w:sz w:val="28"/>
          <w:szCs w:val="28"/>
          <w:highlight w:val="none"/>
          <w:lang w:val="en-US" w:eastAsia="zh-CN"/>
        </w:rPr>
        <w:t>或组织</w:t>
      </w:r>
      <w:r>
        <w:rPr>
          <w:rFonts w:hint="eastAsia" w:ascii="仿宋_GB2312" w:eastAsia="仿宋"/>
          <w:sz w:val="28"/>
          <w:szCs w:val="28"/>
          <w:u w:val="single"/>
          <w:lang w:val="en-US" w:eastAsia="zh-CN"/>
        </w:rPr>
        <w:t>服务</w:t>
      </w:r>
      <w:r>
        <w:rPr>
          <w:rFonts w:hint="eastAsia" w:ascii="仿宋_GB2312" w:eastAsia="仿宋"/>
          <w:color w:val="auto"/>
          <w:sz w:val="28"/>
          <w:szCs w:val="28"/>
          <w:highlight w:val="none"/>
        </w:rPr>
        <w:t>项目的业绩。（</w:t>
      </w:r>
      <w:r>
        <w:rPr>
          <w:rFonts w:hint="eastAsia" w:ascii="仿宋_GB2312" w:eastAsia="仿宋"/>
          <w:color w:val="auto"/>
          <w:sz w:val="28"/>
          <w:szCs w:val="28"/>
          <w:highlight w:val="none"/>
          <w:lang w:val="en-US" w:eastAsia="zh-CN"/>
        </w:rPr>
        <w:t>时间以合同为准，</w:t>
      </w:r>
      <w:r>
        <w:rPr>
          <w:rFonts w:hint="eastAsia" w:ascii="仿宋_GB2312" w:eastAsia="仿宋"/>
          <w:color w:val="auto"/>
          <w:sz w:val="28"/>
          <w:szCs w:val="28"/>
          <w:highlight w:val="none"/>
        </w:rPr>
        <w:t>提供合同复印件</w:t>
      </w:r>
      <w:r>
        <w:rPr>
          <w:rFonts w:hint="eastAsia" w:ascii="仿宋_GB2312" w:eastAsia="仿宋"/>
          <w:color w:val="auto"/>
          <w:sz w:val="28"/>
          <w:szCs w:val="28"/>
          <w:highlight w:val="none"/>
          <w:lang w:val="en-US" w:eastAsia="zh-CN"/>
        </w:rPr>
        <w:t>及发票复印件</w:t>
      </w:r>
      <w:r>
        <w:rPr>
          <w:rFonts w:hint="eastAsia" w:ascii="仿宋_GB2312" w:eastAsia="仿宋"/>
          <w:color w:val="auto"/>
          <w:sz w:val="28"/>
          <w:szCs w:val="28"/>
          <w:highlight w:val="none"/>
        </w:rPr>
        <w:t>证明，包括但不限于项目名称、金额及实施内容、合同盖章、签订日期，加盖单位公章）</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ascii="仿宋_GB2312" w:eastAsia="仿宋"/>
          <w:color w:val="auto"/>
          <w:sz w:val="28"/>
          <w:szCs w:val="28"/>
          <w:highlight w:val="none"/>
          <w:u w:val="single"/>
        </w:rPr>
      </w:pPr>
      <w:r>
        <w:rPr>
          <w:rFonts w:hint="eastAsia" w:ascii="仿宋_GB2312" w:eastAsia="仿宋"/>
          <w:color w:val="auto"/>
          <w:sz w:val="28"/>
          <w:szCs w:val="28"/>
          <w:highlight w:val="none"/>
        </w:rPr>
        <w:sym w:font="Wingdings 2" w:char="00A3"/>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4</w:t>
      </w:r>
      <w:r>
        <w:rPr>
          <w:rFonts w:hint="eastAsia" w:ascii="仿宋_GB2312" w:eastAsia="仿宋"/>
          <w:color w:val="auto"/>
          <w:sz w:val="28"/>
          <w:szCs w:val="28"/>
          <w:highlight w:val="none"/>
        </w:rPr>
        <w:t>）项目负责人应当具备</w:t>
      </w:r>
      <w:r>
        <w:rPr>
          <w:rFonts w:hint="eastAsia" w:ascii="仿宋_GB2312" w:eastAsia="仿宋"/>
          <w:color w:val="auto"/>
          <w:sz w:val="28"/>
          <w:szCs w:val="28"/>
          <w:highlight w:val="none"/>
          <w:u w:val="single"/>
          <w:lang w:val="en-US" w:eastAsia="zh-CN"/>
        </w:rPr>
        <w:t>/</w:t>
      </w:r>
      <w:r>
        <w:rPr>
          <w:rFonts w:hint="eastAsia" w:ascii="仿宋_GB2312" w:eastAsia="仿宋"/>
          <w:color w:val="auto"/>
          <w:sz w:val="28"/>
          <w:szCs w:val="28"/>
          <w:highlight w:val="none"/>
        </w:rPr>
        <w:t>资格条件。</w:t>
      </w:r>
    </w:p>
    <w:p>
      <w:pPr>
        <w:pStyle w:val="22"/>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
          <w:color w:val="auto"/>
          <w:sz w:val="28"/>
          <w:szCs w:val="28"/>
          <w:highlight w:val="none"/>
          <w:u w:val="single"/>
        </w:rPr>
      </w:pPr>
      <w:r>
        <w:rPr>
          <w:rFonts w:hint="eastAsia" w:ascii="仿宋_GB2312" w:eastAsia="仿宋"/>
          <w:color w:val="auto"/>
          <w:sz w:val="28"/>
          <w:szCs w:val="28"/>
          <w:highlight w:val="none"/>
        </w:rPr>
        <w:sym w:font="Wingdings 2" w:char="00A3"/>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）其他要求：</w:t>
      </w:r>
      <w:r>
        <w:rPr>
          <w:rFonts w:hint="eastAsia" w:ascii="仿宋_GB2312" w:eastAsia="仿宋"/>
          <w:color w:val="auto"/>
          <w:sz w:val="28"/>
          <w:szCs w:val="28"/>
          <w:highlight w:val="none"/>
          <w:u w:val="single"/>
          <w:lang w:val="en-US" w:eastAsia="zh-CN"/>
        </w:rPr>
        <w:t>/</w:t>
      </w:r>
      <w:r>
        <w:rPr>
          <w:rFonts w:hint="eastAsia" w:ascii="仿宋_GB2312" w:eastAsia="仿宋"/>
          <w:color w:val="auto"/>
          <w:sz w:val="28"/>
          <w:szCs w:val="28"/>
          <w:highlight w:val="none"/>
          <w:u w:val="none"/>
          <w:lang w:eastAsia="zh-CN"/>
        </w:rPr>
        <w:t>。</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3.2供应商在响应文件提交截止日期止不得存在下列情形之一</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须出具不得存在情形承诺函</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
          <w:color w:val="auto"/>
          <w:sz w:val="28"/>
          <w:szCs w:val="28"/>
          <w:highlight w:val="none"/>
          <w:lang w:val="en-US" w:eastAsia="zh-CN"/>
        </w:rPr>
      </w:pPr>
      <w:r>
        <w:rPr>
          <w:rFonts w:hint="eastAsia" w:ascii="仿宋_GB2312" w:eastAsia="仿宋"/>
          <w:color w:val="auto"/>
          <w:sz w:val="28"/>
          <w:szCs w:val="28"/>
          <w:highlight w:val="none"/>
        </w:rPr>
        <w:t>（7）在“信用中国”网站（www.creditchina.gov.cn）</w:t>
      </w:r>
      <w:r>
        <w:rPr>
          <w:rFonts w:hint="eastAsia" w:ascii="仿宋_GB2312" w:eastAsia="仿宋"/>
          <w:color w:val="auto"/>
          <w:sz w:val="28"/>
          <w:szCs w:val="28"/>
          <w:highlight w:val="none"/>
          <w:lang w:val="en-US" w:eastAsia="zh-CN"/>
        </w:rPr>
        <w:t>中被列入失信被执行人、安全生产领域严重失信惩戒名单、拖欠农民工工资失信联合惩戒对象名单。</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（8）</w:t>
      </w:r>
      <w:r>
        <w:rPr>
          <w:rFonts w:hint="eastAsia" w:ascii="仿宋_GB2312" w:eastAsia="仿宋"/>
          <w:color w:val="auto"/>
          <w:sz w:val="28"/>
          <w:szCs w:val="28"/>
          <w:highlight w:val="none"/>
          <w:lang w:val="en-US" w:eastAsia="zh-CN"/>
        </w:rPr>
        <w:t>在</w:t>
      </w:r>
      <w:r>
        <w:rPr>
          <w:rFonts w:hint="eastAsia" w:ascii="仿宋_GB2312" w:eastAsia="仿宋"/>
          <w:color w:val="auto"/>
          <w:sz w:val="28"/>
          <w:szCs w:val="28"/>
          <w:highlight w:val="none"/>
        </w:rPr>
        <w:t>“信用中国”网站（www.creditchina.gov.cn）</w:t>
      </w:r>
      <w:r>
        <w:rPr>
          <w:rFonts w:hint="eastAsia" w:ascii="仿宋_GB2312" w:eastAsia="仿宋"/>
          <w:color w:val="auto"/>
          <w:sz w:val="28"/>
          <w:szCs w:val="28"/>
          <w:highlight w:val="none"/>
          <w:lang w:val="en-US" w:eastAsia="zh-CN"/>
        </w:rPr>
        <w:t>中被列入严重失信主体名单</w:t>
      </w:r>
      <w:r>
        <w:rPr>
          <w:rFonts w:hint="eastAsia" w:ascii="仿宋_GB2312" w:eastAsia="仿宋"/>
          <w:color w:val="auto"/>
          <w:sz w:val="28"/>
          <w:szCs w:val="28"/>
          <w:highlight w:val="none"/>
        </w:rPr>
        <w:t>。</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9</w:t>
      </w:r>
      <w:r>
        <w:rPr>
          <w:rFonts w:hint="eastAsia" w:ascii="仿宋_GB2312" w:eastAsia="仿宋"/>
          <w:color w:val="auto"/>
          <w:sz w:val="28"/>
          <w:szCs w:val="28"/>
          <w:highlight w:val="none"/>
        </w:rPr>
        <w:t>）其他违法违纪行为，经审查认为不宜被邀请参加采购活动的。</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（1</w:t>
      </w:r>
      <w:r>
        <w:rPr>
          <w:rFonts w:hint="eastAsia" w:ascii="仿宋_GB2312" w:eastAsia="仿宋"/>
          <w:color w:val="auto"/>
          <w:sz w:val="28"/>
          <w:szCs w:val="28"/>
          <w:highlight w:val="none"/>
          <w:lang w:val="en-US" w:eastAsia="zh-CN"/>
        </w:rPr>
        <w:t>0</w:t>
      </w:r>
      <w:r>
        <w:rPr>
          <w:rFonts w:hint="eastAsia" w:ascii="仿宋_GB2312" w:eastAsia="仿宋"/>
          <w:color w:val="auto"/>
          <w:sz w:val="28"/>
          <w:szCs w:val="28"/>
          <w:highlight w:val="none"/>
        </w:rPr>
        <w:t>）其他禁止情形：</w:t>
      </w:r>
      <w:r>
        <w:rPr>
          <w:rFonts w:hint="eastAsia" w:ascii="仿宋_GB2312" w:eastAsia="仿宋"/>
          <w:color w:val="auto"/>
          <w:sz w:val="28"/>
          <w:szCs w:val="28"/>
          <w:highlight w:val="none"/>
          <w:u w:val="single"/>
          <w:lang w:val="en-US" w:eastAsia="zh-CN"/>
        </w:rPr>
        <w:t>/</w:t>
      </w:r>
      <w:r>
        <w:rPr>
          <w:rFonts w:hint="eastAsia" w:ascii="仿宋_GB2312" w:eastAsia="仿宋"/>
          <w:color w:val="auto"/>
          <w:sz w:val="28"/>
          <w:szCs w:val="28"/>
          <w:highlight w:val="none"/>
        </w:rPr>
        <w:t>。</w:t>
      </w:r>
    </w:p>
    <w:p>
      <w:pPr>
        <w:adjustRightInd w:val="0"/>
        <w:snapToGrid w:val="0"/>
        <w:spacing w:line="600" w:lineRule="exact"/>
        <w:jc w:val="left"/>
        <w:rPr>
          <w:rFonts w:ascii="仿宋_GB2312" w:eastAsia="仿宋"/>
          <w:sz w:val="28"/>
          <w:szCs w:val="28"/>
        </w:rPr>
      </w:pPr>
      <w:r>
        <w:rPr>
          <w:rFonts w:hint="eastAsia" w:ascii="仿宋_GB2312" w:eastAsia="仿宋"/>
          <w:color w:val="auto"/>
          <w:sz w:val="28"/>
          <w:szCs w:val="28"/>
          <w:highlight w:val="none"/>
        </w:rPr>
        <w:t>3.3</w:t>
      </w:r>
      <w:r>
        <w:rPr>
          <w:rFonts w:hint="eastAsia" w:ascii="仿宋_GB2312" w:eastAsia="仿宋"/>
          <w:sz w:val="28"/>
          <w:szCs w:val="28"/>
        </w:rPr>
        <w:t xml:space="preserve">本次项目□接受  </w:t>
      </w:r>
      <w:r>
        <w:rPr>
          <w:rFonts w:hint="eastAsia" w:ascii="仿宋_GB2312" w:eastAsia="仿宋"/>
          <w:sz w:val="28"/>
          <w:szCs w:val="28"/>
          <w:lang w:eastAsia="zh-CN"/>
        </w:rPr>
        <w:t>☑</w:t>
      </w:r>
      <w:r>
        <w:rPr>
          <w:rFonts w:hint="eastAsia" w:ascii="仿宋_GB2312" w:eastAsia="仿宋"/>
          <w:sz w:val="28"/>
          <w:szCs w:val="28"/>
        </w:rPr>
        <w:t>不接受联合体参加采购活动</w:t>
      </w:r>
    </w:p>
    <w:p>
      <w:pPr>
        <w:adjustRightInd w:val="0"/>
        <w:snapToGrid w:val="0"/>
        <w:spacing w:line="600" w:lineRule="exact"/>
        <w:ind w:firstLine="560" w:firstLineChars="200"/>
        <w:jc w:val="left"/>
        <w:rPr>
          <w:rFonts w:ascii="仿宋_GB2312" w:eastAsia="仿宋"/>
          <w:sz w:val="28"/>
          <w:szCs w:val="28"/>
        </w:rPr>
      </w:pPr>
      <w:r>
        <w:rPr>
          <w:rFonts w:hint="eastAsia" w:ascii="仿宋_GB2312" w:eastAsia="仿宋"/>
          <w:sz w:val="28"/>
          <w:szCs w:val="28"/>
        </w:rPr>
        <w:t>联合体各方按照其分工协议，应当满足本条第3.1款规定的相应条件和要求；联合体各方均不得存在本条第3.2款规定的情形；联合体各方不得以自己名义单独提交响应文件，或参加其他联合体参与本项目采购活动。否则，相关响应文件均无效。</w:t>
      </w:r>
    </w:p>
    <w:p>
      <w:pPr>
        <w:adjustRightInd w:val="0"/>
        <w:snapToGrid w:val="0"/>
        <w:spacing w:line="600" w:lineRule="exact"/>
        <w:ind w:firstLine="555"/>
        <w:jc w:val="left"/>
        <w:rPr>
          <w:rFonts w:ascii="仿宋_GB2312" w:eastAsia="仿宋"/>
          <w:sz w:val="28"/>
          <w:szCs w:val="28"/>
          <w:u w:val="single"/>
        </w:rPr>
      </w:pPr>
      <w:r>
        <w:rPr>
          <w:rFonts w:hint="eastAsia" w:ascii="仿宋_GB2312" w:eastAsia="仿宋"/>
          <w:sz w:val="28"/>
          <w:szCs w:val="28"/>
        </w:rPr>
        <w:t>联合体的资格认定标准如下：</w:t>
      </w:r>
      <w:r>
        <w:rPr>
          <w:rFonts w:hint="eastAsia" w:ascii="仿宋_GB2312" w:eastAsia="仿宋"/>
          <w:sz w:val="28"/>
          <w:szCs w:val="28"/>
          <w:u w:val="single"/>
          <w:lang w:val="en-US" w:eastAsia="zh-CN"/>
        </w:rPr>
        <w:t>/</w:t>
      </w:r>
      <w:r>
        <w:rPr>
          <w:rFonts w:hint="eastAsia" w:ascii="仿宋_GB2312" w:eastAsia="仿宋"/>
          <w:color w:val="auto"/>
          <w:sz w:val="28"/>
          <w:szCs w:val="28"/>
          <w:highlight w:val="none"/>
        </w:rPr>
        <w:t>。</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szCs w:val="21"/>
        </w:rPr>
        <w:t>（注：此部分应明确由同一专业或不同专业组成的联合体中各专业的资质、业绩、信誉、主要人员等的认定方法，以最终认定联合体的资格。）</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4.1获取时间</w:t>
      </w:r>
    </w:p>
    <w:p>
      <w:pPr>
        <w:adjustRightInd w:val="0"/>
        <w:snapToGrid w:val="0"/>
        <w:spacing w:line="600" w:lineRule="exact"/>
        <w:ind w:firstLine="555"/>
        <w:jc w:val="left"/>
        <w:rPr>
          <w:rFonts w:ascii="仿宋_GB2312" w:eastAsia="仿宋"/>
          <w:color w:val="auto"/>
          <w:sz w:val="28"/>
          <w:szCs w:val="28"/>
          <w:highlight w:val="none"/>
        </w:rPr>
      </w:pPr>
      <w:r>
        <w:rPr>
          <w:rFonts w:hint="eastAsia" w:ascii="仿宋_GB2312" w:eastAsia="仿宋"/>
          <w:color w:val="auto"/>
          <w:sz w:val="28"/>
          <w:szCs w:val="28"/>
          <w:highlight w:val="none"/>
        </w:rPr>
        <w:t>从</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2024</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年</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11</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月</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14</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日至</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2024</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年</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11</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月</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18</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日（北京时间）</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4.2获取方式</w:t>
      </w:r>
    </w:p>
    <w:p>
      <w:pPr>
        <w:adjustRightInd w:val="0"/>
        <w:snapToGrid w:val="0"/>
        <w:spacing w:line="600" w:lineRule="exact"/>
        <w:ind w:firstLine="560" w:firstLineChars="200"/>
        <w:jc w:val="left"/>
        <w:rPr>
          <w:rFonts w:hint="eastAsia" w:ascii="仿宋_GB2312" w:eastAsia="仿宋"/>
          <w:color w:val="auto"/>
          <w:sz w:val="28"/>
          <w:szCs w:val="28"/>
          <w:highlight w:val="none"/>
        </w:rPr>
      </w:pPr>
      <w:r>
        <w:rPr>
          <w:rFonts w:hint="eastAsia" w:ascii="仿宋_GB2312" w:eastAsia="仿宋"/>
          <w:color w:val="auto"/>
          <w:sz w:val="28"/>
          <w:szCs w:val="28"/>
          <w:highlight w:val="none"/>
        </w:rPr>
        <w:t>在</w:t>
      </w:r>
      <w:r>
        <w:rPr>
          <w:rFonts w:hint="eastAsia" w:ascii="仿宋_GB2312" w:eastAsia="仿宋"/>
          <w:color w:val="auto"/>
          <w:sz w:val="28"/>
          <w:szCs w:val="28"/>
          <w:highlight w:val="none"/>
          <w:u w:val="single"/>
          <w:lang w:val="en-US" w:eastAsia="zh-CN"/>
        </w:rPr>
        <w:t>广州市净水有限公司门户网站</w:t>
      </w:r>
      <w:r>
        <w:rPr>
          <w:rFonts w:hint="eastAsia" w:ascii="仿宋_GB2312" w:eastAsia="仿宋"/>
          <w:color w:val="auto"/>
          <w:sz w:val="28"/>
          <w:szCs w:val="28"/>
          <w:highlight w:val="none"/>
        </w:rPr>
        <w:t>下载采购文件</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无需报名。</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sym w:font="Wingdings 2" w:char="0052"/>
      </w:r>
      <w:r>
        <w:rPr>
          <w:rFonts w:hint="eastAsia" w:ascii="仿宋_GB2312" w:hAnsi="仿宋_GB2312" w:eastAsia="仿宋" w:cs="仿宋_GB2312"/>
          <w:color w:val="auto"/>
          <w:sz w:val="28"/>
          <w:szCs w:val="28"/>
          <w:highlight w:val="none"/>
        </w:rPr>
        <w:t>不组织</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 w:cs="仿宋_GB2312"/>
          <w:color w:val="000000" w:themeColor="text1"/>
          <w:sz w:val="28"/>
          <w:szCs w:val="28"/>
          <w:highlight w:val="none"/>
          <w:lang w:val="zh-CN"/>
        </w:rPr>
      </w:pPr>
      <w:r>
        <w:rPr>
          <w:rFonts w:hint="eastAsia" w:ascii="仿宋_GB2312" w:hAnsi="仿宋_GB2312" w:eastAsia="仿宋" w:cs="仿宋_GB2312"/>
          <w:color w:val="auto"/>
          <w:sz w:val="28"/>
          <w:szCs w:val="28"/>
          <w:highlight w:val="none"/>
        </w:rPr>
        <w:sym w:font="Wingdings 2" w:char="00A3"/>
      </w:r>
      <w:r>
        <w:rPr>
          <w:rFonts w:hint="eastAsia" w:ascii="仿宋_GB2312" w:hAnsi="仿宋_GB2312" w:eastAsia="仿宋" w:cs="仿宋_GB2312"/>
          <w:color w:val="auto"/>
          <w:sz w:val="28"/>
          <w:szCs w:val="28"/>
          <w:highlight w:val="none"/>
        </w:rPr>
        <w:t>组织</w:t>
      </w:r>
      <w:r>
        <w:rPr>
          <w:rFonts w:hint="eastAsia" w:ascii="仿宋_GB2312" w:hAnsi="仿宋_GB2312" w:eastAsia="仿宋" w:cs="仿宋_GB2312"/>
          <w:color w:val="auto"/>
          <w:sz w:val="28"/>
          <w:szCs w:val="28"/>
          <w:highlight w:val="none"/>
          <w:lang w:eastAsia="zh-CN"/>
        </w:rPr>
        <w:t>：</w:t>
      </w:r>
      <w:r>
        <w:rPr>
          <w:rFonts w:hint="eastAsia" w:ascii="仿宋_GB2312" w:hAnsi="仿宋_GB2312" w:eastAsia="仿宋" w:cs="仿宋_GB2312"/>
          <w:color w:val="000000" w:themeColor="text1"/>
          <w:sz w:val="28"/>
          <w:szCs w:val="28"/>
          <w:highlight w:val="none"/>
          <w:lang w:val="en-US" w:eastAsia="zh-CN"/>
        </w:rPr>
        <w:t>供应商可</w:t>
      </w:r>
      <w:r>
        <w:rPr>
          <w:rFonts w:hint="eastAsia" w:ascii="仿宋_GB2312" w:hAnsi="仿宋_GB2312" w:eastAsia="仿宋" w:cs="仿宋_GB2312"/>
          <w:color w:val="000000" w:themeColor="text1"/>
          <w:sz w:val="28"/>
          <w:szCs w:val="28"/>
          <w:highlight w:val="none"/>
          <w:lang w:val="zh-CN"/>
        </w:rPr>
        <w:t>自行</w:t>
      </w:r>
      <w:r>
        <w:rPr>
          <w:rFonts w:hint="eastAsia" w:ascii="仿宋_GB2312" w:hAnsi="仿宋_GB2312" w:eastAsia="仿宋" w:cs="仿宋_GB2312"/>
          <w:color w:val="000000" w:themeColor="text1"/>
          <w:sz w:val="28"/>
          <w:szCs w:val="28"/>
          <w:highlight w:val="none"/>
          <w:lang w:val="en-US" w:eastAsia="zh-CN"/>
        </w:rPr>
        <w:t>选择是否前往现场踏勘</w:t>
      </w:r>
      <w:r>
        <w:rPr>
          <w:rFonts w:hint="eastAsia" w:ascii="仿宋_GB2312" w:hAnsi="仿宋_GB2312" w:eastAsia="仿宋" w:cs="仿宋_GB2312"/>
          <w:color w:val="000000" w:themeColor="text1"/>
          <w:sz w:val="28"/>
          <w:szCs w:val="28"/>
          <w:highlight w:val="none"/>
          <w:lang w:val="zh-CN"/>
        </w:rPr>
        <w:t>，</w:t>
      </w:r>
      <w:r>
        <w:rPr>
          <w:rFonts w:hint="eastAsia" w:ascii="仿宋_GB2312" w:hAnsi="仿宋_GB2312" w:eastAsia="仿宋" w:cs="仿宋_GB2312"/>
          <w:color w:val="000000" w:themeColor="text1"/>
          <w:sz w:val="28"/>
          <w:szCs w:val="28"/>
          <w:highlight w:val="none"/>
          <w:lang w:val="en-US" w:eastAsia="zh-CN"/>
        </w:rPr>
        <w:t>若前往现场踏勘须在规定时间内到达集中地点，逾期不再接待</w:t>
      </w:r>
      <w:r>
        <w:rPr>
          <w:rFonts w:hint="eastAsia" w:ascii="仿宋_GB2312" w:hAnsi="仿宋_GB2312" w:eastAsia="仿宋" w:cs="仿宋_GB2312"/>
          <w:color w:val="000000" w:themeColor="text1"/>
          <w:sz w:val="28"/>
          <w:szCs w:val="28"/>
          <w:highlight w:val="none"/>
          <w:lang w:val="zh-CN"/>
        </w:rPr>
        <w:t>。</w:t>
      </w:r>
    </w:p>
    <w:p>
      <w:pPr>
        <w:pStyle w:val="22"/>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 w:cs="仿宋_GB2312"/>
          <w:color w:val="auto"/>
          <w:kern w:val="2"/>
          <w:sz w:val="28"/>
          <w:szCs w:val="28"/>
          <w:highlight w:val="none"/>
          <w:lang w:val="en-US" w:eastAsia="zh-CN"/>
        </w:rPr>
      </w:pPr>
      <w:r>
        <w:rPr>
          <w:rFonts w:hint="eastAsia" w:ascii="仿宋_GB2312" w:hAnsi="仿宋_GB2312" w:eastAsia="仿宋" w:cs="仿宋_GB2312"/>
          <w:color w:val="auto"/>
          <w:kern w:val="2"/>
          <w:sz w:val="28"/>
          <w:szCs w:val="28"/>
          <w:highlight w:val="none"/>
          <w:lang w:val="en-US" w:eastAsia="zh-CN"/>
        </w:rPr>
        <w:t>踏勘现场联系人：</w:t>
      </w:r>
    </w:p>
    <w:p>
      <w:pPr>
        <w:pStyle w:val="22"/>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 w:cs="仿宋_GB2312"/>
          <w:color w:val="auto"/>
          <w:sz w:val="28"/>
          <w:szCs w:val="28"/>
          <w:highlight w:val="none"/>
          <w:u w:val="none"/>
        </w:rPr>
      </w:pPr>
      <w:r>
        <w:rPr>
          <w:rFonts w:hint="eastAsia" w:ascii="仿宋_GB2312" w:hAnsi="仿宋_GB2312" w:eastAsia="仿宋" w:cs="仿宋_GB2312"/>
          <w:color w:val="auto"/>
          <w:kern w:val="2"/>
          <w:sz w:val="28"/>
          <w:szCs w:val="28"/>
          <w:highlight w:val="none"/>
          <w:lang w:val="en-US" w:eastAsia="zh-CN"/>
        </w:rPr>
        <w:t>踏勘现场联系人联系方式：</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踏勘（答疑）</w:t>
      </w:r>
      <w:r>
        <w:rPr>
          <w:rFonts w:hint="eastAsia" w:ascii="仿宋_GB2312" w:hAnsi="仿宋_GB2312" w:eastAsia="仿宋" w:cs="仿宋_GB2312"/>
          <w:color w:val="auto"/>
          <w:sz w:val="28"/>
          <w:szCs w:val="28"/>
          <w:highlight w:val="none"/>
          <w:lang w:val="en-US" w:eastAsia="zh-CN"/>
        </w:rPr>
        <w:t>集合</w:t>
      </w:r>
      <w:r>
        <w:rPr>
          <w:rFonts w:hint="eastAsia" w:ascii="仿宋_GB2312" w:hAnsi="仿宋_GB2312" w:eastAsia="仿宋" w:cs="仿宋_GB2312"/>
          <w:color w:val="auto"/>
          <w:sz w:val="28"/>
          <w:szCs w:val="28"/>
          <w:highlight w:val="none"/>
        </w:rPr>
        <w:t>时间：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分</w:t>
      </w:r>
      <w:r>
        <w:rPr>
          <w:rFonts w:hint="eastAsia" w:ascii="仿宋_GB2312" w:hAnsi="仿宋_GB2312" w:eastAsia="仿宋" w:cs="仿宋_GB2312"/>
          <w:color w:val="auto"/>
          <w:sz w:val="28"/>
          <w:szCs w:val="28"/>
          <w:highlight w:val="none"/>
          <w:lang w:val="en-US" w:eastAsia="zh-CN"/>
        </w:rPr>
        <w:t>-</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分</w:t>
      </w:r>
      <w:r>
        <w:rPr>
          <w:rFonts w:hint="eastAsia" w:ascii="仿宋_GB2312" w:eastAsia="仿宋"/>
          <w:color w:val="auto"/>
          <w:sz w:val="28"/>
          <w:szCs w:val="28"/>
          <w:highlight w:val="none"/>
        </w:rPr>
        <w:t>（北京时间）</w:t>
      </w:r>
      <w:r>
        <w:rPr>
          <w:rFonts w:hint="eastAsia" w:ascii="仿宋_GB2312" w:hAnsi="仿宋_GB2312" w:eastAsia="仿宋" w:cs="仿宋_GB2312"/>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hAnsi="仿宋_GB2312" w:eastAsia="仿宋" w:cs="仿宋_GB2312"/>
          <w:b/>
          <w:color w:val="auto"/>
          <w:sz w:val="28"/>
          <w:szCs w:val="28"/>
          <w:highlight w:val="none"/>
          <w:lang w:val="en-US" w:eastAsia="zh-CN"/>
        </w:rPr>
      </w:pPr>
      <w:r>
        <w:rPr>
          <w:rFonts w:hint="eastAsia" w:ascii="仿宋_GB2312" w:hAnsi="仿宋_GB2312" w:eastAsia="仿宋" w:cs="仿宋_GB2312"/>
          <w:color w:val="auto"/>
          <w:sz w:val="28"/>
          <w:szCs w:val="28"/>
          <w:highlight w:val="none"/>
        </w:rPr>
        <w:t>踏勘集中地点：</w:t>
      </w:r>
      <w:r>
        <w:rPr>
          <w:rFonts w:hint="eastAsia" w:ascii="仿宋_GB2312" w:hAnsi="仿宋_GB2312" w:eastAsia="仿宋" w:cs="仿宋_GB2312"/>
          <w:color w:val="auto"/>
          <w:sz w:val="28"/>
          <w:szCs w:val="28"/>
          <w:highlight w:val="none"/>
          <w:u w:val="single"/>
        </w:rPr>
        <w:t xml:space="preserve">                               </w:t>
      </w:r>
      <w:r>
        <w:rPr>
          <w:rFonts w:hint="eastAsia" w:ascii="仿宋_GB2312" w:eastAsia="仿宋"/>
          <w:color w:val="auto"/>
          <w:sz w:val="28"/>
          <w:szCs w:val="28"/>
          <w:highlight w:val="none"/>
          <w:u w:val="none"/>
          <w:lang w:eastAsia="zh-CN"/>
        </w:rPr>
        <w:t>。</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eastAsia="仿宋"/>
          <w:color w:val="auto"/>
          <w:sz w:val="28"/>
          <w:szCs w:val="28"/>
          <w:highlight w:val="none"/>
          <w:lang w:eastAsia="zh-CN"/>
        </w:rPr>
      </w:pPr>
      <w:r>
        <w:rPr>
          <w:rFonts w:hint="eastAsia" w:ascii="仿宋_GB2312" w:eastAsia="仿宋"/>
          <w:color w:val="auto"/>
          <w:sz w:val="28"/>
          <w:szCs w:val="28"/>
          <w:highlight w:val="none"/>
          <w:lang w:val="en-US" w:eastAsia="zh-CN"/>
        </w:rPr>
        <w:t>6</w:t>
      </w:r>
      <w:r>
        <w:rPr>
          <w:rFonts w:hint="eastAsia" w:ascii="仿宋_GB2312" w:eastAsia="仿宋"/>
          <w:color w:val="auto"/>
          <w:sz w:val="28"/>
          <w:szCs w:val="28"/>
          <w:highlight w:val="none"/>
        </w:rPr>
        <w:t>.1递交响应文件集合时间：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2024</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11</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19</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14</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30</w:t>
      </w:r>
      <w:r>
        <w:rPr>
          <w:rFonts w:hint="eastAsia" w:ascii="仿宋_GB2312" w:hAnsi="仿宋_GB2312" w:eastAsia="仿宋" w:cs="仿宋_GB2312"/>
          <w:color w:val="auto"/>
          <w:sz w:val="28"/>
          <w:szCs w:val="28"/>
          <w:highlight w:val="none"/>
        </w:rPr>
        <w:t>分</w:t>
      </w:r>
      <w:r>
        <w:rPr>
          <w:rFonts w:hint="eastAsia" w:ascii="仿宋_GB2312" w:eastAsia="仿宋"/>
          <w:color w:val="auto"/>
          <w:sz w:val="28"/>
          <w:szCs w:val="28"/>
          <w:highlight w:val="none"/>
        </w:rPr>
        <w:t>至</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2024</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11</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19</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15</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00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分</w:t>
      </w:r>
      <w:r>
        <w:rPr>
          <w:rFonts w:hint="eastAsia" w:ascii="仿宋_GB2312" w:eastAsia="仿宋"/>
          <w:color w:val="auto"/>
          <w:sz w:val="28"/>
          <w:szCs w:val="28"/>
          <w:highlight w:val="none"/>
        </w:rPr>
        <w:t>（北京时间）</w:t>
      </w:r>
      <w:r>
        <w:rPr>
          <w:rFonts w:hint="eastAsia" w:ascii="仿宋_GB2312" w:eastAsia="仿宋"/>
          <w:color w:val="auto"/>
          <w:sz w:val="28"/>
          <w:szCs w:val="28"/>
          <w:highlight w:val="none"/>
          <w:lang w:eastAsia="zh-CN"/>
        </w:rPr>
        <w:t>。</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eastAsia="仿宋"/>
          <w:color w:val="auto"/>
          <w:sz w:val="28"/>
          <w:szCs w:val="28"/>
          <w:highlight w:val="none"/>
          <w:lang w:eastAsia="zh-CN"/>
        </w:rPr>
      </w:pPr>
      <w:r>
        <w:rPr>
          <w:rFonts w:hint="eastAsia" w:ascii="仿宋_GB2312" w:eastAsia="仿宋"/>
          <w:color w:val="auto"/>
          <w:sz w:val="28"/>
          <w:szCs w:val="28"/>
          <w:highlight w:val="none"/>
          <w:lang w:val="en-US" w:eastAsia="zh-CN"/>
        </w:rPr>
        <w:t>6.2</w:t>
      </w:r>
      <w:r>
        <w:rPr>
          <w:rFonts w:hint="eastAsia" w:ascii="仿宋_GB2312" w:eastAsia="仿宋"/>
          <w:color w:val="auto"/>
          <w:sz w:val="28"/>
          <w:szCs w:val="28"/>
          <w:highlight w:val="none"/>
        </w:rPr>
        <w:t>递交响应文件截止时间：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2024</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11</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19</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15</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00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分</w:t>
      </w:r>
      <w:r>
        <w:rPr>
          <w:rFonts w:hint="eastAsia" w:ascii="仿宋_GB2312" w:eastAsia="仿宋"/>
          <w:color w:val="auto"/>
          <w:sz w:val="28"/>
          <w:szCs w:val="28"/>
          <w:highlight w:val="none"/>
        </w:rPr>
        <w:t>（北京时间）</w:t>
      </w:r>
      <w:r>
        <w:rPr>
          <w:rFonts w:hint="eastAsia" w:ascii="仿宋_GB2312" w:eastAsia="仿宋"/>
          <w:color w:val="auto"/>
          <w:sz w:val="28"/>
          <w:szCs w:val="28"/>
          <w:highlight w:val="none"/>
          <w:lang w:eastAsia="zh-CN"/>
        </w:rPr>
        <w:t>。</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lang w:val="en-US" w:eastAsia="zh-CN"/>
        </w:rPr>
        <w:t>6</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rPr>
        <w:t>递交地址：</w:t>
      </w:r>
      <w:r>
        <w:rPr>
          <w:rFonts w:hint="eastAsia" w:ascii="仿宋_GB2312" w:eastAsia="仿宋"/>
          <w:color w:val="auto"/>
          <w:sz w:val="28"/>
          <w:szCs w:val="28"/>
          <w:highlight w:val="none"/>
          <w:u w:val="single"/>
          <w:lang w:val="en-US" w:eastAsia="zh-CN"/>
        </w:rPr>
        <w:t>广州市天河区临江大道501号广州市净水有限公司6楼招标部</w:t>
      </w:r>
      <w:r>
        <w:rPr>
          <w:rFonts w:hint="eastAsia" w:ascii="仿宋_GB2312" w:eastAsia="仿宋"/>
          <w:color w:val="auto"/>
          <w:sz w:val="28"/>
          <w:szCs w:val="28"/>
          <w:highlight w:val="none"/>
        </w:rPr>
        <w:t>。</w:t>
      </w:r>
    </w:p>
    <w:p>
      <w:pPr>
        <w:pStyle w:val="2"/>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2"/>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响应文件递交预约信息填写：</w:t>
      </w:r>
    </w:p>
    <w:p>
      <w:pPr>
        <w:pStyle w:val="2"/>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（1）通过“广州净水公司”微信公众号或来访时扫码进行访客预约登记。</w:t>
      </w:r>
    </w:p>
    <w:p>
      <w:pPr>
        <w:pStyle w:val="2"/>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（2）“组织”选择“公司本部”，“部门”选择“招投标合同管理部”。</w:t>
      </w:r>
    </w:p>
    <w:p>
      <w:pPr>
        <w:pStyle w:val="2"/>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（3）“被访人员”选择“招标部”，“手机号”：“62315524”。</w:t>
      </w:r>
    </w:p>
    <w:p>
      <w:pPr>
        <w:pStyle w:val="2"/>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.1发布公告的其他媒介</w:t>
      </w:r>
    </w:p>
    <w:p>
      <w:pPr>
        <w:adjustRightInd w:val="0"/>
        <w:snapToGrid w:val="0"/>
        <w:spacing w:line="600" w:lineRule="exact"/>
        <w:ind w:firstLine="555"/>
        <w:rPr>
          <w:rFonts w:ascii="仿宋_GB2312" w:hAnsi="Calibri" w:eastAsia="仿宋" w:cs="Times New Roman"/>
          <w:color w:val="auto"/>
          <w:sz w:val="28"/>
          <w:szCs w:val="28"/>
          <w:highlight w:val="none"/>
        </w:rPr>
      </w:pPr>
      <w:r>
        <w:rPr>
          <w:rFonts w:hint="eastAsia" w:ascii="仿宋_GB2312" w:eastAsia="仿宋"/>
          <w:color w:val="auto"/>
          <w:sz w:val="28"/>
          <w:szCs w:val="28"/>
          <w:highlight w:val="none"/>
        </w:rPr>
        <w:t>本项目</w:t>
      </w:r>
      <w:r>
        <w:rPr>
          <w:rFonts w:hint="eastAsia" w:ascii="仿宋_GB2312" w:eastAsia="仿宋"/>
          <w:color w:val="auto"/>
          <w:sz w:val="28"/>
          <w:szCs w:val="28"/>
          <w:highlight w:val="none"/>
          <w:lang w:eastAsia="zh-CN"/>
        </w:rPr>
        <w:t>采购公告（采购邀请书）、</w:t>
      </w:r>
      <w:r>
        <w:rPr>
          <w:rFonts w:hint="eastAsia" w:ascii="仿宋_GB2312" w:eastAsia="仿宋"/>
          <w:color w:val="auto"/>
          <w:sz w:val="28"/>
          <w:szCs w:val="28"/>
          <w:highlight w:val="none"/>
          <w:lang w:val="en-US" w:eastAsia="zh-CN"/>
        </w:rPr>
        <w:t>公告补充及修改</w:t>
      </w:r>
      <w:r>
        <w:rPr>
          <w:rFonts w:hint="eastAsia" w:ascii="仿宋_GB2312" w:eastAsia="仿宋"/>
          <w:color w:val="auto"/>
          <w:sz w:val="28"/>
          <w:szCs w:val="28"/>
          <w:highlight w:val="none"/>
        </w:rPr>
        <w:t>同</w:t>
      </w:r>
      <w:r>
        <w:rPr>
          <w:rFonts w:hint="eastAsia" w:ascii="仿宋_GB2312" w:eastAsia="仿宋"/>
          <w:color w:val="auto"/>
          <w:sz w:val="28"/>
          <w:szCs w:val="28"/>
          <w:highlight w:val="none"/>
          <w:lang w:val="en-US" w:eastAsia="zh-CN"/>
        </w:rPr>
        <w:t>步</w:t>
      </w:r>
      <w:r>
        <w:rPr>
          <w:rFonts w:hint="eastAsia" w:ascii="仿宋_GB2312" w:eastAsia="仿宋"/>
          <w:color w:val="auto"/>
          <w:sz w:val="28"/>
          <w:szCs w:val="28"/>
          <w:highlight w:val="none"/>
        </w:rPr>
        <w:t>在广州市净水有限公司门户网</w:t>
      </w:r>
      <w:r>
        <w:rPr>
          <w:rFonts w:hint="eastAsia" w:ascii="仿宋_GB2312" w:eastAsia="仿宋"/>
          <w:color w:val="auto"/>
          <w:sz w:val="28"/>
          <w:szCs w:val="28"/>
          <w:highlight w:val="none"/>
          <w:lang w:val="en-US" w:eastAsia="zh-CN"/>
        </w:rPr>
        <w:t>站及广州国企阳光采购服务平台</w:t>
      </w:r>
      <w:r>
        <w:rPr>
          <w:rFonts w:hint="eastAsia" w:ascii="仿宋_GB2312" w:eastAsia="仿宋"/>
          <w:color w:val="auto"/>
          <w:sz w:val="28"/>
          <w:szCs w:val="28"/>
          <w:highlight w:val="none"/>
        </w:rPr>
        <w:t>上发布。</w:t>
      </w:r>
      <w:r>
        <w:rPr>
          <w:rFonts w:hint="eastAsia" w:ascii="仿宋_GB2312" w:hAnsi="Calibri" w:eastAsia="仿宋" w:cs="Times New Roman"/>
          <w:color w:val="auto"/>
          <w:sz w:val="28"/>
          <w:szCs w:val="28"/>
          <w:highlight w:val="none"/>
        </w:rPr>
        <w:t>本公告在各媒体发布的文本如有不同之处，以</w:t>
      </w:r>
      <w:r>
        <w:rPr>
          <w:rFonts w:hint="eastAsia" w:ascii="仿宋_GB2312" w:eastAsia="仿宋"/>
          <w:b/>
          <w:bCs/>
          <w:color w:val="auto"/>
          <w:sz w:val="28"/>
          <w:szCs w:val="28"/>
          <w:highlight w:val="none"/>
        </w:rPr>
        <w:t>广州市净水有限公司</w:t>
      </w:r>
      <w:r>
        <w:rPr>
          <w:rFonts w:hint="eastAsia" w:ascii="仿宋_GB2312" w:hAnsi="Calibri" w:eastAsia="仿宋" w:cs="Times New Roman"/>
          <w:b/>
          <w:bCs/>
          <w:color w:val="auto"/>
          <w:sz w:val="28"/>
          <w:szCs w:val="28"/>
          <w:highlight w:val="none"/>
          <w:lang w:val="en-US" w:eastAsia="zh-CN"/>
        </w:rPr>
        <w:t>门户网站</w:t>
      </w:r>
      <w:r>
        <w:rPr>
          <w:rFonts w:hint="eastAsia" w:ascii="仿宋_GB2312" w:hAnsi="Calibri" w:eastAsia="仿宋" w:cs="Times New Roman"/>
          <w:color w:val="auto"/>
          <w:sz w:val="28"/>
          <w:szCs w:val="28"/>
          <w:highlight w:val="none"/>
        </w:rPr>
        <w:t>为准。</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.2响应文件递交注意事项</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（1）逾期送达的、未送达指定地点的响应文件，采购人将予以拒收。</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（2）不按照采购文件要求密封的响应文件，采购人将予以拒收。</w:t>
      </w:r>
    </w:p>
    <w:p>
      <w:pPr>
        <w:widowControl/>
        <w:shd w:val="clear"/>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keepNext w:val="0"/>
        <w:keepLines w:val="0"/>
        <w:pageBreakBefore w:val="0"/>
        <w:widowControl/>
        <w:shd w:val="clear"/>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
          <w:color w:val="auto"/>
          <w:sz w:val="28"/>
          <w:szCs w:val="28"/>
          <w:highlight w:val="none"/>
        </w:rPr>
      </w:pPr>
      <w:r>
        <w:rPr>
          <w:rFonts w:ascii="仿宋_GB2312" w:hAnsi="仿宋" w:eastAsia="仿宋"/>
          <w:color w:val="auto"/>
          <w:sz w:val="28"/>
          <w:szCs w:val="28"/>
          <w:highlight w:val="none"/>
        </w:rPr>
        <w:t>潜在供应商或利害关系人对本</w:t>
      </w:r>
      <w:r>
        <w:rPr>
          <w:rFonts w:hint="eastAsia" w:ascii="仿宋_GB2312" w:hAnsi="仿宋" w:eastAsia="仿宋"/>
          <w:color w:val="auto"/>
          <w:sz w:val="28"/>
          <w:szCs w:val="28"/>
          <w:highlight w:val="none"/>
        </w:rPr>
        <w:t>采购</w:t>
      </w:r>
      <w:r>
        <w:rPr>
          <w:rFonts w:ascii="仿宋_GB2312" w:hAnsi="仿宋" w:eastAsia="仿宋"/>
          <w:color w:val="auto"/>
          <w:sz w:val="28"/>
          <w:szCs w:val="28"/>
          <w:highlight w:val="none"/>
        </w:rPr>
        <w:t>公告及采购文件中任何违法及不公平内容有异议的，可以在提交</w:t>
      </w:r>
      <w:r>
        <w:rPr>
          <w:rFonts w:hint="eastAsia" w:ascii="仿宋_GB2312" w:hAnsi="仿宋" w:eastAsia="仿宋"/>
          <w:color w:val="auto"/>
          <w:sz w:val="28"/>
          <w:szCs w:val="28"/>
          <w:highlight w:val="none"/>
        </w:rPr>
        <w:t>响应文件截止之日</w:t>
      </w:r>
      <w:r>
        <w:rPr>
          <w:rFonts w:hint="eastAsia" w:ascii="仿宋_GB2312" w:hAnsi="仿宋" w:eastAsia="仿宋"/>
          <w:color w:val="auto"/>
          <w:sz w:val="28"/>
          <w:szCs w:val="28"/>
          <w:highlight w:val="none"/>
          <w:u w:val="single"/>
          <w:lang w:val="en-US" w:eastAsia="zh-CN"/>
        </w:rPr>
        <w:t>2</w:t>
      </w:r>
      <w:r>
        <w:rPr>
          <w:rFonts w:hint="eastAsia" w:ascii="仿宋_GB2312" w:hAnsi="仿宋" w:eastAsia="仿宋"/>
          <w:color w:val="auto"/>
          <w:sz w:val="28"/>
          <w:szCs w:val="28"/>
          <w:highlight w:val="none"/>
        </w:rPr>
        <w:t>个工作日前</w:t>
      </w:r>
      <w:r>
        <w:rPr>
          <w:rFonts w:ascii="仿宋_GB2312" w:hAnsi="仿宋" w:eastAsia="仿宋"/>
          <w:color w:val="auto"/>
          <w:sz w:val="28"/>
          <w:szCs w:val="28"/>
          <w:highlight w:val="none"/>
        </w:rPr>
        <w:t>书面提出异议</w:t>
      </w:r>
      <w:r>
        <w:rPr>
          <w:rFonts w:hint="eastAsia" w:ascii="仿宋_GB2312" w:hAnsi="仿宋" w:eastAsia="仿宋"/>
          <w:color w:val="auto"/>
          <w:sz w:val="28"/>
          <w:szCs w:val="28"/>
          <w:highlight w:val="none"/>
          <w:lang w:eastAsia="zh-CN"/>
        </w:rPr>
        <w:t>，</w:t>
      </w:r>
      <w:r>
        <w:rPr>
          <w:rFonts w:hint="eastAsia" w:ascii="仿宋_GB2312" w:hAnsi="仿宋" w:eastAsia="仿宋"/>
          <w:color w:val="auto"/>
          <w:sz w:val="28"/>
          <w:szCs w:val="28"/>
          <w:highlight w:val="none"/>
          <w:lang w:val="en-US" w:eastAsia="zh-CN"/>
        </w:rPr>
        <w:t>并由授权人亲自递交至净水公司</w:t>
      </w:r>
      <w:r>
        <w:rPr>
          <w:rFonts w:ascii="仿宋_GB2312" w:hAnsi="仿宋" w:eastAsia="仿宋"/>
          <w:color w:val="auto"/>
          <w:sz w:val="28"/>
          <w:szCs w:val="28"/>
          <w:highlight w:val="none"/>
        </w:rPr>
        <w:t>。如潜在响应人或其他利害关系人对采购人答复仍持有异议的，可按相关规定进行投诉。</w:t>
      </w:r>
    </w:p>
    <w:p>
      <w:pPr>
        <w:keepNext w:val="0"/>
        <w:keepLines w:val="0"/>
        <w:pageBreakBefore w:val="0"/>
        <w:widowControl/>
        <w:shd w:val="clear"/>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
          <w:color w:val="auto"/>
          <w:sz w:val="28"/>
          <w:szCs w:val="28"/>
          <w:highlight w:val="none"/>
        </w:rPr>
      </w:pPr>
      <w:r>
        <w:rPr>
          <w:rFonts w:ascii="仿宋_GB2312" w:hAnsi="仿宋" w:eastAsia="仿宋"/>
          <w:color w:val="auto"/>
          <w:sz w:val="28"/>
          <w:szCs w:val="28"/>
          <w:highlight w:val="none"/>
        </w:rPr>
        <w:t>异议受理部门：</w:t>
      </w:r>
      <w:r>
        <w:rPr>
          <w:rFonts w:hint="eastAsia" w:ascii="仿宋_GB2312" w:hAnsi="仿宋" w:eastAsia="仿宋"/>
          <w:color w:val="auto"/>
          <w:sz w:val="28"/>
          <w:szCs w:val="28"/>
          <w:highlight w:val="none"/>
          <w:u w:val="single"/>
          <w:lang w:val="en-US" w:eastAsia="zh-CN"/>
        </w:rPr>
        <w:t>广州市净水有限公司招标部</w:t>
      </w:r>
      <w:r>
        <w:rPr>
          <w:rFonts w:ascii="仿宋_GB2312" w:hAnsi="仿宋" w:eastAsia="仿宋"/>
          <w:color w:val="auto"/>
          <w:sz w:val="28"/>
          <w:szCs w:val="28"/>
          <w:highlight w:val="none"/>
        </w:rPr>
        <w:t>，电话：</w:t>
      </w:r>
      <w:r>
        <w:rPr>
          <w:rFonts w:hint="eastAsia" w:ascii="仿宋_GB2312" w:hAnsi="仿宋" w:eastAsia="仿宋"/>
          <w:color w:val="auto"/>
          <w:sz w:val="28"/>
          <w:szCs w:val="28"/>
          <w:highlight w:val="none"/>
          <w:lang w:val="en-US" w:eastAsia="zh-CN"/>
        </w:rPr>
        <w:t>38890841/</w:t>
      </w:r>
      <w:r>
        <w:rPr>
          <w:rFonts w:hint="eastAsia" w:ascii="仿宋_GB2312" w:hAnsi="仿宋" w:eastAsia="仿宋"/>
          <w:color w:val="auto"/>
          <w:sz w:val="28"/>
          <w:szCs w:val="28"/>
          <w:highlight w:val="none"/>
          <w:u w:val="single"/>
          <w:lang w:val="en-US" w:eastAsia="zh-CN"/>
        </w:rPr>
        <w:t>62315524</w:t>
      </w:r>
      <w:r>
        <w:rPr>
          <w:rFonts w:ascii="仿宋_GB2312" w:hAnsi="仿宋" w:eastAsia="仿宋"/>
          <w:color w:val="auto"/>
          <w:sz w:val="28"/>
          <w:szCs w:val="28"/>
          <w:highlight w:val="none"/>
        </w:rPr>
        <w:t>。</w:t>
      </w:r>
    </w:p>
    <w:p>
      <w:pPr>
        <w:keepNext w:val="0"/>
        <w:keepLines w:val="0"/>
        <w:pageBreakBefore w:val="0"/>
        <w:widowControl/>
        <w:shd w:val="clear"/>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
          <w:color w:val="auto"/>
          <w:sz w:val="28"/>
          <w:szCs w:val="28"/>
          <w:highlight w:val="none"/>
        </w:rPr>
      </w:pPr>
      <w:r>
        <w:rPr>
          <w:rFonts w:ascii="仿宋_GB2312" w:hAnsi="仿宋" w:eastAsia="仿宋"/>
          <w:color w:val="auto"/>
          <w:sz w:val="28"/>
          <w:szCs w:val="28"/>
          <w:highlight w:val="none"/>
        </w:rPr>
        <w:t>地址：</w:t>
      </w:r>
      <w:r>
        <w:rPr>
          <w:rFonts w:hint="eastAsia" w:ascii="仿宋_GB2312" w:hAnsi="仿宋" w:eastAsia="仿宋"/>
          <w:color w:val="auto"/>
          <w:sz w:val="28"/>
          <w:szCs w:val="28"/>
          <w:highlight w:val="none"/>
          <w:u w:val="single"/>
          <w:lang w:val="en-US" w:eastAsia="zh-CN"/>
        </w:rPr>
        <w:t>广州市天河区临江大道501号广州市净水有限公司</w:t>
      </w:r>
      <w:r>
        <w:rPr>
          <w:rFonts w:ascii="仿宋_GB2312" w:hAnsi="仿宋" w:eastAsia="仿宋"/>
          <w:color w:val="auto"/>
          <w:sz w:val="28"/>
          <w:szCs w:val="28"/>
          <w:highlight w:val="none"/>
        </w:rPr>
        <w:t>。</w:t>
      </w: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
                <w:color w:val="auto"/>
                <w:sz w:val="28"/>
                <w:szCs w:val="28"/>
                <w:highlight w:val="none"/>
              </w:rPr>
              <w:t>采购人</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
                <w:color w:val="auto"/>
                <w:sz w:val="28"/>
                <w:szCs w:val="28"/>
                <w:highlight w:val="none"/>
              </w:rPr>
              <w:t>地</w:t>
            </w:r>
            <w:r>
              <w:rPr>
                <w:rFonts w:hint="eastAsia" w:ascii="仿宋_GB2312" w:eastAsia="仿宋"/>
                <w:color w:val="auto"/>
                <w:sz w:val="28"/>
                <w:szCs w:val="28"/>
                <w:highlight w:val="none"/>
              </w:rPr>
              <w:t xml:space="preserve">  </w:t>
            </w:r>
            <w:r>
              <w:rPr>
                <w:rFonts w:ascii="仿宋_GB2312" w:eastAsia="仿宋"/>
                <w:color w:val="auto"/>
                <w:sz w:val="28"/>
                <w:szCs w:val="28"/>
                <w:highlight w:val="none"/>
              </w:rPr>
              <w:t>址</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hint="eastAsia" w:ascii="仿宋_GB2312" w:eastAsia="仿宋"/>
                <w:color w:val="auto"/>
                <w:sz w:val="28"/>
                <w:szCs w:val="28"/>
                <w:highlight w:val="none"/>
                <w:lang w:val="en-US" w:eastAsia="zh-CN"/>
              </w:rPr>
            </w:pPr>
            <w:r>
              <w:rPr>
                <w:rFonts w:ascii="仿宋_GB2312" w:eastAsia="仿宋"/>
                <w:color w:val="auto"/>
                <w:sz w:val="28"/>
                <w:szCs w:val="28"/>
                <w:highlight w:val="none"/>
              </w:rPr>
              <w:t>联系人</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李工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hint="default" w:ascii="仿宋_GB2312" w:eastAsia="仿宋"/>
                <w:color w:val="auto"/>
                <w:sz w:val="28"/>
                <w:szCs w:val="28"/>
                <w:highlight w:val="none"/>
                <w:lang w:val="en-US" w:eastAsia="zh-CN"/>
              </w:rPr>
            </w:pPr>
            <w:r>
              <w:rPr>
                <w:rFonts w:ascii="仿宋_GB2312" w:eastAsia="仿宋"/>
                <w:color w:val="auto"/>
                <w:sz w:val="28"/>
                <w:szCs w:val="28"/>
                <w:highlight w:val="none"/>
              </w:rPr>
              <w:t>电</w:t>
            </w:r>
            <w:r>
              <w:rPr>
                <w:rFonts w:hint="eastAsia" w:ascii="仿宋_GB2312" w:eastAsia="仿宋"/>
                <w:color w:val="auto"/>
                <w:sz w:val="28"/>
                <w:szCs w:val="28"/>
                <w:highlight w:val="none"/>
              </w:rPr>
              <w:t xml:space="preserve">  </w:t>
            </w:r>
            <w:r>
              <w:rPr>
                <w:rFonts w:ascii="仿宋_GB2312" w:eastAsia="仿宋"/>
                <w:color w:val="auto"/>
                <w:sz w:val="28"/>
                <w:szCs w:val="28"/>
                <w:highlight w:val="none"/>
              </w:rPr>
              <w:t>话</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020-38890467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right"/>
              <w:rPr>
                <w:rFonts w:ascii="仿宋_GB2312" w:eastAsia="仿宋_GB2312"/>
                <w:color w:val="auto"/>
                <w:sz w:val="28"/>
                <w:szCs w:val="28"/>
                <w:highlight w:val="none"/>
              </w:rPr>
            </w:pP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2024</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年</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11</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月</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13</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日</w:t>
            </w:r>
          </w:p>
        </w:tc>
      </w:tr>
    </w:tbl>
    <w:p>
      <w:pPr>
        <w:rPr>
          <w:rFonts w:hint="eastAsia"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bookmarkStart w:id="13" w:name="_Toc10891"/>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bookmarkStart w:id="14" w:name="_Toc2331"/>
      <w:bookmarkStart w:id="15" w:name="_Toc19295"/>
      <w:bookmarkStart w:id="16" w:name="_Toc16557"/>
      <w:bookmarkStart w:id="17" w:name="_Toc25603"/>
      <w:bookmarkStart w:id="18" w:name="_Toc32588"/>
      <w:bookmarkStart w:id="19" w:name="_Toc2324"/>
      <w:bookmarkStart w:id="20" w:name="_Toc23749"/>
      <w:bookmarkStart w:id="21" w:name="_Toc7340"/>
      <w:bookmarkStart w:id="22" w:name="_Toc9448"/>
      <w:bookmarkStart w:id="23" w:name="_Toc16705"/>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仿宋" w:cs="方正小标宋简体"/>
          <w:sz w:val="44"/>
          <w:szCs w:val="44"/>
          <w:lang w:val="en-US" w:eastAsia="zh-CN"/>
        </w:rPr>
      </w:pPr>
      <w:r>
        <w:rPr>
          <w:rFonts w:hint="eastAsia" w:ascii="方正小标宋简体" w:hAnsi="方正小标宋简体" w:eastAsia="仿宋" w:cs="方正小标宋简体"/>
          <w:sz w:val="44"/>
          <w:szCs w:val="44"/>
          <w:lang w:val="en-US" w:eastAsia="zh-CN"/>
        </w:rPr>
        <w:t>第二章</w:t>
      </w:r>
    </w:p>
    <w:bookmarkEnd w:id="13"/>
    <w:bookmarkEnd w:id="14"/>
    <w:bookmarkEnd w:id="15"/>
    <w:bookmarkEnd w:id="16"/>
    <w:bookmarkEnd w:id="17"/>
    <w:bookmarkEnd w:id="18"/>
    <w:bookmarkEnd w:id="19"/>
    <w:bookmarkEnd w:id="20"/>
    <w:bookmarkEnd w:id="21"/>
    <w:bookmarkEnd w:id="22"/>
    <w:bookmarkEnd w:id="23"/>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bookmarkStart w:id="24" w:name="_Toc3416"/>
      <w:bookmarkStart w:id="25" w:name="_Toc2339"/>
    </w:p>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eastAsia="仿宋"/>
          <w:color w:val="auto"/>
          <w:sz w:val="44"/>
          <w:szCs w:val="40"/>
          <w:highlight w:val="none"/>
        </w:rPr>
      </w:pPr>
      <w:r>
        <w:rPr>
          <w:rFonts w:hint="eastAsia" w:eastAsia="仿宋"/>
          <w:color w:val="auto"/>
          <w:sz w:val="44"/>
          <w:szCs w:val="40"/>
          <w:highlight w:val="none"/>
        </w:rPr>
        <w:t>供应商须知</w:t>
      </w:r>
      <w:bookmarkEnd w:id="24"/>
      <w:bookmarkEnd w:id="25"/>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rPr>
          <w:rFonts w:hint="eastAsia" w:ascii="仿宋_GB2312" w:hAnsi="仿宋_GB2312" w:eastAsia="仿宋" w:cs="仿宋_GB2312"/>
          <w:sz w:val="28"/>
          <w:szCs w:val="28"/>
        </w:rPr>
      </w:pPr>
      <w:r>
        <w:rPr>
          <w:rFonts w:hint="eastAsia" w:ascii="仿宋_GB2312" w:hAnsi="仿宋_GB2312" w:eastAsia="仿宋" w:cs="仿宋_GB2312"/>
          <w:sz w:val="28"/>
          <w:szCs w:val="28"/>
        </w:rPr>
        <w:br w:type="page"/>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对供应商的资格要求</w:t>
      </w:r>
    </w:p>
    <w:p>
      <w:pPr>
        <w:pStyle w:val="22"/>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560" w:firstLineChars="200"/>
        <w:textAlignment w:val="baseline"/>
        <w:rPr>
          <w:rFonts w:hint="eastAsia" w:ascii="仿宋_GB2312" w:hAnsi="仿宋_GB2312" w:eastAsia="仿宋" w:cs="仿宋_GB2312"/>
          <w:color w:val="auto"/>
          <w:sz w:val="28"/>
          <w:szCs w:val="28"/>
          <w:highlight w:val="none"/>
          <w:lang w:val="en-US" w:eastAsia="zh-CN"/>
        </w:rPr>
      </w:pPr>
      <w:r>
        <w:rPr>
          <w:rFonts w:hint="eastAsia" w:ascii="仿宋_GB2312" w:hAnsi="仿宋_GB2312" w:eastAsia="仿宋" w:cs="仿宋_GB2312"/>
          <w:color w:val="auto"/>
          <w:sz w:val="28"/>
          <w:szCs w:val="28"/>
          <w:highlight w:val="none"/>
          <w:lang w:val="en-US" w:eastAsia="zh-CN"/>
        </w:rPr>
        <w:t>详见第一章采购公告（采购邀请书）3.供应商资格要求</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本次交易一般规则</w:t>
      </w:r>
    </w:p>
    <w:p>
      <w:pPr>
        <w:pStyle w:val="22"/>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jc w:val="center"/>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 w:cs="仿宋_GB2312"/>
          <w:color w:val="auto"/>
          <w:sz w:val="28"/>
          <w:szCs w:val="28"/>
          <w:highlight w:val="none"/>
          <w:lang w:val="en-US" w:eastAsia="zh-CN"/>
        </w:rPr>
        <w:t>表2-1 本次交易一般规则</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748"/>
        <w:gridCol w:w="1680"/>
        <w:gridCol w:w="5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trPr>
        <w:tc>
          <w:tcPr>
            <w:tcW w:w="925" w:type="dxa"/>
            <w:tcBorders>
              <w:left w:val="nil"/>
            </w:tcBorders>
            <w:vAlign w:val="center"/>
          </w:tcPr>
          <w:p>
            <w:pPr>
              <w:adjustRightInd w:val="0"/>
              <w:snapToGrid w:val="0"/>
              <w:jc w:val="center"/>
              <w:rPr>
                <w:rFonts w:ascii="仿宋_GB2312" w:eastAsia="仿宋_GB2312"/>
                <w:b/>
                <w:bCs/>
                <w:color w:val="auto"/>
                <w:sz w:val="24"/>
                <w:szCs w:val="24"/>
                <w:highlight w:val="none"/>
              </w:rPr>
            </w:pPr>
            <w:r>
              <w:rPr>
                <w:rFonts w:hint="eastAsia" w:ascii="仿宋_GB2312" w:eastAsia="仿宋"/>
                <w:b/>
                <w:bCs/>
                <w:color w:val="auto"/>
                <w:sz w:val="24"/>
                <w:szCs w:val="24"/>
                <w:highlight w:val="none"/>
              </w:rPr>
              <w:t>阶段</w:t>
            </w:r>
          </w:p>
        </w:tc>
        <w:tc>
          <w:tcPr>
            <w:tcW w:w="748" w:type="dxa"/>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条款</w:t>
            </w:r>
          </w:p>
        </w:tc>
        <w:tc>
          <w:tcPr>
            <w:tcW w:w="1680" w:type="dxa"/>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项目</w:t>
            </w:r>
          </w:p>
        </w:tc>
        <w:tc>
          <w:tcPr>
            <w:tcW w:w="5750" w:type="dxa"/>
            <w:tcBorders>
              <w:right w:val="nil"/>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5" w:hRule="atLeast"/>
        </w:trPr>
        <w:tc>
          <w:tcPr>
            <w:tcW w:w="925" w:type="dxa"/>
            <w:vMerge w:val="restart"/>
            <w:tcBorders>
              <w:left w:val="nil"/>
            </w:tcBorders>
            <w:vAlign w:val="center"/>
          </w:tcPr>
          <w:p>
            <w:pPr>
              <w:adjustRightInd w:val="0"/>
              <w:snapToGrid w:val="0"/>
              <w:jc w:val="center"/>
              <w:rPr>
                <w:rFonts w:ascii="仿宋_GB2312" w:eastAsia="仿宋"/>
                <w:color w:val="auto"/>
                <w:sz w:val="24"/>
                <w:szCs w:val="24"/>
                <w:highlight w:val="none"/>
              </w:rPr>
            </w:pPr>
            <w:r>
              <w:rPr>
                <w:rFonts w:ascii="仿宋_GB2312" w:eastAsia="仿宋"/>
                <w:color w:val="auto"/>
                <w:sz w:val="24"/>
                <w:szCs w:val="24"/>
                <w:highlight w:val="none"/>
              </w:rPr>
              <w:t>准备</w:t>
            </w:r>
          </w:p>
          <w:p>
            <w:pPr>
              <w:adjustRightInd w:val="0"/>
              <w:snapToGrid w:val="0"/>
              <w:jc w:val="center"/>
              <w:rPr>
                <w:rFonts w:ascii="仿宋_GB2312" w:eastAsia="仿宋"/>
                <w:color w:val="auto"/>
                <w:sz w:val="24"/>
                <w:szCs w:val="24"/>
                <w:highlight w:val="none"/>
              </w:rPr>
            </w:pPr>
            <w:r>
              <w:rPr>
                <w:rFonts w:ascii="仿宋_GB2312" w:eastAsia="仿宋"/>
                <w:color w:val="auto"/>
                <w:sz w:val="24"/>
                <w:szCs w:val="24"/>
                <w:highlight w:val="none"/>
              </w:rPr>
              <w:t>及其</w:t>
            </w:r>
          </w:p>
          <w:p>
            <w:pPr>
              <w:jc w:val="center"/>
              <w:rPr>
                <w:color w:val="auto"/>
                <w:sz w:val="24"/>
                <w:szCs w:val="24"/>
                <w:highlight w:val="none"/>
              </w:rPr>
            </w:pPr>
            <w:r>
              <w:rPr>
                <w:rFonts w:ascii="仿宋_GB2312" w:eastAsia="仿宋"/>
                <w:color w:val="auto"/>
                <w:sz w:val="24"/>
                <w:szCs w:val="24"/>
                <w:highlight w:val="none"/>
              </w:rPr>
              <w:t>响应</w:t>
            </w: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采购文件组成</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
                <w:color w:val="auto"/>
                <w:sz w:val="24"/>
                <w:szCs w:val="24"/>
                <w:highlight w:val="none"/>
                <w:lang w:val="en-US" w:eastAsia="zh-CN"/>
              </w:rPr>
            </w:pPr>
            <w:r>
              <w:rPr>
                <w:rFonts w:hint="eastAsia" w:ascii="仿宋_GB2312" w:eastAsia="仿宋" w:hAnsiTheme="minorEastAsia"/>
                <w:color w:val="auto"/>
                <w:sz w:val="24"/>
                <w:szCs w:val="24"/>
                <w:highlight w:val="none"/>
              </w:rPr>
              <w:t>（1）</w:t>
            </w:r>
            <w:r>
              <w:rPr>
                <w:rFonts w:hint="eastAsia" w:ascii="仿宋_GB2312" w:eastAsia="仿宋" w:hAnsiTheme="minorEastAsia"/>
                <w:color w:val="auto"/>
                <w:sz w:val="24"/>
                <w:szCs w:val="24"/>
                <w:highlight w:val="none"/>
                <w:lang w:val="en-US" w:eastAsia="zh-CN"/>
              </w:rPr>
              <w:t>采购公告（采购邀请书）</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（2）供应商须知</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（3）采购方式</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w:t>
            </w:r>
            <w:r>
              <w:rPr>
                <w:rFonts w:ascii="仿宋_GB2312" w:eastAsia="仿宋"/>
                <w:color w:val="auto"/>
                <w:sz w:val="24"/>
                <w:szCs w:val="24"/>
                <w:highlight w:val="none"/>
              </w:rPr>
              <w:t>4</w:t>
            </w:r>
            <w:r>
              <w:rPr>
                <w:rFonts w:hint="eastAsia" w:ascii="仿宋_GB2312" w:eastAsia="仿宋"/>
                <w:color w:val="auto"/>
                <w:sz w:val="24"/>
                <w:szCs w:val="24"/>
                <w:highlight w:val="none"/>
              </w:rPr>
              <w:t>）评审办法</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（5）采购需求</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（6）合同草案</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（7）响应文件</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color w:val="auto"/>
                <w:sz w:val="24"/>
                <w:szCs w:val="24"/>
                <w:highlight w:val="none"/>
                <w:lang w:val="en-US" w:eastAsia="zh-CN"/>
              </w:rPr>
            </w:pPr>
            <w:r>
              <w:rPr>
                <w:rFonts w:hint="eastAsia" w:ascii="仿宋_GB2312" w:eastAsia="仿宋"/>
                <w:color w:val="auto"/>
                <w:sz w:val="24"/>
                <w:szCs w:val="24"/>
                <w:highlight w:val="none"/>
              </w:rPr>
              <w:t>（8）在采购过程中由采购单位发出的修正和补充文件等</w:t>
            </w:r>
            <w:r>
              <w:rPr>
                <w:rFonts w:hint="eastAsia" w:ascii="仿宋_GB2312" w:eastAsia="仿宋"/>
                <w:color w:val="auto"/>
                <w:sz w:val="24"/>
                <w:szCs w:val="24"/>
                <w:highlight w:val="none"/>
                <w:lang w:eastAsia="zh-CN"/>
              </w:rPr>
              <w:t>（</w:t>
            </w:r>
            <w:r>
              <w:rPr>
                <w:rFonts w:hint="eastAsia" w:ascii="仿宋_GB2312" w:eastAsia="仿宋"/>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.2</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采购文件的澄清和修改</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
                <w:color w:val="auto"/>
                <w:sz w:val="24"/>
                <w:szCs w:val="24"/>
                <w:highlight w:val="none"/>
              </w:rPr>
            </w:pPr>
            <w:r>
              <w:rPr>
                <w:rFonts w:hint="eastAsia" w:ascii="仿宋_GB2312" w:eastAsia="仿宋"/>
                <w:color w:val="auto"/>
                <w:sz w:val="24"/>
                <w:szCs w:val="24"/>
                <w:highlight w:val="none"/>
                <w:lang w:val="en-US" w:eastAsia="zh-CN"/>
              </w:rPr>
              <w:t>1</w:t>
            </w:r>
            <w:r>
              <w:rPr>
                <w:rFonts w:hint="eastAsia" w:ascii="仿宋_GB2312" w:eastAsia="仿宋"/>
                <w:color w:val="auto"/>
                <w:sz w:val="24"/>
                <w:szCs w:val="24"/>
                <w:highlight w:val="none"/>
              </w:rPr>
              <w:t>.2.1供应商对采购文件有疑问的，应当</w:t>
            </w:r>
            <w:r>
              <w:rPr>
                <w:rFonts w:ascii="仿宋_GB2312" w:eastAsia="仿宋"/>
                <w:color w:val="auto"/>
                <w:sz w:val="24"/>
                <w:szCs w:val="24"/>
                <w:highlight w:val="none"/>
              </w:rPr>
              <w:t>在提交</w:t>
            </w:r>
            <w:r>
              <w:rPr>
                <w:rFonts w:hint="eastAsia" w:ascii="仿宋_GB2312" w:eastAsia="仿宋"/>
                <w:color w:val="auto"/>
                <w:sz w:val="24"/>
                <w:szCs w:val="24"/>
                <w:highlight w:val="none"/>
              </w:rPr>
              <w:t>响应文件截止之日</w:t>
            </w:r>
            <w:r>
              <w:rPr>
                <w:rFonts w:hint="eastAsia" w:ascii="仿宋_GB2312" w:eastAsia="仿宋"/>
                <w:color w:val="auto"/>
                <w:sz w:val="24"/>
                <w:szCs w:val="24"/>
                <w:highlight w:val="none"/>
                <w:u w:val="single"/>
                <w:lang w:val="en-US" w:eastAsia="zh-CN"/>
              </w:rPr>
              <w:t>2</w:t>
            </w:r>
            <w:r>
              <w:rPr>
                <w:rFonts w:ascii="仿宋_GB2312" w:eastAsia="仿宋"/>
                <w:color w:val="auto"/>
                <w:sz w:val="24"/>
                <w:szCs w:val="24"/>
                <w:highlight w:val="none"/>
              </w:rPr>
              <w:t>个工作日前</w:t>
            </w:r>
            <w:r>
              <w:rPr>
                <w:rFonts w:hint="eastAsia" w:ascii="仿宋_GB2312" w:eastAsia="仿宋"/>
                <w:color w:val="auto"/>
                <w:sz w:val="24"/>
                <w:szCs w:val="24"/>
                <w:highlight w:val="none"/>
              </w:rPr>
              <w:t>，以书面形式提出。</w:t>
            </w:r>
          </w:p>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lang w:val="en-US" w:eastAsia="zh-CN"/>
              </w:rPr>
              <w:t>1</w:t>
            </w:r>
            <w:r>
              <w:rPr>
                <w:rFonts w:hint="eastAsia" w:ascii="仿宋_GB2312" w:eastAsia="仿宋"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748" w:type="dxa"/>
            <w:vAlign w:val="center"/>
          </w:tcPr>
          <w:p>
            <w:pPr>
              <w:adjustRightInd w:val="0"/>
              <w:snapToGrid w:val="0"/>
              <w:jc w:val="center"/>
              <w:rPr>
                <w:color w:val="auto"/>
                <w:sz w:val="24"/>
                <w:szCs w:val="24"/>
                <w:highlight w:val="none"/>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.3</w:t>
            </w:r>
          </w:p>
        </w:tc>
        <w:tc>
          <w:tcPr>
            <w:tcW w:w="1680" w:type="dxa"/>
            <w:vAlign w:val="center"/>
          </w:tcPr>
          <w:p>
            <w:pPr>
              <w:adjustRightInd w:val="0"/>
              <w:snapToGrid w:val="0"/>
              <w:jc w:val="center"/>
              <w:rPr>
                <w:rFonts w:hint="eastAsia"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踏勘现场</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lang w:val="en-US" w:eastAsia="zh-CN"/>
              </w:rPr>
              <w:t>2.4</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分包</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lang w:val="en-US" w:eastAsia="zh-CN"/>
              </w:rPr>
              <w:t>本项目</w:t>
            </w:r>
            <w:r>
              <w:rPr>
                <w:rFonts w:hint="eastAsia" w:ascii="仿宋_GB2312" w:eastAsia="仿宋"/>
                <w:color w:val="auto"/>
                <w:sz w:val="24"/>
                <w:szCs w:val="24"/>
                <w:highlight w:val="none"/>
              </w:rPr>
              <w:t>不允许</w:t>
            </w:r>
            <w:r>
              <w:rPr>
                <w:rFonts w:hint="eastAsia" w:ascii="仿宋_GB2312" w:eastAsia="仿宋"/>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.5</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响应截止时间</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仿宋_GB2312" w:eastAsia="仿宋_GB2312" w:hAnsiTheme="minorEastAsia"/>
                <w:color w:val="auto"/>
                <w:sz w:val="24"/>
                <w:szCs w:val="24"/>
                <w:highlight w:val="none"/>
                <w:u w:val="none"/>
                <w:lang w:eastAsia="zh-CN"/>
              </w:rPr>
            </w:pPr>
            <w:r>
              <w:rPr>
                <w:rFonts w:hint="eastAsia" w:ascii="仿宋_GB2312" w:eastAsia="仿宋" w:hAnsiTheme="minorEastAsia"/>
                <w:color w:val="auto"/>
                <w:sz w:val="24"/>
                <w:szCs w:val="24"/>
                <w:highlight w:val="none"/>
                <w:lang w:val="en-US" w:eastAsia="zh-CN"/>
              </w:rPr>
              <w:t>详</w:t>
            </w:r>
            <w:r>
              <w:rPr>
                <w:rFonts w:hint="eastAsia" w:ascii="仿宋_GB2312" w:eastAsia="仿宋" w:hAnsiTheme="minorEastAsia"/>
                <w:color w:val="auto"/>
                <w:sz w:val="24"/>
                <w:szCs w:val="24"/>
                <w:highlight w:val="none"/>
              </w:rPr>
              <w:t>见采购</w:t>
            </w:r>
            <w:r>
              <w:rPr>
                <w:rFonts w:hint="eastAsia" w:ascii="仿宋_GB2312" w:eastAsia="仿宋"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.6</w:t>
            </w:r>
          </w:p>
        </w:tc>
        <w:tc>
          <w:tcPr>
            <w:tcW w:w="1680"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
                <w:color w:val="auto"/>
                <w:sz w:val="24"/>
                <w:szCs w:val="24"/>
                <w:highlight w:val="none"/>
              </w:rPr>
              <w:t>最高限价</w:t>
            </w:r>
            <w:r>
              <w:rPr>
                <w:rFonts w:hint="eastAsia" w:ascii="仿宋_GB2312" w:eastAsia="仿宋"/>
                <w:color w:val="auto"/>
                <w:sz w:val="24"/>
                <w:szCs w:val="24"/>
                <w:highlight w:val="none"/>
                <w:lang w:val="en-US" w:eastAsia="zh-CN"/>
              </w:rPr>
              <w:t>及低价说明</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.7</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响应文件有效期</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u w:val="single"/>
              </w:rPr>
            </w:pPr>
            <w:r>
              <w:rPr>
                <w:rFonts w:hint="eastAsia" w:ascii="仿宋_GB2312" w:eastAsia="仿宋" w:hAnsiTheme="minorEastAsia"/>
                <w:color w:val="auto"/>
                <w:sz w:val="24"/>
                <w:szCs w:val="24"/>
                <w:highlight w:val="none"/>
                <w:u w:val="single"/>
                <w:lang w:val="en-US" w:eastAsia="zh-CN"/>
              </w:rPr>
              <w:t>90个</w:t>
            </w:r>
            <w:r>
              <w:rPr>
                <w:rFonts w:hint="eastAsia" w:ascii="仿宋_GB2312" w:eastAsia="仿宋"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
                <w:color w:val="auto"/>
                <w:sz w:val="24"/>
                <w:szCs w:val="24"/>
                <w:highlight w:val="none"/>
              </w:rPr>
            </w:pPr>
            <w:r>
              <w:rPr>
                <w:rFonts w:ascii="仿宋_GB2312" w:eastAsia="仿宋"/>
                <w:color w:val="auto"/>
                <w:sz w:val="24"/>
                <w:szCs w:val="24"/>
                <w:highlight w:val="none"/>
              </w:rPr>
              <w:t>准备</w:t>
            </w:r>
          </w:p>
          <w:p>
            <w:pPr>
              <w:adjustRightInd w:val="0"/>
              <w:snapToGrid w:val="0"/>
              <w:jc w:val="center"/>
              <w:rPr>
                <w:rFonts w:ascii="仿宋_GB2312" w:eastAsia="仿宋"/>
                <w:color w:val="auto"/>
                <w:sz w:val="24"/>
                <w:szCs w:val="24"/>
                <w:highlight w:val="none"/>
              </w:rPr>
            </w:pPr>
            <w:r>
              <w:rPr>
                <w:rFonts w:ascii="仿宋_GB2312" w:eastAsia="仿宋"/>
                <w:color w:val="auto"/>
                <w:sz w:val="24"/>
                <w:szCs w:val="24"/>
                <w:highlight w:val="none"/>
              </w:rPr>
              <w:t>及其</w:t>
            </w:r>
          </w:p>
          <w:p>
            <w:pPr>
              <w:adjustRightInd w:val="0"/>
              <w:snapToGrid w:val="0"/>
              <w:jc w:val="center"/>
              <w:rPr>
                <w:color w:val="auto"/>
                <w:sz w:val="24"/>
                <w:szCs w:val="24"/>
                <w:highlight w:val="none"/>
              </w:rPr>
            </w:pPr>
            <w:r>
              <w:rPr>
                <w:rFonts w:ascii="仿宋_GB2312" w:eastAsia="仿宋"/>
                <w:color w:val="auto"/>
                <w:sz w:val="24"/>
                <w:szCs w:val="24"/>
                <w:highlight w:val="none"/>
              </w:rPr>
              <w:t>响应</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2.8</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响应文件份数</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 xml:space="preserve">纸质文件正本1份，副本 </w:t>
            </w:r>
            <w:r>
              <w:rPr>
                <w:rFonts w:hint="eastAsia" w:ascii="仿宋_GB2312" w:eastAsia="仿宋" w:hAnsiTheme="minorEastAsia"/>
                <w:color w:val="auto"/>
                <w:sz w:val="24"/>
                <w:szCs w:val="24"/>
                <w:highlight w:val="none"/>
                <w:u w:val="single"/>
                <w:lang w:val="en-US" w:eastAsia="zh-CN"/>
              </w:rPr>
              <w:t>1</w:t>
            </w:r>
            <w:r>
              <w:rPr>
                <w:rFonts w:hint="eastAsia" w:ascii="仿宋_GB2312" w:eastAsia="仿宋"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.9</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响应文件的密封和标记</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textAlignment w:val="auto"/>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要求密封，响应文件应在密封处加盖公章，标注正本和副本，封皮应注明：</w:t>
            </w:r>
          </w:p>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项目名称</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供应商名称</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供应商地址</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联系人及其联系方式</w:t>
            </w:r>
            <w:r>
              <w:rPr>
                <w:rFonts w:hint="eastAsia" w:ascii="仿宋_GB2312" w:eastAsia="仿宋"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.10</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响应文件提交</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eastAsia" w:ascii="仿宋_GB2312" w:eastAsia="仿宋_GB2312" w:hAnsiTheme="minorEastAsia"/>
                <w:color w:val="auto"/>
                <w:sz w:val="24"/>
                <w:szCs w:val="24"/>
                <w:highlight w:val="none"/>
                <w:lang w:eastAsia="zh-CN"/>
              </w:rPr>
            </w:pPr>
            <w:r>
              <w:rPr>
                <w:rFonts w:hint="eastAsia" w:ascii="仿宋_GB2312" w:eastAsia="仿宋" w:hAnsiTheme="minorEastAsia"/>
                <w:color w:val="auto"/>
                <w:sz w:val="24"/>
                <w:szCs w:val="24"/>
                <w:highlight w:val="none"/>
                <w:lang w:eastAsia="zh-CN"/>
              </w:rPr>
              <w:t>见采购</w:t>
            </w:r>
            <w:r>
              <w:rPr>
                <w:rFonts w:hint="eastAsia" w:ascii="仿宋_GB2312" w:eastAsia="仿宋"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文件开启及评审</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.11</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响应文件开启会议</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举行</w:t>
            </w:r>
          </w:p>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会议时间：同响应截止时间</w:t>
            </w:r>
          </w:p>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会议地点：</w:t>
            </w:r>
            <w:r>
              <w:rPr>
                <w:rFonts w:hint="eastAsia" w:ascii="仿宋_GB2312" w:eastAsia="仿宋" w:hAnsiTheme="minorEastAsia"/>
                <w:color w:val="auto"/>
                <w:sz w:val="24"/>
                <w:szCs w:val="24"/>
                <w:highlight w:val="none"/>
                <w:lang w:val="en-US" w:eastAsia="zh-CN"/>
              </w:rPr>
              <w:t>采购公告（采购邀请书）</w:t>
            </w:r>
            <w:r>
              <w:rPr>
                <w:rFonts w:hint="eastAsia" w:ascii="仿宋_GB2312" w:eastAsia="仿宋"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.12</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开启文件前的密封检查</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密封情况检查顺序：</w:t>
            </w:r>
            <w:r>
              <w:rPr>
                <w:rFonts w:hint="eastAsia" w:ascii="仿宋_GB2312" w:eastAsia="仿宋"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.13</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评审小组</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eastAsia" w:ascii="仿宋_GB2312" w:eastAsia="仿宋_GB2312" w:hAnsiTheme="minorEastAsia"/>
                <w:color w:val="auto"/>
                <w:sz w:val="24"/>
                <w:szCs w:val="24"/>
                <w:highlight w:val="none"/>
                <w:lang w:eastAsia="zh-CN"/>
              </w:rPr>
            </w:pPr>
            <w:r>
              <w:rPr>
                <w:rFonts w:hint="eastAsia" w:ascii="仿宋_GB2312" w:eastAsia="仿宋" w:hAnsiTheme="minorEastAsia"/>
                <w:color w:val="auto"/>
                <w:sz w:val="24"/>
                <w:szCs w:val="24"/>
                <w:highlight w:val="none"/>
              </w:rPr>
              <w:t>评审小组构成：</w:t>
            </w:r>
            <w:r>
              <w:rPr>
                <w:rFonts w:hint="eastAsia" w:ascii="仿宋_GB2312" w:eastAsia="仿宋" w:hAnsiTheme="minorEastAsia"/>
                <w:color w:val="auto"/>
                <w:sz w:val="24"/>
                <w:szCs w:val="24"/>
                <w:highlight w:val="none"/>
                <w:u w:val="single"/>
                <w:lang w:val="en-US" w:eastAsia="zh-CN"/>
              </w:rPr>
              <w:t>3</w:t>
            </w:r>
            <w:r>
              <w:rPr>
                <w:rFonts w:hint="eastAsia" w:ascii="仿宋_GB2312" w:eastAsia="仿宋" w:hAnsiTheme="minorEastAsia"/>
                <w:color w:val="auto"/>
                <w:sz w:val="24"/>
                <w:szCs w:val="24"/>
                <w:highlight w:val="none"/>
              </w:rPr>
              <w:t>人</w:t>
            </w:r>
            <w:r>
              <w:rPr>
                <w:rFonts w:hint="eastAsia" w:ascii="仿宋_GB2312" w:eastAsia="仿宋"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.14</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评审办法</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见第</w:t>
            </w:r>
            <w:r>
              <w:rPr>
                <w:rFonts w:hint="eastAsia" w:ascii="仿宋_GB2312" w:eastAsia="仿宋" w:hAnsiTheme="minorEastAsia"/>
                <w:color w:val="auto"/>
                <w:sz w:val="24"/>
                <w:szCs w:val="24"/>
                <w:highlight w:val="none"/>
                <w:lang w:val="en-US" w:eastAsia="zh-CN"/>
              </w:rPr>
              <w:t>四</w:t>
            </w:r>
            <w:r>
              <w:rPr>
                <w:rFonts w:hint="eastAsia" w:ascii="仿宋_GB2312" w:eastAsia="仿宋"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.15</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成交候选人</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在</w:t>
            </w:r>
            <w:r>
              <w:rPr>
                <w:rFonts w:hint="eastAsia" w:ascii="仿宋_GB2312" w:eastAsia="仿宋" w:hAnsiTheme="minorEastAsia"/>
                <w:color w:val="auto"/>
                <w:sz w:val="24"/>
                <w:szCs w:val="24"/>
                <w:highlight w:val="none"/>
                <w:u w:val="single"/>
                <w:lang w:val="en-US" w:eastAsia="zh-CN"/>
              </w:rPr>
              <w:t>广州市净水有限公司门户网站</w:t>
            </w:r>
            <w:r>
              <w:rPr>
                <w:rFonts w:hint="eastAsia" w:ascii="仿宋_GB2312" w:eastAsia="仿宋"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确定成交人</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.16</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成交办法</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见第</w:t>
            </w:r>
            <w:r>
              <w:rPr>
                <w:rFonts w:hint="eastAsia" w:ascii="仿宋_GB2312" w:eastAsia="仿宋" w:hAnsiTheme="minorEastAsia"/>
                <w:color w:val="auto"/>
                <w:sz w:val="24"/>
                <w:szCs w:val="24"/>
                <w:highlight w:val="none"/>
                <w:lang w:val="en-US" w:eastAsia="zh-CN"/>
              </w:rPr>
              <w:t>四</w:t>
            </w:r>
            <w:r>
              <w:rPr>
                <w:rFonts w:hint="eastAsia" w:ascii="仿宋_GB2312" w:eastAsia="仿宋"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Merge w:val="restart"/>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.17</w:t>
            </w:r>
          </w:p>
        </w:tc>
        <w:tc>
          <w:tcPr>
            <w:tcW w:w="1680" w:type="dxa"/>
            <w:vMerge w:val="restart"/>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签订合同</w:t>
            </w:r>
          </w:p>
        </w:tc>
        <w:tc>
          <w:tcPr>
            <w:tcW w:w="5750"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hAnsi="仿宋_GB2312" w:eastAsia="仿宋" w:cs="仿宋_GB2312"/>
                <w:b w:val="0"/>
                <w:bCs w:val="0"/>
                <w:color w:val="auto"/>
                <w:sz w:val="24"/>
                <w:szCs w:val="24"/>
                <w:highlight w:val="none"/>
              </w:rPr>
              <w:t>推荐</w:t>
            </w:r>
            <w:r>
              <w:rPr>
                <w:rFonts w:hint="eastAsia" w:ascii="仿宋_GB2312" w:hAnsi="仿宋_GB2312" w:eastAsia="仿宋" w:cs="仿宋_GB2312"/>
                <w:b w:val="0"/>
                <w:bCs w:val="0"/>
                <w:color w:val="auto"/>
                <w:sz w:val="24"/>
                <w:szCs w:val="24"/>
                <w:highlight w:val="none"/>
                <w:u w:val="single"/>
                <w:lang w:val="en-US" w:eastAsia="zh-CN"/>
              </w:rPr>
              <w:t>2</w:t>
            </w:r>
            <w:r>
              <w:rPr>
                <w:rFonts w:hint="eastAsia" w:ascii="仿宋_GB2312" w:hAnsi="仿宋_GB2312" w:eastAsia="仿宋" w:cs="仿宋_GB2312"/>
                <w:b w:val="0"/>
                <w:bCs w:val="0"/>
                <w:color w:val="auto"/>
                <w:sz w:val="24"/>
                <w:szCs w:val="24"/>
                <w:highlight w:val="none"/>
              </w:rPr>
              <w:t>名成交候选人</w:t>
            </w:r>
            <w:r>
              <w:rPr>
                <w:rFonts w:hint="eastAsia" w:ascii="仿宋_GB2312" w:hAnsi="仿宋_GB2312" w:eastAsia="仿宋" w:cs="仿宋_GB2312"/>
                <w:b w:val="0"/>
                <w:bCs w:val="0"/>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Merge w:val="continue"/>
            <w:vAlign w:val="center"/>
          </w:tcPr>
          <w:p>
            <w:pPr>
              <w:adjustRightInd w:val="0"/>
              <w:snapToGrid w:val="0"/>
              <w:jc w:val="center"/>
              <w:rPr>
                <w:rFonts w:hint="eastAsia" w:ascii="仿宋_GB2312" w:eastAsia="仿宋_GB2312"/>
                <w:color w:val="auto"/>
                <w:sz w:val="24"/>
                <w:szCs w:val="24"/>
                <w:highlight w:val="none"/>
                <w:lang w:val="en-US" w:eastAsia="zh-CN"/>
              </w:rPr>
            </w:pPr>
          </w:p>
        </w:tc>
        <w:tc>
          <w:tcPr>
            <w:tcW w:w="1680" w:type="dxa"/>
            <w:vMerge w:val="continue"/>
            <w:vAlign w:val="center"/>
          </w:tcPr>
          <w:p>
            <w:pPr>
              <w:adjustRightInd w:val="0"/>
              <w:snapToGrid w:val="0"/>
              <w:jc w:val="center"/>
              <w:rPr>
                <w:rFonts w:hint="eastAsia" w:ascii="仿宋_GB2312" w:eastAsia="仿宋_GB2312"/>
                <w:color w:val="auto"/>
                <w:sz w:val="24"/>
                <w:szCs w:val="24"/>
                <w:highlight w:val="none"/>
              </w:rPr>
            </w:pPr>
          </w:p>
        </w:tc>
        <w:tc>
          <w:tcPr>
            <w:tcW w:w="5750" w:type="dxa"/>
            <w:tcBorders>
              <w:right w:val="nil"/>
            </w:tcBorders>
            <w:vAlign w:val="center"/>
          </w:tcPr>
          <w:p>
            <w:pPr>
              <w:spacing w:line="240" w:lineRule="auto"/>
              <w:jc w:val="left"/>
              <w:rPr>
                <w:rFonts w:hint="eastAsia" w:ascii="仿宋_GB2312" w:hAnsi="仿宋_GB2312" w:eastAsia="仿宋" w:cs="仿宋_GB2312"/>
                <w:b w:val="0"/>
                <w:bCs w:val="0"/>
                <w:color w:val="auto"/>
                <w:sz w:val="24"/>
                <w:szCs w:val="24"/>
                <w:highlight w:val="none"/>
              </w:rPr>
            </w:pPr>
            <w:r>
              <w:rPr>
                <w:rFonts w:hint="default" w:ascii="仿宋_GB2312" w:hAnsi="仿宋_GB2312" w:eastAsia="仿宋" w:cs="仿宋_GB2312"/>
                <w:b w:val="0"/>
                <w:bCs w:val="0"/>
                <w:color w:val="auto"/>
                <w:sz w:val="24"/>
                <w:szCs w:val="24"/>
                <w:highlight w:val="none"/>
                <w:lang w:val="en-US" w:eastAsia="zh-CN"/>
              </w:rPr>
              <w:t>采购人</w:t>
            </w:r>
            <w:r>
              <w:rPr>
                <w:rFonts w:hint="eastAsia" w:ascii="仿宋_GB2312" w:hAnsi="仿宋_GB2312" w:eastAsia="仿宋" w:cs="仿宋_GB2312"/>
                <w:b w:val="0"/>
                <w:bCs w:val="0"/>
                <w:color w:val="auto"/>
                <w:sz w:val="24"/>
                <w:szCs w:val="24"/>
                <w:highlight w:val="none"/>
                <w:lang w:val="en-US" w:eastAsia="zh-CN"/>
              </w:rPr>
              <w:t>和成交供应商应当在成交-通知书发出之日起</w:t>
            </w:r>
            <w:r>
              <w:rPr>
                <w:rFonts w:hint="eastAsia" w:ascii="仿宋_GB2312" w:hAnsi="仿宋_GB2312" w:eastAsia="仿宋" w:cs="仿宋_GB2312"/>
                <w:b w:val="0"/>
                <w:bCs w:val="0"/>
                <w:color w:val="auto"/>
                <w:sz w:val="24"/>
                <w:szCs w:val="24"/>
                <w:highlight w:val="none"/>
                <w:u w:val="single"/>
                <w:lang w:val="en-US" w:eastAsia="zh-CN"/>
              </w:rPr>
              <w:t>30</w:t>
            </w:r>
            <w:r>
              <w:rPr>
                <w:rFonts w:hint="eastAsia" w:ascii="仿宋_GB2312" w:hAnsi="仿宋_GB2312" w:eastAsia="仿宋" w:cs="仿宋_GB2312"/>
                <w:b w:val="0"/>
                <w:bCs w:val="0"/>
                <w:color w:val="auto"/>
                <w:sz w:val="24"/>
                <w:szCs w:val="24"/>
                <w:highlight w:val="none"/>
                <w:lang w:val="en-US" w:eastAsia="zh-CN"/>
              </w:rPr>
              <w:t>日内，</w:t>
            </w:r>
            <w:r>
              <w:rPr>
                <w:rFonts w:hint="eastAsia" w:ascii="仿宋_GB2312" w:hAnsi="仿宋_GB2312" w:eastAsia="仿宋" w:cs="仿宋_GB2312"/>
                <w:b w:val="0"/>
                <w:bCs w:val="0"/>
                <w:color w:val="auto"/>
                <w:sz w:val="24"/>
                <w:szCs w:val="24"/>
                <w:highlight w:val="none"/>
              </w:rPr>
              <w:t>根据</w:t>
            </w:r>
            <w:r>
              <w:rPr>
                <w:rFonts w:hint="eastAsia" w:ascii="仿宋_GB2312" w:hAnsi="仿宋_GB2312" w:eastAsia="仿宋" w:cs="仿宋_GB2312"/>
                <w:b w:val="0"/>
                <w:bCs w:val="0"/>
                <w:color w:val="auto"/>
                <w:sz w:val="24"/>
                <w:szCs w:val="24"/>
                <w:highlight w:val="none"/>
                <w:lang w:val="en-US" w:eastAsia="zh-CN"/>
              </w:rPr>
              <w:t>采购</w:t>
            </w:r>
            <w:r>
              <w:rPr>
                <w:rFonts w:hint="eastAsia" w:ascii="仿宋_GB2312" w:hAnsi="仿宋_GB2312" w:eastAsia="仿宋" w:cs="仿宋_GB2312"/>
                <w:b w:val="0"/>
                <w:bCs w:val="0"/>
                <w:color w:val="auto"/>
                <w:sz w:val="24"/>
                <w:szCs w:val="24"/>
                <w:highlight w:val="none"/>
              </w:rPr>
              <w:t>文件和</w:t>
            </w:r>
            <w:r>
              <w:rPr>
                <w:rFonts w:hint="eastAsia" w:ascii="仿宋_GB2312" w:hAnsi="仿宋_GB2312" w:eastAsia="仿宋" w:cs="仿宋_GB2312"/>
                <w:b w:val="0"/>
                <w:bCs w:val="0"/>
                <w:color w:val="auto"/>
                <w:sz w:val="24"/>
                <w:szCs w:val="24"/>
                <w:highlight w:val="none"/>
                <w:lang w:val="en-US" w:eastAsia="zh-CN"/>
              </w:rPr>
              <w:t>成交供应商</w:t>
            </w:r>
            <w:r>
              <w:rPr>
                <w:rFonts w:hint="eastAsia" w:ascii="仿宋_GB2312" w:hAnsi="仿宋_GB2312" w:eastAsia="仿宋" w:cs="仿宋_GB2312"/>
                <w:b w:val="0"/>
                <w:bCs w:val="0"/>
                <w:color w:val="auto"/>
                <w:sz w:val="24"/>
                <w:szCs w:val="24"/>
                <w:highlight w:val="none"/>
              </w:rPr>
              <w:t>的</w:t>
            </w:r>
            <w:r>
              <w:rPr>
                <w:rFonts w:hint="eastAsia" w:ascii="仿宋_GB2312" w:hAnsi="仿宋_GB2312" w:eastAsia="仿宋" w:cs="仿宋_GB2312"/>
                <w:b w:val="0"/>
                <w:bCs w:val="0"/>
                <w:color w:val="auto"/>
                <w:sz w:val="24"/>
                <w:szCs w:val="24"/>
                <w:highlight w:val="none"/>
                <w:lang w:val="en-US" w:eastAsia="zh-CN"/>
              </w:rPr>
              <w:t>响应文件</w:t>
            </w:r>
            <w:r>
              <w:rPr>
                <w:rFonts w:hint="eastAsia" w:ascii="仿宋_GB2312" w:hAnsi="仿宋_GB2312" w:eastAsia="仿宋" w:cs="仿宋_GB2312"/>
                <w:b w:val="0"/>
                <w:bCs w:val="0"/>
                <w:color w:val="auto"/>
                <w:sz w:val="24"/>
                <w:szCs w:val="24"/>
                <w:highlight w:val="none"/>
              </w:rPr>
              <w:t>订立书面合同。</w:t>
            </w:r>
          </w:p>
          <w:p>
            <w:pPr>
              <w:adjustRightInd w:val="0"/>
              <w:snapToGrid w:val="0"/>
              <w:rPr>
                <w:rFonts w:hint="eastAsia" w:ascii="仿宋_GB2312" w:eastAsia="仿宋_GB2312" w:hAnsiTheme="minorEastAsia"/>
                <w:color w:val="auto"/>
                <w:sz w:val="24"/>
                <w:szCs w:val="24"/>
                <w:highlight w:val="none"/>
              </w:rPr>
            </w:pPr>
            <w:r>
              <w:rPr>
                <w:rFonts w:hint="eastAsia" w:ascii="仿宋_GB2312" w:hAnsi="仿宋_GB2312" w:eastAsia="仿宋" w:cs="仿宋_GB2312"/>
                <w:b w:val="0"/>
                <w:bCs w:val="0"/>
                <w:color w:val="auto"/>
                <w:sz w:val="24"/>
                <w:szCs w:val="24"/>
                <w:highlight w:val="none"/>
              </w:rPr>
              <w:t>合同自采购人成交通知书到达成交</w:t>
            </w:r>
            <w:r>
              <w:rPr>
                <w:rFonts w:hint="eastAsia" w:ascii="仿宋_GB2312" w:hAnsi="仿宋_GB2312" w:eastAsia="仿宋" w:cs="仿宋_GB2312"/>
                <w:b w:val="0"/>
                <w:bCs w:val="0"/>
                <w:color w:val="auto"/>
                <w:sz w:val="24"/>
                <w:szCs w:val="24"/>
                <w:highlight w:val="none"/>
                <w:lang w:val="en-US" w:eastAsia="zh-CN"/>
              </w:rPr>
              <w:t>供应商</w:t>
            </w:r>
            <w:r>
              <w:rPr>
                <w:rFonts w:hint="eastAsia" w:ascii="仿宋_GB2312" w:hAnsi="仿宋_GB2312" w:eastAsia="仿宋" w:cs="仿宋_GB2312"/>
                <w:b w:val="0"/>
                <w:bCs w:val="0"/>
                <w:color w:val="auto"/>
                <w:sz w:val="24"/>
                <w:szCs w:val="24"/>
                <w:highlight w:val="none"/>
              </w:rPr>
              <w:t>时成立。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Merge w:val="continue"/>
            <w:vAlign w:val="center"/>
          </w:tcPr>
          <w:p>
            <w:pPr>
              <w:adjustRightInd w:val="0"/>
              <w:snapToGrid w:val="0"/>
              <w:jc w:val="center"/>
              <w:rPr>
                <w:rFonts w:hint="eastAsia" w:ascii="仿宋_GB2312" w:eastAsia="仿宋_GB2312"/>
                <w:color w:val="auto"/>
                <w:sz w:val="24"/>
                <w:szCs w:val="24"/>
                <w:highlight w:val="none"/>
                <w:lang w:val="en-US" w:eastAsia="zh-CN"/>
              </w:rPr>
            </w:pPr>
          </w:p>
        </w:tc>
        <w:tc>
          <w:tcPr>
            <w:tcW w:w="1680" w:type="dxa"/>
            <w:vMerge w:val="continue"/>
            <w:vAlign w:val="center"/>
          </w:tcPr>
          <w:p>
            <w:pPr>
              <w:adjustRightInd w:val="0"/>
              <w:snapToGrid w:val="0"/>
              <w:jc w:val="center"/>
              <w:rPr>
                <w:rFonts w:hint="eastAsia" w:ascii="仿宋_GB2312" w:eastAsia="仿宋_GB2312"/>
                <w:color w:val="auto"/>
                <w:sz w:val="24"/>
                <w:szCs w:val="24"/>
                <w:highlight w:val="none"/>
              </w:rPr>
            </w:pPr>
          </w:p>
        </w:tc>
        <w:tc>
          <w:tcPr>
            <w:tcW w:w="5750" w:type="dxa"/>
            <w:tcBorders>
              <w:right w:val="nil"/>
            </w:tcBorders>
            <w:vAlign w:val="center"/>
          </w:tcPr>
          <w:p>
            <w:pPr>
              <w:numPr>
                <w:ilvl w:val="-1"/>
                <w:numId w:val="0"/>
              </w:numPr>
              <w:spacing w:line="240" w:lineRule="auto"/>
              <w:jc w:val="left"/>
              <w:rPr>
                <w:rFonts w:hint="eastAsia" w:ascii="仿宋_GB2312" w:hAnsi="仿宋_GB2312" w:eastAsia="仿宋" w:cs="仿宋_GB2312"/>
                <w:b w:val="0"/>
                <w:bCs w:val="0"/>
                <w:color w:val="auto"/>
                <w:sz w:val="24"/>
                <w:szCs w:val="24"/>
                <w:highlight w:val="none"/>
                <w:lang w:val="en-US" w:eastAsia="zh-CN"/>
              </w:rPr>
            </w:pPr>
            <w:r>
              <w:rPr>
                <w:rFonts w:hint="eastAsia" w:ascii="仿宋_GB2312" w:hAnsi="仿宋_GB2312" w:eastAsia="仿宋" w:cs="仿宋_GB2312"/>
                <w:b w:val="0"/>
                <w:bCs w:val="0"/>
                <w:color w:val="auto"/>
                <w:sz w:val="24"/>
                <w:szCs w:val="24"/>
                <w:highlight w:val="none"/>
                <w:lang w:val="en-US" w:eastAsia="zh-CN"/>
              </w:rPr>
              <w:t>1.成交供应商无正当理由拒签合同，或者在签订合同时向采购人提出附加条件的，采购人有权</w:t>
            </w:r>
            <w:r>
              <w:rPr>
                <w:rFonts w:hint="eastAsia" w:ascii="仿宋_GB2312" w:hAnsi="仿宋_GB2312" w:eastAsia="仿宋" w:cs="仿宋_GB2312"/>
                <w:b w:val="0"/>
                <w:bCs w:val="0"/>
                <w:color w:val="auto"/>
                <w:sz w:val="24"/>
                <w:szCs w:val="24"/>
                <w:highlight w:val="none"/>
              </w:rPr>
              <w:t>依据采购文件、成交</w:t>
            </w:r>
            <w:r>
              <w:rPr>
                <w:rFonts w:hint="eastAsia" w:ascii="仿宋_GB2312" w:hAnsi="仿宋_GB2312" w:eastAsia="仿宋" w:cs="仿宋_GB2312"/>
                <w:b w:val="0"/>
                <w:bCs w:val="0"/>
                <w:color w:val="auto"/>
                <w:sz w:val="24"/>
                <w:szCs w:val="24"/>
                <w:highlight w:val="none"/>
                <w:lang w:val="en-US" w:eastAsia="zh-CN"/>
              </w:rPr>
              <w:t>供应商</w:t>
            </w:r>
            <w:r>
              <w:rPr>
                <w:rFonts w:hint="eastAsia" w:ascii="仿宋_GB2312" w:hAnsi="仿宋_GB2312" w:eastAsia="仿宋" w:cs="仿宋_GB2312"/>
                <w:b w:val="0"/>
                <w:bCs w:val="0"/>
                <w:color w:val="auto"/>
                <w:sz w:val="24"/>
                <w:szCs w:val="24"/>
                <w:highlight w:val="none"/>
              </w:rPr>
              <w:t>响应文件和成交通知书等确定合同内容</w:t>
            </w:r>
            <w:r>
              <w:rPr>
                <w:rFonts w:hint="eastAsia" w:ascii="仿宋_GB2312" w:hAnsi="仿宋_GB2312" w:eastAsia="仿宋" w:cs="仿宋_GB2312"/>
                <w:b w:val="0"/>
                <w:bCs w:val="0"/>
                <w:color w:val="auto"/>
                <w:sz w:val="24"/>
                <w:szCs w:val="24"/>
                <w:highlight w:val="none"/>
                <w:lang w:eastAsia="zh-CN"/>
              </w:rPr>
              <w:t>，采购人</w:t>
            </w:r>
            <w:r>
              <w:rPr>
                <w:rFonts w:hint="eastAsia" w:ascii="仿宋_GB2312" w:hAnsi="仿宋_GB2312" w:eastAsia="仿宋" w:cs="仿宋_GB2312"/>
                <w:b w:val="0"/>
                <w:bCs w:val="0"/>
                <w:color w:val="auto"/>
                <w:sz w:val="24"/>
                <w:szCs w:val="24"/>
                <w:highlight w:val="none"/>
                <w:lang w:val="en-US" w:eastAsia="zh-CN"/>
              </w:rPr>
              <w:t>也</w:t>
            </w:r>
            <w:r>
              <w:rPr>
                <w:rFonts w:hint="eastAsia" w:ascii="仿宋_GB2312" w:hAnsi="仿宋_GB2312" w:eastAsia="仿宋" w:cs="仿宋_GB2312"/>
                <w:b w:val="0"/>
                <w:bCs w:val="0"/>
                <w:color w:val="auto"/>
                <w:sz w:val="24"/>
                <w:szCs w:val="24"/>
                <w:highlight w:val="none"/>
                <w:lang w:eastAsia="zh-CN"/>
              </w:rPr>
              <w:t>有权</w:t>
            </w:r>
            <w:r>
              <w:rPr>
                <w:rFonts w:hint="eastAsia" w:ascii="仿宋_GB2312" w:hAnsi="仿宋_GB2312" w:eastAsia="仿宋" w:cs="仿宋_GB2312"/>
                <w:b w:val="0"/>
                <w:bCs w:val="0"/>
                <w:color w:val="auto"/>
                <w:sz w:val="24"/>
                <w:szCs w:val="24"/>
                <w:highlight w:val="none"/>
                <w:lang w:val="en-US" w:eastAsia="zh-CN"/>
              </w:rPr>
              <w:t>即刻单方</w:t>
            </w:r>
            <w:r>
              <w:rPr>
                <w:rFonts w:hint="eastAsia" w:ascii="仿宋_GB2312" w:hAnsi="仿宋_GB2312" w:eastAsia="仿宋" w:cs="仿宋_GB2312"/>
                <w:b w:val="0"/>
                <w:bCs w:val="0"/>
                <w:color w:val="auto"/>
                <w:sz w:val="24"/>
                <w:szCs w:val="24"/>
                <w:highlight w:val="none"/>
                <w:lang w:eastAsia="zh-CN"/>
              </w:rPr>
              <w:t>解除合同，</w:t>
            </w:r>
            <w:r>
              <w:rPr>
                <w:rFonts w:hint="eastAsia" w:ascii="仿宋_GB2312" w:hAnsi="仿宋_GB2312" w:eastAsia="仿宋" w:cs="仿宋_GB2312"/>
                <w:b w:val="0"/>
                <w:bCs w:val="0"/>
                <w:color w:val="auto"/>
                <w:sz w:val="24"/>
                <w:szCs w:val="24"/>
                <w:highlight w:val="none"/>
              </w:rPr>
              <w:t>追究成交</w:t>
            </w:r>
            <w:r>
              <w:rPr>
                <w:rFonts w:hint="eastAsia" w:ascii="仿宋_GB2312" w:hAnsi="仿宋_GB2312" w:eastAsia="仿宋" w:cs="仿宋_GB2312"/>
                <w:b w:val="0"/>
                <w:bCs w:val="0"/>
                <w:color w:val="auto"/>
                <w:sz w:val="24"/>
                <w:szCs w:val="24"/>
                <w:highlight w:val="none"/>
                <w:lang w:val="en-US" w:eastAsia="zh-CN"/>
              </w:rPr>
              <w:t>供应商的</w:t>
            </w:r>
            <w:r>
              <w:rPr>
                <w:rFonts w:hint="eastAsia" w:ascii="仿宋_GB2312" w:hAnsi="仿宋_GB2312" w:eastAsia="仿宋" w:cs="仿宋_GB2312"/>
                <w:b w:val="0"/>
                <w:bCs w:val="0"/>
                <w:color w:val="auto"/>
                <w:sz w:val="24"/>
                <w:szCs w:val="24"/>
                <w:highlight w:val="none"/>
              </w:rPr>
              <w:t>违约责任，</w:t>
            </w:r>
            <w:r>
              <w:rPr>
                <w:rFonts w:hint="eastAsia" w:ascii="仿宋_GB2312" w:hAnsi="仿宋_GB2312" w:eastAsia="仿宋" w:cs="仿宋_GB2312"/>
                <w:b w:val="0"/>
                <w:bCs w:val="0"/>
                <w:color w:val="auto"/>
                <w:sz w:val="24"/>
                <w:szCs w:val="24"/>
                <w:highlight w:val="none"/>
                <w:lang w:val="en-US" w:eastAsia="zh-CN"/>
              </w:rPr>
              <w:t>响应保证金不予退还（若有），违约金和响应保证金（若有）不能覆盖采购人实际损失的，对不能覆盖部分的损失，成交供应商应当另行予以赔偿，且采购人有权重新采购。</w:t>
            </w:r>
          </w:p>
          <w:p>
            <w:pPr>
              <w:numPr>
                <w:ilvl w:val="0"/>
                <w:numId w:val="0"/>
              </w:numPr>
              <w:spacing w:line="240" w:lineRule="auto"/>
              <w:jc w:val="left"/>
              <w:rPr>
                <w:rFonts w:hint="eastAsia" w:ascii="仿宋_GB2312" w:hAnsi="仿宋_GB2312" w:eastAsia="仿宋" w:cs="仿宋_GB2312"/>
                <w:b w:val="0"/>
                <w:bCs w:val="0"/>
                <w:color w:val="auto"/>
                <w:sz w:val="24"/>
                <w:szCs w:val="24"/>
                <w:highlight w:val="none"/>
                <w:lang w:val="en-US" w:eastAsia="zh-CN"/>
              </w:rPr>
            </w:pPr>
            <w:r>
              <w:rPr>
                <w:rFonts w:hint="eastAsia" w:ascii="仿宋_GB2312" w:hAnsi="仿宋_GB2312" w:eastAsia="仿宋" w:cs="仿宋_GB2312"/>
                <w:b w:val="0"/>
                <w:bCs w:val="0"/>
                <w:color w:val="auto"/>
                <w:sz w:val="24"/>
                <w:szCs w:val="24"/>
                <w:highlight w:val="none"/>
                <w:lang w:val="en-US" w:eastAsia="zh-CN"/>
              </w:rPr>
              <w:t>2.成交供应商被查实供应商资格无效或存在其它不符合中标条件情形的，采购人尚未发出成交通知书的，则成交无效，响应保证金（若有）不予退还，</w:t>
            </w:r>
            <w:r>
              <w:rPr>
                <w:rFonts w:hint="eastAsia" w:ascii="仿宋_GB2312" w:hAnsi="仿宋_GB2312" w:eastAsia="仿宋" w:cs="仿宋_GB2312"/>
                <w:b w:val="0"/>
                <w:bCs w:val="0"/>
                <w:color w:val="auto"/>
                <w:sz w:val="24"/>
                <w:szCs w:val="24"/>
                <w:highlight w:val="none"/>
              </w:rPr>
              <w:t>采购人可以按评审小组提出的成交候选人名单排序依次确定其他成交候选</w:t>
            </w:r>
            <w:r>
              <w:rPr>
                <w:rFonts w:hint="eastAsia" w:ascii="仿宋_GB2312" w:hAnsi="仿宋_GB2312" w:eastAsia="仿宋" w:cs="仿宋_GB2312"/>
                <w:b w:val="0"/>
                <w:bCs w:val="0"/>
                <w:color w:val="auto"/>
                <w:sz w:val="24"/>
                <w:szCs w:val="24"/>
                <w:highlight w:val="none"/>
                <w:lang w:val="en-US" w:eastAsia="zh-CN"/>
              </w:rPr>
              <w:t>供应商</w:t>
            </w:r>
            <w:r>
              <w:rPr>
                <w:rFonts w:hint="eastAsia" w:ascii="仿宋_GB2312" w:hAnsi="仿宋_GB2312" w:eastAsia="仿宋" w:cs="仿宋_GB2312"/>
                <w:b w:val="0"/>
                <w:bCs w:val="0"/>
                <w:color w:val="auto"/>
                <w:sz w:val="24"/>
                <w:szCs w:val="24"/>
                <w:highlight w:val="none"/>
              </w:rPr>
              <w:t>为成交</w:t>
            </w:r>
            <w:r>
              <w:rPr>
                <w:rFonts w:hint="eastAsia" w:ascii="仿宋_GB2312" w:hAnsi="仿宋_GB2312" w:eastAsia="仿宋" w:cs="仿宋_GB2312"/>
                <w:b w:val="0"/>
                <w:bCs w:val="0"/>
                <w:color w:val="auto"/>
                <w:sz w:val="24"/>
                <w:szCs w:val="24"/>
                <w:highlight w:val="none"/>
                <w:lang w:val="en-US" w:eastAsia="zh-CN"/>
              </w:rPr>
              <w:t>供应商</w:t>
            </w:r>
            <w:r>
              <w:rPr>
                <w:rFonts w:hint="eastAsia" w:ascii="仿宋_GB2312" w:hAnsi="仿宋_GB2312" w:eastAsia="仿宋" w:cs="仿宋_GB2312"/>
                <w:b w:val="0"/>
                <w:bCs w:val="0"/>
                <w:color w:val="auto"/>
                <w:sz w:val="24"/>
                <w:szCs w:val="24"/>
                <w:highlight w:val="none"/>
                <w:lang w:eastAsia="zh-CN"/>
              </w:rPr>
              <w:t>，</w:t>
            </w:r>
            <w:r>
              <w:rPr>
                <w:rFonts w:hint="eastAsia" w:ascii="仿宋_GB2312" w:hAnsi="仿宋_GB2312" w:eastAsia="仿宋" w:cs="仿宋_GB2312"/>
                <w:b w:val="0"/>
                <w:bCs w:val="0"/>
                <w:color w:val="auto"/>
                <w:sz w:val="24"/>
                <w:szCs w:val="24"/>
                <w:highlight w:val="none"/>
                <w:lang w:val="en-US" w:eastAsia="zh-CN"/>
              </w:rPr>
              <w:t>采购人也可以重新采购；采购人已发出成交通知书合同成立的，采购人有权解除合同，响应保证金不予退还（若有）并归采购人所有，且采购人有权重新采购。</w:t>
            </w:r>
          </w:p>
          <w:p>
            <w:pPr>
              <w:adjustRightInd w:val="0"/>
              <w:snapToGrid w:val="0"/>
              <w:rPr>
                <w:rFonts w:hint="eastAsia" w:ascii="仿宋_GB2312" w:eastAsia="仿宋_GB2312" w:hAnsiTheme="minorEastAsia"/>
                <w:color w:val="auto"/>
                <w:sz w:val="24"/>
                <w:szCs w:val="24"/>
                <w:highlight w:val="none"/>
              </w:rPr>
            </w:pPr>
            <w:r>
              <w:rPr>
                <w:rFonts w:hint="eastAsia" w:ascii="仿宋_GB2312" w:hAnsi="仿宋_GB2312" w:eastAsia="仿宋" w:cs="仿宋_GB2312"/>
                <w:b w:val="0"/>
                <w:bCs w:val="0"/>
                <w:color w:val="auto"/>
                <w:sz w:val="24"/>
                <w:szCs w:val="24"/>
                <w:highlight w:val="none"/>
                <w:lang w:val="en-US" w:eastAsia="zh-CN"/>
              </w:rPr>
              <w:t>3.凡是成交人存在上述情形的，均按照上述规定处理。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.18</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履约担保</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其他</w:t>
            </w:r>
          </w:p>
        </w:tc>
        <w:tc>
          <w:tcPr>
            <w:tcW w:w="748" w:type="dxa"/>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.19</w:t>
            </w:r>
          </w:p>
        </w:tc>
        <w:tc>
          <w:tcPr>
            <w:tcW w:w="1680"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
                <w:color w:val="auto"/>
                <w:sz w:val="24"/>
                <w:szCs w:val="24"/>
                <w:highlight w:val="none"/>
                <w:lang w:val="en-US" w:eastAsia="zh-CN"/>
              </w:rPr>
              <w:t>不一致情形</w:t>
            </w:r>
          </w:p>
        </w:tc>
        <w:tc>
          <w:tcPr>
            <w:tcW w:w="5750" w:type="dxa"/>
            <w:tcBorders>
              <w:right w:val="nil"/>
            </w:tcBorders>
            <w:vAlign w:val="center"/>
          </w:tcPr>
          <w:p>
            <w:pPr>
              <w:adjustRightInd w:val="0"/>
              <w:snapToGrid w:val="0"/>
              <w:rPr>
                <w:rFonts w:hint="eastAsia"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lang w:val="en-US" w:eastAsia="zh-CN"/>
              </w:rPr>
              <w:t>合同签订阶段，如采购文件需求内容与采购文件响应文件格式工程量清单存在不一致情形，则以采购文件响应文件格式工程量清单为准。如采购文件条款与合同存在不一致情形，则以合同为准。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
                <w:color w:val="auto"/>
                <w:sz w:val="24"/>
                <w:szCs w:val="24"/>
                <w:highlight w:val="none"/>
                <w:lang w:val="en-US" w:eastAsia="zh-CN"/>
              </w:rPr>
              <w:t>2.20</w:t>
            </w:r>
          </w:p>
        </w:tc>
        <w:tc>
          <w:tcPr>
            <w:tcW w:w="1680"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
                <w:color w:val="auto"/>
                <w:sz w:val="24"/>
                <w:szCs w:val="24"/>
                <w:highlight w:val="none"/>
                <w:lang w:val="en-US" w:eastAsia="zh-CN"/>
              </w:rPr>
              <w:t>响应性</w:t>
            </w:r>
          </w:p>
        </w:tc>
        <w:tc>
          <w:tcPr>
            <w:tcW w:w="5750"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rPr>
              <w:t>采购文件中，所有要求均为实质性响应条款，供应商如有任何一条负偏离则导致投标（报价）无效，将按无效响应处理。供应商应按采购文件的规定及附件要求的内容和格式完整地填写和提供资料。供应商必须对响应文件所提供的全部资料的真实性承担法律责任，并无条件接受采购人对其中任何资料进行核实（核对原件）的要求。采购人核对发现有不一致或供应商无正当理由不按时提供原件的，按成交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w:t>
            </w:r>
            <w:r>
              <w:rPr>
                <w:rFonts w:hint="eastAsia" w:ascii="仿宋_GB2312" w:eastAsia="仿宋"/>
                <w:color w:val="auto"/>
                <w:sz w:val="24"/>
                <w:szCs w:val="24"/>
                <w:highlight w:val="none"/>
                <w:lang w:val="en-US" w:eastAsia="zh-CN"/>
              </w:rPr>
              <w:t>21</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需要补充的其他内容</w:t>
            </w:r>
          </w:p>
        </w:tc>
        <w:tc>
          <w:tcPr>
            <w:tcW w:w="5750" w:type="dxa"/>
            <w:tcBorders>
              <w:right w:val="nil"/>
            </w:tcBorders>
            <w:vAlign w:val="center"/>
          </w:tcPr>
          <w:p>
            <w:pPr>
              <w:adjustRightInd w:val="0"/>
              <w:snapToGrid w:val="0"/>
              <w:ind w:left="360" w:hanging="360" w:hangingChars="150"/>
              <w:rPr>
                <w:rFonts w:ascii="仿宋_GB2312" w:eastAsia="仿宋"/>
                <w:color w:val="auto"/>
                <w:sz w:val="24"/>
                <w:szCs w:val="24"/>
              </w:rPr>
            </w:pPr>
            <w:r>
              <w:rPr>
                <w:rFonts w:hint="eastAsia" w:ascii="仿宋_GB2312" w:eastAsia="仿宋" w:hAnsiTheme="minorEastAsia"/>
                <w:color w:val="auto"/>
                <w:sz w:val="24"/>
                <w:szCs w:val="24"/>
                <w:lang w:eastAsia="zh-CN"/>
              </w:rPr>
              <w:t>☑</w:t>
            </w:r>
            <w:r>
              <w:rPr>
                <w:rFonts w:hint="eastAsia" w:ascii="仿宋_GB2312" w:eastAsia="仿宋"/>
                <w:color w:val="auto"/>
                <w:sz w:val="24"/>
                <w:szCs w:val="24"/>
              </w:rPr>
              <w:t>无</w:t>
            </w:r>
          </w:p>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rPr>
              <w:t>□</w:t>
            </w:r>
            <w:r>
              <w:rPr>
                <w:rFonts w:hint="eastAsia" w:ascii="仿宋_GB2312" w:eastAsia="仿宋" w:hAnsiTheme="minorEastAsia"/>
                <w:color w:val="auto"/>
                <w:sz w:val="24"/>
                <w:szCs w:val="24"/>
                <w:u w:val="single"/>
              </w:rPr>
              <w:t>（</w:t>
            </w:r>
            <w:r>
              <w:rPr>
                <w:rFonts w:hint="eastAsia" w:ascii="仿宋_GB2312" w:eastAsia="仿宋"/>
                <w:color w:val="auto"/>
                <w:sz w:val="24"/>
                <w:szCs w:val="24"/>
                <w:u w:val="single"/>
              </w:rPr>
              <w:t>招标采购代理费金额、支付人、支付方式等</w:t>
            </w:r>
            <w:r>
              <w:rPr>
                <w:rFonts w:hint="eastAsia" w:ascii="仿宋_GB2312" w:eastAsia="仿宋" w:hAnsiTheme="minorEastAsia"/>
                <w:color w:val="auto"/>
                <w:sz w:val="24"/>
                <w:szCs w:val="24"/>
                <w:u w:val="single"/>
              </w:rPr>
              <w:t>）</w:t>
            </w:r>
          </w:p>
        </w:tc>
      </w:tr>
    </w:tbl>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若出现以下情况之一的，采购人将拒绝接收响应文件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（1）逾期送达的、未送达指定地点的响应文件，采购人将予以拒收。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（2）不按照采购文件要求密封的响应文件，采购人将予以拒收。</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发生下列情况之一者，视为无效响应行为</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（1）响应文件未按规定签字、盖章的。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2</w:t>
      </w:r>
      <w:r>
        <w:rPr>
          <w:rFonts w:hint="eastAsia" w:ascii="仿宋_GB2312" w:eastAsia="仿宋"/>
          <w:color w:val="auto"/>
          <w:sz w:val="28"/>
          <w:szCs w:val="28"/>
          <w:highlight w:val="none"/>
        </w:rPr>
        <w:t>）响应文件未按规定格式填写，或内容与采购文件严重背离的。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rPr>
        <w:t>）响应文件有两个以上报价的（采购文件允许提交备选方案的除外）。</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4</w:t>
      </w:r>
      <w:r>
        <w:rPr>
          <w:rFonts w:hint="eastAsia" w:ascii="仿宋_GB2312" w:eastAsia="仿宋"/>
          <w:color w:val="auto"/>
          <w:sz w:val="28"/>
          <w:szCs w:val="28"/>
          <w:highlight w:val="none"/>
        </w:rPr>
        <w:t>）质量标准不符合采购文件要求的。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）服务期不符合采购文件要求的。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6</w:t>
      </w:r>
      <w:r>
        <w:rPr>
          <w:rFonts w:hint="eastAsia" w:ascii="仿宋_GB2312" w:eastAsia="仿宋"/>
          <w:color w:val="auto"/>
          <w:sz w:val="28"/>
          <w:szCs w:val="28"/>
          <w:highlight w:val="none"/>
        </w:rPr>
        <w:t>）报价超过最高限价的。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）供应商不符合国家或采购文件规定的资格条件。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8</w:t>
      </w:r>
      <w:r>
        <w:rPr>
          <w:rFonts w:hint="eastAsia" w:ascii="仿宋_GB2312" w:eastAsia="仿宋"/>
          <w:color w:val="auto"/>
          <w:sz w:val="28"/>
          <w:szCs w:val="28"/>
          <w:highlight w:val="none"/>
        </w:rPr>
        <w:t>）响应文件没有对采购文件的实质性要求和条件作出响应。</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9</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非法定代表人/负责人或</w:t>
      </w:r>
      <w:r>
        <w:rPr>
          <w:rFonts w:hint="eastAsia" w:ascii="仿宋_GB2312" w:eastAsia="仿宋" w:hAnsiTheme="minorHAnsi"/>
          <w:color w:val="auto"/>
          <w:sz w:val="28"/>
          <w:szCs w:val="28"/>
          <w:highlight w:val="none"/>
          <w:lang w:val="en-US" w:eastAsia="zh-CN"/>
        </w:rPr>
        <w:t>授权委托代理人</w:t>
      </w:r>
      <w:r>
        <w:rPr>
          <w:rFonts w:hint="eastAsia" w:ascii="仿宋_GB2312" w:eastAsia="仿宋"/>
          <w:color w:val="auto"/>
          <w:sz w:val="28"/>
          <w:szCs w:val="28"/>
          <w:highlight w:val="none"/>
          <w:lang w:val="en-US" w:eastAsia="zh-CN"/>
        </w:rPr>
        <w:t>递交响应文件。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lang w:val="en-US" w:eastAsia="zh-CN"/>
        </w:rPr>
        <w:t>（10）</w:t>
      </w:r>
      <w:r>
        <w:rPr>
          <w:rFonts w:hint="eastAsia" w:ascii="仿宋_GB2312" w:eastAsia="仿宋"/>
          <w:color w:val="auto"/>
          <w:sz w:val="28"/>
          <w:szCs w:val="28"/>
          <w:highlight w:val="none"/>
        </w:rPr>
        <w:t>其他不符合采购文件要求的情形。</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响应保证金</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仿宋_GB2312" w:eastAsia="仿宋"/>
          <w:color w:val="auto"/>
          <w:sz w:val="28"/>
          <w:szCs w:val="28"/>
          <w:highlight w:val="none"/>
          <w:lang w:val="en-US" w:eastAsia="zh-CN"/>
        </w:rPr>
      </w:pPr>
      <w:r>
        <w:rPr>
          <w:rFonts w:hint="eastAsia" w:ascii="仿宋_GB2312" w:eastAsia="仿宋"/>
          <w:color w:val="auto"/>
          <w:sz w:val="28"/>
          <w:szCs w:val="28"/>
          <w:highlight w:val="none"/>
          <w:lang w:val="en-US" w:eastAsia="zh-CN"/>
        </w:rPr>
        <w:t>本项目无须递交响应保证金。</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响应文件要求</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仿宋_GB2312" w:eastAsia="仿宋"/>
          <w:color w:val="auto"/>
          <w:sz w:val="28"/>
          <w:szCs w:val="28"/>
          <w:highlight w:val="none"/>
          <w:lang w:val="en-US" w:eastAsia="zh-CN"/>
        </w:rPr>
      </w:pPr>
      <w:r>
        <w:rPr>
          <w:rFonts w:hint="eastAsia" w:ascii="仿宋_GB2312" w:eastAsia="仿宋"/>
          <w:color w:val="auto"/>
          <w:sz w:val="28"/>
          <w:szCs w:val="28"/>
          <w:highlight w:val="none"/>
          <w:lang w:val="en-US" w:eastAsia="zh-CN"/>
        </w:rPr>
        <w:t>响应文件包括下列内容:</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1.响应函</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2.</w:t>
      </w:r>
      <w:r>
        <w:rPr>
          <w:rFonts w:hint="eastAsia" w:ascii="仿宋_GB2312" w:eastAsia="仿宋"/>
          <w:color w:val="auto"/>
          <w:sz w:val="28"/>
          <w:szCs w:val="28"/>
          <w:highlight w:val="none"/>
          <w:lang w:eastAsia="zh-CN"/>
        </w:rPr>
        <w:t>法定代表人/负责人</w:t>
      </w:r>
      <w:r>
        <w:rPr>
          <w:rFonts w:hint="eastAsia" w:ascii="仿宋_GB2312" w:eastAsia="仿宋"/>
          <w:color w:val="auto"/>
          <w:sz w:val="28"/>
          <w:szCs w:val="28"/>
          <w:highlight w:val="none"/>
        </w:rPr>
        <w:t>证明或授权委托书</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3.资格审查资料</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4.拟投入本项目的项目负责人情况表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5.报价表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6.其他资料</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异议</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.1供应商或其他利害关系人可以对采购公告</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采购邀请书</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
          <w:color w:val="auto"/>
          <w:sz w:val="28"/>
          <w:szCs w:val="28"/>
          <w:highlight w:val="none"/>
          <w:lang w:val="en-US" w:eastAsia="zh-CN"/>
        </w:rPr>
        <w:t>须按附件5表格提出</w:t>
      </w:r>
      <w:r>
        <w:rPr>
          <w:rFonts w:hint="eastAsia" w:ascii="仿宋_GB2312" w:eastAsia="仿宋"/>
          <w:color w:val="auto"/>
          <w:sz w:val="28"/>
          <w:szCs w:val="28"/>
          <w:highlight w:val="none"/>
        </w:rPr>
        <w:t>异议</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异议</w:t>
      </w:r>
      <w:r>
        <w:rPr>
          <w:rFonts w:hint="eastAsia" w:ascii="仿宋_GB2312" w:eastAsia="仿宋"/>
          <w:color w:val="auto"/>
          <w:sz w:val="28"/>
          <w:szCs w:val="28"/>
          <w:highlight w:val="none"/>
        </w:rPr>
        <w:t>函包括但不限于下列内容：</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rPr>
        <w:t>（1）异议人名称、地址、邮政编码、联系人及联系电话；</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rPr>
        <w:t>（2）具体、明确的异议事项、事实依据及与异议事项相关的请求。</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rPr>
        <w:t>异议函应由异议人的</w:t>
      </w:r>
      <w:r>
        <w:rPr>
          <w:rFonts w:hint="eastAsia" w:ascii="仿宋_GB2312" w:eastAsia="仿宋"/>
          <w:color w:val="auto"/>
          <w:sz w:val="28"/>
          <w:szCs w:val="28"/>
          <w:highlight w:val="none"/>
          <w:lang w:eastAsia="zh-CN"/>
        </w:rPr>
        <w:t>法定代表人/负责人</w:t>
      </w:r>
      <w:r>
        <w:rPr>
          <w:rFonts w:hint="eastAsia" w:ascii="仿宋_GB2312" w:eastAsia="仿宋"/>
          <w:color w:val="auto"/>
          <w:sz w:val="28"/>
          <w:szCs w:val="28"/>
          <w:highlight w:val="none"/>
        </w:rPr>
        <w:t>（单位负责人）或其授权的代理人签字并加盖单位章。</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.3异议人与采购人对异议事项无法达成一致的，异议人可向采购人的监管部门进行反映。</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本章附件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ascii="仿宋_GB2312" w:eastAsia="仿宋"/>
          <w:color w:val="auto"/>
          <w:sz w:val="28"/>
          <w:szCs w:val="28"/>
          <w:highlight w:val="none"/>
        </w:rPr>
        <w:t>附件</w:t>
      </w:r>
      <w:r>
        <w:rPr>
          <w:rFonts w:hint="eastAsia" w:ascii="仿宋_GB2312" w:eastAsia="仿宋"/>
          <w:color w:val="auto"/>
          <w:sz w:val="28"/>
          <w:szCs w:val="28"/>
          <w:highlight w:val="none"/>
        </w:rPr>
        <w:t>1：响应文件开启表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附件2：问题澄清通知</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附件3：问题的澄清</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附件4：成交通知书</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Theme="majorEastAsia" w:hAnsiTheme="majorEastAsia" w:eastAsiaTheme="majorEastAsia"/>
          <w:b/>
          <w:color w:val="auto"/>
          <w:sz w:val="28"/>
          <w:szCs w:val="28"/>
          <w:highlight w:val="none"/>
          <w:lang w:val="en-US" w:eastAsia="zh-CN"/>
        </w:rPr>
      </w:pPr>
      <w:r>
        <w:rPr>
          <w:rFonts w:hint="eastAsia" w:ascii="仿宋_GB2312" w:eastAsia="仿宋"/>
          <w:color w:val="auto"/>
          <w:sz w:val="28"/>
          <w:szCs w:val="28"/>
          <w:highlight w:val="none"/>
        </w:rPr>
        <w:t>附件</w:t>
      </w: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：关于**项目异议书</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附件1</w:t>
      </w:r>
    </w:p>
    <w:p>
      <w:pPr>
        <w:adjustRightInd w:val="0"/>
        <w:snapToGrid w:val="0"/>
        <w:spacing w:line="600" w:lineRule="exact"/>
        <w:jc w:val="center"/>
        <w:rPr>
          <w:rFonts w:ascii="方正小标宋简体" w:eastAsia="仿宋" w:hAnsiTheme="majorEastAsia"/>
          <w:color w:val="auto"/>
          <w:sz w:val="40"/>
          <w:szCs w:val="40"/>
          <w:highlight w:val="none"/>
        </w:rPr>
      </w:pPr>
      <w:r>
        <w:rPr>
          <w:rFonts w:hint="eastAsia" w:ascii="方正小标宋简体" w:eastAsia="仿宋" w:hAnsiTheme="majorEastAsia"/>
          <w:color w:val="auto"/>
          <w:sz w:val="40"/>
          <w:szCs w:val="40"/>
          <w:highlight w:val="none"/>
        </w:rPr>
        <w:t>响应文件开启表</w:t>
      </w:r>
    </w:p>
    <w:p>
      <w:pPr>
        <w:pStyle w:val="38"/>
        <w:rPr>
          <w:rFonts w:hint="eastAsia" w:ascii="仿宋_GB2312" w:hAnsi="仿宋_GB2312" w:eastAsia="仿宋" w:cs="仿宋_GB2312"/>
          <w:color w:val="auto"/>
          <w:sz w:val="28"/>
          <w:szCs w:val="32"/>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 w:hAnsiTheme="majorEastAsia"/>
          <w:color w:val="auto"/>
          <w:sz w:val="28"/>
          <w:szCs w:val="28"/>
          <w:highlight w:val="none"/>
        </w:rPr>
        <w:t>开启时间：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u w:val="single"/>
          <w:lang w:val="en-US" w:eastAsia="zh-CN"/>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时</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3402"/>
        <w:gridCol w:w="1020"/>
        <w:gridCol w:w="1701"/>
        <w:gridCol w:w="1417"/>
        <w:gridCol w:w="850"/>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hint="eastAsia" w:ascii="仿宋_GB2312" w:eastAsia="仿宋"/>
                <w:b/>
                <w:bCs/>
                <w:color w:val="auto"/>
                <w:sz w:val="24"/>
                <w:szCs w:val="24"/>
                <w:highlight w:val="none"/>
              </w:rPr>
              <w:t>序号</w:t>
            </w:r>
          </w:p>
        </w:tc>
        <w:tc>
          <w:tcPr>
            <w:tcW w:w="3402"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供应商</w:t>
            </w:r>
          </w:p>
        </w:tc>
        <w:tc>
          <w:tcPr>
            <w:tcW w:w="1020" w:type="dxa"/>
            <w:vMerge w:val="restart"/>
            <w:tcBorders>
              <w:top w:val="single" w:color="auto" w:sz="4" w:space="0"/>
            </w:tcBorders>
            <w:vAlign w:val="center"/>
          </w:tcPr>
          <w:p>
            <w:pPr>
              <w:adjustRightInd w:val="0"/>
              <w:snapToGrid w:val="0"/>
              <w:jc w:val="center"/>
              <w:rPr>
                <w:rFonts w:ascii="仿宋_GB2312" w:eastAsia="仿宋"/>
                <w:b/>
                <w:bCs/>
                <w:color w:val="auto"/>
                <w:sz w:val="24"/>
                <w:szCs w:val="24"/>
                <w:highlight w:val="none"/>
              </w:rPr>
            </w:pPr>
            <w:r>
              <w:rPr>
                <w:rFonts w:ascii="仿宋_GB2312" w:eastAsia="仿宋"/>
                <w:b/>
                <w:bCs/>
                <w:color w:val="auto"/>
                <w:sz w:val="24"/>
                <w:szCs w:val="24"/>
                <w:highlight w:val="none"/>
              </w:rPr>
              <w:t>密封</w:t>
            </w:r>
          </w:p>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情况</w:t>
            </w:r>
          </w:p>
        </w:tc>
        <w:tc>
          <w:tcPr>
            <w:tcW w:w="1701" w:type="dxa"/>
            <w:vMerge w:val="restart"/>
            <w:tcBorders>
              <w:top w:val="single" w:color="auto" w:sz="4" w:space="0"/>
            </w:tcBorders>
            <w:vAlign w:val="center"/>
          </w:tcPr>
          <w:p>
            <w:pPr>
              <w:adjustRightInd w:val="0"/>
              <w:snapToGrid w:val="0"/>
              <w:jc w:val="center"/>
              <w:rPr>
                <w:rFonts w:ascii="仿宋_GB2312" w:eastAsia="仿宋"/>
                <w:b/>
                <w:bCs/>
                <w:color w:val="auto"/>
                <w:sz w:val="24"/>
                <w:szCs w:val="24"/>
                <w:highlight w:val="none"/>
              </w:rPr>
            </w:pPr>
            <w:r>
              <w:rPr>
                <w:rFonts w:ascii="仿宋_GB2312" w:eastAsia="仿宋"/>
                <w:b/>
                <w:bCs/>
                <w:color w:val="auto"/>
                <w:sz w:val="24"/>
                <w:szCs w:val="24"/>
                <w:highlight w:val="none"/>
              </w:rPr>
              <w:t>报价</w:t>
            </w:r>
          </w:p>
          <w:p>
            <w:pPr>
              <w:adjustRightInd w:val="0"/>
              <w:snapToGrid w:val="0"/>
              <w:jc w:val="center"/>
              <w:rPr>
                <w:rFonts w:hint="default" w:ascii="仿宋_GB2312" w:eastAsia="仿宋_GB2312"/>
                <w:b/>
                <w:bCs/>
                <w:color w:val="auto"/>
                <w:sz w:val="24"/>
                <w:szCs w:val="24"/>
                <w:highlight w:val="none"/>
                <w:lang w:val="en-US" w:eastAsia="zh-CN"/>
              </w:rPr>
            </w:pPr>
            <w:r>
              <w:rPr>
                <w:rFonts w:hint="eastAsia" w:ascii="仿宋_GB2312" w:eastAsia="仿宋"/>
                <w:b/>
                <w:bCs/>
                <w:color w:val="auto"/>
                <w:sz w:val="24"/>
                <w:szCs w:val="24"/>
                <w:highlight w:val="none"/>
                <w:lang w:eastAsia="zh-CN"/>
              </w:rPr>
              <w:t>（</w:t>
            </w:r>
            <w:r>
              <w:rPr>
                <w:rFonts w:hint="eastAsia" w:ascii="仿宋_GB2312" w:eastAsia="仿宋"/>
                <w:b/>
                <w:bCs/>
                <w:color w:val="auto"/>
                <w:sz w:val="24"/>
                <w:szCs w:val="24"/>
                <w:highlight w:val="none"/>
                <w:lang w:val="en-US" w:eastAsia="zh-CN"/>
              </w:rPr>
              <w:t>元）</w:t>
            </w:r>
          </w:p>
        </w:tc>
        <w:tc>
          <w:tcPr>
            <w:tcW w:w="1417"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供应商代表签名</w:t>
            </w:r>
          </w:p>
        </w:tc>
        <w:tc>
          <w:tcPr>
            <w:tcW w:w="850"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7"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3402"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020"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701"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417"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850"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bl>
    <w:p>
      <w:pPr>
        <w:adjustRightInd w:val="0"/>
        <w:snapToGrid w:val="0"/>
        <w:spacing w:line="600" w:lineRule="exact"/>
        <w:ind w:firstLine="555"/>
        <w:jc w:val="left"/>
        <w:rPr>
          <w:rFonts w:ascii="仿宋_GB2312" w:eastAsia="仿宋" w:hAnsiTheme="majorEastAsia"/>
          <w:color w:val="auto"/>
          <w:sz w:val="28"/>
          <w:szCs w:val="28"/>
          <w:highlight w:val="none"/>
          <w:u w:val="single"/>
        </w:rPr>
      </w:pPr>
      <w:r>
        <w:rPr>
          <w:rFonts w:hint="eastAsia" w:ascii="仿宋_GB2312" w:eastAsia="仿宋" w:hAnsiTheme="majorEastAsia"/>
          <w:color w:val="auto"/>
          <w:sz w:val="28"/>
          <w:szCs w:val="28"/>
          <w:highlight w:val="none"/>
        </w:rPr>
        <w:t>采购人代表</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 xml:space="preserve">      记录人</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p>
    <w:p>
      <w:pPr>
        <w:rPr>
          <w:rFonts w:ascii="仿宋_GB2312" w:eastAsia="仿宋" w:hAnsiTheme="majorEastAsia"/>
          <w:color w:val="auto"/>
          <w:sz w:val="28"/>
          <w:szCs w:val="28"/>
          <w:highlight w:val="none"/>
        </w:rPr>
      </w:pPr>
      <w:r>
        <w:rPr>
          <w:rFonts w:ascii="仿宋_GB2312" w:eastAsia="仿宋" w:hAnsiTheme="majorEastAsia"/>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附件2</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方正小标宋简体" w:eastAsia="仿宋" w:hAnsiTheme="majorEastAsia"/>
          <w:color w:val="auto"/>
          <w:sz w:val="44"/>
          <w:szCs w:val="44"/>
          <w:highlight w:val="none"/>
        </w:rPr>
      </w:pPr>
      <w:r>
        <w:rPr>
          <w:rFonts w:hint="eastAsia" w:ascii="方正小标宋简体" w:eastAsia="仿宋" w:hAnsiTheme="majorEastAsia"/>
          <w:color w:val="auto"/>
          <w:sz w:val="44"/>
          <w:szCs w:val="44"/>
          <w:highlight w:val="none"/>
        </w:rPr>
        <w:t>问题澄清通知</w:t>
      </w:r>
    </w:p>
    <w:p>
      <w:pPr>
        <w:pStyle w:val="38"/>
        <w:rPr>
          <w:rFonts w:hint="eastAsia" w:ascii="仿宋_GB2312" w:hAnsi="仿宋_GB2312" w:eastAsia="仿宋" w:cs="仿宋_GB2312"/>
          <w:color w:val="auto"/>
          <w:highlight w:val="none"/>
        </w:rPr>
      </w:pPr>
    </w:p>
    <w:p>
      <w:pPr>
        <w:adjustRightInd w:val="0"/>
        <w:snapToGrid w:val="0"/>
        <w:spacing w:line="600" w:lineRule="exact"/>
        <w:jc w:val="left"/>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编号：</w:t>
      </w:r>
    </w:p>
    <w:p>
      <w:pPr>
        <w:adjustRightInd w:val="0"/>
        <w:snapToGrid w:val="0"/>
        <w:spacing w:line="600" w:lineRule="exact"/>
        <w:jc w:val="left"/>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（供应商名称）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u w:val="single"/>
        </w:rPr>
        <w:t xml:space="preserve"> （项目名称） </w:t>
      </w:r>
      <w:r>
        <w:rPr>
          <w:rFonts w:hint="eastAsia" w:ascii="仿宋_GB2312" w:hAnsi="仿宋_GB2312" w:eastAsia="仿宋" w:cs="仿宋_GB2312"/>
          <w:color w:val="auto"/>
          <w:sz w:val="28"/>
          <w:szCs w:val="28"/>
          <w:highlight w:val="none"/>
        </w:rPr>
        <w:t>的评审小组，对你方的响应文件进行了仔细的审查，现需你方对下列问题以书面形式予以澄清：</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1.</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2.</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请将上述问题的澄清于</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时前递交至</w:t>
      </w:r>
      <w:r>
        <w:rPr>
          <w:rFonts w:hint="eastAsia" w:ascii="仿宋_GB2312" w:hAnsi="仿宋_GB2312" w:eastAsia="仿宋" w:cs="仿宋_GB2312"/>
          <w:color w:val="auto"/>
          <w:sz w:val="28"/>
          <w:szCs w:val="28"/>
          <w:highlight w:val="none"/>
          <w:u w:val="single"/>
        </w:rPr>
        <w:t xml:space="preserve">  （详细地址） </w:t>
      </w:r>
      <w:r>
        <w:rPr>
          <w:rFonts w:hint="eastAsia" w:ascii="仿宋_GB2312" w:hAnsi="仿宋_GB2312" w:eastAsia="仿宋" w:cs="仿宋_GB2312"/>
          <w:color w:val="auto"/>
          <w:sz w:val="28"/>
          <w:szCs w:val="28"/>
          <w:highlight w:val="none"/>
        </w:rPr>
        <w:t>。</w:t>
      </w:r>
    </w:p>
    <w:p>
      <w:pPr>
        <w:adjustRightInd w:val="0"/>
        <w:snapToGrid w:val="0"/>
        <w:spacing w:line="600" w:lineRule="exact"/>
        <w:jc w:val="left"/>
        <w:rPr>
          <w:rFonts w:hint="eastAsia" w:ascii="仿宋_GB2312" w:hAnsi="仿宋_GB2312" w:eastAsia="仿宋" w:cs="仿宋_GB2312"/>
          <w:b/>
          <w:color w:val="auto"/>
          <w:sz w:val="28"/>
          <w:szCs w:val="28"/>
          <w:highlight w:val="none"/>
        </w:rPr>
      </w:pPr>
    </w:p>
    <w:p>
      <w:pPr>
        <w:adjustRightInd w:val="0"/>
        <w:snapToGrid w:val="0"/>
        <w:spacing w:line="600" w:lineRule="exact"/>
        <w:ind w:firstLine="4760" w:firstLineChars="1700"/>
        <w:jc w:val="left"/>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u w:val="single"/>
        </w:rPr>
        <w:t xml:space="preserve">（项目名称） </w:t>
      </w:r>
      <w:r>
        <w:rPr>
          <w:rFonts w:hint="eastAsia" w:ascii="仿宋_GB2312" w:hAnsi="仿宋_GB2312" w:eastAsia="仿宋" w:cs="仿宋_GB2312"/>
          <w:color w:val="auto"/>
          <w:sz w:val="28"/>
          <w:szCs w:val="28"/>
          <w:highlight w:val="none"/>
        </w:rPr>
        <w:t>评审小组</w:t>
      </w:r>
    </w:p>
    <w:p>
      <w:pPr>
        <w:adjustRightInd w:val="0"/>
        <w:snapToGrid w:val="0"/>
        <w:spacing w:line="600" w:lineRule="exact"/>
        <w:ind w:firstLine="4760" w:firstLineChars="1700"/>
        <w:jc w:val="left"/>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评审小组：</w:t>
      </w:r>
      <w:r>
        <w:rPr>
          <w:rFonts w:hint="eastAsia" w:ascii="仿宋_GB2312" w:hAnsi="仿宋_GB2312" w:eastAsia="仿宋" w:cs="仿宋_GB2312"/>
          <w:b/>
          <w:color w:val="auto"/>
          <w:sz w:val="28"/>
          <w:szCs w:val="28"/>
          <w:highlight w:val="none"/>
          <w:u w:val="single"/>
        </w:rPr>
        <w:t xml:space="preserve">          </w:t>
      </w:r>
      <w:r>
        <w:rPr>
          <w:rFonts w:hint="eastAsia" w:ascii="仿宋_GB2312" w:hAnsi="仿宋_GB2312" w:eastAsia="仿宋" w:cs="仿宋_GB2312"/>
          <w:color w:val="auto"/>
          <w:sz w:val="28"/>
          <w:szCs w:val="28"/>
          <w:highlight w:val="none"/>
        </w:rPr>
        <w:t>（签字）</w:t>
      </w:r>
    </w:p>
    <w:p>
      <w:pPr>
        <w:wordWrap w:val="0"/>
        <w:adjustRightInd w:val="0"/>
        <w:snapToGrid w:val="0"/>
        <w:spacing w:line="600" w:lineRule="exact"/>
        <w:jc w:val="right"/>
        <w:rPr>
          <w:rFonts w:hint="default" w:ascii="仿宋_GB2312" w:eastAsia="仿宋" w:hAnsiTheme="majorEastAsia"/>
          <w:color w:val="auto"/>
          <w:sz w:val="28"/>
          <w:szCs w:val="28"/>
          <w:highlight w:val="none"/>
          <w:lang w:val="en-US" w:eastAsia="zh-CN"/>
        </w:rPr>
      </w:pP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lang w:val="en-US" w:eastAsia="zh-CN"/>
        </w:rPr>
        <w:t xml:space="preserve">        </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附件3</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方正小标宋简体" w:eastAsia="仿宋" w:hAnsiTheme="majorEastAsia"/>
          <w:color w:val="auto"/>
          <w:sz w:val="44"/>
          <w:szCs w:val="44"/>
          <w:highlight w:val="none"/>
        </w:rPr>
      </w:pPr>
      <w:r>
        <w:rPr>
          <w:rFonts w:hint="eastAsia" w:ascii="方正小标宋简体" w:eastAsia="仿宋" w:hAnsiTheme="majorEastAsia"/>
          <w:color w:val="auto"/>
          <w:sz w:val="44"/>
          <w:szCs w:val="44"/>
          <w:highlight w:val="none"/>
        </w:rPr>
        <w:t>问题的澄清</w:t>
      </w:r>
    </w:p>
    <w:p>
      <w:pPr>
        <w:pStyle w:val="38"/>
        <w:rPr>
          <w:color w:val="auto"/>
          <w:highlight w:val="none"/>
        </w:rPr>
      </w:pPr>
    </w:p>
    <w:p>
      <w:pP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 w:hAnsiTheme="majorEastAsia"/>
          <w:color w:val="auto"/>
          <w:sz w:val="28"/>
          <w:szCs w:val="28"/>
          <w:highlight w:val="none"/>
          <w:u w:val="single"/>
        </w:rPr>
        <w:t>（项目名称）</w:t>
      </w:r>
      <w:r>
        <w:rPr>
          <w:rFonts w:hint="eastAsia" w:ascii="仿宋_GB2312" w:eastAsia="仿宋" w:hAnsiTheme="majorEastAsia"/>
          <w:color w:val="auto"/>
          <w:sz w:val="28"/>
          <w:szCs w:val="28"/>
          <w:highlight w:val="none"/>
        </w:rPr>
        <w:t>评审小组：</w:t>
      </w:r>
    </w:p>
    <w:p>
      <w:pP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问题澄清通知（编号：</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1.</w:t>
      </w:r>
    </w:p>
    <w:p>
      <w:pPr>
        <w:adjustRightInd w:val="0"/>
        <w:snapToGrid w:val="0"/>
        <w:spacing w:line="600" w:lineRule="exact"/>
        <w:ind w:firstLine="57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jc w:val="righ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 w:hAnsiTheme="majorEastAsia"/>
          <w:color w:val="auto"/>
          <w:sz w:val="28"/>
          <w:szCs w:val="28"/>
          <w:highlight w:val="none"/>
        </w:rPr>
        <w:t>（公章）</w:t>
      </w:r>
    </w:p>
    <w:p>
      <w:pPr>
        <w:adjustRightInd w:val="0"/>
        <w:snapToGrid w:val="0"/>
        <w:spacing w:line="600" w:lineRule="exact"/>
        <w:ind w:firstLine="2520" w:firstLineChars="900"/>
        <w:jc w:val="center"/>
        <w:rPr>
          <w:rFonts w:asciiTheme="majorEastAsia" w:hAnsiTheme="majorEastAsia" w:eastAsiaTheme="majorEastAsia"/>
          <w:b/>
          <w:color w:val="auto"/>
          <w:sz w:val="28"/>
          <w:szCs w:val="28"/>
          <w:highlight w:val="none"/>
        </w:rPr>
      </w:pPr>
      <w:r>
        <w:rPr>
          <w:rFonts w:hint="eastAsia" w:ascii="仿宋_GB2312" w:eastAsia="仿宋" w:hAnsiTheme="majorEastAsia"/>
          <w:color w:val="auto"/>
          <w:sz w:val="28"/>
          <w:szCs w:val="28"/>
          <w:highlight w:val="none"/>
        </w:rPr>
        <w:t>或</w:t>
      </w:r>
    </w:p>
    <w:p>
      <w:pPr>
        <w:adjustRightInd w:val="0"/>
        <w:snapToGrid w:val="0"/>
        <w:spacing w:line="600" w:lineRule="exact"/>
        <w:jc w:val="righ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lang w:eastAsia="zh-CN"/>
        </w:rPr>
        <w:t>法定代表人/负责人</w:t>
      </w:r>
      <w:r>
        <w:rPr>
          <w:rFonts w:hint="eastAsia" w:ascii="仿宋_GB2312" w:eastAsia="仿宋" w:hAnsiTheme="majorEastAsia"/>
          <w:color w:val="auto"/>
          <w:sz w:val="28"/>
          <w:szCs w:val="28"/>
          <w:highlight w:val="none"/>
        </w:rPr>
        <w:t>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p>
    <w:p>
      <w:pPr>
        <w:rPr>
          <w:rFonts w:ascii="仿宋_GB2312" w:eastAsia="仿宋" w:hAnsiTheme="majorEastAsia"/>
          <w:color w:val="auto"/>
          <w:sz w:val="28"/>
          <w:szCs w:val="28"/>
          <w:highlight w:val="none"/>
        </w:rPr>
      </w:pPr>
      <w:r>
        <w:rPr>
          <w:rFonts w:ascii="仿宋_GB2312" w:eastAsia="仿宋" w:hAnsiTheme="majorEastAsia"/>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附件4</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eastAsia="仿宋" w:hAnsiTheme="majorEastAsia"/>
          <w:color w:val="auto"/>
          <w:sz w:val="44"/>
          <w:szCs w:val="44"/>
          <w:highlight w:val="none"/>
        </w:rPr>
      </w:pPr>
      <w:r>
        <w:rPr>
          <w:rFonts w:hint="eastAsia" w:ascii="方正小标宋简体" w:eastAsia="仿宋" w:hAnsiTheme="majorEastAsia"/>
          <w:color w:val="auto"/>
          <w:sz w:val="44"/>
          <w:szCs w:val="44"/>
          <w:highlight w:val="none"/>
        </w:rPr>
        <w:t>成交通知书</w:t>
      </w:r>
    </w:p>
    <w:p>
      <w:pPr>
        <w:pStyle w:val="38"/>
        <w:rPr>
          <w:color w:val="auto"/>
          <w:highlight w:val="none"/>
        </w:rPr>
      </w:pPr>
    </w:p>
    <w:p>
      <w:pPr>
        <w:pStyle w:val="38"/>
        <w:ind w:firstLine="3465" w:firstLineChars="1650"/>
        <w:rPr>
          <w:rFonts w:ascii="仿宋_GB2312" w:eastAsia="仿宋"/>
          <w:color w:val="auto"/>
          <w:highlight w:val="none"/>
        </w:rPr>
      </w:pPr>
      <w:r>
        <w:rPr>
          <w:rFonts w:hint="eastAsia" w:ascii="仿宋_GB2312" w:eastAsia="仿宋"/>
          <w:color w:val="auto"/>
          <w:highlight w:val="none"/>
        </w:rPr>
        <w:t>（编号：</w:t>
      </w:r>
      <w:r>
        <w:rPr>
          <w:rFonts w:ascii="仿宋_GB2312" w:eastAsia="仿宋"/>
          <w:color w:val="auto"/>
          <w:highlight w:val="none"/>
        </w:rPr>
        <w:t xml:space="preserve">        </w:t>
      </w:r>
      <w:r>
        <w:rPr>
          <w:rFonts w:hint="eastAsia" w:ascii="仿宋_GB2312" w:eastAsia="仿宋"/>
          <w:color w:val="auto"/>
          <w:highlight w:val="none"/>
        </w:rPr>
        <w:t>）</w:t>
      </w:r>
    </w:p>
    <w:p>
      <w:pP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u w:val="single"/>
        </w:rPr>
        <w:t xml:space="preserve">   （成交供应商名称）    </w:t>
      </w:r>
      <w:r>
        <w:rPr>
          <w:rFonts w:hint="eastAsia" w:ascii="仿宋_GB2312" w:eastAsia="仿宋" w:hAnsiTheme="majorEastAsia"/>
          <w:color w:val="auto"/>
          <w:sz w:val="28"/>
          <w:szCs w:val="28"/>
          <w:highlight w:val="none"/>
        </w:rPr>
        <w:t>：</w:t>
      </w:r>
    </w:p>
    <w:p>
      <w:pPr>
        <w:adjustRightInd w:val="0"/>
        <w:snapToGrid w:val="0"/>
        <w:spacing w:line="600" w:lineRule="exact"/>
        <w:ind w:firstLine="57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你方递交的响应文件已被我方接受，你方已被确认为</w:t>
      </w:r>
      <w:r>
        <w:rPr>
          <w:rFonts w:hint="eastAsia" w:ascii="仿宋_GB2312" w:eastAsia="仿宋" w:hAnsiTheme="majorEastAsia"/>
          <w:color w:val="auto"/>
          <w:sz w:val="28"/>
          <w:szCs w:val="28"/>
          <w:highlight w:val="none"/>
          <w:u w:val="single"/>
          <w:lang w:val="en-US" w:eastAsia="zh-CN"/>
        </w:rPr>
        <w:t xml:space="preserve">      项目</w:t>
      </w:r>
      <w:r>
        <w:rPr>
          <w:rFonts w:hint="eastAsia" w:ascii="仿宋_GB2312" w:eastAsia="仿宋" w:hAnsiTheme="majorEastAsia"/>
          <w:color w:val="auto"/>
          <w:sz w:val="28"/>
          <w:szCs w:val="28"/>
          <w:highlight w:val="none"/>
          <w:u w:val="none"/>
          <w:lang w:val="en-US" w:eastAsia="zh-CN"/>
        </w:rPr>
        <w:t>的</w:t>
      </w:r>
      <w:r>
        <w:rPr>
          <w:rFonts w:hint="eastAsia" w:ascii="仿宋_GB2312" w:eastAsia="仿宋" w:hAnsiTheme="majorEastAsia"/>
          <w:color w:val="auto"/>
          <w:sz w:val="28"/>
          <w:szCs w:val="28"/>
          <w:highlight w:val="none"/>
        </w:rPr>
        <w:t>成交供应商。</w:t>
      </w:r>
    </w:p>
    <w:p>
      <w:pP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成交金额，大写：</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，小写：</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 xml:space="preserve"> 。</w:t>
      </w:r>
    </w:p>
    <w:p>
      <w:pPr>
        <w:adjustRightInd w:val="0"/>
        <w:snapToGrid w:val="0"/>
        <w:spacing w:line="600" w:lineRule="exact"/>
        <w:jc w:val="left"/>
        <w:rPr>
          <w:rFonts w:hint="eastAsia" w:ascii="仿宋_GB2312" w:eastAsia="仿宋" w:hAnsiTheme="majorEastAsia"/>
          <w:color w:val="auto"/>
          <w:sz w:val="28"/>
          <w:szCs w:val="28"/>
          <w:highlight w:val="none"/>
          <w:lang w:eastAsia="zh-CN"/>
        </w:rPr>
      </w:pPr>
      <w:r>
        <w:rPr>
          <w:rFonts w:hint="eastAsia" w:ascii="仿宋_GB2312" w:eastAsia="仿宋" w:hAnsiTheme="majorEastAsia"/>
          <w:color w:val="auto"/>
          <w:sz w:val="28"/>
          <w:szCs w:val="28"/>
          <w:highlight w:val="none"/>
        </w:rPr>
        <w:t>请你方在接到本通知书后的</w:t>
      </w:r>
      <w:r>
        <w:rPr>
          <w:rFonts w:hint="eastAsia" w:ascii="仿宋_GB2312" w:eastAsia="仿宋" w:hAnsiTheme="majorEastAsia"/>
          <w:color w:val="auto"/>
          <w:sz w:val="28"/>
          <w:szCs w:val="28"/>
          <w:highlight w:val="none"/>
          <w:u w:val="single"/>
          <w:lang w:val="en-US" w:eastAsia="zh-CN"/>
        </w:rPr>
        <w:t>30</w:t>
      </w:r>
      <w:r>
        <w:rPr>
          <w:rFonts w:hint="eastAsia" w:ascii="仿宋_GB2312" w:eastAsia="仿宋" w:hAnsiTheme="majorEastAsia"/>
          <w:color w:val="auto"/>
          <w:sz w:val="28"/>
          <w:szCs w:val="28"/>
          <w:highlight w:val="none"/>
        </w:rPr>
        <w:t>日内与我方签订采购合同，逾期视为自动放弃成交资格</w:t>
      </w:r>
      <w:r>
        <w:rPr>
          <w:rFonts w:hint="eastAsia" w:ascii="仿宋_GB2312" w:eastAsia="仿宋"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w:t>
      </w:r>
      <w:r>
        <w:rPr>
          <w:rFonts w:hint="eastAsia" w:ascii="黑体" w:hAnsi="黑体" w:eastAsia="黑体" w:cs="黑体"/>
          <w:b w:val="0"/>
          <w:bCs/>
          <w:color w:val="auto"/>
          <w:sz w:val="32"/>
          <w:szCs w:val="32"/>
          <w:highlight w:val="none"/>
          <w:lang w:val="en-US" w:eastAsia="zh-CN"/>
        </w:rPr>
        <w:t>5</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eastAsia="仿宋" w:hAnsiTheme="majorEastAsia"/>
          <w:color w:val="auto"/>
          <w:sz w:val="44"/>
          <w:szCs w:val="44"/>
          <w:highlight w:val="none"/>
        </w:rPr>
      </w:pPr>
      <w:r>
        <w:rPr>
          <w:rFonts w:hint="eastAsia" w:ascii="方正小标宋简体" w:eastAsia="仿宋" w:hAnsiTheme="majorEastAsia"/>
          <w:color w:val="auto"/>
          <w:sz w:val="44"/>
          <w:szCs w:val="44"/>
          <w:highlight w:val="none"/>
        </w:rPr>
        <w:t>关于</w:t>
      </w:r>
      <w:r>
        <w:rPr>
          <w:rFonts w:hint="eastAsia" w:ascii="方正小标宋简体" w:eastAsia="仿宋" w:hAnsiTheme="majorEastAsia"/>
          <w:color w:val="auto"/>
          <w:sz w:val="44"/>
          <w:szCs w:val="44"/>
          <w:highlight w:val="none"/>
          <w:lang w:val="en-US" w:eastAsia="zh-CN"/>
        </w:rPr>
        <w:t>**</w:t>
      </w:r>
      <w:r>
        <w:rPr>
          <w:rFonts w:hint="eastAsia" w:ascii="方正小标宋简体" w:eastAsia="仿宋" w:hAnsiTheme="majorEastAsia"/>
          <w:color w:val="auto"/>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lang w:eastAsia="zh-CN"/>
        </w:rPr>
        <w:t>法定代表人/负责人</w:t>
      </w:r>
      <w:r>
        <w:rPr>
          <w:rFonts w:hint="eastAsia" w:hAnsi="宋体" w:cs="仿宋_GB2312"/>
          <w:kern w:val="0"/>
          <w:sz w:val="28"/>
          <w:szCs w:val="28"/>
          <w:highlight w:val="none"/>
        </w:rPr>
        <w:t>：</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9" w:leftChars="47" w:firstLine="1960" w:firstLineChars="700"/>
        <w:jc w:val="left"/>
        <w:rPr>
          <w:rFonts w:hAnsi="宋体" w:cs="仿宋_GB2312"/>
          <w:kern w:val="0"/>
          <w:sz w:val="28"/>
          <w:szCs w:val="28"/>
          <w:highlight w:val="none"/>
        </w:rPr>
      </w:pPr>
    </w:p>
    <w:p>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lang w:eastAsia="zh-CN"/>
        </w:rPr>
        <w:t>法定代表人/负责人</w:t>
      </w:r>
      <w:r>
        <w:rPr>
          <w:rFonts w:hint="eastAsia" w:hAnsi="宋体" w:cs="仿宋_GB2312"/>
          <w:kern w:val="0"/>
          <w:sz w:val="28"/>
          <w:szCs w:val="28"/>
          <w:highlight w:val="none"/>
        </w:rPr>
        <w:t>或授权代表（签字）</w:t>
      </w:r>
    </w:p>
    <w:p>
      <w:pPr>
        <w:widowControl/>
        <w:ind w:left="99"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w:t>
      </w:r>
      <w:r>
        <w:rPr>
          <w:rFonts w:hint="eastAsia" w:hAnsi="仿宋"/>
          <w:sz w:val="24"/>
          <w:highlight w:val="none"/>
          <w:lang w:eastAsia="zh-CN"/>
        </w:rPr>
        <w:t>法定代表人/负责人</w:t>
      </w:r>
      <w:r>
        <w:rPr>
          <w:rFonts w:hAnsi="仿宋"/>
          <w:sz w:val="24"/>
          <w:highlight w:val="none"/>
        </w:rPr>
        <w:t>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r>
        <w:br w:type="page"/>
      </w: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pPr>
        <w:pageBreakBefore w:val="0"/>
        <w:widowControl w:val="0"/>
        <w:pBdr>
          <w:bottom w:val="none" w:color="auto" w:sz="0" w:space="0"/>
        </w:pBdr>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pPr>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第三章</w:t>
      </w:r>
    </w:p>
    <w:p>
      <w:pPr>
        <w:pageBreakBefore w:val="0"/>
        <w:widowControl w:val="0"/>
        <w:kinsoku/>
        <w:wordWrap/>
        <w:overflowPunct/>
        <w:topLinePunct w:val="0"/>
        <w:autoSpaceDE/>
        <w:autoSpaceDN/>
        <w:bidi w:val="0"/>
        <w:adjustRightInd/>
        <w:snapToGrid/>
        <w:spacing w:line="360" w:lineRule="auto"/>
        <w:jc w:val="left"/>
        <w:textAlignment w:val="auto"/>
        <w:rPr>
          <w:rFonts w:hint="default" w:ascii="仿宋_GB2312" w:eastAsia="仿宋"/>
          <w:color w:val="auto"/>
          <w:sz w:val="28"/>
          <w:szCs w:val="28"/>
          <w:highlight w:val="none"/>
          <w:lang w:val="en-US" w:eastAsia="zh-CN"/>
        </w:rPr>
      </w:pPr>
    </w:p>
    <w:p>
      <w:pPr>
        <w:pStyle w:val="4"/>
        <w:pageBreakBefore w:val="0"/>
        <w:widowControl w:val="0"/>
        <w:kinsoku/>
        <w:wordWrap/>
        <w:overflowPunct/>
        <w:topLinePunct w:val="0"/>
        <w:autoSpaceDE/>
        <w:autoSpaceDN/>
        <w:bidi w:val="0"/>
        <w:adjustRightInd/>
        <w:snapToGrid/>
        <w:spacing w:before="0" w:after="0" w:line="360" w:lineRule="auto"/>
        <w:textAlignment w:val="auto"/>
        <w:rPr>
          <w:rFonts w:eastAsia="仿宋"/>
          <w:color w:val="auto"/>
          <w:sz w:val="44"/>
          <w:szCs w:val="40"/>
          <w:highlight w:val="none"/>
        </w:rPr>
      </w:pPr>
      <w:bookmarkStart w:id="26" w:name="_Toc88209934"/>
      <w:bookmarkStart w:id="27" w:name="_Toc87616371"/>
      <w:bookmarkStart w:id="28" w:name="_Toc7040"/>
      <w:bookmarkStart w:id="29" w:name="_Toc7303"/>
      <w:r>
        <w:rPr>
          <w:rFonts w:hint="eastAsia" w:eastAsia="仿宋"/>
          <w:color w:val="auto"/>
          <w:sz w:val="44"/>
          <w:szCs w:val="40"/>
          <w:highlight w:val="none"/>
        </w:rPr>
        <w:t>采购方法</w:t>
      </w:r>
      <w:bookmarkEnd w:id="26"/>
      <w:bookmarkEnd w:id="27"/>
      <w:bookmarkEnd w:id="28"/>
      <w:bookmarkEnd w:id="29"/>
    </w:p>
    <w:p>
      <w:pPr>
        <w:rPr>
          <w:rFonts w:ascii="仿宋_GB2312" w:eastAsia="仿宋"/>
          <w:color w:val="auto"/>
          <w:sz w:val="28"/>
          <w:szCs w:val="28"/>
          <w:highlight w:val="none"/>
        </w:rPr>
      </w:pPr>
      <w:r>
        <w:rPr>
          <w:rFonts w:ascii="仿宋_GB2312" w:eastAsia="仿宋"/>
          <w:color w:val="auto"/>
          <w:sz w:val="28"/>
          <w:szCs w:val="28"/>
          <w:highlight w:val="none"/>
        </w:rPr>
        <w:br w:type="page"/>
      </w:r>
    </w:p>
    <w:p>
      <w:pPr>
        <w:pStyle w:val="4"/>
        <w:spacing w:before="0" w:after="0"/>
        <w:jc w:val="center"/>
        <w:rPr>
          <w:rFonts w:eastAsia="仿宋"/>
          <w:color w:val="auto"/>
          <w:highlight w:val="none"/>
        </w:rPr>
      </w:pPr>
      <w:bookmarkStart w:id="30" w:name="_Toc24895"/>
      <w:bookmarkStart w:id="31" w:name="_Toc3789"/>
      <w:r>
        <w:rPr>
          <w:rFonts w:hint="eastAsia" w:eastAsia="仿宋"/>
          <w:color w:val="auto"/>
          <w:highlight w:val="none"/>
        </w:rPr>
        <w:t>询比采购</w:t>
      </w:r>
      <w:bookmarkEnd w:id="30"/>
      <w:bookmarkEnd w:id="31"/>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91"/>
        <w:gridCol w:w="7806"/>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1091"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1.采购准备</w:t>
            </w:r>
          </w:p>
        </w:tc>
        <w:tc>
          <w:tcPr>
            <w:tcW w:w="7806" w:type="dxa"/>
            <w:tcBorders>
              <w:top w:val="single" w:color="auto" w:sz="4" w:space="0"/>
            </w:tcBorders>
            <w:vAlign w:val="center"/>
          </w:tcPr>
          <w:p>
            <w:pPr>
              <w:adjustRightInd w:val="0"/>
              <w:snapToGrid w:val="0"/>
              <w:ind w:left="0" w:firstLine="0" w:firstLineChars="0"/>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1.</w:t>
            </w:r>
            <w:r>
              <w:rPr>
                <w:rFonts w:hint="eastAsia" w:ascii="仿宋_GB2312" w:eastAsia="仿宋" w:hAnsiTheme="minorEastAsia"/>
                <w:color w:val="auto"/>
                <w:sz w:val="24"/>
                <w:szCs w:val="24"/>
                <w:highlight w:val="none"/>
                <w:lang w:val="en-US" w:eastAsia="zh-CN"/>
              </w:rPr>
              <w:t>1</w:t>
            </w:r>
            <w:r>
              <w:rPr>
                <w:rFonts w:hint="eastAsia" w:ascii="仿宋_GB2312" w:eastAsia="仿宋"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 w:hAnsiTheme="minorEastAsia"/>
                <w:color w:val="auto"/>
                <w:sz w:val="24"/>
                <w:szCs w:val="24"/>
                <w:highlight w:val="none"/>
                <w:lang w:val="en-US" w:eastAsia="zh-CN"/>
              </w:rPr>
              <w:t>9</w:t>
            </w:r>
            <w:r>
              <w:rPr>
                <w:rFonts w:hint="eastAsia" w:ascii="仿宋_GB2312" w:eastAsia="仿宋" w:hAnsiTheme="minorEastAsia"/>
                <w:color w:val="auto"/>
                <w:sz w:val="24"/>
                <w:szCs w:val="24"/>
                <w:highlight w:val="none"/>
              </w:rPr>
              <w:t>的要求密封，按照2.</w:t>
            </w:r>
            <w:r>
              <w:rPr>
                <w:rFonts w:hint="eastAsia" w:ascii="仿宋_GB2312" w:eastAsia="仿宋" w:hAnsiTheme="minorEastAsia"/>
                <w:color w:val="auto"/>
                <w:sz w:val="24"/>
                <w:szCs w:val="24"/>
                <w:highlight w:val="none"/>
                <w:lang w:val="en-US" w:eastAsia="zh-CN"/>
              </w:rPr>
              <w:t>10</w:t>
            </w:r>
            <w:r>
              <w:rPr>
                <w:rFonts w:hint="eastAsia" w:ascii="仿宋_GB2312" w:eastAsia="仿宋" w:hAnsiTheme="minorEastAsia"/>
                <w:color w:val="auto"/>
                <w:sz w:val="24"/>
                <w:szCs w:val="24"/>
                <w:highlight w:val="none"/>
              </w:rPr>
              <w:t>的规定提交</w:t>
            </w:r>
          </w:p>
          <w:p>
            <w:pPr>
              <w:adjustRightInd w:val="0"/>
              <w:snapToGrid w:val="0"/>
              <w:ind w:left="480" w:hanging="480" w:hangingChars="200"/>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1.</w:t>
            </w:r>
            <w:r>
              <w:rPr>
                <w:rFonts w:hint="eastAsia" w:ascii="仿宋_GB2312" w:eastAsia="仿宋" w:hAnsiTheme="minorEastAsia"/>
                <w:color w:val="auto"/>
                <w:sz w:val="24"/>
                <w:szCs w:val="24"/>
                <w:highlight w:val="none"/>
                <w:lang w:val="en-US" w:eastAsia="zh-CN"/>
              </w:rPr>
              <w:t>2</w:t>
            </w:r>
            <w:r>
              <w:rPr>
                <w:rFonts w:hint="eastAsia" w:ascii="仿宋_GB2312" w:eastAsia="仿宋" w:hAnsiTheme="minorEastAsia"/>
                <w:color w:val="auto"/>
                <w:sz w:val="24"/>
                <w:szCs w:val="24"/>
                <w:highlight w:val="none"/>
              </w:rPr>
              <w:t xml:space="preserve"> 资格审查执行第二章供应商须知1</w:t>
            </w:r>
            <w:r>
              <w:rPr>
                <w:rFonts w:hint="eastAsia" w:ascii="仿宋_GB2312" w:eastAsia="仿宋" w:hAnsiTheme="minorEastAsia"/>
                <w:color w:val="auto"/>
                <w:sz w:val="24"/>
                <w:szCs w:val="24"/>
                <w:highlight w:val="none"/>
                <w:lang w:val="en-US" w:eastAsia="zh-CN"/>
              </w:rPr>
              <w:t>.</w:t>
            </w:r>
            <w:r>
              <w:rPr>
                <w:rFonts w:hint="eastAsia" w:ascii="仿宋_GB2312" w:eastAsia="仿宋"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 w:hAnsiTheme="minorEastAsia"/>
                <w:color w:val="auto"/>
                <w:sz w:val="24"/>
                <w:szCs w:val="24"/>
                <w:highlight w:val="none"/>
              </w:rPr>
              <w:t>1.</w:t>
            </w:r>
            <w:r>
              <w:rPr>
                <w:rFonts w:hint="eastAsia" w:ascii="仿宋_GB2312" w:eastAsia="仿宋" w:hAnsiTheme="minorEastAsia"/>
                <w:color w:val="auto"/>
                <w:sz w:val="24"/>
                <w:szCs w:val="24"/>
                <w:highlight w:val="none"/>
                <w:lang w:val="en-US" w:eastAsia="zh-CN"/>
              </w:rPr>
              <w:t>3</w:t>
            </w:r>
            <w:r>
              <w:rPr>
                <w:rFonts w:hint="eastAsia" w:ascii="仿宋_GB2312" w:eastAsia="仿宋" w:hAnsiTheme="minorEastAsia"/>
                <w:color w:val="auto"/>
                <w:sz w:val="24"/>
                <w:szCs w:val="24"/>
                <w:highlight w:val="none"/>
              </w:rPr>
              <w:t xml:space="preserve"> 响应文件提交截止后，</w:t>
            </w:r>
            <w:r>
              <w:rPr>
                <w:rFonts w:hint="eastAsia" w:ascii="仿宋_GB2312" w:eastAsia="仿宋" w:hAnsiTheme="minorEastAsia"/>
                <w:color w:val="auto"/>
                <w:sz w:val="24"/>
                <w:szCs w:val="24"/>
                <w:highlight w:val="none"/>
                <w:lang w:val="en-US" w:eastAsia="zh-CN"/>
              </w:rPr>
              <w:t>递交</w:t>
            </w:r>
            <w:r>
              <w:rPr>
                <w:rFonts w:hint="eastAsia" w:ascii="仿宋_GB2312" w:eastAsia="仿宋" w:hAnsiTheme="minorEastAsia"/>
                <w:color w:val="auto"/>
                <w:sz w:val="24"/>
                <w:szCs w:val="24"/>
                <w:highlight w:val="none"/>
              </w:rPr>
              <w:t>响应</w:t>
            </w:r>
            <w:r>
              <w:rPr>
                <w:rFonts w:hint="eastAsia" w:ascii="仿宋_GB2312" w:eastAsia="仿宋" w:hAnsiTheme="minorEastAsia"/>
                <w:color w:val="auto"/>
                <w:sz w:val="24"/>
                <w:szCs w:val="24"/>
                <w:highlight w:val="none"/>
                <w:lang w:val="en-US" w:eastAsia="zh-CN"/>
              </w:rPr>
              <w:t>文件</w:t>
            </w:r>
            <w:r>
              <w:rPr>
                <w:rFonts w:hint="eastAsia" w:ascii="仿宋_GB2312" w:eastAsia="仿宋" w:hAnsiTheme="minorEastAsia"/>
                <w:color w:val="auto"/>
                <w:sz w:val="24"/>
                <w:szCs w:val="24"/>
                <w:highlight w:val="none"/>
              </w:rPr>
              <w:t>供应商不足3家的</w:t>
            </w:r>
            <w:r>
              <w:rPr>
                <w:rFonts w:hint="eastAsia" w:ascii="仿宋_GB2312" w:eastAsia="仿宋" w:hAnsiTheme="minorEastAsia"/>
                <w:color w:val="auto"/>
                <w:sz w:val="24"/>
                <w:szCs w:val="24"/>
                <w:highlight w:val="none"/>
                <w:lang w:val="en-US" w:eastAsia="zh-CN"/>
              </w:rPr>
              <w:t>或有效响应文件供应商不足两家</w:t>
            </w:r>
            <w:r>
              <w:rPr>
                <w:rFonts w:hint="eastAsia" w:ascii="仿宋_GB2312" w:eastAsia="仿宋" w:hAnsiTheme="minorEastAsia"/>
                <w:color w:val="auto"/>
                <w:sz w:val="24"/>
                <w:szCs w:val="24"/>
                <w:highlight w:val="none"/>
              </w:rPr>
              <w:t>，应分析原因并重新发出采购公告</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lang w:val="en-US" w:eastAsia="zh-CN"/>
              </w:rPr>
              <w:t>邀请书</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或</w:t>
            </w:r>
            <w:r>
              <w:rPr>
                <w:rFonts w:hint="eastAsia" w:ascii="仿宋_GB2312" w:eastAsia="仿宋" w:hAnsiTheme="minorEastAsia"/>
                <w:color w:val="auto"/>
                <w:sz w:val="24"/>
                <w:szCs w:val="24"/>
                <w:highlight w:val="none"/>
                <w:lang w:eastAsia="zh-CN"/>
              </w:rPr>
              <w:t>采取</w:t>
            </w:r>
            <w:r>
              <w:rPr>
                <w:rFonts w:hint="eastAsia" w:ascii="仿宋_GB2312" w:eastAsia="仿宋" w:hAnsiTheme="minorEastAsia"/>
                <w:color w:val="auto"/>
                <w:sz w:val="24"/>
                <w:szCs w:val="24"/>
                <w:highlight w:val="none"/>
                <w:lang w:val="en-US" w:eastAsia="zh-CN"/>
              </w:rPr>
              <w:t>其他采购方式</w:t>
            </w:r>
            <w:r>
              <w:rPr>
                <w:rFonts w:hint="eastAsia" w:ascii="仿宋_GB2312" w:eastAsia="仿宋"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1091"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2.询比规则</w:t>
            </w:r>
          </w:p>
        </w:tc>
        <w:tc>
          <w:tcPr>
            <w:tcW w:w="7806" w:type="dxa"/>
            <w:tcBorders>
              <w:bottom w:val="single" w:color="auto" w:sz="4" w:space="0"/>
            </w:tcBorders>
            <w:vAlign w:val="center"/>
          </w:tcPr>
          <w:p>
            <w:pPr>
              <w:adjustRightInd w:val="0"/>
              <w:snapToGrid w:val="0"/>
              <w:ind w:left="458" w:hanging="458" w:hangingChars="191"/>
              <w:rPr>
                <w:rFonts w:ascii="仿宋_GB2312" w:eastAsia="仿宋"/>
                <w:color w:val="auto"/>
                <w:sz w:val="24"/>
                <w:szCs w:val="24"/>
                <w:highlight w:val="none"/>
              </w:rPr>
            </w:pPr>
            <w:r>
              <w:rPr>
                <w:rFonts w:hint="eastAsia" w:ascii="仿宋_GB2312" w:eastAsia="仿宋" w:hAnsiTheme="minorEastAsia"/>
                <w:color w:val="auto"/>
                <w:sz w:val="24"/>
                <w:szCs w:val="24"/>
                <w:highlight w:val="none"/>
              </w:rPr>
              <w:t>2.1 报价应包括国家规定的增值税税金，增值税税金按一般计税方法计算。报价范围包括</w:t>
            </w:r>
            <w:r>
              <w:rPr>
                <w:rFonts w:hint="eastAsia" w:ascii="仿宋_GB2312" w:eastAsia="仿宋" w:hAnsiTheme="minorEastAsia"/>
                <w:color w:val="auto"/>
                <w:sz w:val="24"/>
                <w:szCs w:val="24"/>
                <w:highlight w:val="none"/>
                <w:u w:val="single"/>
                <w:lang w:val="en-US" w:eastAsia="zh-CN"/>
              </w:rPr>
              <w:t>本项目所有采购内容和范围</w:t>
            </w:r>
            <w:r>
              <w:rPr>
                <w:rFonts w:hint="eastAsia" w:ascii="仿宋_GB2312" w:eastAsia="仿宋" w:hAnsiTheme="minorEastAsia"/>
                <w:color w:val="auto"/>
                <w:sz w:val="24"/>
                <w:szCs w:val="24"/>
                <w:highlight w:val="none"/>
                <w:u w:val="none"/>
                <w:lang w:val="en-US" w:eastAsia="zh-CN"/>
              </w:rPr>
              <w:t>。</w:t>
            </w:r>
          </w:p>
          <w:p>
            <w:pPr>
              <w:adjustRightInd w:val="0"/>
              <w:snapToGrid w:val="0"/>
              <w:ind w:left="458" w:hanging="458" w:hangingChars="191"/>
              <w:rPr>
                <w:rFonts w:ascii="仿宋_GB2312" w:eastAsia="仿宋"/>
                <w:color w:val="auto"/>
                <w:sz w:val="24"/>
                <w:szCs w:val="24"/>
                <w:highlight w:val="none"/>
              </w:rPr>
            </w:pPr>
            <w:r>
              <w:rPr>
                <w:rFonts w:hint="eastAsia" w:ascii="仿宋_GB2312" w:eastAsia="仿宋"/>
                <w:color w:val="auto"/>
                <w:sz w:val="24"/>
                <w:szCs w:val="24"/>
                <w:highlight w:val="none"/>
              </w:rPr>
              <w:t xml:space="preserve">2.2 询比地址 </w:t>
            </w:r>
          </w:p>
          <w:p>
            <w:pPr>
              <w:adjustRightInd w:val="0"/>
              <w:snapToGrid w:val="0"/>
              <w:ind w:left="456" w:leftChars="217"/>
              <w:rPr>
                <w:rFonts w:ascii="仿宋_GB2312" w:eastAsia="仿宋"/>
                <w:color w:val="auto"/>
                <w:sz w:val="24"/>
                <w:szCs w:val="24"/>
                <w:highlight w:val="none"/>
                <w:u w:val="single"/>
              </w:rPr>
            </w:pPr>
            <w:r>
              <w:rPr>
                <w:rFonts w:hint="eastAsia" w:ascii="仿宋_GB2312" w:eastAsia="仿宋"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 w:hAnsiTheme="minorEastAsia"/>
                <w:color w:val="auto"/>
                <w:sz w:val="24"/>
                <w:szCs w:val="24"/>
                <w:highlight w:val="none"/>
                <w:u w:val="single"/>
              </w:rPr>
            </w:pPr>
            <w:r>
              <w:rPr>
                <w:rFonts w:hint="eastAsia" w:ascii="仿宋_GB2312" w:eastAsia="仿宋"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091"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3.成交规则</w:t>
            </w:r>
          </w:p>
        </w:tc>
        <w:tc>
          <w:tcPr>
            <w:tcW w:w="7806" w:type="dxa"/>
            <w:tcBorders>
              <w:bottom w:val="single" w:color="auto" w:sz="4" w:space="0"/>
            </w:tcBorders>
            <w:vAlign w:val="center"/>
          </w:tcPr>
          <w:p>
            <w:pPr>
              <w:adjustRightInd w:val="0"/>
              <w:snapToGrid w:val="0"/>
              <w:ind w:left="360" w:hanging="360" w:hangingChars="150"/>
              <w:rPr>
                <w:rFonts w:hint="eastAsia"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sym w:font="Wingdings 2" w:char="0052"/>
            </w:r>
            <w:r>
              <w:rPr>
                <w:rFonts w:hint="eastAsia" w:ascii="仿宋_GB2312" w:eastAsia="仿宋" w:hAnsiTheme="minorEastAsia"/>
                <w:color w:val="auto"/>
                <w:sz w:val="24"/>
                <w:szCs w:val="24"/>
                <w:highlight w:val="none"/>
              </w:rPr>
              <w:t>采购人确定满足采购文件</w:t>
            </w:r>
            <w:r>
              <w:rPr>
                <w:rFonts w:hint="eastAsia" w:ascii="仿宋_GB2312" w:eastAsia="仿宋" w:hAnsiTheme="minorEastAsia"/>
                <w:color w:val="auto"/>
                <w:sz w:val="24"/>
                <w:szCs w:val="24"/>
                <w:highlight w:val="none"/>
                <w:lang w:val="en-US" w:eastAsia="zh-CN"/>
              </w:rPr>
              <w:t>资格性、响应性</w:t>
            </w:r>
            <w:r>
              <w:rPr>
                <w:rFonts w:hint="eastAsia" w:ascii="仿宋_GB2312" w:eastAsia="仿宋" w:hAnsiTheme="minorEastAsia"/>
                <w:color w:val="auto"/>
                <w:sz w:val="24"/>
                <w:szCs w:val="24"/>
                <w:highlight w:val="none"/>
              </w:rPr>
              <w:t>要求，并且经评审的报价最低的为成交供应商</w:t>
            </w:r>
          </w:p>
          <w:p>
            <w:pPr>
              <w:adjustRightInd w:val="0"/>
              <w:snapToGrid w:val="0"/>
              <w:ind w:left="360" w:hanging="360" w:hangingChars="150"/>
              <w:rPr>
                <w:rFonts w:hint="eastAsia" w:ascii="仿宋_GB2312" w:eastAsia="仿宋" w:hAnsiTheme="minorEastAsia"/>
                <w:color w:val="auto"/>
                <w:sz w:val="24"/>
                <w:szCs w:val="24"/>
                <w:highlight w:val="none"/>
                <w:lang w:eastAsia="zh-CN"/>
              </w:rPr>
            </w:pPr>
            <w:r>
              <w:rPr>
                <w:rFonts w:hint="eastAsia" w:ascii="仿宋_GB2312" w:eastAsia="仿宋" w:hAnsiTheme="minorEastAsia"/>
                <w:color w:val="auto"/>
                <w:sz w:val="24"/>
                <w:szCs w:val="24"/>
                <w:highlight w:val="none"/>
              </w:rPr>
              <w:sym w:font="Wingdings 2" w:char="00A3"/>
            </w:r>
            <w:r>
              <w:rPr>
                <w:rFonts w:hint="eastAsia" w:ascii="仿宋_GB2312" w:eastAsia="仿宋" w:hAnsiTheme="minorEastAsia"/>
                <w:color w:val="auto"/>
                <w:sz w:val="24"/>
                <w:szCs w:val="24"/>
                <w:highlight w:val="none"/>
              </w:rPr>
              <w:t>评审小组按照采购文件确定的标准排序，采购人确定排名第一的供应商为成交供应商</w:t>
            </w:r>
            <w:r>
              <w:rPr>
                <w:rFonts w:hint="eastAsia" w:ascii="仿宋_GB2312" w:eastAsia="仿宋" w:hAnsiTheme="minorEastAsia"/>
                <w:color w:val="auto"/>
                <w:sz w:val="24"/>
                <w:szCs w:val="24"/>
                <w:highlight w:val="none"/>
                <w:lang w:eastAsia="zh-CN"/>
              </w:rPr>
              <w:t>。</w:t>
            </w:r>
          </w:p>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default" w:ascii="仿宋_GB2312" w:eastAsia="仿宋" w:hAnsiTheme="minorEastAsia"/>
                <w:color w:val="auto"/>
                <w:sz w:val="24"/>
                <w:szCs w:val="24"/>
                <w:highlight w:val="none"/>
                <w:lang w:val="en-US" w:eastAsia="zh-CN"/>
              </w:rPr>
              <w:t>如第一中选候选人被取消中选候选人资格，采购人有权按中选候选人的顺序依次确定其他中选候选人为中选人，或重新采购。</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4.成交候选人公示</w:t>
            </w:r>
          </w:p>
        </w:tc>
        <w:tc>
          <w:tcPr>
            <w:tcW w:w="7806"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在评审小组提交评审报告3日内，在</w:t>
            </w:r>
            <w:r>
              <w:rPr>
                <w:rFonts w:hint="eastAsia" w:ascii="仿宋_GB2312" w:eastAsia="仿宋" w:hAnsiTheme="minorEastAsia"/>
                <w:color w:val="auto"/>
                <w:sz w:val="24"/>
                <w:szCs w:val="24"/>
                <w:highlight w:val="none"/>
                <w:u w:val="single"/>
                <w:lang w:val="en-US" w:eastAsia="zh-CN"/>
              </w:rPr>
              <w:t>广州市净水有限公司门户网站</w:t>
            </w:r>
            <w:r>
              <w:rPr>
                <w:rFonts w:hint="eastAsia" w:ascii="仿宋_GB2312" w:eastAsia="仿宋" w:hAnsiTheme="minorEastAsia"/>
                <w:color w:val="auto"/>
                <w:sz w:val="24"/>
                <w:szCs w:val="24"/>
                <w:highlight w:val="none"/>
              </w:rPr>
              <w:t>公示成交候选人</w:t>
            </w:r>
            <w:r>
              <w:rPr>
                <w:rFonts w:hint="eastAsia" w:ascii="仿宋_GB2312" w:eastAsia="仿宋"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5.成交结果公告</w:t>
            </w:r>
          </w:p>
        </w:tc>
        <w:tc>
          <w:tcPr>
            <w:tcW w:w="7806"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
                <w:color w:val="auto"/>
                <w:sz w:val="24"/>
                <w:szCs w:val="24"/>
                <w:highlight w:val="none"/>
              </w:rPr>
              <w:t>成交候选人公示</w:t>
            </w:r>
            <w:r>
              <w:rPr>
                <w:rFonts w:hint="eastAsia" w:ascii="仿宋_GB2312" w:eastAsia="仿宋"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11" w:hRule="atLeast"/>
        </w:trPr>
        <w:tc>
          <w:tcPr>
            <w:tcW w:w="1091"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6.成交通知书</w:t>
            </w:r>
          </w:p>
        </w:tc>
        <w:tc>
          <w:tcPr>
            <w:tcW w:w="7806"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7.签订采购合同</w:t>
            </w:r>
          </w:p>
        </w:tc>
        <w:tc>
          <w:tcPr>
            <w:tcW w:w="7806"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采购人在发出成交通知书后</w:t>
            </w:r>
            <w:r>
              <w:rPr>
                <w:rFonts w:hint="eastAsia" w:ascii="仿宋_GB2312" w:eastAsia="仿宋" w:hAnsiTheme="minorEastAsia"/>
                <w:color w:val="auto"/>
                <w:sz w:val="24"/>
                <w:szCs w:val="24"/>
                <w:highlight w:val="none"/>
                <w:lang w:val="en-US" w:eastAsia="zh-CN"/>
              </w:rPr>
              <w:t>30</w:t>
            </w:r>
            <w:r>
              <w:rPr>
                <w:rFonts w:hint="eastAsia" w:ascii="仿宋_GB2312" w:eastAsia="仿宋" w:hAnsiTheme="minorEastAsia"/>
                <w:color w:val="auto"/>
                <w:sz w:val="24"/>
                <w:szCs w:val="24"/>
                <w:highlight w:val="none"/>
              </w:rPr>
              <w:t>日内同成交供应商签订书面采购合同</w:t>
            </w:r>
            <w:r>
              <w:rPr>
                <w:rFonts w:hint="eastAsia" w:ascii="仿宋_GB2312" w:eastAsia="仿宋" w:hAnsiTheme="minorEastAsia"/>
                <w:color w:val="auto"/>
                <w:sz w:val="24"/>
                <w:szCs w:val="24"/>
                <w:highlight w:val="none"/>
                <w:lang w:val="en-US" w:eastAsia="zh-CN"/>
              </w:rPr>
              <w:t>.</w:t>
            </w:r>
          </w:p>
        </w:tc>
      </w:tr>
    </w:tbl>
    <w:p>
      <w:pPr>
        <w:adjustRightInd/>
        <w:snapToGrid/>
        <w:spacing w:line="240" w:lineRule="auto"/>
        <w:ind w:firstLine="0" w:firstLineChars="0"/>
        <w:jc w:val="left"/>
        <w:rPr>
          <w:rFonts w:ascii="仿宋_GB2312" w:eastAsia="仿宋"/>
          <w:color w:val="auto"/>
          <w:sz w:val="28"/>
          <w:szCs w:val="28"/>
          <w:highlight w:val="none"/>
        </w:rPr>
      </w:pPr>
      <w:r>
        <w:rPr>
          <w:rFonts w:ascii="仿宋_GB2312" w:eastAsia="仿宋"/>
          <w:color w:val="auto"/>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第四章</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仿宋_GB2312" w:eastAsia="仿宋"/>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仿宋" w:cs="方正小标宋简体"/>
          <w:color w:val="auto"/>
          <w:sz w:val="44"/>
          <w:szCs w:val="44"/>
          <w:highlight w:val="none"/>
          <w:lang w:val="en-US" w:eastAsia="zh-CN"/>
        </w:rPr>
      </w:pPr>
      <w:bookmarkStart w:id="32" w:name="_Toc29345"/>
      <w:bookmarkStart w:id="33" w:name="_Toc21840"/>
      <w:bookmarkStart w:id="34" w:name="_Toc13898"/>
      <w:bookmarkStart w:id="35" w:name="_Toc21079"/>
      <w:bookmarkStart w:id="36" w:name="_Toc32607"/>
      <w:bookmarkStart w:id="37" w:name="_Toc88209941"/>
      <w:bookmarkStart w:id="38" w:name="_Toc22212"/>
      <w:bookmarkStart w:id="39" w:name="_Toc29484"/>
      <w:bookmarkStart w:id="40" w:name="_Toc6308"/>
      <w:bookmarkStart w:id="41" w:name="_Toc7831"/>
      <w:bookmarkStart w:id="42" w:name="_Toc30530"/>
      <w:bookmarkStart w:id="43" w:name="_Toc87616378"/>
      <w:bookmarkStart w:id="44" w:name="_Toc12177"/>
      <w:r>
        <w:rPr>
          <w:rFonts w:hint="eastAsia" w:ascii="方正小标宋简体" w:hAnsi="方正小标宋简体" w:eastAsia="仿宋" w:cs="方正小标宋简体"/>
          <w:color w:val="auto"/>
          <w:sz w:val="44"/>
          <w:szCs w:val="44"/>
          <w:highlight w:val="none"/>
          <w:lang w:val="en-US" w:eastAsia="zh-CN"/>
        </w:rPr>
        <w:t>评审办法</w:t>
      </w:r>
      <w:bookmarkEnd w:id="32"/>
      <w:bookmarkEnd w:id="33"/>
      <w:bookmarkEnd w:id="34"/>
      <w:bookmarkEnd w:id="35"/>
      <w:bookmarkEnd w:id="36"/>
      <w:bookmarkEnd w:id="37"/>
      <w:bookmarkEnd w:id="38"/>
      <w:bookmarkEnd w:id="39"/>
      <w:bookmarkEnd w:id="40"/>
      <w:bookmarkEnd w:id="41"/>
      <w:bookmarkEnd w:id="42"/>
      <w:bookmarkEnd w:id="43"/>
      <w:bookmarkEnd w:id="44"/>
    </w:p>
    <w:p>
      <w:pPr>
        <w:rPr>
          <w:rFonts w:hint="default" w:ascii="仿宋_GB2312" w:eastAsia="仿宋"/>
          <w:color w:val="auto"/>
          <w:sz w:val="28"/>
          <w:szCs w:val="28"/>
          <w:highlight w:val="none"/>
          <w:lang w:val="en-US" w:eastAsia="zh-CN"/>
        </w:rPr>
      </w:pPr>
      <w:r>
        <w:rPr>
          <w:rFonts w:hint="default" w:ascii="仿宋_GB2312" w:eastAsia="仿宋"/>
          <w:color w:val="auto"/>
          <w:sz w:val="28"/>
          <w:szCs w:val="28"/>
          <w:highlight w:val="none"/>
          <w:lang w:val="en-US" w:eastAsia="zh-CN"/>
        </w:rPr>
        <w:br w:type="page"/>
      </w:r>
    </w:p>
    <w:p>
      <w:pPr>
        <w:pStyle w:val="4"/>
        <w:rPr>
          <w:rFonts w:eastAsia="仿宋"/>
          <w:color w:val="auto"/>
          <w:highlight w:val="none"/>
        </w:rPr>
      </w:pPr>
      <w:bookmarkStart w:id="45" w:name="_Toc23033"/>
      <w:bookmarkStart w:id="46" w:name="_Toc26826"/>
      <w:r>
        <w:rPr>
          <w:rFonts w:hint="eastAsia" w:eastAsia="仿宋"/>
          <w:color w:val="auto"/>
          <w:highlight w:val="none"/>
        </w:rPr>
        <w:sym w:font="Wingdings 2" w:char="0052"/>
      </w:r>
      <w:r>
        <w:rPr>
          <w:rFonts w:hint="eastAsia" w:eastAsia="仿宋"/>
          <w:color w:val="auto"/>
          <w:highlight w:val="none"/>
        </w:rPr>
        <w:t>经评审的最低价法</w:t>
      </w:r>
      <w:bookmarkEnd w:id="45"/>
      <w:bookmarkEnd w:id="46"/>
    </w:p>
    <w:p>
      <w:pPr>
        <w:adjustRightInd w:val="0"/>
        <w:snapToGrid w:val="0"/>
        <w:spacing w:line="600" w:lineRule="exact"/>
        <w:jc w:val="left"/>
        <w:rPr>
          <w:rFonts w:hint="eastAsia" w:ascii="仿宋_GB2312" w:hAnsi="仿宋_GB2312" w:eastAsia="仿宋" w:cs="仿宋_GB2312"/>
          <w:b/>
          <w:color w:val="auto"/>
          <w:sz w:val="28"/>
          <w:szCs w:val="28"/>
          <w:highlight w:val="none"/>
        </w:rPr>
      </w:pPr>
      <w:r>
        <w:rPr>
          <w:rFonts w:hint="eastAsia" w:ascii="仿宋_GB2312" w:hAnsi="仿宋_GB2312" w:eastAsia="仿宋" w:cs="仿宋_GB2312"/>
          <w:b/>
          <w:color w:val="auto"/>
          <w:sz w:val="28"/>
          <w:szCs w:val="28"/>
          <w:highlight w:val="none"/>
        </w:rPr>
        <w:t>1.评审方法</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供应商的报价应当符合采购文件规定的技术要求和标准，但评审小组无须对响应文件的技术部分进行价格评审。</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除报价外，评审还应考虑的商务因素一般有以下几种：</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eastAsia="仿宋" w:hAnsiTheme="minorEastAsia"/>
          <w:color w:val="auto"/>
          <w:sz w:val="28"/>
          <w:szCs w:val="28"/>
          <w:highlight w:val="none"/>
          <w:lang w:eastAsia="zh-CN"/>
        </w:rPr>
      </w:pPr>
      <w:r>
        <w:rPr>
          <w:rFonts w:hint="eastAsia" w:ascii="仿宋_GB2312" w:eastAsia="仿宋" w:hAnsiTheme="minorEastAsia"/>
          <w:color w:val="auto"/>
          <w:sz w:val="28"/>
          <w:szCs w:val="28"/>
          <w:highlight w:val="none"/>
        </w:rPr>
        <w:t>（1）运输费用及保险费</w:t>
      </w:r>
      <w:r>
        <w:rPr>
          <w:rFonts w:hint="eastAsia" w:ascii="仿宋_GB2312" w:eastAsia="仿宋" w:hAnsiTheme="minorEastAsia"/>
          <w:color w:val="auto"/>
          <w:sz w:val="28"/>
          <w:szCs w:val="28"/>
          <w:highlight w:val="none"/>
          <w:lang w:eastAsia="zh-CN"/>
        </w:rPr>
        <w:t>（如有）</w:t>
      </w:r>
      <w:r>
        <w:rPr>
          <w:rFonts w:hint="eastAsia" w:ascii="仿宋_GB2312" w:eastAsia="仿宋" w:hAnsiTheme="minorEastAsia"/>
          <w:color w:val="auto"/>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（2）工期、交货期或服务期限。</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（3）支付条件。</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（4）备品备件以及售后服务（如有）。</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（5）价格调整因素。</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2.1 初步评审</w:t>
      </w:r>
    </w:p>
    <w:p>
      <w:pPr>
        <w:adjustRightInd w:val="0"/>
        <w:snapToGrid w:val="0"/>
        <w:spacing w:line="600" w:lineRule="exact"/>
        <w:jc w:val="center"/>
        <w:rPr>
          <w:rFonts w:ascii="仿宋_GB2312" w:eastAsia="仿宋_GB2312" w:hAnsiTheme="minorEastAsia"/>
          <w:color w:val="auto"/>
          <w:sz w:val="28"/>
          <w:szCs w:val="28"/>
          <w:highlight w:val="none"/>
        </w:rPr>
      </w:pPr>
      <w:r>
        <w:rPr>
          <w:rFonts w:ascii="仿宋_GB2312" w:eastAsia="仿宋"/>
          <w:color w:val="auto"/>
          <w:sz w:val="28"/>
          <w:szCs w:val="28"/>
          <w:highlight w:val="none"/>
        </w:rPr>
        <w:t>表</w:t>
      </w:r>
      <w:r>
        <w:rPr>
          <w:rFonts w:hint="eastAsia" w:ascii="仿宋_GB2312" w:eastAsia="仿宋"/>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
                <w:color w:val="auto"/>
                <w:sz w:val="28"/>
                <w:szCs w:val="28"/>
                <w:highlight w:val="none"/>
              </w:rPr>
              <w:t>评审</w:t>
            </w:r>
            <w:r>
              <w:rPr>
                <w:rFonts w:ascii="仿宋_GB2312" w:eastAsia="仿宋"/>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
                <w:color w:val="auto"/>
                <w:sz w:val="28"/>
                <w:szCs w:val="28"/>
                <w:highlight w:val="none"/>
              </w:rPr>
              <w:t>评审</w:t>
            </w:r>
            <w:r>
              <w:rPr>
                <w:rFonts w:ascii="仿宋_GB2312" w:eastAsia="仿宋"/>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
                <w:sz w:val="24"/>
                <w:szCs w:val="24"/>
              </w:rPr>
              <w:t>供应商名称</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
                <w:sz w:val="24"/>
                <w:szCs w:val="24"/>
              </w:rPr>
              <w:t>与营业执照</w:t>
            </w:r>
            <w:r>
              <w:rPr>
                <w:rFonts w:hint="eastAsia" w:ascii="仿宋_GB2312" w:eastAsia="仿宋"/>
                <w:sz w:val="24"/>
                <w:szCs w:val="24"/>
              </w:rPr>
              <w:t>（事业单位法人证书）、资质证书、银行资信证明等证明性证书一致</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有响应函，有</w:t>
            </w:r>
            <w:r>
              <w:rPr>
                <w:rFonts w:hint="eastAsia" w:ascii="仿宋_GB2312" w:eastAsia="仿宋"/>
                <w:color w:val="auto"/>
                <w:sz w:val="24"/>
                <w:szCs w:val="24"/>
                <w:highlight w:val="none"/>
                <w:lang w:eastAsia="zh-CN"/>
              </w:rPr>
              <w:t>法定代表人</w:t>
            </w:r>
            <w:r>
              <w:rPr>
                <w:rFonts w:hint="eastAsia" w:ascii="仿宋_GB2312" w:eastAsia="仿宋"/>
                <w:color w:val="auto"/>
                <w:sz w:val="24"/>
                <w:szCs w:val="24"/>
                <w:highlight w:val="none"/>
              </w:rPr>
              <w:t>（单位负责人）或其委托代理人签字（或签章）并加盖单位公章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auto"/>
                <w:sz w:val="24"/>
                <w:szCs w:val="24"/>
                <w:highlight w:val="none"/>
              </w:rPr>
            </w:pPr>
            <w:r>
              <w:rPr>
                <w:rFonts w:ascii="仿宋_GB2312" w:eastAsia="仿宋"/>
                <w:color w:val="auto"/>
                <w:sz w:val="24"/>
                <w:szCs w:val="24"/>
                <w:highlight w:val="none"/>
              </w:rPr>
              <w:t>响应文件格式</w:t>
            </w:r>
          </w:p>
        </w:tc>
        <w:tc>
          <w:tcPr>
            <w:tcW w:w="5528"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color w:val="auto"/>
                <w:sz w:val="24"/>
                <w:szCs w:val="24"/>
                <w:highlight w:val="none"/>
              </w:rPr>
            </w:pPr>
            <w:r>
              <w:rPr>
                <w:rFonts w:ascii="仿宋_GB2312" w:eastAsia="仿宋"/>
                <w:color w:val="auto"/>
                <w:sz w:val="24"/>
                <w:szCs w:val="24"/>
                <w:highlight w:val="none"/>
              </w:rPr>
              <w:t>符合采购文件</w:t>
            </w:r>
            <w:r>
              <w:rPr>
                <w:rFonts w:hint="eastAsia" w:ascii="仿宋_GB2312" w:eastAsia="仿宋"/>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
                <w:color w:val="auto"/>
                <w:sz w:val="24"/>
                <w:szCs w:val="24"/>
                <w:highlight w:val="none"/>
              </w:rPr>
              <w:t>只能有一个有效报价</w:t>
            </w:r>
            <w:r>
              <w:rPr>
                <w:rFonts w:hint="eastAsia" w:ascii="仿宋_GB2312" w:eastAsia="仿宋"/>
                <w:color w:val="auto"/>
                <w:sz w:val="24"/>
                <w:szCs w:val="24"/>
                <w:highlight w:val="none"/>
              </w:rPr>
              <w:t>，</w:t>
            </w:r>
            <w:r>
              <w:rPr>
                <w:rFonts w:ascii="仿宋_GB2312" w:eastAsia="仿宋"/>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sz w:val="24"/>
                <w:szCs w:val="24"/>
                <w:lang w:eastAsia="zh-CN"/>
              </w:rPr>
              <w:t>法定代表人/负责人</w:t>
            </w:r>
            <w:r>
              <w:rPr>
                <w:rFonts w:hint="eastAsia" w:ascii="仿宋_GB2312" w:eastAsia="仿宋"/>
                <w:sz w:val="24"/>
                <w:szCs w:val="24"/>
              </w:rPr>
              <w:t>授权委托</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
                <w:sz w:val="24"/>
                <w:szCs w:val="24"/>
              </w:rPr>
              <w:t>有授权书，授权书有</w:t>
            </w:r>
            <w:r>
              <w:rPr>
                <w:rFonts w:hint="eastAsia" w:ascii="仿宋_GB2312" w:eastAsia="仿宋"/>
                <w:sz w:val="24"/>
                <w:szCs w:val="24"/>
                <w:lang w:eastAsia="zh-CN"/>
              </w:rPr>
              <w:t>法定代表人/负责人</w:t>
            </w:r>
            <w:r>
              <w:rPr>
                <w:rFonts w:hint="eastAsia" w:ascii="仿宋_GB2312" w:eastAsia="仿宋"/>
                <w:sz w:val="24"/>
                <w:szCs w:val="24"/>
              </w:rPr>
              <w:t>及其委托代理人签字并加盖单位公章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
                <w:color w:val="auto"/>
                <w:sz w:val="24"/>
                <w:szCs w:val="24"/>
                <w:highlight w:val="none"/>
              </w:rPr>
              <w:t>满足法律法规及采购文件</w:t>
            </w:r>
            <w:r>
              <w:rPr>
                <w:rFonts w:hint="eastAsia" w:ascii="仿宋_GB2312" w:eastAsia="仿宋"/>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
                <w:color w:val="auto"/>
                <w:sz w:val="24"/>
                <w:szCs w:val="24"/>
                <w:highlight w:val="none"/>
              </w:rPr>
              <w:t>没有超过最高限价</w:t>
            </w:r>
            <w:r>
              <w:rPr>
                <w:rFonts w:hint="eastAsia" w:ascii="仿宋_GB2312" w:eastAsia="仿宋"/>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
                <w:color w:val="auto"/>
                <w:sz w:val="24"/>
                <w:szCs w:val="24"/>
                <w:highlight w:val="none"/>
              </w:rPr>
              <w:t>无法律法规及采购文件规定的其他无效响应内容</w:t>
            </w:r>
          </w:p>
        </w:tc>
      </w:tr>
    </w:tbl>
    <w:p>
      <w:pPr>
        <w:spacing w:line="400" w:lineRule="exact"/>
        <w:ind w:firstLine="420" w:firstLineChars="200"/>
        <w:jc w:val="left"/>
        <w:rPr>
          <w:color w:val="auto"/>
          <w:highlight w:val="none"/>
        </w:rPr>
      </w:pPr>
      <w:r>
        <w:rPr>
          <w:rFonts w:hint="eastAsia" w:ascii="仿宋_GB2312" w:eastAsia="仿宋" w:hAnsiTheme="minorEastAsia"/>
          <w:color w:val="auto"/>
          <w:szCs w:val="21"/>
          <w:highlight w:val="none"/>
        </w:rPr>
        <w:t>说明：初步评审活动依照</w:t>
      </w:r>
      <w:r>
        <w:rPr>
          <w:rFonts w:hint="eastAsia" w:ascii="仿宋_GB2312" w:eastAsia="仿宋" w:hAnsiTheme="minorEastAsia"/>
          <w:color w:val="auto"/>
          <w:szCs w:val="21"/>
          <w:highlight w:val="none"/>
          <w:lang w:val="en-US" w:eastAsia="zh-CN"/>
        </w:rPr>
        <w:t>形式评审、</w:t>
      </w:r>
      <w:r>
        <w:rPr>
          <w:rFonts w:hint="eastAsia" w:ascii="仿宋_GB2312" w:eastAsia="仿宋" w:hAnsiTheme="minorEastAsia"/>
          <w:color w:val="auto"/>
          <w:szCs w:val="21"/>
          <w:highlight w:val="none"/>
        </w:rPr>
        <w:t>资格评审、响应性评审顺序进行，前一个环节不符合采购文件要求的不得进入下一个环节。</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2.2澄清补正</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（1）响应文件中的大写金额与小写金额不一致的，以大写金额为准。</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（2）总价金额与依据单价计算出的结果不一致的，以单价金额为准修正总价，但单价金额小数点有明显错误的除外。</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 w:hAnsiTheme="minorEastAsia"/>
          <w:color w:val="auto"/>
          <w:sz w:val="28"/>
          <w:szCs w:val="28"/>
          <w:highlight w:val="none"/>
          <w:lang w:val="en-US" w:eastAsia="zh-CN"/>
        </w:rPr>
        <w:t>或</w:t>
      </w:r>
      <w:r>
        <w:rPr>
          <w:rFonts w:hint="eastAsia" w:ascii="仿宋_GB2312" w:eastAsia="仿宋" w:hAnsiTheme="minorEastAsia"/>
          <w:color w:val="auto"/>
          <w:sz w:val="28"/>
          <w:szCs w:val="28"/>
          <w:highlight w:val="none"/>
        </w:rPr>
        <w:t>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 w:hAnsiTheme="minorEastAsia"/>
          <w:color w:val="auto"/>
          <w:sz w:val="28"/>
          <w:szCs w:val="28"/>
          <w:highlight w:val="none"/>
          <w:lang w:val="en-US" w:eastAsia="zh-CN"/>
        </w:rPr>
        <w:t>或</w:t>
      </w:r>
      <w:r>
        <w:rPr>
          <w:rFonts w:hint="eastAsia" w:ascii="仿宋_GB2312" w:eastAsia="仿宋" w:hAnsiTheme="minorEastAsia"/>
          <w:color w:val="auto"/>
          <w:sz w:val="28"/>
          <w:szCs w:val="28"/>
          <w:highlight w:val="none"/>
        </w:rPr>
        <w:t>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第五章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 w:hAnsiTheme="minorEastAsia"/>
          <w:color w:val="auto"/>
          <w:sz w:val="28"/>
          <w:szCs w:val="28"/>
          <w:highlight w:val="none"/>
          <w:lang w:val="en-US" w:eastAsia="zh-CN"/>
        </w:rPr>
      </w:pPr>
    </w:p>
    <w:p>
      <w:pPr>
        <w:pStyle w:val="4"/>
        <w:rPr>
          <w:rFonts w:hint="eastAsia" w:eastAsia="仿宋"/>
          <w:color w:val="auto"/>
          <w:szCs w:val="44"/>
          <w:highlight w:val="none"/>
        </w:rPr>
      </w:pPr>
      <w:r>
        <w:rPr>
          <w:rFonts w:hint="eastAsia" w:eastAsia="仿宋"/>
          <w:color w:val="auto"/>
          <w:szCs w:val="44"/>
          <w:highlight w:val="none"/>
        </w:rPr>
        <w:t>采购需求</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lang w:val="en-US" w:eastAsia="zh-CN"/>
        </w:rPr>
      </w:pPr>
      <w:bookmarkStart w:id="47" w:name="_Toc88209947"/>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1、供应商须对本项目为单位的服务进行整体响应，任何只对其中一部分内容进行的响应都被视为无效响应。 </w:t>
      </w: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全文</w:t>
      </w:r>
      <w:r>
        <w:rPr>
          <w:rFonts w:hint="eastAsia" w:ascii="宋体" w:hAnsi="宋体" w:eastAsia="宋体" w:cs="宋体"/>
          <w:color w:val="auto"/>
          <w:sz w:val="24"/>
          <w:szCs w:val="24"/>
          <w:highlight w:val="none"/>
        </w:rPr>
        <w:t>所有要求均为实质性响应条款，供应商如有任何一条负偏离则导致</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val="en-US" w:eastAsia="zh-CN"/>
        </w:rPr>
        <w:t>（报价）文件</w:t>
      </w:r>
      <w:r>
        <w:rPr>
          <w:rFonts w:hint="eastAsia" w:ascii="宋体" w:hAnsi="宋体" w:eastAsia="宋体" w:cs="宋体"/>
          <w:color w:val="auto"/>
          <w:sz w:val="24"/>
          <w:szCs w:val="24"/>
          <w:highlight w:val="none"/>
        </w:rPr>
        <w:t>无效。</w:t>
      </w:r>
    </w:p>
    <w:p>
      <w:pPr>
        <w:rPr>
          <w:rFonts w:hint="eastAsia" w:ascii="仿宋_GB2312" w:eastAsia="仿宋" w:hAnsiTheme="minorEastAsia"/>
          <w:color w:val="auto"/>
          <w:sz w:val="28"/>
          <w:szCs w:val="28"/>
          <w:highlight w:val="none"/>
          <w:lang w:val="en-US" w:eastAsia="zh-CN"/>
        </w:rPr>
      </w:pPr>
      <w:r>
        <w:rPr>
          <w:rFonts w:hint="eastAsia" w:ascii="仿宋_GB2312" w:eastAsia="仿宋" w:hAnsiTheme="minorEastAsia"/>
          <w:color w:val="auto"/>
          <w:sz w:val="28"/>
          <w:szCs w:val="28"/>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jc w:val="center"/>
        <w:rPr>
          <w:rFonts w:hint="eastAsia" w:ascii="方正小标宋简体" w:hAnsi="方正小标宋简体" w:eastAsia="仿宋" w:cs="方正小标宋简体"/>
          <w:b/>
          <w:bCs/>
          <w:color w:val="auto"/>
          <w:sz w:val="36"/>
          <w:szCs w:val="36"/>
          <w:highlight w:val="none"/>
          <w:lang w:val="en-US" w:eastAsia="zh-CN"/>
        </w:rPr>
      </w:pPr>
      <w:r>
        <w:rPr>
          <w:rFonts w:hint="eastAsia" w:ascii="方正小标宋简体" w:hAnsi="方正小标宋简体" w:eastAsia="仿宋" w:cs="方正小标宋简体"/>
          <w:b/>
          <w:bCs/>
          <w:color w:val="auto"/>
          <w:sz w:val="36"/>
          <w:szCs w:val="36"/>
          <w:highlight w:val="none"/>
          <w:lang w:val="en-US" w:eastAsia="zh-CN"/>
        </w:rPr>
        <w:t>采购需求说明</w:t>
      </w:r>
      <w:bookmarkEnd w:id="47"/>
    </w:p>
    <w:p>
      <w:pPr>
        <w:numPr>
          <w:ilvl w:val="0"/>
          <w:numId w:val="4"/>
        </w:numPr>
        <w:rPr>
          <w:rFonts w:hint="eastAsia" w:ascii="仿宋_GB2312" w:eastAsia="仿宋" w:hAnsiTheme="minorEastAsia"/>
          <w:b/>
          <w:bCs/>
          <w:color w:val="auto"/>
          <w:sz w:val="28"/>
          <w:szCs w:val="28"/>
          <w:highlight w:val="none"/>
          <w:lang w:val="en-US" w:eastAsia="zh-CN"/>
        </w:rPr>
      </w:pPr>
      <w:r>
        <w:rPr>
          <w:rFonts w:hint="eastAsia" w:ascii="仿宋_GB2312" w:eastAsia="仿宋" w:hAnsiTheme="minorEastAsia"/>
          <w:b/>
          <w:bCs/>
          <w:color w:val="auto"/>
          <w:sz w:val="28"/>
          <w:szCs w:val="28"/>
          <w:highlight w:val="none"/>
          <w:lang w:val="en-US" w:eastAsia="zh-CN"/>
        </w:rPr>
        <w:t>项目情况介绍</w:t>
      </w:r>
    </w:p>
    <w:p>
      <w:pPr>
        <w:ind w:firstLine="640" w:firstLineChars="200"/>
        <w:rPr>
          <w:rFonts w:hint="eastAsia" w:ascii="仿宋_GB2312" w:hAnsi="仿宋" w:eastAsia="仿宋" w:cs="仿宋"/>
          <w:sz w:val="32"/>
          <w:szCs w:val="32"/>
          <w:lang w:val="en-US" w:eastAsia="zh-CN"/>
        </w:rPr>
      </w:pPr>
      <w:r>
        <w:rPr>
          <w:rFonts w:hint="eastAsia" w:ascii="仿宋_GB2312" w:hAnsi="仿宋" w:eastAsia="仿宋" w:cs="仿宋"/>
          <w:sz w:val="32"/>
          <w:szCs w:val="32"/>
        </w:rPr>
        <w:t>根据《</w:t>
      </w:r>
      <w:r>
        <w:rPr>
          <w:rFonts w:hint="eastAsia" w:ascii="仿宋_GB2312" w:hAnsi="仿宋" w:eastAsia="仿宋" w:cs="仿宋"/>
          <w:sz w:val="32"/>
          <w:szCs w:val="32"/>
          <w:lang w:val="en-US" w:eastAsia="zh-CN"/>
        </w:rPr>
        <w:t>广州净水公司</w:t>
      </w:r>
      <w:r>
        <w:rPr>
          <w:rFonts w:hint="eastAsia" w:ascii="仿宋_GB2312" w:hAnsi="仿宋" w:eastAsia="仿宋" w:cs="仿宋"/>
          <w:sz w:val="32"/>
          <w:szCs w:val="32"/>
        </w:rPr>
        <w:t>关于印发202</w:t>
      </w:r>
      <w:r>
        <w:rPr>
          <w:rFonts w:hint="eastAsia" w:ascii="仿宋_GB2312" w:hAnsi="仿宋" w:eastAsia="仿宋" w:cs="仿宋"/>
          <w:sz w:val="32"/>
          <w:szCs w:val="32"/>
          <w:lang w:val="en-US" w:eastAsia="zh-CN"/>
        </w:rPr>
        <w:t>4</w:t>
      </w:r>
      <w:r>
        <w:rPr>
          <w:rFonts w:hint="eastAsia" w:ascii="仿宋_GB2312" w:hAnsi="仿宋" w:eastAsia="仿宋" w:cs="仿宋"/>
          <w:sz w:val="32"/>
          <w:szCs w:val="32"/>
        </w:rPr>
        <w:t>年</w:t>
      </w:r>
      <w:r>
        <w:rPr>
          <w:rFonts w:hint="eastAsia" w:ascii="仿宋_GB2312" w:hAnsi="仿宋" w:eastAsia="仿宋" w:cs="仿宋"/>
          <w:sz w:val="32"/>
          <w:szCs w:val="32"/>
          <w:lang w:eastAsia="zh-CN"/>
        </w:rPr>
        <w:t>“</w:t>
      </w:r>
      <w:r>
        <w:rPr>
          <w:rFonts w:hint="eastAsia" w:ascii="仿宋_GB2312" w:hAnsi="仿宋" w:eastAsia="仿宋" w:cs="仿宋"/>
          <w:sz w:val="32"/>
          <w:szCs w:val="32"/>
          <w:lang w:val="en-US" w:eastAsia="zh-CN"/>
        </w:rPr>
        <w:t>应急演练季</w:t>
      </w:r>
      <w:r>
        <w:rPr>
          <w:rFonts w:hint="eastAsia" w:ascii="仿宋_GB2312" w:hAnsi="仿宋" w:eastAsia="仿宋" w:cs="仿宋"/>
          <w:sz w:val="32"/>
          <w:szCs w:val="32"/>
          <w:lang w:eastAsia="zh-CN"/>
        </w:rPr>
        <w:t>”</w:t>
      </w:r>
      <w:r>
        <w:rPr>
          <w:rFonts w:hint="eastAsia" w:ascii="仿宋_GB2312" w:hAnsi="仿宋" w:eastAsia="仿宋" w:cs="仿宋"/>
          <w:sz w:val="32"/>
          <w:szCs w:val="32"/>
          <w:lang w:val="en-US" w:eastAsia="zh-CN"/>
        </w:rPr>
        <w:t>活动工作方案</w:t>
      </w:r>
      <w:r>
        <w:rPr>
          <w:rFonts w:hint="eastAsia" w:ascii="仿宋_GB2312" w:hAnsi="仿宋" w:eastAsia="仿宋" w:cs="仿宋"/>
          <w:sz w:val="32"/>
          <w:szCs w:val="32"/>
        </w:rPr>
        <w:t>的通知》的要求，</w:t>
      </w:r>
      <w:r>
        <w:rPr>
          <w:rFonts w:hint="eastAsia" w:ascii="仿宋_GB2312" w:hAnsi="仿宋" w:eastAsia="仿宋" w:cs="仿宋"/>
          <w:sz w:val="32"/>
          <w:szCs w:val="32"/>
          <w:lang w:val="en-US" w:eastAsia="zh-CN"/>
        </w:rPr>
        <w:t>健康城</w:t>
      </w:r>
      <w:r>
        <w:rPr>
          <w:rFonts w:hint="eastAsia" w:ascii="仿宋_GB2312" w:hAnsi="仿宋" w:eastAsia="仿宋" w:cs="仿宋"/>
          <w:sz w:val="32"/>
          <w:szCs w:val="32"/>
        </w:rPr>
        <w:t>分公司承担2</w:t>
      </w:r>
      <w:r>
        <w:rPr>
          <w:rFonts w:ascii="仿宋_GB2312" w:hAnsi="仿宋" w:eastAsia="仿宋" w:cs="仿宋"/>
          <w:sz w:val="32"/>
          <w:szCs w:val="32"/>
        </w:rPr>
        <w:t>02</w:t>
      </w:r>
      <w:r>
        <w:rPr>
          <w:rFonts w:hint="eastAsia" w:ascii="仿宋_GB2312" w:hAnsi="仿宋" w:eastAsia="仿宋" w:cs="仿宋"/>
          <w:sz w:val="32"/>
          <w:szCs w:val="32"/>
          <w:lang w:val="en-US" w:eastAsia="zh-CN"/>
        </w:rPr>
        <w:t>4</w:t>
      </w:r>
      <w:r>
        <w:rPr>
          <w:rFonts w:hint="eastAsia" w:ascii="仿宋_GB2312" w:hAnsi="仿宋" w:eastAsia="仿宋" w:cs="仿宋"/>
          <w:sz w:val="32"/>
          <w:szCs w:val="32"/>
        </w:rPr>
        <w:t>年</w:t>
      </w:r>
      <w:r>
        <w:rPr>
          <w:rFonts w:hint="eastAsia" w:ascii="仿宋_GB2312" w:hAnsi="仿宋" w:eastAsia="仿宋" w:cs="仿宋"/>
          <w:sz w:val="32"/>
          <w:szCs w:val="32"/>
          <w:lang w:val="en-US" w:eastAsia="zh-CN"/>
        </w:rPr>
        <w:t>水质异常应急</w:t>
      </w:r>
      <w:r>
        <w:rPr>
          <w:rFonts w:hint="eastAsia" w:ascii="仿宋_GB2312" w:hAnsi="仿宋" w:eastAsia="仿宋" w:cs="仿宋"/>
          <w:sz w:val="32"/>
          <w:szCs w:val="32"/>
        </w:rPr>
        <w:t>演练工作。演练期间，主要检验应急决策、应急响应、应急指挥、应急联动、信息报送、舆情应对、后续处置等各项环节。为了确保取得良好的演练效果，需通过图片和视频及直播的方式向公司各单位展现演练过程，现拟请</w:t>
      </w:r>
      <w:r>
        <w:rPr>
          <w:rFonts w:hint="eastAsia" w:ascii="仿宋_GB2312" w:hAnsi="仿宋" w:eastAsia="仿宋" w:cs="仿宋"/>
          <w:sz w:val="32"/>
          <w:szCs w:val="32"/>
          <w:lang w:val="en-US" w:eastAsia="zh-CN"/>
        </w:rPr>
        <w:t>有资质的单位</w:t>
      </w:r>
      <w:r>
        <w:rPr>
          <w:rFonts w:hint="eastAsia" w:ascii="仿宋_GB2312" w:hAnsi="仿宋" w:eastAsia="仿宋" w:cs="仿宋"/>
          <w:sz w:val="32"/>
          <w:szCs w:val="32"/>
        </w:rPr>
        <w:t>对</w:t>
      </w:r>
      <w:r>
        <w:rPr>
          <w:rFonts w:hint="eastAsia" w:ascii="仿宋_GB2312" w:hAnsi="仿宋" w:eastAsia="仿宋" w:cs="仿宋"/>
          <w:sz w:val="32"/>
          <w:szCs w:val="32"/>
          <w:lang w:val="en-US" w:eastAsia="zh-CN"/>
        </w:rPr>
        <w:t>突发进水</w:t>
      </w:r>
      <w:r>
        <w:rPr>
          <w:rFonts w:hint="eastAsia" w:ascii="仿宋_GB2312" w:hAnsi="仿宋" w:eastAsia="仿宋" w:cs="仿宋"/>
          <w:sz w:val="32"/>
          <w:szCs w:val="32"/>
        </w:rPr>
        <w:t>应急演练进行全过程的拍摄直播记</w:t>
      </w:r>
      <w:r>
        <w:rPr>
          <w:rFonts w:hint="eastAsia" w:ascii="仿宋_GB2312" w:hAnsi="仿宋" w:eastAsia="仿宋" w:cs="仿宋"/>
          <w:sz w:val="32"/>
          <w:szCs w:val="32"/>
          <w:lang w:val="en-US" w:eastAsia="zh-CN"/>
        </w:rPr>
        <w:t>录。</w:t>
      </w:r>
    </w:p>
    <w:p>
      <w:pPr>
        <w:ind w:firstLine="640" w:firstLineChars="200"/>
        <w:rPr>
          <w:rFonts w:hint="eastAsia" w:ascii="仿宋_GB2312" w:hAnsi="仿宋" w:eastAsia="仿宋" w:cs="仿宋"/>
          <w:color w:val="auto"/>
          <w:sz w:val="32"/>
          <w:szCs w:val="32"/>
        </w:rPr>
      </w:pPr>
      <w:r>
        <w:rPr>
          <w:rFonts w:hint="eastAsia" w:ascii="仿宋_GB2312" w:hAnsi="仿宋" w:eastAsia="仿宋" w:cs="仿宋"/>
          <w:color w:val="auto"/>
          <w:sz w:val="32"/>
          <w:szCs w:val="32"/>
        </w:rPr>
        <w:t>1、场景布置（预算</w:t>
      </w:r>
      <w:r>
        <w:rPr>
          <w:rFonts w:hint="eastAsia" w:ascii="仿宋_GB2312" w:hAnsi="仿宋" w:eastAsia="仿宋" w:cs="仿宋"/>
          <w:color w:val="auto"/>
          <w:sz w:val="32"/>
          <w:szCs w:val="32"/>
          <w:lang w:val="en-US" w:eastAsia="zh-CN"/>
        </w:rPr>
        <w:t>80</w:t>
      </w:r>
      <w:r>
        <w:rPr>
          <w:rFonts w:hint="eastAsia" w:ascii="仿宋_GB2312" w:hAnsi="仿宋" w:eastAsia="仿宋" w:cs="仿宋"/>
          <w:color w:val="auto"/>
          <w:sz w:val="32"/>
          <w:szCs w:val="32"/>
        </w:rPr>
        <w:t>人），含背景板（蓝色调）、雨棚、水牌、舞台、大屏、指示牌、桌椅等；</w:t>
      </w:r>
    </w:p>
    <w:p>
      <w:pPr>
        <w:ind w:firstLine="640" w:firstLineChars="200"/>
        <w:rPr>
          <w:rFonts w:hint="eastAsia" w:ascii="仿宋_GB2312" w:hAnsi="仿宋" w:eastAsia="仿宋" w:cs="仿宋"/>
          <w:color w:val="auto"/>
          <w:sz w:val="32"/>
          <w:szCs w:val="32"/>
        </w:rPr>
      </w:pPr>
      <w:r>
        <w:rPr>
          <w:rFonts w:hint="eastAsia" w:ascii="仿宋_GB2312" w:hAnsi="仿宋" w:eastAsia="仿宋" w:cs="仿宋"/>
          <w:color w:val="auto"/>
          <w:sz w:val="32"/>
          <w:szCs w:val="32"/>
        </w:rPr>
        <w:t>2、摄影要求：现场直播和录播相结合、多镜头切换现场直播切换，制作演练流程图，同步显示当前演练环节，并配上演练场景音乐；</w:t>
      </w:r>
    </w:p>
    <w:p>
      <w:pPr>
        <w:ind w:firstLine="640" w:firstLineChars="200"/>
        <w:rPr>
          <w:rFonts w:hint="eastAsia" w:ascii="仿宋_GB2312" w:hAnsi="仿宋" w:eastAsia="仿宋" w:cs="仿宋"/>
          <w:color w:val="auto"/>
          <w:sz w:val="32"/>
          <w:szCs w:val="32"/>
        </w:rPr>
      </w:pPr>
      <w:r>
        <w:rPr>
          <w:rFonts w:hint="eastAsia" w:ascii="仿宋_GB2312" w:hAnsi="仿宋" w:eastAsia="仿宋" w:cs="仿宋"/>
          <w:color w:val="auto"/>
          <w:sz w:val="32"/>
          <w:szCs w:val="32"/>
        </w:rPr>
        <w:t>3、制作简介动画视频（含整个负一层各分区，重点演练区及应急仓库点位置），模拟演练阶段及处置过程；</w:t>
      </w:r>
    </w:p>
    <w:p>
      <w:pPr>
        <w:ind w:firstLine="640" w:firstLineChars="200"/>
        <w:rPr>
          <w:rFonts w:hint="eastAsia" w:ascii="仿宋_GB2312" w:hAnsi="仿宋" w:eastAsia="仿宋" w:cs="仿宋"/>
          <w:color w:val="auto"/>
          <w:sz w:val="32"/>
          <w:szCs w:val="32"/>
        </w:rPr>
      </w:pPr>
      <w:r>
        <w:rPr>
          <w:rFonts w:hint="eastAsia" w:ascii="仿宋_GB2312" w:hAnsi="仿宋" w:eastAsia="仿宋" w:cs="仿宋"/>
          <w:color w:val="auto"/>
          <w:sz w:val="32"/>
          <w:szCs w:val="32"/>
        </w:rPr>
        <w:t>4、现场大屏幕显示对话字幕；</w:t>
      </w:r>
    </w:p>
    <w:p>
      <w:pPr>
        <w:ind w:firstLine="640" w:firstLineChars="200"/>
        <w:rPr>
          <w:rFonts w:hint="eastAsia" w:ascii="仿宋_GB2312" w:hAnsi="仿宋" w:eastAsia="仿宋" w:cs="仿宋"/>
          <w:color w:val="auto"/>
          <w:sz w:val="32"/>
          <w:szCs w:val="32"/>
        </w:rPr>
      </w:pPr>
      <w:r>
        <w:rPr>
          <w:rFonts w:hint="eastAsia" w:ascii="仿宋_GB2312" w:hAnsi="仿宋" w:eastAsia="仿宋" w:cs="仿宋"/>
          <w:color w:val="auto"/>
          <w:sz w:val="32"/>
          <w:szCs w:val="32"/>
        </w:rPr>
        <w:t>5、制作演示与施工单位沟通过程；</w:t>
      </w:r>
    </w:p>
    <w:p>
      <w:pPr>
        <w:ind w:firstLine="640" w:firstLineChars="200"/>
        <w:rPr>
          <w:rFonts w:hint="eastAsia" w:ascii="仿宋_GB2312" w:hAnsi="仿宋" w:eastAsia="仿宋" w:cs="仿宋"/>
          <w:color w:val="auto"/>
          <w:sz w:val="32"/>
          <w:szCs w:val="32"/>
        </w:rPr>
      </w:pPr>
      <w:r>
        <w:rPr>
          <w:rFonts w:hint="eastAsia" w:ascii="仿宋_GB2312" w:hAnsi="仿宋" w:eastAsia="仿宋" w:cs="仿宋"/>
          <w:color w:val="auto"/>
          <w:sz w:val="32"/>
          <w:szCs w:val="32"/>
        </w:rPr>
        <w:t>6、演练区域做到气体检测仪报警动作闪动，提供现场报警器报警状态等特效；</w:t>
      </w:r>
    </w:p>
    <w:p>
      <w:pPr>
        <w:ind w:firstLine="640" w:firstLineChars="200"/>
        <w:rPr>
          <w:rFonts w:hint="eastAsia" w:ascii="仿宋_GB2312" w:hAnsi="仿宋" w:eastAsia="仿宋" w:cs="仿宋"/>
          <w:color w:val="auto"/>
          <w:sz w:val="32"/>
          <w:szCs w:val="32"/>
        </w:rPr>
      </w:pPr>
      <w:r>
        <w:rPr>
          <w:rFonts w:hint="eastAsia" w:ascii="仿宋_GB2312" w:hAnsi="仿宋" w:eastAsia="仿宋" w:cs="仿宋"/>
          <w:color w:val="auto"/>
          <w:sz w:val="32"/>
          <w:szCs w:val="32"/>
        </w:rPr>
        <w:t>7、到现场配合预演彩排、预计4次；</w:t>
      </w:r>
    </w:p>
    <w:p>
      <w:pPr>
        <w:ind w:firstLine="640" w:firstLineChars="200"/>
        <w:rPr>
          <w:rFonts w:hint="eastAsia" w:ascii="仿宋_GB2312" w:hAnsi="仿宋" w:eastAsia="仿宋" w:cs="仿宋"/>
          <w:color w:val="auto"/>
          <w:sz w:val="32"/>
          <w:szCs w:val="32"/>
        </w:rPr>
      </w:pPr>
      <w:r>
        <w:rPr>
          <w:rFonts w:hint="eastAsia" w:ascii="仿宋_GB2312" w:hAnsi="仿宋" w:eastAsia="仿宋" w:cs="仿宋"/>
          <w:color w:val="auto"/>
          <w:sz w:val="32"/>
          <w:szCs w:val="32"/>
        </w:rPr>
        <w:t>8、后期制作演练视频（1分钟、4分钟、30分钟等）；</w:t>
      </w:r>
    </w:p>
    <w:p>
      <w:pPr>
        <w:ind w:firstLine="640" w:firstLineChars="200"/>
        <w:rPr>
          <w:rFonts w:hint="eastAsia" w:ascii="仿宋_GB2312" w:hAnsi="仿宋" w:eastAsia="仿宋" w:cs="仿宋"/>
          <w:color w:val="auto"/>
          <w:sz w:val="32"/>
          <w:szCs w:val="32"/>
        </w:rPr>
      </w:pPr>
      <w:r>
        <w:rPr>
          <w:rFonts w:hint="eastAsia" w:ascii="仿宋_GB2312" w:hAnsi="仿宋" w:eastAsia="仿宋" w:cs="仿宋"/>
          <w:color w:val="auto"/>
          <w:sz w:val="32"/>
          <w:szCs w:val="32"/>
        </w:rPr>
        <w:t>9、摄像机数量：中控室、C区膜池池面、膜池池底、主会场、C区膜池车道、机修车间等，不少于6台，无人机根据实际需求提供；</w:t>
      </w:r>
    </w:p>
    <w:p>
      <w:pPr>
        <w:ind w:firstLine="640" w:firstLineChars="200"/>
        <w:rPr>
          <w:rFonts w:hint="eastAsia" w:ascii="仿宋_GB2312" w:hAnsi="仿宋" w:eastAsia="仿宋" w:cs="仿宋"/>
          <w:color w:val="auto"/>
          <w:sz w:val="32"/>
          <w:szCs w:val="32"/>
        </w:rPr>
      </w:pPr>
      <w:r>
        <w:rPr>
          <w:rFonts w:hint="eastAsia" w:ascii="仿宋_GB2312" w:hAnsi="仿宋" w:eastAsia="仿宋" w:cs="仿宋"/>
          <w:color w:val="auto"/>
          <w:sz w:val="32"/>
          <w:szCs w:val="32"/>
        </w:rPr>
        <w:t xml:space="preserve">10、演练人员衣服、安全帽等增加角色名称、编号等； </w:t>
      </w:r>
    </w:p>
    <w:p>
      <w:pPr>
        <w:numPr>
          <w:ilvl w:val="0"/>
          <w:numId w:val="0"/>
        </w:numPr>
        <w:ind w:firstLine="640" w:firstLineChars="200"/>
        <w:rPr>
          <w:rFonts w:hint="default" w:ascii="仿宋_GB2312" w:eastAsia="仿宋" w:hAnsiTheme="minorEastAsia"/>
          <w:color w:val="auto"/>
          <w:sz w:val="28"/>
          <w:szCs w:val="28"/>
          <w:highlight w:val="none"/>
          <w:lang w:val="en-US" w:eastAsia="zh-CN"/>
        </w:rPr>
      </w:pPr>
      <w:r>
        <w:rPr>
          <w:rFonts w:hint="eastAsia" w:ascii="仿宋_GB2312" w:hAnsi="仿宋" w:eastAsia="仿宋" w:cs="仿宋"/>
          <w:color w:val="auto"/>
          <w:sz w:val="32"/>
          <w:szCs w:val="32"/>
        </w:rPr>
        <w:t>11、制作PPT展示详细清晰，含演练内容、要点、特写、各作业及安全措施等</w:t>
      </w:r>
    </w:p>
    <w:p>
      <w:pPr>
        <w:numPr>
          <w:ilvl w:val="0"/>
          <w:numId w:val="4"/>
        </w:numPr>
        <w:rPr>
          <w:rFonts w:hint="eastAsia" w:ascii="仿宋_GB2312" w:eastAsia="仿宋" w:hAnsiTheme="minorEastAsia"/>
          <w:b/>
          <w:bCs/>
          <w:color w:val="auto"/>
          <w:sz w:val="28"/>
          <w:szCs w:val="28"/>
          <w:highlight w:val="none"/>
        </w:rPr>
      </w:pPr>
      <w:r>
        <w:rPr>
          <w:rFonts w:hint="eastAsia" w:ascii="仿宋_GB2312" w:eastAsia="仿宋" w:hAnsiTheme="minorEastAsia"/>
          <w:b/>
          <w:bCs/>
          <w:color w:val="auto"/>
          <w:sz w:val="28"/>
          <w:szCs w:val="28"/>
          <w:highlight w:val="none"/>
          <w:lang w:val="en-US" w:eastAsia="zh-CN"/>
        </w:rPr>
        <w:t>项目要求</w:t>
      </w:r>
    </w:p>
    <w:p>
      <w:pPr>
        <w:pStyle w:val="15"/>
        <w:ind w:firstLine="560" w:firstLineChars="200"/>
        <w:rPr>
          <w:rFonts w:hint="default"/>
          <w:b w:val="0"/>
          <w:bCs w:val="0"/>
          <w:lang w:val="en-US"/>
        </w:rPr>
      </w:pPr>
      <w:r>
        <w:rPr>
          <w:rFonts w:hint="eastAsia" w:ascii="仿宋_GB2312" w:eastAsia="仿宋" w:hAnsiTheme="minorEastAsia"/>
          <w:b w:val="0"/>
          <w:bCs w:val="0"/>
          <w:color w:val="auto"/>
          <w:sz w:val="28"/>
          <w:szCs w:val="28"/>
          <w:highlight w:val="none"/>
          <w:lang w:val="en-US" w:eastAsia="zh-CN"/>
        </w:rPr>
        <w:t>包括但不限于以下服务内容，供应商应根据活动需求及工作经验提供为完成本活动所需的相关服务。</w:t>
      </w:r>
    </w:p>
    <w:tbl>
      <w:tblPr>
        <w:tblStyle w:val="23"/>
        <w:tblW w:w="77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1584"/>
        <w:gridCol w:w="3260"/>
        <w:gridCol w:w="993"/>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806" w:type="dxa"/>
            <w:shd w:val="clear" w:color="auto" w:fill="auto"/>
            <w:noWrap/>
            <w:vAlign w:val="center"/>
          </w:tcPr>
          <w:p>
            <w:pPr>
              <w:widowControl/>
              <w:jc w:val="center"/>
              <w:rPr>
                <w:rFonts w:ascii="黑体" w:eastAsia="黑体"/>
                <w:b/>
              </w:rPr>
            </w:pPr>
            <w:r>
              <w:rPr>
                <w:rFonts w:hint="eastAsia" w:ascii="黑体" w:eastAsia="黑体"/>
                <w:b/>
              </w:rPr>
              <w:t>次序</w:t>
            </w:r>
          </w:p>
        </w:tc>
        <w:tc>
          <w:tcPr>
            <w:tcW w:w="1584" w:type="dxa"/>
            <w:shd w:val="clear" w:color="auto" w:fill="auto"/>
            <w:noWrap/>
            <w:vAlign w:val="center"/>
          </w:tcPr>
          <w:p>
            <w:pPr>
              <w:widowControl/>
              <w:jc w:val="center"/>
              <w:rPr>
                <w:rFonts w:ascii="黑体" w:eastAsia="黑体"/>
                <w:b/>
              </w:rPr>
            </w:pPr>
            <w:r>
              <w:rPr>
                <w:rFonts w:hint="eastAsia" w:ascii="黑体" w:eastAsia="黑体"/>
                <w:b/>
              </w:rPr>
              <w:t>项目名称</w:t>
            </w:r>
          </w:p>
        </w:tc>
        <w:tc>
          <w:tcPr>
            <w:tcW w:w="3260" w:type="dxa"/>
            <w:shd w:val="clear" w:color="auto" w:fill="auto"/>
            <w:noWrap/>
            <w:vAlign w:val="center"/>
          </w:tcPr>
          <w:p>
            <w:pPr>
              <w:widowControl/>
              <w:jc w:val="center"/>
              <w:rPr>
                <w:rFonts w:ascii="黑体" w:eastAsia="黑体"/>
                <w:b/>
              </w:rPr>
            </w:pPr>
            <w:r>
              <w:rPr>
                <w:rFonts w:hint="eastAsia" w:ascii="黑体" w:eastAsia="黑体"/>
                <w:b/>
              </w:rPr>
              <w:t>规格内容</w:t>
            </w:r>
          </w:p>
        </w:tc>
        <w:tc>
          <w:tcPr>
            <w:tcW w:w="993" w:type="dxa"/>
            <w:shd w:val="clear" w:color="auto" w:fill="auto"/>
            <w:noWrap/>
            <w:vAlign w:val="center"/>
          </w:tcPr>
          <w:p>
            <w:pPr>
              <w:widowControl/>
              <w:jc w:val="center"/>
              <w:rPr>
                <w:rFonts w:ascii="黑体" w:eastAsia="黑体"/>
                <w:b/>
              </w:rPr>
            </w:pPr>
            <w:r>
              <w:rPr>
                <w:rFonts w:hint="eastAsia" w:ascii="黑体" w:eastAsia="黑体"/>
                <w:b/>
              </w:rPr>
              <w:t>数量</w:t>
            </w:r>
          </w:p>
        </w:tc>
        <w:tc>
          <w:tcPr>
            <w:tcW w:w="1134" w:type="dxa"/>
            <w:shd w:val="clear" w:color="auto" w:fill="auto"/>
            <w:noWrap/>
            <w:vAlign w:val="center"/>
          </w:tcPr>
          <w:p>
            <w:pPr>
              <w:widowControl/>
              <w:jc w:val="center"/>
              <w:rPr>
                <w:rFonts w:ascii="黑体" w:eastAsia="黑体"/>
                <w:b/>
              </w:rPr>
            </w:pPr>
            <w:r>
              <w:rPr>
                <w:rFonts w:hint="eastAsia" w:ascii="黑体" w:eastAsia="黑体"/>
                <w:b/>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shd w:val="clear" w:color="auto" w:fill="auto"/>
            <w:noWrap/>
            <w:vAlign w:val="center"/>
          </w:tcPr>
          <w:p>
            <w:pPr>
              <w:widowControl/>
              <w:rPr>
                <w:rFonts w:ascii="等线" w:hAnsi="等线" w:eastAsia="等线" w:cs="宋体"/>
                <w:color w:val="000000"/>
                <w:kern w:val="0"/>
                <w:sz w:val="22"/>
              </w:rPr>
            </w:pPr>
            <w:r>
              <w:rPr>
                <w:rFonts w:hint="eastAsia" w:ascii="等线" w:hAnsi="等线" w:eastAsia="等线" w:cs="宋体"/>
                <w:color w:val="000000"/>
                <w:kern w:val="0"/>
                <w:sz w:val="22"/>
              </w:rPr>
              <w:t>1</w:t>
            </w:r>
          </w:p>
        </w:tc>
        <w:tc>
          <w:tcPr>
            <w:tcW w:w="1584" w:type="dxa"/>
            <w:vMerge w:val="restart"/>
            <w:shd w:val="clear" w:color="auto" w:fill="auto"/>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雨棚</w:t>
            </w:r>
          </w:p>
        </w:tc>
        <w:tc>
          <w:tcPr>
            <w:tcW w:w="3260" w:type="dxa"/>
            <w:shd w:val="clear" w:color="auto" w:fill="auto"/>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12*2</w:t>
            </w:r>
            <w:r>
              <w:rPr>
                <w:rFonts w:ascii="等线" w:hAnsi="等线" w:eastAsia="等线" w:cs="宋体"/>
                <w:color w:val="000000"/>
                <w:kern w:val="0"/>
                <w:sz w:val="22"/>
              </w:rPr>
              <w:t>2</w:t>
            </w:r>
            <w:r>
              <w:rPr>
                <w:rFonts w:hint="eastAsia" w:ascii="等线" w:hAnsi="等线" w:eastAsia="等线" w:cs="宋体"/>
                <w:color w:val="000000"/>
                <w:kern w:val="0"/>
                <w:sz w:val="22"/>
              </w:rPr>
              <w:t>m大型雨棚框架</w:t>
            </w:r>
          </w:p>
        </w:tc>
        <w:tc>
          <w:tcPr>
            <w:tcW w:w="993" w:type="dxa"/>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2</w:t>
            </w:r>
            <w:r>
              <w:rPr>
                <w:rFonts w:ascii="等线" w:hAnsi="等线" w:eastAsia="等线" w:cs="宋体"/>
                <w:color w:val="000000"/>
                <w:kern w:val="0"/>
                <w:sz w:val="22"/>
              </w:rPr>
              <w:t>64</w:t>
            </w:r>
          </w:p>
        </w:tc>
        <w:tc>
          <w:tcPr>
            <w:tcW w:w="1134" w:type="dxa"/>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shd w:val="clear" w:color="auto" w:fill="auto"/>
            <w:noWrap/>
            <w:vAlign w:val="center"/>
          </w:tcPr>
          <w:p>
            <w:pPr>
              <w:widowControl/>
              <w:rPr>
                <w:rFonts w:ascii="等线" w:hAnsi="等线" w:eastAsia="等线" w:cs="宋体"/>
                <w:color w:val="000000"/>
                <w:kern w:val="0"/>
                <w:sz w:val="22"/>
              </w:rPr>
            </w:pPr>
            <w:r>
              <w:rPr>
                <w:rFonts w:hint="eastAsia" w:ascii="等线" w:hAnsi="等线" w:eastAsia="等线" w:cs="宋体"/>
                <w:color w:val="000000"/>
                <w:kern w:val="0"/>
                <w:sz w:val="22"/>
              </w:rPr>
              <w:t>2</w:t>
            </w:r>
          </w:p>
        </w:tc>
        <w:tc>
          <w:tcPr>
            <w:tcW w:w="1584" w:type="dxa"/>
            <w:vMerge w:val="continue"/>
            <w:vAlign w:val="center"/>
          </w:tcPr>
          <w:p>
            <w:pPr>
              <w:widowControl/>
              <w:ind w:firstLine="330" w:firstLineChars="150"/>
              <w:jc w:val="left"/>
              <w:rPr>
                <w:rFonts w:ascii="等线" w:hAnsi="等线" w:eastAsia="等线" w:cs="宋体"/>
                <w:color w:val="000000"/>
                <w:kern w:val="0"/>
                <w:sz w:val="22"/>
              </w:rPr>
            </w:pPr>
          </w:p>
        </w:tc>
        <w:tc>
          <w:tcPr>
            <w:tcW w:w="3260" w:type="dxa"/>
            <w:shd w:val="clear" w:color="auto" w:fill="auto"/>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12*2</w:t>
            </w:r>
            <w:r>
              <w:rPr>
                <w:rFonts w:ascii="等线" w:hAnsi="等线" w:eastAsia="等线" w:cs="宋体"/>
                <w:color w:val="000000"/>
                <w:kern w:val="0"/>
                <w:sz w:val="22"/>
              </w:rPr>
              <w:t>2</w:t>
            </w:r>
            <w:r>
              <w:rPr>
                <w:rFonts w:hint="eastAsia" w:ascii="等线" w:hAnsi="等线" w:eastAsia="等线" w:cs="宋体"/>
                <w:color w:val="000000"/>
                <w:kern w:val="0"/>
                <w:sz w:val="22"/>
              </w:rPr>
              <w:t>*5m定制户外雨棚布</w:t>
            </w:r>
          </w:p>
        </w:tc>
        <w:tc>
          <w:tcPr>
            <w:tcW w:w="993" w:type="dxa"/>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2</w:t>
            </w:r>
            <w:r>
              <w:rPr>
                <w:rFonts w:ascii="等线" w:hAnsi="等线" w:eastAsia="等线" w:cs="宋体"/>
                <w:color w:val="000000"/>
                <w:kern w:val="0"/>
                <w:sz w:val="22"/>
              </w:rPr>
              <w:t>64</w:t>
            </w:r>
          </w:p>
        </w:tc>
        <w:tc>
          <w:tcPr>
            <w:tcW w:w="1134" w:type="dxa"/>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shd w:val="clear" w:color="auto" w:fill="auto"/>
            <w:noWrap/>
            <w:vAlign w:val="center"/>
          </w:tcPr>
          <w:p>
            <w:pPr>
              <w:widowControl/>
              <w:rPr>
                <w:rFonts w:ascii="等线" w:hAnsi="等线" w:eastAsia="等线" w:cs="宋体"/>
                <w:color w:val="000000"/>
                <w:kern w:val="0"/>
                <w:sz w:val="22"/>
              </w:rPr>
            </w:pPr>
            <w:r>
              <w:rPr>
                <w:rFonts w:hint="eastAsia" w:ascii="等线" w:hAnsi="等线" w:eastAsia="等线" w:cs="宋体"/>
                <w:color w:val="000000"/>
                <w:kern w:val="0"/>
                <w:sz w:val="22"/>
              </w:rPr>
              <w:t>3</w:t>
            </w:r>
          </w:p>
        </w:tc>
        <w:tc>
          <w:tcPr>
            <w:tcW w:w="1584" w:type="dxa"/>
            <w:shd w:val="clear" w:color="auto" w:fill="auto"/>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LED屏</w:t>
            </w:r>
          </w:p>
        </w:tc>
        <w:tc>
          <w:tcPr>
            <w:tcW w:w="3260" w:type="dxa"/>
            <w:shd w:val="clear" w:color="auto" w:fill="auto"/>
            <w:vAlign w:val="center"/>
          </w:tcPr>
          <w:p>
            <w:pPr>
              <w:widowControl/>
              <w:jc w:val="left"/>
              <w:rPr>
                <w:rFonts w:ascii="等线" w:hAnsi="等线" w:eastAsia="等线" w:cs="宋体"/>
                <w:color w:val="000000"/>
                <w:kern w:val="0"/>
                <w:sz w:val="22"/>
              </w:rPr>
            </w:pPr>
            <w:r>
              <w:rPr>
                <w:rFonts w:ascii="等线" w:hAnsi="等线" w:eastAsia="等线" w:cs="宋体"/>
                <w:color w:val="000000"/>
                <w:kern w:val="0"/>
                <w:sz w:val="22"/>
              </w:rPr>
              <w:t>11</w:t>
            </w:r>
            <w:r>
              <w:rPr>
                <w:rFonts w:hint="eastAsia" w:ascii="等线" w:hAnsi="等线" w:eastAsia="等线" w:cs="宋体"/>
                <w:color w:val="000000"/>
                <w:kern w:val="0"/>
                <w:sz w:val="22"/>
              </w:rPr>
              <w:t>*4m p3高清LED屏（主屏）</w:t>
            </w:r>
          </w:p>
        </w:tc>
        <w:tc>
          <w:tcPr>
            <w:tcW w:w="993" w:type="dxa"/>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4</w:t>
            </w:r>
            <w:r>
              <w:rPr>
                <w:rFonts w:ascii="等线" w:hAnsi="等线" w:eastAsia="等线" w:cs="宋体"/>
                <w:color w:val="000000"/>
                <w:kern w:val="0"/>
                <w:sz w:val="22"/>
              </w:rPr>
              <w:t>4</w:t>
            </w:r>
          </w:p>
        </w:tc>
        <w:tc>
          <w:tcPr>
            <w:tcW w:w="1134" w:type="dxa"/>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shd w:val="clear" w:color="auto" w:fill="auto"/>
            <w:noWrap/>
            <w:vAlign w:val="center"/>
          </w:tcPr>
          <w:p>
            <w:pPr>
              <w:widowControl/>
              <w:rPr>
                <w:rFonts w:ascii="等线" w:hAnsi="等线" w:eastAsia="等线" w:cs="宋体"/>
                <w:kern w:val="0"/>
                <w:sz w:val="22"/>
              </w:rPr>
            </w:pPr>
            <w:r>
              <w:rPr>
                <w:rFonts w:hint="eastAsia" w:ascii="等线" w:hAnsi="等线" w:eastAsia="等线" w:cs="宋体"/>
                <w:kern w:val="0"/>
                <w:sz w:val="22"/>
              </w:rPr>
              <w:t>4</w:t>
            </w:r>
          </w:p>
        </w:tc>
        <w:tc>
          <w:tcPr>
            <w:tcW w:w="1584" w:type="dxa"/>
            <w:vMerge w:val="restart"/>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舞台</w:t>
            </w:r>
          </w:p>
        </w:tc>
        <w:tc>
          <w:tcPr>
            <w:tcW w:w="3260" w:type="dxa"/>
            <w:shd w:val="clear" w:color="auto" w:fill="auto"/>
            <w:vAlign w:val="center"/>
          </w:tcPr>
          <w:p>
            <w:pPr>
              <w:widowControl/>
              <w:jc w:val="left"/>
              <w:rPr>
                <w:rFonts w:ascii="等线" w:hAnsi="等线" w:eastAsia="等线" w:cs="宋体"/>
                <w:color w:val="000000"/>
                <w:kern w:val="0"/>
                <w:sz w:val="22"/>
              </w:rPr>
            </w:pPr>
            <w:r>
              <w:rPr>
                <w:rFonts w:ascii="等线" w:hAnsi="等线" w:eastAsia="等线" w:cs="宋体"/>
                <w:color w:val="000000"/>
                <w:kern w:val="0"/>
                <w:sz w:val="22"/>
              </w:rPr>
              <w:t>11</w:t>
            </w:r>
            <w:r>
              <w:rPr>
                <w:rFonts w:hint="eastAsia" w:ascii="等线" w:hAnsi="等线" w:eastAsia="等线" w:cs="宋体"/>
                <w:color w:val="000000"/>
                <w:kern w:val="0"/>
                <w:sz w:val="22"/>
              </w:rPr>
              <w:t>*</w:t>
            </w:r>
            <w:r>
              <w:rPr>
                <w:rFonts w:ascii="等线" w:hAnsi="等线" w:eastAsia="等线" w:cs="宋体"/>
                <w:color w:val="000000"/>
                <w:kern w:val="0"/>
                <w:sz w:val="22"/>
              </w:rPr>
              <w:t>5</w:t>
            </w:r>
            <w:r>
              <w:rPr>
                <w:rFonts w:hint="eastAsia" w:ascii="等线" w:hAnsi="等线" w:eastAsia="等线" w:cs="宋体"/>
                <w:color w:val="000000"/>
                <w:kern w:val="0"/>
                <w:sz w:val="22"/>
              </w:rPr>
              <w:t>m</w:t>
            </w:r>
          </w:p>
        </w:tc>
        <w:tc>
          <w:tcPr>
            <w:tcW w:w="993" w:type="dxa"/>
            <w:shd w:val="clear" w:color="auto" w:fill="auto"/>
            <w:vAlign w:val="center"/>
          </w:tcPr>
          <w:p>
            <w:pPr>
              <w:widowControl/>
              <w:jc w:val="center"/>
              <w:rPr>
                <w:rFonts w:ascii="等线" w:hAnsi="等线" w:eastAsia="等线" w:cs="宋体"/>
                <w:kern w:val="0"/>
                <w:sz w:val="22"/>
              </w:rPr>
            </w:pPr>
            <w:r>
              <w:rPr>
                <w:rFonts w:hint="eastAsia" w:ascii="等线" w:hAnsi="等线" w:eastAsia="等线" w:cs="宋体"/>
                <w:kern w:val="0"/>
                <w:sz w:val="22"/>
              </w:rPr>
              <w:t>5</w:t>
            </w:r>
            <w:r>
              <w:rPr>
                <w:rFonts w:ascii="等线" w:hAnsi="等线" w:eastAsia="等线" w:cs="宋体"/>
                <w:kern w:val="0"/>
                <w:sz w:val="22"/>
              </w:rPr>
              <w:t>5</w:t>
            </w:r>
          </w:p>
        </w:tc>
        <w:tc>
          <w:tcPr>
            <w:tcW w:w="1134" w:type="dxa"/>
            <w:shd w:val="clear" w:color="auto" w:fill="auto"/>
            <w:vAlign w:val="center"/>
          </w:tcPr>
          <w:p>
            <w:pPr>
              <w:widowControl/>
              <w:jc w:val="center"/>
              <w:rPr>
                <w:rFonts w:ascii="等线" w:hAnsi="等线" w:eastAsia="等线" w:cs="宋体"/>
                <w:kern w:val="0"/>
                <w:sz w:val="22"/>
              </w:rPr>
            </w:pPr>
            <w:r>
              <w:rPr>
                <w:rFonts w:hint="eastAsia" w:ascii="等线" w:hAnsi="等线" w:eastAsia="等线" w:cs="宋体"/>
                <w:kern w:val="0"/>
                <w:sz w:val="22"/>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shd w:val="clear" w:color="auto" w:fill="auto"/>
            <w:noWrap/>
            <w:vAlign w:val="center"/>
          </w:tcPr>
          <w:p>
            <w:pPr>
              <w:widowControl/>
              <w:rPr>
                <w:rFonts w:ascii="等线" w:hAnsi="等线" w:eastAsia="等线" w:cs="宋体"/>
                <w:kern w:val="0"/>
                <w:sz w:val="22"/>
              </w:rPr>
            </w:pPr>
            <w:r>
              <w:rPr>
                <w:rFonts w:hint="eastAsia" w:ascii="等线" w:hAnsi="等线" w:eastAsia="等线" w:cs="宋体"/>
                <w:kern w:val="0"/>
                <w:sz w:val="22"/>
              </w:rPr>
              <w:t>5</w:t>
            </w:r>
          </w:p>
        </w:tc>
        <w:tc>
          <w:tcPr>
            <w:tcW w:w="1584" w:type="dxa"/>
            <w:vMerge w:val="continue"/>
            <w:shd w:val="clear" w:color="auto" w:fill="auto"/>
            <w:vAlign w:val="center"/>
          </w:tcPr>
          <w:p>
            <w:pPr>
              <w:widowControl/>
              <w:ind w:firstLine="330" w:firstLineChars="150"/>
              <w:jc w:val="left"/>
              <w:rPr>
                <w:rFonts w:ascii="等线" w:hAnsi="等线" w:eastAsia="等线" w:cs="宋体"/>
                <w:kern w:val="0"/>
                <w:sz w:val="22"/>
              </w:rPr>
            </w:pPr>
          </w:p>
        </w:tc>
        <w:tc>
          <w:tcPr>
            <w:tcW w:w="3260" w:type="dxa"/>
            <w:shd w:val="clear" w:color="auto" w:fill="auto"/>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围边</w:t>
            </w:r>
          </w:p>
        </w:tc>
        <w:tc>
          <w:tcPr>
            <w:tcW w:w="993" w:type="dxa"/>
            <w:shd w:val="clear" w:color="auto" w:fill="auto"/>
            <w:vAlign w:val="center"/>
          </w:tcPr>
          <w:p>
            <w:pPr>
              <w:widowControl/>
              <w:jc w:val="center"/>
              <w:rPr>
                <w:rFonts w:ascii="等线" w:hAnsi="等线" w:eastAsia="等线" w:cs="宋体"/>
                <w:kern w:val="0"/>
                <w:sz w:val="22"/>
              </w:rPr>
            </w:pPr>
            <w:r>
              <w:rPr>
                <w:rFonts w:hint="eastAsia" w:ascii="等线" w:hAnsi="等线" w:eastAsia="等线" w:cs="宋体"/>
                <w:kern w:val="0"/>
                <w:sz w:val="22"/>
              </w:rPr>
              <w:t>2</w:t>
            </w:r>
            <w:r>
              <w:rPr>
                <w:rFonts w:ascii="等线" w:hAnsi="等线" w:eastAsia="等线" w:cs="宋体"/>
                <w:kern w:val="0"/>
                <w:sz w:val="22"/>
              </w:rPr>
              <w:t>1</w:t>
            </w:r>
          </w:p>
        </w:tc>
        <w:tc>
          <w:tcPr>
            <w:tcW w:w="1134" w:type="dxa"/>
            <w:shd w:val="clear" w:color="auto" w:fill="auto"/>
            <w:vAlign w:val="center"/>
          </w:tcPr>
          <w:p>
            <w:pPr>
              <w:widowControl/>
              <w:jc w:val="center"/>
              <w:rPr>
                <w:rFonts w:ascii="等线" w:hAnsi="等线" w:eastAsia="等线" w:cs="宋体"/>
                <w:kern w:val="0"/>
                <w:sz w:val="22"/>
              </w:rPr>
            </w:pPr>
            <w:r>
              <w:rPr>
                <w:rFonts w:hint="eastAsia" w:ascii="等线" w:hAnsi="等线" w:eastAsia="等线" w:cs="宋体"/>
                <w:kern w:val="0"/>
                <w:sz w:val="22"/>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shd w:val="clear" w:color="auto" w:fill="auto"/>
            <w:noWrap/>
            <w:vAlign w:val="center"/>
          </w:tcPr>
          <w:p>
            <w:pPr>
              <w:widowControl/>
              <w:rPr>
                <w:rFonts w:ascii="等线" w:hAnsi="等线" w:eastAsia="等线" w:cs="宋体"/>
                <w:kern w:val="0"/>
                <w:sz w:val="22"/>
              </w:rPr>
            </w:pPr>
            <w:r>
              <w:rPr>
                <w:rFonts w:hint="eastAsia" w:ascii="等线" w:hAnsi="等线" w:eastAsia="等线" w:cs="宋体"/>
                <w:kern w:val="0"/>
                <w:sz w:val="22"/>
              </w:rPr>
              <w:t>6</w:t>
            </w:r>
          </w:p>
        </w:tc>
        <w:tc>
          <w:tcPr>
            <w:tcW w:w="1584" w:type="dxa"/>
            <w:vMerge w:val="continue"/>
            <w:shd w:val="clear" w:color="auto" w:fill="auto"/>
            <w:vAlign w:val="center"/>
          </w:tcPr>
          <w:p>
            <w:pPr>
              <w:widowControl/>
              <w:ind w:firstLine="330" w:firstLineChars="150"/>
              <w:jc w:val="left"/>
              <w:rPr>
                <w:rFonts w:ascii="等线" w:hAnsi="等线" w:eastAsia="等线" w:cs="宋体"/>
                <w:kern w:val="0"/>
                <w:sz w:val="22"/>
              </w:rPr>
            </w:pPr>
          </w:p>
        </w:tc>
        <w:tc>
          <w:tcPr>
            <w:tcW w:w="3260" w:type="dxa"/>
            <w:shd w:val="clear" w:color="auto" w:fill="auto"/>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楼梯</w:t>
            </w:r>
          </w:p>
        </w:tc>
        <w:tc>
          <w:tcPr>
            <w:tcW w:w="993" w:type="dxa"/>
            <w:shd w:val="clear" w:color="auto" w:fill="auto"/>
            <w:vAlign w:val="center"/>
          </w:tcPr>
          <w:p>
            <w:pPr>
              <w:widowControl/>
              <w:jc w:val="center"/>
              <w:rPr>
                <w:rFonts w:ascii="等线" w:hAnsi="等线" w:eastAsia="等线" w:cs="宋体"/>
                <w:kern w:val="0"/>
                <w:sz w:val="22"/>
              </w:rPr>
            </w:pPr>
            <w:r>
              <w:rPr>
                <w:rFonts w:hint="eastAsia" w:ascii="等线" w:hAnsi="等线" w:eastAsia="等线" w:cs="宋体"/>
                <w:kern w:val="0"/>
                <w:sz w:val="22"/>
              </w:rPr>
              <w:t>2</w:t>
            </w:r>
          </w:p>
        </w:tc>
        <w:tc>
          <w:tcPr>
            <w:tcW w:w="1134" w:type="dxa"/>
            <w:shd w:val="clear" w:color="auto" w:fill="auto"/>
            <w:vAlign w:val="center"/>
          </w:tcPr>
          <w:p>
            <w:pPr>
              <w:widowControl/>
              <w:ind w:firstLine="330" w:firstLineChars="150"/>
              <w:rPr>
                <w:rFonts w:ascii="等线" w:hAnsi="等线" w:eastAsia="等线" w:cs="宋体"/>
                <w:kern w:val="0"/>
                <w:sz w:val="22"/>
              </w:rPr>
            </w:pPr>
            <w:r>
              <w:rPr>
                <w:rFonts w:hint="eastAsia" w:ascii="等线" w:hAnsi="等线" w:eastAsia="等线" w:cs="宋体"/>
                <w:kern w:val="0"/>
                <w:sz w:val="22"/>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shd w:val="clear" w:color="auto" w:fill="auto"/>
            <w:noWrap/>
            <w:vAlign w:val="center"/>
          </w:tcPr>
          <w:p>
            <w:pPr>
              <w:widowControl/>
              <w:rPr>
                <w:rFonts w:ascii="等线" w:hAnsi="等线" w:eastAsia="等线" w:cs="宋体"/>
                <w:kern w:val="0"/>
                <w:sz w:val="22"/>
              </w:rPr>
            </w:pPr>
            <w:r>
              <w:rPr>
                <w:rFonts w:hint="eastAsia" w:ascii="等线" w:hAnsi="等线" w:eastAsia="等线" w:cs="宋体"/>
                <w:kern w:val="0"/>
                <w:sz w:val="22"/>
              </w:rPr>
              <w:t>7</w:t>
            </w:r>
          </w:p>
        </w:tc>
        <w:tc>
          <w:tcPr>
            <w:tcW w:w="1584" w:type="dxa"/>
            <w:shd w:val="clear" w:color="auto" w:fill="auto"/>
            <w:vAlign w:val="center"/>
          </w:tcPr>
          <w:p>
            <w:pPr>
              <w:widowControl/>
              <w:jc w:val="left"/>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舞台地毯</w:t>
            </w:r>
          </w:p>
        </w:tc>
        <w:tc>
          <w:tcPr>
            <w:tcW w:w="3260" w:type="dxa"/>
            <w:shd w:val="clear" w:color="auto" w:fill="auto"/>
            <w:vAlign w:val="center"/>
          </w:tcPr>
          <w:p>
            <w:pPr>
              <w:widowControl/>
              <w:jc w:val="left"/>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2</w:t>
            </w:r>
            <w:r>
              <w:rPr>
                <w:rFonts w:ascii="等线" w:hAnsi="等线" w:eastAsia="等线" w:cs="宋体"/>
                <w:color w:val="000000" w:themeColor="text1"/>
                <w:kern w:val="0"/>
                <w:sz w:val="22"/>
              </w:rPr>
              <w:t>1</w:t>
            </w:r>
            <w:r>
              <w:rPr>
                <w:rFonts w:hint="eastAsia" w:ascii="等线" w:hAnsi="等线" w:eastAsia="等线" w:cs="宋体"/>
                <w:color w:val="000000" w:themeColor="text1"/>
                <w:kern w:val="0"/>
                <w:sz w:val="22"/>
              </w:rPr>
              <w:t>*</w:t>
            </w:r>
            <w:r>
              <w:rPr>
                <w:rFonts w:ascii="等线" w:hAnsi="等线" w:eastAsia="等线" w:cs="宋体"/>
                <w:color w:val="000000" w:themeColor="text1"/>
                <w:kern w:val="0"/>
                <w:sz w:val="22"/>
              </w:rPr>
              <w:t>5</w:t>
            </w:r>
            <w:r>
              <w:rPr>
                <w:rFonts w:hint="eastAsia" w:ascii="等线" w:hAnsi="等线" w:eastAsia="等线" w:cs="宋体"/>
                <w:color w:val="000000" w:themeColor="text1"/>
                <w:kern w:val="0"/>
                <w:sz w:val="22"/>
              </w:rPr>
              <w:t>m地毯</w:t>
            </w:r>
          </w:p>
        </w:tc>
        <w:tc>
          <w:tcPr>
            <w:tcW w:w="993" w:type="dxa"/>
            <w:shd w:val="clear" w:color="auto" w:fill="auto"/>
            <w:vAlign w:val="center"/>
          </w:tcPr>
          <w:p>
            <w:pPr>
              <w:widowControl/>
              <w:jc w:val="cente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1</w:t>
            </w:r>
            <w:r>
              <w:rPr>
                <w:rFonts w:ascii="等线" w:hAnsi="等线" w:eastAsia="等线" w:cs="宋体"/>
                <w:color w:val="000000" w:themeColor="text1"/>
                <w:kern w:val="0"/>
                <w:sz w:val="22"/>
              </w:rPr>
              <w:t>05</w:t>
            </w:r>
          </w:p>
        </w:tc>
        <w:tc>
          <w:tcPr>
            <w:tcW w:w="1134" w:type="dxa"/>
            <w:shd w:val="clear" w:color="auto" w:fill="auto"/>
            <w:vAlign w:val="center"/>
          </w:tcPr>
          <w:p>
            <w:pPr>
              <w:widowControl/>
              <w:jc w:val="cente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shd w:val="clear" w:color="auto" w:fill="auto"/>
            <w:noWrap/>
            <w:vAlign w:val="center"/>
          </w:tcPr>
          <w:p>
            <w:pPr>
              <w:widowControl/>
              <w:rPr>
                <w:rFonts w:ascii="等线" w:hAnsi="等线" w:eastAsia="等线" w:cs="宋体"/>
                <w:kern w:val="0"/>
                <w:sz w:val="22"/>
              </w:rPr>
            </w:pPr>
            <w:r>
              <w:rPr>
                <w:rFonts w:hint="eastAsia" w:ascii="等线" w:hAnsi="等线" w:eastAsia="等线" w:cs="宋体"/>
                <w:kern w:val="0"/>
                <w:sz w:val="22"/>
              </w:rPr>
              <w:t>8</w:t>
            </w:r>
          </w:p>
        </w:tc>
        <w:tc>
          <w:tcPr>
            <w:tcW w:w="1584" w:type="dxa"/>
            <w:vAlign w:val="center"/>
          </w:tcPr>
          <w:p>
            <w:pPr>
              <w:widowControl/>
              <w:jc w:val="left"/>
              <w:rPr>
                <w:rFonts w:ascii="等线" w:hAnsi="等线" w:eastAsia="等线" w:cs="宋体"/>
                <w:kern w:val="0"/>
                <w:sz w:val="22"/>
              </w:rPr>
            </w:pPr>
            <w:r>
              <w:rPr>
                <w:rFonts w:hint="eastAsia" w:ascii="等线" w:hAnsi="等线" w:eastAsia="等线" w:cs="宋体"/>
                <w:kern w:val="0"/>
                <w:sz w:val="22"/>
              </w:rPr>
              <w:t>指示牌</w:t>
            </w:r>
          </w:p>
        </w:tc>
        <w:tc>
          <w:tcPr>
            <w:tcW w:w="3260"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2*1m路边 停车指示牌</w:t>
            </w:r>
          </w:p>
        </w:tc>
        <w:tc>
          <w:tcPr>
            <w:tcW w:w="993" w:type="dxa"/>
            <w:shd w:val="clear" w:color="auto" w:fill="auto"/>
            <w:vAlign w:val="center"/>
          </w:tcPr>
          <w:p>
            <w:pPr>
              <w:widowControl/>
              <w:jc w:val="center"/>
              <w:rPr>
                <w:rFonts w:ascii="等线" w:hAnsi="等线" w:eastAsia="等线" w:cs="宋体"/>
                <w:kern w:val="0"/>
                <w:sz w:val="22"/>
              </w:rPr>
            </w:pPr>
            <w:r>
              <w:rPr>
                <w:rFonts w:hint="eastAsia" w:ascii="等线" w:hAnsi="等线" w:eastAsia="等线" w:cs="宋体"/>
                <w:kern w:val="0"/>
                <w:sz w:val="22"/>
              </w:rPr>
              <w:t>3</w:t>
            </w:r>
          </w:p>
        </w:tc>
        <w:tc>
          <w:tcPr>
            <w:tcW w:w="1134" w:type="dxa"/>
            <w:shd w:val="clear" w:color="auto" w:fill="auto"/>
            <w:vAlign w:val="center"/>
          </w:tcPr>
          <w:p>
            <w:pPr>
              <w:widowControl/>
              <w:ind w:firstLine="330" w:firstLineChars="150"/>
              <w:rPr>
                <w:rFonts w:ascii="等线" w:hAnsi="等线" w:eastAsia="等线" w:cs="宋体"/>
                <w:kern w:val="0"/>
                <w:sz w:val="22"/>
              </w:rPr>
            </w:pPr>
            <w:r>
              <w:rPr>
                <w:rFonts w:hint="eastAsia" w:ascii="等线" w:hAnsi="等线" w:eastAsia="等线" w:cs="宋体"/>
                <w:kern w:val="0"/>
                <w:sz w:val="22"/>
              </w:rPr>
              <w:t>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shd w:val="clear" w:color="auto" w:fill="auto"/>
            <w:noWrap/>
            <w:vAlign w:val="center"/>
          </w:tcPr>
          <w:p>
            <w:pPr>
              <w:widowControl/>
              <w:rPr>
                <w:rFonts w:ascii="等线" w:hAnsi="等线" w:eastAsia="等线" w:cs="宋体"/>
                <w:kern w:val="0"/>
                <w:sz w:val="22"/>
              </w:rPr>
            </w:pPr>
            <w:r>
              <w:rPr>
                <w:rFonts w:hint="eastAsia" w:ascii="等线" w:hAnsi="等线" w:eastAsia="等线" w:cs="宋体"/>
                <w:kern w:val="0"/>
                <w:sz w:val="22"/>
              </w:rPr>
              <w:t>9</w:t>
            </w:r>
          </w:p>
        </w:tc>
        <w:tc>
          <w:tcPr>
            <w:tcW w:w="1584" w:type="dxa"/>
            <w:shd w:val="clear" w:color="auto" w:fill="auto"/>
            <w:vAlign w:val="center"/>
          </w:tcPr>
          <w:p>
            <w:pPr>
              <w:widowControl/>
              <w:jc w:val="left"/>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贵宾椅</w:t>
            </w:r>
          </w:p>
        </w:tc>
        <w:tc>
          <w:tcPr>
            <w:tcW w:w="3260" w:type="dxa"/>
            <w:shd w:val="clear" w:color="auto" w:fill="auto"/>
            <w:vAlign w:val="center"/>
          </w:tcPr>
          <w:p>
            <w:pPr>
              <w:widowControl/>
              <w:jc w:val="left"/>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贵宾椅（含座椅套）</w:t>
            </w:r>
          </w:p>
        </w:tc>
        <w:tc>
          <w:tcPr>
            <w:tcW w:w="993" w:type="dxa"/>
            <w:shd w:val="clear" w:color="auto" w:fill="auto"/>
            <w:vAlign w:val="center"/>
          </w:tcPr>
          <w:p>
            <w:pPr>
              <w:widowControl/>
              <w:jc w:val="cente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90</w:t>
            </w:r>
          </w:p>
        </w:tc>
        <w:tc>
          <w:tcPr>
            <w:tcW w:w="1134" w:type="dxa"/>
            <w:shd w:val="clear" w:color="auto" w:fill="auto"/>
            <w:vAlign w:val="center"/>
          </w:tcPr>
          <w:p>
            <w:pPr>
              <w:widowControl/>
              <w:ind w:firstLine="330" w:firstLineChars="150"/>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shd w:val="clear" w:color="auto" w:fill="auto"/>
            <w:noWrap/>
            <w:vAlign w:val="center"/>
          </w:tcPr>
          <w:p>
            <w:pPr>
              <w:widowControl/>
              <w:rPr>
                <w:rFonts w:ascii="等线" w:hAnsi="等线" w:eastAsia="等线" w:cs="宋体"/>
                <w:kern w:val="0"/>
                <w:sz w:val="22"/>
              </w:rPr>
            </w:pPr>
            <w:r>
              <w:rPr>
                <w:rFonts w:hint="eastAsia" w:ascii="等线" w:hAnsi="等线" w:eastAsia="等线" w:cs="宋体"/>
                <w:kern w:val="0"/>
                <w:sz w:val="22"/>
              </w:rPr>
              <w:t>1</w:t>
            </w:r>
            <w:r>
              <w:rPr>
                <w:rFonts w:ascii="等线" w:hAnsi="等线" w:eastAsia="等线" w:cs="宋体"/>
                <w:kern w:val="0"/>
                <w:sz w:val="22"/>
              </w:rPr>
              <w:t>0</w:t>
            </w:r>
          </w:p>
        </w:tc>
        <w:tc>
          <w:tcPr>
            <w:tcW w:w="1584"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贵宾桌</w:t>
            </w:r>
          </w:p>
        </w:tc>
        <w:tc>
          <w:tcPr>
            <w:tcW w:w="3260"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1.5*0.5m IBM会议桌（含桌布）</w:t>
            </w:r>
          </w:p>
        </w:tc>
        <w:tc>
          <w:tcPr>
            <w:tcW w:w="993" w:type="dxa"/>
            <w:shd w:val="clear" w:color="auto" w:fill="auto"/>
            <w:vAlign w:val="center"/>
          </w:tcPr>
          <w:p>
            <w:pPr>
              <w:widowControl/>
              <w:jc w:val="cente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5</w:t>
            </w:r>
          </w:p>
        </w:tc>
        <w:tc>
          <w:tcPr>
            <w:tcW w:w="1134" w:type="dxa"/>
            <w:shd w:val="clear" w:color="auto" w:fill="auto"/>
            <w:vAlign w:val="center"/>
          </w:tcPr>
          <w:p>
            <w:pPr>
              <w:widowControl/>
              <w:ind w:firstLine="330" w:firstLineChars="150"/>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shd w:val="clear" w:color="auto" w:fill="auto"/>
            <w:noWrap/>
            <w:vAlign w:val="center"/>
          </w:tcPr>
          <w:p>
            <w:pPr>
              <w:widowControl/>
              <w:rPr>
                <w:rFonts w:ascii="等线" w:hAnsi="等线" w:eastAsia="等线" w:cs="宋体"/>
                <w:kern w:val="0"/>
                <w:sz w:val="22"/>
              </w:rPr>
            </w:pPr>
            <w:r>
              <w:rPr>
                <w:rFonts w:ascii="等线" w:hAnsi="等线" w:eastAsia="等线" w:cs="宋体"/>
                <w:kern w:val="0"/>
                <w:sz w:val="22"/>
              </w:rPr>
              <w:t>11</w:t>
            </w:r>
          </w:p>
        </w:tc>
        <w:tc>
          <w:tcPr>
            <w:tcW w:w="1584"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队列牌</w:t>
            </w:r>
          </w:p>
        </w:tc>
        <w:tc>
          <w:tcPr>
            <w:tcW w:w="3260" w:type="dxa"/>
            <w:shd w:val="clear" w:color="auto" w:fill="auto"/>
            <w:vAlign w:val="center"/>
          </w:tcPr>
          <w:p>
            <w:pPr>
              <w:widowControl/>
              <w:jc w:val="left"/>
              <w:rPr>
                <w:rFonts w:ascii="等线" w:hAnsi="等线" w:eastAsia="等线" w:cs="宋体"/>
                <w:kern w:val="0"/>
                <w:sz w:val="22"/>
              </w:rPr>
            </w:pPr>
            <w:r>
              <w:rPr>
                <w:rFonts w:ascii="等线" w:hAnsi="等线" w:eastAsia="等线" w:cs="宋体"/>
                <w:kern w:val="0"/>
                <w:sz w:val="22"/>
              </w:rPr>
              <w:t>70</w:t>
            </w:r>
            <w:r>
              <w:rPr>
                <w:rFonts w:hint="eastAsia" w:ascii="等线" w:hAnsi="等线" w:eastAsia="等线" w:cs="宋体"/>
                <w:kern w:val="0"/>
                <w:sz w:val="22"/>
              </w:rPr>
              <w:t>*</w:t>
            </w:r>
            <w:r>
              <w:rPr>
                <w:rFonts w:ascii="等线" w:hAnsi="等线" w:eastAsia="等线" w:cs="宋体"/>
                <w:kern w:val="0"/>
                <w:sz w:val="22"/>
              </w:rPr>
              <w:t>50</w:t>
            </w:r>
            <w:r>
              <w:rPr>
                <w:rFonts w:hint="eastAsia" w:ascii="等线" w:hAnsi="等线" w:eastAsia="等线" w:cs="宋体"/>
                <w:kern w:val="0"/>
                <w:sz w:val="22"/>
              </w:rPr>
              <w:t>m，双面K</w:t>
            </w:r>
            <w:r>
              <w:rPr>
                <w:rFonts w:ascii="等线" w:hAnsi="等线" w:eastAsia="等线" w:cs="宋体"/>
                <w:kern w:val="0"/>
                <w:sz w:val="22"/>
              </w:rPr>
              <w:t>T</w:t>
            </w:r>
            <w:r>
              <w:rPr>
                <w:rFonts w:hint="eastAsia" w:ascii="等线" w:hAnsi="等线" w:eastAsia="等线" w:cs="宋体"/>
                <w:kern w:val="0"/>
                <w:sz w:val="22"/>
              </w:rPr>
              <w:t>板</w:t>
            </w:r>
          </w:p>
        </w:tc>
        <w:tc>
          <w:tcPr>
            <w:tcW w:w="993" w:type="dxa"/>
            <w:shd w:val="clear" w:color="auto" w:fill="auto"/>
            <w:vAlign w:val="center"/>
          </w:tcPr>
          <w:p>
            <w:pPr>
              <w:widowControl/>
              <w:jc w:val="cente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4</w:t>
            </w:r>
          </w:p>
        </w:tc>
        <w:tc>
          <w:tcPr>
            <w:tcW w:w="1134" w:type="dxa"/>
            <w:shd w:val="clear" w:color="auto" w:fill="auto"/>
            <w:vAlign w:val="center"/>
          </w:tcPr>
          <w:p>
            <w:pPr>
              <w:widowControl/>
              <w:ind w:firstLine="330" w:firstLineChars="150"/>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shd w:val="clear" w:color="auto" w:fill="auto"/>
            <w:noWrap/>
            <w:vAlign w:val="center"/>
          </w:tcPr>
          <w:p>
            <w:pPr>
              <w:widowControl/>
              <w:rPr>
                <w:rFonts w:ascii="等线" w:hAnsi="等线" w:eastAsia="等线" w:cs="宋体"/>
                <w:kern w:val="0"/>
                <w:sz w:val="22"/>
              </w:rPr>
            </w:pPr>
            <w:r>
              <w:rPr>
                <w:rFonts w:hint="eastAsia" w:ascii="等线" w:hAnsi="等线" w:eastAsia="等线" w:cs="宋体"/>
                <w:kern w:val="0"/>
                <w:sz w:val="22"/>
              </w:rPr>
              <w:t>1</w:t>
            </w:r>
            <w:r>
              <w:rPr>
                <w:rFonts w:ascii="等线" w:hAnsi="等线" w:eastAsia="等线" w:cs="宋体"/>
                <w:kern w:val="0"/>
                <w:sz w:val="22"/>
              </w:rPr>
              <w:t>2</w:t>
            </w:r>
          </w:p>
        </w:tc>
        <w:tc>
          <w:tcPr>
            <w:tcW w:w="1584"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二维码立牌</w:t>
            </w:r>
          </w:p>
        </w:tc>
        <w:tc>
          <w:tcPr>
            <w:tcW w:w="3260"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展架</w:t>
            </w:r>
            <w:r>
              <w:rPr>
                <w:rFonts w:hint="eastAsia" w:ascii="等线" w:hAnsi="等线" w:eastAsia="等线" w:cs="宋体"/>
                <w:color w:val="000000" w:themeColor="text1"/>
                <w:kern w:val="0"/>
                <w:sz w:val="22"/>
              </w:rPr>
              <w:t>及画面</w:t>
            </w:r>
          </w:p>
        </w:tc>
        <w:tc>
          <w:tcPr>
            <w:tcW w:w="993" w:type="dxa"/>
            <w:shd w:val="clear" w:color="auto" w:fill="auto"/>
            <w:vAlign w:val="center"/>
          </w:tcPr>
          <w:p>
            <w:pPr>
              <w:widowControl/>
              <w:jc w:val="cente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1</w:t>
            </w:r>
          </w:p>
        </w:tc>
        <w:tc>
          <w:tcPr>
            <w:tcW w:w="1134" w:type="dxa"/>
            <w:shd w:val="clear" w:color="auto" w:fill="auto"/>
            <w:vAlign w:val="center"/>
          </w:tcPr>
          <w:p>
            <w:pPr>
              <w:widowControl/>
              <w:ind w:firstLine="330" w:firstLineChars="150"/>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shd w:val="clear" w:color="auto" w:fill="auto"/>
            <w:noWrap/>
            <w:vAlign w:val="center"/>
          </w:tcPr>
          <w:p>
            <w:pPr>
              <w:widowControl/>
              <w:rPr>
                <w:rFonts w:ascii="等线" w:hAnsi="等线" w:eastAsia="等线" w:cs="宋体"/>
                <w:kern w:val="0"/>
                <w:sz w:val="22"/>
              </w:rPr>
            </w:pPr>
            <w:r>
              <w:rPr>
                <w:rFonts w:hint="eastAsia" w:ascii="等线" w:hAnsi="等线" w:eastAsia="等线" w:cs="宋体"/>
                <w:kern w:val="0"/>
                <w:sz w:val="22"/>
              </w:rPr>
              <w:t>1</w:t>
            </w:r>
            <w:r>
              <w:rPr>
                <w:rFonts w:ascii="等线" w:hAnsi="等线" w:eastAsia="等线" w:cs="宋体"/>
                <w:kern w:val="0"/>
                <w:sz w:val="22"/>
              </w:rPr>
              <w:t>3</w:t>
            </w:r>
          </w:p>
        </w:tc>
        <w:tc>
          <w:tcPr>
            <w:tcW w:w="1584"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签到台</w:t>
            </w:r>
          </w:p>
        </w:tc>
        <w:tc>
          <w:tcPr>
            <w:tcW w:w="3260"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台（含桌布）</w:t>
            </w:r>
          </w:p>
        </w:tc>
        <w:tc>
          <w:tcPr>
            <w:tcW w:w="993" w:type="dxa"/>
            <w:shd w:val="clear" w:color="auto" w:fill="auto"/>
            <w:vAlign w:val="center"/>
          </w:tcPr>
          <w:p>
            <w:pPr>
              <w:widowControl/>
              <w:jc w:val="cente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2</w:t>
            </w:r>
          </w:p>
        </w:tc>
        <w:tc>
          <w:tcPr>
            <w:tcW w:w="1134" w:type="dxa"/>
            <w:shd w:val="clear" w:color="auto" w:fill="auto"/>
            <w:vAlign w:val="center"/>
          </w:tcPr>
          <w:p>
            <w:pPr>
              <w:widowControl/>
              <w:ind w:firstLine="330" w:firstLineChars="150"/>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shd w:val="clear" w:color="auto" w:fill="auto"/>
            <w:noWrap/>
            <w:vAlign w:val="center"/>
          </w:tcPr>
          <w:p>
            <w:pPr>
              <w:widowControl/>
              <w:rPr>
                <w:rFonts w:ascii="等线" w:hAnsi="等线" w:eastAsia="等线" w:cs="宋体"/>
                <w:color w:val="000000"/>
                <w:kern w:val="0"/>
                <w:sz w:val="22"/>
              </w:rPr>
            </w:pPr>
            <w:r>
              <w:rPr>
                <w:rFonts w:hint="eastAsia" w:ascii="等线" w:hAnsi="等线" w:eastAsia="等线" w:cs="宋体"/>
                <w:color w:val="000000"/>
                <w:kern w:val="0"/>
                <w:sz w:val="22"/>
              </w:rPr>
              <w:t>1</w:t>
            </w:r>
            <w:r>
              <w:rPr>
                <w:rFonts w:ascii="等线" w:hAnsi="等线" w:eastAsia="等线" w:cs="宋体"/>
                <w:color w:val="000000"/>
                <w:kern w:val="0"/>
                <w:sz w:val="22"/>
              </w:rPr>
              <w:t>4</w:t>
            </w:r>
          </w:p>
        </w:tc>
        <w:tc>
          <w:tcPr>
            <w:tcW w:w="1584" w:type="dxa"/>
            <w:vMerge w:val="restart"/>
            <w:shd w:val="clear" w:color="auto" w:fill="auto"/>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音响（主会场）</w:t>
            </w:r>
          </w:p>
        </w:tc>
        <w:tc>
          <w:tcPr>
            <w:tcW w:w="3260" w:type="dxa"/>
            <w:shd w:val="clear" w:color="auto" w:fill="auto"/>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全频单15音箱*4+调音台+供放设备+数据线等</w:t>
            </w:r>
          </w:p>
        </w:tc>
        <w:tc>
          <w:tcPr>
            <w:tcW w:w="993" w:type="dxa"/>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w:t>
            </w:r>
          </w:p>
        </w:tc>
        <w:tc>
          <w:tcPr>
            <w:tcW w:w="1134" w:type="dxa"/>
            <w:shd w:val="clear" w:color="auto" w:fill="auto"/>
            <w:vAlign w:val="center"/>
          </w:tcPr>
          <w:p>
            <w:pPr>
              <w:widowControl/>
              <w:ind w:firstLine="330" w:firstLineChars="150"/>
              <w:rPr>
                <w:rFonts w:ascii="等线" w:hAnsi="等线" w:eastAsia="等线" w:cs="宋体"/>
                <w:color w:val="000000"/>
                <w:kern w:val="0"/>
                <w:sz w:val="22"/>
              </w:rPr>
            </w:pPr>
            <w:r>
              <w:rPr>
                <w:rFonts w:hint="eastAsia" w:ascii="等线" w:hAnsi="等线" w:eastAsia="等线" w:cs="宋体"/>
                <w:color w:val="000000"/>
                <w:kern w:val="0"/>
                <w:sz w:val="22"/>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shd w:val="clear" w:color="auto" w:fill="auto"/>
            <w:noWrap/>
            <w:vAlign w:val="center"/>
          </w:tcPr>
          <w:p>
            <w:pPr>
              <w:widowControl/>
              <w:rPr>
                <w:rFonts w:ascii="等线" w:hAnsi="等线" w:eastAsia="等线" w:cs="宋体"/>
                <w:color w:val="000000"/>
                <w:kern w:val="0"/>
                <w:sz w:val="22"/>
              </w:rPr>
            </w:pPr>
            <w:r>
              <w:rPr>
                <w:rFonts w:hint="eastAsia" w:ascii="等线" w:hAnsi="等线" w:eastAsia="等线" w:cs="宋体"/>
                <w:color w:val="000000"/>
                <w:kern w:val="0"/>
                <w:sz w:val="22"/>
              </w:rPr>
              <w:t>1</w:t>
            </w:r>
            <w:r>
              <w:rPr>
                <w:rFonts w:ascii="等线" w:hAnsi="等线" w:eastAsia="等线" w:cs="宋体"/>
                <w:color w:val="000000"/>
                <w:kern w:val="0"/>
                <w:sz w:val="22"/>
              </w:rPr>
              <w:t>5</w:t>
            </w:r>
          </w:p>
        </w:tc>
        <w:tc>
          <w:tcPr>
            <w:tcW w:w="1584" w:type="dxa"/>
            <w:vMerge w:val="continue"/>
            <w:vAlign w:val="center"/>
          </w:tcPr>
          <w:p>
            <w:pPr>
              <w:widowControl/>
              <w:ind w:firstLine="330" w:firstLineChars="150"/>
              <w:jc w:val="left"/>
              <w:rPr>
                <w:rFonts w:ascii="等线" w:hAnsi="等线" w:eastAsia="等线" w:cs="宋体"/>
                <w:color w:val="000000"/>
                <w:kern w:val="0"/>
                <w:sz w:val="22"/>
              </w:rPr>
            </w:pPr>
          </w:p>
        </w:tc>
        <w:tc>
          <w:tcPr>
            <w:tcW w:w="3260" w:type="dxa"/>
            <w:shd w:val="clear" w:color="auto" w:fill="auto"/>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无线麦</w:t>
            </w:r>
          </w:p>
        </w:tc>
        <w:tc>
          <w:tcPr>
            <w:tcW w:w="993" w:type="dxa"/>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4</w:t>
            </w:r>
          </w:p>
        </w:tc>
        <w:tc>
          <w:tcPr>
            <w:tcW w:w="1134" w:type="dxa"/>
            <w:shd w:val="clear" w:color="auto" w:fill="auto"/>
            <w:vAlign w:val="center"/>
          </w:tcPr>
          <w:p>
            <w:pPr>
              <w:widowControl/>
              <w:ind w:firstLine="330" w:firstLineChars="150"/>
              <w:rPr>
                <w:rFonts w:ascii="等线" w:hAnsi="等线" w:eastAsia="等线" w:cs="宋体"/>
                <w:color w:val="000000"/>
                <w:kern w:val="0"/>
                <w:sz w:val="22"/>
              </w:rPr>
            </w:pPr>
            <w:r>
              <w:rPr>
                <w:rFonts w:hint="eastAsia" w:ascii="等线" w:hAnsi="等线" w:eastAsia="等线" w:cs="宋体"/>
                <w:color w:val="000000"/>
                <w:kern w:val="0"/>
                <w:sz w:val="22"/>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shd w:val="clear" w:color="auto" w:fill="auto"/>
            <w:noWrap/>
            <w:vAlign w:val="center"/>
          </w:tcPr>
          <w:p>
            <w:pPr>
              <w:widowControl/>
              <w:rPr>
                <w:rFonts w:ascii="等线" w:hAnsi="等线" w:eastAsia="等线" w:cs="宋体"/>
                <w:color w:val="000000"/>
                <w:kern w:val="0"/>
                <w:sz w:val="22"/>
              </w:rPr>
            </w:pPr>
            <w:r>
              <w:rPr>
                <w:rFonts w:hint="eastAsia" w:ascii="等线" w:hAnsi="等线" w:eastAsia="等线" w:cs="宋体"/>
                <w:color w:val="000000"/>
                <w:kern w:val="0"/>
                <w:sz w:val="22"/>
              </w:rPr>
              <w:t>1</w:t>
            </w:r>
            <w:r>
              <w:rPr>
                <w:rFonts w:ascii="等线" w:hAnsi="等线" w:eastAsia="等线" w:cs="宋体"/>
                <w:color w:val="000000"/>
                <w:kern w:val="0"/>
                <w:sz w:val="22"/>
              </w:rPr>
              <w:t>6</w:t>
            </w:r>
          </w:p>
        </w:tc>
        <w:tc>
          <w:tcPr>
            <w:tcW w:w="1584" w:type="dxa"/>
            <w:vMerge w:val="continue"/>
            <w:vAlign w:val="center"/>
          </w:tcPr>
          <w:p>
            <w:pPr>
              <w:widowControl/>
              <w:ind w:firstLine="330" w:firstLineChars="150"/>
              <w:jc w:val="left"/>
              <w:rPr>
                <w:rFonts w:ascii="等线" w:hAnsi="等线" w:eastAsia="等线" w:cs="宋体"/>
                <w:color w:val="000000"/>
                <w:kern w:val="0"/>
                <w:sz w:val="22"/>
              </w:rPr>
            </w:pPr>
          </w:p>
        </w:tc>
        <w:tc>
          <w:tcPr>
            <w:tcW w:w="3260" w:type="dxa"/>
            <w:shd w:val="clear" w:color="auto" w:fill="auto"/>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讲台麦</w:t>
            </w:r>
          </w:p>
        </w:tc>
        <w:tc>
          <w:tcPr>
            <w:tcW w:w="993" w:type="dxa"/>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4</w:t>
            </w:r>
          </w:p>
        </w:tc>
        <w:tc>
          <w:tcPr>
            <w:tcW w:w="1134" w:type="dxa"/>
            <w:shd w:val="clear" w:color="auto" w:fill="auto"/>
            <w:vAlign w:val="center"/>
          </w:tcPr>
          <w:p>
            <w:pPr>
              <w:widowControl/>
              <w:ind w:firstLine="330" w:firstLineChars="150"/>
              <w:rPr>
                <w:rFonts w:ascii="等线" w:hAnsi="等线" w:eastAsia="等线" w:cs="宋体"/>
                <w:color w:val="000000"/>
                <w:kern w:val="0"/>
                <w:sz w:val="22"/>
              </w:rPr>
            </w:pPr>
            <w:r>
              <w:rPr>
                <w:rFonts w:hint="eastAsia" w:ascii="等线" w:hAnsi="等线" w:eastAsia="等线" w:cs="宋体"/>
                <w:color w:val="000000"/>
                <w:kern w:val="0"/>
                <w:sz w:val="22"/>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shd w:val="clear" w:color="auto" w:fill="auto"/>
            <w:noWrap/>
            <w:vAlign w:val="center"/>
          </w:tcPr>
          <w:p>
            <w:pPr>
              <w:widowControl/>
              <w:rPr>
                <w:rFonts w:ascii="等线" w:hAnsi="等线" w:eastAsia="等线" w:cs="宋体"/>
                <w:color w:val="000000"/>
                <w:kern w:val="0"/>
                <w:sz w:val="22"/>
              </w:rPr>
            </w:pPr>
            <w:r>
              <w:rPr>
                <w:rFonts w:hint="eastAsia" w:ascii="等线" w:hAnsi="等线" w:eastAsia="等线" w:cs="宋体"/>
                <w:color w:val="000000"/>
                <w:kern w:val="0"/>
                <w:sz w:val="22"/>
              </w:rPr>
              <w:t>1</w:t>
            </w:r>
            <w:r>
              <w:rPr>
                <w:rFonts w:ascii="等线" w:hAnsi="等线" w:eastAsia="等线" w:cs="宋体"/>
                <w:color w:val="000000"/>
                <w:kern w:val="0"/>
                <w:sz w:val="22"/>
              </w:rPr>
              <w:t>7</w:t>
            </w:r>
          </w:p>
        </w:tc>
        <w:tc>
          <w:tcPr>
            <w:tcW w:w="1584" w:type="dxa"/>
            <w:vMerge w:val="restart"/>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（演练场地）</w:t>
            </w:r>
          </w:p>
        </w:tc>
        <w:tc>
          <w:tcPr>
            <w:tcW w:w="3260" w:type="dxa"/>
            <w:shd w:val="clear" w:color="auto" w:fill="auto"/>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收音麦</w:t>
            </w:r>
          </w:p>
        </w:tc>
        <w:tc>
          <w:tcPr>
            <w:tcW w:w="993" w:type="dxa"/>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6</w:t>
            </w:r>
          </w:p>
        </w:tc>
        <w:tc>
          <w:tcPr>
            <w:tcW w:w="1134" w:type="dxa"/>
            <w:shd w:val="clear" w:color="auto" w:fill="auto"/>
            <w:vAlign w:val="center"/>
          </w:tcPr>
          <w:p>
            <w:pPr>
              <w:widowControl/>
              <w:ind w:firstLine="330" w:firstLineChars="150"/>
              <w:rPr>
                <w:rFonts w:ascii="等线" w:hAnsi="等线" w:eastAsia="等线" w:cs="宋体"/>
                <w:color w:val="000000"/>
                <w:kern w:val="0"/>
                <w:sz w:val="22"/>
              </w:rPr>
            </w:pPr>
            <w:r>
              <w:rPr>
                <w:rFonts w:hint="eastAsia" w:ascii="等线" w:hAnsi="等线" w:eastAsia="等线" w:cs="宋体"/>
                <w:color w:val="000000"/>
                <w:kern w:val="0"/>
                <w:sz w:val="22"/>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shd w:val="clear" w:color="auto" w:fill="auto"/>
            <w:noWrap/>
            <w:vAlign w:val="center"/>
          </w:tcPr>
          <w:p>
            <w:pPr>
              <w:widowControl/>
              <w:rPr>
                <w:rFonts w:ascii="等线" w:hAnsi="等线" w:eastAsia="等线" w:cs="宋体"/>
                <w:color w:val="000000"/>
                <w:kern w:val="0"/>
                <w:sz w:val="22"/>
              </w:rPr>
            </w:pPr>
            <w:r>
              <w:rPr>
                <w:rFonts w:hint="eastAsia" w:ascii="等线" w:hAnsi="等线" w:eastAsia="等线" w:cs="宋体"/>
                <w:color w:val="000000"/>
                <w:kern w:val="0"/>
                <w:sz w:val="22"/>
              </w:rPr>
              <w:t>1</w:t>
            </w:r>
            <w:r>
              <w:rPr>
                <w:rFonts w:ascii="等线" w:hAnsi="等线" w:eastAsia="等线" w:cs="宋体"/>
                <w:color w:val="000000"/>
                <w:kern w:val="0"/>
                <w:sz w:val="22"/>
              </w:rPr>
              <w:t>8</w:t>
            </w:r>
          </w:p>
        </w:tc>
        <w:tc>
          <w:tcPr>
            <w:tcW w:w="1584" w:type="dxa"/>
            <w:vMerge w:val="continue"/>
            <w:vAlign w:val="center"/>
          </w:tcPr>
          <w:p>
            <w:pPr>
              <w:widowControl/>
              <w:ind w:firstLine="330" w:firstLineChars="150"/>
              <w:jc w:val="left"/>
              <w:rPr>
                <w:rFonts w:ascii="等线" w:hAnsi="等线" w:eastAsia="等线" w:cs="宋体"/>
                <w:color w:val="000000"/>
                <w:kern w:val="0"/>
                <w:sz w:val="22"/>
              </w:rPr>
            </w:pPr>
          </w:p>
        </w:tc>
        <w:tc>
          <w:tcPr>
            <w:tcW w:w="3260" w:type="dxa"/>
            <w:shd w:val="clear" w:color="auto" w:fill="auto"/>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耳反</w:t>
            </w:r>
          </w:p>
        </w:tc>
        <w:tc>
          <w:tcPr>
            <w:tcW w:w="993" w:type="dxa"/>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6</w:t>
            </w:r>
          </w:p>
        </w:tc>
        <w:tc>
          <w:tcPr>
            <w:tcW w:w="1134" w:type="dxa"/>
            <w:shd w:val="clear" w:color="auto" w:fill="auto"/>
            <w:vAlign w:val="center"/>
          </w:tcPr>
          <w:p>
            <w:pPr>
              <w:widowControl/>
              <w:ind w:firstLine="330" w:firstLineChars="150"/>
              <w:rPr>
                <w:rFonts w:ascii="等线" w:hAnsi="等线" w:eastAsia="等线" w:cs="宋体"/>
                <w:color w:val="000000"/>
                <w:kern w:val="0"/>
                <w:sz w:val="22"/>
              </w:rPr>
            </w:pPr>
            <w:r>
              <w:rPr>
                <w:rFonts w:hint="eastAsia" w:ascii="等线" w:hAnsi="等线" w:eastAsia="等线" w:cs="宋体"/>
                <w:color w:val="000000"/>
                <w:kern w:val="0"/>
                <w:sz w:val="22"/>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shd w:val="clear" w:color="auto" w:fill="auto"/>
            <w:noWrap/>
            <w:vAlign w:val="center"/>
          </w:tcPr>
          <w:p>
            <w:pPr>
              <w:widowControl/>
              <w:rPr>
                <w:rFonts w:ascii="等线" w:hAnsi="等线" w:eastAsia="等线" w:cs="宋体"/>
                <w:color w:val="000000"/>
                <w:kern w:val="0"/>
                <w:sz w:val="22"/>
              </w:rPr>
            </w:pPr>
            <w:r>
              <w:rPr>
                <w:rFonts w:hint="eastAsia" w:ascii="等线" w:hAnsi="等线" w:eastAsia="等线" w:cs="宋体"/>
                <w:color w:val="000000"/>
                <w:kern w:val="0"/>
                <w:sz w:val="22"/>
              </w:rPr>
              <w:t>1</w:t>
            </w:r>
            <w:r>
              <w:rPr>
                <w:rFonts w:ascii="等线" w:hAnsi="等线" w:eastAsia="等线" w:cs="宋体"/>
                <w:color w:val="000000"/>
                <w:kern w:val="0"/>
                <w:sz w:val="22"/>
              </w:rPr>
              <w:t>9</w:t>
            </w:r>
          </w:p>
        </w:tc>
        <w:tc>
          <w:tcPr>
            <w:tcW w:w="1584" w:type="dxa"/>
            <w:vMerge w:val="restart"/>
            <w:shd w:val="clear" w:color="auto" w:fill="auto"/>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搭建运输</w:t>
            </w:r>
          </w:p>
        </w:tc>
        <w:tc>
          <w:tcPr>
            <w:tcW w:w="3260" w:type="dxa"/>
            <w:shd w:val="clear" w:color="auto" w:fill="auto"/>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活动设备运输</w:t>
            </w:r>
          </w:p>
        </w:tc>
        <w:tc>
          <w:tcPr>
            <w:tcW w:w="993" w:type="dxa"/>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w:t>
            </w:r>
          </w:p>
        </w:tc>
        <w:tc>
          <w:tcPr>
            <w:tcW w:w="1134" w:type="dxa"/>
            <w:shd w:val="clear" w:color="auto" w:fill="auto"/>
            <w:vAlign w:val="center"/>
          </w:tcPr>
          <w:p>
            <w:pPr>
              <w:widowControl/>
              <w:ind w:firstLine="330" w:firstLineChars="150"/>
              <w:rPr>
                <w:rFonts w:ascii="等线" w:hAnsi="等线" w:eastAsia="等线" w:cs="宋体"/>
                <w:color w:val="000000"/>
                <w:kern w:val="0"/>
                <w:sz w:val="22"/>
              </w:rPr>
            </w:pPr>
            <w:r>
              <w:rPr>
                <w:rFonts w:hint="eastAsia" w:ascii="等线" w:hAnsi="等线" w:eastAsia="等线" w:cs="宋体"/>
                <w:color w:val="000000"/>
                <w:kern w:val="0"/>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shd w:val="clear" w:color="auto" w:fill="auto"/>
            <w:noWrap/>
            <w:vAlign w:val="center"/>
          </w:tcPr>
          <w:p>
            <w:pPr>
              <w:widowControl/>
              <w:rPr>
                <w:rFonts w:ascii="等线" w:hAnsi="等线" w:eastAsia="等线" w:cs="宋体"/>
                <w:color w:val="000000"/>
                <w:kern w:val="0"/>
                <w:sz w:val="22"/>
              </w:rPr>
            </w:pPr>
            <w:r>
              <w:rPr>
                <w:rFonts w:hint="eastAsia" w:ascii="等线" w:hAnsi="等线" w:eastAsia="等线" w:cs="宋体"/>
                <w:color w:val="000000"/>
                <w:kern w:val="0"/>
                <w:sz w:val="22"/>
              </w:rPr>
              <w:t>2</w:t>
            </w:r>
            <w:r>
              <w:rPr>
                <w:rFonts w:ascii="等线" w:hAnsi="等线" w:eastAsia="等线" w:cs="宋体"/>
                <w:color w:val="000000"/>
                <w:kern w:val="0"/>
                <w:sz w:val="22"/>
              </w:rPr>
              <w:t>0</w:t>
            </w:r>
          </w:p>
        </w:tc>
        <w:tc>
          <w:tcPr>
            <w:tcW w:w="1584" w:type="dxa"/>
            <w:vMerge w:val="continue"/>
            <w:vAlign w:val="center"/>
          </w:tcPr>
          <w:p>
            <w:pPr>
              <w:widowControl/>
              <w:ind w:firstLine="330" w:firstLineChars="150"/>
              <w:jc w:val="left"/>
              <w:rPr>
                <w:rFonts w:ascii="等线" w:hAnsi="等线" w:eastAsia="等线" w:cs="宋体"/>
                <w:color w:val="000000"/>
                <w:kern w:val="0"/>
                <w:sz w:val="22"/>
              </w:rPr>
            </w:pPr>
          </w:p>
        </w:tc>
        <w:tc>
          <w:tcPr>
            <w:tcW w:w="3260" w:type="dxa"/>
            <w:shd w:val="clear" w:color="auto" w:fill="auto"/>
            <w:vAlign w:val="center"/>
          </w:tcPr>
          <w:p>
            <w:pPr>
              <w:widowControl/>
              <w:jc w:val="left"/>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活动搭建撤场人员</w:t>
            </w:r>
          </w:p>
        </w:tc>
        <w:tc>
          <w:tcPr>
            <w:tcW w:w="993" w:type="dxa"/>
            <w:shd w:val="clear" w:color="auto" w:fill="auto"/>
            <w:vAlign w:val="center"/>
          </w:tcPr>
          <w:p>
            <w:pPr>
              <w:widowControl/>
              <w:jc w:val="cente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8</w:t>
            </w:r>
          </w:p>
        </w:tc>
        <w:tc>
          <w:tcPr>
            <w:tcW w:w="1134" w:type="dxa"/>
            <w:shd w:val="clear" w:color="auto" w:fill="auto"/>
            <w:vAlign w:val="center"/>
          </w:tcPr>
          <w:p>
            <w:pPr>
              <w:widowControl/>
              <w:ind w:firstLine="330" w:firstLineChars="150"/>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shd w:val="clear" w:color="auto" w:fill="auto"/>
            <w:noWrap/>
            <w:vAlign w:val="center"/>
          </w:tcPr>
          <w:p>
            <w:pPr>
              <w:widowControl/>
              <w:rPr>
                <w:rFonts w:ascii="等线" w:hAnsi="等线" w:eastAsia="等线" w:cs="宋体"/>
                <w:kern w:val="0"/>
                <w:sz w:val="22"/>
              </w:rPr>
            </w:pPr>
            <w:r>
              <w:rPr>
                <w:rFonts w:hint="eastAsia" w:ascii="等线" w:hAnsi="等线" w:eastAsia="等线" w:cs="宋体"/>
                <w:kern w:val="0"/>
                <w:sz w:val="22"/>
              </w:rPr>
              <w:t>2</w:t>
            </w:r>
            <w:r>
              <w:rPr>
                <w:rFonts w:ascii="等线" w:hAnsi="等线" w:eastAsia="等线" w:cs="宋体"/>
                <w:kern w:val="0"/>
                <w:sz w:val="22"/>
              </w:rPr>
              <w:t>1</w:t>
            </w:r>
          </w:p>
        </w:tc>
        <w:tc>
          <w:tcPr>
            <w:tcW w:w="1584" w:type="dxa"/>
            <w:vMerge w:val="restart"/>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摄制</w:t>
            </w:r>
          </w:p>
        </w:tc>
        <w:tc>
          <w:tcPr>
            <w:tcW w:w="3260" w:type="dxa"/>
            <w:shd w:val="clear" w:color="auto" w:fill="auto"/>
            <w:vAlign w:val="center"/>
          </w:tcPr>
          <w:p>
            <w:pPr>
              <w:widowControl/>
              <w:jc w:val="left"/>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专业活动摄像</w:t>
            </w:r>
          </w:p>
        </w:tc>
        <w:tc>
          <w:tcPr>
            <w:tcW w:w="993" w:type="dxa"/>
            <w:shd w:val="clear" w:color="auto" w:fill="auto"/>
            <w:vAlign w:val="center"/>
          </w:tcPr>
          <w:p>
            <w:pPr>
              <w:widowControl/>
              <w:jc w:val="cente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7</w:t>
            </w:r>
          </w:p>
        </w:tc>
        <w:tc>
          <w:tcPr>
            <w:tcW w:w="1134" w:type="dxa"/>
            <w:shd w:val="clear" w:color="auto" w:fill="auto"/>
            <w:vAlign w:val="center"/>
          </w:tcPr>
          <w:p>
            <w:pPr>
              <w:widowControl/>
              <w:ind w:firstLine="330" w:firstLineChars="150"/>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机位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shd w:val="clear" w:color="auto" w:fill="auto"/>
            <w:noWrap/>
            <w:vAlign w:val="center"/>
          </w:tcPr>
          <w:p>
            <w:pPr>
              <w:widowControl/>
              <w:rPr>
                <w:rFonts w:ascii="等线" w:hAnsi="等线" w:eastAsia="等线" w:cs="宋体"/>
                <w:color w:val="000000"/>
                <w:kern w:val="0"/>
                <w:sz w:val="22"/>
              </w:rPr>
            </w:pPr>
            <w:r>
              <w:rPr>
                <w:rFonts w:hint="eastAsia" w:ascii="等线" w:hAnsi="等线" w:eastAsia="等线" w:cs="宋体"/>
                <w:color w:val="000000"/>
                <w:kern w:val="0"/>
                <w:sz w:val="22"/>
              </w:rPr>
              <w:t>2</w:t>
            </w:r>
            <w:r>
              <w:rPr>
                <w:rFonts w:ascii="等线" w:hAnsi="等线" w:eastAsia="等线" w:cs="宋体"/>
                <w:color w:val="000000"/>
                <w:kern w:val="0"/>
                <w:sz w:val="22"/>
              </w:rPr>
              <w:t>2</w:t>
            </w:r>
          </w:p>
        </w:tc>
        <w:tc>
          <w:tcPr>
            <w:tcW w:w="1584" w:type="dxa"/>
            <w:vMerge w:val="continue"/>
            <w:vAlign w:val="center"/>
          </w:tcPr>
          <w:p>
            <w:pPr>
              <w:widowControl/>
              <w:ind w:firstLine="330" w:firstLineChars="150"/>
              <w:jc w:val="left"/>
              <w:rPr>
                <w:rFonts w:ascii="等线" w:hAnsi="等线" w:eastAsia="等线" w:cs="宋体"/>
                <w:color w:val="000000"/>
                <w:kern w:val="0"/>
                <w:sz w:val="22"/>
              </w:rPr>
            </w:pPr>
          </w:p>
        </w:tc>
        <w:tc>
          <w:tcPr>
            <w:tcW w:w="3260" w:type="dxa"/>
            <w:shd w:val="clear" w:color="auto" w:fill="auto"/>
            <w:vAlign w:val="center"/>
          </w:tcPr>
          <w:p>
            <w:pPr>
              <w:widowControl/>
              <w:jc w:val="left"/>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专业活动摄影</w:t>
            </w:r>
          </w:p>
        </w:tc>
        <w:tc>
          <w:tcPr>
            <w:tcW w:w="993" w:type="dxa"/>
            <w:shd w:val="clear" w:color="auto" w:fill="auto"/>
            <w:vAlign w:val="center"/>
          </w:tcPr>
          <w:p>
            <w:pPr>
              <w:widowControl/>
              <w:jc w:val="cente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3</w:t>
            </w:r>
          </w:p>
        </w:tc>
        <w:tc>
          <w:tcPr>
            <w:tcW w:w="1134" w:type="dxa"/>
            <w:shd w:val="clear" w:color="auto" w:fill="auto"/>
            <w:vAlign w:val="center"/>
          </w:tcPr>
          <w:p>
            <w:pPr>
              <w:widowControl/>
              <w:ind w:firstLine="330" w:firstLineChars="150"/>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机位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shd w:val="clear" w:color="auto" w:fill="auto"/>
            <w:noWrap/>
            <w:vAlign w:val="center"/>
          </w:tcPr>
          <w:p>
            <w:pPr>
              <w:widowControl/>
              <w:rPr>
                <w:rFonts w:ascii="等线" w:hAnsi="等线" w:eastAsia="等线" w:cs="宋体"/>
                <w:color w:val="000000"/>
                <w:kern w:val="0"/>
                <w:sz w:val="22"/>
              </w:rPr>
            </w:pPr>
            <w:r>
              <w:rPr>
                <w:rFonts w:hint="eastAsia" w:ascii="等线" w:hAnsi="等线" w:eastAsia="等线" w:cs="宋体"/>
                <w:color w:val="000000"/>
                <w:kern w:val="0"/>
                <w:sz w:val="22"/>
              </w:rPr>
              <w:t>2</w:t>
            </w:r>
            <w:r>
              <w:rPr>
                <w:rFonts w:ascii="等线" w:hAnsi="等线" w:eastAsia="等线" w:cs="宋体"/>
                <w:color w:val="000000"/>
                <w:kern w:val="0"/>
                <w:sz w:val="22"/>
              </w:rPr>
              <w:t>3</w:t>
            </w:r>
          </w:p>
        </w:tc>
        <w:tc>
          <w:tcPr>
            <w:tcW w:w="1584" w:type="dxa"/>
            <w:vMerge w:val="continue"/>
            <w:vAlign w:val="center"/>
          </w:tcPr>
          <w:p>
            <w:pPr>
              <w:widowControl/>
              <w:ind w:firstLine="330" w:firstLineChars="150"/>
              <w:jc w:val="left"/>
              <w:rPr>
                <w:rFonts w:ascii="等线" w:hAnsi="等线" w:eastAsia="等线" w:cs="宋体"/>
                <w:color w:val="000000"/>
                <w:kern w:val="0"/>
                <w:sz w:val="22"/>
              </w:rPr>
            </w:pPr>
          </w:p>
        </w:tc>
        <w:tc>
          <w:tcPr>
            <w:tcW w:w="3260" w:type="dxa"/>
            <w:shd w:val="clear" w:color="auto" w:fill="auto"/>
            <w:vAlign w:val="center"/>
          </w:tcPr>
          <w:p>
            <w:pPr>
              <w:widowControl/>
              <w:jc w:val="left"/>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航拍</w:t>
            </w:r>
          </w:p>
        </w:tc>
        <w:tc>
          <w:tcPr>
            <w:tcW w:w="993" w:type="dxa"/>
            <w:shd w:val="clear" w:color="auto" w:fill="auto"/>
            <w:vAlign w:val="center"/>
          </w:tcPr>
          <w:p>
            <w:pPr>
              <w:widowControl/>
              <w:jc w:val="cente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1</w:t>
            </w:r>
          </w:p>
        </w:tc>
        <w:tc>
          <w:tcPr>
            <w:tcW w:w="1134" w:type="dxa"/>
            <w:shd w:val="clear" w:color="auto" w:fill="auto"/>
            <w:vAlign w:val="center"/>
          </w:tcPr>
          <w:p>
            <w:pPr>
              <w:widowControl/>
              <w:ind w:firstLine="330" w:firstLineChars="150"/>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机位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shd w:val="clear" w:color="auto" w:fill="auto"/>
            <w:noWrap/>
            <w:vAlign w:val="center"/>
          </w:tcPr>
          <w:p>
            <w:pPr>
              <w:widowControl/>
              <w:rPr>
                <w:rFonts w:ascii="等线" w:hAnsi="等线" w:eastAsia="等线" w:cs="宋体"/>
                <w:color w:val="000000"/>
                <w:kern w:val="0"/>
                <w:sz w:val="22"/>
              </w:rPr>
            </w:pPr>
            <w:r>
              <w:rPr>
                <w:rFonts w:hint="eastAsia" w:ascii="等线" w:hAnsi="等线" w:eastAsia="等线" w:cs="宋体"/>
                <w:color w:val="000000"/>
                <w:kern w:val="0"/>
                <w:sz w:val="22"/>
              </w:rPr>
              <w:t>2</w:t>
            </w:r>
            <w:r>
              <w:rPr>
                <w:rFonts w:ascii="等线" w:hAnsi="等线" w:eastAsia="等线" w:cs="宋体"/>
                <w:color w:val="000000"/>
                <w:kern w:val="0"/>
                <w:sz w:val="22"/>
              </w:rPr>
              <w:t>4</w:t>
            </w:r>
          </w:p>
        </w:tc>
        <w:tc>
          <w:tcPr>
            <w:tcW w:w="1584" w:type="dxa"/>
            <w:shd w:val="clear" w:color="auto" w:fill="auto"/>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技术指导</w:t>
            </w:r>
          </w:p>
        </w:tc>
        <w:tc>
          <w:tcPr>
            <w:tcW w:w="3260" w:type="dxa"/>
            <w:shd w:val="clear" w:color="auto" w:fill="auto"/>
            <w:vAlign w:val="center"/>
          </w:tcPr>
          <w:p>
            <w:pPr>
              <w:widowControl/>
              <w:jc w:val="left"/>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导播团队及摄像领队现场指导</w:t>
            </w:r>
          </w:p>
        </w:tc>
        <w:tc>
          <w:tcPr>
            <w:tcW w:w="993" w:type="dxa"/>
            <w:shd w:val="clear" w:color="auto" w:fill="auto"/>
            <w:vAlign w:val="center"/>
          </w:tcPr>
          <w:p>
            <w:pPr>
              <w:widowControl/>
              <w:jc w:val="cente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1</w:t>
            </w:r>
          </w:p>
        </w:tc>
        <w:tc>
          <w:tcPr>
            <w:tcW w:w="1134" w:type="dxa"/>
            <w:shd w:val="clear" w:color="auto" w:fill="auto"/>
            <w:vAlign w:val="center"/>
          </w:tcPr>
          <w:p>
            <w:pPr>
              <w:widowControl/>
              <w:ind w:firstLine="330" w:firstLineChars="150"/>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shd w:val="clear" w:color="auto" w:fill="auto"/>
            <w:noWrap/>
            <w:vAlign w:val="center"/>
          </w:tcPr>
          <w:p>
            <w:pPr>
              <w:widowControl/>
              <w:rPr>
                <w:rFonts w:ascii="等线" w:hAnsi="等线" w:eastAsia="等线" w:cs="宋体"/>
                <w:color w:val="000000"/>
                <w:kern w:val="0"/>
                <w:sz w:val="22"/>
              </w:rPr>
            </w:pPr>
            <w:r>
              <w:rPr>
                <w:rFonts w:hint="eastAsia" w:ascii="等线" w:hAnsi="等线" w:eastAsia="等线" w:cs="宋体"/>
                <w:color w:val="000000"/>
                <w:kern w:val="0"/>
                <w:sz w:val="22"/>
              </w:rPr>
              <w:t>2</w:t>
            </w:r>
            <w:r>
              <w:rPr>
                <w:rFonts w:ascii="等线" w:hAnsi="等线" w:eastAsia="等线" w:cs="宋体"/>
                <w:color w:val="000000"/>
                <w:kern w:val="0"/>
                <w:sz w:val="22"/>
              </w:rPr>
              <w:t>5</w:t>
            </w:r>
          </w:p>
        </w:tc>
        <w:tc>
          <w:tcPr>
            <w:tcW w:w="1584" w:type="dxa"/>
            <w:shd w:val="clear" w:color="auto" w:fill="auto"/>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导播</w:t>
            </w:r>
          </w:p>
        </w:tc>
        <w:tc>
          <w:tcPr>
            <w:tcW w:w="3260" w:type="dxa"/>
            <w:shd w:val="clear" w:color="auto" w:fill="auto"/>
            <w:vAlign w:val="center"/>
          </w:tcPr>
          <w:p>
            <w:pPr>
              <w:widowControl/>
              <w:jc w:val="left"/>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现场直播导演台配置</w:t>
            </w:r>
          </w:p>
        </w:tc>
        <w:tc>
          <w:tcPr>
            <w:tcW w:w="993" w:type="dxa"/>
            <w:shd w:val="clear" w:color="auto" w:fill="auto"/>
            <w:vAlign w:val="center"/>
          </w:tcPr>
          <w:p>
            <w:pPr>
              <w:widowControl/>
              <w:jc w:val="cente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1</w:t>
            </w:r>
          </w:p>
        </w:tc>
        <w:tc>
          <w:tcPr>
            <w:tcW w:w="1134" w:type="dxa"/>
            <w:shd w:val="clear" w:color="auto" w:fill="auto"/>
            <w:vAlign w:val="center"/>
          </w:tcPr>
          <w:p>
            <w:pPr>
              <w:widowControl/>
              <w:ind w:firstLine="330" w:firstLineChars="150"/>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shd w:val="clear" w:color="auto" w:fill="auto"/>
            <w:noWrap/>
            <w:vAlign w:val="center"/>
          </w:tcPr>
          <w:p>
            <w:pPr>
              <w:widowControl/>
              <w:rPr>
                <w:rFonts w:ascii="等线" w:hAnsi="等线" w:eastAsia="等线" w:cs="宋体"/>
                <w:color w:val="000000"/>
                <w:kern w:val="0"/>
                <w:sz w:val="22"/>
              </w:rPr>
            </w:pPr>
            <w:r>
              <w:rPr>
                <w:rFonts w:hint="eastAsia" w:ascii="等线" w:hAnsi="等线" w:eastAsia="等线" w:cs="宋体"/>
                <w:color w:val="000000"/>
                <w:kern w:val="0"/>
                <w:sz w:val="22"/>
              </w:rPr>
              <w:t>2</w:t>
            </w:r>
            <w:r>
              <w:rPr>
                <w:rFonts w:ascii="等线" w:hAnsi="等线" w:eastAsia="等线" w:cs="宋体"/>
                <w:color w:val="000000"/>
                <w:kern w:val="0"/>
                <w:sz w:val="22"/>
              </w:rPr>
              <w:t>6</w:t>
            </w:r>
          </w:p>
        </w:tc>
        <w:tc>
          <w:tcPr>
            <w:tcW w:w="1584" w:type="dxa"/>
            <w:shd w:val="clear" w:color="auto" w:fill="auto"/>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网络直播</w:t>
            </w:r>
          </w:p>
        </w:tc>
        <w:tc>
          <w:tcPr>
            <w:tcW w:w="3260" w:type="dxa"/>
            <w:shd w:val="clear" w:color="auto" w:fill="auto"/>
            <w:vAlign w:val="center"/>
          </w:tcPr>
          <w:p>
            <w:pPr>
              <w:widowControl/>
              <w:jc w:val="left"/>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网络直播</w:t>
            </w:r>
          </w:p>
        </w:tc>
        <w:tc>
          <w:tcPr>
            <w:tcW w:w="993" w:type="dxa"/>
            <w:shd w:val="clear" w:color="auto" w:fill="auto"/>
            <w:vAlign w:val="center"/>
          </w:tcPr>
          <w:p>
            <w:pPr>
              <w:widowControl/>
              <w:jc w:val="cente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1</w:t>
            </w:r>
          </w:p>
        </w:tc>
        <w:tc>
          <w:tcPr>
            <w:tcW w:w="1134" w:type="dxa"/>
            <w:shd w:val="clear" w:color="auto" w:fill="auto"/>
            <w:vAlign w:val="center"/>
          </w:tcPr>
          <w:p>
            <w:pPr>
              <w:widowControl/>
              <w:ind w:firstLine="330" w:firstLineChars="150"/>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shd w:val="clear" w:color="auto" w:fill="auto"/>
            <w:noWrap/>
            <w:vAlign w:val="center"/>
          </w:tcPr>
          <w:p>
            <w:pPr>
              <w:widowControl/>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2</w:t>
            </w:r>
            <w:r>
              <w:rPr>
                <w:rFonts w:ascii="等线" w:hAnsi="等线" w:eastAsia="等线" w:cs="宋体"/>
                <w:color w:val="000000" w:themeColor="text1"/>
                <w:kern w:val="0"/>
                <w:sz w:val="22"/>
              </w:rPr>
              <w:t>7</w:t>
            </w:r>
          </w:p>
        </w:tc>
        <w:tc>
          <w:tcPr>
            <w:tcW w:w="1584" w:type="dxa"/>
            <w:vMerge w:val="restart"/>
            <w:shd w:val="clear" w:color="auto" w:fill="auto"/>
            <w:vAlign w:val="center"/>
          </w:tcPr>
          <w:p>
            <w:pPr>
              <w:widowControl/>
              <w:jc w:val="left"/>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远距离传输</w:t>
            </w:r>
          </w:p>
        </w:tc>
        <w:tc>
          <w:tcPr>
            <w:tcW w:w="3260" w:type="dxa"/>
            <w:shd w:val="clear" w:color="auto" w:fill="auto"/>
            <w:vAlign w:val="center"/>
          </w:tcPr>
          <w:p>
            <w:pPr>
              <w:widowControl/>
              <w:jc w:val="left"/>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光纤技术</w:t>
            </w:r>
          </w:p>
        </w:tc>
        <w:tc>
          <w:tcPr>
            <w:tcW w:w="993" w:type="dxa"/>
            <w:shd w:val="clear" w:color="auto" w:fill="auto"/>
            <w:vAlign w:val="center"/>
          </w:tcPr>
          <w:p>
            <w:pPr>
              <w:widowControl/>
              <w:jc w:val="cente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1</w:t>
            </w:r>
          </w:p>
        </w:tc>
        <w:tc>
          <w:tcPr>
            <w:tcW w:w="1134" w:type="dxa"/>
            <w:shd w:val="clear" w:color="auto" w:fill="auto"/>
            <w:vAlign w:val="center"/>
          </w:tcPr>
          <w:p>
            <w:pPr>
              <w:widowControl/>
              <w:ind w:firstLine="330" w:firstLineChars="150"/>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shd w:val="clear" w:color="auto" w:fill="auto"/>
            <w:noWrap/>
            <w:vAlign w:val="center"/>
          </w:tcPr>
          <w:p>
            <w:pPr>
              <w:widowControl/>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2</w:t>
            </w:r>
            <w:r>
              <w:rPr>
                <w:rFonts w:ascii="等线" w:hAnsi="等线" w:eastAsia="等线" w:cs="宋体"/>
                <w:color w:val="000000" w:themeColor="text1"/>
                <w:kern w:val="0"/>
                <w:sz w:val="22"/>
              </w:rPr>
              <w:t>8</w:t>
            </w:r>
          </w:p>
        </w:tc>
        <w:tc>
          <w:tcPr>
            <w:tcW w:w="1584" w:type="dxa"/>
            <w:vMerge w:val="continue"/>
            <w:shd w:val="clear" w:color="auto" w:fill="auto"/>
            <w:vAlign w:val="center"/>
          </w:tcPr>
          <w:p>
            <w:pPr>
              <w:widowControl/>
              <w:ind w:firstLine="330" w:firstLineChars="150"/>
              <w:jc w:val="left"/>
              <w:rPr>
                <w:rFonts w:ascii="等线" w:hAnsi="等线" w:eastAsia="等线" w:cs="宋体"/>
                <w:color w:val="000000" w:themeColor="text1"/>
                <w:kern w:val="0"/>
                <w:sz w:val="22"/>
              </w:rPr>
            </w:pPr>
          </w:p>
        </w:tc>
        <w:tc>
          <w:tcPr>
            <w:tcW w:w="3260" w:type="dxa"/>
            <w:shd w:val="clear" w:color="auto" w:fill="auto"/>
            <w:vAlign w:val="center"/>
          </w:tcPr>
          <w:p>
            <w:pPr>
              <w:widowControl/>
              <w:jc w:val="left"/>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无线图传</w:t>
            </w:r>
          </w:p>
        </w:tc>
        <w:tc>
          <w:tcPr>
            <w:tcW w:w="993" w:type="dxa"/>
            <w:shd w:val="clear" w:color="auto" w:fill="auto"/>
            <w:vAlign w:val="center"/>
          </w:tcPr>
          <w:p>
            <w:pPr>
              <w:widowControl/>
              <w:jc w:val="cente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1</w:t>
            </w:r>
          </w:p>
        </w:tc>
        <w:tc>
          <w:tcPr>
            <w:tcW w:w="1134" w:type="dxa"/>
            <w:shd w:val="clear" w:color="auto" w:fill="auto"/>
            <w:vAlign w:val="center"/>
          </w:tcPr>
          <w:p>
            <w:pPr>
              <w:widowControl/>
              <w:ind w:firstLine="330" w:firstLineChars="150"/>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shd w:val="clear" w:color="auto" w:fill="auto"/>
            <w:noWrap/>
            <w:vAlign w:val="center"/>
          </w:tcPr>
          <w:p>
            <w:pPr>
              <w:widowControl/>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2</w:t>
            </w:r>
            <w:r>
              <w:rPr>
                <w:rFonts w:ascii="等线" w:hAnsi="等线" w:eastAsia="等线" w:cs="宋体"/>
                <w:color w:val="000000" w:themeColor="text1"/>
                <w:kern w:val="0"/>
                <w:sz w:val="22"/>
              </w:rPr>
              <w:t>9</w:t>
            </w:r>
          </w:p>
        </w:tc>
        <w:tc>
          <w:tcPr>
            <w:tcW w:w="1584" w:type="dxa"/>
            <w:shd w:val="clear" w:color="auto" w:fill="auto"/>
            <w:vAlign w:val="center"/>
          </w:tcPr>
          <w:p>
            <w:pPr>
              <w:widowControl/>
              <w:jc w:val="left"/>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录播</w:t>
            </w:r>
          </w:p>
        </w:tc>
        <w:tc>
          <w:tcPr>
            <w:tcW w:w="3260" w:type="dxa"/>
            <w:shd w:val="clear" w:color="auto" w:fill="auto"/>
            <w:vAlign w:val="center"/>
          </w:tcPr>
          <w:p>
            <w:pPr>
              <w:widowControl/>
              <w:jc w:val="left"/>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视频拍摄剪辑制作</w:t>
            </w:r>
          </w:p>
        </w:tc>
        <w:tc>
          <w:tcPr>
            <w:tcW w:w="993" w:type="dxa"/>
            <w:shd w:val="clear" w:color="auto" w:fill="auto"/>
            <w:vAlign w:val="center"/>
          </w:tcPr>
          <w:p>
            <w:pPr>
              <w:widowControl/>
              <w:jc w:val="cente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1</w:t>
            </w:r>
          </w:p>
        </w:tc>
        <w:tc>
          <w:tcPr>
            <w:tcW w:w="1134" w:type="dxa"/>
            <w:shd w:val="clear" w:color="auto" w:fill="auto"/>
            <w:vAlign w:val="center"/>
          </w:tcPr>
          <w:p>
            <w:pPr>
              <w:widowControl/>
              <w:ind w:firstLine="330" w:firstLineChars="150"/>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shd w:val="clear" w:color="auto" w:fill="auto"/>
            <w:noWrap/>
            <w:vAlign w:val="center"/>
          </w:tcPr>
          <w:p>
            <w:pPr>
              <w:widowControl/>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3</w:t>
            </w:r>
            <w:r>
              <w:rPr>
                <w:rFonts w:ascii="等线" w:hAnsi="等线" w:eastAsia="等线" w:cs="宋体"/>
                <w:color w:val="000000" w:themeColor="text1"/>
                <w:kern w:val="0"/>
                <w:sz w:val="22"/>
              </w:rPr>
              <w:t>0</w:t>
            </w:r>
          </w:p>
        </w:tc>
        <w:tc>
          <w:tcPr>
            <w:tcW w:w="1584" w:type="dxa"/>
            <w:shd w:val="clear" w:color="auto" w:fill="auto"/>
            <w:vAlign w:val="center"/>
          </w:tcPr>
          <w:p>
            <w:pPr>
              <w:widowControl/>
              <w:jc w:val="left"/>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签到背景</w:t>
            </w:r>
          </w:p>
        </w:tc>
        <w:tc>
          <w:tcPr>
            <w:tcW w:w="3260" w:type="dxa"/>
            <w:shd w:val="clear" w:color="auto" w:fill="auto"/>
            <w:vAlign w:val="center"/>
          </w:tcPr>
          <w:p>
            <w:pPr>
              <w:widowControl/>
              <w:jc w:val="left"/>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户外亚展板桁架6</w:t>
            </w:r>
            <w:r>
              <w:rPr>
                <w:rFonts w:ascii="等线" w:hAnsi="等线" w:eastAsia="等线" w:cs="宋体"/>
                <w:color w:val="000000" w:themeColor="text1"/>
                <w:kern w:val="0"/>
                <w:sz w:val="22"/>
              </w:rPr>
              <w:t>*3</w:t>
            </w:r>
            <w:r>
              <w:rPr>
                <w:rFonts w:hint="eastAsia" w:ascii="等线" w:hAnsi="等线" w:eastAsia="等线" w:cs="宋体"/>
                <w:color w:val="000000" w:themeColor="text1"/>
                <w:kern w:val="0"/>
                <w:sz w:val="22"/>
              </w:rPr>
              <w:t>米</w:t>
            </w:r>
          </w:p>
        </w:tc>
        <w:tc>
          <w:tcPr>
            <w:tcW w:w="993" w:type="dxa"/>
            <w:shd w:val="clear" w:color="auto" w:fill="auto"/>
            <w:vAlign w:val="center"/>
          </w:tcPr>
          <w:p>
            <w:pPr>
              <w:widowControl/>
              <w:jc w:val="cente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1</w:t>
            </w:r>
          </w:p>
        </w:tc>
        <w:tc>
          <w:tcPr>
            <w:tcW w:w="1134" w:type="dxa"/>
            <w:shd w:val="clear" w:color="auto" w:fill="auto"/>
            <w:vAlign w:val="center"/>
          </w:tcPr>
          <w:p>
            <w:pPr>
              <w:widowControl/>
              <w:ind w:firstLine="330" w:firstLineChars="150"/>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shd w:val="clear" w:color="auto" w:fill="auto"/>
            <w:noWrap/>
            <w:vAlign w:val="center"/>
          </w:tcPr>
          <w:p>
            <w:pPr>
              <w:widowControl/>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31</w:t>
            </w:r>
          </w:p>
        </w:tc>
        <w:tc>
          <w:tcPr>
            <w:tcW w:w="1584" w:type="dxa"/>
            <w:shd w:val="clear" w:color="auto" w:fill="auto"/>
            <w:vAlign w:val="center"/>
          </w:tcPr>
          <w:p>
            <w:pPr>
              <w:widowControl/>
              <w:jc w:val="left"/>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直播台帐篷</w:t>
            </w:r>
          </w:p>
        </w:tc>
        <w:tc>
          <w:tcPr>
            <w:tcW w:w="3260" w:type="dxa"/>
            <w:shd w:val="clear" w:color="auto" w:fill="auto"/>
            <w:vAlign w:val="center"/>
          </w:tcPr>
          <w:p>
            <w:pPr>
              <w:widowControl/>
              <w:jc w:val="left"/>
              <w:rPr>
                <w:rFonts w:ascii="等线" w:hAnsi="等线" w:eastAsia="等线" w:cs="宋体"/>
                <w:color w:val="000000" w:themeColor="text1"/>
                <w:kern w:val="0"/>
                <w:sz w:val="22"/>
              </w:rPr>
            </w:pPr>
          </w:p>
        </w:tc>
        <w:tc>
          <w:tcPr>
            <w:tcW w:w="993" w:type="dxa"/>
            <w:shd w:val="clear" w:color="auto" w:fill="auto"/>
            <w:vAlign w:val="center"/>
          </w:tcPr>
          <w:p>
            <w:pPr>
              <w:widowControl/>
              <w:jc w:val="cente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6</w:t>
            </w:r>
          </w:p>
        </w:tc>
        <w:tc>
          <w:tcPr>
            <w:tcW w:w="1134" w:type="dxa"/>
            <w:shd w:val="clear" w:color="auto" w:fill="auto"/>
            <w:vAlign w:val="center"/>
          </w:tcPr>
          <w:p>
            <w:pPr>
              <w:widowControl/>
              <w:ind w:firstLine="330" w:firstLineChars="150"/>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shd w:val="clear" w:color="auto" w:fill="auto"/>
            <w:noWrap/>
            <w:vAlign w:val="center"/>
          </w:tcPr>
          <w:p>
            <w:pPr>
              <w:widowControl/>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32</w:t>
            </w:r>
          </w:p>
        </w:tc>
        <w:tc>
          <w:tcPr>
            <w:tcW w:w="1584" w:type="dxa"/>
            <w:shd w:val="clear" w:color="auto" w:fill="auto"/>
            <w:vAlign w:val="center"/>
          </w:tcPr>
          <w:p>
            <w:pPr>
              <w:widowControl/>
              <w:jc w:val="left"/>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雨棚柱子底座围边</w:t>
            </w:r>
          </w:p>
        </w:tc>
        <w:tc>
          <w:tcPr>
            <w:tcW w:w="3260" w:type="dxa"/>
            <w:shd w:val="clear" w:color="auto" w:fill="auto"/>
            <w:vAlign w:val="center"/>
          </w:tcPr>
          <w:p>
            <w:pPr>
              <w:widowControl/>
              <w:jc w:val="left"/>
              <w:rPr>
                <w:rFonts w:ascii="等线" w:hAnsi="等线" w:eastAsia="等线" w:cs="宋体"/>
                <w:color w:val="000000" w:themeColor="text1"/>
                <w:kern w:val="0"/>
                <w:sz w:val="22"/>
              </w:rPr>
            </w:pPr>
          </w:p>
        </w:tc>
        <w:tc>
          <w:tcPr>
            <w:tcW w:w="993" w:type="dxa"/>
            <w:shd w:val="clear" w:color="auto" w:fill="auto"/>
            <w:vAlign w:val="center"/>
          </w:tcPr>
          <w:p>
            <w:pPr>
              <w:widowControl/>
              <w:jc w:val="cente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1</w:t>
            </w:r>
          </w:p>
        </w:tc>
        <w:tc>
          <w:tcPr>
            <w:tcW w:w="1134" w:type="dxa"/>
            <w:shd w:val="clear" w:color="auto" w:fill="auto"/>
            <w:vAlign w:val="center"/>
          </w:tcPr>
          <w:p>
            <w:pPr>
              <w:widowControl/>
              <w:ind w:firstLine="330" w:firstLineChars="150"/>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shd w:val="clear" w:color="auto" w:fill="auto"/>
            <w:noWrap/>
            <w:vAlign w:val="center"/>
          </w:tcPr>
          <w:p>
            <w:pPr>
              <w:widowControl/>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33</w:t>
            </w:r>
          </w:p>
        </w:tc>
        <w:tc>
          <w:tcPr>
            <w:tcW w:w="1584" w:type="dxa"/>
            <w:shd w:val="clear" w:color="auto" w:fill="auto"/>
            <w:vAlign w:val="center"/>
          </w:tcPr>
          <w:p>
            <w:pPr>
              <w:widowControl/>
              <w:jc w:val="left"/>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演讲台及画面</w:t>
            </w:r>
          </w:p>
        </w:tc>
        <w:tc>
          <w:tcPr>
            <w:tcW w:w="3260" w:type="dxa"/>
            <w:shd w:val="clear" w:color="auto" w:fill="auto"/>
            <w:vAlign w:val="center"/>
          </w:tcPr>
          <w:p>
            <w:pPr>
              <w:widowControl/>
              <w:jc w:val="left"/>
              <w:rPr>
                <w:rFonts w:ascii="等线" w:hAnsi="等线" w:eastAsia="等线" w:cs="宋体"/>
                <w:color w:val="000000" w:themeColor="text1"/>
                <w:kern w:val="0"/>
                <w:sz w:val="22"/>
              </w:rPr>
            </w:pPr>
          </w:p>
        </w:tc>
        <w:tc>
          <w:tcPr>
            <w:tcW w:w="993" w:type="dxa"/>
            <w:shd w:val="clear" w:color="auto" w:fill="auto"/>
            <w:vAlign w:val="center"/>
          </w:tcPr>
          <w:p>
            <w:pPr>
              <w:widowControl/>
              <w:jc w:val="cente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1</w:t>
            </w:r>
          </w:p>
        </w:tc>
        <w:tc>
          <w:tcPr>
            <w:tcW w:w="1134" w:type="dxa"/>
            <w:shd w:val="clear" w:color="auto" w:fill="auto"/>
            <w:vAlign w:val="center"/>
          </w:tcPr>
          <w:p>
            <w:pPr>
              <w:widowControl/>
              <w:ind w:firstLine="330" w:firstLineChars="150"/>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shd w:val="clear" w:color="auto" w:fill="auto"/>
            <w:noWrap/>
            <w:vAlign w:val="center"/>
          </w:tcPr>
          <w:p>
            <w:pPr>
              <w:widowControl/>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34</w:t>
            </w:r>
          </w:p>
        </w:tc>
        <w:tc>
          <w:tcPr>
            <w:tcW w:w="1584" w:type="dxa"/>
            <w:shd w:val="clear" w:color="auto" w:fill="auto"/>
            <w:vAlign w:val="center"/>
          </w:tcPr>
          <w:p>
            <w:pPr>
              <w:widowControl/>
              <w:jc w:val="left"/>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演讲台鲜花</w:t>
            </w:r>
          </w:p>
        </w:tc>
        <w:tc>
          <w:tcPr>
            <w:tcW w:w="3260" w:type="dxa"/>
            <w:shd w:val="clear" w:color="auto" w:fill="auto"/>
            <w:vAlign w:val="center"/>
          </w:tcPr>
          <w:p>
            <w:pPr>
              <w:widowControl/>
              <w:jc w:val="left"/>
              <w:rPr>
                <w:rFonts w:ascii="等线" w:hAnsi="等线" w:eastAsia="等线" w:cs="宋体"/>
                <w:color w:val="000000" w:themeColor="text1"/>
                <w:kern w:val="0"/>
                <w:sz w:val="22"/>
              </w:rPr>
            </w:pPr>
          </w:p>
        </w:tc>
        <w:tc>
          <w:tcPr>
            <w:tcW w:w="993" w:type="dxa"/>
            <w:shd w:val="clear" w:color="auto" w:fill="auto"/>
            <w:vAlign w:val="center"/>
          </w:tcPr>
          <w:p>
            <w:pPr>
              <w:widowControl/>
              <w:jc w:val="cente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1</w:t>
            </w:r>
          </w:p>
        </w:tc>
        <w:tc>
          <w:tcPr>
            <w:tcW w:w="1134" w:type="dxa"/>
            <w:shd w:val="clear" w:color="auto" w:fill="auto"/>
            <w:vAlign w:val="center"/>
          </w:tcPr>
          <w:p>
            <w:pPr>
              <w:widowControl/>
              <w:ind w:firstLine="330" w:firstLineChars="150"/>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shd w:val="clear" w:color="auto" w:fill="auto"/>
            <w:noWrap/>
            <w:vAlign w:val="center"/>
          </w:tcPr>
          <w:p>
            <w:pPr>
              <w:widowControl/>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35</w:t>
            </w:r>
          </w:p>
        </w:tc>
        <w:tc>
          <w:tcPr>
            <w:tcW w:w="1584" w:type="dxa"/>
            <w:vMerge w:val="restart"/>
            <w:shd w:val="clear" w:color="auto" w:fill="auto"/>
            <w:vAlign w:val="center"/>
          </w:tcPr>
          <w:p>
            <w:pPr>
              <w:widowControl/>
              <w:jc w:val="left"/>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人员跟场服务</w:t>
            </w:r>
          </w:p>
        </w:tc>
        <w:tc>
          <w:tcPr>
            <w:tcW w:w="3260" w:type="dxa"/>
            <w:shd w:val="clear" w:color="auto" w:fill="auto"/>
            <w:vAlign w:val="center"/>
          </w:tcPr>
          <w:p>
            <w:pPr>
              <w:widowControl/>
              <w:jc w:val="left"/>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LED屏操作师1人、调音</w:t>
            </w:r>
            <w:r>
              <w:rPr>
                <w:rFonts w:ascii="等线" w:hAnsi="等线" w:eastAsia="等线" w:cs="宋体"/>
                <w:color w:val="000000" w:themeColor="text1"/>
                <w:kern w:val="0"/>
                <w:sz w:val="22"/>
              </w:rPr>
              <w:t>师1</w:t>
            </w:r>
            <w:r>
              <w:rPr>
                <w:rFonts w:hint="eastAsia" w:ascii="等线" w:hAnsi="等线" w:eastAsia="等线" w:cs="宋体"/>
                <w:color w:val="000000" w:themeColor="text1"/>
                <w:kern w:val="0"/>
                <w:sz w:val="22"/>
              </w:rPr>
              <w:t>人</w:t>
            </w:r>
          </w:p>
          <w:p>
            <w:pPr>
              <w:widowControl/>
              <w:jc w:val="left"/>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w:t>
            </w:r>
            <w:r>
              <w:rPr>
                <w:rFonts w:ascii="等线" w:hAnsi="等线" w:eastAsia="等线" w:cs="宋体"/>
                <w:color w:val="000000" w:themeColor="text1"/>
                <w:kern w:val="0"/>
                <w:sz w:val="22"/>
              </w:rPr>
              <w:t>含彩排</w:t>
            </w:r>
            <w:r>
              <w:rPr>
                <w:rFonts w:hint="eastAsia" w:ascii="等线" w:hAnsi="等线" w:eastAsia="等线" w:cs="宋体"/>
                <w:color w:val="000000" w:themeColor="text1"/>
                <w:kern w:val="0"/>
                <w:sz w:val="22"/>
              </w:rPr>
              <w:t>1天</w:t>
            </w:r>
            <w:r>
              <w:rPr>
                <w:rFonts w:ascii="等线" w:hAnsi="等线" w:eastAsia="等线" w:cs="宋体"/>
                <w:color w:val="000000" w:themeColor="text1"/>
                <w:kern w:val="0"/>
                <w:sz w:val="22"/>
              </w:rPr>
              <w:t>、仪式</w:t>
            </w:r>
            <w:r>
              <w:rPr>
                <w:rFonts w:hint="eastAsia" w:ascii="等线" w:hAnsi="等线" w:eastAsia="等线" w:cs="宋体"/>
                <w:color w:val="000000" w:themeColor="text1"/>
                <w:kern w:val="0"/>
                <w:sz w:val="22"/>
              </w:rPr>
              <w:t>1天</w:t>
            </w:r>
            <w:r>
              <w:rPr>
                <w:rFonts w:ascii="等线" w:hAnsi="等线" w:eastAsia="等线" w:cs="宋体"/>
                <w:color w:val="000000" w:themeColor="text1"/>
                <w:kern w:val="0"/>
                <w:sz w:val="22"/>
              </w:rPr>
              <w:t>）</w:t>
            </w:r>
          </w:p>
        </w:tc>
        <w:tc>
          <w:tcPr>
            <w:tcW w:w="993" w:type="dxa"/>
            <w:shd w:val="clear" w:color="auto" w:fill="auto"/>
            <w:vAlign w:val="center"/>
          </w:tcPr>
          <w:p>
            <w:pPr>
              <w:widowControl/>
              <w:jc w:val="center"/>
              <w:rPr>
                <w:rFonts w:ascii="等线" w:hAnsi="等线" w:eastAsia="等线" w:cs="宋体"/>
                <w:color w:val="000000" w:themeColor="text1"/>
                <w:kern w:val="0"/>
                <w:sz w:val="22"/>
              </w:rPr>
            </w:pPr>
            <w:r>
              <w:rPr>
                <w:rFonts w:ascii="等线" w:hAnsi="等线" w:eastAsia="等线" w:cs="宋体"/>
                <w:color w:val="000000" w:themeColor="text1"/>
                <w:kern w:val="0"/>
                <w:sz w:val="22"/>
              </w:rPr>
              <w:t>2</w:t>
            </w:r>
          </w:p>
        </w:tc>
        <w:tc>
          <w:tcPr>
            <w:tcW w:w="1134" w:type="dxa"/>
            <w:shd w:val="clear" w:color="auto" w:fill="auto"/>
            <w:vAlign w:val="center"/>
          </w:tcPr>
          <w:p>
            <w:pPr>
              <w:widowControl/>
              <w:ind w:firstLine="330" w:firstLineChars="150"/>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shd w:val="clear" w:color="auto" w:fill="auto"/>
            <w:noWrap/>
            <w:vAlign w:val="center"/>
          </w:tcPr>
          <w:p>
            <w:pPr>
              <w:widowControl/>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36</w:t>
            </w:r>
          </w:p>
        </w:tc>
        <w:tc>
          <w:tcPr>
            <w:tcW w:w="1584" w:type="dxa"/>
            <w:vMerge w:val="continue"/>
            <w:shd w:val="clear" w:color="auto" w:fill="auto"/>
            <w:vAlign w:val="center"/>
          </w:tcPr>
          <w:p>
            <w:pPr>
              <w:widowControl/>
              <w:jc w:val="left"/>
              <w:rPr>
                <w:rFonts w:ascii="等线" w:hAnsi="等线" w:eastAsia="等线" w:cs="宋体"/>
                <w:color w:val="000000" w:themeColor="text1"/>
                <w:kern w:val="0"/>
                <w:sz w:val="22"/>
              </w:rPr>
            </w:pPr>
          </w:p>
        </w:tc>
        <w:tc>
          <w:tcPr>
            <w:tcW w:w="3260" w:type="dxa"/>
            <w:shd w:val="clear" w:color="auto" w:fill="auto"/>
            <w:vAlign w:val="center"/>
          </w:tcPr>
          <w:p>
            <w:pPr>
              <w:widowControl/>
              <w:jc w:val="left"/>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现场</w:t>
            </w:r>
            <w:r>
              <w:rPr>
                <w:rFonts w:ascii="等线" w:hAnsi="等线" w:eastAsia="等线" w:cs="宋体"/>
                <w:color w:val="000000" w:themeColor="text1"/>
                <w:kern w:val="0"/>
                <w:sz w:val="22"/>
              </w:rPr>
              <w:t>跟场人员</w:t>
            </w:r>
            <w:r>
              <w:rPr>
                <w:rFonts w:hint="eastAsia" w:ascii="等线" w:hAnsi="等线" w:eastAsia="等线" w:cs="宋体"/>
                <w:color w:val="000000" w:themeColor="text1"/>
                <w:kern w:val="0"/>
                <w:sz w:val="22"/>
              </w:rPr>
              <w:t>,不少于2人</w:t>
            </w:r>
          </w:p>
        </w:tc>
        <w:tc>
          <w:tcPr>
            <w:tcW w:w="993" w:type="dxa"/>
            <w:shd w:val="clear" w:color="auto" w:fill="auto"/>
            <w:vAlign w:val="center"/>
          </w:tcPr>
          <w:p>
            <w:pPr>
              <w:widowControl/>
              <w:jc w:val="cente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1</w:t>
            </w:r>
          </w:p>
        </w:tc>
        <w:tc>
          <w:tcPr>
            <w:tcW w:w="1134" w:type="dxa"/>
            <w:shd w:val="clear" w:color="auto" w:fill="auto"/>
            <w:vAlign w:val="center"/>
          </w:tcPr>
          <w:p>
            <w:pPr>
              <w:widowControl/>
              <w:ind w:firstLine="330" w:firstLineChars="150"/>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shd w:val="clear" w:color="auto" w:fill="auto"/>
            <w:noWrap/>
            <w:vAlign w:val="center"/>
          </w:tcPr>
          <w:p>
            <w:pPr>
              <w:widowControl/>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37</w:t>
            </w:r>
          </w:p>
        </w:tc>
        <w:tc>
          <w:tcPr>
            <w:tcW w:w="1584" w:type="dxa"/>
            <w:shd w:val="clear" w:color="auto" w:fill="auto"/>
            <w:vAlign w:val="center"/>
          </w:tcPr>
          <w:p>
            <w:pPr>
              <w:widowControl/>
              <w:jc w:val="left"/>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设计费</w:t>
            </w:r>
          </w:p>
        </w:tc>
        <w:tc>
          <w:tcPr>
            <w:tcW w:w="3260" w:type="dxa"/>
            <w:shd w:val="clear" w:color="auto" w:fill="auto"/>
            <w:vAlign w:val="center"/>
          </w:tcPr>
          <w:p>
            <w:pPr>
              <w:widowControl/>
              <w:jc w:val="left"/>
              <w:rPr>
                <w:rFonts w:ascii="等线" w:hAnsi="等线" w:eastAsia="等线" w:cs="宋体"/>
                <w:color w:val="000000" w:themeColor="text1"/>
                <w:kern w:val="0"/>
                <w:sz w:val="22"/>
              </w:rPr>
            </w:pPr>
          </w:p>
        </w:tc>
        <w:tc>
          <w:tcPr>
            <w:tcW w:w="993" w:type="dxa"/>
            <w:shd w:val="clear" w:color="auto" w:fill="auto"/>
            <w:vAlign w:val="center"/>
          </w:tcPr>
          <w:p>
            <w:pPr>
              <w:widowControl/>
              <w:jc w:val="cente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1</w:t>
            </w:r>
          </w:p>
        </w:tc>
        <w:tc>
          <w:tcPr>
            <w:tcW w:w="1134" w:type="dxa"/>
            <w:shd w:val="clear" w:color="auto" w:fill="auto"/>
            <w:vAlign w:val="center"/>
          </w:tcPr>
          <w:p>
            <w:pPr>
              <w:widowControl/>
              <w:ind w:firstLine="330" w:firstLineChars="150"/>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shd w:val="clear" w:color="auto" w:fill="auto"/>
            <w:noWrap/>
            <w:vAlign w:val="center"/>
          </w:tcPr>
          <w:p>
            <w:pPr>
              <w:widowControl/>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38</w:t>
            </w:r>
          </w:p>
        </w:tc>
        <w:tc>
          <w:tcPr>
            <w:tcW w:w="4844" w:type="dxa"/>
            <w:gridSpan w:val="2"/>
            <w:shd w:val="clear" w:color="auto" w:fill="auto"/>
            <w:vAlign w:val="center"/>
          </w:tcPr>
          <w:p>
            <w:pPr>
              <w:widowControl/>
              <w:jc w:val="left"/>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演练完后提供演练过程影像记录（1分钟、30分钟）等三种时间内容</w:t>
            </w:r>
          </w:p>
        </w:tc>
        <w:tc>
          <w:tcPr>
            <w:tcW w:w="993" w:type="dxa"/>
            <w:shd w:val="clear" w:color="auto" w:fill="auto"/>
            <w:vAlign w:val="center"/>
          </w:tcPr>
          <w:p>
            <w:pPr>
              <w:widowControl/>
              <w:jc w:val="cente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1</w:t>
            </w:r>
          </w:p>
        </w:tc>
        <w:tc>
          <w:tcPr>
            <w:tcW w:w="1134" w:type="dxa"/>
            <w:shd w:val="clear" w:color="auto" w:fill="auto"/>
            <w:vAlign w:val="center"/>
          </w:tcPr>
          <w:p>
            <w:pPr>
              <w:widowControl/>
              <w:ind w:firstLine="330" w:firstLineChars="150"/>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项</w:t>
            </w:r>
          </w:p>
        </w:tc>
      </w:tr>
    </w:tbl>
    <w:p>
      <w:pPr>
        <w:numPr>
          <w:ilvl w:val="0"/>
          <w:numId w:val="4"/>
        </w:numPr>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lang w:val="en-US" w:eastAsia="zh-CN"/>
        </w:rPr>
        <w:t>项目技术要求</w:t>
      </w:r>
    </w:p>
    <w:p>
      <w:pPr>
        <w:pStyle w:val="12"/>
        <w:adjustRightInd w:val="0"/>
        <w:snapToGrid w:val="0"/>
        <w:spacing w:line="360" w:lineRule="auto"/>
        <w:ind w:firstLine="560" w:firstLineChars="200"/>
        <w:rPr>
          <w:rFonts w:ascii="仿宋_GB2312" w:hAnsi="仿宋_GB2312" w:eastAsia="仿宋" w:cs="仿宋_GB2312"/>
          <w:kern w:val="0"/>
          <w:sz w:val="28"/>
          <w:szCs w:val="28"/>
        </w:rPr>
      </w:pPr>
      <w:r>
        <w:rPr>
          <w:rFonts w:ascii="仿宋_GB2312" w:hAnsi="仿宋_GB2312" w:eastAsia="仿宋" w:cs="仿宋_GB2312"/>
          <w:color w:val="000000"/>
          <w:sz w:val="28"/>
          <w:szCs w:val="28"/>
        </w:rPr>
        <w:t>1</w:t>
      </w:r>
      <w:r>
        <w:rPr>
          <w:rFonts w:hint="eastAsia" w:ascii="仿宋_GB2312" w:hAnsi="仿宋_GB2312" w:eastAsia="仿宋" w:cs="仿宋_GB2312"/>
          <w:color w:val="000000"/>
          <w:sz w:val="28"/>
          <w:szCs w:val="28"/>
        </w:rPr>
        <w:t>、搭建场地要符合《临时搭建演出场所舞台、看台安全》G</w:t>
      </w:r>
      <w:r>
        <w:rPr>
          <w:rFonts w:ascii="仿宋_GB2312" w:hAnsi="仿宋_GB2312" w:eastAsia="仿宋" w:cs="仿宋_GB2312"/>
          <w:color w:val="000000"/>
          <w:sz w:val="28"/>
          <w:szCs w:val="28"/>
        </w:rPr>
        <w:t>B/T36731-2018</w:t>
      </w:r>
      <w:r>
        <w:rPr>
          <w:rFonts w:hint="eastAsia" w:ascii="仿宋_GB2312" w:hAnsi="仿宋_GB2312" w:eastAsia="仿宋" w:cs="仿宋_GB2312"/>
          <w:color w:val="000000"/>
          <w:sz w:val="28"/>
          <w:szCs w:val="28"/>
        </w:rPr>
        <w:t>要求</w:t>
      </w:r>
      <w:r>
        <w:rPr>
          <w:rFonts w:hint="eastAsia" w:ascii="仿宋_GB2312" w:hAnsi="仿宋_GB2312" w:eastAsia="仿宋" w:cs="仿宋_GB2312"/>
          <w:sz w:val="28"/>
          <w:szCs w:val="28"/>
        </w:rPr>
        <w:t>。</w:t>
      </w:r>
    </w:p>
    <w:p>
      <w:pPr>
        <w:spacing w:line="360" w:lineRule="auto"/>
        <w:ind w:firstLine="560"/>
        <w:rPr>
          <w:rFonts w:hint="default"/>
          <w:lang w:val="en-US"/>
        </w:rPr>
      </w:pPr>
      <w:r>
        <w:rPr>
          <w:rFonts w:ascii="仿宋" w:hAnsi="仿宋" w:eastAsia="仿宋" w:cs="仿宋"/>
          <w:sz w:val="28"/>
          <w:szCs w:val="28"/>
        </w:rPr>
        <w:t>2</w:t>
      </w:r>
      <w:r>
        <w:rPr>
          <w:rFonts w:hint="eastAsia" w:ascii="仿宋" w:hAnsi="仿宋" w:eastAsia="仿宋" w:cs="仿宋"/>
          <w:sz w:val="28"/>
          <w:szCs w:val="28"/>
        </w:rPr>
        <w:t>、演练完后，清理现场垃圾，冲洗现场区域。</w:t>
      </w:r>
    </w:p>
    <w:p>
      <w:pPr>
        <w:numPr>
          <w:ilvl w:val="0"/>
          <w:numId w:val="4"/>
        </w:numPr>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第六章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 w:hAnsiTheme="minorEastAsia"/>
          <w:color w:val="auto"/>
          <w:sz w:val="28"/>
          <w:szCs w:val="28"/>
          <w:highlight w:val="none"/>
          <w:lang w:val="en-US" w:eastAsia="zh-CN"/>
        </w:rPr>
      </w:pPr>
    </w:p>
    <w:p>
      <w:pPr>
        <w:pStyle w:val="3"/>
        <w:rPr>
          <w:rFonts w:eastAsia="仿宋"/>
          <w:color w:val="auto"/>
          <w:highlight w:val="none"/>
        </w:rPr>
      </w:pPr>
      <w:bookmarkStart w:id="48" w:name="_Toc12968"/>
      <w:bookmarkStart w:id="49" w:name="_Toc1375"/>
      <w:bookmarkStart w:id="50" w:name="_Toc19686"/>
      <w:bookmarkStart w:id="51" w:name="_Toc22797"/>
      <w:bookmarkStart w:id="52" w:name="_Toc323"/>
      <w:bookmarkStart w:id="53" w:name="_Toc12980"/>
      <w:bookmarkStart w:id="54" w:name="_Toc8183"/>
      <w:bookmarkStart w:id="55" w:name="_Toc22501"/>
      <w:bookmarkStart w:id="56" w:name="_Toc87616386"/>
      <w:bookmarkStart w:id="57" w:name="_Toc19088"/>
      <w:bookmarkStart w:id="58" w:name="_Toc12721"/>
      <w:bookmarkStart w:id="59" w:name="_Toc13309"/>
      <w:bookmarkStart w:id="60" w:name="_Toc88209949"/>
      <w:r>
        <w:rPr>
          <w:rFonts w:hint="eastAsia" w:eastAsia="仿宋"/>
          <w:color w:val="auto"/>
          <w:highlight w:val="none"/>
        </w:rPr>
        <w:t>合同</w:t>
      </w:r>
      <w:bookmarkEnd w:id="48"/>
      <w:bookmarkEnd w:id="49"/>
      <w:bookmarkEnd w:id="50"/>
      <w:bookmarkEnd w:id="51"/>
      <w:bookmarkEnd w:id="52"/>
      <w:bookmarkEnd w:id="53"/>
      <w:bookmarkEnd w:id="54"/>
      <w:bookmarkEnd w:id="55"/>
      <w:bookmarkEnd w:id="56"/>
      <w:bookmarkEnd w:id="57"/>
      <w:bookmarkEnd w:id="58"/>
      <w:bookmarkEnd w:id="59"/>
      <w:bookmarkEnd w:id="60"/>
    </w:p>
    <w:p>
      <w:pPr>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br w:type="page"/>
      </w:r>
    </w:p>
    <w:p>
      <w:pPr>
        <w:spacing w:line="400" w:lineRule="atLeast"/>
        <w:jc w:val="center"/>
        <w:rPr>
          <w:rFonts w:ascii="宋体" w:hAnsi="宋体" w:cs="宋体"/>
          <w:b/>
          <w:bCs/>
          <w:sz w:val="48"/>
          <w:szCs w:val="48"/>
        </w:rPr>
      </w:pPr>
      <w:r>
        <w:rPr>
          <w:rFonts w:hint="eastAsia" w:ascii="宋体" w:hAnsi="宋体" w:cs="宋体"/>
          <w:b/>
          <w:bCs/>
          <w:sz w:val="48"/>
          <w:szCs w:val="48"/>
        </w:rPr>
        <w:t>广州市净水有限公司</w:t>
      </w:r>
    </w:p>
    <w:p>
      <w:pPr>
        <w:spacing w:line="400" w:lineRule="atLeast"/>
        <w:jc w:val="center"/>
        <w:rPr>
          <w:rFonts w:hint="eastAsia" w:ascii="宋体" w:hAnsi="宋体" w:cs="宋体"/>
          <w:b/>
          <w:bCs/>
          <w:sz w:val="48"/>
          <w:szCs w:val="48"/>
          <w:lang w:val="en-US" w:eastAsia="zh-CN"/>
        </w:rPr>
      </w:pPr>
      <w:r>
        <w:rPr>
          <w:rFonts w:hint="eastAsia" w:ascii="宋体" w:hAnsi="宋体" w:cs="宋体"/>
          <w:b/>
          <w:bCs/>
          <w:sz w:val="48"/>
          <w:szCs w:val="48"/>
          <w:lang w:val="en-US" w:eastAsia="zh-CN"/>
        </w:rPr>
        <w:t>健康城</w:t>
      </w:r>
      <w:r>
        <w:rPr>
          <w:rFonts w:hint="eastAsia" w:ascii="宋体" w:hAnsi="宋体" w:cs="宋体"/>
          <w:b/>
          <w:bCs/>
          <w:sz w:val="48"/>
          <w:szCs w:val="48"/>
        </w:rPr>
        <w:t>分公司</w:t>
      </w:r>
      <w:r>
        <w:rPr>
          <w:rFonts w:hint="eastAsia" w:ascii="宋体" w:hAnsi="宋体" w:cs="宋体"/>
          <w:b/>
          <w:bCs/>
          <w:sz w:val="48"/>
          <w:szCs w:val="48"/>
          <w:lang w:val="en-US" w:eastAsia="zh-CN"/>
        </w:rPr>
        <w:t>2024年突发进水异常演练</w:t>
      </w:r>
    </w:p>
    <w:p>
      <w:pPr>
        <w:spacing w:line="400" w:lineRule="atLeast"/>
        <w:jc w:val="center"/>
        <w:rPr>
          <w:rFonts w:asciiTheme="majorHAnsi" w:hAnsiTheme="majorHAnsi" w:eastAsiaTheme="majorEastAsia"/>
          <w:b/>
          <w:bCs/>
          <w:sz w:val="52"/>
          <w:szCs w:val="52"/>
        </w:rPr>
      </w:pPr>
      <w:r>
        <w:rPr>
          <w:rFonts w:hint="eastAsia" w:ascii="宋体" w:hAnsi="宋体" w:cs="宋体"/>
          <w:b/>
          <w:bCs/>
          <w:sz w:val="48"/>
          <w:szCs w:val="48"/>
          <w:lang w:val="en-US" w:eastAsia="zh-CN"/>
        </w:rPr>
        <w:t>服务</w:t>
      </w:r>
      <w:r>
        <w:rPr>
          <w:rFonts w:hint="eastAsia" w:ascii="宋体" w:hAnsi="宋体" w:cs="宋体"/>
          <w:b/>
          <w:bCs/>
          <w:sz w:val="48"/>
          <w:szCs w:val="48"/>
        </w:rPr>
        <w:t>项目合同</w:t>
      </w:r>
    </w:p>
    <w:p>
      <w:pPr>
        <w:spacing w:line="400" w:lineRule="atLeast"/>
        <w:jc w:val="center"/>
        <w:rPr>
          <w:rFonts w:ascii="宋体" w:hAnsi="宋体"/>
          <w:b/>
          <w:sz w:val="28"/>
        </w:rPr>
      </w:pPr>
    </w:p>
    <w:p>
      <w:pPr>
        <w:spacing w:line="360" w:lineRule="auto"/>
        <w:rPr>
          <w:rFonts w:ascii="宋体" w:hAnsi="宋体" w:eastAsia="宋体" w:cs="宋体"/>
          <w:b/>
          <w:sz w:val="30"/>
          <w:szCs w:val="30"/>
        </w:rPr>
      </w:pPr>
      <w:r>
        <w:rPr>
          <w:rFonts w:hint="eastAsia" w:ascii="宋体" w:hAnsi="宋体" w:cs="宋体"/>
          <w:b/>
          <w:sz w:val="30"/>
          <w:szCs w:val="30"/>
        </w:rPr>
        <w:t xml:space="preserve">项目名称: </w:t>
      </w:r>
      <w:r>
        <w:rPr>
          <w:rFonts w:hint="eastAsia" w:ascii="宋体" w:hAnsi="宋体" w:cs="宋体"/>
          <w:b/>
          <w:sz w:val="30"/>
          <w:szCs w:val="30"/>
          <w:lang w:val="en-US" w:eastAsia="zh-CN"/>
        </w:rPr>
        <w:t>健康城</w:t>
      </w:r>
      <w:r>
        <w:rPr>
          <w:rFonts w:hint="eastAsia" w:ascii="宋体" w:hAnsi="宋体" w:cs="宋体"/>
          <w:b/>
          <w:sz w:val="30"/>
          <w:szCs w:val="30"/>
        </w:rPr>
        <w:t>分公司</w:t>
      </w:r>
      <w:r>
        <w:rPr>
          <w:rFonts w:hint="eastAsia" w:ascii="宋体" w:hAnsi="宋体" w:cs="宋体"/>
          <w:b/>
          <w:sz w:val="30"/>
          <w:szCs w:val="30"/>
          <w:lang w:val="en-US" w:eastAsia="zh-CN"/>
        </w:rPr>
        <w:t>2024年突发进水异常演练服务</w:t>
      </w:r>
      <w:r>
        <w:rPr>
          <w:rFonts w:hint="eastAsia" w:ascii="宋体" w:hAnsi="宋体" w:cs="宋体"/>
          <w:b/>
          <w:sz w:val="30"/>
          <w:szCs w:val="30"/>
        </w:rPr>
        <w:t>项目</w:t>
      </w:r>
    </w:p>
    <w:p>
      <w:pPr>
        <w:pStyle w:val="29"/>
        <w:spacing w:line="360" w:lineRule="auto"/>
        <w:rPr>
          <w:color w:val="auto"/>
        </w:rPr>
      </w:pPr>
    </w:p>
    <w:p>
      <w:pPr>
        <w:spacing w:line="400" w:lineRule="atLeast"/>
        <w:rPr>
          <w:rFonts w:ascii="宋体" w:hAnsi="宋体"/>
          <w:b/>
          <w:sz w:val="30"/>
          <w:szCs w:val="30"/>
        </w:rPr>
      </w:pPr>
      <w:r>
        <w:rPr>
          <w:rFonts w:hint="eastAsia" w:ascii="宋体" w:hAnsi="宋体"/>
          <w:b/>
          <w:sz w:val="30"/>
          <w:szCs w:val="30"/>
        </w:rPr>
        <w:t>项目编号：</w:t>
      </w:r>
      <w:r>
        <w:rPr>
          <w:rFonts w:hint="eastAsia" w:ascii="宋体" w:hAnsi="宋体"/>
          <w:b/>
          <w:sz w:val="30"/>
          <w:szCs w:val="30"/>
          <w:lang w:val="en-US" w:eastAsia="zh-CN"/>
        </w:rPr>
        <w:t>14112024100001</w:t>
      </w:r>
      <w:r>
        <w:rPr>
          <w:rFonts w:ascii="宋体" w:hAnsi="宋体"/>
          <w:b/>
          <w:sz w:val="30"/>
          <w:szCs w:val="30"/>
        </w:rPr>
        <w:t xml:space="preserve"> </w:t>
      </w:r>
    </w:p>
    <w:p>
      <w:pPr>
        <w:pStyle w:val="22"/>
      </w:pPr>
    </w:p>
    <w:p>
      <w:pPr>
        <w:spacing w:line="400" w:lineRule="atLeast"/>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穗净水合[     ]    号</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甲方：广州市净水有限公司</w:t>
      </w:r>
    </w:p>
    <w:p>
      <w:pPr>
        <w:spacing w:line="400" w:lineRule="atLeast"/>
        <w:rPr>
          <w:rFonts w:ascii="宋体" w:hAnsi="宋体" w:cs="宋体"/>
          <w:b/>
          <w:sz w:val="30"/>
          <w:szCs w:val="30"/>
        </w:rPr>
      </w:pPr>
    </w:p>
    <w:p>
      <w:pPr>
        <w:spacing w:line="400" w:lineRule="atLeast"/>
        <w:rPr>
          <w:rFonts w:ascii="宋体" w:hAnsi="宋体" w:eastAsia="宋体" w:cs="宋体"/>
          <w:b/>
          <w:bCs/>
          <w:sz w:val="30"/>
          <w:szCs w:val="30"/>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ascii="宋体" w:hAnsi="宋体" w:cs="宋体"/>
          <w:b/>
          <w:sz w:val="30"/>
        </w:rPr>
      </w:pPr>
      <w:r>
        <w:rPr>
          <w:rFonts w:hint="eastAsia" w:ascii="宋体" w:hAnsi="宋体" w:cs="宋体"/>
          <w:b/>
          <w:sz w:val="30"/>
        </w:rPr>
        <w:t>签约地点：广州市</w:t>
      </w:r>
    </w:p>
    <w:p>
      <w:pPr>
        <w:pStyle w:val="2"/>
        <w:ind w:firstLine="0"/>
        <w:rPr>
          <w:rFonts w:ascii="宋体" w:hAnsi="宋体" w:cs="宋体"/>
          <w:b/>
          <w:sz w:val="30"/>
          <w:lang w:val="zh-CN"/>
        </w:rPr>
      </w:pPr>
    </w:p>
    <w:p>
      <w:pPr>
        <w:pStyle w:val="2"/>
        <w:ind w:firstLine="0"/>
        <w:rPr>
          <w:rFonts w:ascii="宋体" w:hAnsi="宋体" w:cs="宋体"/>
          <w:b/>
          <w:sz w:val="30"/>
          <w:lang w:val="zh-CN"/>
        </w:rPr>
      </w:pPr>
    </w:p>
    <w:p>
      <w:pPr>
        <w:pStyle w:val="2"/>
        <w:ind w:firstLine="0"/>
        <w:rPr>
          <w:rFonts w:ascii="宋体" w:hAnsi="宋体" w:cs="宋体"/>
          <w:b/>
          <w:sz w:val="30"/>
          <w:lang w:val="zh-CN"/>
        </w:rPr>
      </w:pPr>
    </w:p>
    <w:p>
      <w:pPr>
        <w:spacing w:before="93" w:beforeLines="30" w:line="500" w:lineRule="exact"/>
        <w:ind w:left="210" w:leftChars="100" w:firstLine="600" w:firstLineChars="250"/>
        <w:rPr>
          <w:rFonts w:hint="eastAsia" w:ascii="宋体" w:hAnsi="宋体" w:cs="宋体"/>
          <w:sz w:val="24"/>
        </w:rPr>
      </w:pPr>
    </w:p>
    <w:p>
      <w:pPr>
        <w:spacing w:before="93" w:beforeLines="30" w:line="500" w:lineRule="exact"/>
        <w:ind w:firstLine="480" w:firstLineChars="200"/>
        <w:rPr>
          <w:rFonts w:ascii="宋体" w:hAnsi="宋体" w:cs="宋体"/>
          <w:sz w:val="24"/>
          <w:u w:val="single"/>
        </w:rPr>
      </w:pPr>
      <w:r>
        <w:rPr>
          <w:rFonts w:hint="eastAsia" w:ascii="宋体" w:hAnsi="宋体" w:cs="宋体"/>
          <w:sz w:val="24"/>
        </w:rPr>
        <w:t>根据《中华人民共和国民法典》及其他有关法律、行政法规，</w:t>
      </w:r>
      <w:r>
        <w:rPr>
          <w:rFonts w:hint="eastAsia" w:ascii="宋体" w:hAnsi="宋体" w:cs="宋体"/>
          <w:sz w:val="24"/>
          <w:u w:val="single"/>
        </w:rPr>
        <w:t>广州市净水有限公司</w:t>
      </w:r>
      <w:r>
        <w:rPr>
          <w:rFonts w:hint="eastAsia" w:ascii="宋体" w:hAnsi="宋体" w:cs="宋体"/>
          <w:sz w:val="24"/>
        </w:rPr>
        <w:t xml:space="preserve"> （以下简称“甲方”）与</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cs="宋体"/>
          <w:sz w:val="24"/>
          <w:u w:val="single"/>
        </w:rPr>
        <w:t xml:space="preserve"> </w:t>
      </w:r>
      <w:r>
        <w:rPr>
          <w:rFonts w:hint="eastAsia" w:ascii="宋体" w:hAnsi="宋体" w:cs="宋体"/>
          <w:sz w:val="24"/>
        </w:rPr>
        <w:t xml:space="preserve"> （以下简称“乙方”）就</w:t>
      </w:r>
      <w:r>
        <w:rPr>
          <w:rFonts w:hint="eastAsia" w:ascii="宋体" w:hAnsi="宋体" w:cs="宋体"/>
          <w:sz w:val="24"/>
          <w:u w:val="single"/>
        </w:rPr>
        <w:t>广州市净水有限公司</w:t>
      </w:r>
      <w:r>
        <w:rPr>
          <w:rFonts w:hint="eastAsia" w:ascii="宋体" w:hAnsi="宋体" w:cs="宋体"/>
          <w:sz w:val="24"/>
          <w:u w:val="single"/>
          <w:lang w:val="en-US" w:eastAsia="zh-CN"/>
        </w:rPr>
        <w:t>健康城</w:t>
      </w:r>
      <w:r>
        <w:rPr>
          <w:rFonts w:hint="eastAsia" w:ascii="宋体" w:hAnsi="宋体" w:cs="宋体"/>
          <w:sz w:val="24"/>
          <w:u w:val="single"/>
        </w:rPr>
        <w:t>分公司</w:t>
      </w:r>
      <w:r>
        <w:rPr>
          <w:rFonts w:hint="eastAsia" w:ascii="宋体" w:hAnsi="宋体" w:cs="宋体"/>
          <w:sz w:val="24"/>
          <w:u w:val="single"/>
          <w:lang w:val="en-US" w:eastAsia="zh-CN"/>
        </w:rPr>
        <w:t>2024年突发进水异常演练服务</w:t>
      </w:r>
      <w:r>
        <w:rPr>
          <w:rFonts w:hint="eastAsia" w:ascii="宋体" w:hAnsi="宋体" w:cs="宋体"/>
          <w:sz w:val="24"/>
          <w:u w:val="single"/>
        </w:rPr>
        <w:t>项目</w:t>
      </w:r>
      <w:r>
        <w:rPr>
          <w:rFonts w:hint="eastAsia" w:asciiTheme="minorEastAsia" w:hAnsiTheme="minorEastAsia" w:cstheme="minorEastAsia"/>
          <w:sz w:val="24"/>
        </w:rPr>
        <w:t>承接工作事宜，</w:t>
      </w:r>
      <w:r>
        <w:rPr>
          <w:rFonts w:hint="eastAsia" w:ascii="宋体" w:hAnsi="宋体" w:cs="宋体"/>
          <w:sz w:val="24"/>
        </w:rPr>
        <w:t>遵循平等、自愿、公平和诚实信用的原则，双方协商一致，订立本合同。</w:t>
      </w:r>
    </w:p>
    <w:p>
      <w:pPr>
        <w:spacing w:line="500" w:lineRule="exact"/>
        <w:ind w:firstLine="482" w:firstLineChars="200"/>
        <w:rPr>
          <w:rFonts w:ascii="宋体" w:hAnsi="宋体" w:cs="宋体"/>
          <w:bCs/>
          <w:sz w:val="24"/>
        </w:rPr>
      </w:pPr>
      <w:r>
        <w:rPr>
          <w:rFonts w:hint="eastAsia" w:ascii="宋体" w:hAnsi="宋体" w:cs="宋体"/>
          <w:b/>
          <w:bCs/>
          <w:sz w:val="24"/>
        </w:rPr>
        <w:t>一、下列文件均为本合同的组成部分，可视为能相互说明和补充的，如果合同文件存在歧义或相矛盾的地方，则根据以下次序判断</w:t>
      </w:r>
      <w:r>
        <w:rPr>
          <w:rFonts w:hint="eastAsia" w:hAnsi="宋体" w:cs="宋体"/>
          <w:bCs/>
          <w:sz w:val="24"/>
        </w:rPr>
        <w:t>：</w:t>
      </w:r>
    </w:p>
    <w:p>
      <w:pPr>
        <w:spacing w:line="500" w:lineRule="exact"/>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500" w:lineRule="exact"/>
        <w:ind w:firstLine="482"/>
        <w:rPr>
          <w:rFonts w:ascii="宋体" w:hAnsi="宋体" w:cs="宋体"/>
          <w:bCs/>
          <w:sz w:val="24"/>
        </w:rPr>
      </w:pPr>
      <w:r>
        <w:rPr>
          <w:rFonts w:hint="eastAsia" w:ascii="宋体" w:hAnsi="宋体" w:cs="宋体"/>
          <w:bCs/>
          <w:sz w:val="24"/>
        </w:rPr>
        <w:t>⑵ 本合同书；</w:t>
      </w:r>
    </w:p>
    <w:p>
      <w:pPr>
        <w:spacing w:line="500" w:lineRule="exact"/>
        <w:ind w:firstLine="482"/>
        <w:rPr>
          <w:rFonts w:ascii="宋体" w:hAnsi="宋体" w:cs="宋体"/>
          <w:bCs/>
          <w:sz w:val="24"/>
        </w:rPr>
      </w:pPr>
      <w:r>
        <w:rPr>
          <w:rFonts w:hint="eastAsia" w:ascii="宋体" w:hAnsi="宋体" w:cs="宋体"/>
          <w:bCs/>
          <w:sz w:val="24"/>
        </w:rPr>
        <w:t>⑶ 成交通知书/委托函；</w:t>
      </w:r>
    </w:p>
    <w:p>
      <w:pPr>
        <w:spacing w:line="500" w:lineRule="exact"/>
        <w:ind w:firstLine="482"/>
        <w:rPr>
          <w:rFonts w:ascii="宋体" w:hAnsi="宋体" w:cs="宋体"/>
          <w:bCs/>
          <w:sz w:val="24"/>
        </w:rPr>
      </w:pPr>
      <w:r>
        <w:rPr>
          <w:rFonts w:hint="eastAsia" w:ascii="宋体" w:hAnsi="宋体" w:cs="宋体"/>
          <w:bCs/>
          <w:sz w:val="24"/>
        </w:rPr>
        <w:t>⑷ 甲方的询价文件；</w:t>
      </w:r>
    </w:p>
    <w:p>
      <w:pPr>
        <w:spacing w:line="500" w:lineRule="exact"/>
        <w:ind w:firstLine="482"/>
        <w:rPr>
          <w:rFonts w:ascii="宋体" w:hAnsi="宋体" w:cs="宋体"/>
          <w:bCs/>
          <w:sz w:val="24"/>
        </w:rPr>
      </w:pPr>
      <w:r>
        <w:rPr>
          <w:rFonts w:hint="eastAsia" w:ascii="宋体" w:hAnsi="宋体" w:cs="宋体"/>
          <w:bCs/>
          <w:sz w:val="24"/>
        </w:rPr>
        <w:t>⑸ 乙方的响应文件；</w:t>
      </w:r>
    </w:p>
    <w:p>
      <w:pPr>
        <w:spacing w:line="500" w:lineRule="exact"/>
        <w:ind w:firstLine="482" w:firstLineChars="200"/>
        <w:rPr>
          <w:rFonts w:ascii="宋体" w:hAnsi="宋体" w:cs="宋体"/>
          <w:b/>
          <w:bCs/>
          <w:sz w:val="24"/>
        </w:rPr>
      </w:pPr>
      <w:r>
        <w:rPr>
          <w:rFonts w:hint="eastAsia" w:ascii="宋体" w:hAnsi="宋体" w:cs="宋体"/>
          <w:b/>
          <w:bCs/>
          <w:sz w:val="24"/>
        </w:rPr>
        <w:t>二、乙方服务内容</w:t>
      </w:r>
    </w:p>
    <w:p>
      <w:pPr>
        <w:pStyle w:val="13"/>
      </w:pPr>
      <w:r>
        <w:rPr>
          <w:rFonts w:hint="eastAsia"/>
        </w:rPr>
        <w:t>包括但不限于以下服务内容：</w:t>
      </w:r>
    </w:p>
    <w:tbl>
      <w:tblPr>
        <w:tblStyle w:val="23"/>
        <w:tblW w:w="104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2"/>
        <w:gridCol w:w="2128"/>
        <w:gridCol w:w="4379"/>
        <w:gridCol w:w="1334"/>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jc w:val="center"/>
              <w:rPr>
                <w:rFonts w:ascii="黑体" w:hAnsi="Times New Roman" w:eastAsia="黑体" w:cs="Times New Roman"/>
                <w:b/>
                <w:color w:val="auto"/>
                <w:szCs w:val="24"/>
              </w:rPr>
            </w:pPr>
            <w:r>
              <w:rPr>
                <w:rFonts w:hint="eastAsia" w:ascii="黑体" w:eastAsia="黑体"/>
                <w:b/>
              </w:rPr>
              <w:t>次序</w:t>
            </w:r>
          </w:p>
        </w:tc>
        <w:tc>
          <w:tcPr>
            <w:tcW w:w="1584" w:type="dxa"/>
            <w:tcBorders>
              <w:top w:val="single" w:color="auto" w:sz="4" w:space="0"/>
              <w:left w:val="single" w:color="auto" w:sz="4" w:space="0"/>
              <w:bottom w:val="single" w:color="auto" w:sz="4" w:space="0"/>
              <w:right w:val="single" w:color="auto" w:sz="4" w:space="0"/>
            </w:tcBorders>
            <w:noWrap/>
            <w:vAlign w:val="center"/>
          </w:tcPr>
          <w:p>
            <w:pPr>
              <w:jc w:val="center"/>
              <w:rPr>
                <w:rFonts w:ascii="黑体" w:eastAsia="黑体"/>
                <w:b/>
              </w:rPr>
            </w:pPr>
            <w:r>
              <w:rPr>
                <w:rFonts w:hint="eastAsia" w:ascii="黑体" w:eastAsia="黑体"/>
                <w:b/>
              </w:rPr>
              <w:t>项目名称</w:t>
            </w:r>
          </w:p>
        </w:tc>
        <w:tc>
          <w:tcPr>
            <w:tcW w:w="3260" w:type="dxa"/>
            <w:tcBorders>
              <w:top w:val="single" w:color="auto" w:sz="4" w:space="0"/>
              <w:left w:val="single" w:color="auto" w:sz="4" w:space="0"/>
              <w:bottom w:val="single" w:color="auto" w:sz="4" w:space="0"/>
              <w:right w:val="single" w:color="auto" w:sz="4" w:space="0"/>
            </w:tcBorders>
            <w:noWrap/>
            <w:vAlign w:val="center"/>
          </w:tcPr>
          <w:p>
            <w:pPr>
              <w:jc w:val="center"/>
              <w:rPr>
                <w:rFonts w:ascii="黑体" w:eastAsia="黑体"/>
                <w:b/>
              </w:rPr>
            </w:pPr>
            <w:r>
              <w:rPr>
                <w:rFonts w:hint="eastAsia" w:ascii="黑体" w:eastAsia="黑体"/>
                <w:b/>
              </w:rPr>
              <w:t>规格内容</w:t>
            </w:r>
          </w:p>
        </w:tc>
        <w:tc>
          <w:tcPr>
            <w:tcW w:w="993" w:type="dxa"/>
            <w:tcBorders>
              <w:top w:val="single" w:color="auto" w:sz="4" w:space="0"/>
              <w:left w:val="single" w:color="auto" w:sz="4" w:space="0"/>
              <w:bottom w:val="single" w:color="auto" w:sz="4" w:space="0"/>
              <w:right w:val="single" w:color="auto" w:sz="4" w:space="0"/>
            </w:tcBorders>
            <w:noWrap/>
            <w:vAlign w:val="center"/>
          </w:tcPr>
          <w:p>
            <w:pPr>
              <w:jc w:val="center"/>
              <w:rPr>
                <w:rFonts w:ascii="黑体" w:eastAsia="黑体"/>
                <w:b/>
              </w:rPr>
            </w:pPr>
            <w:r>
              <w:rPr>
                <w:rFonts w:hint="eastAsia" w:ascii="黑体" w:eastAsia="黑体"/>
                <w:b/>
              </w:rPr>
              <w:t>数量</w:t>
            </w: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ascii="黑体" w:eastAsia="黑体"/>
                <w:b/>
              </w:rPr>
            </w:pPr>
            <w:r>
              <w:rPr>
                <w:rFonts w:hint="eastAsia" w:ascii="黑体" w:eastAsia="黑体"/>
                <w:b/>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rPr>
                <w:rFonts w:ascii="等线" w:hAnsi="等线" w:eastAsia="等线" w:cs="宋体"/>
                <w:kern w:val="0"/>
                <w:sz w:val="22"/>
              </w:rPr>
            </w:pPr>
            <w:r>
              <w:rPr>
                <w:rFonts w:hint="eastAsia" w:ascii="等线" w:hAnsi="等线" w:eastAsia="等线" w:cs="宋体"/>
                <w:kern w:val="0"/>
                <w:sz w:val="22"/>
              </w:rPr>
              <w:t>1</w:t>
            </w:r>
          </w:p>
        </w:tc>
        <w:tc>
          <w:tcPr>
            <w:tcW w:w="1584" w:type="dxa"/>
            <w:vMerge w:val="restart"/>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kern w:val="0"/>
                <w:sz w:val="22"/>
              </w:rPr>
            </w:pPr>
            <w:r>
              <w:rPr>
                <w:rFonts w:hint="eastAsia" w:ascii="等线" w:hAnsi="等线" w:eastAsia="等线" w:cs="宋体"/>
                <w:kern w:val="0"/>
                <w:sz w:val="22"/>
              </w:rPr>
              <w:t>雨棚</w:t>
            </w:r>
          </w:p>
        </w:tc>
        <w:tc>
          <w:tcPr>
            <w:tcW w:w="3260"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kern w:val="0"/>
                <w:sz w:val="22"/>
              </w:rPr>
            </w:pPr>
            <w:r>
              <w:rPr>
                <w:rFonts w:hint="eastAsia" w:ascii="等线" w:hAnsi="等线" w:eastAsia="等线" w:cs="宋体"/>
                <w:kern w:val="0"/>
                <w:sz w:val="22"/>
              </w:rPr>
              <w:t>12*22m大型雨棚框架</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cs="宋体"/>
                <w:kern w:val="0"/>
                <w:sz w:val="22"/>
              </w:rPr>
            </w:pPr>
            <w:r>
              <w:rPr>
                <w:rFonts w:hint="eastAsia" w:ascii="等线" w:hAnsi="等线" w:eastAsia="等线" w:cs="宋体"/>
                <w:kern w:val="0"/>
                <w:sz w:val="22"/>
              </w:rPr>
              <w:t>264</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cs="宋体"/>
                <w:kern w:val="0"/>
                <w:sz w:val="22"/>
              </w:rPr>
            </w:pPr>
            <w:r>
              <w:rPr>
                <w:rFonts w:hint="eastAsia" w:ascii="等线" w:hAnsi="等线" w:eastAsia="等线" w:cs="宋体"/>
                <w:kern w:val="0"/>
                <w:sz w:val="22"/>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rPr>
                <w:rFonts w:ascii="等线" w:hAnsi="等线" w:eastAsia="等线" w:cs="宋体"/>
                <w:kern w:val="0"/>
                <w:sz w:val="22"/>
              </w:rPr>
            </w:pPr>
            <w:r>
              <w:rPr>
                <w:rFonts w:hint="eastAsia" w:ascii="等线" w:hAnsi="等线" w:eastAsia="等线" w:cs="宋体"/>
                <w:kern w:val="0"/>
                <w:sz w:val="22"/>
              </w:rPr>
              <w:t>2</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kern w:val="0"/>
                <w:sz w:val="22"/>
                <w:szCs w:val="24"/>
              </w:rPr>
            </w:pPr>
          </w:p>
        </w:tc>
        <w:tc>
          <w:tcPr>
            <w:tcW w:w="3260"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kern w:val="0"/>
                <w:sz w:val="22"/>
              </w:rPr>
            </w:pPr>
            <w:r>
              <w:rPr>
                <w:rFonts w:hint="eastAsia" w:ascii="等线" w:hAnsi="等线" w:eastAsia="等线" w:cs="宋体"/>
                <w:kern w:val="0"/>
                <w:sz w:val="22"/>
              </w:rPr>
              <w:t>12*22*5m定制户外雨棚布</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cs="宋体"/>
                <w:kern w:val="0"/>
                <w:sz w:val="22"/>
              </w:rPr>
            </w:pPr>
            <w:r>
              <w:rPr>
                <w:rFonts w:hint="eastAsia" w:ascii="等线" w:hAnsi="等线" w:eastAsia="等线" w:cs="宋体"/>
                <w:kern w:val="0"/>
                <w:sz w:val="22"/>
              </w:rPr>
              <w:t>264</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cs="宋体"/>
                <w:kern w:val="0"/>
                <w:sz w:val="22"/>
              </w:rPr>
            </w:pPr>
            <w:r>
              <w:rPr>
                <w:rFonts w:hint="eastAsia" w:ascii="等线" w:hAnsi="等线" w:eastAsia="等线" w:cs="宋体"/>
                <w:kern w:val="0"/>
                <w:sz w:val="22"/>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rPr>
                <w:rFonts w:ascii="等线" w:hAnsi="等线" w:eastAsia="等线" w:cs="宋体"/>
                <w:kern w:val="0"/>
                <w:sz w:val="22"/>
              </w:rPr>
            </w:pPr>
            <w:r>
              <w:rPr>
                <w:rFonts w:hint="eastAsia" w:ascii="等线" w:hAnsi="等线" w:eastAsia="等线" w:cs="宋体"/>
                <w:kern w:val="0"/>
                <w:sz w:val="22"/>
              </w:rPr>
              <w:t>3</w:t>
            </w:r>
          </w:p>
        </w:tc>
        <w:tc>
          <w:tcPr>
            <w:tcW w:w="1584"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kern w:val="0"/>
                <w:sz w:val="22"/>
              </w:rPr>
            </w:pPr>
            <w:r>
              <w:rPr>
                <w:rFonts w:hint="eastAsia" w:ascii="等线" w:hAnsi="等线" w:eastAsia="等线" w:cs="宋体"/>
                <w:kern w:val="0"/>
                <w:sz w:val="22"/>
              </w:rPr>
              <w:t>LED屏</w:t>
            </w:r>
          </w:p>
        </w:tc>
        <w:tc>
          <w:tcPr>
            <w:tcW w:w="3260"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kern w:val="0"/>
                <w:sz w:val="22"/>
              </w:rPr>
            </w:pPr>
            <w:r>
              <w:rPr>
                <w:rFonts w:hint="eastAsia" w:ascii="等线" w:hAnsi="等线" w:eastAsia="等线" w:cs="宋体"/>
                <w:kern w:val="0"/>
                <w:sz w:val="22"/>
              </w:rPr>
              <w:t>11*4m p3高清LED屏（主屏）</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cs="宋体"/>
                <w:kern w:val="0"/>
                <w:sz w:val="22"/>
              </w:rPr>
            </w:pPr>
            <w:r>
              <w:rPr>
                <w:rFonts w:hint="eastAsia" w:ascii="等线" w:hAnsi="等线" w:eastAsia="等线" w:cs="宋体"/>
                <w:kern w:val="0"/>
                <w:sz w:val="22"/>
              </w:rPr>
              <w:t>44</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cs="宋体"/>
                <w:kern w:val="0"/>
                <w:sz w:val="22"/>
              </w:rPr>
            </w:pPr>
            <w:r>
              <w:rPr>
                <w:rFonts w:hint="eastAsia" w:ascii="等线" w:hAnsi="等线" w:eastAsia="等线" w:cs="宋体"/>
                <w:kern w:val="0"/>
                <w:sz w:val="22"/>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rPr>
                <w:rFonts w:ascii="等线" w:hAnsi="等线" w:eastAsia="等线" w:cs="宋体"/>
                <w:color w:val="auto"/>
                <w:kern w:val="0"/>
                <w:sz w:val="22"/>
              </w:rPr>
            </w:pPr>
            <w:r>
              <w:rPr>
                <w:rFonts w:hint="eastAsia" w:ascii="等线" w:hAnsi="等线" w:eastAsia="等线" w:cs="宋体"/>
                <w:kern w:val="0"/>
                <w:sz w:val="22"/>
              </w:rPr>
              <w:t>4</w:t>
            </w:r>
          </w:p>
        </w:tc>
        <w:tc>
          <w:tcPr>
            <w:tcW w:w="1584" w:type="dxa"/>
            <w:vMerge w:val="restart"/>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kern w:val="0"/>
                <w:sz w:val="22"/>
              </w:rPr>
            </w:pPr>
            <w:r>
              <w:rPr>
                <w:rFonts w:hint="eastAsia" w:ascii="等线" w:hAnsi="等线" w:eastAsia="等线" w:cs="宋体"/>
                <w:kern w:val="0"/>
                <w:sz w:val="22"/>
              </w:rPr>
              <w:t>舞台</w:t>
            </w:r>
          </w:p>
        </w:tc>
        <w:tc>
          <w:tcPr>
            <w:tcW w:w="3260"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kern w:val="0"/>
                <w:sz w:val="22"/>
              </w:rPr>
            </w:pPr>
            <w:r>
              <w:rPr>
                <w:rFonts w:hint="eastAsia" w:ascii="等线" w:hAnsi="等线" w:eastAsia="等线" w:cs="宋体"/>
                <w:kern w:val="0"/>
                <w:sz w:val="22"/>
              </w:rPr>
              <w:t>11*5m</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cs="宋体"/>
                <w:color w:val="auto"/>
                <w:kern w:val="0"/>
                <w:sz w:val="22"/>
              </w:rPr>
            </w:pPr>
            <w:r>
              <w:rPr>
                <w:rFonts w:hint="eastAsia" w:ascii="等线" w:hAnsi="等线" w:eastAsia="等线" w:cs="宋体"/>
                <w:kern w:val="0"/>
                <w:sz w:val="22"/>
              </w:rPr>
              <w:t>55</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cs="宋体"/>
                <w:kern w:val="0"/>
                <w:sz w:val="22"/>
              </w:rPr>
            </w:pPr>
            <w:r>
              <w:rPr>
                <w:rFonts w:hint="eastAsia" w:ascii="等线" w:hAnsi="等线" w:eastAsia="等线" w:cs="宋体"/>
                <w:kern w:val="0"/>
                <w:sz w:val="22"/>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rPr>
                <w:rFonts w:ascii="等线" w:hAnsi="等线" w:eastAsia="等线" w:cs="宋体"/>
                <w:kern w:val="0"/>
                <w:sz w:val="22"/>
              </w:rPr>
            </w:pPr>
            <w:r>
              <w:rPr>
                <w:rFonts w:hint="eastAsia" w:ascii="等线" w:hAnsi="等线" w:eastAsia="等线" w:cs="宋体"/>
                <w:kern w:val="0"/>
                <w:sz w:val="22"/>
              </w:rPr>
              <w:t>5</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kern w:val="0"/>
                <w:sz w:val="22"/>
                <w:szCs w:val="24"/>
              </w:rPr>
            </w:pPr>
          </w:p>
        </w:tc>
        <w:tc>
          <w:tcPr>
            <w:tcW w:w="3260"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kern w:val="0"/>
                <w:sz w:val="22"/>
              </w:rPr>
            </w:pPr>
            <w:r>
              <w:rPr>
                <w:rFonts w:hint="eastAsia" w:ascii="等线" w:hAnsi="等线" w:eastAsia="等线" w:cs="宋体"/>
                <w:kern w:val="0"/>
                <w:sz w:val="22"/>
              </w:rPr>
              <w:t>围边</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cs="宋体"/>
                <w:color w:val="auto"/>
                <w:kern w:val="0"/>
                <w:sz w:val="22"/>
              </w:rPr>
            </w:pPr>
            <w:r>
              <w:rPr>
                <w:rFonts w:hint="eastAsia" w:ascii="等线" w:hAnsi="等线" w:eastAsia="等线" w:cs="宋体"/>
                <w:kern w:val="0"/>
                <w:sz w:val="22"/>
              </w:rPr>
              <w:t>21</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cs="宋体"/>
                <w:kern w:val="0"/>
                <w:sz w:val="22"/>
              </w:rPr>
            </w:pPr>
            <w:r>
              <w:rPr>
                <w:rFonts w:hint="eastAsia" w:ascii="等线" w:hAnsi="等线" w:eastAsia="等线" w:cs="宋体"/>
                <w:kern w:val="0"/>
                <w:sz w:val="22"/>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rPr>
                <w:rFonts w:ascii="等线" w:hAnsi="等线" w:eastAsia="等线" w:cs="宋体"/>
                <w:kern w:val="0"/>
                <w:sz w:val="22"/>
              </w:rPr>
            </w:pPr>
            <w:r>
              <w:rPr>
                <w:rFonts w:hint="eastAsia" w:ascii="等线" w:hAnsi="等线" w:eastAsia="等线" w:cs="宋体"/>
                <w:kern w:val="0"/>
                <w:sz w:val="22"/>
              </w:rPr>
              <w:t>6</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kern w:val="0"/>
                <w:sz w:val="22"/>
                <w:szCs w:val="24"/>
              </w:rPr>
            </w:pPr>
          </w:p>
        </w:tc>
        <w:tc>
          <w:tcPr>
            <w:tcW w:w="3260"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kern w:val="0"/>
                <w:sz w:val="22"/>
              </w:rPr>
            </w:pPr>
            <w:r>
              <w:rPr>
                <w:rFonts w:hint="eastAsia" w:ascii="等线" w:hAnsi="等线" w:eastAsia="等线" w:cs="宋体"/>
                <w:kern w:val="0"/>
                <w:sz w:val="22"/>
              </w:rPr>
              <w:t>楼梯</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cs="宋体"/>
                <w:color w:val="auto"/>
                <w:kern w:val="0"/>
                <w:sz w:val="22"/>
              </w:rPr>
            </w:pPr>
            <w:r>
              <w:rPr>
                <w:rFonts w:hint="eastAsia" w:ascii="等线" w:hAnsi="等线" w:eastAsia="等线" w:cs="宋体"/>
                <w:kern w:val="0"/>
                <w:sz w:val="22"/>
              </w:rPr>
              <w:t>2</w:t>
            </w:r>
          </w:p>
        </w:tc>
        <w:tc>
          <w:tcPr>
            <w:tcW w:w="1134" w:type="dxa"/>
            <w:tcBorders>
              <w:top w:val="single" w:color="auto" w:sz="4" w:space="0"/>
              <w:left w:val="single" w:color="auto" w:sz="4" w:space="0"/>
              <w:bottom w:val="single" w:color="auto" w:sz="4" w:space="0"/>
              <w:right w:val="single" w:color="auto" w:sz="4" w:space="0"/>
            </w:tcBorders>
            <w:vAlign w:val="center"/>
          </w:tcPr>
          <w:p>
            <w:pPr>
              <w:ind w:firstLine="330" w:firstLineChars="150"/>
              <w:rPr>
                <w:rFonts w:ascii="等线" w:hAnsi="等线" w:eastAsia="等线" w:cs="宋体"/>
                <w:kern w:val="0"/>
                <w:sz w:val="22"/>
              </w:rPr>
            </w:pPr>
            <w:r>
              <w:rPr>
                <w:rFonts w:hint="eastAsia" w:ascii="等线" w:hAnsi="等线" w:eastAsia="等线" w:cs="宋体"/>
                <w:kern w:val="0"/>
                <w:sz w:val="22"/>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rPr>
                <w:rFonts w:ascii="等线" w:hAnsi="等线" w:eastAsia="等线" w:cs="宋体"/>
                <w:kern w:val="0"/>
                <w:sz w:val="22"/>
              </w:rPr>
            </w:pPr>
            <w:r>
              <w:rPr>
                <w:rFonts w:hint="eastAsia" w:ascii="等线" w:hAnsi="等线" w:eastAsia="等线" w:cs="宋体"/>
                <w:kern w:val="0"/>
                <w:sz w:val="22"/>
              </w:rPr>
              <w:t>7</w:t>
            </w:r>
          </w:p>
        </w:tc>
        <w:tc>
          <w:tcPr>
            <w:tcW w:w="1584"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舞台地毯</w:t>
            </w:r>
          </w:p>
        </w:tc>
        <w:tc>
          <w:tcPr>
            <w:tcW w:w="3260"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21*5m地毯</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105</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rPr>
                <w:rFonts w:ascii="等线" w:hAnsi="等线" w:eastAsia="等线" w:cs="宋体"/>
                <w:color w:val="auto"/>
                <w:kern w:val="0"/>
                <w:sz w:val="22"/>
              </w:rPr>
            </w:pPr>
            <w:r>
              <w:rPr>
                <w:rFonts w:hint="eastAsia" w:ascii="等线" w:hAnsi="等线" w:eastAsia="等线" w:cs="宋体"/>
                <w:kern w:val="0"/>
                <w:sz w:val="22"/>
              </w:rPr>
              <w:t>8</w:t>
            </w:r>
          </w:p>
        </w:tc>
        <w:tc>
          <w:tcPr>
            <w:tcW w:w="1584"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kern w:val="0"/>
                <w:sz w:val="22"/>
              </w:rPr>
            </w:pPr>
            <w:r>
              <w:rPr>
                <w:rFonts w:hint="eastAsia" w:ascii="等线" w:hAnsi="等线" w:eastAsia="等线" w:cs="宋体"/>
                <w:kern w:val="0"/>
                <w:sz w:val="22"/>
              </w:rPr>
              <w:t>指示牌</w:t>
            </w:r>
          </w:p>
        </w:tc>
        <w:tc>
          <w:tcPr>
            <w:tcW w:w="3260"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kern w:val="0"/>
                <w:sz w:val="22"/>
              </w:rPr>
            </w:pPr>
            <w:r>
              <w:rPr>
                <w:rFonts w:hint="eastAsia" w:ascii="等线" w:hAnsi="等线" w:eastAsia="等线" w:cs="宋体"/>
                <w:kern w:val="0"/>
                <w:sz w:val="22"/>
              </w:rPr>
              <w:t>2*1m路边 停车指示牌</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cs="宋体"/>
                <w:kern w:val="0"/>
                <w:sz w:val="22"/>
              </w:rPr>
            </w:pPr>
            <w:r>
              <w:rPr>
                <w:rFonts w:hint="eastAsia" w:ascii="等线" w:hAnsi="等线" w:eastAsia="等线" w:cs="宋体"/>
                <w:kern w:val="0"/>
                <w:sz w:val="22"/>
              </w:rPr>
              <w:t>3</w:t>
            </w:r>
          </w:p>
        </w:tc>
        <w:tc>
          <w:tcPr>
            <w:tcW w:w="1134" w:type="dxa"/>
            <w:tcBorders>
              <w:top w:val="single" w:color="auto" w:sz="4" w:space="0"/>
              <w:left w:val="single" w:color="auto" w:sz="4" w:space="0"/>
              <w:bottom w:val="single" w:color="auto" w:sz="4" w:space="0"/>
              <w:right w:val="single" w:color="auto" w:sz="4" w:space="0"/>
            </w:tcBorders>
            <w:vAlign w:val="center"/>
          </w:tcPr>
          <w:p>
            <w:pPr>
              <w:ind w:firstLine="330" w:firstLineChars="150"/>
              <w:rPr>
                <w:rFonts w:ascii="等线" w:hAnsi="等线" w:eastAsia="等线" w:cs="宋体"/>
                <w:kern w:val="0"/>
                <w:sz w:val="22"/>
              </w:rPr>
            </w:pPr>
            <w:r>
              <w:rPr>
                <w:rFonts w:hint="eastAsia" w:ascii="等线" w:hAnsi="等线" w:eastAsia="等线" w:cs="宋体"/>
                <w:kern w:val="0"/>
                <w:sz w:val="22"/>
              </w:rPr>
              <w:t>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rPr>
                <w:rFonts w:ascii="等线" w:hAnsi="等线" w:eastAsia="等线" w:cs="宋体"/>
                <w:kern w:val="0"/>
                <w:sz w:val="22"/>
              </w:rPr>
            </w:pPr>
            <w:r>
              <w:rPr>
                <w:rFonts w:hint="eastAsia" w:ascii="等线" w:hAnsi="等线" w:eastAsia="等线" w:cs="宋体"/>
                <w:kern w:val="0"/>
                <w:sz w:val="22"/>
              </w:rPr>
              <w:t>9</w:t>
            </w:r>
          </w:p>
        </w:tc>
        <w:tc>
          <w:tcPr>
            <w:tcW w:w="1584"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贵宾椅</w:t>
            </w:r>
          </w:p>
        </w:tc>
        <w:tc>
          <w:tcPr>
            <w:tcW w:w="3260"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贵宾椅（含座椅套）</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90</w:t>
            </w:r>
          </w:p>
        </w:tc>
        <w:tc>
          <w:tcPr>
            <w:tcW w:w="1134" w:type="dxa"/>
            <w:tcBorders>
              <w:top w:val="single" w:color="auto" w:sz="4" w:space="0"/>
              <w:left w:val="single" w:color="auto" w:sz="4" w:space="0"/>
              <w:bottom w:val="single" w:color="auto" w:sz="4" w:space="0"/>
              <w:right w:val="single" w:color="auto" w:sz="4" w:space="0"/>
            </w:tcBorders>
            <w:vAlign w:val="center"/>
          </w:tcPr>
          <w:p>
            <w:pPr>
              <w:ind w:firstLine="330" w:firstLineChars="150"/>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rPr>
                <w:rFonts w:ascii="等线" w:hAnsi="等线" w:eastAsia="等线" w:cs="宋体"/>
                <w:color w:val="auto"/>
                <w:kern w:val="0"/>
                <w:sz w:val="22"/>
              </w:rPr>
            </w:pPr>
            <w:r>
              <w:rPr>
                <w:rFonts w:hint="eastAsia" w:ascii="等线" w:hAnsi="等线" w:eastAsia="等线" w:cs="宋体"/>
                <w:kern w:val="0"/>
                <w:sz w:val="22"/>
              </w:rPr>
              <w:t>10</w:t>
            </w:r>
          </w:p>
        </w:tc>
        <w:tc>
          <w:tcPr>
            <w:tcW w:w="1584"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kern w:val="0"/>
                <w:sz w:val="22"/>
              </w:rPr>
            </w:pPr>
            <w:r>
              <w:rPr>
                <w:rFonts w:hint="eastAsia" w:ascii="等线" w:hAnsi="等线" w:eastAsia="等线" w:cs="宋体"/>
                <w:kern w:val="0"/>
                <w:sz w:val="22"/>
              </w:rPr>
              <w:t>贵宾桌</w:t>
            </w:r>
          </w:p>
        </w:tc>
        <w:tc>
          <w:tcPr>
            <w:tcW w:w="3260"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kern w:val="0"/>
                <w:sz w:val="22"/>
              </w:rPr>
            </w:pPr>
            <w:r>
              <w:rPr>
                <w:rFonts w:hint="eastAsia" w:ascii="等线" w:hAnsi="等线" w:eastAsia="等线" w:cs="宋体"/>
                <w:kern w:val="0"/>
                <w:sz w:val="22"/>
              </w:rPr>
              <w:t>1.5*0.5m IBM会议桌（含桌布）</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5</w:t>
            </w:r>
          </w:p>
        </w:tc>
        <w:tc>
          <w:tcPr>
            <w:tcW w:w="1134" w:type="dxa"/>
            <w:tcBorders>
              <w:top w:val="single" w:color="auto" w:sz="4" w:space="0"/>
              <w:left w:val="single" w:color="auto" w:sz="4" w:space="0"/>
              <w:bottom w:val="single" w:color="auto" w:sz="4" w:space="0"/>
              <w:right w:val="single" w:color="auto" w:sz="4" w:space="0"/>
            </w:tcBorders>
            <w:vAlign w:val="center"/>
          </w:tcPr>
          <w:p>
            <w:pPr>
              <w:ind w:firstLine="330" w:firstLineChars="150"/>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rPr>
                <w:rFonts w:ascii="等线" w:hAnsi="等线" w:eastAsia="等线" w:cs="宋体"/>
                <w:color w:val="auto"/>
                <w:kern w:val="0"/>
                <w:sz w:val="22"/>
              </w:rPr>
            </w:pPr>
            <w:r>
              <w:rPr>
                <w:rFonts w:hint="eastAsia" w:ascii="等线" w:hAnsi="等线" w:eastAsia="等线" w:cs="宋体"/>
                <w:kern w:val="0"/>
                <w:sz w:val="22"/>
              </w:rPr>
              <w:t>11</w:t>
            </w:r>
          </w:p>
        </w:tc>
        <w:tc>
          <w:tcPr>
            <w:tcW w:w="1584"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kern w:val="0"/>
                <w:sz w:val="22"/>
              </w:rPr>
            </w:pPr>
            <w:r>
              <w:rPr>
                <w:rFonts w:hint="eastAsia" w:ascii="等线" w:hAnsi="等线" w:eastAsia="等线" w:cs="宋体"/>
                <w:kern w:val="0"/>
                <w:sz w:val="22"/>
              </w:rPr>
              <w:t>队列牌</w:t>
            </w:r>
          </w:p>
        </w:tc>
        <w:tc>
          <w:tcPr>
            <w:tcW w:w="3260"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kern w:val="0"/>
                <w:sz w:val="22"/>
              </w:rPr>
            </w:pPr>
            <w:r>
              <w:rPr>
                <w:rFonts w:hint="eastAsia" w:ascii="等线" w:hAnsi="等线" w:eastAsia="等线" w:cs="宋体"/>
                <w:kern w:val="0"/>
                <w:sz w:val="22"/>
              </w:rPr>
              <w:t>70*50m，双面KT板</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4</w:t>
            </w:r>
          </w:p>
        </w:tc>
        <w:tc>
          <w:tcPr>
            <w:tcW w:w="1134" w:type="dxa"/>
            <w:tcBorders>
              <w:top w:val="single" w:color="auto" w:sz="4" w:space="0"/>
              <w:left w:val="single" w:color="auto" w:sz="4" w:space="0"/>
              <w:bottom w:val="single" w:color="auto" w:sz="4" w:space="0"/>
              <w:right w:val="single" w:color="auto" w:sz="4" w:space="0"/>
            </w:tcBorders>
            <w:vAlign w:val="center"/>
          </w:tcPr>
          <w:p>
            <w:pPr>
              <w:ind w:firstLine="330" w:firstLineChars="150"/>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rPr>
                <w:rFonts w:ascii="等线" w:hAnsi="等线" w:eastAsia="等线" w:cs="宋体"/>
                <w:color w:val="auto"/>
                <w:kern w:val="0"/>
                <w:sz w:val="22"/>
              </w:rPr>
            </w:pPr>
            <w:r>
              <w:rPr>
                <w:rFonts w:hint="eastAsia" w:ascii="等线" w:hAnsi="等线" w:eastAsia="等线" w:cs="宋体"/>
                <w:kern w:val="0"/>
                <w:sz w:val="22"/>
              </w:rPr>
              <w:t>12</w:t>
            </w:r>
          </w:p>
        </w:tc>
        <w:tc>
          <w:tcPr>
            <w:tcW w:w="1584"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kern w:val="0"/>
                <w:sz w:val="22"/>
              </w:rPr>
            </w:pPr>
            <w:r>
              <w:rPr>
                <w:rFonts w:hint="eastAsia" w:ascii="等线" w:hAnsi="等线" w:eastAsia="等线" w:cs="宋体"/>
                <w:kern w:val="0"/>
                <w:sz w:val="22"/>
              </w:rPr>
              <w:t>二维码立牌</w:t>
            </w:r>
          </w:p>
        </w:tc>
        <w:tc>
          <w:tcPr>
            <w:tcW w:w="3260"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kern w:val="0"/>
                <w:sz w:val="22"/>
              </w:rPr>
            </w:pPr>
            <w:r>
              <w:rPr>
                <w:rFonts w:hint="eastAsia" w:ascii="等线" w:hAnsi="等线" w:eastAsia="等线" w:cs="宋体"/>
                <w:kern w:val="0"/>
                <w:sz w:val="22"/>
              </w:rPr>
              <w:t>展架</w:t>
            </w:r>
            <w:r>
              <w:rPr>
                <w:rFonts w:hint="eastAsia" w:ascii="等线" w:hAnsi="等线" w:eastAsia="等线" w:cs="宋体"/>
                <w:color w:val="000000" w:themeColor="text1"/>
                <w:kern w:val="0"/>
                <w:sz w:val="22"/>
              </w:rPr>
              <w:t>及画面</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1</w:t>
            </w:r>
          </w:p>
        </w:tc>
        <w:tc>
          <w:tcPr>
            <w:tcW w:w="1134" w:type="dxa"/>
            <w:tcBorders>
              <w:top w:val="single" w:color="auto" w:sz="4" w:space="0"/>
              <w:left w:val="single" w:color="auto" w:sz="4" w:space="0"/>
              <w:bottom w:val="single" w:color="auto" w:sz="4" w:space="0"/>
              <w:right w:val="single" w:color="auto" w:sz="4" w:space="0"/>
            </w:tcBorders>
            <w:vAlign w:val="center"/>
          </w:tcPr>
          <w:p>
            <w:pPr>
              <w:ind w:firstLine="330" w:firstLineChars="150"/>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rPr>
                <w:rFonts w:ascii="等线" w:hAnsi="等线" w:eastAsia="等线" w:cs="宋体"/>
                <w:color w:val="auto"/>
                <w:kern w:val="0"/>
                <w:sz w:val="22"/>
              </w:rPr>
            </w:pPr>
            <w:r>
              <w:rPr>
                <w:rFonts w:hint="eastAsia" w:ascii="等线" w:hAnsi="等线" w:eastAsia="等线" w:cs="宋体"/>
                <w:kern w:val="0"/>
                <w:sz w:val="22"/>
              </w:rPr>
              <w:t>13</w:t>
            </w:r>
          </w:p>
        </w:tc>
        <w:tc>
          <w:tcPr>
            <w:tcW w:w="1584"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kern w:val="0"/>
                <w:sz w:val="22"/>
              </w:rPr>
            </w:pPr>
            <w:r>
              <w:rPr>
                <w:rFonts w:hint="eastAsia" w:ascii="等线" w:hAnsi="等线" w:eastAsia="等线" w:cs="宋体"/>
                <w:kern w:val="0"/>
                <w:sz w:val="22"/>
              </w:rPr>
              <w:t>签到台</w:t>
            </w:r>
          </w:p>
        </w:tc>
        <w:tc>
          <w:tcPr>
            <w:tcW w:w="3260"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kern w:val="0"/>
                <w:sz w:val="22"/>
              </w:rPr>
            </w:pPr>
            <w:r>
              <w:rPr>
                <w:rFonts w:hint="eastAsia" w:ascii="等线" w:hAnsi="等线" w:eastAsia="等线" w:cs="宋体"/>
                <w:kern w:val="0"/>
                <w:sz w:val="22"/>
              </w:rPr>
              <w:t>台（含桌布）</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2</w:t>
            </w:r>
          </w:p>
        </w:tc>
        <w:tc>
          <w:tcPr>
            <w:tcW w:w="1134" w:type="dxa"/>
            <w:tcBorders>
              <w:top w:val="single" w:color="auto" w:sz="4" w:space="0"/>
              <w:left w:val="single" w:color="auto" w:sz="4" w:space="0"/>
              <w:bottom w:val="single" w:color="auto" w:sz="4" w:space="0"/>
              <w:right w:val="single" w:color="auto" w:sz="4" w:space="0"/>
            </w:tcBorders>
            <w:vAlign w:val="center"/>
          </w:tcPr>
          <w:p>
            <w:pPr>
              <w:ind w:firstLine="330" w:firstLineChars="150"/>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rPr>
                <w:rFonts w:ascii="等线" w:hAnsi="等线" w:eastAsia="等线" w:cs="宋体"/>
                <w:kern w:val="0"/>
                <w:sz w:val="22"/>
              </w:rPr>
            </w:pPr>
            <w:r>
              <w:rPr>
                <w:rFonts w:hint="eastAsia" w:ascii="等线" w:hAnsi="等线" w:eastAsia="等线" w:cs="宋体"/>
                <w:kern w:val="0"/>
                <w:sz w:val="22"/>
              </w:rPr>
              <w:t>14</w:t>
            </w:r>
          </w:p>
        </w:tc>
        <w:tc>
          <w:tcPr>
            <w:tcW w:w="1584" w:type="dxa"/>
            <w:vMerge w:val="restart"/>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kern w:val="0"/>
                <w:sz w:val="22"/>
              </w:rPr>
            </w:pPr>
            <w:r>
              <w:rPr>
                <w:rFonts w:hint="eastAsia" w:ascii="等线" w:hAnsi="等线" w:eastAsia="等线" w:cs="宋体"/>
                <w:kern w:val="0"/>
                <w:sz w:val="22"/>
              </w:rPr>
              <w:t>音响（主会场）</w:t>
            </w:r>
          </w:p>
        </w:tc>
        <w:tc>
          <w:tcPr>
            <w:tcW w:w="3260"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kern w:val="0"/>
                <w:sz w:val="22"/>
              </w:rPr>
            </w:pPr>
            <w:r>
              <w:rPr>
                <w:rFonts w:hint="eastAsia" w:ascii="等线" w:hAnsi="等线" w:eastAsia="等线" w:cs="宋体"/>
                <w:kern w:val="0"/>
                <w:sz w:val="22"/>
              </w:rPr>
              <w:t>全频单15音箱*4+调音台+供放设备+数据线等</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cs="宋体"/>
                <w:kern w:val="0"/>
                <w:sz w:val="22"/>
              </w:rPr>
            </w:pPr>
            <w:r>
              <w:rPr>
                <w:rFonts w:hint="eastAsia" w:ascii="等线" w:hAnsi="等线" w:eastAsia="等线" w:cs="宋体"/>
                <w:kern w:val="0"/>
                <w:sz w:val="22"/>
              </w:rPr>
              <w:t>1</w:t>
            </w:r>
          </w:p>
        </w:tc>
        <w:tc>
          <w:tcPr>
            <w:tcW w:w="1134" w:type="dxa"/>
            <w:tcBorders>
              <w:top w:val="single" w:color="auto" w:sz="4" w:space="0"/>
              <w:left w:val="single" w:color="auto" w:sz="4" w:space="0"/>
              <w:bottom w:val="single" w:color="auto" w:sz="4" w:space="0"/>
              <w:right w:val="single" w:color="auto" w:sz="4" w:space="0"/>
            </w:tcBorders>
            <w:vAlign w:val="center"/>
          </w:tcPr>
          <w:p>
            <w:pPr>
              <w:ind w:firstLine="330" w:firstLineChars="150"/>
              <w:rPr>
                <w:rFonts w:ascii="等线" w:hAnsi="等线" w:eastAsia="等线" w:cs="宋体"/>
                <w:kern w:val="0"/>
                <w:sz w:val="22"/>
              </w:rPr>
            </w:pPr>
            <w:r>
              <w:rPr>
                <w:rFonts w:hint="eastAsia" w:ascii="等线" w:hAnsi="等线" w:eastAsia="等线" w:cs="宋体"/>
                <w:kern w:val="0"/>
                <w:sz w:val="22"/>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rPr>
                <w:rFonts w:ascii="等线" w:hAnsi="等线" w:eastAsia="等线" w:cs="宋体"/>
                <w:kern w:val="0"/>
                <w:sz w:val="22"/>
              </w:rPr>
            </w:pPr>
            <w:r>
              <w:rPr>
                <w:rFonts w:hint="eastAsia" w:ascii="等线" w:hAnsi="等线" w:eastAsia="等线" w:cs="宋体"/>
                <w:kern w:val="0"/>
                <w:sz w:val="22"/>
              </w:rPr>
              <w:t>15</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kern w:val="0"/>
                <w:sz w:val="22"/>
                <w:szCs w:val="24"/>
              </w:rPr>
            </w:pPr>
          </w:p>
        </w:tc>
        <w:tc>
          <w:tcPr>
            <w:tcW w:w="3260"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kern w:val="0"/>
                <w:sz w:val="22"/>
              </w:rPr>
            </w:pPr>
            <w:r>
              <w:rPr>
                <w:rFonts w:hint="eastAsia" w:ascii="等线" w:hAnsi="等线" w:eastAsia="等线" w:cs="宋体"/>
                <w:kern w:val="0"/>
                <w:sz w:val="22"/>
              </w:rPr>
              <w:t>无线麦</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cs="宋体"/>
                <w:kern w:val="0"/>
                <w:sz w:val="22"/>
              </w:rPr>
            </w:pPr>
            <w:r>
              <w:rPr>
                <w:rFonts w:hint="eastAsia" w:ascii="等线" w:hAnsi="等线" w:eastAsia="等线" w:cs="宋体"/>
                <w:kern w:val="0"/>
                <w:sz w:val="22"/>
              </w:rPr>
              <w:t>4</w:t>
            </w:r>
          </w:p>
        </w:tc>
        <w:tc>
          <w:tcPr>
            <w:tcW w:w="1134" w:type="dxa"/>
            <w:tcBorders>
              <w:top w:val="single" w:color="auto" w:sz="4" w:space="0"/>
              <w:left w:val="single" w:color="auto" w:sz="4" w:space="0"/>
              <w:bottom w:val="single" w:color="auto" w:sz="4" w:space="0"/>
              <w:right w:val="single" w:color="auto" w:sz="4" w:space="0"/>
            </w:tcBorders>
            <w:vAlign w:val="center"/>
          </w:tcPr>
          <w:p>
            <w:pPr>
              <w:ind w:firstLine="330" w:firstLineChars="150"/>
              <w:rPr>
                <w:rFonts w:ascii="等线" w:hAnsi="等线" w:eastAsia="等线" w:cs="宋体"/>
                <w:kern w:val="0"/>
                <w:sz w:val="22"/>
              </w:rPr>
            </w:pPr>
            <w:r>
              <w:rPr>
                <w:rFonts w:hint="eastAsia" w:ascii="等线" w:hAnsi="等线" w:eastAsia="等线" w:cs="宋体"/>
                <w:kern w:val="0"/>
                <w:sz w:val="22"/>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rPr>
                <w:rFonts w:ascii="等线" w:hAnsi="等线" w:eastAsia="等线" w:cs="宋体"/>
                <w:kern w:val="0"/>
                <w:sz w:val="22"/>
              </w:rPr>
            </w:pPr>
            <w:r>
              <w:rPr>
                <w:rFonts w:hint="eastAsia" w:ascii="等线" w:hAnsi="等线" w:eastAsia="等线" w:cs="宋体"/>
                <w:kern w:val="0"/>
                <w:sz w:val="22"/>
              </w:rPr>
              <w:t>16</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kern w:val="0"/>
                <w:sz w:val="22"/>
                <w:szCs w:val="24"/>
              </w:rPr>
            </w:pPr>
          </w:p>
        </w:tc>
        <w:tc>
          <w:tcPr>
            <w:tcW w:w="3260"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kern w:val="0"/>
                <w:sz w:val="22"/>
              </w:rPr>
            </w:pPr>
            <w:r>
              <w:rPr>
                <w:rFonts w:hint="eastAsia" w:ascii="等线" w:hAnsi="等线" w:eastAsia="等线" w:cs="宋体"/>
                <w:kern w:val="0"/>
                <w:sz w:val="22"/>
              </w:rPr>
              <w:t>讲台麦</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cs="宋体"/>
                <w:kern w:val="0"/>
                <w:sz w:val="22"/>
              </w:rPr>
            </w:pPr>
            <w:r>
              <w:rPr>
                <w:rFonts w:hint="eastAsia" w:ascii="等线" w:hAnsi="等线" w:eastAsia="等线" w:cs="宋体"/>
                <w:kern w:val="0"/>
                <w:sz w:val="22"/>
              </w:rPr>
              <w:t>4</w:t>
            </w:r>
          </w:p>
        </w:tc>
        <w:tc>
          <w:tcPr>
            <w:tcW w:w="1134" w:type="dxa"/>
            <w:tcBorders>
              <w:top w:val="single" w:color="auto" w:sz="4" w:space="0"/>
              <w:left w:val="single" w:color="auto" w:sz="4" w:space="0"/>
              <w:bottom w:val="single" w:color="auto" w:sz="4" w:space="0"/>
              <w:right w:val="single" w:color="auto" w:sz="4" w:space="0"/>
            </w:tcBorders>
            <w:vAlign w:val="center"/>
          </w:tcPr>
          <w:p>
            <w:pPr>
              <w:ind w:firstLine="330" w:firstLineChars="150"/>
              <w:rPr>
                <w:rFonts w:ascii="等线" w:hAnsi="等线" w:eastAsia="等线" w:cs="宋体"/>
                <w:kern w:val="0"/>
                <w:sz w:val="22"/>
              </w:rPr>
            </w:pPr>
            <w:r>
              <w:rPr>
                <w:rFonts w:hint="eastAsia" w:ascii="等线" w:hAnsi="等线" w:eastAsia="等线" w:cs="宋体"/>
                <w:kern w:val="0"/>
                <w:sz w:val="22"/>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rPr>
                <w:rFonts w:ascii="等线" w:hAnsi="等线" w:eastAsia="等线" w:cs="宋体"/>
                <w:kern w:val="0"/>
                <w:sz w:val="22"/>
              </w:rPr>
            </w:pPr>
            <w:r>
              <w:rPr>
                <w:rFonts w:hint="eastAsia" w:ascii="等线" w:hAnsi="等线" w:eastAsia="等线" w:cs="宋体"/>
                <w:kern w:val="0"/>
                <w:sz w:val="22"/>
              </w:rPr>
              <w:t>17</w:t>
            </w:r>
          </w:p>
        </w:tc>
        <w:tc>
          <w:tcPr>
            <w:tcW w:w="1584" w:type="dxa"/>
            <w:vMerge w:val="restart"/>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kern w:val="0"/>
                <w:sz w:val="22"/>
              </w:rPr>
            </w:pPr>
            <w:r>
              <w:rPr>
                <w:rFonts w:hint="eastAsia" w:ascii="等线" w:hAnsi="等线" w:eastAsia="等线" w:cs="宋体"/>
                <w:kern w:val="0"/>
                <w:sz w:val="22"/>
              </w:rPr>
              <w:t>（演练场地）</w:t>
            </w:r>
          </w:p>
        </w:tc>
        <w:tc>
          <w:tcPr>
            <w:tcW w:w="3260"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kern w:val="0"/>
                <w:sz w:val="22"/>
              </w:rPr>
            </w:pPr>
            <w:r>
              <w:rPr>
                <w:rFonts w:hint="eastAsia" w:ascii="等线" w:hAnsi="等线" w:eastAsia="等线" w:cs="宋体"/>
                <w:kern w:val="0"/>
                <w:sz w:val="22"/>
              </w:rPr>
              <w:t>收音麦</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cs="宋体"/>
                <w:kern w:val="0"/>
                <w:sz w:val="22"/>
              </w:rPr>
            </w:pPr>
            <w:r>
              <w:rPr>
                <w:rFonts w:hint="eastAsia" w:ascii="等线" w:hAnsi="等线" w:eastAsia="等线" w:cs="宋体"/>
                <w:kern w:val="0"/>
                <w:sz w:val="22"/>
              </w:rPr>
              <w:t>6</w:t>
            </w:r>
          </w:p>
        </w:tc>
        <w:tc>
          <w:tcPr>
            <w:tcW w:w="1134" w:type="dxa"/>
            <w:tcBorders>
              <w:top w:val="single" w:color="auto" w:sz="4" w:space="0"/>
              <w:left w:val="single" w:color="auto" w:sz="4" w:space="0"/>
              <w:bottom w:val="single" w:color="auto" w:sz="4" w:space="0"/>
              <w:right w:val="single" w:color="auto" w:sz="4" w:space="0"/>
            </w:tcBorders>
            <w:vAlign w:val="center"/>
          </w:tcPr>
          <w:p>
            <w:pPr>
              <w:ind w:firstLine="330" w:firstLineChars="150"/>
              <w:rPr>
                <w:rFonts w:ascii="等线" w:hAnsi="等线" w:eastAsia="等线" w:cs="宋体"/>
                <w:kern w:val="0"/>
                <w:sz w:val="22"/>
              </w:rPr>
            </w:pPr>
            <w:r>
              <w:rPr>
                <w:rFonts w:hint="eastAsia" w:ascii="等线" w:hAnsi="等线" w:eastAsia="等线" w:cs="宋体"/>
                <w:kern w:val="0"/>
                <w:sz w:val="22"/>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rPr>
                <w:rFonts w:ascii="等线" w:hAnsi="等线" w:eastAsia="等线" w:cs="宋体"/>
                <w:kern w:val="0"/>
                <w:sz w:val="22"/>
              </w:rPr>
            </w:pPr>
            <w:r>
              <w:rPr>
                <w:rFonts w:hint="eastAsia" w:ascii="等线" w:hAnsi="等线" w:eastAsia="等线" w:cs="宋体"/>
                <w:kern w:val="0"/>
                <w:sz w:val="22"/>
              </w:rPr>
              <w:t>18</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kern w:val="0"/>
                <w:sz w:val="22"/>
                <w:szCs w:val="24"/>
              </w:rPr>
            </w:pPr>
          </w:p>
        </w:tc>
        <w:tc>
          <w:tcPr>
            <w:tcW w:w="3260"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kern w:val="0"/>
                <w:sz w:val="22"/>
              </w:rPr>
            </w:pPr>
            <w:r>
              <w:rPr>
                <w:rFonts w:hint="eastAsia" w:ascii="等线" w:hAnsi="等线" w:eastAsia="等线" w:cs="宋体"/>
                <w:kern w:val="0"/>
                <w:sz w:val="22"/>
              </w:rPr>
              <w:t>耳反</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cs="宋体"/>
                <w:kern w:val="0"/>
                <w:sz w:val="22"/>
              </w:rPr>
            </w:pPr>
            <w:r>
              <w:rPr>
                <w:rFonts w:hint="eastAsia" w:ascii="等线" w:hAnsi="等线" w:eastAsia="等线" w:cs="宋体"/>
                <w:kern w:val="0"/>
                <w:sz w:val="22"/>
              </w:rPr>
              <w:t>6</w:t>
            </w:r>
          </w:p>
        </w:tc>
        <w:tc>
          <w:tcPr>
            <w:tcW w:w="1134" w:type="dxa"/>
            <w:tcBorders>
              <w:top w:val="single" w:color="auto" w:sz="4" w:space="0"/>
              <w:left w:val="single" w:color="auto" w:sz="4" w:space="0"/>
              <w:bottom w:val="single" w:color="auto" w:sz="4" w:space="0"/>
              <w:right w:val="single" w:color="auto" w:sz="4" w:space="0"/>
            </w:tcBorders>
            <w:vAlign w:val="center"/>
          </w:tcPr>
          <w:p>
            <w:pPr>
              <w:ind w:firstLine="330" w:firstLineChars="150"/>
              <w:rPr>
                <w:rFonts w:ascii="等线" w:hAnsi="等线" w:eastAsia="等线" w:cs="宋体"/>
                <w:kern w:val="0"/>
                <w:sz w:val="22"/>
              </w:rPr>
            </w:pPr>
            <w:r>
              <w:rPr>
                <w:rFonts w:hint="eastAsia" w:ascii="等线" w:hAnsi="等线" w:eastAsia="等线" w:cs="宋体"/>
                <w:kern w:val="0"/>
                <w:sz w:val="22"/>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rPr>
                <w:rFonts w:ascii="等线" w:hAnsi="等线" w:eastAsia="等线" w:cs="宋体"/>
                <w:kern w:val="0"/>
                <w:sz w:val="22"/>
              </w:rPr>
            </w:pPr>
            <w:r>
              <w:rPr>
                <w:rFonts w:hint="eastAsia" w:ascii="等线" w:hAnsi="等线" w:eastAsia="等线" w:cs="宋体"/>
                <w:kern w:val="0"/>
                <w:sz w:val="22"/>
              </w:rPr>
              <w:t>19</w:t>
            </w:r>
          </w:p>
        </w:tc>
        <w:tc>
          <w:tcPr>
            <w:tcW w:w="1584" w:type="dxa"/>
            <w:vMerge w:val="restart"/>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kern w:val="0"/>
                <w:sz w:val="22"/>
              </w:rPr>
            </w:pPr>
            <w:r>
              <w:rPr>
                <w:rFonts w:hint="eastAsia" w:ascii="等线" w:hAnsi="等线" w:eastAsia="等线" w:cs="宋体"/>
                <w:kern w:val="0"/>
                <w:sz w:val="22"/>
              </w:rPr>
              <w:t>搭建运输</w:t>
            </w:r>
          </w:p>
        </w:tc>
        <w:tc>
          <w:tcPr>
            <w:tcW w:w="3260"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kern w:val="0"/>
                <w:sz w:val="22"/>
              </w:rPr>
            </w:pPr>
            <w:r>
              <w:rPr>
                <w:rFonts w:hint="eastAsia" w:ascii="等线" w:hAnsi="等线" w:eastAsia="等线" w:cs="宋体"/>
                <w:kern w:val="0"/>
                <w:sz w:val="22"/>
              </w:rPr>
              <w:t>活动设备运输</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cs="宋体"/>
                <w:kern w:val="0"/>
                <w:sz w:val="22"/>
              </w:rPr>
            </w:pPr>
            <w:r>
              <w:rPr>
                <w:rFonts w:hint="eastAsia" w:ascii="等线" w:hAnsi="等线" w:eastAsia="等线" w:cs="宋体"/>
                <w:kern w:val="0"/>
                <w:sz w:val="22"/>
              </w:rPr>
              <w:t>1</w:t>
            </w:r>
          </w:p>
        </w:tc>
        <w:tc>
          <w:tcPr>
            <w:tcW w:w="1134" w:type="dxa"/>
            <w:tcBorders>
              <w:top w:val="single" w:color="auto" w:sz="4" w:space="0"/>
              <w:left w:val="single" w:color="auto" w:sz="4" w:space="0"/>
              <w:bottom w:val="single" w:color="auto" w:sz="4" w:space="0"/>
              <w:right w:val="single" w:color="auto" w:sz="4" w:space="0"/>
            </w:tcBorders>
            <w:vAlign w:val="center"/>
          </w:tcPr>
          <w:p>
            <w:pPr>
              <w:ind w:firstLine="330" w:firstLineChars="150"/>
              <w:rPr>
                <w:rFonts w:ascii="等线" w:hAnsi="等线" w:eastAsia="等线" w:cs="宋体"/>
                <w:kern w:val="0"/>
                <w:sz w:val="22"/>
              </w:rPr>
            </w:pPr>
            <w:r>
              <w:rPr>
                <w:rFonts w:hint="eastAsia" w:ascii="等线" w:hAnsi="等线" w:eastAsia="等线" w:cs="宋体"/>
                <w:kern w:val="0"/>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rPr>
                <w:rFonts w:ascii="等线" w:hAnsi="等线" w:eastAsia="等线" w:cs="宋体"/>
                <w:kern w:val="0"/>
                <w:sz w:val="22"/>
              </w:rPr>
            </w:pPr>
            <w:r>
              <w:rPr>
                <w:rFonts w:hint="eastAsia" w:ascii="等线" w:hAnsi="等线" w:eastAsia="等线" w:cs="宋体"/>
                <w:kern w:val="0"/>
                <w:sz w:val="22"/>
              </w:rPr>
              <w:t>20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kern w:val="0"/>
                <w:sz w:val="22"/>
                <w:szCs w:val="24"/>
              </w:rPr>
            </w:pPr>
          </w:p>
        </w:tc>
        <w:tc>
          <w:tcPr>
            <w:tcW w:w="3260"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活动搭建撤场人员</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8</w:t>
            </w:r>
          </w:p>
        </w:tc>
        <w:tc>
          <w:tcPr>
            <w:tcW w:w="1134" w:type="dxa"/>
            <w:tcBorders>
              <w:top w:val="single" w:color="auto" w:sz="4" w:space="0"/>
              <w:left w:val="single" w:color="auto" w:sz="4" w:space="0"/>
              <w:bottom w:val="single" w:color="auto" w:sz="4" w:space="0"/>
              <w:right w:val="single" w:color="auto" w:sz="4" w:space="0"/>
            </w:tcBorders>
            <w:vAlign w:val="center"/>
          </w:tcPr>
          <w:p>
            <w:pPr>
              <w:ind w:firstLine="330" w:firstLineChars="150"/>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rPr>
                <w:rFonts w:ascii="等线" w:hAnsi="等线" w:eastAsia="等线" w:cs="宋体"/>
                <w:color w:val="auto"/>
                <w:kern w:val="0"/>
                <w:sz w:val="22"/>
              </w:rPr>
            </w:pPr>
            <w:r>
              <w:rPr>
                <w:rFonts w:hint="eastAsia" w:ascii="等线" w:hAnsi="等线" w:eastAsia="等线" w:cs="宋体"/>
                <w:kern w:val="0"/>
                <w:sz w:val="22"/>
              </w:rPr>
              <w:t>21</w:t>
            </w:r>
          </w:p>
        </w:tc>
        <w:tc>
          <w:tcPr>
            <w:tcW w:w="1584" w:type="dxa"/>
            <w:vMerge w:val="restart"/>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kern w:val="0"/>
                <w:sz w:val="22"/>
              </w:rPr>
            </w:pPr>
            <w:r>
              <w:rPr>
                <w:rFonts w:hint="eastAsia" w:ascii="等线" w:hAnsi="等线" w:eastAsia="等线" w:cs="宋体"/>
                <w:kern w:val="0"/>
                <w:sz w:val="22"/>
              </w:rPr>
              <w:t>摄制</w:t>
            </w:r>
          </w:p>
        </w:tc>
        <w:tc>
          <w:tcPr>
            <w:tcW w:w="3260"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专业活动摄像</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7</w:t>
            </w:r>
          </w:p>
        </w:tc>
        <w:tc>
          <w:tcPr>
            <w:tcW w:w="1134" w:type="dxa"/>
            <w:tcBorders>
              <w:top w:val="single" w:color="auto" w:sz="4" w:space="0"/>
              <w:left w:val="single" w:color="auto" w:sz="4" w:space="0"/>
              <w:bottom w:val="single" w:color="auto" w:sz="4" w:space="0"/>
              <w:right w:val="single" w:color="auto" w:sz="4" w:space="0"/>
            </w:tcBorders>
            <w:vAlign w:val="center"/>
          </w:tcPr>
          <w:p>
            <w:pPr>
              <w:ind w:firstLine="330" w:firstLineChars="150"/>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机位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rPr>
                <w:rFonts w:ascii="等线" w:hAnsi="等线" w:eastAsia="等线" w:cs="宋体"/>
                <w:kern w:val="0"/>
                <w:sz w:val="22"/>
              </w:rPr>
            </w:pPr>
            <w:r>
              <w:rPr>
                <w:rFonts w:hint="eastAsia" w:ascii="等线" w:hAnsi="等线" w:eastAsia="等线" w:cs="宋体"/>
                <w:kern w:val="0"/>
                <w:sz w:val="22"/>
              </w:rPr>
              <w:t>22</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kern w:val="0"/>
                <w:sz w:val="22"/>
                <w:szCs w:val="24"/>
              </w:rPr>
            </w:pPr>
          </w:p>
        </w:tc>
        <w:tc>
          <w:tcPr>
            <w:tcW w:w="3260"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专业活动摄影</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3</w:t>
            </w:r>
          </w:p>
        </w:tc>
        <w:tc>
          <w:tcPr>
            <w:tcW w:w="1134" w:type="dxa"/>
            <w:tcBorders>
              <w:top w:val="single" w:color="auto" w:sz="4" w:space="0"/>
              <w:left w:val="single" w:color="auto" w:sz="4" w:space="0"/>
              <w:bottom w:val="single" w:color="auto" w:sz="4" w:space="0"/>
              <w:right w:val="single" w:color="auto" w:sz="4" w:space="0"/>
            </w:tcBorders>
            <w:vAlign w:val="center"/>
          </w:tcPr>
          <w:p>
            <w:pPr>
              <w:ind w:firstLine="330" w:firstLineChars="150"/>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机位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rPr>
                <w:rFonts w:ascii="等线" w:hAnsi="等线" w:eastAsia="等线" w:cs="宋体"/>
                <w:kern w:val="0"/>
                <w:sz w:val="22"/>
              </w:rPr>
            </w:pPr>
            <w:r>
              <w:rPr>
                <w:rFonts w:hint="eastAsia" w:ascii="等线" w:hAnsi="等线" w:eastAsia="等线" w:cs="宋体"/>
                <w:kern w:val="0"/>
                <w:sz w:val="22"/>
              </w:rPr>
              <w:t>23</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kern w:val="0"/>
                <w:sz w:val="22"/>
                <w:szCs w:val="24"/>
              </w:rPr>
            </w:pPr>
          </w:p>
        </w:tc>
        <w:tc>
          <w:tcPr>
            <w:tcW w:w="3260"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航拍</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1</w:t>
            </w:r>
          </w:p>
        </w:tc>
        <w:tc>
          <w:tcPr>
            <w:tcW w:w="1134" w:type="dxa"/>
            <w:tcBorders>
              <w:top w:val="single" w:color="auto" w:sz="4" w:space="0"/>
              <w:left w:val="single" w:color="auto" w:sz="4" w:space="0"/>
              <w:bottom w:val="single" w:color="auto" w:sz="4" w:space="0"/>
              <w:right w:val="single" w:color="auto" w:sz="4" w:space="0"/>
            </w:tcBorders>
            <w:vAlign w:val="center"/>
          </w:tcPr>
          <w:p>
            <w:pPr>
              <w:ind w:firstLine="330" w:firstLineChars="150"/>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机位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rPr>
                <w:rFonts w:ascii="等线" w:hAnsi="等线" w:eastAsia="等线" w:cs="宋体"/>
                <w:kern w:val="0"/>
                <w:sz w:val="22"/>
              </w:rPr>
            </w:pPr>
            <w:r>
              <w:rPr>
                <w:rFonts w:hint="eastAsia" w:ascii="等线" w:hAnsi="等线" w:eastAsia="等线" w:cs="宋体"/>
                <w:kern w:val="0"/>
                <w:sz w:val="22"/>
              </w:rPr>
              <w:t>24</w:t>
            </w:r>
          </w:p>
        </w:tc>
        <w:tc>
          <w:tcPr>
            <w:tcW w:w="1584"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kern w:val="0"/>
                <w:sz w:val="22"/>
              </w:rPr>
            </w:pPr>
            <w:r>
              <w:rPr>
                <w:rFonts w:hint="eastAsia" w:ascii="等线" w:hAnsi="等线" w:eastAsia="等线" w:cs="宋体"/>
                <w:kern w:val="0"/>
                <w:sz w:val="22"/>
              </w:rPr>
              <w:t>技术指导</w:t>
            </w:r>
          </w:p>
        </w:tc>
        <w:tc>
          <w:tcPr>
            <w:tcW w:w="3260"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导播团队及摄像领队现场指导</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1</w:t>
            </w:r>
          </w:p>
        </w:tc>
        <w:tc>
          <w:tcPr>
            <w:tcW w:w="1134" w:type="dxa"/>
            <w:tcBorders>
              <w:top w:val="single" w:color="auto" w:sz="4" w:space="0"/>
              <w:left w:val="single" w:color="auto" w:sz="4" w:space="0"/>
              <w:bottom w:val="single" w:color="auto" w:sz="4" w:space="0"/>
              <w:right w:val="single" w:color="auto" w:sz="4" w:space="0"/>
            </w:tcBorders>
            <w:vAlign w:val="center"/>
          </w:tcPr>
          <w:p>
            <w:pPr>
              <w:ind w:firstLine="330" w:firstLineChars="150"/>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rPr>
                <w:rFonts w:ascii="等线" w:hAnsi="等线" w:eastAsia="等线" w:cs="宋体"/>
                <w:kern w:val="0"/>
                <w:sz w:val="22"/>
              </w:rPr>
            </w:pPr>
            <w:r>
              <w:rPr>
                <w:rFonts w:hint="eastAsia" w:ascii="等线" w:hAnsi="等线" w:eastAsia="等线" w:cs="宋体"/>
                <w:kern w:val="0"/>
                <w:sz w:val="22"/>
              </w:rPr>
              <w:t>25</w:t>
            </w:r>
          </w:p>
        </w:tc>
        <w:tc>
          <w:tcPr>
            <w:tcW w:w="1584"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kern w:val="0"/>
                <w:sz w:val="22"/>
              </w:rPr>
            </w:pPr>
            <w:r>
              <w:rPr>
                <w:rFonts w:hint="eastAsia" w:ascii="等线" w:hAnsi="等线" w:eastAsia="等线" w:cs="宋体"/>
                <w:kern w:val="0"/>
                <w:sz w:val="22"/>
              </w:rPr>
              <w:t>导播</w:t>
            </w:r>
          </w:p>
        </w:tc>
        <w:tc>
          <w:tcPr>
            <w:tcW w:w="3260"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现场直播导演台配置</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1</w:t>
            </w:r>
          </w:p>
        </w:tc>
        <w:tc>
          <w:tcPr>
            <w:tcW w:w="1134" w:type="dxa"/>
            <w:tcBorders>
              <w:top w:val="single" w:color="auto" w:sz="4" w:space="0"/>
              <w:left w:val="single" w:color="auto" w:sz="4" w:space="0"/>
              <w:bottom w:val="single" w:color="auto" w:sz="4" w:space="0"/>
              <w:right w:val="single" w:color="auto" w:sz="4" w:space="0"/>
            </w:tcBorders>
            <w:vAlign w:val="center"/>
          </w:tcPr>
          <w:p>
            <w:pPr>
              <w:ind w:firstLine="330" w:firstLineChars="150"/>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rPr>
                <w:rFonts w:ascii="等线" w:hAnsi="等线" w:eastAsia="等线" w:cs="宋体"/>
                <w:kern w:val="0"/>
                <w:sz w:val="22"/>
              </w:rPr>
            </w:pPr>
            <w:r>
              <w:rPr>
                <w:rFonts w:hint="eastAsia" w:ascii="等线" w:hAnsi="等线" w:eastAsia="等线" w:cs="宋体"/>
                <w:kern w:val="0"/>
                <w:sz w:val="22"/>
              </w:rPr>
              <w:t>26</w:t>
            </w:r>
          </w:p>
        </w:tc>
        <w:tc>
          <w:tcPr>
            <w:tcW w:w="1584"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kern w:val="0"/>
                <w:sz w:val="22"/>
              </w:rPr>
            </w:pPr>
            <w:r>
              <w:rPr>
                <w:rFonts w:hint="eastAsia" w:ascii="等线" w:hAnsi="等线" w:eastAsia="等线" w:cs="宋体"/>
                <w:kern w:val="0"/>
                <w:sz w:val="22"/>
              </w:rPr>
              <w:t>网络直播</w:t>
            </w:r>
          </w:p>
        </w:tc>
        <w:tc>
          <w:tcPr>
            <w:tcW w:w="3260"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网络直播</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1</w:t>
            </w:r>
          </w:p>
        </w:tc>
        <w:tc>
          <w:tcPr>
            <w:tcW w:w="1134" w:type="dxa"/>
            <w:tcBorders>
              <w:top w:val="single" w:color="auto" w:sz="4" w:space="0"/>
              <w:left w:val="single" w:color="auto" w:sz="4" w:space="0"/>
              <w:bottom w:val="single" w:color="auto" w:sz="4" w:space="0"/>
              <w:right w:val="single" w:color="auto" w:sz="4" w:space="0"/>
            </w:tcBorders>
            <w:vAlign w:val="center"/>
          </w:tcPr>
          <w:p>
            <w:pPr>
              <w:ind w:firstLine="330" w:firstLineChars="150"/>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27</w:t>
            </w:r>
          </w:p>
        </w:tc>
        <w:tc>
          <w:tcPr>
            <w:tcW w:w="1584" w:type="dxa"/>
            <w:vMerge w:val="restart"/>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远距离传输</w:t>
            </w:r>
          </w:p>
        </w:tc>
        <w:tc>
          <w:tcPr>
            <w:tcW w:w="3260"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光纤技术</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1</w:t>
            </w:r>
          </w:p>
        </w:tc>
        <w:tc>
          <w:tcPr>
            <w:tcW w:w="1134" w:type="dxa"/>
            <w:tcBorders>
              <w:top w:val="single" w:color="auto" w:sz="4" w:space="0"/>
              <w:left w:val="single" w:color="auto" w:sz="4" w:space="0"/>
              <w:bottom w:val="single" w:color="auto" w:sz="4" w:space="0"/>
              <w:right w:val="single" w:color="auto" w:sz="4" w:space="0"/>
            </w:tcBorders>
            <w:vAlign w:val="center"/>
          </w:tcPr>
          <w:p>
            <w:pPr>
              <w:ind w:firstLine="330" w:firstLineChars="150"/>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28</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color w:val="000000" w:themeColor="text1"/>
                <w:kern w:val="0"/>
                <w:sz w:val="22"/>
                <w:szCs w:val="24"/>
              </w:rPr>
            </w:pPr>
          </w:p>
        </w:tc>
        <w:tc>
          <w:tcPr>
            <w:tcW w:w="3260"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无线图传</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1</w:t>
            </w:r>
          </w:p>
        </w:tc>
        <w:tc>
          <w:tcPr>
            <w:tcW w:w="1134" w:type="dxa"/>
            <w:tcBorders>
              <w:top w:val="single" w:color="auto" w:sz="4" w:space="0"/>
              <w:left w:val="single" w:color="auto" w:sz="4" w:space="0"/>
              <w:bottom w:val="single" w:color="auto" w:sz="4" w:space="0"/>
              <w:right w:val="single" w:color="auto" w:sz="4" w:space="0"/>
            </w:tcBorders>
            <w:vAlign w:val="center"/>
          </w:tcPr>
          <w:p>
            <w:pPr>
              <w:ind w:firstLine="330" w:firstLineChars="150"/>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29</w:t>
            </w:r>
          </w:p>
        </w:tc>
        <w:tc>
          <w:tcPr>
            <w:tcW w:w="1584"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录播</w:t>
            </w:r>
          </w:p>
        </w:tc>
        <w:tc>
          <w:tcPr>
            <w:tcW w:w="3260"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视频拍摄剪辑制作</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1</w:t>
            </w:r>
          </w:p>
        </w:tc>
        <w:tc>
          <w:tcPr>
            <w:tcW w:w="1134" w:type="dxa"/>
            <w:tcBorders>
              <w:top w:val="single" w:color="auto" w:sz="4" w:space="0"/>
              <w:left w:val="single" w:color="auto" w:sz="4" w:space="0"/>
              <w:bottom w:val="single" w:color="auto" w:sz="4" w:space="0"/>
              <w:right w:val="single" w:color="auto" w:sz="4" w:space="0"/>
            </w:tcBorders>
            <w:vAlign w:val="center"/>
          </w:tcPr>
          <w:p>
            <w:pPr>
              <w:ind w:firstLine="330" w:firstLineChars="150"/>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30</w:t>
            </w:r>
          </w:p>
        </w:tc>
        <w:tc>
          <w:tcPr>
            <w:tcW w:w="1584"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签到背景</w:t>
            </w:r>
          </w:p>
        </w:tc>
        <w:tc>
          <w:tcPr>
            <w:tcW w:w="3260"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户外亚展板桁架6*3米</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1</w:t>
            </w:r>
          </w:p>
        </w:tc>
        <w:tc>
          <w:tcPr>
            <w:tcW w:w="1134" w:type="dxa"/>
            <w:tcBorders>
              <w:top w:val="single" w:color="auto" w:sz="4" w:space="0"/>
              <w:left w:val="single" w:color="auto" w:sz="4" w:space="0"/>
              <w:bottom w:val="single" w:color="auto" w:sz="4" w:space="0"/>
              <w:right w:val="single" w:color="auto" w:sz="4" w:space="0"/>
            </w:tcBorders>
            <w:vAlign w:val="center"/>
          </w:tcPr>
          <w:p>
            <w:pPr>
              <w:ind w:firstLine="330" w:firstLineChars="150"/>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31</w:t>
            </w:r>
          </w:p>
        </w:tc>
        <w:tc>
          <w:tcPr>
            <w:tcW w:w="1584"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直播台帐篷</w:t>
            </w:r>
          </w:p>
        </w:tc>
        <w:tc>
          <w:tcPr>
            <w:tcW w:w="3260"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color w:val="000000" w:themeColor="text1"/>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6</w:t>
            </w:r>
          </w:p>
        </w:tc>
        <w:tc>
          <w:tcPr>
            <w:tcW w:w="1134" w:type="dxa"/>
            <w:tcBorders>
              <w:top w:val="single" w:color="auto" w:sz="4" w:space="0"/>
              <w:left w:val="single" w:color="auto" w:sz="4" w:space="0"/>
              <w:bottom w:val="single" w:color="auto" w:sz="4" w:space="0"/>
              <w:right w:val="single" w:color="auto" w:sz="4" w:space="0"/>
            </w:tcBorders>
            <w:vAlign w:val="center"/>
          </w:tcPr>
          <w:p>
            <w:pPr>
              <w:ind w:firstLine="330" w:firstLineChars="150"/>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32</w:t>
            </w:r>
          </w:p>
        </w:tc>
        <w:tc>
          <w:tcPr>
            <w:tcW w:w="1584"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雨棚柱子底座围边</w:t>
            </w:r>
          </w:p>
        </w:tc>
        <w:tc>
          <w:tcPr>
            <w:tcW w:w="3260"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color w:val="000000" w:themeColor="text1"/>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1</w:t>
            </w:r>
          </w:p>
        </w:tc>
        <w:tc>
          <w:tcPr>
            <w:tcW w:w="1134" w:type="dxa"/>
            <w:tcBorders>
              <w:top w:val="single" w:color="auto" w:sz="4" w:space="0"/>
              <w:left w:val="single" w:color="auto" w:sz="4" w:space="0"/>
              <w:bottom w:val="single" w:color="auto" w:sz="4" w:space="0"/>
              <w:right w:val="single" w:color="auto" w:sz="4" w:space="0"/>
            </w:tcBorders>
            <w:vAlign w:val="center"/>
          </w:tcPr>
          <w:p>
            <w:pPr>
              <w:ind w:firstLine="330" w:firstLineChars="150"/>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33</w:t>
            </w:r>
          </w:p>
        </w:tc>
        <w:tc>
          <w:tcPr>
            <w:tcW w:w="1584"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演讲台及画面</w:t>
            </w:r>
          </w:p>
        </w:tc>
        <w:tc>
          <w:tcPr>
            <w:tcW w:w="3260"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color w:val="000000" w:themeColor="text1"/>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1</w:t>
            </w:r>
          </w:p>
        </w:tc>
        <w:tc>
          <w:tcPr>
            <w:tcW w:w="1134" w:type="dxa"/>
            <w:tcBorders>
              <w:top w:val="single" w:color="auto" w:sz="4" w:space="0"/>
              <w:left w:val="single" w:color="auto" w:sz="4" w:space="0"/>
              <w:bottom w:val="single" w:color="auto" w:sz="4" w:space="0"/>
              <w:right w:val="single" w:color="auto" w:sz="4" w:space="0"/>
            </w:tcBorders>
            <w:vAlign w:val="center"/>
          </w:tcPr>
          <w:p>
            <w:pPr>
              <w:ind w:firstLine="330" w:firstLineChars="150"/>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34</w:t>
            </w:r>
          </w:p>
        </w:tc>
        <w:tc>
          <w:tcPr>
            <w:tcW w:w="1584"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演讲台鲜花</w:t>
            </w:r>
          </w:p>
        </w:tc>
        <w:tc>
          <w:tcPr>
            <w:tcW w:w="3260"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color w:val="000000" w:themeColor="text1"/>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1</w:t>
            </w:r>
          </w:p>
        </w:tc>
        <w:tc>
          <w:tcPr>
            <w:tcW w:w="1134" w:type="dxa"/>
            <w:tcBorders>
              <w:top w:val="single" w:color="auto" w:sz="4" w:space="0"/>
              <w:left w:val="single" w:color="auto" w:sz="4" w:space="0"/>
              <w:bottom w:val="single" w:color="auto" w:sz="4" w:space="0"/>
              <w:right w:val="single" w:color="auto" w:sz="4" w:space="0"/>
            </w:tcBorders>
            <w:vAlign w:val="center"/>
          </w:tcPr>
          <w:p>
            <w:pPr>
              <w:ind w:firstLine="330" w:firstLineChars="150"/>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35</w:t>
            </w:r>
          </w:p>
        </w:tc>
        <w:tc>
          <w:tcPr>
            <w:tcW w:w="1584" w:type="dxa"/>
            <w:vMerge w:val="restart"/>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人员跟场服务</w:t>
            </w:r>
          </w:p>
        </w:tc>
        <w:tc>
          <w:tcPr>
            <w:tcW w:w="3260"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LED屏操作师1人、调音师1人</w:t>
            </w:r>
          </w:p>
          <w:p>
            <w:pP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（含彩排1天、仪式1天）</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2</w:t>
            </w:r>
          </w:p>
        </w:tc>
        <w:tc>
          <w:tcPr>
            <w:tcW w:w="1134" w:type="dxa"/>
            <w:tcBorders>
              <w:top w:val="single" w:color="auto" w:sz="4" w:space="0"/>
              <w:left w:val="single" w:color="auto" w:sz="4" w:space="0"/>
              <w:bottom w:val="single" w:color="auto" w:sz="4" w:space="0"/>
              <w:right w:val="single" w:color="auto" w:sz="4" w:space="0"/>
            </w:tcBorders>
            <w:vAlign w:val="center"/>
          </w:tcPr>
          <w:p>
            <w:pPr>
              <w:ind w:firstLine="330" w:firstLineChars="150"/>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36</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color w:val="000000" w:themeColor="text1"/>
                <w:kern w:val="0"/>
                <w:sz w:val="22"/>
                <w:szCs w:val="24"/>
              </w:rPr>
            </w:pPr>
          </w:p>
        </w:tc>
        <w:tc>
          <w:tcPr>
            <w:tcW w:w="3260"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现场跟场人员,不少于2人</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1</w:t>
            </w:r>
          </w:p>
        </w:tc>
        <w:tc>
          <w:tcPr>
            <w:tcW w:w="1134" w:type="dxa"/>
            <w:tcBorders>
              <w:top w:val="single" w:color="auto" w:sz="4" w:space="0"/>
              <w:left w:val="single" w:color="auto" w:sz="4" w:space="0"/>
              <w:bottom w:val="single" w:color="auto" w:sz="4" w:space="0"/>
              <w:right w:val="single" w:color="auto" w:sz="4" w:space="0"/>
            </w:tcBorders>
            <w:vAlign w:val="center"/>
          </w:tcPr>
          <w:p>
            <w:pPr>
              <w:ind w:firstLine="330" w:firstLineChars="150"/>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37</w:t>
            </w:r>
          </w:p>
        </w:tc>
        <w:tc>
          <w:tcPr>
            <w:tcW w:w="1584"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设计费</w:t>
            </w:r>
          </w:p>
        </w:tc>
        <w:tc>
          <w:tcPr>
            <w:tcW w:w="3260"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color w:val="000000" w:themeColor="text1"/>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1</w:t>
            </w:r>
          </w:p>
        </w:tc>
        <w:tc>
          <w:tcPr>
            <w:tcW w:w="1134" w:type="dxa"/>
            <w:tcBorders>
              <w:top w:val="single" w:color="auto" w:sz="4" w:space="0"/>
              <w:left w:val="single" w:color="auto" w:sz="4" w:space="0"/>
              <w:bottom w:val="single" w:color="auto" w:sz="4" w:space="0"/>
              <w:right w:val="single" w:color="auto" w:sz="4" w:space="0"/>
            </w:tcBorders>
            <w:vAlign w:val="center"/>
          </w:tcPr>
          <w:p>
            <w:pPr>
              <w:ind w:firstLine="330" w:firstLineChars="150"/>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38</w:t>
            </w:r>
          </w:p>
        </w:tc>
        <w:tc>
          <w:tcPr>
            <w:tcW w:w="4844" w:type="dxa"/>
            <w:gridSpan w:val="2"/>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演练完后提供演练过程影像记录（1分钟、</w:t>
            </w:r>
            <w:r>
              <w:rPr>
                <w:rFonts w:hint="eastAsia" w:ascii="等线" w:hAnsi="等线" w:eastAsia="等线" w:cs="宋体"/>
                <w:color w:val="000000" w:themeColor="text1"/>
                <w:kern w:val="0"/>
                <w:sz w:val="22"/>
                <w:lang w:val="en-US" w:eastAsia="zh-CN"/>
              </w:rPr>
              <w:t>4分钟、</w:t>
            </w:r>
            <w:r>
              <w:rPr>
                <w:rFonts w:hint="eastAsia" w:ascii="等线" w:hAnsi="等线" w:eastAsia="等线" w:cs="宋体"/>
                <w:color w:val="000000" w:themeColor="text1"/>
                <w:kern w:val="0"/>
                <w:sz w:val="22"/>
              </w:rPr>
              <w:t>30分钟）等三种时间内容</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1</w:t>
            </w:r>
          </w:p>
        </w:tc>
        <w:tc>
          <w:tcPr>
            <w:tcW w:w="1134" w:type="dxa"/>
            <w:tcBorders>
              <w:top w:val="single" w:color="auto" w:sz="4" w:space="0"/>
              <w:left w:val="single" w:color="auto" w:sz="4" w:space="0"/>
              <w:bottom w:val="single" w:color="auto" w:sz="4" w:space="0"/>
              <w:right w:val="single" w:color="auto" w:sz="4" w:space="0"/>
            </w:tcBorders>
            <w:vAlign w:val="center"/>
          </w:tcPr>
          <w:p>
            <w:pPr>
              <w:ind w:firstLine="330" w:firstLineChars="150"/>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项</w:t>
            </w:r>
          </w:p>
        </w:tc>
      </w:tr>
    </w:tbl>
    <w:p>
      <w:pPr>
        <w:spacing w:after="120" w:line="460" w:lineRule="exact"/>
        <w:ind w:firstLine="480" w:firstLineChars="200"/>
        <w:rPr>
          <w:rFonts w:hint="default" w:eastAsia="宋体"/>
          <w:lang w:val="en-US" w:eastAsia="zh-CN"/>
        </w:rPr>
      </w:pPr>
      <w:r>
        <w:rPr>
          <w:rFonts w:hint="eastAsia" w:ascii="宋体" w:hAnsi="宋体" w:cs="宋体"/>
          <w:color w:val="auto"/>
          <w:sz w:val="24"/>
          <w:szCs w:val="24"/>
        </w:rPr>
        <w:t>甲方以书面形式向乙方提交服务项目实施要求，乙方在收到实施要求3日内完成场地踏勘并提交具体实施方案，经甲方确定后按实施方案执行。实施过程中，甲方有权调整实施方案，乙方应无条件配合执行</w:t>
      </w:r>
      <w:r>
        <w:rPr>
          <w:rFonts w:hint="eastAsia" w:ascii="宋体" w:hAnsi="宋体" w:cs="宋体"/>
          <w:color w:val="auto"/>
          <w:sz w:val="24"/>
          <w:szCs w:val="24"/>
          <w:lang w:eastAsia="zh-CN"/>
        </w:rPr>
        <w:t>，</w:t>
      </w:r>
      <w:r>
        <w:rPr>
          <w:rFonts w:ascii="宋体" w:hAnsi="宋体" w:eastAsia="宋体" w:cs="宋体"/>
          <w:sz w:val="24"/>
          <w:szCs w:val="24"/>
        </w:rPr>
        <w:t>如</w:t>
      </w:r>
      <w:r>
        <w:rPr>
          <w:rFonts w:hint="eastAsia" w:ascii="宋体" w:hAnsi="宋体" w:eastAsia="宋体" w:cs="宋体"/>
          <w:sz w:val="24"/>
          <w:szCs w:val="24"/>
          <w:lang w:val="en-US" w:eastAsia="zh-CN"/>
        </w:rPr>
        <w:t>果</w:t>
      </w:r>
      <w:r>
        <w:rPr>
          <w:rFonts w:ascii="宋体" w:hAnsi="宋体" w:eastAsia="宋体" w:cs="宋体"/>
          <w:sz w:val="24"/>
          <w:szCs w:val="24"/>
        </w:rPr>
        <w:t>乙方未能按时开展</w:t>
      </w:r>
      <w:r>
        <w:rPr>
          <w:rFonts w:hint="eastAsia" w:ascii="宋体" w:hAnsi="宋体" w:eastAsia="宋体" w:cs="宋体"/>
          <w:sz w:val="24"/>
          <w:szCs w:val="24"/>
          <w:lang w:val="en-US" w:eastAsia="zh-CN"/>
        </w:rPr>
        <w:t>需向甲方赔偿违约金。</w:t>
      </w:r>
    </w:p>
    <w:p>
      <w:pPr>
        <w:spacing w:line="500" w:lineRule="exact"/>
        <w:ind w:firstLine="482" w:firstLineChars="200"/>
        <w:rPr>
          <w:rFonts w:ascii="宋体" w:hAnsi="宋体" w:cs="宋体"/>
          <w:b/>
          <w:bCs/>
          <w:sz w:val="24"/>
        </w:rPr>
      </w:pPr>
      <w:r>
        <w:rPr>
          <w:rFonts w:hint="eastAsia" w:ascii="宋体" w:hAnsi="宋体" w:cs="宋体"/>
          <w:b/>
          <w:bCs/>
          <w:sz w:val="24"/>
        </w:rPr>
        <w:t>三、项目服务期限及实施地点</w:t>
      </w:r>
    </w:p>
    <w:p>
      <w:pPr>
        <w:spacing w:line="500" w:lineRule="exact"/>
        <w:ind w:firstLine="482" w:firstLineChars="200"/>
        <w:rPr>
          <w:rFonts w:ascii="Segoe UI Symbol" w:hAnsi="Segoe UI Symbol" w:cs="Segoe UI Symbol"/>
          <w:b/>
          <w:bCs/>
          <w:sz w:val="24"/>
        </w:rPr>
      </w:pPr>
      <w:r>
        <w:rPr>
          <w:rFonts w:hint="eastAsia" w:ascii="Segoe UI Symbol" w:hAnsi="Segoe UI Symbol" w:cs="Segoe UI Symbol"/>
          <w:b/>
          <w:bCs/>
          <w:sz w:val="24"/>
        </w:rPr>
        <w:t>3.1项目服务期限：自合同签订之日起至演练结束后第10个工作日。</w:t>
      </w:r>
    </w:p>
    <w:p>
      <w:pPr>
        <w:spacing w:line="500" w:lineRule="exact"/>
        <w:ind w:firstLine="482" w:firstLineChars="200"/>
        <w:rPr>
          <w:rFonts w:ascii="Segoe UI Symbol" w:hAnsi="Segoe UI Symbol" w:cs="Segoe UI Symbol"/>
          <w:b/>
          <w:bCs/>
          <w:sz w:val="24"/>
        </w:rPr>
      </w:pPr>
      <w:r>
        <w:rPr>
          <w:rFonts w:hint="eastAsia" w:ascii="Segoe UI Symbol" w:hAnsi="Segoe UI Symbol" w:cs="Segoe UI Symbol"/>
          <w:b/>
          <w:bCs/>
          <w:sz w:val="24"/>
        </w:rPr>
        <w:t>3.2项目服务地点：广州市净水有限公司</w:t>
      </w:r>
      <w:r>
        <w:rPr>
          <w:rFonts w:hint="eastAsia" w:ascii="Segoe UI Symbol" w:hAnsi="Segoe UI Symbol" w:cs="Segoe UI Symbol"/>
          <w:b/>
          <w:bCs/>
          <w:sz w:val="24"/>
          <w:lang w:val="en-US" w:eastAsia="zh-CN"/>
        </w:rPr>
        <w:t>健康城</w:t>
      </w:r>
      <w:r>
        <w:rPr>
          <w:rFonts w:hint="eastAsia" w:ascii="Segoe UI Symbol" w:hAnsi="Segoe UI Symbol" w:cs="Segoe UI Symbol"/>
          <w:b/>
          <w:bCs/>
          <w:sz w:val="24"/>
        </w:rPr>
        <w:t>分公司</w:t>
      </w:r>
      <w:r>
        <w:rPr>
          <w:rFonts w:hint="eastAsia" w:ascii="宋体" w:hAnsi="宋体" w:cs="宋体"/>
          <w:b/>
          <w:bCs w:val="0"/>
          <w:color w:val="auto"/>
          <w:sz w:val="24"/>
          <w:szCs w:val="24"/>
          <w:u w:val="single"/>
        </w:rPr>
        <w:t>（钟落潭镇广陈路568号）</w:t>
      </w:r>
      <w:r>
        <w:rPr>
          <w:rFonts w:hint="eastAsia" w:ascii="宋体" w:hAnsi="宋体" w:cs="宋体"/>
          <w:b/>
          <w:bCs w:val="0"/>
          <w:color w:val="auto"/>
          <w:sz w:val="24"/>
          <w:szCs w:val="24"/>
        </w:rPr>
        <w:t>（包括甲方指定的任一地点），最终具体提交地点以甲方通知为准</w:t>
      </w:r>
      <w:r>
        <w:rPr>
          <w:rFonts w:hint="eastAsia" w:ascii="Segoe UI Symbol" w:hAnsi="Segoe UI Symbol" w:cs="Segoe UI Symbol"/>
          <w:b/>
          <w:bCs/>
          <w:sz w:val="24"/>
        </w:rPr>
        <w:t>。</w:t>
      </w:r>
    </w:p>
    <w:p>
      <w:pPr>
        <w:spacing w:line="500" w:lineRule="exact"/>
        <w:ind w:firstLine="482" w:firstLineChars="200"/>
        <w:rPr>
          <w:rFonts w:ascii="宋体" w:hAnsi="宋体" w:cs="宋体"/>
          <w:b/>
          <w:bCs/>
          <w:sz w:val="24"/>
        </w:rPr>
      </w:pPr>
      <w:r>
        <w:rPr>
          <w:rFonts w:hint="eastAsia" w:ascii="宋体" w:hAnsi="宋体" w:cs="宋体"/>
          <w:b/>
          <w:bCs/>
          <w:sz w:val="24"/>
        </w:rPr>
        <w:t>四、合同总价及结算支付方式</w:t>
      </w:r>
    </w:p>
    <w:p>
      <w:pPr>
        <w:spacing w:line="500" w:lineRule="exact"/>
        <w:ind w:firstLine="480" w:firstLineChars="200"/>
        <w:rPr>
          <w:rFonts w:ascii="宋体" w:hAnsi="宋体" w:cs="宋体"/>
          <w:sz w:val="24"/>
        </w:rPr>
      </w:pPr>
      <w:r>
        <w:rPr>
          <w:rFonts w:hint="eastAsia" w:ascii="宋体" w:hAnsi="宋体" w:cs="宋体"/>
          <w:sz w:val="24"/>
        </w:rPr>
        <w:t>4.1预付款的支付：无；</w:t>
      </w:r>
    </w:p>
    <w:p>
      <w:pPr>
        <w:spacing w:line="500" w:lineRule="exact"/>
        <w:ind w:firstLine="480" w:firstLineChars="200"/>
        <w:rPr>
          <w:rFonts w:asciiTheme="minorEastAsia" w:hAnsiTheme="minorEastAsia" w:cstheme="minorEastAsia"/>
          <w:sz w:val="24"/>
          <w:highlight w:val="none"/>
        </w:rPr>
      </w:pPr>
      <w:r>
        <w:rPr>
          <w:rFonts w:hint="eastAsia" w:ascii="宋体" w:hAnsi="宋体" w:cs="宋体"/>
          <w:sz w:val="24"/>
          <w:highlight w:val="none"/>
        </w:rPr>
        <w:t>4.2合同暂定总金额为人民币（大写）：</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 xml:space="preserve">，（小写）：¥ </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ascii="宋体" w:hAnsi="宋体" w:cs="宋体"/>
          <w:sz w:val="24"/>
          <w:highlight w:val="none"/>
          <w:u w:val="single"/>
        </w:rPr>
        <w:t xml:space="preserve"> </w:t>
      </w:r>
      <w:r>
        <w:rPr>
          <w:rFonts w:hint="eastAsia" w:ascii="宋体" w:hAnsi="宋体" w:cs="宋体"/>
          <w:sz w:val="24"/>
          <w:highlight w:val="none"/>
        </w:rPr>
        <w:t>元 （含税）。</w:t>
      </w:r>
    </w:p>
    <w:p>
      <w:pPr>
        <w:spacing w:line="500" w:lineRule="exact"/>
        <w:ind w:firstLine="482" w:firstLineChars="200"/>
        <w:rPr>
          <w:rFonts w:ascii="宋体" w:hAnsi="宋体" w:cs="宋体"/>
          <w:sz w:val="24"/>
        </w:rPr>
      </w:pPr>
      <w:r>
        <w:rPr>
          <w:rFonts w:hint="eastAsia" w:ascii="宋体" w:hAnsi="宋体" w:cs="宋体"/>
          <w:b/>
          <w:sz w:val="24"/>
          <w:highlight w:val="none"/>
        </w:rPr>
        <w:t>4</w:t>
      </w:r>
      <w:r>
        <w:rPr>
          <w:rFonts w:hint="eastAsia" w:ascii="宋体" w:hAnsi="宋体" w:cs="宋体"/>
          <w:sz w:val="24"/>
          <w:highlight w:val="none"/>
        </w:rPr>
        <w:t>.3本合同约定的价格为含税价价格（税率为</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sz w:val="24"/>
        </w:rPr>
        <w:t>，合同履行期间国家税率调整或乙方开票的实际税率与前述税率不一致的，不含税价不变，价税合计按实际税率相应调整，以开具发票时间为准。</w:t>
      </w:r>
    </w:p>
    <w:p>
      <w:pPr>
        <w:spacing w:line="500" w:lineRule="exact"/>
        <w:ind w:firstLine="480" w:firstLineChars="200"/>
        <w:rPr>
          <w:rFonts w:ascii="宋体" w:hAnsi="宋体" w:cs="宋体"/>
          <w:sz w:val="24"/>
        </w:rPr>
      </w:pPr>
      <w:r>
        <w:rPr>
          <w:rFonts w:hint="eastAsia" w:ascii="宋体" w:hAnsi="宋体" w:cs="宋体"/>
          <w:sz w:val="24"/>
        </w:rPr>
        <w:t>4.4支付方式：</w:t>
      </w:r>
    </w:p>
    <w:p>
      <w:pPr>
        <w:spacing w:line="500" w:lineRule="exact"/>
        <w:ind w:firstLine="480" w:firstLineChars="200"/>
        <w:rPr>
          <w:rFonts w:ascii="宋体" w:hAnsi="宋体" w:cs="宋体"/>
          <w:b/>
          <w:sz w:val="24"/>
        </w:rPr>
      </w:pPr>
      <w:r>
        <w:rPr>
          <w:rFonts w:hint="eastAsia" w:ascii="宋体" w:hAnsi="宋体" w:cs="宋体"/>
          <w:sz w:val="24"/>
        </w:rPr>
        <w:t>4.4.1</w:t>
      </w:r>
      <w:r>
        <w:rPr>
          <w:rFonts w:hint="eastAsia"/>
          <w:kern w:val="0"/>
          <w:sz w:val="24"/>
        </w:rPr>
        <w:t>乙方完成服务内容的工作后，支付至审核价的100%</w:t>
      </w:r>
      <w:r>
        <w:rPr>
          <w:rFonts w:hint="eastAsia" w:ascii="宋体" w:hAnsi="宋体" w:cs="宋体"/>
          <w:sz w:val="24"/>
        </w:rPr>
        <w:t xml:space="preserve">。       </w:t>
      </w:r>
      <w:r>
        <w:rPr>
          <w:rFonts w:hint="eastAsia" w:ascii="宋体" w:hAnsi="宋体" w:cs="宋体"/>
          <w:b/>
          <w:sz w:val="24"/>
        </w:rPr>
        <w:t xml:space="preserve">  </w:t>
      </w:r>
    </w:p>
    <w:p>
      <w:pPr>
        <w:widowControl/>
        <w:tabs>
          <w:tab w:val="left" w:pos="851"/>
        </w:tabs>
        <w:adjustRightInd w:val="0"/>
        <w:snapToGrid w:val="0"/>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4.4.2乙方收款账户：</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widowControl/>
        <w:tabs>
          <w:tab w:val="left" w:pos="851"/>
        </w:tabs>
        <w:adjustRightInd w:val="0"/>
        <w:snapToGrid w:val="0"/>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收款账号：</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w:t>
      </w:r>
    </w:p>
    <w:p>
      <w:pPr>
        <w:widowControl/>
        <w:tabs>
          <w:tab w:val="left" w:pos="851"/>
        </w:tabs>
        <w:adjustRightInd w:val="0"/>
        <w:snapToGrid w:val="0"/>
        <w:spacing w:line="500" w:lineRule="exact"/>
        <w:ind w:firstLine="480" w:firstLineChars="200"/>
        <w:jc w:val="left"/>
        <w:rPr>
          <w:rFonts w:ascii="宋体" w:hAnsi="宋体" w:cs="宋体"/>
          <w:sz w:val="24"/>
          <w:highlight w:val="none"/>
        </w:rPr>
      </w:pPr>
      <w:r>
        <w:rPr>
          <w:rFonts w:hint="eastAsia" w:ascii="宋体" w:hAnsi="宋体" w:cs="宋体"/>
          <w:sz w:val="24"/>
          <w:highlight w:val="none"/>
        </w:rPr>
        <w:t xml:space="preserve">开户行： </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w:t>
      </w:r>
    </w:p>
    <w:p>
      <w:pPr>
        <w:widowControl/>
        <w:tabs>
          <w:tab w:val="left" w:pos="851"/>
        </w:tabs>
        <w:adjustRightInd w:val="0"/>
        <w:snapToGrid w:val="0"/>
        <w:spacing w:line="500" w:lineRule="exact"/>
        <w:ind w:firstLine="480" w:firstLineChars="200"/>
        <w:jc w:val="left"/>
        <w:rPr>
          <w:rFonts w:ascii="宋体" w:hAnsi="宋体" w:cs="宋体"/>
          <w:sz w:val="24"/>
        </w:rPr>
      </w:pPr>
      <w:r>
        <w:rPr>
          <w:rFonts w:hint="eastAsia" w:ascii="宋体" w:hAnsi="宋体" w:cs="宋体"/>
          <w:sz w:val="24"/>
        </w:rPr>
        <w:t>4.4.3乙方在收款前需提交相应金额增值税专用发票给甲方。</w:t>
      </w:r>
    </w:p>
    <w:p>
      <w:pPr>
        <w:widowControl/>
        <w:tabs>
          <w:tab w:val="left" w:pos="851"/>
        </w:tabs>
        <w:adjustRightInd w:val="0"/>
        <w:snapToGrid w:val="0"/>
        <w:spacing w:line="500" w:lineRule="exact"/>
        <w:ind w:firstLine="480" w:firstLineChars="200"/>
        <w:jc w:val="left"/>
        <w:rPr>
          <w:rFonts w:ascii="宋体" w:hAnsi="宋体" w:cs="宋体"/>
          <w:sz w:val="24"/>
        </w:rPr>
      </w:pPr>
      <w:r>
        <w:rPr>
          <w:rFonts w:hint="eastAsia" w:ascii="宋体" w:hAnsi="宋体" w:cs="宋体"/>
          <w:sz w:val="24"/>
        </w:rPr>
        <w:t>增值税专用发票信息：</w:t>
      </w:r>
    </w:p>
    <w:p>
      <w:pPr>
        <w:widowControl/>
        <w:tabs>
          <w:tab w:val="left" w:pos="851"/>
        </w:tabs>
        <w:adjustRightInd w:val="0"/>
        <w:snapToGrid w:val="0"/>
        <w:spacing w:line="500" w:lineRule="exact"/>
        <w:ind w:firstLine="480" w:firstLineChars="200"/>
        <w:jc w:val="left"/>
        <w:rPr>
          <w:rFonts w:ascii="宋体" w:hAnsi="宋体" w:cs="宋体"/>
          <w:sz w:val="24"/>
        </w:rPr>
      </w:pPr>
      <w:r>
        <w:rPr>
          <w:rFonts w:hint="eastAsia" w:ascii="宋体" w:hAnsi="宋体" w:cs="宋体"/>
          <w:sz w:val="24"/>
        </w:rPr>
        <w:t>名称：广州市净水有限公司</w:t>
      </w:r>
    </w:p>
    <w:p>
      <w:pPr>
        <w:widowControl/>
        <w:tabs>
          <w:tab w:val="left" w:pos="851"/>
        </w:tabs>
        <w:adjustRightInd w:val="0"/>
        <w:snapToGrid w:val="0"/>
        <w:spacing w:line="500" w:lineRule="exact"/>
        <w:ind w:firstLine="480" w:firstLineChars="200"/>
        <w:jc w:val="left"/>
        <w:rPr>
          <w:rFonts w:ascii="宋体" w:hAnsi="宋体" w:cs="宋体"/>
          <w:sz w:val="24"/>
        </w:rPr>
      </w:pPr>
      <w:r>
        <w:rPr>
          <w:rFonts w:hint="eastAsia" w:ascii="宋体" w:hAnsi="宋体" w:cs="宋体"/>
          <w:sz w:val="24"/>
        </w:rPr>
        <w:t>税号：91440101755584729Q ；</w:t>
      </w:r>
    </w:p>
    <w:p>
      <w:pPr>
        <w:widowControl/>
        <w:tabs>
          <w:tab w:val="left" w:pos="851"/>
        </w:tabs>
        <w:adjustRightInd w:val="0"/>
        <w:snapToGrid w:val="0"/>
        <w:spacing w:line="500" w:lineRule="exact"/>
        <w:ind w:firstLine="480" w:firstLineChars="200"/>
        <w:jc w:val="left"/>
        <w:rPr>
          <w:rFonts w:ascii="宋体" w:hAnsi="宋体" w:cs="宋体"/>
          <w:sz w:val="24"/>
        </w:rPr>
      </w:pPr>
      <w:r>
        <w:rPr>
          <w:rFonts w:hint="eastAsia" w:ascii="宋体" w:hAnsi="宋体" w:cs="宋体"/>
          <w:sz w:val="24"/>
        </w:rPr>
        <w:t>地址：广州市天河区临江大道501号 ；</w:t>
      </w:r>
    </w:p>
    <w:p>
      <w:pPr>
        <w:widowControl/>
        <w:tabs>
          <w:tab w:val="left" w:pos="851"/>
        </w:tabs>
        <w:adjustRightInd w:val="0"/>
        <w:snapToGrid w:val="0"/>
        <w:spacing w:line="500" w:lineRule="exact"/>
        <w:ind w:firstLine="480" w:firstLineChars="200"/>
        <w:jc w:val="left"/>
        <w:rPr>
          <w:rFonts w:ascii="宋体" w:hAnsi="宋体" w:cs="宋体"/>
          <w:sz w:val="24"/>
        </w:rPr>
      </w:pPr>
      <w:r>
        <w:rPr>
          <w:rFonts w:hint="eastAsia" w:ascii="宋体" w:hAnsi="宋体" w:cs="宋体"/>
          <w:sz w:val="24"/>
        </w:rPr>
        <w:t xml:space="preserve">4.5付款方式： </w:t>
      </w:r>
      <w:r>
        <w:rPr>
          <w:rFonts w:hint="eastAsia" w:ascii="仿宋_GB2312" w:eastAsia="仿宋_GB2312"/>
          <w:sz w:val="28"/>
          <w:szCs w:val="28"/>
        </w:rPr>
        <w:sym w:font="Wingdings 2" w:char="0052"/>
      </w:r>
      <w:r>
        <w:rPr>
          <w:rFonts w:hint="eastAsia" w:ascii="宋体" w:hAnsi="宋体" w:cs="宋体"/>
          <w:sz w:val="24"/>
        </w:rPr>
        <w:t xml:space="preserve">网银支付； </w:t>
      </w:r>
      <w:r>
        <w:rPr>
          <w:rFonts w:hint="eastAsia" w:ascii="仿宋_GB2312" w:eastAsia="仿宋_GB2312"/>
          <w:sz w:val="28"/>
          <w:szCs w:val="28"/>
        </w:rPr>
        <w:t>□</w:t>
      </w:r>
      <w:r>
        <w:rPr>
          <w:rFonts w:hint="eastAsia" w:ascii="宋体" w:hAnsi="宋体" w:cs="宋体"/>
          <w:sz w:val="24"/>
        </w:rPr>
        <w:t xml:space="preserve">支票； </w:t>
      </w:r>
      <w:r>
        <w:rPr>
          <w:rFonts w:hint="eastAsia" w:ascii="仿宋_GB2312" w:eastAsia="仿宋_GB2312"/>
          <w:sz w:val="28"/>
          <w:szCs w:val="28"/>
        </w:rPr>
        <w:t>□</w:t>
      </w:r>
      <w:r>
        <w:rPr>
          <w:rFonts w:hint="eastAsia" w:ascii="宋体" w:hAnsi="宋体" w:cs="宋体"/>
          <w:sz w:val="24"/>
        </w:rPr>
        <w:t>其他：</w:t>
      </w:r>
    </w:p>
    <w:p>
      <w:pPr>
        <w:widowControl/>
        <w:spacing w:line="500" w:lineRule="exact"/>
        <w:ind w:firstLine="482" w:firstLineChars="200"/>
        <w:jc w:val="left"/>
        <w:rPr>
          <w:rFonts w:ascii="宋体" w:hAnsi="宋体" w:cs="宋体"/>
          <w:b/>
          <w:bCs/>
          <w:sz w:val="24"/>
        </w:rPr>
      </w:pPr>
      <w:r>
        <w:rPr>
          <w:rFonts w:hint="eastAsia" w:ascii="宋体" w:hAnsi="宋体" w:cs="宋体"/>
          <w:b/>
          <w:bCs/>
          <w:sz w:val="24"/>
        </w:rPr>
        <w:t>五、违约责任</w:t>
      </w:r>
    </w:p>
    <w:p>
      <w:pPr>
        <w:spacing w:line="500" w:lineRule="exact"/>
        <w:ind w:firstLine="480" w:firstLineChars="200"/>
        <w:rPr>
          <w:rFonts w:ascii="宋体" w:hAnsi="宋体" w:cs="宋体"/>
          <w:sz w:val="24"/>
        </w:rPr>
      </w:pPr>
      <w:r>
        <w:rPr>
          <w:rFonts w:hint="eastAsia" w:ascii="宋体" w:hAnsi="宋体" w:cs="宋体"/>
          <w:sz w:val="24"/>
        </w:rPr>
        <w:t>5.1甲乙任何一方不履行合同义务或者履行合同义务不符合约定的，应当承担继续履行、采取补救措施或者赔偿损失等违约责任。</w:t>
      </w:r>
    </w:p>
    <w:p>
      <w:pPr>
        <w:spacing w:line="500" w:lineRule="exact"/>
        <w:ind w:firstLine="480" w:firstLineChars="200"/>
        <w:rPr>
          <w:rFonts w:ascii="宋体" w:hAnsi="宋体" w:cs="宋体"/>
          <w:sz w:val="24"/>
        </w:rPr>
      </w:pPr>
      <w:r>
        <w:rPr>
          <w:rFonts w:hint="eastAsia" w:ascii="宋体" w:hAnsi="宋体" w:cs="宋体"/>
          <w:sz w:val="24"/>
        </w:rPr>
        <w:t>5.2甲乙任何一方违反本合同导致本合同无法继续履行的，违约方需赔偿守约方违约金人民币10000元，若该违约金不足以弥补守约方实际损失的，违约方应赔偿守约方所有实际损失。</w:t>
      </w:r>
    </w:p>
    <w:p>
      <w:pPr>
        <w:spacing w:line="500" w:lineRule="exact"/>
        <w:ind w:firstLine="480" w:firstLineChars="200"/>
        <w:rPr>
          <w:rFonts w:hint="default" w:ascii="宋体" w:hAnsi="宋体" w:cs="宋体" w:eastAsiaTheme="minorEastAsia"/>
          <w:sz w:val="24"/>
          <w:lang w:val="en-US" w:eastAsia="zh-CN"/>
        </w:rPr>
      </w:pPr>
      <w:r>
        <w:rPr>
          <w:rFonts w:hint="eastAsia" w:ascii="宋体" w:hAnsi="宋体" w:cs="宋体"/>
          <w:sz w:val="24"/>
        </w:rPr>
        <w:t>5.3乙方</w:t>
      </w:r>
      <w:r>
        <w:rPr>
          <w:rFonts w:hint="eastAsia" w:ascii="宋体" w:hAnsi="宋体" w:cs="宋体"/>
          <w:sz w:val="24"/>
          <w:lang w:val="en-US" w:eastAsia="zh-CN"/>
        </w:rPr>
        <w:t>提供的工作成果，如出现第三方主张知识产权等权利，由乙方负责处理，并承担由此产生的一切费用、责任</w:t>
      </w:r>
      <w:r>
        <w:rPr>
          <w:rFonts w:hint="eastAsia" w:ascii="宋体" w:hAnsi="宋体" w:cs="宋体"/>
          <w:sz w:val="24"/>
        </w:rPr>
        <w:t>。</w:t>
      </w:r>
      <w:r>
        <w:rPr>
          <w:rFonts w:hint="eastAsia" w:ascii="宋体" w:hAnsi="宋体" w:cs="宋体"/>
          <w:sz w:val="24"/>
          <w:lang w:val="en-US" w:eastAsia="zh-CN"/>
        </w:rPr>
        <w:t>同时，甲方有权要求乙方赔偿由此给甲方造成的一切损失。</w:t>
      </w:r>
    </w:p>
    <w:p>
      <w:pPr>
        <w:spacing w:line="500" w:lineRule="exact"/>
        <w:ind w:firstLine="482" w:firstLineChars="200"/>
        <w:rPr>
          <w:rFonts w:ascii="宋体" w:hAnsi="宋体" w:cs="宋体"/>
          <w:b/>
          <w:sz w:val="24"/>
        </w:rPr>
      </w:pPr>
      <w:r>
        <w:rPr>
          <w:rFonts w:hint="eastAsia" w:ascii="宋体" w:hAnsi="宋体" w:cs="宋体"/>
          <w:b/>
          <w:sz w:val="24"/>
        </w:rPr>
        <w:t>六、合同的变更、解除及终止</w:t>
      </w:r>
    </w:p>
    <w:p>
      <w:pPr>
        <w:pStyle w:val="12"/>
        <w:spacing w:line="500" w:lineRule="exact"/>
        <w:rPr>
          <w:rFonts w:hAnsi="宋体" w:cs="宋体"/>
          <w:sz w:val="24"/>
          <w:szCs w:val="22"/>
        </w:rPr>
      </w:pPr>
      <w:r>
        <w:rPr>
          <w:rFonts w:hint="eastAsia" w:hAnsi="宋体" w:cs="宋体"/>
          <w:sz w:val="24"/>
          <w:szCs w:val="22"/>
        </w:rPr>
        <w:t>6.1合同签订以后，经当事人双方协商一致，才能对合同的内容进行修改、补充或调整，并以书面形式确定。</w:t>
      </w:r>
    </w:p>
    <w:p>
      <w:pPr>
        <w:pStyle w:val="12"/>
        <w:spacing w:line="500" w:lineRule="exact"/>
        <w:rPr>
          <w:rFonts w:hAnsi="宋体" w:cs="宋体"/>
          <w:sz w:val="24"/>
          <w:szCs w:val="22"/>
        </w:rPr>
      </w:pPr>
      <w:r>
        <w:rPr>
          <w:rFonts w:hint="eastAsia" w:hAnsi="宋体" w:cs="宋体"/>
          <w:sz w:val="24"/>
          <w:szCs w:val="22"/>
        </w:rPr>
        <w:t>6.2任何一方擅自解除合同，应向另一方支付本合同暂定总金额百分之二十的违约金。</w:t>
      </w:r>
    </w:p>
    <w:p>
      <w:pPr>
        <w:pStyle w:val="12"/>
        <w:spacing w:line="500" w:lineRule="exact"/>
        <w:rPr>
          <w:rFonts w:hAnsi="宋体" w:cs="宋体"/>
          <w:sz w:val="24"/>
          <w:szCs w:val="22"/>
        </w:rPr>
      </w:pPr>
      <w:r>
        <w:rPr>
          <w:rFonts w:hint="eastAsia" w:hAnsi="宋体" w:cs="宋体"/>
          <w:sz w:val="24"/>
          <w:szCs w:val="22"/>
        </w:rPr>
        <w:t>6.3合同执行期间受到不可抗力因素导致合同无法执行的，一方可以向另一方提出变更合同权利与义务的请求，另一方应当在10日内予以答复；逾期未予答复的，视为不同意。</w:t>
      </w:r>
    </w:p>
    <w:p>
      <w:pPr>
        <w:pStyle w:val="12"/>
        <w:spacing w:line="500" w:lineRule="exact"/>
        <w:rPr>
          <w:rFonts w:hAnsi="宋体" w:cs="宋体"/>
          <w:b/>
          <w:bCs/>
          <w:sz w:val="24"/>
          <w:szCs w:val="24"/>
        </w:rPr>
      </w:pPr>
      <w:r>
        <w:rPr>
          <w:rFonts w:hAnsi="宋体" w:cs="宋体"/>
          <w:sz w:val="24"/>
          <w:szCs w:val="24"/>
        </w:rPr>
        <w:t xml:space="preserve">   </w:t>
      </w:r>
      <w:r>
        <w:rPr>
          <w:rFonts w:hint="eastAsia" w:ascii="微软雅黑" w:hAnsi="微软雅黑" w:eastAsia="微软雅黑"/>
          <w:color w:val="000000"/>
          <w:sz w:val="27"/>
          <w:szCs w:val="27"/>
        </w:rPr>
        <w:t>七、争端的解决</w:t>
      </w:r>
    </w:p>
    <w:p>
      <w:pPr>
        <w:spacing w:line="500" w:lineRule="exact"/>
        <w:ind w:firstLine="480" w:firstLineChars="200"/>
        <w:rPr>
          <w:rFonts w:ascii="宋体" w:hAnsi="宋体" w:cs="宋体"/>
          <w:sz w:val="24"/>
        </w:rPr>
      </w:pPr>
      <w:r>
        <w:rPr>
          <w:rFonts w:hint="eastAsia" w:ascii="宋体" w:hAnsi="宋体" w:cs="宋体"/>
          <w:sz w:val="24"/>
        </w:rPr>
        <w:t>7.1凡与本合同有关而引起的一切争议，合同双方应首先通过友好协商解决，如经协商后仍不能达成协议时，任何一方可以向甲方所在地有管辖权的法院提请诉讼。</w:t>
      </w:r>
    </w:p>
    <w:p>
      <w:pPr>
        <w:spacing w:line="500" w:lineRule="exact"/>
        <w:ind w:firstLine="480" w:firstLineChars="200"/>
        <w:rPr>
          <w:rFonts w:ascii="宋体" w:hAnsi="宋体" w:cs="宋体"/>
          <w:sz w:val="24"/>
        </w:rPr>
      </w:pPr>
      <w:r>
        <w:rPr>
          <w:rFonts w:hint="eastAsia" w:ascii="宋体" w:hAnsi="宋体" w:cs="宋体"/>
          <w:sz w:val="24"/>
        </w:rPr>
        <w:t>7.2在进行法院审理期间，除提交法院审理事项外，合同其他部分仍应当继续履行。</w:t>
      </w:r>
    </w:p>
    <w:p>
      <w:pPr>
        <w:spacing w:line="500" w:lineRule="exact"/>
        <w:ind w:firstLine="480" w:firstLineChars="200"/>
        <w:rPr>
          <w:rFonts w:ascii="宋体" w:hAnsi="宋体" w:cs="宋体"/>
          <w:sz w:val="24"/>
        </w:rPr>
      </w:pPr>
      <w:r>
        <w:rPr>
          <w:rFonts w:hint="eastAsia" w:ascii="宋体" w:hAnsi="宋体" w:cs="宋体"/>
          <w:sz w:val="24"/>
        </w:rPr>
        <w:t>7.3本合同适用中华人民共和国法律。</w:t>
      </w:r>
    </w:p>
    <w:p>
      <w:pPr>
        <w:spacing w:line="500" w:lineRule="exact"/>
        <w:ind w:firstLine="540" w:firstLineChars="200"/>
        <w:rPr>
          <w:rFonts w:ascii="微软雅黑" w:hAnsi="微软雅黑" w:eastAsia="微软雅黑"/>
          <w:color w:val="000000"/>
          <w:sz w:val="27"/>
          <w:szCs w:val="27"/>
        </w:rPr>
      </w:pPr>
      <w:r>
        <w:rPr>
          <w:rFonts w:hint="eastAsia" w:ascii="微软雅黑" w:hAnsi="微软雅黑" w:eastAsia="微软雅黑"/>
          <w:color w:val="000000"/>
          <w:sz w:val="27"/>
          <w:szCs w:val="27"/>
        </w:rPr>
        <w:t>八、不可抗力</w:t>
      </w:r>
    </w:p>
    <w:p>
      <w:pPr>
        <w:pStyle w:val="12"/>
        <w:spacing w:line="500" w:lineRule="exact"/>
        <w:ind w:firstLine="480" w:firstLineChars="200"/>
        <w:outlineLvl w:val="1"/>
        <w:rPr>
          <w:rFonts w:hAnsi="宋体" w:cs="宋体"/>
          <w:sz w:val="24"/>
          <w:szCs w:val="22"/>
        </w:rPr>
      </w:pPr>
      <w:r>
        <w:rPr>
          <w:rFonts w:hint="eastAsia" w:hAnsi="宋体" w:cs="宋体"/>
          <w:sz w:val="24"/>
          <w:szCs w:val="22"/>
        </w:rPr>
        <w:t>8.1不可抗力指战争、严重火灾、洪水、台风、地震等或其它双方认可的不可抗力事件。</w:t>
      </w:r>
    </w:p>
    <w:p>
      <w:pPr>
        <w:pStyle w:val="12"/>
        <w:spacing w:line="500" w:lineRule="exact"/>
        <w:ind w:firstLine="480" w:firstLineChars="200"/>
        <w:outlineLvl w:val="1"/>
        <w:rPr>
          <w:rFonts w:hAnsi="宋体" w:cs="宋体"/>
          <w:sz w:val="24"/>
          <w:szCs w:val="22"/>
        </w:rPr>
      </w:pPr>
      <w:r>
        <w:rPr>
          <w:rFonts w:hint="eastAsia" w:hAnsi="宋体" w:cs="宋体"/>
          <w:sz w:val="24"/>
          <w:szCs w:val="22"/>
        </w:rPr>
        <w:t>8.2签约双方中任何一方由于不可抗力影响合同执行时，发生不可抗力一方应尽快将事故通知另一方。在此情况下，乙方仍然有责任采取必要的措施，双方应通过友好协商尽快解决本合同的执行问题。</w:t>
      </w:r>
    </w:p>
    <w:p>
      <w:pPr>
        <w:spacing w:line="500" w:lineRule="exact"/>
        <w:ind w:firstLine="540" w:firstLineChars="200"/>
        <w:rPr>
          <w:rFonts w:ascii="微软雅黑" w:hAnsi="微软雅黑" w:eastAsia="微软雅黑"/>
          <w:color w:val="000000"/>
          <w:sz w:val="27"/>
          <w:szCs w:val="27"/>
        </w:rPr>
      </w:pPr>
      <w:r>
        <w:rPr>
          <w:rFonts w:hint="eastAsia" w:ascii="微软雅黑" w:hAnsi="微软雅黑" w:eastAsia="微软雅黑"/>
          <w:color w:val="000000"/>
          <w:sz w:val="27"/>
          <w:szCs w:val="27"/>
        </w:rPr>
        <w:t>九、通知</w:t>
      </w:r>
    </w:p>
    <w:p>
      <w:pPr>
        <w:spacing w:before="120" w:after="156" w:afterLines="50" w:line="500" w:lineRule="exact"/>
        <w:ind w:firstLine="480" w:firstLineChars="200"/>
        <w:jc w:val="left"/>
        <w:rPr>
          <w:rFonts w:ascii="宋体" w:hAnsi="宋体" w:cs="宋体"/>
          <w:sz w:val="24"/>
        </w:rPr>
      </w:pPr>
      <w:r>
        <w:rPr>
          <w:rFonts w:hint="eastAsia" w:ascii="宋体" w:hAnsi="宋体" w:cs="宋体"/>
          <w:sz w:val="24"/>
        </w:rPr>
        <w:t>9.1本合同一方给对方的通知应用书面形式送达合同中对方的地址，电话或传真要经对方的书面确认，以电报形式的通知，从当地邮电局发出电报的第二天视为送达。</w:t>
      </w:r>
    </w:p>
    <w:p>
      <w:pPr>
        <w:pStyle w:val="8"/>
        <w:ind w:firstLine="480" w:firstLineChars="200"/>
        <w:rPr>
          <w:rFonts w:ascii="宋体" w:hAnsi="宋体" w:cs="宋体"/>
          <w:sz w:val="24"/>
        </w:rPr>
      </w:pPr>
      <w:r>
        <w:rPr>
          <w:rFonts w:hint="eastAsia" w:ascii="宋体" w:hAnsi="宋体" w:cs="宋体"/>
          <w:sz w:val="24"/>
        </w:rPr>
        <w:t>9.2通知以送达日期或通知书的生效日期为生效日期，两者中以晚的一个日期为准。</w:t>
      </w:r>
    </w:p>
    <w:p>
      <w:pPr>
        <w:spacing w:before="120" w:after="156" w:afterLines="50" w:line="500" w:lineRule="exact"/>
        <w:ind w:firstLine="540" w:firstLineChars="200"/>
        <w:jc w:val="left"/>
        <w:rPr>
          <w:rFonts w:ascii="宋体" w:hAnsi="宋体" w:cs="宋体"/>
          <w:b/>
          <w:bCs/>
          <w:sz w:val="24"/>
        </w:rPr>
      </w:pPr>
      <w:r>
        <w:rPr>
          <w:rFonts w:hint="eastAsia" w:ascii="微软雅黑" w:hAnsi="微软雅黑" w:eastAsia="微软雅黑"/>
          <w:color w:val="000000"/>
          <w:sz w:val="27"/>
          <w:szCs w:val="27"/>
        </w:rPr>
        <w:t>十、其它</w:t>
      </w:r>
    </w:p>
    <w:p>
      <w:pPr>
        <w:spacing w:before="156" w:beforeLines="50" w:after="156" w:afterLines="50" w:line="500" w:lineRule="exact"/>
        <w:ind w:firstLine="420" w:firstLineChars="175"/>
        <w:jc w:val="left"/>
        <w:rPr>
          <w:rFonts w:ascii="宋体" w:hAnsi="宋体" w:cs="宋体"/>
          <w:bCs/>
          <w:sz w:val="24"/>
        </w:rPr>
      </w:pPr>
      <w:r>
        <w:rPr>
          <w:rFonts w:hint="eastAsia" w:ascii="宋体" w:hAnsi="宋体" w:cs="宋体"/>
          <w:bCs/>
          <w:sz w:val="24"/>
        </w:rPr>
        <w:t>10.1在执行合同过程中，所有经甲乙双方签署确认的文件（包括会议纪要、补充协议、往来信函）即成为本合同的有效组成部分，其生效日期为正式文件确认的日期，若涉及对合同条款实质变更的，应另行签订补充协议，否则无效。</w:t>
      </w:r>
    </w:p>
    <w:p>
      <w:pPr>
        <w:spacing w:before="156" w:beforeLines="50" w:after="156" w:afterLines="50" w:line="500" w:lineRule="exact"/>
        <w:ind w:firstLine="420" w:firstLineChars="175"/>
        <w:jc w:val="left"/>
        <w:rPr>
          <w:rFonts w:ascii="宋体" w:hAnsi="宋体" w:cs="宋体"/>
          <w:bCs/>
          <w:sz w:val="24"/>
          <w:highlight w:val="none"/>
        </w:rPr>
      </w:pPr>
      <w:r>
        <w:rPr>
          <w:rFonts w:hint="eastAsia" w:ascii="宋体" w:hAnsi="宋体" w:cs="宋体"/>
          <w:bCs/>
          <w:sz w:val="24"/>
          <w:highlight w:val="none"/>
        </w:rPr>
        <w:t>10.2本合同未尽事宜，双方应本着友好合作的原则，另行签订补充协议。</w:t>
      </w:r>
    </w:p>
    <w:p>
      <w:pPr>
        <w:spacing w:before="156" w:beforeLines="50" w:after="156" w:afterLines="50" w:line="500" w:lineRule="exact"/>
        <w:ind w:firstLine="420" w:firstLineChars="175"/>
        <w:jc w:val="left"/>
        <w:rPr>
          <w:rFonts w:ascii="宋体" w:hAnsi="宋体" w:cs="宋体"/>
          <w:bCs/>
          <w:sz w:val="24"/>
          <w:highlight w:val="none"/>
        </w:rPr>
      </w:pPr>
      <w:r>
        <w:rPr>
          <w:rFonts w:hint="eastAsia" w:ascii="宋体" w:hAnsi="宋体" w:cs="宋体"/>
          <w:bCs/>
          <w:sz w:val="24"/>
          <w:highlight w:val="none"/>
        </w:rPr>
        <w:t>10.3本合同经双方法定代表人或授权代表签名盖章后生效。本合同一式</w:t>
      </w:r>
      <w:r>
        <w:rPr>
          <w:rFonts w:hint="eastAsia" w:ascii="宋体" w:hAnsi="宋体" w:cs="宋体"/>
          <w:bCs/>
          <w:sz w:val="24"/>
          <w:highlight w:val="none"/>
          <w:u w:val="single"/>
        </w:rPr>
        <w:t xml:space="preserve"> </w:t>
      </w:r>
      <w:r>
        <w:rPr>
          <w:rFonts w:hint="eastAsia" w:ascii="宋体" w:hAnsi="宋体" w:cs="宋体"/>
          <w:bCs/>
          <w:sz w:val="24"/>
          <w:highlight w:val="none"/>
          <w:u w:val="single"/>
          <w:lang w:val="en-US" w:eastAsia="zh-CN"/>
        </w:rPr>
        <w:t>6</w:t>
      </w:r>
      <w:r>
        <w:rPr>
          <w:rFonts w:hint="eastAsia" w:ascii="宋体" w:hAnsi="宋体" w:cs="宋体"/>
          <w:bCs/>
          <w:sz w:val="24"/>
          <w:highlight w:val="none"/>
        </w:rPr>
        <w:t>份，甲方执</w:t>
      </w:r>
      <w:r>
        <w:rPr>
          <w:rFonts w:hint="eastAsia" w:ascii="宋体" w:hAnsi="宋体" w:cs="宋体"/>
          <w:bCs/>
          <w:sz w:val="24"/>
          <w:highlight w:val="none"/>
          <w:u w:val="single"/>
        </w:rPr>
        <w:t xml:space="preserve"> </w:t>
      </w:r>
      <w:r>
        <w:rPr>
          <w:rFonts w:ascii="宋体" w:hAnsi="宋体" w:cs="宋体"/>
          <w:bCs/>
          <w:sz w:val="24"/>
          <w:highlight w:val="none"/>
          <w:u w:val="single"/>
        </w:rPr>
        <w:t xml:space="preserve"> </w:t>
      </w:r>
      <w:r>
        <w:rPr>
          <w:rFonts w:hint="eastAsia" w:ascii="宋体" w:hAnsi="宋体" w:cs="宋体"/>
          <w:bCs/>
          <w:sz w:val="24"/>
          <w:highlight w:val="none"/>
          <w:u w:val="single"/>
          <w:lang w:val="en-US" w:eastAsia="zh-CN"/>
        </w:rPr>
        <w:t>5</w:t>
      </w:r>
      <w:r>
        <w:rPr>
          <w:rFonts w:hint="eastAsia" w:ascii="宋体" w:hAnsi="宋体" w:cs="宋体"/>
          <w:bCs/>
          <w:sz w:val="24"/>
          <w:highlight w:val="none"/>
        </w:rPr>
        <w:t>份，乙方执</w:t>
      </w:r>
      <w:r>
        <w:rPr>
          <w:rFonts w:hint="eastAsia" w:ascii="宋体" w:hAnsi="宋体" w:cs="宋体"/>
          <w:bCs/>
          <w:sz w:val="24"/>
          <w:highlight w:val="none"/>
          <w:u w:val="single"/>
        </w:rPr>
        <w:t xml:space="preserve"> </w:t>
      </w:r>
      <w:r>
        <w:rPr>
          <w:rFonts w:ascii="宋体" w:hAnsi="宋体" w:cs="宋体"/>
          <w:bCs/>
          <w:sz w:val="24"/>
          <w:highlight w:val="none"/>
          <w:u w:val="single"/>
        </w:rPr>
        <w:t xml:space="preserve">1 </w:t>
      </w:r>
      <w:r>
        <w:rPr>
          <w:rFonts w:hint="eastAsia" w:ascii="宋体" w:hAnsi="宋体" w:cs="宋体"/>
          <w:bCs/>
          <w:sz w:val="24"/>
          <w:highlight w:val="none"/>
          <w:u w:val="single"/>
        </w:rPr>
        <w:t xml:space="preserve"> </w:t>
      </w:r>
      <w:r>
        <w:rPr>
          <w:rFonts w:hint="eastAsia" w:ascii="宋体" w:hAnsi="宋体" w:cs="宋体"/>
          <w:bCs/>
          <w:sz w:val="24"/>
          <w:highlight w:val="none"/>
        </w:rPr>
        <w:t>份。</w:t>
      </w:r>
    </w:p>
    <w:p>
      <w:pPr>
        <w:spacing w:before="156" w:beforeLines="50" w:after="156" w:afterLines="50" w:line="500" w:lineRule="exact"/>
        <w:ind w:firstLine="420" w:firstLineChars="175"/>
        <w:jc w:val="left"/>
        <w:rPr>
          <w:rFonts w:ascii="宋体" w:hAnsi="宋体" w:cs="宋体"/>
          <w:bCs/>
          <w:sz w:val="24"/>
          <w:highlight w:val="none"/>
        </w:rPr>
      </w:pPr>
      <w:r>
        <w:rPr>
          <w:rFonts w:hint="eastAsia" w:ascii="宋体" w:hAnsi="宋体" w:cs="宋体"/>
          <w:bCs/>
          <w:sz w:val="24"/>
          <w:highlight w:val="none"/>
        </w:rPr>
        <w:t>（以下无正文）</w:t>
      </w:r>
    </w:p>
    <w:p>
      <w:pPr>
        <w:pStyle w:val="8"/>
        <w:rPr>
          <w:b/>
          <w:bCs/>
          <w:highlight w:val="none"/>
        </w:rPr>
      </w:pPr>
      <w:r>
        <w:rPr>
          <w:rFonts w:hint="eastAsia"/>
          <w:b/>
          <w:bCs/>
          <w:highlight w:val="none"/>
        </w:rPr>
        <w:t>附件：</w:t>
      </w:r>
    </w:p>
    <w:p>
      <w:pPr>
        <w:spacing w:line="520" w:lineRule="exact"/>
        <w:jc w:val="left"/>
        <w:rPr>
          <w:rFonts w:hint="default" w:ascii="宋体" w:hAnsi="宋体" w:cs="宋体"/>
          <w:bCs/>
          <w:sz w:val="24"/>
          <w:highlight w:val="none"/>
          <w:lang w:val="en-US" w:eastAsia="zh-CN"/>
        </w:rPr>
      </w:pPr>
      <w:r>
        <w:rPr>
          <w:rFonts w:hint="eastAsia" w:ascii="宋体" w:hAnsi="宋体" w:cs="宋体"/>
          <w:bCs/>
          <w:sz w:val="24"/>
          <w:highlight w:val="none"/>
          <w:lang w:val="en-US" w:eastAsia="zh-CN"/>
        </w:rPr>
        <w:t>1.成交通知书</w:t>
      </w:r>
    </w:p>
    <w:p>
      <w:pPr>
        <w:keepNext w:val="0"/>
        <w:keepLines w:val="0"/>
        <w:pageBreakBefore w:val="0"/>
        <w:kinsoku/>
        <w:wordWrap/>
        <w:overflowPunct/>
        <w:topLinePunct w:val="0"/>
        <w:autoSpaceDE/>
        <w:autoSpaceDN/>
        <w:bidi w:val="0"/>
        <w:spacing w:line="440" w:lineRule="exact"/>
        <w:jc w:val="both"/>
        <w:textAlignment w:val="auto"/>
        <w:rPr>
          <w:rFonts w:hint="eastAsia" w:ascii="方正小标宋简体" w:hAnsi="方正小标宋简体" w:eastAsia="方正小标宋简体" w:cs="方正小标宋简体"/>
          <w:sz w:val="32"/>
          <w:szCs w:val="32"/>
          <w:lang w:val="en-US" w:eastAsia="zh-CN"/>
        </w:rPr>
      </w:pPr>
      <w:r>
        <w:rPr>
          <w:rFonts w:hint="eastAsia" w:ascii="宋体" w:hAnsi="宋体" w:cs="宋体"/>
          <w:bCs/>
          <w:sz w:val="24"/>
          <w:highlight w:val="none"/>
          <w:lang w:val="en-US" w:eastAsia="zh-CN"/>
        </w:rPr>
        <w:t>2</w:t>
      </w:r>
      <w:r>
        <w:rPr>
          <w:rFonts w:hint="eastAsia" w:ascii="宋体" w:hAnsi="宋体" w:cs="宋体"/>
          <w:bCs/>
          <w:sz w:val="24"/>
          <w:highlight w:val="none"/>
        </w:rPr>
        <w:t>.</w:t>
      </w:r>
      <w:r>
        <w:rPr>
          <w:rFonts w:hint="eastAsia" w:ascii="宋体" w:hAnsi="宋体" w:cs="宋体" w:eastAsiaTheme="minorEastAsia"/>
          <w:bCs/>
          <w:sz w:val="24"/>
          <w:szCs w:val="22"/>
          <w:highlight w:val="none"/>
          <w:lang w:val="en-US" w:eastAsia="zh-CN"/>
        </w:rPr>
        <w:t>营运场所施工安全及消防安全协议书</w:t>
      </w:r>
    </w:p>
    <w:p>
      <w:pPr>
        <w:spacing w:line="520" w:lineRule="exact"/>
        <w:jc w:val="left"/>
        <w:rPr>
          <w:rFonts w:ascii="宋体" w:hAnsi="宋体" w:cs="宋体"/>
          <w:bCs/>
          <w:sz w:val="24"/>
          <w:highlight w:val="none"/>
        </w:rPr>
      </w:pPr>
      <w:r>
        <w:rPr>
          <w:rFonts w:hint="eastAsia" w:ascii="宋体" w:hAnsi="宋体" w:cs="宋体"/>
          <w:bCs/>
          <w:sz w:val="24"/>
          <w:highlight w:val="none"/>
          <w:lang w:val="en-US" w:eastAsia="zh-CN"/>
        </w:rPr>
        <w:t>3</w:t>
      </w:r>
      <w:r>
        <w:rPr>
          <w:rFonts w:hint="eastAsia" w:ascii="宋体" w:hAnsi="宋体" w:cs="宋体"/>
          <w:bCs/>
          <w:sz w:val="24"/>
          <w:highlight w:val="none"/>
        </w:rPr>
        <w:t>.廉洁协议</w:t>
      </w:r>
    </w:p>
    <w:tbl>
      <w:tblPr>
        <w:tblStyle w:val="23"/>
        <w:tblpPr w:leftFromText="180" w:rightFromText="180" w:vertAnchor="text" w:horzAnchor="page" w:tblpX="1217" w:tblpY="316"/>
        <w:tblOverlap w:val="never"/>
        <w:tblW w:w="9776" w:type="dxa"/>
        <w:tblInd w:w="0" w:type="dxa"/>
        <w:tblLayout w:type="fixed"/>
        <w:tblCellMar>
          <w:top w:w="0" w:type="dxa"/>
          <w:left w:w="108" w:type="dxa"/>
          <w:bottom w:w="0" w:type="dxa"/>
          <w:right w:w="108" w:type="dxa"/>
        </w:tblCellMar>
      </w:tblPr>
      <w:tblGrid>
        <w:gridCol w:w="4812"/>
        <w:gridCol w:w="4964"/>
      </w:tblGrid>
      <w:tr>
        <w:tblPrEx>
          <w:tblCellMar>
            <w:top w:w="0" w:type="dxa"/>
            <w:left w:w="108" w:type="dxa"/>
            <w:bottom w:w="0" w:type="dxa"/>
            <w:right w:w="108" w:type="dxa"/>
          </w:tblCellMar>
        </w:tblPrEx>
        <w:trPr>
          <w:trHeight w:val="557" w:hRule="atLeast"/>
        </w:trPr>
        <w:tc>
          <w:tcPr>
            <w:tcW w:w="4812" w:type="dxa"/>
          </w:tcPr>
          <w:p>
            <w:pPr>
              <w:spacing w:line="520" w:lineRule="exact"/>
              <w:jc w:val="center"/>
              <w:rPr>
                <w:rFonts w:ascii="仿宋_GB2312" w:hAnsi="仿宋_GB2312" w:eastAsia="仿宋_GB2312" w:cs="仿宋_GB2312"/>
                <w:bCs/>
                <w:sz w:val="28"/>
                <w:szCs w:val="28"/>
                <w:highlight w:val="none"/>
              </w:rPr>
            </w:pPr>
            <w:r>
              <w:rPr>
                <w:rFonts w:hint="eastAsia" w:ascii="仿宋_GB2312" w:hAnsi="仿宋_GB2312" w:eastAsia="仿宋_GB2312" w:cs="仿宋_GB2312"/>
                <w:b/>
                <w:bCs/>
                <w:sz w:val="28"/>
                <w:szCs w:val="28"/>
                <w:highlight w:val="none"/>
              </w:rPr>
              <w:t>甲方</w:t>
            </w:r>
            <w:r>
              <w:rPr>
                <w:rFonts w:hint="eastAsia" w:ascii="仿宋_GB2312" w:hAnsi="仿宋_GB2312" w:eastAsia="仿宋_GB2312" w:cs="仿宋_GB2312"/>
                <w:bCs/>
                <w:sz w:val="28"/>
                <w:szCs w:val="28"/>
                <w:highlight w:val="none"/>
              </w:rPr>
              <w:t>：广州市净水有限公司（盖章）</w:t>
            </w:r>
          </w:p>
        </w:tc>
        <w:tc>
          <w:tcPr>
            <w:tcW w:w="4964" w:type="dxa"/>
          </w:tcPr>
          <w:p>
            <w:pPr>
              <w:spacing w:line="520" w:lineRule="exact"/>
              <w:rPr>
                <w:rFonts w:ascii="仿宋_GB2312" w:hAnsi="仿宋_GB2312" w:eastAsia="仿宋_GB2312" w:cs="仿宋_GB2312"/>
                <w:bCs/>
                <w:sz w:val="28"/>
                <w:szCs w:val="28"/>
                <w:highlight w:val="none"/>
              </w:rPr>
            </w:pPr>
            <w:r>
              <w:rPr>
                <w:rFonts w:hint="eastAsia" w:ascii="仿宋_GB2312" w:hAnsi="仿宋_GB2312" w:eastAsia="仿宋_GB2312" w:cs="仿宋_GB2312"/>
                <w:b/>
                <w:bCs/>
                <w:sz w:val="28"/>
                <w:szCs w:val="28"/>
                <w:highlight w:val="none"/>
              </w:rPr>
              <w:t>乙方</w:t>
            </w:r>
            <w:r>
              <w:rPr>
                <w:rFonts w:hint="eastAsia" w:ascii="仿宋_GB2312" w:hAnsi="仿宋_GB2312" w:eastAsia="仿宋_GB2312" w:cs="仿宋_GB2312"/>
                <w:bCs/>
                <w:sz w:val="28"/>
                <w:szCs w:val="28"/>
                <w:highlight w:val="none"/>
              </w:rPr>
              <w:t>：</w:t>
            </w:r>
            <w:r>
              <w:rPr>
                <w:rFonts w:hint="eastAsia" w:ascii="仿宋_GB2312" w:hAnsi="仿宋_GB2312" w:eastAsia="仿宋_GB2312" w:cs="仿宋_GB2312"/>
                <w:bCs/>
                <w:sz w:val="28"/>
                <w:szCs w:val="28"/>
                <w:highlight w:val="none"/>
                <w:lang w:val="en-US" w:eastAsia="zh-CN"/>
              </w:rPr>
              <w:t xml:space="preserve">                 </w:t>
            </w:r>
            <w:r>
              <w:rPr>
                <w:rFonts w:hint="eastAsia" w:ascii="仿宋_GB2312" w:hAnsi="仿宋_GB2312" w:eastAsia="仿宋_GB2312" w:cs="仿宋_GB2312"/>
                <w:bCs/>
                <w:sz w:val="28"/>
                <w:szCs w:val="28"/>
                <w:highlight w:val="none"/>
              </w:rPr>
              <w:t>（盖章）</w:t>
            </w:r>
          </w:p>
          <w:p>
            <w:pPr>
              <w:spacing w:line="520" w:lineRule="exact"/>
              <w:ind w:firstLine="859" w:firstLineChars="307"/>
              <w:jc w:val="center"/>
              <w:rPr>
                <w:rFonts w:ascii="仿宋_GB2312" w:hAnsi="仿宋_GB2312" w:eastAsia="仿宋_GB2312" w:cs="仿宋_GB2312"/>
                <w:bCs/>
                <w:sz w:val="28"/>
                <w:szCs w:val="28"/>
                <w:highlight w:val="none"/>
              </w:rPr>
            </w:pPr>
          </w:p>
        </w:tc>
      </w:tr>
      <w:tr>
        <w:tblPrEx>
          <w:tblCellMar>
            <w:top w:w="0" w:type="dxa"/>
            <w:left w:w="108" w:type="dxa"/>
            <w:bottom w:w="0" w:type="dxa"/>
            <w:right w:w="108" w:type="dxa"/>
          </w:tblCellMar>
        </w:tblPrEx>
        <w:trPr>
          <w:trHeight w:val="624" w:hRule="atLeast"/>
        </w:trPr>
        <w:tc>
          <w:tcPr>
            <w:tcW w:w="4812" w:type="dxa"/>
          </w:tcPr>
          <w:p>
            <w:pPr>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法定代表</w:t>
            </w:r>
          </w:p>
          <w:p>
            <w:pPr>
              <w:pStyle w:val="8"/>
            </w:pPr>
          </w:p>
          <w:p>
            <w:pPr>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或委托人（签字）：</w:t>
            </w:r>
          </w:p>
        </w:tc>
        <w:tc>
          <w:tcPr>
            <w:tcW w:w="4964" w:type="dxa"/>
          </w:tcPr>
          <w:p>
            <w:pPr>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法定代表人</w:t>
            </w:r>
          </w:p>
          <w:p>
            <w:pPr>
              <w:spacing w:line="520" w:lineRule="exact"/>
              <w:rPr>
                <w:rFonts w:ascii="仿宋_GB2312" w:hAnsi="仿宋_GB2312" w:eastAsia="仿宋_GB2312" w:cs="仿宋_GB2312"/>
                <w:bCs/>
                <w:sz w:val="28"/>
                <w:szCs w:val="28"/>
              </w:rPr>
            </w:pPr>
          </w:p>
          <w:p>
            <w:pPr>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授权代理人：</w:t>
            </w:r>
          </w:p>
          <w:p>
            <w:pPr>
              <w:pStyle w:val="8"/>
              <w:ind w:firstLine="644" w:firstLineChars="307"/>
            </w:pPr>
          </w:p>
        </w:tc>
      </w:tr>
      <w:tr>
        <w:tblPrEx>
          <w:tblCellMar>
            <w:top w:w="0" w:type="dxa"/>
            <w:left w:w="108" w:type="dxa"/>
            <w:bottom w:w="0" w:type="dxa"/>
            <w:right w:w="108" w:type="dxa"/>
          </w:tblCellMar>
        </w:tblPrEx>
        <w:trPr>
          <w:trHeight w:val="624" w:hRule="atLeast"/>
        </w:trPr>
        <w:tc>
          <w:tcPr>
            <w:tcW w:w="4812" w:type="dxa"/>
          </w:tcPr>
          <w:p>
            <w:pPr>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经办人：</w:t>
            </w:r>
          </w:p>
          <w:p>
            <w:pPr>
              <w:pStyle w:val="8"/>
            </w:pPr>
          </w:p>
        </w:tc>
        <w:tc>
          <w:tcPr>
            <w:tcW w:w="4964" w:type="dxa"/>
          </w:tcPr>
          <w:p>
            <w:pPr>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经办人：</w:t>
            </w:r>
          </w:p>
        </w:tc>
      </w:tr>
      <w:tr>
        <w:tblPrEx>
          <w:tblCellMar>
            <w:top w:w="0" w:type="dxa"/>
            <w:left w:w="108" w:type="dxa"/>
            <w:bottom w:w="0" w:type="dxa"/>
            <w:right w:w="108" w:type="dxa"/>
          </w:tblCellMar>
        </w:tblPrEx>
        <w:trPr>
          <w:trHeight w:val="624" w:hRule="atLeast"/>
        </w:trPr>
        <w:tc>
          <w:tcPr>
            <w:tcW w:w="4812" w:type="dxa"/>
          </w:tcPr>
          <w:p>
            <w:pPr>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电话：</w:t>
            </w:r>
          </w:p>
          <w:p>
            <w:pPr>
              <w:pStyle w:val="8"/>
            </w:pPr>
          </w:p>
        </w:tc>
        <w:tc>
          <w:tcPr>
            <w:tcW w:w="4964" w:type="dxa"/>
          </w:tcPr>
          <w:p>
            <w:pPr>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电话：</w:t>
            </w:r>
          </w:p>
        </w:tc>
      </w:tr>
      <w:tr>
        <w:tblPrEx>
          <w:tblCellMar>
            <w:top w:w="0" w:type="dxa"/>
            <w:left w:w="108" w:type="dxa"/>
            <w:bottom w:w="0" w:type="dxa"/>
            <w:right w:w="108" w:type="dxa"/>
          </w:tblCellMar>
        </w:tblPrEx>
        <w:trPr>
          <w:trHeight w:val="624" w:hRule="atLeast"/>
        </w:trPr>
        <w:tc>
          <w:tcPr>
            <w:tcW w:w="4812" w:type="dxa"/>
          </w:tcPr>
          <w:p>
            <w:pPr>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传真：</w:t>
            </w:r>
          </w:p>
        </w:tc>
        <w:tc>
          <w:tcPr>
            <w:tcW w:w="4964" w:type="dxa"/>
          </w:tcPr>
          <w:p>
            <w:pPr>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传真：</w:t>
            </w:r>
          </w:p>
        </w:tc>
      </w:tr>
      <w:tr>
        <w:tblPrEx>
          <w:tblCellMar>
            <w:top w:w="0" w:type="dxa"/>
            <w:left w:w="108" w:type="dxa"/>
            <w:bottom w:w="0" w:type="dxa"/>
            <w:right w:w="108" w:type="dxa"/>
          </w:tblCellMar>
        </w:tblPrEx>
        <w:trPr>
          <w:trHeight w:val="624" w:hRule="atLeast"/>
        </w:trPr>
        <w:tc>
          <w:tcPr>
            <w:tcW w:w="4812" w:type="dxa"/>
          </w:tcPr>
          <w:p>
            <w:pPr>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签订日期： </w:t>
            </w:r>
            <w:r>
              <w:rPr>
                <w:rFonts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rPr>
              <w:t xml:space="preserve">年 </w:t>
            </w:r>
            <w:r>
              <w:rPr>
                <w:rFonts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rPr>
              <w:t xml:space="preserve">月 </w:t>
            </w:r>
            <w:r>
              <w:rPr>
                <w:rFonts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rPr>
              <w:t>日</w:t>
            </w:r>
            <w:r>
              <w:rPr>
                <w:rFonts w:ascii="仿宋_GB2312" w:hAnsi="仿宋_GB2312" w:eastAsia="仿宋_GB2312" w:cs="仿宋_GB2312"/>
                <w:bCs/>
                <w:sz w:val="28"/>
                <w:szCs w:val="28"/>
              </w:rPr>
              <w:t xml:space="preserve">                                                     </w:t>
            </w:r>
          </w:p>
        </w:tc>
        <w:tc>
          <w:tcPr>
            <w:tcW w:w="4964" w:type="dxa"/>
          </w:tcPr>
          <w:p>
            <w:pPr>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签订日期</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 xml:space="preserve">年 </w:t>
            </w:r>
            <w:r>
              <w:rPr>
                <w:rFonts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rPr>
              <w:t xml:space="preserve">月 </w:t>
            </w:r>
            <w:r>
              <w:rPr>
                <w:rFonts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rPr>
              <w:t>日</w:t>
            </w:r>
          </w:p>
        </w:tc>
      </w:tr>
    </w:tbl>
    <w:p>
      <w:pPr>
        <w:spacing w:line="520" w:lineRule="exact"/>
        <w:jc w:val="center"/>
        <w:rPr>
          <w:rFonts w:ascii="仿宋_GB2312" w:hAnsi="仿宋_GB2312" w:eastAsia="仿宋_GB2312" w:cs="仿宋_GB2312"/>
          <w:bCs/>
          <w:sz w:val="28"/>
          <w:szCs w:val="28"/>
        </w:rPr>
      </w:pPr>
    </w:p>
    <w:p>
      <w:pPr>
        <w:spacing w:line="520" w:lineRule="exact"/>
        <w:jc w:val="center"/>
        <w:rPr>
          <w:rFonts w:ascii="仿宋_GB2312" w:hAnsi="仿宋_GB2312" w:eastAsia="仿宋_GB2312" w:cs="仿宋_GB2312"/>
          <w:bCs/>
          <w:sz w:val="28"/>
          <w:szCs w:val="28"/>
        </w:rPr>
      </w:pPr>
    </w:p>
    <w:p>
      <w:pPr>
        <w:spacing w:line="520" w:lineRule="exact"/>
        <w:jc w:val="center"/>
        <w:rPr>
          <w:rFonts w:ascii="仿宋_GB2312" w:hAnsi="仿宋_GB2312" w:eastAsia="仿宋_GB2312" w:cs="仿宋_GB2312"/>
          <w:bCs/>
          <w:sz w:val="28"/>
          <w:szCs w:val="28"/>
        </w:rPr>
      </w:pPr>
    </w:p>
    <w:p>
      <w:pPr>
        <w:adjustRightInd w:val="0"/>
        <w:snapToGrid w:val="0"/>
        <w:spacing w:line="600" w:lineRule="exact"/>
        <w:jc w:val="left"/>
        <w:rPr>
          <w:rFonts w:hint="eastAsia" w:asciiTheme="majorEastAsia" w:hAnsiTheme="majorEastAsia" w:eastAsiaTheme="majorEastAsia"/>
          <w:b/>
          <w:sz w:val="28"/>
          <w:szCs w:val="28"/>
        </w:rPr>
      </w:pPr>
    </w:p>
    <w:p>
      <w:pPr>
        <w:adjustRightInd w:val="0"/>
        <w:snapToGrid w:val="0"/>
        <w:spacing w:line="600" w:lineRule="exact"/>
        <w:jc w:val="left"/>
        <w:rPr>
          <w:rFonts w:hint="eastAsia" w:asciiTheme="majorEastAsia" w:hAnsiTheme="majorEastAsia" w:eastAsiaTheme="majorEastAsia"/>
          <w:b/>
          <w:sz w:val="28"/>
          <w:szCs w:val="28"/>
        </w:rPr>
      </w:pPr>
    </w:p>
    <w:p>
      <w:pPr>
        <w:adjustRightInd w:val="0"/>
        <w:snapToGrid w:val="0"/>
        <w:spacing w:line="600" w:lineRule="exact"/>
        <w:jc w:val="left"/>
        <w:rPr>
          <w:rFonts w:hint="eastAsia"/>
          <w:lang w:val="en-US" w:eastAsia="zh-CN"/>
        </w:rPr>
      </w:pPr>
      <w:r>
        <w:rPr>
          <w:rFonts w:hint="eastAsia" w:asciiTheme="majorEastAsia" w:hAnsiTheme="majorEastAsia" w:eastAsiaTheme="majorEastAsia"/>
          <w:b/>
          <w:sz w:val="28"/>
          <w:szCs w:val="28"/>
        </w:rPr>
        <w:t>附件</w:t>
      </w:r>
      <w:r>
        <w:rPr>
          <w:rFonts w:hint="eastAsia" w:asciiTheme="majorEastAsia" w:hAnsiTheme="majorEastAsia" w:eastAsiaTheme="majorEastAsia"/>
          <w:b/>
          <w:sz w:val="28"/>
          <w:szCs w:val="28"/>
          <w:lang w:val="en-US" w:eastAsia="zh-CN"/>
        </w:rPr>
        <w:t>1</w:t>
      </w: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lang w:val="en-US" w:eastAsia="zh-CN"/>
        </w:rPr>
        <w:t>成交通知书</w:t>
      </w:r>
    </w:p>
    <w:p>
      <w:pPr>
        <w:spacing w:line="560" w:lineRule="exact"/>
        <w:jc w:val="center"/>
        <w:rPr>
          <w:rFonts w:ascii="黑体" w:hAnsi="Batang" w:eastAsia="黑体" w:cs="Batang"/>
          <w:bCs/>
          <w:kern w:val="0"/>
          <w:sz w:val="44"/>
          <w:szCs w:val="44"/>
        </w:rPr>
      </w:pPr>
    </w:p>
    <w:p>
      <w:pPr>
        <w:adjustRightInd w:val="0"/>
        <w:snapToGrid w:val="0"/>
        <w:spacing w:line="600" w:lineRule="exact"/>
        <w:jc w:val="left"/>
        <w:rPr>
          <w:rFonts w:hint="eastAsia" w:asciiTheme="majorEastAsia" w:hAnsiTheme="majorEastAsia" w:eastAsiaTheme="majorEastAsia"/>
          <w:b/>
          <w:sz w:val="28"/>
          <w:szCs w:val="28"/>
        </w:rPr>
      </w:pPr>
    </w:p>
    <w:p>
      <w:pPr>
        <w:adjustRightInd w:val="0"/>
        <w:snapToGrid w:val="0"/>
        <w:spacing w:line="600" w:lineRule="exact"/>
        <w:jc w:val="left"/>
        <w:rPr>
          <w:rFonts w:hint="eastAsia" w:asciiTheme="majorEastAsia" w:hAnsiTheme="majorEastAsia" w:eastAsiaTheme="majorEastAsia"/>
          <w:b/>
          <w:sz w:val="28"/>
          <w:szCs w:val="28"/>
        </w:rPr>
      </w:pPr>
    </w:p>
    <w:p>
      <w:pPr>
        <w:adjustRightInd w:val="0"/>
        <w:snapToGrid w:val="0"/>
        <w:spacing w:line="600" w:lineRule="exact"/>
        <w:jc w:val="left"/>
        <w:rPr>
          <w:rFonts w:hint="eastAsia" w:asciiTheme="majorEastAsia" w:hAnsiTheme="majorEastAsia" w:eastAsiaTheme="majorEastAsia"/>
          <w:b/>
          <w:sz w:val="28"/>
          <w:szCs w:val="28"/>
        </w:rPr>
      </w:pPr>
    </w:p>
    <w:p>
      <w:pPr>
        <w:adjustRightInd w:val="0"/>
        <w:snapToGrid w:val="0"/>
        <w:spacing w:line="600" w:lineRule="exact"/>
        <w:jc w:val="left"/>
        <w:rPr>
          <w:rFonts w:hint="eastAsia" w:asciiTheme="majorEastAsia" w:hAnsiTheme="majorEastAsia" w:eastAsiaTheme="majorEastAsia"/>
          <w:b/>
          <w:sz w:val="28"/>
          <w:szCs w:val="28"/>
        </w:rPr>
      </w:pPr>
    </w:p>
    <w:p>
      <w:pPr>
        <w:adjustRightInd w:val="0"/>
        <w:snapToGrid w:val="0"/>
        <w:spacing w:line="600" w:lineRule="exact"/>
        <w:jc w:val="left"/>
        <w:rPr>
          <w:rFonts w:hint="eastAsia" w:asciiTheme="majorEastAsia" w:hAnsiTheme="majorEastAsia" w:eastAsiaTheme="majorEastAsia"/>
          <w:b/>
          <w:sz w:val="28"/>
          <w:szCs w:val="28"/>
        </w:rPr>
      </w:pPr>
    </w:p>
    <w:p>
      <w:pPr>
        <w:adjustRightInd w:val="0"/>
        <w:snapToGrid w:val="0"/>
        <w:spacing w:line="600" w:lineRule="exact"/>
        <w:jc w:val="left"/>
        <w:rPr>
          <w:rFonts w:hint="eastAsia" w:asciiTheme="majorEastAsia" w:hAnsiTheme="majorEastAsia" w:eastAsiaTheme="majorEastAsia"/>
          <w:b/>
          <w:sz w:val="28"/>
          <w:szCs w:val="28"/>
        </w:rPr>
      </w:pPr>
    </w:p>
    <w:p>
      <w:pPr>
        <w:adjustRightInd w:val="0"/>
        <w:snapToGrid w:val="0"/>
        <w:spacing w:line="600" w:lineRule="exact"/>
        <w:jc w:val="left"/>
        <w:rPr>
          <w:rFonts w:hint="eastAsia" w:asciiTheme="majorEastAsia" w:hAnsiTheme="majorEastAsia" w:eastAsiaTheme="majorEastAsia"/>
          <w:b/>
          <w:sz w:val="28"/>
          <w:szCs w:val="28"/>
        </w:rPr>
      </w:pPr>
    </w:p>
    <w:p>
      <w:pPr>
        <w:adjustRightInd w:val="0"/>
        <w:snapToGrid w:val="0"/>
        <w:spacing w:line="600" w:lineRule="exact"/>
        <w:jc w:val="left"/>
        <w:rPr>
          <w:rFonts w:hint="eastAsia" w:asciiTheme="majorEastAsia" w:hAnsiTheme="majorEastAsia" w:eastAsiaTheme="majorEastAsia"/>
          <w:b/>
          <w:sz w:val="28"/>
          <w:szCs w:val="28"/>
        </w:rPr>
      </w:pPr>
    </w:p>
    <w:p>
      <w:pPr>
        <w:adjustRightInd w:val="0"/>
        <w:snapToGrid w:val="0"/>
        <w:spacing w:line="600" w:lineRule="exact"/>
        <w:jc w:val="left"/>
        <w:rPr>
          <w:rFonts w:hint="eastAsia" w:asciiTheme="majorEastAsia" w:hAnsiTheme="majorEastAsia" w:eastAsiaTheme="majorEastAsia"/>
          <w:b/>
          <w:sz w:val="28"/>
          <w:szCs w:val="28"/>
        </w:rPr>
      </w:pPr>
    </w:p>
    <w:p>
      <w:pPr>
        <w:adjustRightInd w:val="0"/>
        <w:snapToGrid w:val="0"/>
        <w:spacing w:line="600" w:lineRule="exact"/>
        <w:jc w:val="left"/>
        <w:rPr>
          <w:rFonts w:hint="eastAsia" w:asciiTheme="majorEastAsia" w:hAnsiTheme="majorEastAsia" w:eastAsiaTheme="majorEastAsia"/>
          <w:b/>
          <w:sz w:val="28"/>
          <w:szCs w:val="28"/>
        </w:rPr>
      </w:pPr>
    </w:p>
    <w:p>
      <w:pPr>
        <w:adjustRightInd w:val="0"/>
        <w:snapToGrid w:val="0"/>
        <w:spacing w:line="600" w:lineRule="exact"/>
        <w:jc w:val="left"/>
        <w:rPr>
          <w:rFonts w:hint="eastAsia" w:asciiTheme="majorEastAsia" w:hAnsiTheme="majorEastAsia" w:eastAsiaTheme="majorEastAsia"/>
          <w:b/>
          <w:sz w:val="28"/>
          <w:szCs w:val="28"/>
        </w:rPr>
      </w:pPr>
    </w:p>
    <w:p>
      <w:pPr>
        <w:adjustRightInd w:val="0"/>
        <w:snapToGrid w:val="0"/>
        <w:spacing w:line="600" w:lineRule="exact"/>
        <w:jc w:val="left"/>
        <w:rPr>
          <w:rFonts w:hint="eastAsia" w:asciiTheme="majorEastAsia" w:hAnsiTheme="majorEastAsia" w:eastAsiaTheme="majorEastAsia"/>
          <w:b/>
          <w:sz w:val="28"/>
          <w:szCs w:val="28"/>
        </w:rPr>
      </w:pPr>
    </w:p>
    <w:p>
      <w:pPr>
        <w:adjustRightInd w:val="0"/>
        <w:snapToGrid w:val="0"/>
        <w:spacing w:line="600" w:lineRule="exact"/>
        <w:jc w:val="left"/>
        <w:rPr>
          <w:rFonts w:hint="eastAsia" w:asciiTheme="majorEastAsia" w:hAnsiTheme="majorEastAsia" w:eastAsiaTheme="majorEastAsia"/>
          <w:b/>
          <w:sz w:val="28"/>
          <w:szCs w:val="28"/>
        </w:rPr>
      </w:pPr>
    </w:p>
    <w:p>
      <w:pPr>
        <w:adjustRightInd w:val="0"/>
        <w:snapToGrid w:val="0"/>
        <w:spacing w:line="600" w:lineRule="exact"/>
        <w:jc w:val="left"/>
        <w:rPr>
          <w:rFonts w:hint="eastAsia" w:asciiTheme="majorEastAsia" w:hAnsiTheme="majorEastAsia" w:eastAsiaTheme="majorEastAsia"/>
          <w:b/>
          <w:sz w:val="28"/>
          <w:szCs w:val="28"/>
        </w:rPr>
      </w:pPr>
    </w:p>
    <w:p>
      <w:pPr>
        <w:adjustRightInd w:val="0"/>
        <w:snapToGrid w:val="0"/>
        <w:spacing w:line="600" w:lineRule="exact"/>
        <w:jc w:val="left"/>
        <w:rPr>
          <w:rFonts w:hint="eastAsia" w:asciiTheme="majorEastAsia" w:hAnsiTheme="majorEastAsia" w:eastAsiaTheme="majorEastAsia"/>
          <w:b/>
          <w:sz w:val="28"/>
          <w:szCs w:val="28"/>
        </w:rPr>
      </w:pPr>
    </w:p>
    <w:p>
      <w:pPr>
        <w:adjustRightInd w:val="0"/>
        <w:snapToGrid w:val="0"/>
        <w:spacing w:line="600" w:lineRule="exact"/>
        <w:jc w:val="left"/>
        <w:rPr>
          <w:rFonts w:hint="eastAsia" w:asciiTheme="majorEastAsia" w:hAnsiTheme="majorEastAsia" w:eastAsiaTheme="majorEastAsia"/>
          <w:b/>
          <w:sz w:val="28"/>
          <w:szCs w:val="28"/>
        </w:rPr>
      </w:pPr>
    </w:p>
    <w:p>
      <w:pPr>
        <w:adjustRightInd w:val="0"/>
        <w:snapToGrid w:val="0"/>
        <w:spacing w:line="600" w:lineRule="exact"/>
        <w:jc w:val="left"/>
        <w:rPr>
          <w:rFonts w:hint="eastAsia" w:asciiTheme="majorEastAsia" w:hAnsiTheme="majorEastAsia" w:eastAsiaTheme="majorEastAsia"/>
          <w:b/>
          <w:sz w:val="28"/>
          <w:szCs w:val="28"/>
        </w:rPr>
      </w:pPr>
    </w:p>
    <w:p>
      <w:pPr>
        <w:adjustRightInd w:val="0"/>
        <w:snapToGrid w:val="0"/>
        <w:spacing w:line="600" w:lineRule="exact"/>
        <w:jc w:val="left"/>
        <w:rPr>
          <w:rFonts w:hint="eastAsia" w:asciiTheme="majorEastAsia" w:hAnsiTheme="majorEastAsia" w:eastAsiaTheme="majorEastAsia"/>
          <w:b/>
          <w:sz w:val="28"/>
          <w:szCs w:val="28"/>
        </w:rPr>
      </w:pPr>
    </w:p>
    <w:p>
      <w:pPr>
        <w:adjustRightInd w:val="0"/>
        <w:snapToGrid w:val="0"/>
        <w:spacing w:line="600" w:lineRule="exact"/>
        <w:jc w:val="left"/>
        <w:rPr>
          <w:rFonts w:hint="eastAsia" w:asciiTheme="majorEastAsia" w:hAnsiTheme="majorEastAsia" w:eastAsiaTheme="majorEastAsia"/>
          <w:b/>
          <w:sz w:val="28"/>
          <w:szCs w:val="28"/>
          <w:lang w:val="en-US" w:eastAsia="zh-CN"/>
        </w:rPr>
      </w:pPr>
      <w:r>
        <w:rPr>
          <w:rFonts w:hint="eastAsia" w:asciiTheme="majorEastAsia" w:hAnsiTheme="majorEastAsia" w:eastAsiaTheme="majorEastAsia"/>
          <w:b/>
          <w:sz w:val="28"/>
          <w:szCs w:val="28"/>
        </w:rPr>
        <w:t>附件</w:t>
      </w:r>
      <w:r>
        <w:rPr>
          <w:rFonts w:hint="eastAsia" w:asciiTheme="majorEastAsia" w:hAnsiTheme="majorEastAsia" w:eastAsiaTheme="majorEastAsia"/>
          <w:b/>
          <w:sz w:val="28"/>
          <w:szCs w:val="28"/>
          <w:lang w:val="en-US" w:eastAsia="zh-CN"/>
        </w:rPr>
        <w:t>2</w:t>
      </w:r>
    </w:p>
    <w:p>
      <w:pPr>
        <w:keepNext w:val="0"/>
        <w:keepLines w:val="0"/>
        <w:pageBreakBefore w:val="0"/>
        <w:kinsoku/>
        <w:wordWrap/>
        <w:overflowPunct/>
        <w:topLinePunct w:val="0"/>
        <w:autoSpaceDE/>
        <w:autoSpaceDN/>
        <w:bidi w:val="0"/>
        <w:spacing w:line="44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营运场所施工安全及消防安全协议书</w:t>
      </w:r>
    </w:p>
    <w:p>
      <w:pPr>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kern w:val="0"/>
          <w:sz w:val="24"/>
        </w:rPr>
      </w:pPr>
    </w:p>
    <w:p>
      <w:pPr>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甲方：</w:t>
      </w:r>
      <w:r>
        <w:rPr>
          <w:rFonts w:hint="eastAsia" w:ascii="仿宋_GB2312" w:hAnsi="仿宋_GB2312" w:eastAsia="仿宋_GB2312" w:cs="仿宋_GB2312"/>
          <w:sz w:val="24"/>
          <w:szCs w:val="24"/>
        </w:rPr>
        <w:t>广州市净水有限公司</w:t>
      </w:r>
    </w:p>
    <w:p>
      <w:pPr>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乙方： </w:t>
      </w:r>
    </w:p>
    <w:p>
      <w:pPr>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kern w:val="0"/>
          <w:sz w:val="24"/>
          <w:szCs w:val="24"/>
        </w:rPr>
      </w:pP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根据《中华人民共和国安全生产法》、</w:t>
      </w:r>
      <w:r>
        <w:rPr>
          <w:rFonts w:hint="eastAsia" w:ascii="仿宋_GB2312" w:hAnsi="仿宋_GB2312" w:eastAsia="仿宋_GB2312" w:cs="仿宋_GB2312"/>
          <w:kern w:val="0"/>
          <w:sz w:val="24"/>
          <w:szCs w:val="24"/>
          <w:lang w:eastAsia="zh-CN"/>
        </w:rPr>
        <w:t>《中华人民共和国消防法》、</w:t>
      </w:r>
      <w:r>
        <w:rPr>
          <w:rFonts w:hint="eastAsia" w:ascii="仿宋_GB2312" w:hAnsi="仿宋_GB2312" w:eastAsia="仿宋_GB2312" w:cs="仿宋_GB2312"/>
          <w:kern w:val="0"/>
          <w:sz w:val="24"/>
          <w:szCs w:val="24"/>
        </w:rPr>
        <w:t>《生产安全事故报告和调查处理条例》</w:t>
      </w:r>
      <w:r>
        <w:rPr>
          <w:rFonts w:hint="eastAsia" w:ascii="仿宋_GB2312" w:hAnsi="仿宋_GB2312" w:eastAsia="仿宋_GB2312" w:cs="仿宋_GB2312"/>
          <w:kern w:val="0"/>
          <w:sz w:val="24"/>
          <w:szCs w:val="24"/>
          <w:lang w:eastAsia="zh-CN"/>
        </w:rPr>
        <w:t>、《建设工程安全生产管理条例》</w:t>
      </w:r>
      <w:r>
        <w:rPr>
          <w:rFonts w:hint="eastAsia" w:ascii="仿宋_GB2312" w:hAnsi="仿宋_GB2312" w:eastAsia="仿宋_GB2312" w:cs="仿宋_GB2312"/>
          <w:kern w:val="0"/>
          <w:sz w:val="24"/>
          <w:szCs w:val="24"/>
        </w:rPr>
        <w:t>等国家及地方有关安全生产</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消防安全</w:t>
      </w:r>
      <w:r>
        <w:rPr>
          <w:rFonts w:hint="eastAsia" w:ascii="仿宋_GB2312" w:hAnsi="仿宋_GB2312" w:eastAsia="仿宋_GB2312" w:cs="仿宋_GB2312"/>
          <w:kern w:val="0"/>
          <w:sz w:val="24"/>
          <w:szCs w:val="24"/>
        </w:rPr>
        <w:t>法律法规，甲乙双方就安全</w:t>
      </w:r>
      <w:r>
        <w:rPr>
          <w:rFonts w:hint="eastAsia" w:ascii="仿宋_GB2312" w:hAnsi="仿宋_GB2312" w:eastAsia="仿宋_GB2312" w:cs="仿宋_GB2312"/>
          <w:kern w:val="0"/>
          <w:sz w:val="24"/>
          <w:szCs w:val="24"/>
          <w:lang w:val="en-US" w:eastAsia="zh-CN"/>
        </w:rPr>
        <w:t>及消防安全</w:t>
      </w:r>
      <w:r>
        <w:rPr>
          <w:rFonts w:hint="eastAsia" w:ascii="仿宋_GB2312" w:hAnsi="仿宋_GB2312" w:eastAsia="仿宋_GB2312" w:cs="仿宋_GB2312"/>
          <w:kern w:val="0"/>
          <w:sz w:val="24"/>
          <w:szCs w:val="24"/>
        </w:rPr>
        <w:t>事宜，</w:t>
      </w:r>
      <w:r>
        <w:rPr>
          <w:rFonts w:hint="eastAsia" w:ascii="仿宋_GB2312" w:hAnsi="仿宋_GB2312" w:eastAsia="仿宋_GB2312" w:cs="仿宋_GB2312"/>
          <w:sz w:val="24"/>
          <w:szCs w:val="24"/>
        </w:rPr>
        <w:t>经双方友好协商，达成如下协议</w:t>
      </w:r>
      <w:r>
        <w:rPr>
          <w:rFonts w:hint="eastAsia" w:ascii="仿宋_GB2312" w:hAnsi="仿宋_GB2312" w:eastAsia="仿宋_GB2312" w:cs="仿宋_GB2312"/>
          <w:kern w:val="0"/>
          <w:sz w:val="24"/>
          <w:szCs w:val="24"/>
        </w:rPr>
        <w:t>。</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一、总则</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一</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本协议是合同</w:t>
      </w:r>
      <w:r>
        <w:rPr>
          <w:rFonts w:hint="eastAsia" w:ascii="仿宋_GB2312" w:hAnsi="仿宋_GB2312" w:eastAsia="仿宋_GB2312" w:cs="仿宋_GB2312"/>
          <w:sz w:val="24"/>
          <w:szCs w:val="24"/>
          <w:u w:val="single"/>
        </w:rPr>
        <w:t xml:space="preserve">                      （穗净水合〔     〕    号） </w:t>
      </w:r>
      <w:r>
        <w:rPr>
          <w:rFonts w:hint="eastAsia" w:ascii="仿宋_GB2312" w:hAnsi="仿宋_GB2312" w:eastAsia="仿宋_GB2312" w:cs="仿宋_GB2312"/>
          <w:sz w:val="24"/>
          <w:szCs w:val="24"/>
        </w:rPr>
        <w:t>的组成部分。</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二</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color w:val="auto"/>
          <w:kern w:val="0"/>
          <w:sz w:val="24"/>
          <w:szCs w:val="24"/>
        </w:rPr>
        <w:t>甲</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乙双方应遵守国家、省、市有关</w:t>
      </w:r>
      <w:r>
        <w:rPr>
          <w:rFonts w:hint="eastAsia" w:ascii="仿宋_GB2312" w:hAnsi="仿宋_GB2312" w:eastAsia="仿宋_GB2312" w:cs="仿宋_GB2312"/>
          <w:kern w:val="0"/>
          <w:sz w:val="24"/>
          <w:szCs w:val="24"/>
        </w:rPr>
        <w:t>安全生产</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color w:val="auto"/>
          <w:kern w:val="0"/>
          <w:sz w:val="24"/>
          <w:szCs w:val="24"/>
        </w:rPr>
        <w:t>消防安全的法律、法规、规章，履行</w:t>
      </w:r>
      <w:r>
        <w:rPr>
          <w:rFonts w:hint="eastAsia" w:ascii="仿宋_GB2312" w:hAnsi="仿宋_GB2312" w:eastAsia="仿宋_GB2312" w:cs="仿宋_GB2312"/>
          <w:kern w:val="0"/>
          <w:sz w:val="24"/>
          <w:szCs w:val="24"/>
          <w:lang w:val="en-US" w:eastAsia="zh-CN"/>
        </w:rPr>
        <w:t>安全生产、</w:t>
      </w:r>
      <w:r>
        <w:rPr>
          <w:rFonts w:hint="eastAsia" w:ascii="仿宋_GB2312" w:hAnsi="仿宋_GB2312" w:eastAsia="仿宋_GB2312" w:cs="仿宋_GB2312"/>
          <w:color w:val="auto"/>
          <w:kern w:val="0"/>
          <w:sz w:val="24"/>
          <w:szCs w:val="24"/>
        </w:rPr>
        <w:t>消防安全职责，保障人员生命、财产安全。</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三</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color w:val="auto"/>
          <w:kern w:val="0"/>
          <w:sz w:val="24"/>
          <w:szCs w:val="24"/>
        </w:rPr>
        <w:t>甲</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乙双方应当逐级落实</w:t>
      </w:r>
      <w:r>
        <w:rPr>
          <w:rFonts w:hint="eastAsia" w:ascii="仿宋_GB2312" w:hAnsi="仿宋_GB2312" w:eastAsia="仿宋_GB2312" w:cs="仿宋_GB2312"/>
          <w:kern w:val="0"/>
          <w:sz w:val="24"/>
          <w:szCs w:val="24"/>
          <w:lang w:val="en-US" w:eastAsia="zh-CN"/>
        </w:rPr>
        <w:t>安全生产、</w:t>
      </w:r>
      <w:r>
        <w:rPr>
          <w:rFonts w:hint="eastAsia" w:ascii="仿宋_GB2312" w:hAnsi="仿宋_GB2312" w:eastAsia="仿宋_GB2312" w:cs="仿宋_GB2312"/>
          <w:color w:val="auto"/>
          <w:kern w:val="0"/>
          <w:sz w:val="24"/>
          <w:szCs w:val="24"/>
        </w:rPr>
        <w:t>消防安全责任制，明确逐级岗位人员的安全</w:t>
      </w:r>
      <w:r>
        <w:rPr>
          <w:rFonts w:hint="eastAsia" w:ascii="仿宋_GB2312" w:hAnsi="仿宋_GB2312" w:eastAsia="仿宋_GB2312" w:cs="仿宋_GB2312"/>
          <w:kern w:val="0"/>
          <w:sz w:val="24"/>
          <w:szCs w:val="24"/>
          <w:lang w:val="en-US" w:eastAsia="zh-CN"/>
        </w:rPr>
        <w:t>生产、消防安全</w:t>
      </w:r>
      <w:r>
        <w:rPr>
          <w:rFonts w:hint="eastAsia" w:ascii="仿宋_GB2312" w:hAnsi="仿宋_GB2312" w:eastAsia="仿宋_GB2312" w:cs="仿宋_GB2312"/>
          <w:color w:val="auto"/>
          <w:kern w:val="0"/>
          <w:sz w:val="24"/>
          <w:szCs w:val="24"/>
        </w:rPr>
        <w:t>职责。</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四</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本协议是对在满足法律法规规定的双方安全及消防安全责任的基础上的补充事项。</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（五）当同一个场所、池体内，甲方安排两个或以上的承包单位同时施工的，由甲方组织各承包单位签订《营运场所交叉作业安全及消防安全协议书》。</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六</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乙方的单位及人员资质（</w:t>
      </w:r>
      <w:r>
        <w:rPr>
          <w:rFonts w:hint="eastAsia" w:ascii="仿宋_GB2312" w:hAnsi="仿宋_GB2312" w:eastAsia="仿宋_GB2312" w:cs="仿宋_GB2312"/>
          <w:b/>
          <w:bCs w:val="0"/>
          <w:color w:val="auto"/>
          <w:kern w:val="0"/>
          <w:sz w:val="24"/>
          <w:szCs w:val="24"/>
          <w:lang w:val="en-US" w:eastAsia="zh-CN"/>
        </w:rPr>
        <w:t>单项选择并填写</w:t>
      </w:r>
      <w:r>
        <w:rPr>
          <w:rFonts w:hint="eastAsia" w:ascii="仿宋_GB2312" w:hAnsi="仿宋_GB2312" w:eastAsia="仿宋_GB2312" w:cs="仿宋_GB2312"/>
          <w:color w:val="auto"/>
          <w:kern w:val="0"/>
          <w:sz w:val="24"/>
          <w:szCs w:val="24"/>
          <w:lang w:val="en-US" w:eastAsia="zh-CN"/>
        </w:rPr>
        <w:t>）</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color w:val="auto"/>
          <w:kern w:val="0"/>
          <w:sz w:val="24"/>
          <w:szCs w:val="24"/>
          <w:lang w:val="en-US" w:eastAsia="zh-CN"/>
        </w:rPr>
        <w:sym w:font="Wingdings 2" w:char="00A3"/>
      </w:r>
      <w:r>
        <w:rPr>
          <w:rFonts w:hint="eastAsia" w:ascii="仿宋_GB2312" w:hAnsi="仿宋_GB2312" w:eastAsia="仿宋_GB2312" w:cs="仿宋_GB2312"/>
          <w:color w:val="auto"/>
          <w:kern w:val="0"/>
          <w:sz w:val="24"/>
          <w:szCs w:val="24"/>
          <w:lang w:val="en-US" w:eastAsia="zh-CN"/>
        </w:rPr>
        <w:t>1.详见合同第</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none"/>
          <w:lang w:val="en-US" w:eastAsia="zh-CN"/>
        </w:rPr>
        <w:t>条。</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sym w:font="Wingdings 2" w:char="00A3"/>
      </w:r>
      <w:r>
        <w:rPr>
          <w:rFonts w:hint="eastAsia" w:ascii="仿宋_GB2312" w:hAnsi="仿宋_GB2312" w:eastAsia="仿宋_GB2312" w:cs="仿宋_GB2312"/>
          <w:color w:val="auto"/>
          <w:kern w:val="0"/>
          <w:sz w:val="24"/>
          <w:szCs w:val="24"/>
          <w:lang w:val="en-US" w:eastAsia="zh-CN"/>
        </w:rPr>
        <w:t>2.详见文件《</w:t>
      </w:r>
      <w:r>
        <w:rPr>
          <w:rFonts w:hint="eastAsia" w:ascii="仿宋_GB2312" w:hAnsi="仿宋_GB2312" w:eastAsia="仿宋_GB2312" w:cs="仿宋_GB2312"/>
          <w:color w:val="auto"/>
          <w:kern w:val="0"/>
          <w:sz w:val="24"/>
          <w:szCs w:val="24"/>
          <w:u w:val="single"/>
          <w:lang w:val="en-US" w:eastAsia="zh-CN"/>
        </w:rPr>
        <w:t xml:space="preserve">           </w:t>
      </w:r>
      <w:r>
        <w:rPr>
          <w:rFonts w:hint="eastAsia" w:ascii="仿宋_GB2312" w:hAnsi="仿宋_GB2312" w:eastAsia="仿宋_GB2312" w:cs="仿宋_GB2312"/>
          <w:color w:val="auto"/>
          <w:kern w:val="0"/>
          <w:sz w:val="24"/>
          <w:szCs w:val="24"/>
          <w:lang w:val="en-US" w:eastAsia="zh-CN"/>
        </w:rPr>
        <w:t>》。</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二、甲方的安全及消防安全责任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一</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交底告知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1.项目实施前，应告知乙方地面、周边、地下已知存在的设施，特别是涉及影响生产、应急的各类地下管线及保护要求，要求乙方在施工方案明确落实相应的具体措施；甲方规定的安全生产及消防安全管理要求，</w:t>
      </w:r>
      <w:r>
        <w:rPr>
          <w:rFonts w:hint="eastAsia" w:ascii="仿宋_GB2312" w:hAnsi="仿宋_GB2312" w:eastAsia="仿宋_GB2312" w:cs="仿宋_GB2312"/>
          <w:sz w:val="24"/>
          <w:szCs w:val="24"/>
        </w:rPr>
        <w:t>允许进出及行走的路线、禁止触动甲方设备设施等</w:t>
      </w:r>
      <w:r>
        <w:rPr>
          <w:rFonts w:hint="eastAsia" w:ascii="仿宋_GB2312" w:hAnsi="仿宋_GB2312" w:eastAsia="仿宋_GB2312" w:cs="仿宋_GB2312"/>
          <w:sz w:val="24"/>
          <w:szCs w:val="24"/>
          <w:lang w:val="en-US" w:eastAsia="zh-CN"/>
        </w:rPr>
        <w:t>；项目备案的要求。</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2.乙方进场作业前，</w:t>
      </w:r>
      <w:r>
        <w:rPr>
          <w:rFonts w:hint="eastAsia" w:ascii="仿宋_GB2312" w:hAnsi="仿宋_GB2312" w:eastAsia="仿宋_GB2312" w:cs="仿宋_GB2312"/>
          <w:sz w:val="24"/>
          <w:szCs w:val="24"/>
        </w:rPr>
        <w:t>应对乙方进行交底</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再次向乙方强调</w:t>
      </w:r>
      <w:r>
        <w:rPr>
          <w:rFonts w:hint="eastAsia" w:ascii="仿宋_GB2312" w:hAnsi="仿宋_GB2312" w:eastAsia="仿宋_GB2312" w:cs="仿宋_GB2312"/>
          <w:sz w:val="24"/>
          <w:szCs w:val="24"/>
        </w:rPr>
        <w:t>的</w:t>
      </w:r>
      <w:r>
        <w:rPr>
          <w:rFonts w:hint="eastAsia" w:ascii="仿宋_GB2312" w:hAnsi="仿宋_GB2312" w:eastAsia="仿宋_GB2312" w:cs="仿宋_GB2312"/>
          <w:sz w:val="24"/>
          <w:szCs w:val="24"/>
          <w:lang w:val="en-US" w:eastAsia="zh-CN"/>
        </w:rPr>
        <w:t>上述内容，以及施工期间的其他特殊注意事项，如生产方面的调度协调配合等</w:t>
      </w:r>
      <w:r>
        <w:rPr>
          <w:rFonts w:hint="eastAsia" w:ascii="仿宋_GB2312" w:hAnsi="仿宋_GB2312" w:eastAsia="仿宋_GB2312" w:cs="仿宋_GB2312"/>
          <w:sz w:val="24"/>
          <w:szCs w:val="24"/>
        </w:rPr>
        <w:t>。</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3.当乙方提出相关规范或乙方内部管理制度，比甲方规定的</w:t>
      </w:r>
      <w:r>
        <w:rPr>
          <w:rFonts w:hint="eastAsia" w:ascii="仿宋_GB2312" w:hAnsi="仿宋_GB2312" w:eastAsia="仿宋_GB2312" w:cs="仿宋_GB2312"/>
          <w:sz w:val="24"/>
          <w:szCs w:val="24"/>
        </w:rPr>
        <w:t>安全生产及消防安全管理要求</w:t>
      </w:r>
      <w:r>
        <w:rPr>
          <w:rFonts w:hint="eastAsia" w:ascii="仿宋_GB2312" w:hAnsi="仿宋_GB2312" w:eastAsia="仿宋_GB2312" w:cs="仿宋_GB2312"/>
          <w:sz w:val="24"/>
          <w:szCs w:val="24"/>
          <w:lang w:val="en-US" w:eastAsia="zh-CN"/>
        </w:rPr>
        <w:t>更严格的，应当接纳乙方的建议。</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（二）落实配合措施</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1.落实生产营运等相关配合措施，提供必要的施工条件。</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三</w:t>
      </w:r>
      <w:r>
        <w:rPr>
          <w:rFonts w:hint="eastAsia" w:ascii="仿宋_GB2312" w:hAnsi="仿宋_GB2312" w:eastAsia="仿宋_GB2312" w:cs="仿宋_GB2312"/>
          <w:sz w:val="24"/>
          <w:szCs w:val="24"/>
          <w:lang w:eastAsia="zh-CN"/>
        </w:rPr>
        <w:t>）安全及消防安全隐患</w:t>
      </w:r>
      <w:r>
        <w:rPr>
          <w:rFonts w:hint="eastAsia" w:ascii="仿宋_GB2312" w:hAnsi="仿宋_GB2312" w:eastAsia="仿宋_GB2312" w:cs="仿宋_GB2312"/>
          <w:sz w:val="24"/>
          <w:szCs w:val="24"/>
          <w:lang w:val="en-US" w:eastAsia="zh-CN"/>
        </w:rPr>
        <w:t>检查与督促整改</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在项目施工期，应每天不少于一次对乙方安全措施、消防安全措施投入、现场安全施工情况等进行安全、消防安全监督检查，并提出整改</w:t>
      </w:r>
      <w:r>
        <w:rPr>
          <w:rFonts w:hint="eastAsia" w:ascii="仿宋_GB2312" w:hAnsi="仿宋_GB2312" w:eastAsia="仿宋_GB2312" w:cs="仿宋_GB2312"/>
          <w:sz w:val="24"/>
          <w:szCs w:val="24"/>
          <w:lang w:val="en-US" w:eastAsia="zh-CN"/>
        </w:rPr>
        <w:t>。</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四</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重大安全风险、生产安全重大事故隐患（重大火灾隐患）等情况报告及举报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1.对乙方上报的重大安全风险、生产安全重大事故隐患（重大火灾隐患），应当如实向水投集团报告。</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2.如发现乙方瞒报重大安全风险、生产安全重大事故隐患（重大火灾隐患），甲方除向水投集团报告外，有权向属地安全应急管理部门、属地行业主管部门举报。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3.甲方发现乙方在项目范围内（含工地范围内的住宿、办公等区域）开展违法、犯罪活动，向公安部门举报。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（五）事故报告及举报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1.对乙方上报的安全事故及消防安全事故，应当按水投集团有关程序，如实向集团报告。</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2.如发现乙方瞒报安全事故及消防安全事故，甲方除向水投集团报告外，有权向属地安全应急管理部门、属地行业主管部门举报。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（六）补充条款</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eastAsia="zh-CN"/>
        </w:rPr>
        <w:t>。</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三、乙方的安全及消防安全责任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一</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接受交底告知并复核确认安全风险，落实管控措施</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1.乙方接受甲方交底。</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2.编制的方案应响应甲方告知，明确相应的措施。</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3.根据甲方项目备案的要求，提交项目备案材料</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4.当甲方规定的安全生产及消防安全管理要求，比相关规范或乙方内部管理制度严格的，按甲方的执行。</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5.当相关规范或乙方内部管理制度，比甲方规定的安全生产及消防安全管理要求严格的，应明确告知甲方确认，并按相关规范或乙方内部管理制度执行。</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二</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告知甲方需要配合的事项</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1.向甲方告知在施工作业期间，需要甲方配合落实的措施</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三</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落实安全及消防安全隐患排查与整改，并接受检查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乙方应做好的每日安全生产、消防安全巡查及开展人员安全生产、消防安全教育，确保场所、场地、区域、施工、</w:t>
      </w:r>
      <w:r>
        <w:rPr>
          <w:rFonts w:hint="eastAsia" w:ascii="仿宋_GB2312" w:hAnsi="仿宋_GB2312" w:eastAsia="仿宋_GB2312" w:cs="仿宋_GB2312"/>
          <w:sz w:val="24"/>
          <w:szCs w:val="24"/>
          <w:lang w:val="en-US" w:eastAsia="zh-CN"/>
        </w:rPr>
        <w:t>仓储、住宿、办公</w:t>
      </w:r>
      <w:r>
        <w:rPr>
          <w:rFonts w:hint="eastAsia" w:ascii="仿宋_GB2312" w:hAnsi="仿宋_GB2312" w:eastAsia="仿宋_GB2312" w:cs="仿宋_GB2312"/>
          <w:sz w:val="24"/>
          <w:szCs w:val="24"/>
          <w:lang w:eastAsia="zh-CN"/>
        </w:rPr>
        <w:t>等，符合国家、行业安全生产、消防安全相关要求，无对甲方、</w:t>
      </w:r>
      <w:r>
        <w:rPr>
          <w:rFonts w:hint="eastAsia" w:ascii="仿宋_GB2312" w:hAnsi="仿宋_GB2312" w:eastAsia="仿宋_GB2312" w:cs="仿宋_GB2312"/>
          <w:sz w:val="24"/>
          <w:szCs w:val="24"/>
          <w:lang w:val="en-US" w:eastAsia="zh-CN"/>
        </w:rPr>
        <w:t>乙方以及周边第三方</w:t>
      </w:r>
      <w:r>
        <w:rPr>
          <w:rFonts w:hint="eastAsia" w:ascii="仿宋_GB2312" w:hAnsi="仿宋_GB2312" w:eastAsia="仿宋_GB2312" w:cs="仿宋_GB2312"/>
          <w:sz w:val="24"/>
          <w:szCs w:val="24"/>
          <w:lang w:eastAsia="zh-CN"/>
        </w:rPr>
        <w:t>生产安全、消防安全、</w:t>
      </w:r>
      <w:r>
        <w:rPr>
          <w:rFonts w:hint="eastAsia" w:ascii="仿宋_GB2312" w:hAnsi="仿宋_GB2312" w:eastAsia="仿宋_GB2312" w:cs="仿宋_GB2312"/>
          <w:sz w:val="24"/>
          <w:szCs w:val="24"/>
          <w:lang w:val="en-US" w:eastAsia="zh-CN"/>
        </w:rPr>
        <w:t>人身安全等</w:t>
      </w:r>
      <w:r>
        <w:rPr>
          <w:rFonts w:hint="eastAsia" w:ascii="仿宋_GB2312" w:hAnsi="仿宋_GB2312" w:eastAsia="仿宋_GB2312" w:cs="仿宋_GB2312"/>
          <w:sz w:val="24"/>
          <w:szCs w:val="24"/>
          <w:lang w:eastAsia="zh-CN"/>
        </w:rPr>
        <w:t>构成威胁，无开展违法、犯罪活动，无存放易燃易爆危险化学品，无乙方人员擅自进入借用地块范围以外的甲方场所，有按方案落实各项措施以及及时发现并整改安全隐患、消防安全隐患，杜绝安全事故、消防安全事故。</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2.接受甲方“四不两直”的不定期检查。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三</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重大安全风险、生产安全重大事故隐患（重大火灾隐患）报告</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1.乙方识别存在重大安全风险的，应研究并落实管控措施，降低风险等级，并向甲方、属地安全应急管理部门、属地行业主管部门上报。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2.乙方自查或被外单位检查发现生产安全重大事故隐患（重大火灾隐患）的，应当立即向甲方、属地安全应急管理部门、属地行业主管部门上报。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3.如甲方未收到乙方关于重大安全风险、生产安全重大事故隐患（重大火灾隐患）的报告，但由其他途径获知信息的，视为瞒报。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4.不得谎报信息。</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（四）事故报告</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1.项目发生安全事故及消防安全事故的，乙方应当在预案规定时间内立即向甲方上报。否则视为迟报。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2.如甲方未收到乙方关于安全事故及消防安全事故的报告，但由其他途径获知信息的，视为瞒报。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3.不得谎报信息。</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（五）补充条款</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eastAsia="zh-CN"/>
        </w:rPr>
        <w:t>。</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四、违约责任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一</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未发生安全事故或消防安全事故的违约责任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1.乙方未履行安全及消防安全责任的，甲方有权按合同相关条款处理。</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2.因甲方未履行安全及消防安全责任，乙方有权按合同相关条款处理。</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（二）发生安全事故或消防安全事故的违约责任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项目发生安全事故或消防安全事故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2.如甲方未能提供甲方履职证明的，根据责任调查报告（意见）承担责任。</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五、附则</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（一）本协议未尽事宜，依据有关法律、法规、规章处理。法律、法规、规章没有明确规定的，经双方协商处理解决。</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（二）在合同（协议）执行期间，因国家、地方、以及广州市净水有限公司印发有关文件，加强安全管理要求的，乙方应按最新要求无条件执行。如不执行，甲方有权根据合同或有关文件进行处理。</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三</w:t>
      </w:r>
      <w:r>
        <w:rPr>
          <w:rFonts w:hint="eastAsia" w:ascii="仿宋_GB2312" w:hAnsi="仿宋_GB2312" w:eastAsia="仿宋_GB2312" w:cs="仿宋_GB2312"/>
          <w:sz w:val="24"/>
          <w:szCs w:val="24"/>
        </w:rPr>
        <w:t>）本协议</w:t>
      </w:r>
      <w:r>
        <w:rPr>
          <w:rFonts w:hint="eastAsia" w:ascii="仿宋_GB2312" w:hAnsi="仿宋_GB2312" w:eastAsia="仿宋_GB2312" w:cs="仿宋_GB2312"/>
          <w:sz w:val="24"/>
          <w:szCs w:val="24"/>
          <w:lang w:val="en-US" w:eastAsia="zh-CN"/>
        </w:rPr>
        <w:t>作为合同的附件</w:t>
      </w:r>
      <w:r>
        <w:rPr>
          <w:rFonts w:hint="eastAsia" w:ascii="仿宋_GB2312" w:hAnsi="仿宋_GB2312" w:eastAsia="仿宋_GB2312" w:cs="仿宋_GB2312"/>
          <w:sz w:val="24"/>
          <w:szCs w:val="24"/>
        </w:rPr>
        <w:t>同时</w:t>
      </w:r>
      <w:r>
        <w:rPr>
          <w:rFonts w:hint="eastAsia" w:ascii="仿宋_GB2312" w:hAnsi="仿宋_GB2312" w:eastAsia="仿宋_GB2312" w:cs="仿宋_GB2312"/>
          <w:sz w:val="24"/>
          <w:szCs w:val="24"/>
          <w:lang w:val="en-US" w:eastAsia="zh-CN"/>
        </w:rPr>
        <w:t>签字、同事盖章</w:t>
      </w:r>
      <w:r>
        <w:rPr>
          <w:rFonts w:hint="eastAsia" w:ascii="仿宋_GB2312" w:hAnsi="仿宋_GB2312" w:eastAsia="仿宋_GB2312" w:cs="仿宋_GB2312"/>
          <w:sz w:val="24"/>
          <w:szCs w:val="24"/>
        </w:rPr>
        <w:t>、同时生效、同时终止，具有</w:t>
      </w:r>
      <w:r>
        <w:rPr>
          <w:rFonts w:hint="eastAsia" w:ascii="仿宋_GB2312" w:hAnsi="仿宋_GB2312" w:eastAsia="仿宋_GB2312" w:cs="仿宋_GB2312"/>
          <w:sz w:val="24"/>
          <w:szCs w:val="24"/>
          <w:lang w:val="en-US" w:eastAsia="zh-CN"/>
        </w:rPr>
        <w:t>同等</w:t>
      </w:r>
      <w:r>
        <w:rPr>
          <w:rFonts w:hint="eastAsia" w:ascii="仿宋_GB2312" w:hAnsi="仿宋_GB2312" w:eastAsia="仿宋_GB2312" w:cs="仿宋_GB2312"/>
          <w:sz w:val="24"/>
          <w:szCs w:val="24"/>
        </w:rPr>
        <w:t>的法律效力</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甲方、乙方双方执持数量与合同一致。</w:t>
      </w:r>
    </w:p>
    <w:p>
      <w:pPr>
        <w:rPr>
          <w:rFonts w:hint="eastAsia" w:ascii="仿宋_GB2312" w:hAnsi="仿宋_GB2312" w:eastAsia="仿宋_GB2312" w:cs="仿宋_GB2312"/>
          <w:sz w:val="24"/>
          <w:szCs w:val="24"/>
        </w:rPr>
      </w:pP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盖章</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w:t>
            </w:r>
          </w:p>
          <w:p>
            <w:pPr>
              <w:adjustRightInd w:val="0"/>
              <w:snapToGrid w:val="0"/>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签约代表：</w:t>
            </w:r>
          </w:p>
          <w:p>
            <w:pPr>
              <w:adjustRightInd w:val="0"/>
              <w:snapToGrid w:val="0"/>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p>
            <w:pPr>
              <w:adjustRightInd w:val="0"/>
              <w:snapToGrid w:val="0"/>
              <w:spacing w:line="560" w:lineRule="exact"/>
              <w:ind w:firstLine="240" w:firstLineChars="10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    月    日</w:t>
            </w:r>
          </w:p>
        </w:tc>
        <w:tc>
          <w:tcPr>
            <w:tcW w:w="4474" w:type="dxa"/>
          </w:tcPr>
          <w:p>
            <w:pPr>
              <w:adjustRightInd w:val="0"/>
              <w:snapToGrid w:val="0"/>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盖章</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w:t>
            </w:r>
          </w:p>
          <w:p>
            <w:pPr>
              <w:adjustRightInd w:val="0"/>
              <w:snapToGrid w:val="0"/>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签约代表：</w:t>
            </w:r>
          </w:p>
          <w:p>
            <w:pPr>
              <w:adjustRightInd w:val="0"/>
              <w:snapToGrid w:val="0"/>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p>
            <w:pPr>
              <w:adjustRightInd w:val="0"/>
              <w:snapToGrid w:val="0"/>
              <w:spacing w:line="560" w:lineRule="exact"/>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    月    日</w:t>
            </w:r>
          </w:p>
        </w:tc>
      </w:tr>
    </w:tbl>
    <w:p>
      <w:pPr>
        <w:pStyle w:val="15"/>
        <w:ind w:left="0" w:leftChars="0" w:firstLine="0"/>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w:t>
      </w:r>
      <w:r>
        <w:rPr>
          <w:rFonts w:hint="eastAsia" w:asciiTheme="majorEastAsia" w:hAnsiTheme="majorEastAsia" w:eastAsiaTheme="majorEastAsia"/>
          <w:b/>
          <w:sz w:val="28"/>
          <w:szCs w:val="28"/>
          <w:lang w:val="en-US" w:eastAsia="zh-CN"/>
        </w:rPr>
        <w:t>3</w:t>
      </w:r>
      <w:r>
        <w:rPr>
          <w:rFonts w:hint="eastAsia" w:asciiTheme="majorEastAsia" w:hAnsiTheme="majorEastAsia" w:eastAsiaTheme="majorEastAsia"/>
          <w:b/>
          <w:sz w:val="28"/>
          <w:szCs w:val="28"/>
        </w:rPr>
        <w:t xml:space="preserve">： </w:t>
      </w: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廉洁协议</w:t>
      </w:r>
    </w:p>
    <w:p>
      <w:pPr>
        <w:spacing w:line="520" w:lineRule="exact"/>
        <w:ind w:firstLine="540" w:firstLineChars="225"/>
        <w:rPr>
          <w:rFonts w:ascii="宋体" w:hAnsi="宋体" w:eastAsia="宋体" w:cs="Times New Roman"/>
          <w:sz w:val="24"/>
          <w:szCs w:val="24"/>
        </w:rPr>
      </w:pPr>
      <w:r>
        <w:rPr>
          <w:rFonts w:hint="eastAsia" w:ascii="宋体" w:hAnsi="宋体" w:eastAsia="宋体" w:cs="Times New Roman"/>
          <w:sz w:val="24"/>
          <w:szCs w:val="24"/>
        </w:rPr>
        <w:t>为促进双方诚信经营、廉洁从业，防范商业贿赂，保护国家、集体和当事人的合法权益，根据国家有关法律法规和广东省、广州市廉政建设的规定，广州市净水有限公司(以下称甲方)与</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u w:val="single"/>
        </w:rPr>
        <w:t>(</w:t>
      </w:r>
      <w:r>
        <w:rPr>
          <w:rFonts w:hint="eastAsia" w:ascii="宋体" w:hAnsi="宋体" w:eastAsia="宋体" w:cs="Times New Roman"/>
          <w:sz w:val="24"/>
          <w:szCs w:val="24"/>
        </w:rPr>
        <w:t>以下称乙方)，特此订立本协议共同遵照执行。</w:t>
      </w:r>
    </w:p>
    <w:p>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第一条 甲乙双方的权利和义务</w:t>
      </w:r>
    </w:p>
    <w:p>
      <w:pPr>
        <w:spacing w:line="520" w:lineRule="exact"/>
        <w:ind w:firstLine="360" w:firstLineChars="150"/>
        <w:rPr>
          <w:rFonts w:ascii="宋体" w:hAnsi="宋体" w:eastAsia="宋体" w:cs="Times New Roman"/>
          <w:sz w:val="24"/>
          <w:szCs w:val="24"/>
        </w:rPr>
      </w:pPr>
      <w:r>
        <w:rPr>
          <w:rFonts w:hint="eastAsia" w:ascii="宋体" w:hAnsi="宋体" w:eastAsia="宋体" w:cs="Times New Roman"/>
          <w:sz w:val="24"/>
          <w:szCs w:val="24"/>
        </w:rPr>
        <w:t>（一）甲乙双方严格遵守国家关于市场准入、项目招标投标、市场经营活动等有关法律、法规相关政策及廉政建设的各项规定。</w:t>
      </w:r>
    </w:p>
    <w:p>
      <w:pPr>
        <w:spacing w:line="520" w:lineRule="exact"/>
        <w:ind w:firstLine="360" w:firstLineChars="150"/>
        <w:rPr>
          <w:rFonts w:ascii="宋体" w:hAnsi="宋体" w:eastAsia="宋体" w:cs="Times New Roman"/>
          <w:sz w:val="24"/>
          <w:szCs w:val="24"/>
          <w:highlight w:val="none"/>
        </w:rPr>
      </w:pPr>
      <w:r>
        <w:rPr>
          <w:rFonts w:hint="eastAsia" w:ascii="宋体" w:hAnsi="宋体" w:eastAsia="宋体" w:cs="Times New Roman"/>
          <w:sz w:val="24"/>
          <w:szCs w:val="24"/>
          <w:highlight w:val="none"/>
        </w:rPr>
        <w:t>（二）严格执行</w:t>
      </w:r>
      <w:r>
        <w:rPr>
          <w:rFonts w:hint="eastAsia" w:ascii="宋体" w:hAnsi="宋体" w:eastAsia="宋体" w:cs="Times New Roman"/>
          <w:sz w:val="24"/>
          <w:szCs w:val="24"/>
          <w:highlight w:val="none"/>
          <w:u w:val="single"/>
        </w:rPr>
        <w:t>广州市净水有限公司</w:t>
      </w:r>
      <w:r>
        <w:rPr>
          <w:rFonts w:hint="eastAsia" w:ascii="宋体" w:hAnsi="宋体" w:eastAsia="宋体" w:cs="Times New Roman"/>
          <w:sz w:val="24"/>
          <w:szCs w:val="24"/>
          <w:highlight w:val="none"/>
          <w:u w:val="single"/>
          <w:lang w:val="en-US" w:eastAsia="zh-CN"/>
        </w:rPr>
        <w:t>健康城</w:t>
      </w:r>
      <w:r>
        <w:rPr>
          <w:rFonts w:hint="eastAsia" w:ascii="宋体" w:hAnsi="宋体" w:eastAsia="宋体" w:cs="Times New Roman"/>
          <w:sz w:val="24"/>
          <w:szCs w:val="24"/>
          <w:highlight w:val="none"/>
          <w:u w:val="single"/>
        </w:rPr>
        <w:t>分公司</w:t>
      </w:r>
      <w:r>
        <w:rPr>
          <w:rFonts w:hint="eastAsia" w:ascii="宋体" w:hAnsi="宋体" w:eastAsia="宋体" w:cs="Times New Roman"/>
          <w:sz w:val="24"/>
          <w:szCs w:val="24"/>
          <w:highlight w:val="none"/>
          <w:u w:val="single"/>
          <w:lang w:val="en-US" w:eastAsia="zh-CN"/>
        </w:rPr>
        <w:t>2024年突发进水异常演练服务</w:t>
      </w:r>
      <w:r>
        <w:rPr>
          <w:rFonts w:hint="eastAsia" w:ascii="宋体" w:hAnsi="宋体" w:eastAsia="宋体" w:cs="Times New Roman"/>
          <w:sz w:val="24"/>
          <w:szCs w:val="24"/>
          <w:highlight w:val="none"/>
          <w:u w:val="single"/>
        </w:rPr>
        <w:t>项目合同（穗净水合[      ]    号）（</w:t>
      </w:r>
      <w:r>
        <w:rPr>
          <w:rFonts w:hint="eastAsia" w:ascii="宋体" w:hAnsi="宋体" w:eastAsia="宋体" w:cs="Times New Roman"/>
          <w:sz w:val="24"/>
          <w:szCs w:val="24"/>
          <w:highlight w:val="none"/>
        </w:rPr>
        <w:t>以下简称：主合同），自觉履行合同约定的相关义务。</w:t>
      </w:r>
    </w:p>
    <w:p>
      <w:pPr>
        <w:spacing w:line="520" w:lineRule="exact"/>
        <w:ind w:firstLine="360" w:firstLineChars="150"/>
        <w:rPr>
          <w:rFonts w:ascii="宋体" w:hAnsi="宋体" w:eastAsia="宋体" w:cs="Times New Roman"/>
          <w:sz w:val="24"/>
          <w:szCs w:val="24"/>
        </w:rPr>
      </w:pPr>
      <w:r>
        <w:rPr>
          <w:rFonts w:hint="eastAsia" w:ascii="宋体" w:hAnsi="宋体" w:eastAsia="宋体" w:cs="Times New Roman"/>
          <w:sz w:val="24"/>
          <w:szCs w:val="24"/>
          <w:highlight w:val="none"/>
        </w:rPr>
        <w:t>（</w:t>
      </w:r>
      <w:r>
        <w:rPr>
          <w:rFonts w:hint="eastAsia" w:ascii="宋体" w:hAnsi="宋体" w:eastAsia="宋体" w:cs="Times New Roman"/>
          <w:sz w:val="24"/>
          <w:szCs w:val="24"/>
        </w:rPr>
        <w:t>三）在业务活动中坚持公开、公正、诚信、透明的原则，不得损害国家、集体利益。</w:t>
      </w:r>
    </w:p>
    <w:p>
      <w:pPr>
        <w:spacing w:line="520" w:lineRule="exact"/>
        <w:ind w:firstLine="360" w:firstLineChars="150"/>
        <w:rPr>
          <w:rFonts w:ascii="宋体" w:hAnsi="宋体" w:eastAsia="宋体" w:cs="Times New Roman"/>
          <w:sz w:val="24"/>
          <w:szCs w:val="24"/>
        </w:rPr>
      </w:pPr>
      <w:r>
        <w:rPr>
          <w:rFonts w:hint="eastAsia" w:ascii="宋体" w:hAnsi="宋体" w:eastAsia="宋体" w:cs="Times New Roman"/>
          <w:sz w:val="24"/>
          <w:szCs w:val="24"/>
        </w:rPr>
        <w:t>（四）建立健全廉洁从业制度，开展廉洁教育，公布举报电话，监督并认真查处不廉洁及违法违纪行为。</w:t>
      </w:r>
    </w:p>
    <w:p>
      <w:pPr>
        <w:spacing w:line="520" w:lineRule="exact"/>
        <w:ind w:firstLine="360" w:firstLineChars="150"/>
        <w:rPr>
          <w:rFonts w:ascii="宋体" w:hAnsi="宋体" w:eastAsia="宋体" w:cs="Times New Roman"/>
          <w:sz w:val="24"/>
          <w:szCs w:val="24"/>
        </w:rPr>
      </w:pPr>
      <w:r>
        <w:rPr>
          <w:rFonts w:hint="eastAsia" w:ascii="宋体" w:hAnsi="宋体" w:eastAsia="宋体" w:cs="Times New Roman"/>
          <w:sz w:val="24"/>
          <w:szCs w:val="24"/>
        </w:rPr>
        <w:t>（五）发现对方在业务活动中有不廉洁行为，应及时提醒对方纠正。情节严重的，应向其有关监督部门检举。</w:t>
      </w:r>
    </w:p>
    <w:p>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第二条甲方的义务</w:t>
      </w:r>
    </w:p>
    <w:p>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（一）甲方及其工作人员不得索要或接受乙方的礼金、有价证券和贵重物品，不得在乙方报销任何应由甲方或个人支付的费用等。</w:t>
      </w:r>
    </w:p>
    <w:p>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20" w:lineRule="exact"/>
        <w:ind w:left="15" w:leftChars="7" w:firstLine="480" w:firstLineChars="200"/>
        <w:rPr>
          <w:rFonts w:ascii="宋体" w:hAnsi="宋体" w:eastAsia="宋体" w:cs="Times New Roman"/>
          <w:sz w:val="24"/>
          <w:szCs w:val="24"/>
        </w:rPr>
      </w:pPr>
      <w:r>
        <w:rPr>
          <w:rFonts w:hint="eastAsia" w:ascii="宋体" w:hAnsi="宋体" w:eastAsia="宋体" w:cs="Times New Roman"/>
          <w:sz w:val="24"/>
          <w:szCs w:val="24"/>
        </w:rPr>
        <w:t>（三）甲方及其工作人员不得要求或者接受乙方为其住房装修、婚丧嫁娶活动、配偶子女工作安排以及出国出境、旅游等提供方便等。</w:t>
      </w:r>
    </w:p>
    <w:p>
      <w:pPr>
        <w:spacing w:line="520" w:lineRule="exact"/>
        <w:ind w:left="15" w:leftChars="7" w:firstLine="480" w:firstLineChars="200"/>
        <w:rPr>
          <w:rFonts w:ascii="宋体" w:hAnsi="宋体" w:eastAsia="宋体" w:cs="Times New Roman"/>
          <w:sz w:val="24"/>
          <w:szCs w:val="24"/>
        </w:rPr>
      </w:pPr>
      <w:r>
        <w:rPr>
          <w:rFonts w:hint="eastAsia" w:ascii="宋体" w:hAnsi="宋体" w:eastAsia="宋体" w:cs="Times New Roman"/>
          <w:sz w:val="24"/>
          <w:szCs w:val="24"/>
        </w:rPr>
        <w:t>（四）甲方工作人员不得在乙方或与乙方有股权关联的企业兼职，不得向乙方介绍家属或者亲友从事与甲方业务有关的经济活动。</w:t>
      </w:r>
    </w:p>
    <w:p>
      <w:pPr>
        <w:spacing w:line="520" w:lineRule="exact"/>
        <w:ind w:left="15" w:leftChars="7" w:firstLine="480" w:firstLineChars="200"/>
        <w:rPr>
          <w:rFonts w:ascii="宋体" w:hAnsi="宋体" w:eastAsia="宋体" w:cs="Times New Roman"/>
          <w:sz w:val="24"/>
          <w:szCs w:val="24"/>
        </w:rPr>
      </w:pPr>
      <w:r>
        <w:rPr>
          <w:rFonts w:hint="eastAsia" w:ascii="宋体" w:hAnsi="宋体" w:eastAsia="宋体" w:cs="Times New Roman"/>
          <w:sz w:val="24"/>
          <w:szCs w:val="24"/>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20" w:lineRule="exact"/>
        <w:ind w:left="15" w:leftChars="7" w:firstLine="480" w:firstLineChars="200"/>
        <w:rPr>
          <w:rFonts w:ascii="宋体" w:hAnsi="宋体" w:eastAsia="宋体" w:cs="Times New Roman"/>
          <w:sz w:val="24"/>
          <w:szCs w:val="24"/>
        </w:rPr>
      </w:pPr>
      <w:r>
        <w:rPr>
          <w:rFonts w:hint="eastAsia" w:ascii="宋体" w:hAnsi="宋体" w:eastAsia="宋体" w:cs="Times New Roman"/>
          <w:sz w:val="24"/>
          <w:szCs w:val="24"/>
        </w:rPr>
        <w:t>（六）甲方工作人员不得利用职务之便收受乙方以回扣、手续费、加班费、咨询费、劳务费、协调费、辛苦费等各种名义给予或赠送的钱物。</w:t>
      </w:r>
    </w:p>
    <w:p>
      <w:pPr>
        <w:spacing w:line="520" w:lineRule="exact"/>
        <w:ind w:left="15" w:leftChars="7" w:firstLine="480" w:firstLineChars="200"/>
        <w:rPr>
          <w:rFonts w:ascii="宋体" w:hAnsi="宋体" w:eastAsia="宋体" w:cs="Times New Roman"/>
          <w:sz w:val="24"/>
          <w:szCs w:val="24"/>
        </w:rPr>
      </w:pPr>
      <w:r>
        <w:rPr>
          <w:rFonts w:hint="eastAsia" w:ascii="宋体" w:hAnsi="宋体" w:eastAsia="宋体" w:cs="Times New Roman"/>
          <w:sz w:val="24"/>
          <w:szCs w:val="24"/>
        </w:rPr>
        <w:t>（七）甲方工作人员不得接受乙方给予或赠送的干股或红利。</w:t>
      </w:r>
    </w:p>
    <w:p>
      <w:pPr>
        <w:spacing w:line="520" w:lineRule="exact"/>
        <w:ind w:left="15" w:leftChars="7" w:firstLine="480" w:firstLineChars="200"/>
        <w:rPr>
          <w:rFonts w:ascii="宋体" w:hAnsi="宋体" w:eastAsia="宋体" w:cs="Times New Roman"/>
          <w:sz w:val="24"/>
          <w:szCs w:val="24"/>
        </w:rPr>
      </w:pPr>
      <w:r>
        <w:rPr>
          <w:rFonts w:hint="eastAsia" w:ascii="宋体" w:hAnsi="宋体" w:eastAsia="宋体" w:cs="Times New Roman"/>
          <w:sz w:val="24"/>
          <w:szCs w:val="24"/>
        </w:rPr>
        <w:t>(八）不得存在其他违反廉洁规定的行为。</w:t>
      </w:r>
    </w:p>
    <w:p>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第三条乙方的义务</w:t>
      </w:r>
    </w:p>
    <w:p>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（一）乙方不得以任何理由向甲方及其工作人员行贿或馈赠礼金、有价证券、贵重礼品。</w:t>
      </w:r>
    </w:p>
    <w:p>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（二)乙方不得以任何名义为甲方及其工作人员报销应由甲方单位或个人支付的任何费用。</w:t>
      </w:r>
    </w:p>
    <w:p>
      <w:pPr>
        <w:spacing w:line="520" w:lineRule="exact"/>
        <w:ind w:left="25" w:leftChars="12" w:firstLine="480" w:firstLineChars="200"/>
        <w:rPr>
          <w:rFonts w:ascii="宋体" w:hAnsi="宋体" w:eastAsia="宋体" w:cs="Times New Roman"/>
          <w:sz w:val="24"/>
          <w:szCs w:val="24"/>
        </w:rPr>
      </w:pPr>
      <w:r>
        <w:rPr>
          <w:rFonts w:hint="eastAsia" w:ascii="宋体" w:hAnsi="宋体" w:eastAsia="宋体" w:cs="Times New Roman"/>
          <w:sz w:val="24"/>
          <w:szCs w:val="24"/>
        </w:rPr>
        <w:t>（三）乙方不得以任何理由安排甲方工作人员参加可能影响相关业务公开、公正、公平性的宴请及娱乐活动。</w:t>
      </w:r>
    </w:p>
    <w:p>
      <w:pPr>
        <w:pStyle w:val="15"/>
        <w:spacing w:line="520" w:lineRule="exact"/>
        <w:ind w:left="0" w:leftChars="0" w:firstLine="480" w:firstLineChars="200"/>
        <w:rPr>
          <w:rFonts w:ascii="宋体" w:hAnsi="宋体" w:eastAsia="宋体" w:cs="Times New Roman"/>
          <w:sz w:val="24"/>
          <w:szCs w:val="24"/>
        </w:rPr>
      </w:pPr>
      <w:r>
        <w:rPr>
          <w:rFonts w:hint="eastAsia" w:ascii="宋体" w:hAnsi="宋体" w:eastAsia="宋体" w:cs="Times New Roman"/>
          <w:sz w:val="24"/>
          <w:szCs w:val="24"/>
        </w:rPr>
        <w:t>（四）乙方不得为甲方单位和个人购置或提供通讯工具和高档办公用品等物品，也不得为甲方提供与工作无关的房屋、汽车等。</w:t>
      </w:r>
    </w:p>
    <w:p>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（五）乙方不得擅自与甲方工作人员就主合同中的质量、数量、价格、工程量、验收等条款进行私下商谈或者达成默契。</w:t>
      </w:r>
    </w:p>
    <w:p>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（六）乙方不得以回扣、手续费、加班费、咨询费、劳务费、协调费、辛苦费等各种名义向甲方工作人员给予或赠送钱物。</w:t>
      </w:r>
    </w:p>
    <w:p>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（七）乙方不得向甲方工作人员提供干股或红利。</w:t>
      </w:r>
    </w:p>
    <w:p>
      <w:pPr>
        <w:spacing w:line="520" w:lineRule="exact"/>
        <w:ind w:left="15" w:leftChars="7" w:firstLine="480" w:firstLineChars="200"/>
        <w:rPr>
          <w:rFonts w:ascii="宋体" w:hAnsi="宋体" w:eastAsia="宋体" w:cs="Times New Roman"/>
          <w:sz w:val="24"/>
          <w:szCs w:val="24"/>
        </w:rPr>
      </w:pPr>
      <w:r>
        <w:rPr>
          <w:rFonts w:hint="eastAsia" w:ascii="宋体" w:hAnsi="宋体" w:eastAsia="宋体" w:cs="Times New Roman"/>
          <w:sz w:val="24"/>
          <w:szCs w:val="24"/>
        </w:rPr>
        <w:t>(八）不得存在其他违反廉洁规定的行为。</w:t>
      </w:r>
    </w:p>
    <w:p>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第四条违约责任</w:t>
      </w:r>
    </w:p>
    <w:p>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（一）甲方及其工作人员违反本协议第一、二条。甲方按管理权限，对相关责任人依据有关规定给予处理；涉嫌犯罪的，移交司法机关追究刑事责任；给乙方单位造成经济损失的，应予以赔偿。</w:t>
      </w:r>
    </w:p>
    <w:p>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甲方举报投诉联系部门：广州市净水有限公司纪检室，联系电话： 020-38890265 。</w:t>
      </w:r>
    </w:p>
    <w:p>
      <w:pPr>
        <w:pStyle w:val="21"/>
        <w:spacing w:line="360" w:lineRule="exact"/>
        <w:rPr>
          <w:rFonts w:eastAsia="宋体" w:cs="Times New Roman"/>
          <w:kern w:val="2"/>
        </w:rPr>
      </w:pPr>
      <w:r>
        <w:rPr>
          <w:rFonts w:hint="eastAsia" w:eastAsia="宋体" w:cs="Times New Roman"/>
          <w:kern w:val="2"/>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1"/>
        <w:spacing w:line="360" w:lineRule="exact"/>
        <w:rPr>
          <w:rFonts w:eastAsia="宋体" w:cs="Times New Roman"/>
          <w:kern w:val="2"/>
        </w:rPr>
      </w:pPr>
      <w:r>
        <w:rPr>
          <w:rFonts w:hint="eastAsia" w:eastAsia="宋体" w:cs="Times New Roman"/>
          <w:kern w:val="2"/>
        </w:rPr>
        <w:t>1、扣除主合同的全部履约保证金；</w:t>
      </w:r>
    </w:p>
    <w:p>
      <w:pPr>
        <w:pStyle w:val="21"/>
        <w:spacing w:line="360" w:lineRule="exact"/>
        <w:rPr>
          <w:rFonts w:eastAsia="宋体" w:cs="Times New Roman"/>
          <w:kern w:val="2"/>
        </w:rPr>
      </w:pPr>
      <w:r>
        <w:rPr>
          <w:rFonts w:hint="eastAsia" w:eastAsia="宋体" w:cs="Times New Roman"/>
          <w:kern w:val="2"/>
        </w:rPr>
        <w:t>2、解除主合同；</w:t>
      </w:r>
    </w:p>
    <w:p>
      <w:pPr>
        <w:pStyle w:val="21"/>
        <w:spacing w:line="360" w:lineRule="exact"/>
        <w:rPr>
          <w:rFonts w:eastAsia="宋体" w:cs="Times New Roman"/>
          <w:kern w:val="2"/>
        </w:rPr>
      </w:pPr>
      <w:r>
        <w:rPr>
          <w:rFonts w:hint="eastAsia" w:eastAsia="宋体" w:cs="Times New Roman"/>
          <w:kern w:val="2"/>
        </w:rPr>
        <w:t>3、追究乙方其他违约责任；</w:t>
      </w:r>
    </w:p>
    <w:p>
      <w:pPr>
        <w:pStyle w:val="21"/>
        <w:spacing w:line="360" w:lineRule="exact"/>
        <w:rPr>
          <w:rFonts w:eastAsia="宋体" w:cs="Times New Roman"/>
          <w:kern w:val="2"/>
        </w:rPr>
      </w:pPr>
      <w:r>
        <w:rPr>
          <w:rFonts w:hint="eastAsia" w:eastAsia="宋体" w:cs="Times New Roman"/>
          <w:kern w:val="2"/>
        </w:rPr>
        <w:t>4、根据甲方的有关规章制度，在一定时间内暂停乙方参与甲方及下属单位所有项目的交易资格；</w:t>
      </w:r>
    </w:p>
    <w:p>
      <w:pPr>
        <w:pStyle w:val="21"/>
        <w:spacing w:line="360" w:lineRule="exact"/>
        <w:rPr>
          <w:rFonts w:eastAsia="宋体" w:cs="Times New Roman"/>
          <w:kern w:val="2"/>
        </w:rPr>
      </w:pPr>
      <w:r>
        <w:rPr>
          <w:rFonts w:hint="eastAsia" w:eastAsia="宋体" w:cs="Times New Roman"/>
          <w:kern w:val="2"/>
        </w:rPr>
        <w:t>5、根据甲方的有关规章制度，将乙方清退出甲方相关企业库；</w:t>
      </w:r>
    </w:p>
    <w:p>
      <w:pPr>
        <w:pStyle w:val="21"/>
        <w:spacing w:line="360" w:lineRule="exact"/>
        <w:rPr>
          <w:rFonts w:eastAsia="宋体" w:cs="Times New Roman"/>
          <w:kern w:val="2"/>
        </w:rPr>
      </w:pPr>
      <w:r>
        <w:rPr>
          <w:rFonts w:hint="eastAsia" w:eastAsia="宋体" w:cs="Times New Roman"/>
          <w:kern w:val="2"/>
        </w:rPr>
        <w:t>6、根据甲方上级单位、行政主管部门的意见、决定执行；</w:t>
      </w:r>
    </w:p>
    <w:p>
      <w:pPr>
        <w:pStyle w:val="21"/>
        <w:spacing w:line="360" w:lineRule="exact"/>
        <w:rPr>
          <w:rFonts w:eastAsia="宋体" w:cs="Times New Roman"/>
          <w:kern w:val="2"/>
        </w:rPr>
      </w:pPr>
      <w:r>
        <w:rPr>
          <w:rFonts w:hint="eastAsia" w:eastAsia="宋体" w:cs="Times New Roman"/>
          <w:kern w:val="2"/>
        </w:rPr>
        <w:t>7、按规定向有关行政监督部门、乙方业务管理部门进行投诉、报告。</w:t>
      </w:r>
    </w:p>
    <w:p>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乙方无条件接受甲方的处理决定并承担给甲方造成的损失，全额返还通过不正当手段获取的非法所得，并承担相应的法律责任。</w:t>
      </w:r>
    </w:p>
    <w:p>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第五条 本协议执行情况，接受有管辖权的纪检、监察部门的监督，双方应予以配合检查调查。 </w:t>
      </w:r>
    </w:p>
    <w:p>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第六条本协议作为</w:t>
      </w:r>
      <w:r>
        <w:rPr>
          <w:rFonts w:hint="eastAsia" w:ascii="宋体" w:hAnsi="宋体" w:eastAsia="宋体" w:cs="Times New Roman"/>
          <w:sz w:val="24"/>
          <w:szCs w:val="24"/>
          <w:u w:val="single"/>
        </w:rPr>
        <w:t>广州市净水有限公司</w:t>
      </w:r>
      <w:r>
        <w:rPr>
          <w:rFonts w:hint="eastAsia" w:ascii="宋体" w:hAnsi="宋体" w:eastAsia="宋体" w:cs="Times New Roman"/>
          <w:sz w:val="24"/>
          <w:szCs w:val="24"/>
          <w:u w:val="single"/>
          <w:lang w:val="en-US" w:eastAsia="zh-CN"/>
        </w:rPr>
        <w:t>健康城</w:t>
      </w:r>
      <w:r>
        <w:rPr>
          <w:rFonts w:hint="eastAsia" w:ascii="宋体" w:hAnsi="宋体" w:eastAsia="宋体" w:cs="Times New Roman"/>
          <w:sz w:val="24"/>
          <w:szCs w:val="24"/>
          <w:u w:val="single"/>
        </w:rPr>
        <w:t>分公司</w:t>
      </w:r>
      <w:r>
        <w:rPr>
          <w:rFonts w:hint="eastAsia" w:ascii="宋体" w:hAnsi="宋体" w:eastAsia="宋体" w:cs="Times New Roman"/>
          <w:sz w:val="24"/>
          <w:szCs w:val="24"/>
          <w:u w:val="single"/>
          <w:lang w:val="en-US" w:eastAsia="zh-CN"/>
        </w:rPr>
        <w:t>2024年突发进水异常演练服务</w:t>
      </w:r>
      <w:r>
        <w:rPr>
          <w:rFonts w:hint="eastAsia" w:ascii="宋体" w:hAnsi="宋体" w:eastAsia="宋体" w:cs="Times New Roman"/>
          <w:sz w:val="24"/>
          <w:szCs w:val="24"/>
          <w:u w:val="single"/>
        </w:rPr>
        <w:t xml:space="preserve">项目，穗净水合【    】号 </w:t>
      </w:r>
      <w:r>
        <w:rPr>
          <w:rFonts w:hint="eastAsia" w:ascii="宋体" w:hAnsi="宋体" w:eastAsia="宋体" w:cs="Times New Roman"/>
          <w:sz w:val="24"/>
          <w:szCs w:val="24"/>
        </w:rPr>
        <w:t>合同的附件，并具有同等的法律效力，本协议自双方签字盖章之日起生效，与主合同同时终止。</w:t>
      </w:r>
    </w:p>
    <w:p>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第七条本协议一式柒份，甲方陆份，乙方壹份。</w:t>
      </w:r>
    </w:p>
    <w:p>
      <w:pPr>
        <w:spacing w:line="520" w:lineRule="exact"/>
        <w:ind w:firstLine="480" w:firstLineChars="200"/>
        <w:rPr>
          <w:rFonts w:ascii="宋体" w:hAnsi="宋体" w:eastAsia="宋体" w:cs="Times New Roman"/>
          <w:sz w:val="24"/>
          <w:szCs w:val="24"/>
        </w:rPr>
      </w:pPr>
    </w:p>
    <w:p>
      <w:pPr>
        <w:spacing w:line="520" w:lineRule="exact"/>
        <w:rPr>
          <w:rFonts w:ascii="宋体" w:hAnsi="宋体" w:eastAsia="宋体" w:cs="Times New Roman"/>
          <w:sz w:val="24"/>
          <w:szCs w:val="24"/>
        </w:rPr>
      </w:pPr>
      <w:r>
        <w:rPr>
          <w:rFonts w:hint="eastAsia" w:ascii="宋体" w:hAnsi="宋体" w:eastAsia="宋体" w:cs="Times New Roman"/>
          <w:sz w:val="24"/>
          <w:szCs w:val="24"/>
        </w:rPr>
        <w:t>甲方（盖章）：                     乙方（盖章）：</w:t>
      </w:r>
    </w:p>
    <w:p>
      <w:pPr>
        <w:tabs>
          <w:tab w:val="left" w:pos="5100"/>
        </w:tabs>
        <w:spacing w:line="520" w:lineRule="exact"/>
        <w:rPr>
          <w:rFonts w:ascii="宋体" w:hAnsi="宋体" w:eastAsia="宋体" w:cs="Times New Roman"/>
          <w:sz w:val="24"/>
          <w:szCs w:val="24"/>
        </w:rPr>
      </w:pPr>
      <w:r>
        <w:rPr>
          <w:rFonts w:hint="eastAsia" w:ascii="宋体" w:hAnsi="宋体" w:eastAsia="宋体" w:cs="Times New Roman"/>
          <w:sz w:val="24"/>
          <w:szCs w:val="24"/>
        </w:rPr>
        <w:t>签约代表：                         签约代表：</w:t>
      </w:r>
    </w:p>
    <w:p>
      <w:pPr>
        <w:tabs>
          <w:tab w:val="left" w:pos="4170"/>
        </w:tabs>
        <w:spacing w:line="360" w:lineRule="auto"/>
        <w:rPr>
          <w:rFonts w:ascii="宋体" w:hAnsi="宋体" w:eastAsia="宋体" w:cs="Times New Roman"/>
          <w:sz w:val="24"/>
          <w:szCs w:val="24"/>
        </w:rPr>
      </w:pPr>
      <w:r>
        <w:rPr>
          <w:rFonts w:hint="eastAsia" w:ascii="宋体" w:hAnsi="宋体" w:eastAsia="宋体" w:cs="Times New Roman"/>
          <w:sz w:val="24"/>
          <w:szCs w:val="24"/>
        </w:rPr>
        <w:t>日期:    年  月  日</w:t>
      </w:r>
      <w:r>
        <w:rPr>
          <w:rFonts w:hint="eastAsia" w:ascii="宋体" w:hAnsi="宋体" w:eastAsia="宋体" w:cs="Times New Roman"/>
          <w:sz w:val="24"/>
          <w:szCs w:val="24"/>
        </w:rPr>
        <w:tab/>
      </w:r>
      <w:r>
        <w:rPr>
          <w:rFonts w:hint="eastAsia" w:ascii="宋体" w:hAnsi="宋体" w:eastAsia="宋体" w:cs="Times New Roman"/>
          <w:sz w:val="24"/>
          <w:szCs w:val="24"/>
        </w:rPr>
        <w:t>日期：  年  月  日</w:t>
      </w:r>
    </w:p>
    <w:p>
      <w:pPr>
        <w:tabs>
          <w:tab w:val="left" w:pos="4170"/>
        </w:tabs>
        <w:spacing w:line="540" w:lineRule="exact"/>
        <w:rPr>
          <w:rFonts w:ascii="宋体" w:hAnsi="宋体" w:eastAsia="宋体" w:cs="Times New Roman"/>
          <w:sz w:val="24"/>
          <w:szCs w:val="24"/>
        </w:rPr>
      </w:pPr>
    </w:p>
    <w:p>
      <w:pPr>
        <w:rPr>
          <w:rFonts w:ascii="方正小标宋简体" w:eastAsia="仿宋"/>
          <w:color w:val="auto"/>
          <w:sz w:val="44"/>
          <w:szCs w:val="44"/>
          <w:highlight w:val="none"/>
        </w:rPr>
      </w:pPr>
      <w:r>
        <w:rPr>
          <w:rFonts w:ascii="方正小标宋简体" w:eastAsia="仿宋"/>
          <w:color w:val="auto"/>
          <w:sz w:val="44"/>
          <w:szCs w:val="44"/>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第七章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 w:hAnsiTheme="minorEastAsia"/>
          <w:color w:val="auto"/>
          <w:sz w:val="28"/>
          <w:szCs w:val="28"/>
          <w:highlight w:val="none"/>
          <w:lang w:val="en-US" w:eastAsia="zh-CN"/>
        </w:rPr>
      </w:pPr>
    </w:p>
    <w:p>
      <w:pPr>
        <w:pStyle w:val="3"/>
        <w:rPr>
          <w:rFonts w:eastAsia="仿宋"/>
          <w:color w:val="auto"/>
          <w:highlight w:val="none"/>
        </w:rPr>
      </w:pPr>
      <w:r>
        <w:rPr>
          <w:rFonts w:hint="eastAsia" w:eastAsia="仿宋"/>
          <w:color w:val="auto"/>
          <w:highlight w:val="none"/>
        </w:rPr>
        <w:t>响应文件</w:t>
      </w:r>
      <w:r>
        <w:rPr>
          <w:rFonts w:hint="eastAsia" w:eastAsia="仿宋"/>
          <w:color w:val="auto"/>
          <w:highlight w:val="none"/>
          <w:lang w:val="en-US" w:eastAsia="zh-CN"/>
        </w:rPr>
        <w:t>格式要求</w:t>
      </w:r>
    </w:p>
    <w:p>
      <w:pPr>
        <w:rPr>
          <w:rFonts w:hint="default" w:ascii="仿宋_GB2312" w:eastAsia="仿宋" w:hAnsiTheme="minorEastAsia"/>
          <w:color w:val="auto"/>
          <w:sz w:val="28"/>
          <w:szCs w:val="28"/>
          <w:highlight w:val="none"/>
          <w:lang w:val="en-US" w:eastAsia="zh-CN"/>
        </w:rPr>
      </w:pPr>
      <w:r>
        <w:rPr>
          <w:rFonts w:hint="default" w:ascii="仿宋_GB2312" w:eastAsia="仿宋" w:hAnsiTheme="minorEastAsia"/>
          <w:color w:val="auto"/>
          <w:sz w:val="28"/>
          <w:szCs w:val="28"/>
          <w:highlight w:val="none"/>
          <w:lang w:val="en-US" w:eastAsia="zh-CN"/>
        </w:rPr>
        <w:br w:type="page"/>
      </w: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u w:val="single"/>
        </w:rPr>
      </w:pPr>
      <w:r>
        <w:rPr>
          <w:rFonts w:hint="eastAsia" w:ascii="方正小标宋简体" w:eastAsia="仿宋"/>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
          <w:color w:val="auto"/>
          <w:sz w:val="30"/>
          <w:szCs w:val="30"/>
          <w:highlight w:val="none"/>
        </w:rPr>
      </w:pPr>
    </w:p>
    <w:p>
      <w:pPr>
        <w:adjustRightInd w:val="0"/>
        <w:snapToGrid w:val="0"/>
        <w:spacing w:beforeLines="50" w:afterLines="50" w:line="600" w:lineRule="exact"/>
        <w:jc w:val="center"/>
        <w:rPr>
          <w:rFonts w:ascii="仿宋_GB2312" w:eastAsia="仿宋"/>
          <w:color w:val="auto"/>
          <w:sz w:val="30"/>
          <w:szCs w:val="30"/>
          <w:highlight w:val="none"/>
        </w:rPr>
      </w:pPr>
      <w:r>
        <w:rPr>
          <w:rFonts w:hint="eastAsia" w:ascii="仿宋_GB2312" w:eastAsia="仿宋"/>
          <w:color w:val="auto"/>
          <w:sz w:val="30"/>
          <w:szCs w:val="30"/>
          <w:highlight w:val="none"/>
        </w:rPr>
        <w:t>（项目编号：   ）</w:t>
      </w: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jc w:val="center"/>
        <w:rPr>
          <w:rFonts w:hint="eastAsia" w:ascii="方正小标宋简体" w:eastAsia="仿宋"/>
          <w:color w:val="auto"/>
          <w:sz w:val="48"/>
          <w:szCs w:val="48"/>
          <w:highlight w:val="none"/>
        </w:rPr>
      </w:pPr>
    </w:p>
    <w:p>
      <w:pPr>
        <w:adjustRightInd w:val="0"/>
        <w:snapToGrid w:val="0"/>
        <w:spacing w:line="600" w:lineRule="exact"/>
        <w:ind w:left="1" w:firstLine="709" w:firstLineChars="197"/>
        <w:jc w:val="center"/>
        <w:rPr>
          <w:rFonts w:ascii="仿宋_GB2312" w:eastAsia="仿宋" w:hAnsiTheme="minorEastAsia"/>
          <w:color w:val="auto"/>
          <w:sz w:val="36"/>
          <w:szCs w:val="36"/>
          <w:highlight w:val="none"/>
        </w:rPr>
      </w:pPr>
      <w:r>
        <w:rPr>
          <w:rFonts w:hint="eastAsia" w:ascii="仿宋_GB2312" w:eastAsia="仿宋" w:hAnsiTheme="minorEastAsia"/>
          <w:color w:val="auto"/>
          <w:sz w:val="36"/>
          <w:szCs w:val="36"/>
          <w:highlight w:val="none"/>
        </w:rPr>
        <w:t>供应商：</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rPr>
        <w:t>（单位公章）</w:t>
      </w:r>
    </w:p>
    <w:p>
      <w:pPr>
        <w:adjustRightInd w:val="0"/>
        <w:snapToGrid w:val="0"/>
        <w:spacing w:line="600" w:lineRule="exact"/>
        <w:ind w:left="1" w:right="560" w:firstLine="709" w:firstLineChars="197"/>
        <w:jc w:val="center"/>
        <w:rPr>
          <w:rFonts w:hint="eastAsia" w:ascii="仿宋_GB2312" w:eastAsia="仿宋" w:hAnsiTheme="minorEastAsia"/>
          <w:color w:val="auto"/>
          <w:sz w:val="36"/>
          <w:szCs w:val="36"/>
          <w:highlight w:val="none"/>
        </w:rPr>
      </w:pP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u w:val="single"/>
          <w:lang w:val="en-US" w:eastAsia="zh-CN"/>
        </w:rPr>
        <w:t xml:space="preserve"> </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rPr>
        <w:t>年</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u w:val="single"/>
          <w:lang w:val="en-US" w:eastAsia="zh-CN"/>
        </w:rPr>
        <w:t xml:space="preserve"> </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rPr>
        <w:t>月</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u w:val="single"/>
          <w:lang w:val="en-US" w:eastAsia="zh-CN"/>
        </w:rPr>
        <w:t xml:space="preserve"> </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rPr>
        <w:t>日</w:t>
      </w:r>
    </w:p>
    <w:p>
      <w:pPr>
        <w:rPr>
          <w:rFonts w:hint="eastAsia" w:ascii="仿宋_GB2312" w:eastAsia="仿宋" w:hAnsiTheme="minorEastAsia"/>
          <w:color w:val="auto"/>
          <w:sz w:val="36"/>
          <w:szCs w:val="36"/>
          <w:highlight w:val="none"/>
        </w:rPr>
      </w:pPr>
      <w:r>
        <w:rPr>
          <w:rFonts w:hint="eastAsia" w:ascii="仿宋_GB2312" w:eastAsia="仿宋" w:hAnsiTheme="minorEastAsia"/>
          <w:color w:val="auto"/>
          <w:sz w:val="36"/>
          <w:szCs w:val="36"/>
          <w:highlight w:val="none"/>
        </w:rPr>
        <w:br w:type="page"/>
      </w:r>
    </w:p>
    <w:p>
      <w:pPr>
        <w:adjustRightInd w:val="0"/>
        <w:snapToGrid w:val="0"/>
        <w:spacing w:beforeLines="50" w:afterLines="50" w:line="600" w:lineRule="exact"/>
        <w:jc w:val="center"/>
        <w:rPr>
          <w:rFonts w:ascii="方正小标宋简体" w:eastAsia="仿宋"/>
          <w:color w:val="auto"/>
          <w:sz w:val="44"/>
          <w:szCs w:val="44"/>
          <w:highlight w:val="none"/>
        </w:rPr>
      </w:pPr>
      <w:r>
        <w:rPr>
          <w:rFonts w:ascii="方正小标宋简体" w:eastAsia="仿宋"/>
          <w:color w:val="auto"/>
          <w:sz w:val="44"/>
          <w:szCs w:val="44"/>
          <w:highlight w:val="none"/>
        </w:rPr>
        <w:t>目</w:t>
      </w:r>
      <w:r>
        <w:rPr>
          <w:rFonts w:hint="eastAsia" w:ascii="方正小标宋简体" w:eastAsia="仿宋"/>
          <w:color w:val="auto"/>
          <w:sz w:val="44"/>
          <w:szCs w:val="44"/>
          <w:highlight w:val="none"/>
        </w:rPr>
        <w:t xml:space="preserve"> </w:t>
      </w:r>
      <w:r>
        <w:rPr>
          <w:rFonts w:hint="eastAsia" w:ascii="方正小标宋简体" w:eastAsia="仿宋"/>
          <w:color w:val="auto"/>
          <w:sz w:val="44"/>
          <w:szCs w:val="44"/>
          <w:highlight w:val="none"/>
          <w:lang w:val="en-US" w:eastAsia="zh-CN"/>
        </w:rPr>
        <w:t xml:space="preserve"> </w:t>
      </w:r>
      <w:r>
        <w:rPr>
          <w:rFonts w:hint="eastAsia" w:ascii="方正小标宋简体" w:eastAsia="仿宋"/>
          <w:color w:val="auto"/>
          <w:sz w:val="44"/>
          <w:szCs w:val="44"/>
          <w:highlight w:val="none"/>
        </w:rPr>
        <w:t xml:space="preserve"> </w:t>
      </w:r>
      <w:r>
        <w:rPr>
          <w:rFonts w:ascii="方正小标宋简体" w:eastAsia="仿宋"/>
          <w:color w:val="auto"/>
          <w:sz w:val="44"/>
          <w:szCs w:val="44"/>
          <w:highlight w:val="none"/>
        </w:rPr>
        <w:t>录</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方正小标宋简体"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eastAsia="仿宋"/>
          <w:color w:val="auto"/>
          <w:sz w:val="28"/>
          <w:szCs w:val="28"/>
          <w:highlight w:val="none"/>
        </w:rPr>
      </w:pPr>
      <w:bookmarkStart w:id="61" w:name="_Toc87616389"/>
      <w:bookmarkStart w:id="62" w:name="_Toc88209952"/>
      <w:r>
        <w:rPr>
          <w:rFonts w:hint="eastAsia" w:ascii="仿宋_GB2312" w:eastAsia="仿宋"/>
          <w:color w:val="auto"/>
          <w:sz w:val="28"/>
          <w:szCs w:val="28"/>
          <w:highlight w:val="none"/>
        </w:rPr>
        <w:t>1.响应函</w:t>
      </w:r>
      <w:bookmarkEnd w:id="61"/>
      <w:bookmarkEnd w:id="62"/>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eastAsia="仿宋"/>
          <w:color w:val="auto"/>
          <w:sz w:val="28"/>
          <w:szCs w:val="28"/>
          <w:highlight w:val="none"/>
        </w:rPr>
      </w:pPr>
      <w:bookmarkStart w:id="63" w:name="_Toc88209953"/>
      <w:bookmarkStart w:id="64" w:name="_Toc87616390"/>
      <w:r>
        <w:rPr>
          <w:rFonts w:hint="eastAsia" w:ascii="仿宋_GB2312" w:eastAsia="仿宋"/>
          <w:color w:val="auto"/>
          <w:sz w:val="28"/>
          <w:szCs w:val="28"/>
          <w:highlight w:val="none"/>
        </w:rPr>
        <w:t>2.</w:t>
      </w:r>
      <w:r>
        <w:rPr>
          <w:rFonts w:hint="eastAsia" w:ascii="仿宋_GB2312" w:eastAsia="仿宋"/>
          <w:color w:val="auto"/>
          <w:sz w:val="28"/>
          <w:szCs w:val="28"/>
          <w:highlight w:val="none"/>
          <w:lang w:eastAsia="zh-CN"/>
        </w:rPr>
        <w:t>法定代表人/负责人</w:t>
      </w:r>
      <w:r>
        <w:rPr>
          <w:rFonts w:hint="eastAsia" w:ascii="仿宋_GB2312" w:eastAsia="仿宋"/>
          <w:color w:val="auto"/>
          <w:sz w:val="28"/>
          <w:szCs w:val="28"/>
          <w:highlight w:val="none"/>
        </w:rPr>
        <w:t>证明或授权委托书</w:t>
      </w:r>
      <w:bookmarkEnd w:id="63"/>
      <w:bookmarkEnd w:id="64"/>
      <w:bookmarkStart w:id="65" w:name="_Toc88209956"/>
      <w:bookmarkStart w:id="66" w:name="_Toc87616393"/>
      <w:r>
        <w:rPr>
          <w:rFonts w:hint="eastAsia" w:ascii="仿宋_GB2312" w:eastAsia="仿宋"/>
          <w:color w:val="auto"/>
          <w:sz w:val="28"/>
          <w:szCs w:val="28"/>
          <w:highlight w:val="none"/>
        </w:rPr>
        <w:cr/>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rPr>
        <w:t>.资格审查资料</w:t>
      </w:r>
      <w:r>
        <w:rPr>
          <w:rFonts w:hint="eastAsia" w:ascii="仿宋_GB2312" w:eastAsia="仿宋"/>
          <w:color w:val="auto"/>
          <w:sz w:val="28"/>
          <w:szCs w:val="28"/>
          <w:highlight w:val="none"/>
        </w:rPr>
        <w:cr/>
      </w:r>
      <w:r>
        <w:rPr>
          <w:rFonts w:hint="eastAsia" w:ascii="仿宋_GB2312" w:eastAsia="仿宋"/>
          <w:color w:val="auto"/>
          <w:sz w:val="28"/>
          <w:szCs w:val="28"/>
          <w:highlight w:val="none"/>
          <w:lang w:val="en-US" w:eastAsia="zh-CN"/>
        </w:rPr>
        <w:t>4</w:t>
      </w:r>
      <w:r>
        <w:rPr>
          <w:rFonts w:hint="eastAsia" w:ascii="仿宋_GB2312" w:eastAsia="仿宋"/>
          <w:color w:val="auto"/>
          <w:sz w:val="28"/>
          <w:szCs w:val="28"/>
          <w:highlight w:val="none"/>
        </w:rPr>
        <w:t>.拟投入本项目的项目负责人情况表</w:t>
      </w:r>
    </w:p>
    <w:p>
      <w:pPr>
        <w:rPr>
          <w:rFonts w:hint="eastAsia" w:ascii="仿宋_GB2312" w:eastAsia="仿宋"/>
          <w:color w:val="auto"/>
          <w:sz w:val="28"/>
          <w:szCs w:val="28"/>
          <w:highlight w:val="none"/>
        </w:rPr>
      </w:pP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报价表</w:t>
      </w:r>
      <w:r>
        <w:rPr>
          <w:rFonts w:hint="eastAsia" w:ascii="仿宋_GB2312" w:eastAsia="仿宋"/>
          <w:color w:val="auto"/>
          <w:sz w:val="28"/>
          <w:szCs w:val="28"/>
          <w:highlight w:val="none"/>
        </w:rPr>
        <w:cr/>
      </w:r>
      <w:r>
        <w:rPr>
          <w:rFonts w:hint="eastAsia" w:ascii="仿宋_GB2312" w:eastAsia="仿宋"/>
          <w:color w:val="auto"/>
          <w:sz w:val="28"/>
          <w:szCs w:val="28"/>
          <w:highlight w:val="none"/>
          <w:lang w:val="en-US" w:eastAsia="zh-CN"/>
        </w:rPr>
        <w:t>6</w:t>
      </w:r>
      <w:r>
        <w:rPr>
          <w:rFonts w:hint="eastAsia" w:ascii="仿宋_GB2312" w:eastAsia="仿宋"/>
          <w:color w:val="auto"/>
          <w:sz w:val="28"/>
          <w:szCs w:val="28"/>
          <w:highlight w:val="none"/>
        </w:rPr>
        <w:t>.其他资料</w:t>
      </w:r>
      <w:bookmarkEnd w:id="65"/>
      <w:bookmarkEnd w:id="66"/>
      <w:r>
        <w:rPr>
          <w:rFonts w:hint="eastAsia" w:ascii="仿宋_GB2312" w:eastAsia="仿宋"/>
          <w:color w:val="auto"/>
          <w:sz w:val="28"/>
          <w:szCs w:val="28"/>
          <w:highlight w:val="none"/>
        </w:rPr>
        <w:cr/>
      </w:r>
      <w:r>
        <w:rPr>
          <w:rFonts w:hint="eastAsia" w:ascii="仿宋_GB2312" w:eastAsia="仿宋"/>
          <w:color w:val="auto"/>
          <w:sz w:val="28"/>
          <w:szCs w:val="28"/>
          <w:highlight w:val="none"/>
        </w:rPr>
        <w:br w:type="page"/>
      </w:r>
    </w:p>
    <w:p>
      <w:pPr>
        <w:spacing w:line="360" w:lineRule="auto"/>
        <w:rPr>
          <w:rFonts w:hint="eastAsia" w:ascii="黑体" w:hAnsi="黑体" w:eastAsia="黑体" w:cs="黑体"/>
          <w:b/>
          <w:bCs/>
          <w:color w:val="auto"/>
          <w:sz w:val="32"/>
          <w:szCs w:val="32"/>
          <w:highlight w:val="none"/>
        </w:rPr>
      </w:pPr>
      <w:bookmarkStart w:id="67" w:name="_Toc6313"/>
      <w:bookmarkStart w:id="68" w:name="_Toc12665"/>
      <w:bookmarkStart w:id="69" w:name="_Toc88209957"/>
      <w:bookmarkStart w:id="70" w:name="_Toc28619645"/>
      <w:bookmarkStart w:id="71" w:name="_Toc87616394"/>
      <w:r>
        <w:rPr>
          <w:rFonts w:hint="eastAsia" w:ascii="黑体" w:hAnsi="黑体" w:eastAsia="黑体" w:cs="黑体"/>
          <w:b/>
          <w:bCs/>
          <w:color w:val="auto"/>
          <w:sz w:val="32"/>
          <w:szCs w:val="32"/>
          <w:highlight w:val="none"/>
        </w:rPr>
        <w:t>1.响应函</w:t>
      </w:r>
      <w:bookmarkEnd w:id="67"/>
      <w:bookmarkEnd w:id="68"/>
      <w:bookmarkEnd w:id="69"/>
      <w:bookmarkEnd w:id="70"/>
      <w:bookmarkEnd w:id="71"/>
    </w:p>
    <w:p>
      <w:pPr>
        <w:spacing w:line="360" w:lineRule="auto"/>
        <w:rPr>
          <w:rFonts w:ascii="仿宋_GB2312" w:hAnsi="黑体" w:eastAsia="仿宋"/>
          <w:color w:val="auto"/>
          <w:sz w:val="28"/>
          <w:szCs w:val="28"/>
          <w:highlight w:val="none"/>
        </w:rPr>
      </w:pPr>
      <w:r>
        <w:rPr>
          <w:rFonts w:hint="eastAsia" w:ascii="仿宋_GB2312" w:hAnsi="黑体" w:eastAsia="仿宋"/>
          <w:color w:val="auto"/>
          <w:sz w:val="28"/>
          <w:szCs w:val="28"/>
          <w:highlight w:val="none"/>
        </w:rPr>
        <w:t>1.1响应函</w:t>
      </w:r>
    </w:p>
    <w:p>
      <w:pPr>
        <w:spacing w:line="360" w:lineRule="auto"/>
        <w:rPr>
          <w:rFonts w:ascii="仿宋_GB2312" w:hAnsi="黑体" w:eastAsia="仿宋"/>
          <w:color w:val="auto"/>
          <w:sz w:val="28"/>
          <w:szCs w:val="28"/>
          <w:highlight w:val="none"/>
          <w:u w:val="single"/>
        </w:rPr>
      </w:pPr>
    </w:p>
    <w:p>
      <w:pPr>
        <w:spacing w:line="360" w:lineRule="auto"/>
        <w:rPr>
          <w:rFonts w:ascii="仿宋_GB2312" w:hAnsi="黑体" w:eastAsia="仿宋"/>
          <w:color w:val="auto"/>
          <w:sz w:val="28"/>
          <w:szCs w:val="28"/>
          <w:highlight w:val="none"/>
          <w:u w:val="single"/>
        </w:rPr>
      </w:pPr>
      <w:r>
        <w:rPr>
          <w:rFonts w:hint="eastAsia" w:ascii="仿宋_GB2312" w:hAnsi="黑体" w:eastAsia="仿宋"/>
          <w:color w:val="auto"/>
          <w:sz w:val="28"/>
          <w:szCs w:val="28"/>
          <w:highlight w:val="none"/>
          <w:u w:val="single"/>
        </w:rPr>
        <w:t>至（采购人名称）：</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2.我方响应文件包括下列内容：</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1</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响应函</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2</w:t>
      </w:r>
      <w:r>
        <w:rPr>
          <w:rFonts w:hint="eastAsia" w:ascii="仿宋_GB2312" w:hAnsi="黑体" w:eastAsia="仿宋"/>
          <w:color w:val="auto"/>
          <w:sz w:val="28"/>
          <w:szCs w:val="28"/>
          <w:highlight w:val="none"/>
          <w:lang w:eastAsia="zh-CN"/>
        </w:rPr>
        <w:t>）法定代表人/负责人</w:t>
      </w:r>
      <w:r>
        <w:rPr>
          <w:rFonts w:hint="eastAsia" w:ascii="仿宋_GB2312" w:hAnsi="黑体" w:eastAsia="仿宋"/>
          <w:color w:val="auto"/>
          <w:sz w:val="28"/>
          <w:szCs w:val="28"/>
          <w:highlight w:val="none"/>
        </w:rPr>
        <w:t>证明或授权委托书</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3</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资格审查资料</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4</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拟投入本项目的项目负责人情况表</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5</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报价表</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6</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其他资料</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3.我方完全理解</w:t>
      </w:r>
      <w:r>
        <w:rPr>
          <w:rFonts w:hint="eastAsia" w:ascii="仿宋_GB2312" w:hAnsi="黑体" w:eastAsia="仿宋"/>
          <w:color w:val="auto"/>
          <w:sz w:val="28"/>
          <w:szCs w:val="28"/>
          <w:highlight w:val="none"/>
          <w:lang w:val="en-US" w:eastAsia="zh-CN"/>
        </w:rPr>
        <w:t>采购</w:t>
      </w:r>
      <w:r>
        <w:rPr>
          <w:rFonts w:hint="eastAsia" w:ascii="仿宋_GB2312" w:hAnsi="黑体" w:eastAsia="仿宋"/>
          <w:color w:val="auto"/>
          <w:sz w:val="28"/>
          <w:szCs w:val="28"/>
          <w:highlight w:val="none"/>
        </w:rPr>
        <w:t>文件中所有要求均为实质性响应条款，如有任何一条负偏离或者不满足将导致</w:t>
      </w:r>
      <w:r>
        <w:rPr>
          <w:rFonts w:hint="eastAsia" w:ascii="仿宋_GB2312" w:hAnsi="黑体" w:eastAsia="仿宋"/>
          <w:color w:val="auto"/>
          <w:sz w:val="28"/>
          <w:szCs w:val="28"/>
          <w:highlight w:val="none"/>
          <w:lang w:val="en-US" w:eastAsia="zh-CN"/>
        </w:rPr>
        <w:t>响应文件</w:t>
      </w:r>
      <w:r>
        <w:rPr>
          <w:rFonts w:hint="eastAsia" w:ascii="仿宋_GB2312" w:hAnsi="黑体" w:eastAsia="仿宋"/>
          <w:color w:val="auto"/>
          <w:sz w:val="28"/>
          <w:szCs w:val="28"/>
          <w:highlight w:val="none"/>
        </w:rPr>
        <w:t>无效。由于我方提供资料不实或与需求书中所有条款不符而造成的责任和后果由我方承担。</w:t>
      </w:r>
    </w:p>
    <w:p>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4</w:t>
      </w: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我方承诺在</w:t>
      </w:r>
      <w:r>
        <w:rPr>
          <w:rFonts w:hint="eastAsia" w:ascii="仿宋_GB2312" w:hAnsi="黑体" w:eastAsia="仿宋"/>
          <w:color w:val="auto"/>
          <w:sz w:val="28"/>
          <w:szCs w:val="28"/>
          <w:highlight w:val="none"/>
        </w:rPr>
        <w:t>采购</w:t>
      </w:r>
      <w:r>
        <w:rPr>
          <w:rFonts w:ascii="仿宋_GB2312" w:hAnsi="黑体" w:eastAsia="仿宋"/>
          <w:color w:val="auto"/>
          <w:sz w:val="28"/>
          <w:szCs w:val="28"/>
          <w:highlight w:val="none"/>
        </w:rPr>
        <w:t>文件有效期内不撤销响应文件。</w:t>
      </w:r>
    </w:p>
    <w:p>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5</w:t>
      </w: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如我方</w:t>
      </w:r>
      <w:r>
        <w:rPr>
          <w:rFonts w:hint="eastAsia" w:ascii="仿宋_GB2312" w:hAnsi="黑体" w:eastAsia="仿宋"/>
          <w:color w:val="auto"/>
          <w:sz w:val="28"/>
          <w:szCs w:val="28"/>
          <w:highlight w:val="none"/>
        </w:rPr>
        <w:t>成交</w:t>
      </w:r>
      <w:r>
        <w:rPr>
          <w:rFonts w:ascii="仿宋_GB2312" w:hAnsi="黑体" w:eastAsia="仿宋"/>
          <w:color w:val="auto"/>
          <w:sz w:val="28"/>
          <w:szCs w:val="28"/>
          <w:highlight w:val="none"/>
        </w:rPr>
        <w:t>，我方承诺：</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2）在签订合同时不向你方提出附加条件；</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3）按照采购文件要求提交履约保证金；</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4）在合同约定的期限内完成合同规定的全部义务。</w:t>
      </w:r>
    </w:p>
    <w:p>
      <w:pPr>
        <w:pStyle w:val="22"/>
        <w:ind w:firstLine="560" w:firstLineChars="200"/>
        <w:rPr>
          <w:rFonts w:hint="eastAsia" w:eastAsia="仿宋"/>
          <w:lang w:eastAsia="zh-CN"/>
        </w:rPr>
      </w:pPr>
      <w:r>
        <w:rPr>
          <w:rFonts w:hint="default" w:ascii="仿宋_GB2312" w:hAnsi="黑体" w:eastAsia="仿宋" w:cstheme="minorBidi"/>
          <w:color w:val="auto"/>
          <w:kern w:val="2"/>
          <w:sz w:val="28"/>
          <w:szCs w:val="28"/>
          <w:highlight w:val="none"/>
          <w:lang w:eastAsia="zh-CN"/>
        </w:rPr>
        <w:t>（</w:t>
      </w:r>
      <w:r>
        <w:rPr>
          <w:rFonts w:hint="default" w:ascii="仿宋_GB2312" w:hAnsi="黑体" w:eastAsia="仿宋" w:cstheme="minorBidi"/>
          <w:color w:val="auto"/>
          <w:kern w:val="2"/>
          <w:sz w:val="28"/>
          <w:szCs w:val="28"/>
          <w:highlight w:val="none"/>
          <w:lang w:val="en-US" w:eastAsia="zh-CN"/>
        </w:rPr>
        <w:t>5</w:t>
      </w:r>
      <w:r>
        <w:rPr>
          <w:rFonts w:hint="default" w:ascii="仿宋_GB2312" w:hAnsi="黑体" w:eastAsia="仿宋" w:cstheme="minorBidi"/>
          <w:color w:val="auto"/>
          <w:kern w:val="2"/>
          <w:sz w:val="28"/>
          <w:szCs w:val="28"/>
          <w:highlight w:val="none"/>
          <w:lang w:eastAsia="zh-CN"/>
        </w:rPr>
        <w:t>）如放弃成交，我方依法</w:t>
      </w:r>
      <w:r>
        <w:rPr>
          <w:rFonts w:hint="eastAsia" w:ascii="仿宋_GB2312" w:hAnsi="黑体" w:eastAsia="仿宋"/>
          <w:color w:val="auto"/>
          <w:sz w:val="28"/>
          <w:szCs w:val="28"/>
          <w:highlight w:val="none"/>
          <w:lang w:eastAsia="zh-CN"/>
        </w:rPr>
        <w:t>承担相应的法律责任。</w:t>
      </w:r>
    </w:p>
    <w:p>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6</w:t>
      </w:r>
      <w:r>
        <w:rPr>
          <w:rFonts w:hint="eastAsia" w:ascii="仿宋_GB2312" w:hAnsi="黑体" w:eastAsia="仿宋"/>
          <w:color w:val="auto"/>
          <w:sz w:val="28"/>
          <w:szCs w:val="28"/>
          <w:highlight w:val="none"/>
        </w:rPr>
        <w:t>.我方在此声明，所递交的响应文件及有关资料内容完整、真实和准确，且不存在</w:t>
      </w:r>
      <w:r>
        <w:rPr>
          <w:rFonts w:hint="eastAsia" w:ascii="仿宋_GB2312" w:hAnsi="黑体" w:eastAsia="仿宋"/>
          <w:color w:val="auto"/>
          <w:sz w:val="28"/>
          <w:szCs w:val="28"/>
          <w:highlight w:val="none"/>
          <w:lang w:eastAsia="zh-CN"/>
        </w:rPr>
        <w:t>采购公告（采购邀请书）</w:t>
      </w:r>
      <w:r>
        <w:rPr>
          <w:rFonts w:hint="eastAsia" w:ascii="仿宋_GB2312" w:hAnsi="黑体" w:eastAsia="仿宋"/>
          <w:color w:val="auto"/>
          <w:sz w:val="28"/>
          <w:szCs w:val="28"/>
          <w:highlight w:val="none"/>
        </w:rPr>
        <w:t>中供应商不得存在的情形。</w:t>
      </w:r>
    </w:p>
    <w:p>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7</w:t>
      </w:r>
      <w:r>
        <w:rPr>
          <w:rFonts w:hint="eastAsia" w:ascii="仿宋_GB2312" w:hAnsi="黑体" w:eastAsia="仿宋"/>
          <w:color w:val="auto"/>
          <w:sz w:val="28"/>
          <w:szCs w:val="28"/>
          <w:highlight w:val="none"/>
        </w:rPr>
        <w:t>.</w:t>
      </w:r>
      <w:r>
        <w:rPr>
          <w:rFonts w:hint="eastAsia" w:ascii="仿宋_GB2312" w:hAnsi="黑体" w:eastAsia="仿宋"/>
          <w:color w:val="auto"/>
          <w:sz w:val="28"/>
          <w:szCs w:val="28"/>
          <w:highlight w:val="none"/>
          <w:u w:val="single"/>
        </w:rPr>
        <w:t xml:space="preserve">       （其他补充说明）</w:t>
      </w:r>
      <w:r>
        <w:rPr>
          <w:rFonts w:hint="eastAsia" w:ascii="仿宋_GB2312" w:hAnsi="黑体" w:eastAsia="仿宋"/>
          <w:color w:val="auto"/>
          <w:sz w:val="28"/>
          <w:szCs w:val="28"/>
          <w:highlight w:val="none"/>
        </w:rPr>
        <w:t>。</w:t>
      </w:r>
    </w:p>
    <w:p>
      <w:pPr>
        <w:adjustRightInd w:val="0"/>
        <w:snapToGrid w:val="0"/>
        <w:spacing w:line="600" w:lineRule="exact"/>
        <w:ind w:left="1" w:firstLine="551" w:firstLineChars="197"/>
        <w:jc w:val="left"/>
        <w:rPr>
          <w:rFonts w:ascii="仿宋_GB2312" w:eastAsia="仿宋"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供应商：</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lang w:eastAsia="zh-CN"/>
        </w:rPr>
        <w:t>法定代表人/负责人</w:t>
      </w:r>
      <w:r>
        <w:rPr>
          <w:rFonts w:hint="eastAsia" w:ascii="仿宋_GB2312" w:eastAsia="仿宋" w:hAnsiTheme="minorEastAsia"/>
          <w:color w:val="auto"/>
          <w:sz w:val="28"/>
          <w:szCs w:val="28"/>
          <w:highlight w:val="none"/>
        </w:rPr>
        <w:t>或委托代理人：</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地址：</w:t>
      </w:r>
      <w:r>
        <w:rPr>
          <w:rFonts w:hint="eastAsia" w:ascii="仿宋_GB2312" w:eastAsia="仿宋"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电子邮箱：</w:t>
      </w:r>
      <w:r>
        <w:rPr>
          <w:rFonts w:hint="eastAsia" w:ascii="仿宋_GB2312" w:eastAsia="仿宋"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电话：</w:t>
      </w:r>
      <w:r>
        <w:rPr>
          <w:rFonts w:hint="eastAsia" w:ascii="仿宋_GB2312" w:eastAsia="仿宋"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传真：</w:t>
      </w:r>
      <w:r>
        <w:rPr>
          <w:rFonts w:hint="eastAsia" w:ascii="仿宋_GB2312" w:eastAsia="仿宋"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年</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月</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日</w:t>
      </w:r>
    </w:p>
    <w:p>
      <w:pPr>
        <w:rPr>
          <w:rFonts w:hint="eastAsia" w:asciiTheme="minorEastAsia" w:hAnsiTheme="minorEastAsia" w:eastAsiaTheme="minorEastAsia"/>
          <w:color w:val="auto"/>
          <w:sz w:val="28"/>
          <w:szCs w:val="28"/>
          <w:highlight w:val="none"/>
        </w:rPr>
      </w:pPr>
      <w:bookmarkStart w:id="72" w:name="_Toc87616395"/>
      <w:bookmarkStart w:id="73" w:name="_Toc88209958"/>
      <w:bookmarkStart w:id="74" w:name="_Toc22527"/>
      <w:bookmarkStart w:id="75" w:name="_Toc29833"/>
      <w:r>
        <w:rPr>
          <w:rFonts w:hint="eastAsia" w:asciiTheme="minorEastAsia" w:hAnsiTheme="minorEastAsia" w:eastAsiaTheme="minorEastAsia"/>
          <w:color w:val="auto"/>
          <w:sz w:val="28"/>
          <w:szCs w:val="28"/>
          <w:highlight w:val="none"/>
        </w:rPr>
        <w:br w:type="page"/>
      </w:r>
    </w:p>
    <w:p>
      <w:pPr>
        <w:spacing w:line="360" w:lineRule="auto"/>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2.</w:t>
      </w:r>
      <w:r>
        <w:rPr>
          <w:rFonts w:hint="eastAsia" w:ascii="黑体" w:hAnsi="黑体" w:eastAsia="黑体" w:cs="黑体"/>
          <w:b/>
          <w:bCs/>
          <w:color w:val="auto"/>
          <w:sz w:val="32"/>
          <w:szCs w:val="32"/>
          <w:highlight w:val="none"/>
          <w:lang w:eastAsia="zh-CN"/>
        </w:rPr>
        <w:t>法定代表人/负责人</w:t>
      </w:r>
      <w:r>
        <w:rPr>
          <w:rFonts w:hint="eastAsia" w:ascii="黑体" w:hAnsi="黑体" w:eastAsia="黑体" w:cs="黑体"/>
          <w:b/>
          <w:bCs/>
          <w:color w:val="auto"/>
          <w:sz w:val="32"/>
          <w:szCs w:val="32"/>
          <w:highlight w:val="none"/>
        </w:rPr>
        <w:t>证明或授权委托书</w:t>
      </w:r>
      <w:bookmarkEnd w:id="72"/>
      <w:bookmarkEnd w:id="73"/>
      <w:bookmarkEnd w:id="74"/>
      <w:bookmarkEnd w:id="75"/>
    </w:p>
    <w:p>
      <w:pPr>
        <w:spacing w:line="360" w:lineRule="auto"/>
        <w:rPr>
          <w:color w:val="auto"/>
          <w:highlight w:val="none"/>
        </w:rPr>
      </w:pPr>
      <w:r>
        <w:rPr>
          <w:rFonts w:hint="eastAsia" w:ascii="仿宋_GB2312" w:hAnsi="黑体" w:eastAsia="仿宋"/>
          <w:color w:val="auto"/>
          <w:sz w:val="28"/>
          <w:szCs w:val="28"/>
          <w:highlight w:val="none"/>
        </w:rPr>
        <w:t>2.1</w:t>
      </w:r>
      <w:r>
        <w:rPr>
          <w:rFonts w:hint="eastAsia" w:ascii="仿宋_GB2312" w:hAnsi="黑体" w:eastAsia="仿宋"/>
          <w:color w:val="auto"/>
          <w:sz w:val="28"/>
          <w:szCs w:val="28"/>
          <w:highlight w:val="none"/>
          <w:lang w:eastAsia="zh-CN"/>
        </w:rPr>
        <w:t>法定代表人/负责人</w:t>
      </w:r>
      <w:r>
        <w:rPr>
          <w:rFonts w:hint="eastAsia" w:ascii="仿宋_GB2312" w:hAnsi="黑体" w:eastAsia="仿宋"/>
          <w:color w:val="auto"/>
          <w:sz w:val="28"/>
          <w:szCs w:val="28"/>
          <w:highlight w:val="none"/>
        </w:rPr>
        <w:t>证明格式</w:t>
      </w:r>
    </w:p>
    <w:p>
      <w:pPr>
        <w:widowControl/>
        <w:adjustRightInd w:val="0"/>
        <w:snapToGrid w:val="0"/>
        <w:spacing w:beforeLines="50" w:afterLines="50" w:line="600" w:lineRule="exact"/>
        <w:jc w:val="center"/>
        <w:rPr>
          <w:rFonts w:ascii="方正小标宋简体" w:hAnsi="Times New Roman" w:eastAsia="仿宋" w:cs="Tahoma"/>
          <w:color w:val="auto"/>
          <w:kern w:val="0"/>
          <w:sz w:val="44"/>
          <w:szCs w:val="44"/>
          <w:highlight w:val="none"/>
        </w:rPr>
      </w:pPr>
      <w:r>
        <w:rPr>
          <w:rFonts w:hint="eastAsia" w:ascii="方正小标宋简体" w:hAnsi="Times New Roman" w:eastAsia="仿宋" w:cs="Tahoma"/>
          <w:color w:val="auto"/>
          <w:kern w:val="0"/>
          <w:sz w:val="44"/>
          <w:szCs w:val="44"/>
          <w:highlight w:val="none"/>
          <w:lang w:eastAsia="zh-CN"/>
        </w:rPr>
        <w:t>法定代表人/负责人</w:t>
      </w:r>
      <w:r>
        <w:rPr>
          <w:rFonts w:hint="eastAsia" w:ascii="方正小标宋简体" w:hAnsi="Times New Roman" w:eastAsia="仿宋" w:cs="Tahoma"/>
          <w:color w:val="auto"/>
          <w:kern w:val="0"/>
          <w:sz w:val="44"/>
          <w:szCs w:val="44"/>
          <w:highlight w:val="none"/>
        </w:rPr>
        <w:t>证明书</w:t>
      </w:r>
    </w:p>
    <w:p>
      <w:pPr>
        <w:pStyle w:val="40"/>
        <w:keepNext w:val="0"/>
        <w:keepLines w:val="0"/>
        <w:pageBreakBefore w:val="0"/>
        <w:widowControl w:val="0"/>
        <w:kinsoku/>
        <w:wordWrap/>
        <w:overflowPunct/>
        <w:topLinePunct w:val="0"/>
        <w:bidi w:val="0"/>
        <w:adjustRightInd w:val="0"/>
        <w:snapToGrid w:val="0"/>
        <w:spacing w:after="0" w:line="540" w:lineRule="exact"/>
        <w:ind w:firstLine="600" w:firstLineChars="200"/>
        <w:jc w:val="both"/>
        <w:textAlignment w:val="auto"/>
        <w:rPr>
          <w:rFonts w:ascii="仿宋_GB2312" w:hAnsi="宋体" w:eastAsia="仿宋" w:cs="Times New Roman"/>
          <w:color w:val="auto"/>
          <w:sz w:val="30"/>
          <w:szCs w:val="30"/>
          <w:highlight w:val="none"/>
          <w:u w:val="single"/>
        </w:rPr>
      </w:pPr>
      <w:r>
        <w:rPr>
          <w:rFonts w:hint="eastAsia" w:ascii="仿宋_GB2312" w:hAnsi="宋体" w:eastAsia="仿宋" w:cs="Times New Roman"/>
          <w:color w:val="auto"/>
          <w:sz w:val="30"/>
          <w:szCs w:val="30"/>
          <w:highlight w:val="none"/>
        </w:rPr>
        <w:t>供应商名称：</w:t>
      </w:r>
      <w:r>
        <w:rPr>
          <w:rFonts w:hint="eastAsia" w:ascii="仿宋_GB2312" w:hAnsi="宋体" w:eastAsia="仿宋" w:cs="Times New Roman"/>
          <w:color w:val="auto"/>
          <w:sz w:val="30"/>
          <w:szCs w:val="30"/>
          <w:highlight w:val="none"/>
          <w:u w:val="single"/>
        </w:rPr>
        <w:t xml:space="preserve">                          </w:t>
      </w:r>
    </w:p>
    <w:p>
      <w:pPr>
        <w:pStyle w:val="13"/>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u w:val="single"/>
        </w:rPr>
      </w:pPr>
      <w:r>
        <w:rPr>
          <w:rFonts w:hint="eastAsia" w:ascii="仿宋_GB2312" w:hAnsi="宋体" w:eastAsia="仿宋" w:cs="Times New Roman"/>
          <w:color w:val="auto"/>
          <w:sz w:val="30"/>
          <w:szCs w:val="30"/>
          <w:highlight w:val="none"/>
        </w:rPr>
        <w:t>单位性质：</w:t>
      </w:r>
      <w:r>
        <w:rPr>
          <w:rFonts w:hint="eastAsia" w:ascii="仿宋_GB2312" w:hAnsi="宋体" w:eastAsia="仿宋" w:cs="Times New Roman"/>
          <w:color w:val="auto"/>
          <w:sz w:val="30"/>
          <w:szCs w:val="30"/>
          <w:highlight w:val="none"/>
          <w:u w:val="single"/>
        </w:rPr>
        <w:t xml:space="preserve">                            </w:t>
      </w:r>
    </w:p>
    <w:p>
      <w:pPr>
        <w:pStyle w:val="39"/>
        <w:keepNext w:val="0"/>
        <w:keepLines w:val="0"/>
        <w:pageBreakBefore w:val="0"/>
        <w:widowControl w:val="0"/>
        <w:kinsoku/>
        <w:wordWrap/>
        <w:overflowPunct/>
        <w:topLinePunct w:val="0"/>
        <w:bidi w:val="0"/>
        <w:adjustRightInd w:val="0"/>
        <w:snapToGrid w:val="0"/>
        <w:spacing w:after="0" w:line="540" w:lineRule="exact"/>
        <w:ind w:firstLine="600" w:firstLineChars="200"/>
        <w:textAlignment w:val="auto"/>
        <w:rPr>
          <w:rFonts w:ascii="仿宋_GB2312" w:hAnsi="宋体" w:eastAsia="仿宋" w:cs="Times New Roman"/>
          <w:color w:val="auto"/>
          <w:sz w:val="30"/>
          <w:szCs w:val="30"/>
          <w:highlight w:val="none"/>
          <w:u w:val="single"/>
        </w:rPr>
      </w:pPr>
      <w:r>
        <w:rPr>
          <w:rFonts w:hint="eastAsia" w:ascii="仿宋_GB2312" w:hAnsi="宋体" w:eastAsia="仿宋" w:cs="Times New Roman"/>
          <w:color w:val="auto"/>
          <w:sz w:val="30"/>
          <w:szCs w:val="30"/>
          <w:highlight w:val="none"/>
        </w:rPr>
        <w:t>地    址：</w:t>
      </w:r>
      <w:r>
        <w:rPr>
          <w:rFonts w:hint="eastAsia" w:ascii="仿宋_GB2312" w:hAnsi="宋体" w:eastAsia="仿宋" w:cs="Times New Roman"/>
          <w:color w:val="auto"/>
          <w:sz w:val="30"/>
          <w:szCs w:val="30"/>
          <w:highlight w:val="none"/>
          <w:u w:val="single"/>
        </w:rPr>
        <w:t xml:space="preserve">                            </w:t>
      </w:r>
    </w:p>
    <w:p>
      <w:pPr>
        <w:pStyle w:val="13"/>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成立时间：</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年</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月</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日</w:t>
      </w:r>
    </w:p>
    <w:p>
      <w:pPr>
        <w:pStyle w:val="13"/>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经营期限：</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w:t>
      </w:r>
    </w:p>
    <w:p>
      <w:pPr>
        <w:pStyle w:val="13"/>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姓名：</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性别：</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年龄：</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身份证号码：</w:t>
      </w:r>
      <w:r>
        <w:rPr>
          <w:rFonts w:hint="eastAsia" w:ascii="仿宋_GB2312" w:hAnsi="宋体" w:eastAsia="仿宋" w:cs="Times New Roman"/>
          <w:color w:val="auto"/>
          <w:sz w:val="30"/>
          <w:szCs w:val="30"/>
          <w:highlight w:val="none"/>
          <w:u w:val="single"/>
        </w:rPr>
        <w:t xml:space="preserve">          </w:t>
      </w:r>
    </w:p>
    <w:p>
      <w:pPr>
        <w:pStyle w:val="13"/>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职务：</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系</w:t>
      </w:r>
      <w:r>
        <w:rPr>
          <w:rFonts w:hint="eastAsia" w:ascii="仿宋_GB2312" w:hAnsi="宋体" w:eastAsia="仿宋" w:cs="Times New Roman"/>
          <w:color w:val="auto"/>
          <w:sz w:val="30"/>
          <w:szCs w:val="30"/>
          <w:highlight w:val="none"/>
          <w:u w:val="single"/>
        </w:rPr>
        <w:t xml:space="preserve">     (供应商名称)       </w:t>
      </w:r>
      <w:r>
        <w:rPr>
          <w:rFonts w:hint="eastAsia" w:ascii="仿宋_GB2312" w:hAnsi="宋体" w:eastAsia="仿宋" w:cs="Times New Roman"/>
          <w:color w:val="auto"/>
          <w:sz w:val="30"/>
          <w:szCs w:val="30"/>
          <w:highlight w:val="none"/>
        </w:rPr>
        <w:t xml:space="preserve"> 的</w:t>
      </w:r>
      <w:r>
        <w:rPr>
          <w:rFonts w:hint="eastAsia" w:ascii="仿宋_GB2312" w:hAnsi="宋体" w:eastAsia="仿宋" w:cs="Times New Roman"/>
          <w:color w:val="auto"/>
          <w:sz w:val="30"/>
          <w:szCs w:val="30"/>
          <w:highlight w:val="none"/>
          <w:lang w:eastAsia="zh-CN"/>
        </w:rPr>
        <w:t>法定代表人/负责人</w:t>
      </w:r>
      <w:r>
        <w:rPr>
          <w:rFonts w:hint="eastAsia" w:ascii="仿宋_GB2312" w:hAnsi="宋体" w:eastAsia="仿宋" w:cs="Times New Roman"/>
          <w:color w:val="auto"/>
          <w:sz w:val="30"/>
          <w:szCs w:val="30"/>
          <w:highlight w:val="none"/>
        </w:rPr>
        <w:t>。</w:t>
      </w:r>
    </w:p>
    <w:p>
      <w:pPr>
        <w:pStyle w:val="13"/>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特此证明。</w:t>
      </w:r>
    </w:p>
    <w:p>
      <w:pPr>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olor w:val="auto"/>
          <w:sz w:val="30"/>
          <w:szCs w:val="30"/>
          <w:highlight w:val="none"/>
        </w:rPr>
      </w:pPr>
      <w:r>
        <w:rPr>
          <w:rFonts w:hint="eastAsia" w:ascii="仿宋_GB2312" w:hAnsi="宋体" w:eastAsia="仿宋"/>
          <w:color w:val="auto"/>
          <w:sz w:val="30"/>
          <w:szCs w:val="30"/>
          <w:highlight w:val="none"/>
        </w:rPr>
        <w:t>附：</w:t>
      </w:r>
      <w:r>
        <w:rPr>
          <w:rFonts w:hint="eastAsia" w:ascii="仿宋_GB2312" w:hAnsi="宋体" w:eastAsia="仿宋"/>
          <w:color w:val="auto"/>
          <w:sz w:val="30"/>
          <w:szCs w:val="30"/>
          <w:highlight w:val="none"/>
          <w:lang w:eastAsia="zh-CN"/>
        </w:rPr>
        <w:t>法定代表人/负责人</w:t>
      </w:r>
      <w:r>
        <w:rPr>
          <w:rFonts w:hint="eastAsia" w:ascii="仿宋_GB2312" w:hAnsi="宋体" w:eastAsia="仿宋"/>
          <w:color w:val="auto"/>
          <w:sz w:val="30"/>
          <w:szCs w:val="30"/>
          <w:highlight w:val="none"/>
        </w:rPr>
        <w:t>身份证(正反两面)复印件</w:t>
      </w:r>
    </w:p>
    <w:p>
      <w:pPr>
        <w:pStyle w:val="13"/>
        <w:keepNext w:val="0"/>
        <w:keepLines w:val="0"/>
        <w:pageBreakBefore w:val="0"/>
        <w:kinsoku/>
        <w:wordWrap/>
        <w:overflowPunct/>
        <w:topLinePunct w:val="0"/>
        <w:bidi w:val="0"/>
        <w:adjustRightInd w:val="0"/>
        <w:snapToGrid w:val="0"/>
        <w:spacing w:line="540" w:lineRule="exact"/>
        <w:ind w:firstLine="3907" w:firstLineChars="1221"/>
        <w:textAlignment w:val="auto"/>
        <w:rPr>
          <w:rFonts w:ascii="仿宋_GB2312" w:hAnsi="宋体" w:eastAsia="仿宋" w:cs="Times New Roman"/>
          <w:color w:val="auto"/>
          <w:sz w:val="32"/>
          <w:szCs w:val="32"/>
          <w:highlight w:val="none"/>
        </w:rPr>
      </w:pPr>
    </w:p>
    <w:p>
      <w:pPr>
        <w:pStyle w:val="13"/>
        <w:keepNext w:val="0"/>
        <w:keepLines w:val="0"/>
        <w:pageBreakBefore w:val="0"/>
        <w:kinsoku/>
        <w:wordWrap/>
        <w:overflowPunct/>
        <w:topLinePunct w:val="0"/>
        <w:bidi w:val="0"/>
        <w:adjustRightInd w:val="0"/>
        <w:snapToGrid w:val="0"/>
        <w:spacing w:line="540" w:lineRule="exact"/>
        <w:ind w:firstLine="3663" w:firstLineChars="1221"/>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供应商：</w:t>
      </w:r>
      <w:r>
        <w:rPr>
          <w:rFonts w:hint="eastAsia" w:ascii="仿宋_GB2312" w:hAnsi="宋体" w:eastAsia="仿宋" w:cs="Times New Roman"/>
          <w:color w:val="auto"/>
          <w:sz w:val="30"/>
          <w:szCs w:val="30"/>
          <w:highlight w:val="none"/>
          <w:u w:val="single"/>
        </w:rPr>
        <w:t xml:space="preserve">       (盖单位章)      </w:t>
      </w:r>
    </w:p>
    <w:p>
      <w:pPr>
        <w:keepNext w:val="0"/>
        <w:keepLines w:val="0"/>
        <w:pageBreakBefore w:val="0"/>
        <w:widowControl/>
        <w:kinsoku/>
        <w:wordWrap/>
        <w:overflowPunct/>
        <w:topLinePunct w:val="0"/>
        <w:bidi w:val="0"/>
        <w:adjustRightInd w:val="0"/>
        <w:snapToGrid w:val="0"/>
        <w:spacing w:line="540" w:lineRule="exact"/>
        <w:jc w:val="right"/>
        <w:textAlignment w:val="auto"/>
        <w:rPr>
          <w:rFonts w:ascii="仿宋_GB2312" w:hAnsi="宋体" w:eastAsia="仿宋_GB2312"/>
          <w:color w:val="auto"/>
          <w:sz w:val="30"/>
          <w:szCs w:val="30"/>
          <w:highlight w:val="none"/>
        </w:rPr>
      </w:pPr>
      <w:r>
        <w:rPr>
          <w:rFonts w:hint="eastAsia" w:ascii="仿宋_GB2312" w:hAnsi="宋体" w:eastAsia="仿宋"/>
          <w:color w:val="auto"/>
          <w:sz w:val="30"/>
          <w:szCs w:val="30"/>
          <w:highlight w:val="none"/>
        </w:rPr>
        <w:t>日  期：</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年</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月</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日</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 w:cs="仿宋_GB2312"/>
                <w:sz w:val="24"/>
                <w:szCs w:val="24"/>
              </w:rPr>
              <w:t>身份证复印件（</w:t>
            </w:r>
            <w:r>
              <w:rPr>
                <w:rFonts w:hint="eastAsia" w:ascii="仿宋_GB2312" w:hAnsi="仿宋_GB2312" w:eastAsia="仿宋" w:cs="仿宋_GB2312"/>
                <w:sz w:val="24"/>
                <w:szCs w:val="24"/>
                <w:lang w:val="en-US" w:eastAsia="zh-CN"/>
              </w:rPr>
              <w:t>人像</w:t>
            </w:r>
            <w:r>
              <w:rPr>
                <w:rFonts w:hint="eastAsia" w:ascii="仿宋_GB2312" w:hAnsi="仿宋_GB2312" w:eastAsia="仿宋" w:cs="仿宋_GB2312"/>
                <w:sz w:val="24"/>
                <w:szCs w:val="24"/>
              </w:rPr>
              <w:t>面）</w:t>
            </w:r>
          </w:p>
        </w:tc>
        <w:tc>
          <w:tcPr>
            <w:tcW w:w="4530" w:type="dxa"/>
            <w:vAlign w:val="center"/>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 w:cs="仿宋_GB2312"/>
                <w:sz w:val="24"/>
                <w:szCs w:val="24"/>
              </w:rPr>
              <w:t>身份证复印件（</w:t>
            </w:r>
            <w:r>
              <w:rPr>
                <w:rFonts w:hint="eastAsia" w:ascii="仿宋_GB2312" w:hAnsi="仿宋_GB2312" w:eastAsia="仿宋" w:cs="仿宋_GB2312"/>
                <w:sz w:val="24"/>
                <w:szCs w:val="24"/>
                <w:lang w:val="en-US" w:eastAsia="zh-CN"/>
              </w:rPr>
              <w:t>国徽</w:t>
            </w:r>
            <w:r>
              <w:rPr>
                <w:rFonts w:hint="eastAsia" w:ascii="仿宋_GB2312" w:hAnsi="仿宋_GB2312" w:eastAsia="仿宋" w:cs="仿宋_GB2312"/>
                <w:sz w:val="24"/>
                <w:szCs w:val="24"/>
              </w:rPr>
              <w:t>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4530" w:type="dxa"/>
            <w:vAlign w:val="top"/>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rPr>
            </w:pPr>
          </w:p>
        </w:tc>
        <w:tc>
          <w:tcPr>
            <w:tcW w:w="4530" w:type="dxa"/>
            <w:vAlign w:val="top"/>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rPr>
            </w:pPr>
          </w:p>
        </w:tc>
      </w:tr>
    </w:tbl>
    <w:p>
      <w:pPr>
        <w:adjustRightInd w:val="0"/>
        <w:snapToGrid w:val="0"/>
        <w:spacing w:line="600" w:lineRule="exact"/>
        <w:ind w:firstLine="480"/>
        <w:rPr>
          <w:rFonts w:ascii="仿宋_GB2312" w:eastAsia="仿宋"/>
          <w:color w:val="auto"/>
          <w:highlight w:val="none"/>
        </w:rPr>
      </w:pPr>
      <w:r>
        <w:rPr>
          <w:rFonts w:hint="eastAsia" w:ascii="仿宋_GB2312" w:hAnsi="宋体" w:eastAsia="仿宋"/>
          <w:color w:val="auto"/>
          <w:kern w:val="0"/>
          <w:szCs w:val="21"/>
          <w:highlight w:val="none"/>
        </w:rPr>
        <w:t>注：</w:t>
      </w:r>
      <w:r>
        <w:rPr>
          <w:rFonts w:hint="eastAsia" w:ascii="仿宋_GB2312" w:hAnsi="宋体" w:eastAsia="仿宋"/>
          <w:color w:val="auto"/>
          <w:kern w:val="0"/>
          <w:szCs w:val="21"/>
          <w:highlight w:val="none"/>
          <w:lang w:eastAsia="zh-CN"/>
        </w:rPr>
        <w:t>法定代表人/负责人</w:t>
      </w:r>
      <w:r>
        <w:rPr>
          <w:rFonts w:hint="eastAsia" w:ascii="仿宋_GB2312" w:hAnsi="宋体" w:eastAsia="仿宋"/>
          <w:color w:val="auto"/>
          <w:kern w:val="0"/>
          <w:szCs w:val="21"/>
          <w:highlight w:val="none"/>
        </w:rPr>
        <w:t>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仿宋" w:cs="Tahoma"/>
          <w:color w:val="auto"/>
          <w:kern w:val="0"/>
          <w:sz w:val="44"/>
          <w:szCs w:val="44"/>
          <w:highlight w:val="none"/>
        </w:rPr>
      </w:pPr>
      <w:r>
        <w:rPr>
          <w:rFonts w:hint="eastAsia" w:ascii="方正小标宋简体" w:hAnsi="Times New Roman" w:eastAsia="仿宋" w:cs="Tahoma"/>
          <w:color w:val="auto"/>
          <w:kern w:val="0"/>
          <w:sz w:val="44"/>
          <w:szCs w:val="44"/>
          <w:highlight w:val="none"/>
          <w:lang w:eastAsia="zh-CN"/>
        </w:rPr>
        <w:t>法定代表人/负责人</w:t>
      </w:r>
      <w:r>
        <w:rPr>
          <w:rFonts w:hint="eastAsia" w:ascii="方正小标宋简体" w:hAnsi="Times New Roman" w:eastAsia="仿宋" w:cs="Tahoma"/>
          <w:color w:val="auto"/>
          <w:kern w:val="0"/>
          <w:sz w:val="44"/>
          <w:szCs w:val="44"/>
          <w:highlight w:val="none"/>
        </w:rPr>
        <w:t>授权委托书</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
          <w:color w:val="auto"/>
          <w:sz w:val="30"/>
          <w:szCs w:val="30"/>
          <w:highlight w:val="none"/>
        </w:rPr>
      </w:pPr>
      <w:r>
        <w:rPr>
          <w:rFonts w:hint="eastAsia" w:ascii="仿宋_GB2312" w:hAnsi="宋体" w:eastAsia="仿宋"/>
          <w:color w:val="auto"/>
          <w:sz w:val="30"/>
          <w:szCs w:val="30"/>
          <w:highlight w:val="none"/>
        </w:rPr>
        <w:t>本人</w:t>
      </w:r>
      <w:r>
        <w:rPr>
          <w:rFonts w:hint="eastAsia" w:ascii="仿宋_GB2312" w:hAnsi="宋体" w:eastAsia="仿宋"/>
          <w:color w:val="auto"/>
          <w:sz w:val="30"/>
          <w:szCs w:val="30"/>
          <w:highlight w:val="none"/>
          <w:u w:val="single"/>
        </w:rPr>
        <w:t xml:space="preserve">   (姓名)    </w:t>
      </w:r>
      <w:r>
        <w:rPr>
          <w:rFonts w:hint="eastAsia" w:ascii="仿宋_GB2312" w:hAnsi="宋体" w:eastAsia="仿宋"/>
          <w:color w:val="auto"/>
          <w:sz w:val="30"/>
          <w:szCs w:val="30"/>
          <w:highlight w:val="none"/>
        </w:rPr>
        <w:t>系</w:t>
      </w:r>
      <w:r>
        <w:rPr>
          <w:rFonts w:hint="eastAsia" w:ascii="仿宋_GB2312" w:hAnsi="宋体" w:eastAsia="仿宋"/>
          <w:color w:val="auto"/>
          <w:sz w:val="30"/>
          <w:szCs w:val="30"/>
          <w:highlight w:val="none"/>
          <w:u w:val="single"/>
        </w:rPr>
        <w:t xml:space="preserve">        (供应商名称)          </w:t>
      </w:r>
      <w:r>
        <w:rPr>
          <w:rFonts w:hint="eastAsia" w:ascii="仿宋_GB2312" w:hAnsi="宋体" w:eastAsia="仿宋"/>
          <w:color w:val="auto"/>
          <w:sz w:val="30"/>
          <w:szCs w:val="30"/>
          <w:highlight w:val="none"/>
        </w:rPr>
        <w:t>的</w:t>
      </w:r>
      <w:r>
        <w:rPr>
          <w:rFonts w:hint="eastAsia" w:ascii="仿宋_GB2312" w:hAnsi="宋体" w:eastAsia="仿宋"/>
          <w:color w:val="auto"/>
          <w:sz w:val="30"/>
          <w:szCs w:val="30"/>
          <w:highlight w:val="none"/>
          <w:lang w:eastAsia="zh-CN"/>
        </w:rPr>
        <w:t>法定代表人/负责人</w:t>
      </w:r>
      <w:r>
        <w:rPr>
          <w:rFonts w:hint="eastAsia" w:ascii="仿宋_GB2312" w:hAnsi="宋体" w:eastAsia="仿宋"/>
          <w:color w:val="auto"/>
          <w:sz w:val="30"/>
          <w:szCs w:val="30"/>
          <w:highlight w:val="none"/>
        </w:rPr>
        <w:t>，现授权</w:t>
      </w:r>
      <w:r>
        <w:rPr>
          <w:rFonts w:hint="eastAsia" w:ascii="仿宋_GB2312" w:hAnsi="宋体" w:eastAsia="仿宋"/>
          <w:color w:val="auto"/>
          <w:sz w:val="30"/>
          <w:szCs w:val="30"/>
          <w:highlight w:val="none"/>
          <w:u w:val="single"/>
        </w:rPr>
        <w:t xml:space="preserve">   (姓名)   </w:t>
      </w:r>
      <w:r>
        <w:rPr>
          <w:rFonts w:hint="eastAsia" w:ascii="仿宋_GB2312" w:hAnsi="宋体" w:eastAsia="仿宋"/>
          <w:color w:val="auto"/>
          <w:sz w:val="30"/>
          <w:szCs w:val="30"/>
          <w:highlight w:val="none"/>
        </w:rPr>
        <w:t>为我方代理人。代理人根据授权，以我方名义签署、澄清、说明、提交、撤回、修改</w:t>
      </w:r>
      <w:r>
        <w:rPr>
          <w:rFonts w:hint="eastAsia" w:ascii="仿宋_GB2312" w:hAnsi="宋体" w:eastAsia="仿宋"/>
          <w:color w:val="auto"/>
          <w:sz w:val="30"/>
          <w:szCs w:val="30"/>
          <w:highlight w:val="none"/>
          <w:u w:val="single"/>
        </w:rPr>
        <w:t xml:space="preserve"> （项目名称、项目编号、标段/标包号）  </w:t>
      </w:r>
      <w:r>
        <w:rPr>
          <w:rFonts w:hint="eastAsia" w:ascii="仿宋_GB2312" w:hAnsi="宋体" w:eastAsia="仿宋"/>
          <w:color w:val="auto"/>
          <w:sz w:val="30"/>
          <w:szCs w:val="30"/>
          <w:highlight w:val="none"/>
        </w:rPr>
        <w:t>的响应文件、签订合同和处理有关事宜，其法律后果由我方承担。</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
          <w:color w:val="auto"/>
          <w:sz w:val="30"/>
          <w:szCs w:val="30"/>
          <w:highlight w:val="none"/>
        </w:rPr>
      </w:pPr>
      <w:r>
        <w:rPr>
          <w:rFonts w:hint="eastAsia" w:ascii="仿宋_GB2312" w:hAnsi="宋体" w:eastAsia="仿宋"/>
          <w:color w:val="auto"/>
          <w:sz w:val="30"/>
          <w:szCs w:val="30"/>
          <w:highlight w:val="none"/>
        </w:rPr>
        <w:t>委托期限：</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
          <w:color w:val="auto"/>
          <w:sz w:val="30"/>
          <w:szCs w:val="30"/>
          <w:highlight w:val="none"/>
        </w:rPr>
      </w:pPr>
      <w:r>
        <w:rPr>
          <w:rFonts w:hint="eastAsia" w:ascii="仿宋_GB2312" w:hAnsi="宋体" w:eastAsia="仿宋"/>
          <w:color w:val="auto"/>
          <w:sz w:val="30"/>
          <w:szCs w:val="30"/>
          <w:highlight w:val="none"/>
        </w:rPr>
        <w:t>代理人无转委托权。</w:t>
      </w:r>
    </w:p>
    <w:p>
      <w:pPr>
        <w:pStyle w:val="38"/>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00" w:firstLineChars="200"/>
        <w:textAlignment w:val="auto"/>
        <w:rPr>
          <w:rFonts w:hint="eastAsia" w:ascii="仿宋_GB2312" w:hAnsi="宋体" w:eastAsia="仿宋"/>
          <w:color w:val="auto"/>
          <w:sz w:val="30"/>
          <w:szCs w:val="30"/>
          <w:highlight w:val="none"/>
          <w:lang w:eastAsia="zh-CN"/>
        </w:rPr>
      </w:pPr>
      <w:r>
        <w:rPr>
          <w:rFonts w:hint="eastAsia" w:ascii="仿宋_GB2312" w:hAnsi="宋体" w:eastAsia="仿宋"/>
          <w:color w:val="auto"/>
          <w:sz w:val="30"/>
          <w:szCs w:val="30"/>
          <w:highlight w:val="none"/>
        </w:rPr>
        <w:t>附：</w:t>
      </w:r>
      <w:r>
        <w:rPr>
          <w:rFonts w:hint="eastAsia" w:ascii="仿宋_GB2312" w:hAnsi="宋体" w:eastAsia="仿宋"/>
          <w:color w:val="auto"/>
          <w:sz w:val="30"/>
          <w:szCs w:val="30"/>
          <w:highlight w:val="none"/>
          <w:lang w:val="en-US" w:eastAsia="zh-CN"/>
        </w:rPr>
        <w:t>1.</w:t>
      </w:r>
      <w:r>
        <w:rPr>
          <w:rFonts w:hint="eastAsia" w:ascii="仿宋_GB2312" w:hAnsi="宋体" w:eastAsia="仿宋"/>
          <w:color w:val="auto"/>
          <w:sz w:val="30"/>
          <w:szCs w:val="30"/>
          <w:highlight w:val="none"/>
        </w:rPr>
        <w:t>委托代理人身份证(正反两面)复印件</w:t>
      </w:r>
      <w:r>
        <w:rPr>
          <w:rFonts w:hint="eastAsia" w:ascii="仿宋_GB2312" w:hAnsi="宋体" w:eastAsia="仿宋"/>
          <w:color w:val="auto"/>
          <w:sz w:val="30"/>
          <w:szCs w:val="30"/>
          <w:highlight w:val="none"/>
          <w:lang w:eastAsia="zh-CN"/>
        </w:rPr>
        <w:t>，</w:t>
      </w:r>
      <w:r>
        <w:rPr>
          <w:rFonts w:hint="eastAsia" w:ascii="仿宋_GB2312" w:hAnsi="宋体" w:eastAsia="仿宋"/>
          <w:color w:val="auto"/>
          <w:sz w:val="30"/>
          <w:szCs w:val="30"/>
          <w:highlight w:val="none"/>
          <w:lang w:val="en-US" w:eastAsia="zh-CN"/>
        </w:rPr>
        <w:t>提供授权委托代理人身份证原件备查。</w:t>
      </w:r>
    </w:p>
    <w:p>
      <w:pPr>
        <w:pStyle w:val="38"/>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ind w:left="0" w:leftChars="0" w:firstLine="600" w:firstLineChars="200"/>
        <w:textAlignment w:val="auto"/>
        <w:rPr>
          <w:rFonts w:hint="eastAsia" w:ascii="仿宋_GB2312" w:hAnsi="宋体" w:eastAsia="仿宋"/>
          <w:color w:val="auto"/>
          <w:sz w:val="30"/>
          <w:szCs w:val="30"/>
          <w:highlight w:val="none"/>
          <w:lang w:val="en-US" w:eastAsia="zh-CN"/>
        </w:rPr>
      </w:pPr>
      <w:r>
        <w:rPr>
          <w:rFonts w:hint="eastAsia" w:ascii="仿宋_GB2312" w:hAnsi="宋体" w:eastAsia="仿宋"/>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2.提供授权委托人在本单位近三个月社保记录（以加盖社会保险基金管理中心印章的《缴费历史明细表》或《社会保险参保人员证明》为准），否则为无效代理人，响应文件无效。</w:t>
      </w:r>
    </w:p>
    <w:p>
      <w:pPr>
        <w:pStyle w:val="38"/>
        <w:keepNext w:val="0"/>
        <w:keepLines w:val="0"/>
        <w:pageBreakBefore w:val="0"/>
        <w:numPr>
          <w:ilvl w:val="-1"/>
          <w:numId w:val="0"/>
        </w:numPr>
        <w:kinsoku/>
        <w:wordWrap/>
        <w:overflowPunct/>
        <w:topLinePunct w:val="0"/>
        <w:bidi w:val="0"/>
        <w:adjustRightInd w:val="0"/>
        <w:snapToGrid w:val="0"/>
        <w:spacing w:line="600" w:lineRule="exact"/>
        <w:ind w:left="0" w:leftChars="0" w:firstLine="0" w:firstLineChars="0"/>
        <w:textAlignment w:val="auto"/>
        <w:rPr>
          <w:rFonts w:hint="eastAsia" w:ascii="仿宋_GB2312" w:hAnsi="宋体" w:eastAsia="仿宋"/>
          <w:color w:val="auto"/>
          <w:sz w:val="30"/>
          <w:szCs w:val="30"/>
          <w:highlight w:val="none"/>
          <w:lang w:val="en-US" w:eastAsia="zh-CN"/>
        </w:rPr>
      </w:pPr>
    </w:p>
    <w:p>
      <w:pPr>
        <w:pStyle w:val="13"/>
        <w:keepNext w:val="0"/>
        <w:keepLines w:val="0"/>
        <w:pageBreakBefore w:val="0"/>
        <w:kinsoku/>
        <w:wordWrap/>
        <w:overflowPunct/>
        <w:topLinePunct w:val="0"/>
        <w:bidi w:val="0"/>
        <w:adjustRightInd w:val="0"/>
        <w:snapToGrid w:val="0"/>
        <w:spacing w:line="600" w:lineRule="exact"/>
        <w:ind w:firstLine="3618" w:firstLineChars="1005"/>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pacing w:val="30"/>
          <w:sz w:val="30"/>
          <w:szCs w:val="30"/>
          <w:highlight w:val="none"/>
        </w:rPr>
        <w:t>供应商</w:t>
      </w:r>
      <w:r>
        <w:rPr>
          <w:rFonts w:hint="eastAsia" w:ascii="仿宋_GB2312" w:hAnsi="宋体" w:eastAsia="仿宋" w:cs="Times New Roman"/>
          <w:color w:val="auto"/>
          <w:sz w:val="30"/>
          <w:szCs w:val="30"/>
          <w:highlight w:val="none"/>
        </w:rPr>
        <w:t>：</w:t>
      </w:r>
      <w:r>
        <w:rPr>
          <w:rFonts w:hint="eastAsia" w:ascii="仿宋_GB2312" w:hAnsi="宋体" w:eastAsia="仿宋" w:cs="Times New Roman"/>
          <w:color w:val="auto"/>
          <w:sz w:val="30"/>
          <w:szCs w:val="30"/>
          <w:highlight w:val="none"/>
          <w:u w:val="single"/>
        </w:rPr>
        <w:t xml:space="preserve">      (单位公章)         </w:t>
      </w:r>
    </w:p>
    <w:p>
      <w:pPr>
        <w:pStyle w:val="13"/>
        <w:keepNext w:val="0"/>
        <w:keepLines w:val="0"/>
        <w:pageBreakBefore w:val="0"/>
        <w:kinsoku/>
        <w:wordWrap/>
        <w:overflowPunct/>
        <w:topLinePunct w:val="0"/>
        <w:bidi w:val="0"/>
        <w:adjustRightInd w:val="0"/>
        <w:snapToGrid w:val="0"/>
        <w:spacing w:line="600" w:lineRule="exact"/>
        <w:ind w:firstLine="3600" w:firstLineChars="1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lang w:eastAsia="zh-CN"/>
        </w:rPr>
        <w:t>法定代表人/负责人</w:t>
      </w:r>
      <w:r>
        <w:rPr>
          <w:rFonts w:hint="eastAsia" w:ascii="仿宋_GB2312" w:hAnsi="宋体" w:eastAsia="仿宋" w:cs="Times New Roman"/>
          <w:color w:val="auto"/>
          <w:sz w:val="30"/>
          <w:szCs w:val="30"/>
          <w:highlight w:val="none"/>
        </w:rPr>
        <w:t>：</w:t>
      </w:r>
      <w:r>
        <w:rPr>
          <w:rFonts w:hint="eastAsia" w:ascii="仿宋_GB2312" w:hAnsi="宋体" w:eastAsia="仿宋" w:cs="Times New Roman"/>
          <w:color w:val="auto"/>
          <w:sz w:val="30"/>
          <w:szCs w:val="30"/>
          <w:highlight w:val="none"/>
          <w:u w:val="single"/>
        </w:rPr>
        <w:t xml:space="preserve">       (签字)          </w:t>
      </w:r>
    </w:p>
    <w:p>
      <w:pPr>
        <w:pStyle w:val="13"/>
        <w:keepNext w:val="0"/>
        <w:keepLines w:val="0"/>
        <w:pageBreakBefore w:val="0"/>
        <w:kinsoku/>
        <w:wordWrap/>
        <w:overflowPunct/>
        <w:topLinePunct w:val="0"/>
        <w:bidi w:val="0"/>
        <w:adjustRightInd w:val="0"/>
        <w:snapToGrid w:val="0"/>
        <w:spacing w:line="600" w:lineRule="exact"/>
        <w:ind w:firstLine="3600" w:firstLineChars="1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委托代理人：</w:t>
      </w:r>
      <w:r>
        <w:rPr>
          <w:rFonts w:hint="eastAsia" w:ascii="仿宋_GB2312" w:hAnsi="宋体" w:eastAsia="仿宋" w:cs="Times New Roman"/>
          <w:color w:val="auto"/>
          <w:sz w:val="30"/>
          <w:szCs w:val="30"/>
          <w:highlight w:val="none"/>
          <w:u w:val="single"/>
        </w:rPr>
        <w:t xml:space="preserve">       (签字)          </w:t>
      </w:r>
    </w:p>
    <w:p>
      <w:pPr>
        <w:keepNext w:val="0"/>
        <w:keepLines w:val="0"/>
        <w:pageBreakBefore w:val="0"/>
        <w:widowControl/>
        <w:kinsoku/>
        <w:wordWrap/>
        <w:overflowPunct/>
        <w:topLinePunct w:val="0"/>
        <w:bidi w:val="0"/>
        <w:adjustRightInd w:val="0"/>
        <w:snapToGrid w:val="0"/>
        <w:spacing w:line="600" w:lineRule="exact"/>
        <w:jc w:val="right"/>
        <w:textAlignment w:val="auto"/>
        <w:rPr>
          <w:rFonts w:hint="eastAsia" w:ascii="仿宋_GB2312" w:hAnsi="宋体" w:eastAsia="仿宋"/>
          <w:color w:val="auto"/>
          <w:sz w:val="30"/>
          <w:szCs w:val="30"/>
          <w:highlight w:val="none"/>
        </w:rPr>
      </w:pPr>
      <w:r>
        <w:rPr>
          <w:rFonts w:hint="eastAsia" w:ascii="仿宋_GB2312" w:hAnsi="宋体" w:eastAsia="仿宋"/>
          <w:color w:val="auto"/>
          <w:sz w:val="30"/>
          <w:szCs w:val="30"/>
          <w:highlight w:val="none"/>
        </w:rPr>
        <w:t>日    期：</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年</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u w:val="single"/>
          <w:lang w:val="en-US" w:eastAsia="zh-CN"/>
        </w:rPr>
        <w:t xml:space="preserve">  </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月</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日</w:t>
      </w:r>
    </w:p>
    <w:p>
      <w:pPr>
        <w:pStyle w:val="22"/>
        <w:ind w:left="0" w:leftChars="0" w:firstLine="0" w:firstLineChars="0"/>
        <w:rPr>
          <w:rFonts w:hint="eastAsia" w:ascii="仿宋_GB2312" w:hAnsi="宋体" w:eastAsia="仿宋"/>
          <w:color w:val="auto"/>
          <w:sz w:val="30"/>
          <w:szCs w:val="30"/>
          <w:highlight w:val="none"/>
        </w:rPr>
      </w:pPr>
    </w:p>
    <w:p>
      <w:pPr>
        <w:pStyle w:val="22"/>
        <w:ind w:left="0" w:leftChars="0" w:firstLine="0" w:firstLineChars="0"/>
        <w:rPr>
          <w:rFonts w:hint="eastAsia" w:ascii="仿宋_GB2312" w:hAnsi="宋体" w:eastAsia="仿宋_GB2312"/>
          <w:color w:val="auto"/>
          <w:sz w:val="30"/>
          <w:szCs w:val="30"/>
          <w:highlight w:val="none"/>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30" w:type="dxa"/>
            <w:vAlign w:val="center"/>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 w:cs="仿宋_GB2312"/>
                <w:sz w:val="28"/>
                <w:szCs w:val="28"/>
              </w:rPr>
              <w:t>身份证复印件（</w:t>
            </w:r>
            <w:r>
              <w:rPr>
                <w:rFonts w:hint="eastAsia" w:ascii="仿宋_GB2312" w:hAnsi="仿宋_GB2312" w:eastAsia="仿宋" w:cs="仿宋_GB2312"/>
                <w:sz w:val="28"/>
                <w:szCs w:val="28"/>
                <w:lang w:val="en-US" w:eastAsia="zh-CN"/>
              </w:rPr>
              <w:t>人像</w:t>
            </w:r>
            <w:r>
              <w:rPr>
                <w:rFonts w:hint="eastAsia" w:ascii="仿宋_GB2312" w:hAnsi="仿宋_GB2312" w:eastAsia="仿宋" w:cs="仿宋_GB2312"/>
                <w:sz w:val="28"/>
                <w:szCs w:val="28"/>
              </w:rPr>
              <w:t>面）</w:t>
            </w:r>
          </w:p>
        </w:tc>
        <w:tc>
          <w:tcPr>
            <w:tcW w:w="4530" w:type="dxa"/>
            <w:vAlign w:val="center"/>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 w:cs="仿宋_GB2312"/>
                <w:sz w:val="28"/>
                <w:szCs w:val="28"/>
              </w:rPr>
              <w:t>身份证复印件（</w:t>
            </w:r>
            <w:r>
              <w:rPr>
                <w:rFonts w:hint="eastAsia" w:ascii="仿宋_GB2312" w:hAnsi="仿宋_GB2312" w:eastAsia="仿宋" w:cs="仿宋_GB2312"/>
                <w:sz w:val="28"/>
                <w:szCs w:val="28"/>
                <w:lang w:val="en-US" w:eastAsia="zh-CN"/>
              </w:rPr>
              <w:t>国徽</w:t>
            </w:r>
            <w:r>
              <w:rPr>
                <w:rFonts w:hint="eastAsia" w:ascii="仿宋_GB2312" w:hAnsi="仿宋_GB2312" w:eastAsia="仿宋" w:cs="仿宋_GB2312"/>
                <w:sz w:val="28"/>
                <w:szCs w:val="28"/>
              </w:rPr>
              <w:t>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30" w:type="dxa"/>
            <w:vAlign w:val="top"/>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rPr>
            </w:pPr>
          </w:p>
        </w:tc>
        <w:tc>
          <w:tcPr>
            <w:tcW w:w="4530" w:type="dxa"/>
            <w:vAlign w:val="top"/>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rPr>
            </w:pPr>
          </w:p>
        </w:tc>
      </w:tr>
    </w:tbl>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rPr>
                <w:rFonts w:ascii="宋体" w:hAnsi="宋体"/>
                <w:color w:val="auto"/>
                <w:sz w:val="24"/>
                <w:szCs w:val="24"/>
                <w:highlight w:val="none"/>
              </w:rPr>
            </w:pPr>
            <w:r>
              <w:rPr>
                <w:rFonts w:hint="eastAsia" w:ascii="仿宋_GB2312" w:hAnsi="仿宋_GB2312" w:eastAsia="仿宋" w:cs="仿宋_GB2312"/>
                <w:color w:val="auto"/>
                <w:sz w:val="28"/>
                <w:szCs w:val="28"/>
                <w:highlight w:val="none"/>
                <w:lang w:eastAsia="zh-CN"/>
              </w:rPr>
              <w:t>授权代理人在本单位近三个月社保记录，（以加盖社会保险基金管理中心印章的《缴费历史明细表》或《社会保险参保人员证明》为准，</w:t>
            </w:r>
            <w:r>
              <w:rPr>
                <w:rFonts w:hint="eastAsia" w:ascii="仿宋_GB2312" w:hAnsi="仿宋_GB2312" w:eastAsia="仿宋" w:cs="仿宋_GB2312"/>
                <w:color w:val="auto"/>
                <w:sz w:val="28"/>
                <w:szCs w:val="28"/>
                <w:highlight w:val="none"/>
                <w:lang w:val="en-US" w:eastAsia="zh-CN"/>
              </w:rPr>
              <w:t>加盖单位公章。</w:t>
            </w:r>
          </w:p>
        </w:tc>
      </w:tr>
    </w:tbl>
    <w:p>
      <w:pPr>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br w:type="page"/>
      </w:r>
    </w:p>
    <w:p>
      <w:pPr>
        <w:spacing w:line="360" w:lineRule="auto"/>
        <w:rPr>
          <w:rFonts w:hint="eastAsia" w:ascii="黑体" w:hAnsi="黑体" w:eastAsia="黑体" w:cs="黑体"/>
          <w:b/>
          <w:bCs/>
          <w:color w:val="auto"/>
          <w:sz w:val="32"/>
          <w:szCs w:val="32"/>
          <w:highlight w:val="none"/>
        </w:rPr>
      </w:pPr>
      <w:bookmarkStart w:id="76" w:name="_Toc87616400"/>
      <w:bookmarkStart w:id="77" w:name="_Toc88209963"/>
      <w:bookmarkStart w:id="78" w:name="_Toc8086"/>
      <w:bookmarkStart w:id="79" w:name="_Toc19830"/>
      <w:r>
        <w:rPr>
          <w:rFonts w:hint="eastAsia" w:ascii="黑体" w:hAnsi="黑体" w:eastAsia="黑体" w:cs="黑体"/>
          <w:b/>
          <w:bCs/>
          <w:color w:val="auto"/>
          <w:sz w:val="32"/>
          <w:szCs w:val="32"/>
          <w:highlight w:val="none"/>
          <w:lang w:val="en-US" w:eastAsia="zh-CN"/>
        </w:rPr>
        <w:t>3</w:t>
      </w:r>
      <w:r>
        <w:rPr>
          <w:rFonts w:hint="eastAsia" w:ascii="黑体" w:hAnsi="黑体" w:eastAsia="黑体" w:cs="黑体"/>
          <w:b/>
          <w:bCs/>
          <w:color w:val="auto"/>
          <w:sz w:val="32"/>
          <w:szCs w:val="32"/>
          <w:highlight w:val="none"/>
        </w:rPr>
        <w:t>.资格审查资料</w:t>
      </w:r>
      <w:bookmarkEnd w:id="76"/>
      <w:bookmarkEnd w:id="77"/>
      <w:bookmarkEnd w:id="78"/>
      <w:bookmarkEnd w:id="79"/>
    </w:p>
    <w:p>
      <w:pPr>
        <w:spacing w:line="360" w:lineRule="auto"/>
        <w:rPr>
          <w:rFonts w:ascii="仿宋_GB2312" w:hAnsi="黑体" w:eastAsia="仿宋_GB2312"/>
          <w:color w:val="auto"/>
          <w:sz w:val="28"/>
          <w:szCs w:val="28"/>
          <w:highlight w:val="none"/>
        </w:rPr>
      </w:pPr>
      <w:r>
        <w:rPr>
          <w:rFonts w:hint="eastAsia" w:ascii="仿宋_GB2312" w:hAnsi="黑体" w:eastAsia="仿宋"/>
          <w:color w:val="auto"/>
          <w:sz w:val="28"/>
          <w:szCs w:val="28"/>
          <w:highlight w:val="none"/>
          <w:lang w:val="en-US" w:eastAsia="zh-CN"/>
        </w:rPr>
        <w:t>3</w:t>
      </w:r>
      <w:r>
        <w:rPr>
          <w:rFonts w:hint="eastAsia" w:ascii="仿宋_GB2312" w:hAnsi="黑体" w:eastAsia="仿宋"/>
          <w:color w:val="auto"/>
          <w:sz w:val="28"/>
          <w:szCs w:val="28"/>
          <w:highlight w:val="none"/>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供应商名称</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注册地址</w:t>
            </w:r>
          </w:p>
        </w:tc>
        <w:tc>
          <w:tcPr>
            <w:tcW w:w="311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邮政编码</w:t>
            </w:r>
          </w:p>
        </w:tc>
        <w:tc>
          <w:tcPr>
            <w:tcW w:w="25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联系方式</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联系人</w:t>
            </w:r>
          </w:p>
        </w:tc>
        <w:tc>
          <w:tcPr>
            <w:tcW w:w="198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电话</w:t>
            </w:r>
          </w:p>
        </w:tc>
        <w:tc>
          <w:tcPr>
            <w:tcW w:w="25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传真</w:t>
            </w:r>
          </w:p>
        </w:tc>
        <w:tc>
          <w:tcPr>
            <w:tcW w:w="198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网址</w:t>
            </w:r>
          </w:p>
        </w:tc>
        <w:tc>
          <w:tcPr>
            <w:tcW w:w="25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组织结构</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eastAsia="仿宋_GB2312" w:hAnsiTheme="minorEastAsia"/>
                <w:color w:val="auto"/>
                <w:sz w:val="28"/>
                <w:szCs w:val="28"/>
                <w:highlight w:val="none"/>
                <w:lang w:eastAsia="zh-CN"/>
              </w:rPr>
            </w:pPr>
            <w:r>
              <w:rPr>
                <w:rFonts w:hint="eastAsia" w:ascii="仿宋_GB2312" w:eastAsia="仿宋" w:hAnsiTheme="minorEastAsia"/>
                <w:color w:val="auto"/>
                <w:sz w:val="28"/>
                <w:szCs w:val="28"/>
                <w:highlight w:val="none"/>
                <w:lang w:eastAsia="zh-CN"/>
              </w:rPr>
              <w:t>法定代表人/负责人</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姓名</w:t>
            </w:r>
          </w:p>
        </w:tc>
        <w:tc>
          <w:tcPr>
            <w:tcW w:w="9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44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技术职称</w:t>
            </w:r>
          </w:p>
        </w:tc>
        <w:tc>
          <w:tcPr>
            <w:tcW w:w="114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29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电话</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技术负责人</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姓名</w:t>
            </w:r>
          </w:p>
        </w:tc>
        <w:tc>
          <w:tcPr>
            <w:tcW w:w="9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44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技术职称</w:t>
            </w:r>
          </w:p>
        </w:tc>
        <w:tc>
          <w:tcPr>
            <w:tcW w:w="114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29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电话</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成立时间</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5178" w:type="dxa"/>
            <w:gridSpan w:val="7"/>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企业资质等级</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其中</w:t>
            </w: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项目负责人</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营业执照号</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□高级职称人员</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注册资金</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□中级职称人员</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开户银行</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□初级职称人员</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账户</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□技工</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经营范围</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备注</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 w:hAnsiTheme="minorEastAsia"/>
          <w:color w:val="auto"/>
          <w:sz w:val="28"/>
          <w:szCs w:val="28"/>
          <w:highlight w:val="none"/>
        </w:rPr>
        <w:t>注</w:t>
      </w:r>
      <w:r>
        <w:rPr>
          <w:rFonts w:hint="eastAsia" w:ascii="仿宋_GB2312" w:eastAsia="仿宋" w:hAnsiTheme="minorEastAsia"/>
          <w:color w:val="auto"/>
          <w:sz w:val="28"/>
          <w:szCs w:val="28"/>
          <w:highlight w:val="none"/>
        </w:rPr>
        <w:t>：</w:t>
      </w:r>
      <w:r>
        <w:rPr>
          <w:rFonts w:ascii="仿宋_GB2312" w:eastAsia="仿宋" w:hAnsiTheme="minorEastAsia"/>
          <w:color w:val="auto"/>
          <w:sz w:val="28"/>
          <w:szCs w:val="28"/>
          <w:highlight w:val="none"/>
        </w:rPr>
        <w:t>供应商应按供应商须知的要求提供主体资格证明材料及相关资质证明材料</w:t>
      </w:r>
      <w:r>
        <w:rPr>
          <w:rFonts w:hint="eastAsia" w:ascii="仿宋_GB2312" w:eastAsia="仿宋"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ascii="宋体" w:hAnsi="宋体" w:eastAsia="宋体" w:cs="宋体"/>
          <w:color w:val="auto"/>
          <w:kern w:val="2"/>
          <w:sz w:val="24"/>
          <w:szCs w:val="24"/>
          <w:highlight w:val="none"/>
          <w:lang w:val="en-GB"/>
        </w:rPr>
      </w:pPr>
      <w:bookmarkStart w:id="80" w:name="_Hlk59025866"/>
      <w:r>
        <w:rPr>
          <w:rFonts w:hint="eastAsia" w:ascii="宋体" w:hAnsi="宋体" w:eastAsia="宋体" w:cs="宋体"/>
          <w:color w:val="auto"/>
          <w:kern w:val="2"/>
          <w:sz w:val="24"/>
          <w:szCs w:val="24"/>
          <w:highlight w:val="none"/>
          <w:lang w:val="en-GB"/>
        </w:rPr>
        <w:t>供应商名称（加盖公章）：</w:t>
      </w:r>
    </w:p>
    <w:p>
      <w:pPr>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br w:type="page"/>
      </w:r>
    </w:p>
    <w:p>
      <w:pPr>
        <w:adjustRightInd w:val="0"/>
        <w:snapToGrid w:val="0"/>
        <w:spacing w:line="360" w:lineRule="auto"/>
        <w:jc w:val="left"/>
        <w:outlineLvl w:val="9"/>
        <w:rPr>
          <w:rFonts w:hint="eastAsia" w:ascii="仿宋_GB2312" w:hAnsi="仿宋_GB2312" w:eastAsia="仿宋" w:cs="仿宋_GB2312"/>
          <w:b/>
          <w:bCs/>
          <w:color w:val="auto"/>
          <w:sz w:val="28"/>
          <w:szCs w:val="28"/>
          <w:highlight w:val="none"/>
        </w:rPr>
      </w:pPr>
      <w:r>
        <w:rPr>
          <w:rFonts w:hint="eastAsia" w:ascii="仿宋_GB2312" w:hAnsi="仿宋_GB2312" w:eastAsia="仿宋" w:cs="仿宋_GB2312"/>
          <w:b/>
          <w:bCs/>
          <w:color w:val="auto"/>
          <w:sz w:val="28"/>
          <w:szCs w:val="28"/>
          <w:highlight w:val="none"/>
          <w:lang w:val="en-US" w:eastAsia="zh-CN"/>
        </w:rPr>
        <w:t>3.2不得存在情形</w:t>
      </w:r>
      <w:r>
        <w:rPr>
          <w:rFonts w:hint="eastAsia" w:ascii="仿宋_GB2312" w:hAnsi="仿宋_GB2312" w:eastAsia="仿宋" w:cs="仿宋_GB2312"/>
          <w:b/>
          <w:bCs/>
          <w:color w:val="auto"/>
          <w:sz w:val="28"/>
          <w:szCs w:val="28"/>
          <w:highlight w:val="none"/>
        </w:rPr>
        <w:t>承诺函</w:t>
      </w:r>
    </w:p>
    <w:bookmarkEnd w:id="80"/>
    <w:p>
      <w:pPr>
        <w:adjustRightInd w:val="0"/>
        <w:snapToGrid w:val="0"/>
        <w:spacing w:line="360" w:lineRule="auto"/>
        <w:jc w:val="center"/>
        <w:rPr>
          <w:rFonts w:hint="eastAsia" w:ascii="仿宋_GB2312" w:hAnsi="仿宋_GB2312" w:eastAsia="仿宋" w:cs="仿宋_GB2312"/>
          <w:color w:val="auto"/>
          <w:kern w:val="2"/>
          <w:sz w:val="32"/>
          <w:szCs w:val="32"/>
          <w:highlight w:val="none"/>
          <w:lang w:val="en-GB"/>
        </w:rPr>
      </w:pPr>
      <w:r>
        <w:rPr>
          <w:rFonts w:hint="eastAsia" w:ascii="仿宋_GB2312" w:hAnsi="仿宋_GB2312" w:eastAsia="仿宋" w:cs="仿宋_GB2312"/>
          <w:b/>
          <w:bCs/>
          <w:color w:val="auto"/>
          <w:sz w:val="32"/>
          <w:szCs w:val="32"/>
          <w:highlight w:val="none"/>
          <w:lang w:val="en-US" w:eastAsia="zh-CN"/>
        </w:rPr>
        <w:t>不得存在情形</w:t>
      </w:r>
      <w:r>
        <w:rPr>
          <w:rFonts w:hint="eastAsia" w:ascii="仿宋_GB2312" w:hAnsi="仿宋_GB2312" w:eastAsia="仿宋" w:cs="仿宋_GB2312"/>
          <w:b/>
          <w:bCs/>
          <w:color w:val="auto"/>
          <w:sz w:val="32"/>
          <w:szCs w:val="32"/>
          <w:highlight w:val="none"/>
        </w:rPr>
        <w:t>承诺函</w:t>
      </w:r>
    </w:p>
    <w:p>
      <w:pPr>
        <w:adjustRightInd w:val="0"/>
        <w:snapToGrid w:val="0"/>
        <w:spacing w:line="360" w:lineRule="auto"/>
        <w:rPr>
          <w:rFonts w:hint="eastAsia" w:ascii="仿宋_GB2312" w:hAnsi="仿宋_GB2312" w:eastAsia="仿宋" w:cs="仿宋_GB2312"/>
          <w:color w:val="auto"/>
          <w:kern w:val="2"/>
          <w:sz w:val="28"/>
          <w:szCs w:val="28"/>
          <w:highlight w:val="none"/>
          <w:lang w:val="en-GB"/>
        </w:rPr>
      </w:pPr>
      <w:r>
        <w:rPr>
          <w:rFonts w:hint="eastAsia" w:ascii="仿宋_GB2312" w:hAnsi="仿宋_GB2312" w:eastAsia="仿宋" w:cs="仿宋_GB2312"/>
          <w:color w:val="auto"/>
          <w:kern w:val="2"/>
          <w:sz w:val="28"/>
          <w:szCs w:val="28"/>
          <w:highlight w:val="none"/>
          <w:lang w:val="en-GB"/>
        </w:rPr>
        <w:t>致：</w:t>
      </w:r>
      <w:r>
        <w:rPr>
          <w:rFonts w:hint="eastAsia" w:ascii="仿宋_GB2312" w:hAnsi="仿宋_GB2312" w:eastAsia="仿宋" w:cs="仿宋_GB2312"/>
          <w:b/>
          <w:bCs/>
          <w:color w:val="auto"/>
          <w:sz w:val="28"/>
          <w:szCs w:val="28"/>
          <w:highlight w:val="none"/>
          <w:shd w:val="clear" w:color="auto" w:fill="FFFFFF"/>
        </w:rPr>
        <w:t>广州市净水有限公司</w:t>
      </w:r>
    </w:p>
    <w:p>
      <w:pPr>
        <w:adjustRightInd w:val="0"/>
        <w:snapToGrid w:val="0"/>
        <w:spacing w:line="360" w:lineRule="auto"/>
        <w:ind w:firstLine="560" w:firstLineChars="200"/>
        <w:jc w:val="both"/>
        <w:rPr>
          <w:rFonts w:hint="eastAsia" w:ascii="仿宋_GB2312" w:hAnsi="仿宋_GB2312" w:eastAsia="仿宋" w:cs="仿宋_GB2312"/>
          <w:color w:val="auto"/>
          <w:sz w:val="28"/>
          <w:szCs w:val="28"/>
          <w:highlight w:val="none"/>
          <w:lang w:eastAsia="zh-CN"/>
        </w:rPr>
      </w:pPr>
      <w:r>
        <w:rPr>
          <w:rFonts w:hint="eastAsia" w:ascii="仿宋_GB2312" w:hAnsi="仿宋_GB2312" w:eastAsia="仿宋" w:cs="仿宋_GB2312"/>
          <w:color w:val="auto"/>
          <w:kern w:val="2"/>
          <w:sz w:val="28"/>
          <w:szCs w:val="28"/>
          <w:highlight w:val="none"/>
          <w:lang w:val="en-GB"/>
        </w:rPr>
        <w:t>我方郑重承诺，在参与</w:t>
      </w:r>
      <w:r>
        <w:rPr>
          <w:rFonts w:hint="eastAsia" w:ascii="仿宋_GB2312" w:hAnsi="仿宋_GB2312" w:eastAsia="仿宋" w:cs="仿宋_GB2312"/>
          <w:color w:val="auto"/>
          <w:kern w:val="2"/>
          <w:sz w:val="28"/>
          <w:szCs w:val="28"/>
          <w:highlight w:val="none"/>
          <w:lang w:val="en-GB" w:eastAsia="zh-CN"/>
        </w:rPr>
        <w:t>广州市净水有限公司</w:t>
      </w:r>
      <w:r>
        <w:rPr>
          <w:rFonts w:hint="eastAsia" w:ascii="仿宋_GB2312" w:hAnsi="仿宋_GB2312" w:eastAsia="仿宋" w:cs="仿宋_GB2312"/>
          <w:color w:val="auto"/>
          <w:kern w:val="2"/>
          <w:sz w:val="28"/>
          <w:szCs w:val="28"/>
          <w:highlight w:val="none"/>
          <w:u w:val="single"/>
          <w:lang w:val="en-US" w:eastAsia="zh-CN"/>
        </w:rPr>
        <w:t xml:space="preserve">                 </w:t>
      </w:r>
      <w:r>
        <w:rPr>
          <w:rFonts w:hint="eastAsia" w:ascii="仿宋_GB2312" w:hAnsi="仿宋_GB2312" w:eastAsia="仿宋" w:cs="仿宋_GB2312"/>
          <w:color w:val="auto"/>
          <w:kern w:val="2"/>
          <w:sz w:val="28"/>
          <w:szCs w:val="28"/>
          <w:highlight w:val="none"/>
          <w:lang w:val="en-GB" w:eastAsia="zh-CN"/>
        </w:rPr>
        <w:t>项目</w:t>
      </w:r>
      <w:r>
        <w:rPr>
          <w:rFonts w:hint="eastAsia" w:ascii="仿宋_GB2312" w:hAnsi="仿宋_GB2312" w:eastAsia="仿宋" w:cs="仿宋_GB2312"/>
          <w:color w:val="auto"/>
          <w:kern w:val="2"/>
          <w:sz w:val="28"/>
          <w:szCs w:val="28"/>
          <w:highlight w:val="none"/>
          <w:u w:val="single"/>
          <w:lang w:val="en-GB"/>
        </w:rPr>
        <w:t xml:space="preserve">（项目编号： </w:t>
      </w:r>
      <w:r>
        <w:rPr>
          <w:rFonts w:hint="eastAsia" w:ascii="仿宋_GB2312" w:hAnsi="仿宋_GB2312" w:eastAsia="仿宋" w:cs="仿宋_GB2312"/>
          <w:color w:val="auto"/>
          <w:kern w:val="2"/>
          <w:sz w:val="28"/>
          <w:szCs w:val="28"/>
          <w:highlight w:val="none"/>
          <w:u w:val="single"/>
          <w:lang w:val="en-GB" w:eastAsia="zh-CN"/>
        </w:rPr>
        <w:t>******</w:t>
      </w:r>
      <w:r>
        <w:rPr>
          <w:rFonts w:hint="eastAsia" w:ascii="仿宋_GB2312" w:hAnsi="仿宋_GB2312" w:eastAsia="仿宋" w:cs="仿宋_GB2312"/>
          <w:color w:val="auto"/>
          <w:kern w:val="2"/>
          <w:sz w:val="28"/>
          <w:szCs w:val="28"/>
          <w:highlight w:val="none"/>
          <w:u w:val="single"/>
          <w:lang w:val="en-GB"/>
        </w:rPr>
        <w:t>）</w:t>
      </w:r>
      <w:r>
        <w:rPr>
          <w:rFonts w:hint="eastAsia" w:ascii="仿宋_GB2312" w:hAnsi="仿宋_GB2312" w:eastAsia="仿宋" w:cs="仿宋_GB2312"/>
          <w:color w:val="auto"/>
          <w:kern w:val="2"/>
          <w:sz w:val="28"/>
          <w:szCs w:val="28"/>
          <w:highlight w:val="none"/>
          <w:lang w:val="en-GB"/>
        </w:rPr>
        <w:t>采购期间，未被</w:t>
      </w:r>
      <w:r>
        <w:rPr>
          <w:rFonts w:hint="eastAsia" w:ascii="仿宋_GB2312" w:hAnsi="仿宋_GB2312" w:eastAsia="仿宋" w:cs="仿宋_GB2312"/>
          <w:color w:val="auto"/>
          <w:kern w:val="2"/>
          <w:sz w:val="28"/>
          <w:szCs w:val="28"/>
          <w:highlight w:val="none"/>
          <w:lang w:val="en-US" w:eastAsia="zh-CN"/>
        </w:rPr>
        <w:t>列入</w:t>
      </w:r>
      <w:r>
        <w:rPr>
          <w:rFonts w:hint="eastAsia" w:ascii="仿宋_GB2312" w:hAnsi="仿宋_GB2312" w:eastAsia="仿宋" w:cs="仿宋_GB2312"/>
          <w:color w:val="auto"/>
          <w:kern w:val="2"/>
          <w:sz w:val="28"/>
          <w:szCs w:val="28"/>
          <w:highlight w:val="none"/>
          <w:lang w:val="en-GB"/>
        </w:rPr>
        <w:t>下列情形之一</w:t>
      </w:r>
      <w:r>
        <w:rPr>
          <w:rFonts w:hint="eastAsia" w:ascii="仿宋_GB2312" w:hAnsi="仿宋_GB2312" w:eastAsia="仿宋" w:cs="仿宋_GB2312"/>
          <w:color w:val="auto"/>
          <w:sz w:val="28"/>
          <w:szCs w:val="28"/>
          <w:highlight w:val="none"/>
          <w:lang w:eastAsia="zh-CN"/>
        </w:rPr>
        <w:t>：</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（1）与本项目其他供应商的单位负责人为同一人。</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（2）与本项目其他供应商存在控股或管理关系。</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（3）被本项目所在地省级以上行业主管部门依法暂停、取消投标或禁止参加采购活动且处于有效期内的。</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（4）处于被责令停产停业、暂扣或者吊销执照、暂扣或者吊销许可证、吊销资质证书状态。</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（5）进入清算程序，或被宣告破产，或其他丧失履约能力情形的。</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（6）近三年内因发生质量或安全生产事故等受到行政处罚且在处罚期内的。</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（7）在“信用中国”网站（www.creditchina.gov.cn）中被列入失信被执行人、安全生产领域严重失信惩戒名单、拖欠农民工工资失信联合惩戒对象名单。</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（8）在“信用中国”网站（www.creditchina.gov.cn）中被列入严重失信主体名单。</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（9）其他违法违纪行为，经审查认为不宜被邀请参加采购活动的。</w:t>
      </w:r>
    </w:p>
    <w:p>
      <w:pPr>
        <w:adjustRightInd w:val="0"/>
        <w:snapToGrid w:val="0"/>
        <w:spacing w:line="360" w:lineRule="auto"/>
        <w:rPr>
          <w:rFonts w:hint="eastAsia" w:ascii="仿宋_GB2312" w:hAnsi="仿宋_GB2312" w:eastAsia="仿宋" w:cs="仿宋_GB2312"/>
          <w:b/>
          <w:color w:val="auto"/>
          <w:sz w:val="28"/>
          <w:szCs w:val="28"/>
          <w:highlight w:val="none"/>
        </w:rPr>
      </w:pPr>
    </w:p>
    <w:p>
      <w:pPr>
        <w:wordWrap w:val="0"/>
        <w:adjustRightInd w:val="0"/>
        <w:snapToGrid w:val="0"/>
        <w:spacing w:line="360" w:lineRule="auto"/>
        <w:jc w:val="right"/>
        <w:rPr>
          <w:rFonts w:hint="default" w:ascii="仿宋_GB2312" w:hAnsi="仿宋_GB2312" w:eastAsia="仿宋" w:cs="仿宋_GB2312"/>
          <w:color w:val="auto"/>
          <w:kern w:val="2"/>
          <w:sz w:val="28"/>
          <w:szCs w:val="28"/>
          <w:highlight w:val="none"/>
          <w:lang w:val="en-US" w:eastAsia="zh-CN"/>
        </w:rPr>
      </w:pPr>
      <w:r>
        <w:rPr>
          <w:rFonts w:hint="eastAsia" w:ascii="仿宋_GB2312" w:hAnsi="仿宋_GB2312" w:eastAsia="仿宋" w:cs="仿宋_GB2312"/>
          <w:color w:val="auto"/>
          <w:kern w:val="2"/>
          <w:sz w:val="28"/>
          <w:szCs w:val="28"/>
          <w:highlight w:val="none"/>
          <w:lang w:val="en-GB"/>
        </w:rPr>
        <w:t>供应商名称（加盖公章）：</w:t>
      </w:r>
      <w:r>
        <w:rPr>
          <w:rFonts w:hint="eastAsia" w:ascii="仿宋_GB2312" w:hAnsi="仿宋_GB2312" w:eastAsia="仿宋" w:cs="仿宋_GB2312"/>
          <w:color w:val="auto"/>
          <w:kern w:val="2"/>
          <w:sz w:val="28"/>
          <w:szCs w:val="28"/>
          <w:highlight w:val="none"/>
          <w:lang w:val="en-US" w:eastAsia="zh-CN"/>
        </w:rPr>
        <w:t xml:space="preserve">              </w:t>
      </w:r>
    </w:p>
    <w:p>
      <w:pPr>
        <w:wordWrap w:val="0"/>
        <w:ind w:firstLine="0"/>
        <w:jc w:val="right"/>
        <w:rPr>
          <w:rFonts w:hint="default" w:eastAsia="仿宋"/>
          <w:color w:val="auto"/>
          <w:sz w:val="28"/>
          <w:szCs w:val="28"/>
          <w:highlight w:val="none"/>
          <w:lang w:val="en-US" w:eastAsia="zh-CN"/>
        </w:rPr>
      </w:pPr>
      <w:r>
        <w:rPr>
          <w:rFonts w:hint="eastAsia" w:ascii="仿宋_GB2312" w:hAnsi="仿宋_GB2312" w:eastAsia="仿宋" w:cs="仿宋_GB2312"/>
          <w:color w:val="auto"/>
          <w:kern w:val="2"/>
          <w:sz w:val="28"/>
          <w:szCs w:val="28"/>
          <w:highlight w:val="none"/>
          <w:lang w:val="en-US" w:eastAsia="zh-CN"/>
        </w:rPr>
        <w:t xml:space="preserve">    </w:t>
      </w:r>
      <w:r>
        <w:rPr>
          <w:rFonts w:hint="eastAsia" w:ascii="仿宋_GB2312" w:hAnsi="仿宋_GB2312" w:eastAsia="仿宋" w:cs="仿宋_GB2312"/>
          <w:color w:val="auto"/>
          <w:kern w:val="2"/>
          <w:sz w:val="28"/>
          <w:szCs w:val="28"/>
          <w:highlight w:val="none"/>
          <w:lang w:val="en-GB"/>
        </w:rPr>
        <w:t>年  月  日</w:t>
      </w:r>
      <w:r>
        <w:rPr>
          <w:rFonts w:hint="eastAsia" w:ascii="仿宋_GB2312" w:hAnsi="仿宋_GB2312" w:eastAsia="仿宋" w:cs="仿宋_GB2312"/>
          <w:color w:val="auto"/>
          <w:kern w:val="2"/>
          <w:sz w:val="28"/>
          <w:szCs w:val="28"/>
          <w:highlight w:val="none"/>
          <w:lang w:val="en-US" w:eastAsia="zh-CN"/>
        </w:rPr>
        <w:t xml:space="preserve">        </w:t>
      </w:r>
    </w:p>
    <w:p>
      <w:pPr>
        <w:rPr>
          <w:rFonts w:hint="eastAsia" w:cs="Times New Roman" w:asciiTheme="minorEastAsia" w:hAnsiTheme="minorEastAsia"/>
          <w:b/>
          <w:bCs/>
          <w:color w:val="auto"/>
          <w:sz w:val="28"/>
          <w:szCs w:val="28"/>
          <w:highlight w:val="none"/>
          <w:lang w:val="en-US" w:eastAsia="zh-CN"/>
        </w:rPr>
      </w:pPr>
      <w:r>
        <w:rPr>
          <w:rFonts w:hint="eastAsia" w:cs="Times New Roman" w:asciiTheme="minorEastAsia" w:hAnsiTheme="minorEastAsia"/>
          <w:b/>
          <w:bCs/>
          <w:color w:val="auto"/>
          <w:sz w:val="28"/>
          <w:szCs w:val="28"/>
          <w:highlight w:val="none"/>
          <w:lang w:val="en-US" w:eastAsia="zh-CN"/>
        </w:rPr>
        <w:br w:type="page"/>
      </w:r>
    </w:p>
    <w:p>
      <w:pPr>
        <w:spacing w:line="360" w:lineRule="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4.拟投入本项目的项目负责人情况表</w:t>
      </w: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center"/>
          </w:tcPr>
          <w:p>
            <w:pPr>
              <w:jc w:val="center"/>
              <w:rPr>
                <w:rFonts w:ascii="仿宋" w:hAnsi="仿宋" w:eastAsia="仿宋" w:cs="仿宋_GB2312"/>
                <w:b/>
                <w:color w:val="auto"/>
                <w:sz w:val="28"/>
                <w:szCs w:val="28"/>
                <w:highlight w:val="none"/>
              </w:rPr>
            </w:pPr>
          </w:p>
        </w:tc>
        <w:tc>
          <w:tcPr>
            <w:tcW w:w="161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center"/>
          </w:tcPr>
          <w:p>
            <w:pPr>
              <w:jc w:val="center"/>
              <w:rPr>
                <w:rFonts w:ascii="仿宋" w:hAnsi="仿宋" w:eastAsia="仿宋" w:cs="仿宋_GB2312"/>
                <w:b/>
                <w:color w:val="auto"/>
                <w:sz w:val="28"/>
                <w:szCs w:val="28"/>
                <w:highlight w:val="none"/>
              </w:rPr>
            </w:pPr>
          </w:p>
        </w:tc>
        <w:tc>
          <w:tcPr>
            <w:tcW w:w="2198"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center"/>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center"/>
          </w:tcPr>
          <w:p>
            <w:pPr>
              <w:jc w:val="center"/>
              <w:rPr>
                <w:rFonts w:ascii="仿宋" w:hAnsi="仿宋" w:eastAsia="仿宋" w:cs="仿宋_GB2312"/>
                <w:b/>
                <w:color w:val="auto"/>
                <w:sz w:val="28"/>
                <w:szCs w:val="28"/>
                <w:highlight w:val="none"/>
              </w:rPr>
            </w:pPr>
          </w:p>
        </w:tc>
        <w:tc>
          <w:tcPr>
            <w:tcW w:w="2198"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center"/>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2"/>
        <w:rPr>
          <w:rFonts w:hint="default" w:ascii="仿宋_GB2312" w:eastAsia="仿宋" w:hAnsiTheme="minorEastAsia"/>
          <w:color w:val="auto"/>
          <w:sz w:val="28"/>
          <w:szCs w:val="28"/>
          <w:highlight w:val="none"/>
          <w:lang w:val="en-US" w:eastAsia="zh-CN"/>
        </w:rPr>
      </w:pPr>
    </w:p>
    <w:p>
      <w:pPr>
        <w:pStyle w:val="22"/>
        <w:rPr>
          <w:rFonts w:hint="default" w:ascii="仿宋_GB2312" w:eastAsia="仿宋"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rPr>
          <w:rFonts w:hint="default" w:ascii="仿宋_GB2312" w:eastAsia="仿宋" w:hAnsiTheme="minorEastAsia"/>
          <w:color w:val="auto"/>
          <w:sz w:val="28"/>
          <w:szCs w:val="28"/>
          <w:highlight w:val="none"/>
          <w:lang w:val="en-US" w:eastAsia="zh-CN"/>
        </w:rPr>
      </w:pPr>
      <w:r>
        <w:rPr>
          <w:rFonts w:hint="default" w:ascii="仿宋_GB2312" w:eastAsia="仿宋" w:hAnsiTheme="minorEastAsia"/>
          <w:color w:val="auto"/>
          <w:sz w:val="28"/>
          <w:szCs w:val="28"/>
          <w:highlight w:val="none"/>
          <w:lang w:val="en-US" w:eastAsia="zh-CN"/>
        </w:rPr>
        <w:br w:type="page"/>
      </w:r>
    </w:p>
    <w:p>
      <w:pPr>
        <w:pStyle w:val="22"/>
        <w:ind w:left="0" w:leftChars="0" w:firstLine="0" w:firstLineChars="0"/>
        <w:rPr>
          <w:rFonts w:hint="default" w:ascii="仿宋_GB2312" w:eastAsia="仿宋_GB2312" w:hAnsiTheme="minorEastAsia"/>
          <w:color w:val="auto"/>
          <w:sz w:val="28"/>
          <w:szCs w:val="28"/>
          <w:highlight w:val="none"/>
          <w:lang w:val="en-US" w:eastAsia="zh-CN"/>
        </w:rPr>
      </w:pPr>
      <w:r>
        <w:rPr>
          <w:rFonts w:hint="eastAsia" w:ascii="仿宋_GB2312" w:eastAsia="仿宋" w:hAnsiTheme="minorEastAsia"/>
          <w:color w:val="auto"/>
          <w:sz w:val="28"/>
          <w:szCs w:val="28"/>
          <w:highlight w:val="none"/>
          <w:lang w:val="en-US" w:eastAsia="zh-CN"/>
        </w:rPr>
        <w:t>（如有）</w:t>
      </w:r>
    </w:p>
    <w:tbl>
      <w:tblPr>
        <w:tblStyle w:val="23"/>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bookmarkStart w:id="81" w:name="_Toc19423"/>
            <w:bookmarkStart w:id="82" w:name="_Toc32430"/>
            <w:r>
              <w:rPr>
                <w:rFonts w:hint="eastAsia" w:ascii="宋体" w:hAnsi="宋体" w:cs="宋体"/>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电工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焊工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bl>
    <w:p>
      <w:pPr>
        <w:rPr>
          <w:rFonts w:hint="eastAsia" w:ascii="仿宋_GB2312" w:eastAsia="仿宋" w:hAnsiTheme="minorEastAsia"/>
          <w:color w:val="auto"/>
          <w:sz w:val="28"/>
          <w:szCs w:val="28"/>
          <w:highlight w:val="none"/>
          <w:lang w:val="en-US" w:eastAsia="zh-CN"/>
        </w:rPr>
      </w:pPr>
      <w:r>
        <w:rPr>
          <w:rFonts w:hint="eastAsia" w:ascii="仿宋_GB2312" w:eastAsia="仿宋" w:hAnsiTheme="minorEastAsia"/>
          <w:color w:val="auto"/>
          <w:sz w:val="28"/>
          <w:szCs w:val="28"/>
          <w:highlight w:val="none"/>
          <w:lang w:val="en-US" w:eastAsia="zh-CN"/>
        </w:rPr>
        <w:br w:type="page"/>
      </w:r>
    </w:p>
    <w:p>
      <w:pPr>
        <w:spacing w:line="360" w:lineRule="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5.报价表</w:t>
      </w:r>
      <w:bookmarkEnd w:id="81"/>
      <w:bookmarkEnd w:id="82"/>
    </w:p>
    <w:p>
      <w:pPr>
        <w:adjustRightInd/>
        <w:snapToGrid/>
        <w:spacing w:line="240" w:lineRule="auto"/>
        <w:ind w:firstLine="0"/>
        <w:jc w:val="center"/>
        <w:rPr>
          <w:rFonts w:hint="eastAsia" w:ascii="方正小标宋简体" w:hAnsi="方正小标宋简体" w:eastAsia="仿宋" w:cs="方正小标宋简体"/>
          <w:color w:val="auto"/>
          <w:sz w:val="44"/>
          <w:szCs w:val="44"/>
          <w:highlight w:val="none"/>
          <w:shd w:val="clear" w:color="auto" w:fill="auto"/>
          <w:lang w:val="en-US" w:eastAsia="zh-CN"/>
        </w:rPr>
      </w:pPr>
      <w:r>
        <w:rPr>
          <w:rFonts w:hint="eastAsia" w:ascii="方正小标宋简体" w:hAnsi="方正小标宋简体" w:eastAsia="仿宋" w:cs="方正小标宋简体"/>
          <w:color w:val="auto"/>
          <w:sz w:val="44"/>
          <w:szCs w:val="44"/>
          <w:highlight w:val="none"/>
          <w:shd w:val="clear" w:color="auto" w:fill="auto"/>
          <w:lang w:val="en-US" w:eastAsia="zh-CN"/>
        </w:rPr>
        <w:t>项目报价一览表</w:t>
      </w:r>
    </w:p>
    <w:p>
      <w:pPr>
        <w:adjustRightInd/>
        <w:snapToGrid/>
        <w:spacing w:line="360" w:lineRule="auto"/>
        <w:rPr>
          <w:rFonts w:hint="eastAsia" w:ascii="仿宋" w:hAnsi="仿宋" w:eastAsia="仿宋" w:cs="仿宋"/>
          <w:color w:val="auto"/>
          <w:sz w:val="24"/>
          <w:szCs w:val="24"/>
          <w:highlight w:val="none"/>
          <w:shd w:val="clear" w:color="auto" w:fill="auto"/>
        </w:rPr>
      </w:pPr>
    </w:p>
    <w:p>
      <w:pPr>
        <w:adjustRightInd/>
        <w:snapToGrid/>
        <w:spacing w:line="360" w:lineRule="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rPr>
        <w:t>项目名称：</w:t>
      </w:r>
      <w:r>
        <w:rPr>
          <w:rFonts w:hint="eastAsia" w:ascii="仿宋" w:hAnsi="仿宋" w:eastAsia="仿宋" w:cs="仿宋"/>
          <w:color w:val="auto"/>
          <w:sz w:val="24"/>
          <w:szCs w:val="24"/>
          <w:highlight w:val="none"/>
          <w:shd w:val="clear" w:color="auto" w:fill="auto"/>
          <w:lang w:val="en-US" w:eastAsia="zh-CN"/>
        </w:rPr>
        <w:t>健康城分公司2024年突发进水异常演练服务</w:t>
      </w:r>
      <w:r>
        <w:rPr>
          <w:rFonts w:hint="eastAsia" w:ascii="仿宋" w:hAnsi="仿宋" w:eastAsia="仿宋" w:cs="仿宋"/>
          <w:color w:val="auto"/>
          <w:sz w:val="24"/>
          <w:szCs w:val="24"/>
          <w:highlight w:val="none"/>
          <w:shd w:val="clear" w:color="auto" w:fill="auto"/>
        </w:rPr>
        <w:t>项目</w:t>
      </w:r>
    </w:p>
    <w:p>
      <w:pPr>
        <w:pStyle w:val="22"/>
        <w:adjustRightInd/>
        <w:spacing w:after="0"/>
        <w:jc w:val="right"/>
        <w:rPr>
          <w:rFonts w:hint="eastAsia" w:ascii="仿宋" w:hAnsi="仿宋" w:eastAsia="仿宋" w:cs="仿宋"/>
          <w:sz w:val="24"/>
          <w:szCs w:val="24"/>
        </w:rPr>
      </w:pPr>
      <w:r>
        <w:rPr>
          <w:rFonts w:hint="eastAsia" w:ascii="仿宋" w:hAnsi="仿宋" w:eastAsia="仿宋" w:cs="仿宋"/>
          <w:color w:val="auto"/>
          <w:sz w:val="24"/>
          <w:szCs w:val="24"/>
          <w:highlight w:val="none"/>
          <w:shd w:val="clear" w:color="auto" w:fill="auto"/>
        </w:rPr>
        <w:t>[货币单位：人民币元]</w:t>
      </w:r>
    </w:p>
    <w:tbl>
      <w:tblPr>
        <w:tblStyle w:val="24"/>
        <w:tblW w:w="896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580"/>
        <w:gridCol w:w="2720"/>
        <w:gridCol w:w="710"/>
        <w:gridCol w:w="730"/>
        <w:gridCol w:w="1270"/>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val="0"/>
                <w:bCs w:val="0"/>
                <w:sz w:val="24"/>
                <w:szCs w:val="24"/>
                <w:vertAlign w:val="baseline"/>
                <w:lang w:val="en-US" w:eastAsia="zh-CN"/>
              </w:rPr>
              <w:t>序号</w:t>
            </w:r>
          </w:p>
        </w:tc>
        <w:tc>
          <w:tcPr>
            <w:tcW w:w="15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子项目名称</w:t>
            </w:r>
          </w:p>
        </w:tc>
        <w:tc>
          <w:tcPr>
            <w:tcW w:w="272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内容明细（如有）</w:t>
            </w:r>
          </w:p>
        </w:tc>
        <w:tc>
          <w:tcPr>
            <w:tcW w:w="7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数量</w:t>
            </w:r>
          </w:p>
        </w:tc>
        <w:tc>
          <w:tcPr>
            <w:tcW w:w="7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单位</w:t>
            </w: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单价</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（含税）</w:t>
            </w: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总价</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w:t>
            </w:r>
          </w:p>
        </w:tc>
        <w:tc>
          <w:tcPr>
            <w:tcW w:w="1580" w:type="dxa"/>
            <w:vMerge w:val="restart"/>
            <w:vAlign w:val="center"/>
          </w:tcPr>
          <w:p>
            <w:pPr>
              <w:keepNext w:val="0"/>
              <w:keepLines w:val="0"/>
              <w:pageBreakBefore w:val="0"/>
              <w:widowControl/>
              <w:numPr>
                <w:ilvl w:val="-1"/>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kern w:val="0"/>
                <w:sz w:val="24"/>
                <w:szCs w:val="24"/>
              </w:rPr>
              <w:t>雨棚</w:t>
            </w:r>
          </w:p>
        </w:tc>
        <w:tc>
          <w:tcPr>
            <w:tcW w:w="2720" w:type="dxa"/>
            <w:vAlign w:val="center"/>
          </w:tcPr>
          <w:p>
            <w:pPr>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12*22m大型雨棚框架</w:t>
            </w:r>
          </w:p>
        </w:tc>
        <w:tc>
          <w:tcPr>
            <w:tcW w:w="710" w:type="dxa"/>
            <w:vAlign w:val="center"/>
          </w:tcPr>
          <w:p>
            <w:pPr>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264</w:t>
            </w:r>
          </w:p>
        </w:tc>
        <w:tc>
          <w:tcPr>
            <w:tcW w:w="730" w:type="dxa"/>
            <w:vAlign w:val="center"/>
          </w:tcPr>
          <w:p>
            <w:pPr>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平方米</w:t>
            </w: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w:t>
            </w:r>
          </w:p>
        </w:tc>
        <w:tc>
          <w:tcPr>
            <w:tcW w:w="158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b w:val="0"/>
                <w:bCs w:val="0"/>
                <w:kern w:val="2"/>
                <w:sz w:val="24"/>
                <w:szCs w:val="24"/>
                <w:vertAlign w:val="baseline"/>
                <w:lang w:val="en-US" w:eastAsia="zh-CN" w:bidi="ar-SA"/>
              </w:rPr>
            </w:pPr>
          </w:p>
        </w:tc>
        <w:tc>
          <w:tcPr>
            <w:tcW w:w="2720" w:type="dxa"/>
            <w:vAlign w:val="center"/>
          </w:tcPr>
          <w:p>
            <w:pPr>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12*22*5m定制户外雨棚布</w:t>
            </w:r>
          </w:p>
        </w:tc>
        <w:tc>
          <w:tcPr>
            <w:tcW w:w="710" w:type="dxa"/>
            <w:vAlign w:val="center"/>
          </w:tcPr>
          <w:p>
            <w:pPr>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264</w:t>
            </w:r>
          </w:p>
        </w:tc>
        <w:tc>
          <w:tcPr>
            <w:tcW w:w="730" w:type="dxa"/>
            <w:vAlign w:val="center"/>
          </w:tcPr>
          <w:p>
            <w:pPr>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平方米</w:t>
            </w: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3</w:t>
            </w:r>
          </w:p>
        </w:tc>
        <w:tc>
          <w:tcPr>
            <w:tcW w:w="1580" w:type="dxa"/>
            <w:vAlign w:val="center"/>
          </w:tcPr>
          <w:p>
            <w:pPr>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LED屏</w:t>
            </w:r>
          </w:p>
        </w:tc>
        <w:tc>
          <w:tcPr>
            <w:tcW w:w="2720" w:type="dxa"/>
            <w:vAlign w:val="center"/>
          </w:tcPr>
          <w:p>
            <w:pPr>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11*4m p3高清LED屏（主屏）</w:t>
            </w:r>
          </w:p>
        </w:tc>
        <w:tc>
          <w:tcPr>
            <w:tcW w:w="710" w:type="dxa"/>
            <w:vAlign w:val="center"/>
          </w:tcPr>
          <w:p>
            <w:pPr>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44</w:t>
            </w:r>
          </w:p>
        </w:tc>
        <w:tc>
          <w:tcPr>
            <w:tcW w:w="730" w:type="dxa"/>
            <w:vAlign w:val="center"/>
          </w:tcPr>
          <w:p>
            <w:pPr>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平方米</w:t>
            </w: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4</w:t>
            </w:r>
          </w:p>
        </w:tc>
        <w:tc>
          <w:tcPr>
            <w:tcW w:w="1580" w:type="dxa"/>
            <w:vMerge w:val="restart"/>
            <w:vAlign w:val="center"/>
          </w:tcPr>
          <w:p>
            <w:pPr>
              <w:keepNext w:val="0"/>
              <w:keepLines w:val="0"/>
              <w:pageBreakBefore w:val="0"/>
              <w:widowControl/>
              <w:numPr>
                <w:ilvl w:val="-1"/>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kern w:val="0"/>
                <w:sz w:val="24"/>
                <w:szCs w:val="24"/>
              </w:rPr>
              <w:t>舞台</w:t>
            </w:r>
          </w:p>
        </w:tc>
        <w:tc>
          <w:tcPr>
            <w:tcW w:w="2720" w:type="dxa"/>
            <w:vAlign w:val="center"/>
          </w:tcPr>
          <w:p>
            <w:pPr>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11*5m</w:t>
            </w:r>
          </w:p>
        </w:tc>
        <w:tc>
          <w:tcPr>
            <w:tcW w:w="710" w:type="dxa"/>
            <w:vAlign w:val="center"/>
          </w:tcPr>
          <w:p>
            <w:pPr>
              <w:jc w:val="center"/>
              <w:rPr>
                <w:rFonts w:hint="eastAsia" w:ascii="仿宋" w:hAnsi="仿宋" w:eastAsia="仿宋" w:cs="仿宋"/>
                <w:color w:val="auto"/>
                <w:kern w:val="0"/>
                <w:sz w:val="24"/>
                <w:szCs w:val="24"/>
                <w:lang w:val="en-US" w:eastAsia="zh-CN" w:bidi="ar-SA"/>
              </w:rPr>
            </w:pPr>
            <w:r>
              <w:rPr>
                <w:rFonts w:hint="eastAsia" w:ascii="仿宋" w:hAnsi="仿宋" w:eastAsia="仿宋" w:cs="仿宋"/>
                <w:kern w:val="0"/>
                <w:sz w:val="24"/>
                <w:szCs w:val="24"/>
              </w:rPr>
              <w:t>55</w:t>
            </w:r>
          </w:p>
        </w:tc>
        <w:tc>
          <w:tcPr>
            <w:tcW w:w="730" w:type="dxa"/>
            <w:vAlign w:val="center"/>
          </w:tcPr>
          <w:p>
            <w:pPr>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平方米</w:t>
            </w: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5</w:t>
            </w:r>
          </w:p>
        </w:tc>
        <w:tc>
          <w:tcPr>
            <w:tcW w:w="158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b w:val="0"/>
                <w:bCs w:val="0"/>
                <w:kern w:val="2"/>
                <w:sz w:val="24"/>
                <w:szCs w:val="24"/>
                <w:vertAlign w:val="baseline"/>
                <w:lang w:val="en-US" w:eastAsia="zh-CN" w:bidi="ar-SA"/>
              </w:rPr>
            </w:pPr>
          </w:p>
        </w:tc>
        <w:tc>
          <w:tcPr>
            <w:tcW w:w="2720" w:type="dxa"/>
            <w:vAlign w:val="center"/>
          </w:tcPr>
          <w:p>
            <w:pPr>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围边</w:t>
            </w:r>
          </w:p>
        </w:tc>
        <w:tc>
          <w:tcPr>
            <w:tcW w:w="710" w:type="dxa"/>
            <w:vAlign w:val="center"/>
          </w:tcPr>
          <w:p>
            <w:pPr>
              <w:jc w:val="center"/>
              <w:rPr>
                <w:rFonts w:hint="eastAsia" w:ascii="仿宋" w:hAnsi="仿宋" w:eastAsia="仿宋" w:cs="仿宋"/>
                <w:color w:val="auto"/>
                <w:kern w:val="0"/>
                <w:sz w:val="24"/>
                <w:szCs w:val="24"/>
                <w:lang w:val="en-US" w:eastAsia="zh-CN" w:bidi="ar-SA"/>
              </w:rPr>
            </w:pPr>
            <w:r>
              <w:rPr>
                <w:rFonts w:hint="eastAsia" w:ascii="仿宋" w:hAnsi="仿宋" w:eastAsia="仿宋" w:cs="仿宋"/>
                <w:kern w:val="0"/>
                <w:sz w:val="24"/>
                <w:szCs w:val="24"/>
              </w:rPr>
              <w:t>21</w:t>
            </w:r>
          </w:p>
        </w:tc>
        <w:tc>
          <w:tcPr>
            <w:tcW w:w="730" w:type="dxa"/>
            <w:vAlign w:val="center"/>
          </w:tcPr>
          <w:p>
            <w:pPr>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平方米</w:t>
            </w: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6</w:t>
            </w:r>
          </w:p>
        </w:tc>
        <w:tc>
          <w:tcPr>
            <w:tcW w:w="158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b w:val="0"/>
                <w:bCs w:val="0"/>
                <w:kern w:val="2"/>
                <w:sz w:val="24"/>
                <w:szCs w:val="24"/>
                <w:vertAlign w:val="baseline"/>
                <w:lang w:val="en-US" w:eastAsia="zh-CN" w:bidi="ar-SA"/>
              </w:rPr>
            </w:pPr>
          </w:p>
        </w:tc>
        <w:tc>
          <w:tcPr>
            <w:tcW w:w="2720" w:type="dxa"/>
            <w:vAlign w:val="center"/>
          </w:tcPr>
          <w:p>
            <w:pPr>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楼梯</w:t>
            </w:r>
          </w:p>
        </w:tc>
        <w:tc>
          <w:tcPr>
            <w:tcW w:w="710" w:type="dxa"/>
            <w:vAlign w:val="center"/>
          </w:tcPr>
          <w:p>
            <w:pPr>
              <w:jc w:val="center"/>
              <w:rPr>
                <w:rFonts w:hint="eastAsia" w:ascii="仿宋" w:hAnsi="仿宋" w:eastAsia="仿宋" w:cs="仿宋"/>
                <w:color w:val="auto"/>
                <w:kern w:val="0"/>
                <w:sz w:val="24"/>
                <w:szCs w:val="24"/>
                <w:lang w:val="en-US" w:eastAsia="zh-CN" w:bidi="ar-SA"/>
              </w:rPr>
            </w:pPr>
            <w:r>
              <w:rPr>
                <w:rFonts w:hint="eastAsia" w:ascii="仿宋" w:hAnsi="仿宋" w:eastAsia="仿宋" w:cs="仿宋"/>
                <w:kern w:val="0"/>
                <w:sz w:val="24"/>
                <w:szCs w:val="24"/>
              </w:rPr>
              <w:t>2</w:t>
            </w:r>
          </w:p>
        </w:tc>
        <w:tc>
          <w:tcPr>
            <w:tcW w:w="730" w:type="dxa"/>
            <w:vAlign w:val="center"/>
          </w:tcPr>
          <w:p>
            <w:pPr>
              <w:ind w:firstLine="0" w:firstLineChars="0"/>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个</w:t>
            </w: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7</w:t>
            </w:r>
          </w:p>
        </w:tc>
        <w:tc>
          <w:tcPr>
            <w:tcW w:w="1580" w:type="dxa"/>
            <w:vAlign w:val="center"/>
          </w:tcPr>
          <w:p>
            <w:pPr>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舞台地毯</w:t>
            </w:r>
          </w:p>
        </w:tc>
        <w:tc>
          <w:tcPr>
            <w:tcW w:w="2720" w:type="dxa"/>
            <w:vAlign w:val="center"/>
          </w:tcPr>
          <w:p>
            <w:pPr>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21*5m地毯</w:t>
            </w:r>
          </w:p>
        </w:tc>
        <w:tc>
          <w:tcPr>
            <w:tcW w:w="710" w:type="dxa"/>
            <w:vAlign w:val="center"/>
          </w:tcPr>
          <w:p>
            <w:pPr>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105</w:t>
            </w:r>
          </w:p>
        </w:tc>
        <w:tc>
          <w:tcPr>
            <w:tcW w:w="730" w:type="dxa"/>
            <w:vAlign w:val="center"/>
          </w:tcPr>
          <w:p>
            <w:pPr>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平方米</w:t>
            </w: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8</w:t>
            </w:r>
          </w:p>
        </w:tc>
        <w:tc>
          <w:tcPr>
            <w:tcW w:w="1580" w:type="dxa"/>
            <w:vAlign w:val="center"/>
          </w:tcPr>
          <w:p>
            <w:pPr>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指示牌</w:t>
            </w:r>
          </w:p>
        </w:tc>
        <w:tc>
          <w:tcPr>
            <w:tcW w:w="2720" w:type="dxa"/>
            <w:vAlign w:val="center"/>
          </w:tcPr>
          <w:p>
            <w:pPr>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2*1m路边 停车指示牌</w:t>
            </w:r>
          </w:p>
        </w:tc>
        <w:tc>
          <w:tcPr>
            <w:tcW w:w="710" w:type="dxa"/>
            <w:vAlign w:val="center"/>
          </w:tcPr>
          <w:p>
            <w:pPr>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3</w:t>
            </w:r>
          </w:p>
        </w:tc>
        <w:tc>
          <w:tcPr>
            <w:tcW w:w="730" w:type="dxa"/>
            <w:vAlign w:val="center"/>
          </w:tcPr>
          <w:p>
            <w:pPr>
              <w:ind w:firstLine="0" w:firstLineChars="0"/>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组</w:t>
            </w: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9</w:t>
            </w:r>
          </w:p>
        </w:tc>
        <w:tc>
          <w:tcPr>
            <w:tcW w:w="1580" w:type="dxa"/>
            <w:vAlign w:val="center"/>
          </w:tcPr>
          <w:p>
            <w:pPr>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贵宾椅</w:t>
            </w:r>
          </w:p>
        </w:tc>
        <w:tc>
          <w:tcPr>
            <w:tcW w:w="2720" w:type="dxa"/>
            <w:vAlign w:val="center"/>
          </w:tcPr>
          <w:p>
            <w:pPr>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贵宾椅（含座椅套）</w:t>
            </w:r>
          </w:p>
        </w:tc>
        <w:tc>
          <w:tcPr>
            <w:tcW w:w="710" w:type="dxa"/>
            <w:vAlign w:val="center"/>
          </w:tcPr>
          <w:p>
            <w:pPr>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90</w:t>
            </w:r>
          </w:p>
        </w:tc>
        <w:tc>
          <w:tcPr>
            <w:tcW w:w="730" w:type="dxa"/>
            <w:vAlign w:val="center"/>
          </w:tcPr>
          <w:p>
            <w:pPr>
              <w:ind w:firstLine="0" w:firstLineChars="0"/>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张</w:t>
            </w: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10</w:t>
            </w:r>
          </w:p>
        </w:tc>
        <w:tc>
          <w:tcPr>
            <w:tcW w:w="1580" w:type="dxa"/>
            <w:vAlign w:val="center"/>
          </w:tcPr>
          <w:p>
            <w:pPr>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贵宾桌</w:t>
            </w:r>
          </w:p>
        </w:tc>
        <w:tc>
          <w:tcPr>
            <w:tcW w:w="2720" w:type="dxa"/>
            <w:vAlign w:val="center"/>
          </w:tcPr>
          <w:p>
            <w:pPr>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1.5*0.5m IBM会议桌（含桌布）</w:t>
            </w:r>
          </w:p>
        </w:tc>
        <w:tc>
          <w:tcPr>
            <w:tcW w:w="710" w:type="dxa"/>
            <w:vAlign w:val="center"/>
          </w:tcPr>
          <w:p>
            <w:pPr>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5</w:t>
            </w:r>
          </w:p>
        </w:tc>
        <w:tc>
          <w:tcPr>
            <w:tcW w:w="730" w:type="dxa"/>
            <w:vAlign w:val="center"/>
          </w:tcPr>
          <w:p>
            <w:pPr>
              <w:ind w:firstLine="0" w:firstLineChars="0"/>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张</w:t>
            </w: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11</w:t>
            </w:r>
          </w:p>
        </w:tc>
        <w:tc>
          <w:tcPr>
            <w:tcW w:w="1580" w:type="dxa"/>
            <w:vAlign w:val="center"/>
          </w:tcPr>
          <w:p>
            <w:pPr>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队列牌</w:t>
            </w:r>
          </w:p>
        </w:tc>
        <w:tc>
          <w:tcPr>
            <w:tcW w:w="2720" w:type="dxa"/>
            <w:vAlign w:val="center"/>
          </w:tcPr>
          <w:p>
            <w:pPr>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70*50m，双面KT板</w:t>
            </w:r>
          </w:p>
        </w:tc>
        <w:tc>
          <w:tcPr>
            <w:tcW w:w="710" w:type="dxa"/>
            <w:vAlign w:val="center"/>
          </w:tcPr>
          <w:p>
            <w:pPr>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4</w:t>
            </w:r>
          </w:p>
        </w:tc>
        <w:tc>
          <w:tcPr>
            <w:tcW w:w="730" w:type="dxa"/>
            <w:vAlign w:val="center"/>
          </w:tcPr>
          <w:p>
            <w:pPr>
              <w:ind w:firstLine="0" w:firstLineChars="0"/>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套</w:t>
            </w: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12</w:t>
            </w:r>
          </w:p>
        </w:tc>
        <w:tc>
          <w:tcPr>
            <w:tcW w:w="1580" w:type="dxa"/>
            <w:vAlign w:val="center"/>
          </w:tcPr>
          <w:p>
            <w:pPr>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二维码立牌</w:t>
            </w:r>
          </w:p>
        </w:tc>
        <w:tc>
          <w:tcPr>
            <w:tcW w:w="2720" w:type="dxa"/>
            <w:vAlign w:val="center"/>
          </w:tcPr>
          <w:p>
            <w:pPr>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展架</w:t>
            </w:r>
            <w:r>
              <w:rPr>
                <w:rFonts w:hint="eastAsia" w:ascii="仿宋" w:hAnsi="仿宋" w:eastAsia="仿宋" w:cs="仿宋"/>
                <w:color w:val="000000" w:themeColor="text1"/>
                <w:kern w:val="0"/>
                <w:sz w:val="24"/>
                <w:szCs w:val="24"/>
              </w:rPr>
              <w:t>及画面</w:t>
            </w:r>
          </w:p>
        </w:tc>
        <w:tc>
          <w:tcPr>
            <w:tcW w:w="710" w:type="dxa"/>
            <w:vAlign w:val="center"/>
          </w:tcPr>
          <w:p>
            <w:pPr>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1</w:t>
            </w:r>
          </w:p>
        </w:tc>
        <w:tc>
          <w:tcPr>
            <w:tcW w:w="730" w:type="dxa"/>
            <w:vAlign w:val="center"/>
          </w:tcPr>
          <w:p>
            <w:pPr>
              <w:ind w:firstLine="0" w:firstLineChars="0"/>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套</w:t>
            </w: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13</w:t>
            </w:r>
          </w:p>
        </w:tc>
        <w:tc>
          <w:tcPr>
            <w:tcW w:w="1580" w:type="dxa"/>
            <w:vAlign w:val="center"/>
          </w:tcPr>
          <w:p>
            <w:pPr>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签到台</w:t>
            </w:r>
          </w:p>
        </w:tc>
        <w:tc>
          <w:tcPr>
            <w:tcW w:w="2720" w:type="dxa"/>
            <w:vAlign w:val="center"/>
          </w:tcPr>
          <w:p>
            <w:pPr>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台（含桌布）</w:t>
            </w:r>
          </w:p>
        </w:tc>
        <w:tc>
          <w:tcPr>
            <w:tcW w:w="710" w:type="dxa"/>
            <w:vAlign w:val="center"/>
          </w:tcPr>
          <w:p>
            <w:pPr>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2</w:t>
            </w:r>
          </w:p>
        </w:tc>
        <w:tc>
          <w:tcPr>
            <w:tcW w:w="730" w:type="dxa"/>
            <w:vAlign w:val="center"/>
          </w:tcPr>
          <w:p>
            <w:pPr>
              <w:ind w:firstLine="0" w:firstLineChars="0"/>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张</w:t>
            </w: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14</w:t>
            </w:r>
          </w:p>
        </w:tc>
        <w:tc>
          <w:tcPr>
            <w:tcW w:w="1580" w:type="dxa"/>
            <w:vMerge w:val="restart"/>
            <w:vAlign w:val="center"/>
          </w:tcPr>
          <w:p>
            <w:pPr>
              <w:keepNext w:val="0"/>
              <w:keepLines w:val="0"/>
              <w:pageBreakBefore w:val="0"/>
              <w:widowControl/>
              <w:numPr>
                <w:ilvl w:val="-1"/>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kern w:val="0"/>
                <w:sz w:val="24"/>
                <w:szCs w:val="24"/>
              </w:rPr>
              <w:t>音响（主会场）</w:t>
            </w:r>
          </w:p>
        </w:tc>
        <w:tc>
          <w:tcPr>
            <w:tcW w:w="2720" w:type="dxa"/>
            <w:vAlign w:val="center"/>
          </w:tcPr>
          <w:p>
            <w:pPr>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全频单15音箱*4+调音台+供放设备+数据线等</w:t>
            </w:r>
          </w:p>
        </w:tc>
        <w:tc>
          <w:tcPr>
            <w:tcW w:w="710" w:type="dxa"/>
            <w:vAlign w:val="center"/>
          </w:tcPr>
          <w:p>
            <w:pPr>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1</w:t>
            </w:r>
          </w:p>
        </w:tc>
        <w:tc>
          <w:tcPr>
            <w:tcW w:w="730" w:type="dxa"/>
            <w:vAlign w:val="center"/>
          </w:tcPr>
          <w:p>
            <w:pPr>
              <w:ind w:firstLine="0" w:firstLineChars="0"/>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套</w:t>
            </w: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15</w:t>
            </w:r>
          </w:p>
        </w:tc>
        <w:tc>
          <w:tcPr>
            <w:tcW w:w="158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b w:val="0"/>
                <w:bCs w:val="0"/>
                <w:kern w:val="2"/>
                <w:sz w:val="24"/>
                <w:szCs w:val="24"/>
                <w:vertAlign w:val="baseline"/>
                <w:lang w:val="en-US" w:eastAsia="zh-CN" w:bidi="ar-SA"/>
              </w:rPr>
            </w:pPr>
          </w:p>
        </w:tc>
        <w:tc>
          <w:tcPr>
            <w:tcW w:w="2720" w:type="dxa"/>
            <w:vAlign w:val="center"/>
          </w:tcPr>
          <w:p>
            <w:pPr>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无线麦</w:t>
            </w:r>
          </w:p>
        </w:tc>
        <w:tc>
          <w:tcPr>
            <w:tcW w:w="710" w:type="dxa"/>
            <w:vAlign w:val="center"/>
          </w:tcPr>
          <w:p>
            <w:pPr>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4</w:t>
            </w:r>
          </w:p>
        </w:tc>
        <w:tc>
          <w:tcPr>
            <w:tcW w:w="730" w:type="dxa"/>
            <w:vAlign w:val="center"/>
          </w:tcPr>
          <w:p>
            <w:pPr>
              <w:ind w:firstLine="0" w:firstLineChars="0"/>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只</w:t>
            </w: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16</w:t>
            </w:r>
          </w:p>
        </w:tc>
        <w:tc>
          <w:tcPr>
            <w:tcW w:w="158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b w:val="0"/>
                <w:bCs w:val="0"/>
                <w:kern w:val="2"/>
                <w:sz w:val="24"/>
                <w:szCs w:val="24"/>
                <w:vertAlign w:val="baseline"/>
                <w:lang w:val="en-US" w:eastAsia="zh-CN" w:bidi="ar-SA"/>
              </w:rPr>
            </w:pPr>
          </w:p>
        </w:tc>
        <w:tc>
          <w:tcPr>
            <w:tcW w:w="2720" w:type="dxa"/>
            <w:vAlign w:val="center"/>
          </w:tcPr>
          <w:p>
            <w:pPr>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讲台麦</w:t>
            </w:r>
          </w:p>
        </w:tc>
        <w:tc>
          <w:tcPr>
            <w:tcW w:w="710" w:type="dxa"/>
            <w:vAlign w:val="center"/>
          </w:tcPr>
          <w:p>
            <w:pPr>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4</w:t>
            </w:r>
          </w:p>
        </w:tc>
        <w:tc>
          <w:tcPr>
            <w:tcW w:w="730" w:type="dxa"/>
            <w:vAlign w:val="center"/>
          </w:tcPr>
          <w:p>
            <w:pPr>
              <w:ind w:firstLine="0" w:firstLineChars="0"/>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只</w:t>
            </w: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17</w:t>
            </w:r>
          </w:p>
        </w:tc>
        <w:tc>
          <w:tcPr>
            <w:tcW w:w="1580" w:type="dxa"/>
            <w:vMerge w:val="restart"/>
            <w:vAlign w:val="center"/>
          </w:tcPr>
          <w:p>
            <w:pPr>
              <w:keepNext w:val="0"/>
              <w:keepLines w:val="0"/>
              <w:pageBreakBefore w:val="0"/>
              <w:widowControl/>
              <w:numPr>
                <w:ilvl w:val="-1"/>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kern w:val="0"/>
                <w:sz w:val="24"/>
                <w:szCs w:val="24"/>
              </w:rPr>
              <w:t>（演练场地）</w:t>
            </w:r>
          </w:p>
        </w:tc>
        <w:tc>
          <w:tcPr>
            <w:tcW w:w="2720" w:type="dxa"/>
            <w:vAlign w:val="center"/>
          </w:tcPr>
          <w:p>
            <w:pPr>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收音麦</w:t>
            </w:r>
          </w:p>
        </w:tc>
        <w:tc>
          <w:tcPr>
            <w:tcW w:w="710" w:type="dxa"/>
            <w:vAlign w:val="center"/>
          </w:tcPr>
          <w:p>
            <w:pPr>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6</w:t>
            </w:r>
          </w:p>
        </w:tc>
        <w:tc>
          <w:tcPr>
            <w:tcW w:w="730" w:type="dxa"/>
            <w:vAlign w:val="center"/>
          </w:tcPr>
          <w:p>
            <w:pPr>
              <w:ind w:firstLine="0" w:firstLineChars="0"/>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个</w:t>
            </w: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18</w:t>
            </w:r>
          </w:p>
        </w:tc>
        <w:tc>
          <w:tcPr>
            <w:tcW w:w="158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b w:val="0"/>
                <w:bCs w:val="0"/>
                <w:kern w:val="2"/>
                <w:sz w:val="24"/>
                <w:szCs w:val="24"/>
                <w:vertAlign w:val="baseline"/>
                <w:lang w:val="en-US" w:eastAsia="zh-CN" w:bidi="ar-SA"/>
              </w:rPr>
            </w:pPr>
          </w:p>
        </w:tc>
        <w:tc>
          <w:tcPr>
            <w:tcW w:w="2720" w:type="dxa"/>
            <w:vAlign w:val="center"/>
          </w:tcPr>
          <w:p>
            <w:pPr>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耳反</w:t>
            </w:r>
          </w:p>
        </w:tc>
        <w:tc>
          <w:tcPr>
            <w:tcW w:w="710" w:type="dxa"/>
            <w:vAlign w:val="center"/>
          </w:tcPr>
          <w:p>
            <w:pPr>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6</w:t>
            </w:r>
          </w:p>
        </w:tc>
        <w:tc>
          <w:tcPr>
            <w:tcW w:w="730" w:type="dxa"/>
            <w:vAlign w:val="center"/>
          </w:tcPr>
          <w:p>
            <w:pPr>
              <w:ind w:firstLine="0" w:firstLineChars="0"/>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个</w:t>
            </w: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19</w:t>
            </w:r>
          </w:p>
        </w:tc>
        <w:tc>
          <w:tcPr>
            <w:tcW w:w="1580" w:type="dxa"/>
            <w:vMerge w:val="restart"/>
            <w:vAlign w:val="center"/>
          </w:tcPr>
          <w:p>
            <w:pPr>
              <w:keepNext w:val="0"/>
              <w:keepLines w:val="0"/>
              <w:pageBreakBefore w:val="0"/>
              <w:widowControl/>
              <w:numPr>
                <w:ilvl w:val="-1"/>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kern w:val="0"/>
                <w:sz w:val="24"/>
                <w:szCs w:val="24"/>
              </w:rPr>
              <w:t>搭建运输</w:t>
            </w:r>
          </w:p>
        </w:tc>
        <w:tc>
          <w:tcPr>
            <w:tcW w:w="2720" w:type="dxa"/>
            <w:vAlign w:val="center"/>
          </w:tcPr>
          <w:p>
            <w:pPr>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活动设备运输</w:t>
            </w:r>
          </w:p>
        </w:tc>
        <w:tc>
          <w:tcPr>
            <w:tcW w:w="710" w:type="dxa"/>
            <w:vAlign w:val="center"/>
          </w:tcPr>
          <w:p>
            <w:pPr>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1</w:t>
            </w:r>
          </w:p>
        </w:tc>
        <w:tc>
          <w:tcPr>
            <w:tcW w:w="730" w:type="dxa"/>
            <w:vAlign w:val="center"/>
          </w:tcPr>
          <w:p>
            <w:pPr>
              <w:ind w:firstLine="0" w:firstLineChars="0"/>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项</w:t>
            </w: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20</w:t>
            </w:r>
          </w:p>
        </w:tc>
        <w:tc>
          <w:tcPr>
            <w:tcW w:w="158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b w:val="0"/>
                <w:bCs w:val="0"/>
                <w:kern w:val="2"/>
                <w:sz w:val="24"/>
                <w:szCs w:val="24"/>
                <w:vertAlign w:val="baseline"/>
                <w:lang w:val="en-US" w:eastAsia="zh-CN" w:bidi="ar-SA"/>
              </w:rPr>
            </w:pPr>
          </w:p>
        </w:tc>
        <w:tc>
          <w:tcPr>
            <w:tcW w:w="2720" w:type="dxa"/>
            <w:vAlign w:val="center"/>
          </w:tcPr>
          <w:p>
            <w:pPr>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活动搭建撤场人员</w:t>
            </w:r>
          </w:p>
        </w:tc>
        <w:tc>
          <w:tcPr>
            <w:tcW w:w="710" w:type="dxa"/>
            <w:vAlign w:val="center"/>
          </w:tcPr>
          <w:p>
            <w:pPr>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8</w:t>
            </w:r>
          </w:p>
        </w:tc>
        <w:tc>
          <w:tcPr>
            <w:tcW w:w="730" w:type="dxa"/>
            <w:vAlign w:val="center"/>
          </w:tcPr>
          <w:p>
            <w:pPr>
              <w:ind w:firstLine="0" w:firstLineChars="0"/>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人</w:t>
            </w: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21</w:t>
            </w:r>
          </w:p>
        </w:tc>
        <w:tc>
          <w:tcPr>
            <w:tcW w:w="1580" w:type="dxa"/>
            <w:vMerge w:val="restart"/>
            <w:vAlign w:val="center"/>
          </w:tcPr>
          <w:p>
            <w:pPr>
              <w:keepNext w:val="0"/>
              <w:keepLines w:val="0"/>
              <w:pageBreakBefore w:val="0"/>
              <w:widowControl/>
              <w:numPr>
                <w:ilvl w:val="-1"/>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kern w:val="0"/>
                <w:sz w:val="24"/>
                <w:szCs w:val="24"/>
              </w:rPr>
              <w:t>摄制</w:t>
            </w:r>
          </w:p>
        </w:tc>
        <w:tc>
          <w:tcPr>
            <w:tcW w:w="2720" w:type="dxa"/>
            <w:vAlign w:val="center"/>
          </w:tcPr>
          <w:p>
            <w:pPr>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专业活动摄像</w:t>
            </w:r>
          </w:p>
        </w:tc>
        <w:tc>
          <w:tcPr>
            <w:tcW w:w="710" w:type="dxa"/>
            <w:vAlign w:val="center"/>
          </w:tcPr>
          <w:p>
            <w:pPr>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7</w:t>
            </w:r>
          </w:p>
        </w:tc>
        <w:tc>
          <w:tcPr>
            <w:tcW w:w="730" w:type="dxa"/>
            <w:vAlign w:val="center"/>
          </w:tcPr>
          <w:p>
            <w:pPr>
              <w:ind w:firstLine="0" w:firstLineChars="0"/>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机位</w:t>
            </w: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22</w:t>
            </w:r>
          </w:p>
        </w:tc>
        <w:tc>
          <w:tcPr>
            <w:tcW w:w="158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b w:val="0"/>
                <w:bCs w:val="0"/>
                <w:kern w:val="2"/>
                <w:sz w:val="24"/>
                <w:szCs w:val="24"/>
                <w:vertAlign w:val="baseline"/>
                <w:lang w:val="en-US" w:eastAsia="zh-CN" w:bidi="ar-SA"/>
              </w:rPr>
            </w:pPr>
          </w:p>
        </w:tc>
        <w:tc>
          <w:tcPr>
            <w:tcW w:w="2720" w:type="dxa"/>
            <w:vAlign w:val="center"/>
          </w:tcPr>
          <w:p>
            <w:pPr>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专业活动摄影</w:t>
            </w:r>
          </w:p>
        </w:tc>
        <w:tc>
          <w:tcPr>
            <w:tcW w:w="710" w:type="dxa"/>
            <w:vAlign w:val="center"/>
          </w:tcPr>
          <w:p>
            <w:pPr>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3</w:t>
            </w:r>
          </w:p>
        </w:tc>
        <w:tc>
          <w:tcPr>
            <w:tcW w:w="730" w:type="dxa"/>
            <w:vAlign w:val="center"/>
          </w:tcPr>
          <w:p>
            <w:pPr>
              <w:ind w:firstLine="0" w:firstLineChars="0"/>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机位</w:t>
            </w: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23</w:t>
            </w:r>
          </w:p>
        </w:tc>
        <w:tc>
          <w:tcPr>
            <w:tcW w:w="158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b w:val="0"/>
                <w:bCs w:val="0"/>
                <w:kern w:val="2"/>
                <w:sz w:val="24"/>
                <w:szCs w:val="24"/>
                <w:vertAlign w:val="baseline"/>
                <w:lang w:val="en-US" w:eastAsia="zh-CN" w:bidi="ar-SA"/>
              </w:rPr>
            </w:pPr>
          </w:p>
        </w:tc>
        <w:tc>
          <w:tcPr>
            <w:tcW w:w="2720" w:type="dxa"/>
            <w:vAlign w:val="center"/>
          </w:tcPr>
          <w:p>
            <w:pPr>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航拍</w:t>
            </w:r>
          </w:p>
        </w:tc>
        <w:tc>
          <w:tcPr>
            <w:tcW w:w="710" w:type="dxa"/>
            <w:vAlign w:val="center"/>
          </w:tcPr>
          <w:p>
            <w:pPr>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1</w:t>
            </w:r>
          </w:p>
        </w:tc>
        <w:tc>
          <w:tcPr>
            <w:tcW w:w="730" w:type="dxa"/>
            <w:vAlign w:val="center"/>
          </w:tcPr>
          <w:p>
            <w:pPr>
              <w:ind w:firstLine="0" w:firstLineChars="0"/>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机位</w:t>
            </w: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24</w:t>
            </w:r>
          </w:p>
        </w:tc>
        <w:tc>
          <w:tcPr>
            <w:tcW w:w="1580" w:type="dxa"/>
            <w:vAlign w:val="center"/>
          </w:tcPr>
          <w:p>
            <w:pPr>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技术指导</w:t>
            </w:r>
          </w:p>
        </w:tc>
        <w:tc>
          <w:tcPr>
            <w:tcW w:w="2720" w:type="dxa"/>
            <w:vAlign w:val="center"/>
          </w:tcPr>
          <w:p>
            <w:pPr>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导播团队及摄像领队现场指导</w:t>
            </w:r>
          </w:p>
        </w:tc>
        <w:tc>
          <w:tcPr>
            <w:tcW w:w="710" w:type="dxa"/>
            <w:vAlign w:val="center"/>
          </w:tcPr>
          <w:p>
            <w:pPr>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1</w:t>
            </w:r>
          </w:p>
        </w:tc>
        <w:tc>
          <w:tcPr>
            <w:tcW w:w="730" w:type="dxa"/>
            <w:vAlign w:val="center"/>
          </w:tcPr>
          <w:p>
            <w:pPr>
              <w:ind w:firstLine="0" w:firstLineChars="0"/>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项</w:t>
            </w: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25</w:t>
            </w:r>
          </w:p>
        </w:tc>
        <w:tc>
          <w:tcPr>
            <w:tcW w:w="1580" w:type="dxa"/>
            <w:vAlign w:val="center"/>
          </w:tcPr>
          <w:p>
            <w:pPr>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导播</w:t>
            </w:r>
          </w:p>
        </w:tc>
        <w:tc>
          <w:tcPr>
            <w:tcW w:w="2720" w:type="dxa"/>
            <w:vAlign w:val="center"/>
          </w:tcPr>
          <w:p>
            <w:pPr>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现场直播导演台配置</w:t>
            </w:r>
          </w:p>
        </w:tc>
        <w:tc>
          <w:tcPr>
            <w:tcW w:w="710" w:type="dxa"/>
            <w:vAlign w:val="center"/>
          </w:tcPr>
          <w:p>
            <w:pPr>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1</w:t>
            </w:r>
          </w:p>
        </w:tc>
        <w:tc>
          <w:tcPr>
            <w:tcW w:w="730" w:type="dxa"/>
            <w:vAlign w:val="center"/>
          </w:tcPr>
          <w:p>
            <w:pPr>
              <w:ind w:firstLine="0" w:firstLineChars="0"/>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项</w:t>
            </w: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26</w:t>
            </w:r>
          </w:p>
        </w:tc>
        <w:tc>
          <w:tcPr>
            <w:tcW w:w="1580" w:type="dxa"/>
            <w:vAlign w:val="center"/>
          </w:tcPr>
          <w:p>
            <w:pPr>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网络直播</w:t>
            </w:r>
          </w:p>
        </w:tc>
        <w:tc>
          <w:tcPr>
            <w:tcW w:w="2720" w:type="dxa"/>
            <w:vAlign w:val="center"/>
          </w:tcPr>
          <w:p>
            <w:pPr>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网络直播</w:t>
            </w:r>
          </w:p>
        </w:tc>
        <w:tc>
          <w:tcPr>
            <w:tcW w:w="710" w:type="dxa"/>
            <w:vAlign w:val="center"/>
          </w:tcPr>
          <w:p>
            <w:pPr>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1</w:t>
            </w:r>
          </w:p>
        </w:tc>
        <w:tc>
          <w:tcPr>
            <w:tcW w:w="730" w:type="dxa"/>
            <w:vAlign w:val="center"/>
          </w:tcPr>
          <w:p>
            <w:pPr>
              <w:ind w:firstLine="0" w:firstLineChars="0"/>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项</w:t>
            </w: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27</w:t>
            </w:r>
          </w:p>
        </w:tc>
        <w:tc>
          <w:tcPr>
            <w:tcW w:w="1580" w:type="dxa"/>
            <w:vMerge w:val="restart"/>
            <w:vAlign w:val="center"/>
          </w:tcPr>
          <w:p>
            <w:pPr>
              <w:keepNext w:val="0"/>
              <w:keepLines w:val="0"/>
              <w:pageBreakBefore w:val="0"/>
              <w:widowControl/>
              <w:numPr>
                <w:ilvl w:val="-1"/>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color w:val="000000" w:themeColor="text1"/>
                <w:kern w:val="0"/>
                <w:sz w:val="24"/>
                <w:szCs w:val="24"/>
              </w:rPr>
              <w:t>远距离传输</w:t>
            </w:r>
          </w:p>
        </w:tc>
        <w:tc>
          <w:tcPr>
            <w:tcW w:w="2720" w:type="dxa"/>
            <w:vAlign w:val="center"/>
          </w:tcPr>
          <w:p>
            <w:pPr>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光纤技术</w:t>
            </w:r>
          </w:p>
        </w:tc>
        <w:tc>
          <w:tcPr>
            <w:tcW w:w="710" w:type="dxa"/>
            <w:vAlign w:val="center"/>
          </w:tcPr>
          <w:p>
            <w:pPr>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1</w:t>
            </w:r>
          </w:p>
        </w:tc>
        <w:tc>
          <w:tcPr>
            <w:tcW w:w="730" w:type="dxa"/>
            <w:vAlign w:val="center"/>
          </w:tcPr>
          <w:p>
            <w:pPr>
              <w:ind w:firstLine="0" w:firstLineChars="0"/>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项</w:t>
            </w: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28</w:t>
            </w:r>
          </w:p>
        </w:tc>
        <w:tc>
          <w:tcPr>
            <w:tcW w:w="158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b w:val="0"/>
                <w:bCs w:val="0"/>
                <w:kern w:val="2"/>
                <w:sz w:val="24"/>
                <w:szCs w:val="24"/>
                <w:vertAlign w:val="baseline"/>
                <w:lang w:val="en-US" w:eastAsia="zh-CN" w:bidi="ar-SA"/>
              </w:rPr>
            </w:pPr>
          </w:p>
        </w:tc>
        <w:tc>
          <w:tcPr>
            <w:tcW w:w="2720" w:type="dxa"/>
            <w:vAlign w:val="center"/>
          </w:tcPr>
          <w:p>
            <w:pPr>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无线图传</w:t>
            </w:r>
          </w:p>
        </w:tc>
        <w:tc>
          <w:tcPr>
            <w:tcW w:w="710" w:type="dxa"/>
            <w:vAlign w:val="center"/>
          </w:tcPr>
          <w:p>
            <w:pPr>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1</w:t>
            </w:r>
          </w:p>
        </w:tc>
        <w:tc>
          <w:tcPr>
            <w:tcW w:w="730" w:type="dxa"/>
            <w:vAlign w:val="center"/>
          </w:tcPr>
          <w:p>
            <w:pPr>
              <w:ind w:firstLine="0" w:firstLineChars="0"/>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项</w:t>
            </w: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29</w:t>
            </w:r>
          </w:p>
        </w:tc>
        <w:tc>
          <w:tcPr>
            <w:tcW w:w="1580" w:type="dxa"/>
            <w:vAlign w:val="center"/>
          </w:tcPr>
          <w:p>
            <w:pPr>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录播</w:t>
            </w:r>
          </w:p>
        </w:tc>
        <w:tc>
          <w:tcPr>
            <w:tcW w:w="2720" w:type="dxa"/>
            <w:vAlign w:val="center"/>
          </w:tcPr>
          <w:p>
            <w:pPr>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视频拍摄剪辑制作</w:t>
            </w:r>
          </w:p>
        </w:tc>
        <w:tc>
          <w:tcPr>
            <w:tcW w:w="710" w:type="dxa"/>
            <w:vAlign w:val="center"/>
          </w:tcPr>
          <w:p>
            <w:pPr>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1</w:t>
            </w:r>
          </w:p>
        </w:tc>
        <w:tc>
          <w:tcPr>
            <w:tcW w:w="730" w:type="dxa"/>
            <w:vAlign w:val="center"/>
          </w:tcPr>
          <w:p>
            <w:pPr>
              <w:ind w:firstLine="0" w:firstLineChars="0"/>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项</w:t>
            </w: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30</w:t>
            </w:r>
          </w:p>
        </w:tc>
        <w:tc>
          <w:tcPr>
            <w:tcW w:w="1580" w:type="dxa"/>
            <w:vAlign w:val="center"/>
          </w:tcPr>
          <w:p>
            <w:pPr>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签到背景</w:t>
            </w:r>
          </w:p>
        </w:tc>
        <w:tc>
          <w:tcPr>
            <w:tcW w:w="2720" w:type="dxa"/>
            <w:vAlign w:val="center"/>
          </w:tcPr>
          <w:p>
            <w:pPr>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户外亚展板桁架6*3米</w:t>
            </w:r>
          </w:p>
        </w:tc>
        <w:tc>
          <w:tcPr>
            <w:tcW w:w="710" w:type="dxa"/>
            <w:vAlign w:val="center"/>
          </w:tcPr>
          <w:p>
            <w:pPr>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1</w:t>
            </w:r>
          </w:p>
        </w:tc>
        <w:tc>
          <w:tcPr>
            <w:tcW w:w="730" w:type="dxa"/>
            <w:vAlign w:val="center"/>
          </w:tcPr>
          <w:p>
            <w:pPr>
              <w:ind w:firstLine="0" w:firstLineChars="0"/>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项</w:t>
            </w: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31</w:t>
            </w:r>
          </w:p>
        </w:tc>
        <w:tc>
          <w:tcPr>
            <w:tcW w:w="1580" w:type="dxa"/>
            <w:vAlign w:val="center"/>
          </w:tcPr>
          <w:p>
            <w:pPr>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直播台帐篷</w:t>
            </w:r>
          </w:p>
        </w:tc>
        <w:tc>
          <w:tcPr>
            <w:tcW w:w="2720" w:type="dxa"/>
            <w:vAlign w:val="center"/>
          </w:tcPr>
          <w:p>
            <w:pPr>
              <w:jc w:val="center"/>
              <w:rPr>
                <w:rFonts w:hint="eastAsia" w:ascii="仿宋" w:hAnsi="仿宋" w:eastAsia="仿宋" w:cs="仿宋"/>
                <w:color w:val="000000" w:themeColor="text1"/>
                <w:kern w:val="0"/>
                <w:sz w:val="24"/>
                <w:szCs w:val="24"/>
                <w:lang w:val="en-US" w:eastAsia="zh-CN" w:bidi="ar-SA"/>
              </w:rPr>
            </w:pPr>
          </w:p>
        </w:tc>
        <w:tc>
          <w:tcPr>
            <w:tcW w:w="710" w:type="dxa"/>
            <w:vAlign w:val="center"/>
          </w:tcPr>
          <w:p>
            <w:pPr>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6</w:t>
            </w:r>
          </w:p>
        </w:tc>
        <w:tc>
          <w:tcPr>
            <w:tcW w:w="730" w:type="dxa"/>
            <w:vAlign w:val="center"/>
          </w:tcPr>
          <w:p>
            <w:pPr>
              <w:ind w:firstLine="0" w:firstLineChars="0"/>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个</w:t>
            </w: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32</w:t>
            </w:r>
          </w:p>
        </w:tc>
        <w:tc>
          <w:tcPr>
            <w:tcW w:w="1580" w:type="dxa"/>
            <w:vAlign w:val="center"/>
          </w:tcPr>
          <w:p>
            <w:pPr>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雨棚柱子底座围边</w:t>
            </w:r>
          </w:p>
        </w:tc>
        <w:tc>
          <w:tcPr>
            <w:tcW w:w="2720" w:type="dxa"/>
            <w:vAlign w:val="center"/>
          </w:tcPr>
          <w:p>
            <w:pPr>
              <w:jc w:val="center"/>
              <w:rPr>
                <w:rFonts w:hint="eastAsia" w:ascii="仿宋" w:hAnsi="仿宋" w:eastAsia="仿宋" w:cs="仿宋"/>
                <w:color w:val="000000" w:themeColor="text1"/>
                <w:kern w:val="0"/>
                <w:sz w:val="24"/>
                <w:szCs w:val="24"/>
                <w:lang w:val="en-US" w:eastAsia="zh-CN" w:bidi="ar-SA"/>
              </w:rPr>
            </w:pPr>
          </w:p>
        </w:tc>
        <w:tc>
          <w:tcPr>
            <w:tcW w:w="710" w:type="dxa"/>
            <w:vAlign w:val="center"/>
          </w:tcPr>
          <w:p>
            <w:pPr>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1</w:t>
            </w:r>
          </w:p>
        </w:tc>
        <w:tc>
          <w:tcPr>
            <w:tcW w:w="730" w:type="dxa"/>
            <w:vAlign w:val="center"/>
          </w:tcPr>
          <w:p>
            <w:pPr>
              <w:ind w:firstLine="0" w:firstLineChars="0"/>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项</w:t>
            </w: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33</w:t>
            </w:r>
          </w:p>
        </w:tc>
        <w:tc>
          <w:tcPr>
            <w:tcW w:w="1580" w:type="dxa"/>
            <w:vAlign w:val="center"/>
          </w:tcPr>
          <w:p>
            <w:pPr>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演讲台及画面</w:t>
            </w:r>
          </w:p>
        </w:tc>
        <w:tc>
          <w:tcPr>
            <w:tcW w:w="2720" w:type="dxa"/>
            <w:vAlign w:val="center"/>
          </w:tcPr>
          <w:p>
            <w:pPr>
              <w:jc w:val="center"/>
              <w:rPr>
                <w:rFonts w:hint="eastAsia" w:ascii="仿宋" w:hAnsi="仿宋" w:eastAsia="仿宋" w:cs="仿宋"/>
                <w:color w:val="000000" w:themeColor="text1"/>
                <w:kern w:val="0"/>
                <w:sz w:val="24"/>
                <w:szCs w:val="24"/>
                <w:lang w:val="en-US" w:eastAsia="zh-CN" w:bidi="ar-SA"/>
              </w:rPr>
            </w:pPr>
          </w:p>
        </w:tc>
        <w:tc>
          <w:tcPr>
            <w:tcW w:w="710" w:type="dxa"/>
            <w:vAlign w:val="center"/>
          </w:tcPr>
          <w:p>
            <w:pPr>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1</w:t>
            </w:r>
          </w:p>
        </w:tc>
        <w:tc>
          <w:tcPr>
            <w:tcW w:w="730" w:type="dxa"/>
            <w:vAlign w:val="center"/>
          </w:tcPr>
          <w:p>
            <w:pPr>
              <w:ind w:firstLine="0" w:firstLineChars="0"/>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个</w:t>
            </w: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34</w:t>
            </w:r>
          </w:p>
        </w:tc>
        <w:tc>
          <w:tcPr>
            <w:tcW w:w="1580" w:type="dxa"/>
            <w:vAlign w:val="center"/>
          </w:tcPr>
          <w:p>
            <w:pPr>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演讲台鲜花</w:t>
            </w:r>
          </w:p>
        </w:tc>
        <w:tc>
          <w:tcPr>
            <w:tcW w:w="2720" w:type="dxa"/>
            <w:vAlign w:val="center"/>
          </w:tcPr>
          <w:p>
            <w:pPr>
              <w:jc w:val="center"/>
              <w:rPr>
                <w:rFonts w:hint="eastAsia" w:ascii="仿宋" w:hAnsi="仿宋" w:eastAsia="仿宋" w:cs="仿宋"/>
                <w:color w:val="000000" w:themeColor="text1"/>
                <w:kern w:val="0"/>
                <w:sz w:val="24"/>
                <w:szCs w:val="24"/>
                <w:lang w:val="en-US" w:eastAsia="zh-CN" w:bidi="ar-SA"/>
              </w:rPr>
            </w:pPr>
          </w:p>
        </w:tc>
        <w:tc>
          <w:tcPr>
            <w:tcW w:w="710" w:type="dxa"/>
            <w:vAlign w:val="center"/>
          </w:tcPr>
          <w:p>
            <w:pPr>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1</w:t>
            </w:r>
          </w:p>
        </w:tc>
        <w:tc>
          <w:tcPr>
            <w:tcW w:w="730" w:type="dxa"/>
            <w:vAlign w:val="center"/>
          </w:tcPr>
          <w:p>
            <w:pPr>
              <w:ind w:firstLine="0" w:firstLineChars="0"/>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个</w:t>
            </w: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35</w:t>
            </w:r>
          </w:p>
        </w:tc>
        <w:tc>
          <w:tcPr>
            <w:tcW w:w="1580" w:type="dxa"/>
            <w:vMerge w:val="restart"/>
            <w:vAlign w:val="center"/>
          </w:tcPr>
          <w:p>
            <w:pPr>
              <w:keepNext w:val="0"/>
              <w:keepLines w:val="0"/>
              <w:pageBreakBefore w:val="0"/>
              <w:widowControl/>
              <w:numPr>
                <w:ilvl w:val="-1"/>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color w:val="000000" w:themeColor="text1"/>
                <w:kern w:val="0"/>
                <w:sz w:val="24"/>
                <w:szCs w:val="24"/>
              </w:rPr>
              <w:t>人员跟场服务</w:t>
            </w:r>
          </w:p>
        </w:tc>
        <w:tc>
          <w:tcPr>
            <w:tcW w:w="2720" w:type="dxa"/>
            <w:vAlign w:val="center"/>
          </w:tcPr>
          <w:p>
            <w:pPr>
              <w:jc w:val="center"/>
              <w:rPr>
                <w:rFonts w:hint="eastAsia" w:ascii="仿宋" w:hAnsi="仿宋" w:eastAsia="仿宋" w:cs="仿宋"/>
                <w:color w:val="000000" w:themeColor="text1"/>
                <w:kern w:val="0"/>
                <w:sz w:val="24"/>
                <w:szCs w:val="24"/>
              </w:rPr>
            </w:pPr>
            <w:r>
              <w:rPr>
                <w:rFonts w:hint="eastAsia" w:ascii="仿宋" w:hAnsi="仿宋" w:eastAsia="仿宋" w:cs="仿宋"/>
                <w:color w:val="000000" w:themeColor="text1"/>
                <w:kern w:val="0"/>
                <w:sz w:val="24"/>
                <w:szCs w:val="24"/>
              </w:rPr>
              <w:t>LED屏操作师1人、调音师1人</w:t>
            </w:r>
          </w:p>
          <w:p>
            <w:pPr>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（含彩排1天、仪式1天）</w:t>
            </w:r>
          </w:p>
        </w:tc>
        <w:tc>
          <w:tcPr>
            <w:tcW w:w="710" w:type="dxa"/>
            <w:vAlign w:val="center"/>
          </w:tcPr>
          <w:p>
            <w:pPr>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2</w:t>
            </w:r>
          </w:p>
        </w:tc>
        <w:tc>
          <w:tcPr>
            <w:tcW w:w="730" w:type="dxa"/>
            <w:vAlign w:val="center"/>
          </w:tcPr>
          <w:p>
            <w:pPr>
              <w:ind w:firstLine="0" w:firstLineChars="0"/>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天</w:t>
            </w: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36</w:t>
            </w:r>
          </w:p>
        </w:tc>
        <w:tc>
          <w:tcPr>
            <w:tcW w:w="158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b w:val="0"/>
                <w:bCs w:val="0"/>
                <w:kern w:val="2"/>
                <w:sz w:val="24"/>
                <w:szCs w:val="24"/>
                <w:vertAlign w:val="baseline"/>
                <w:lang w:val="en-US" w:eastAsia="zh-CN" w:bidi="ar-SA"/>
              </w:rPr>
            </w:pPr>
          </w:p>
        </w:tc>
        <w:tc>
          <w:tcPr>
            <w:tcW w:w="2720" w:type="dxa"/>
            <w:vAlign w:val="center"/>
          </w:tcPr>
          <w:p>
            <w:pPr>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现场跟场人员,不少于2人</w:t>
            </w:r>
          </w:p>
        </w:tc>
        <w:tc>
          <w:tcPr>
            <w:tcW w:w="710" w:type="dxa"/>
            <w:vAlign w:val="center"/>
          </w:tcPr>
          <w:p>
            <w:pPr>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1</w:t>
            </w:r>
          </w:p>
        </w:tc>
        <w:tc>
          <w:tcPr>
            <w:tcW w:w="730" w:type="dxa"/>
            <w:vAlign w:val="center"/>
          </w:tcPr>
          <w:p>
            <w:pPr>
              <w:ind w:firstLine="0" w:firstLineChars="0"/>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项</w:t>
            </w: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37</w:t>
            </w:r>
          </w:p>
        </w:tc>
        <w:tc>
          <w:tcPr>
            <w:tcW w:w="1580" w:type="dxa"/>
            <w:vAlign w:val="center"/>
          </w:tcPr>
          <w:p>
            <w:pPr>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设计费</w:t>
            </w:r>
          </w:p>
        </w:tc>
        <w:tc>
          <w:tcPr>
            <w:tcW w:w="2720" w:type="dxa"/>
            <w:vAlign w:val="center"/>
          </w:tcPr>
          <w:p>
            <w:pPr>
              <w:jc w:val="center"/>
              <w:rPr>
                <w:rFonts w:hint="eastAsia" w:ascii="仿宋" w:hAnsi="仿宋" w:eastAsia="仿宋" w:cs="仿宋"/>
                <w:color w:val="000000" w:themeColor="text1"/>
                <w:kern w:val="0"/>
                <w:sz w:val="24"/>
                <w:szCs w:val="24"/>
                <w:lang w:val="en-US" w:eastAsia="zh-CN" w:bidi="ar-SA"/>
              </w:rPr>
            </w:pPr>
          </w:p>
        </w:tc>
        <w:tc>
          <w:tcPr>
            <w:tcW w:w="710" w:type="dxa"/>
            <w:vAlign w:val="center"/>
          </w:tcPr>
          <w:p>
            <w:pPr>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1</w:t>
            </w:r>
          </w:p>
        </w:tc>
        <w:tc>
          <w:tcPr>
            <w:tcW w:w="730" w:type="dxa"/>
            <w:vAlign w:val="center"/>
          </w:tcPr>
          <w:p>
            <w:pPr>
              <w:ind w:firstLine="0" w:firstLineChars="0"/>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项</w:t>
            </w: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38</w:t>
            </w:r>
          </w:p>
        </w:tc>
        <w:tc>
          <w:tcPr>
            <w:tcW w:w="4300" w:type="dxa"/>
            <w:gridSpan w:val="2"/>
            <w:vAlign w:val="center"/>
          </w:tcPr>
          <w:p>
            <w:pPr>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演练完后提供演练过程影像记录（1分钟、</w:t>
            </w:r>
            <w:r>
              <w:rPr>
                <w:rFonts w:hint="eastAsia" w:ascii="仿宋" w:hAnsi="仿宋" w:eastAsia="仿宋" w:cs="仿宋"/>
                <w:color w:val="000000" w:themeColor="text1"/>
                <w:kern w:val="0"/>
                <w:sz w:val="24"/>
                <w:szCs w:val="24"/>
                <w:lang w:val="en-US" w:eastAsia="zh-CN"/>
              </w:rPr>
              <w:t>4分钟、</w:t>
            </w:r>
            <w:r>
              <w:rPr>
                <w:rFonts w:hint="eastAsia" w:ascii="仿宋" w:hAnsi="仿宋" w:eastAsia="仿宋" w:cs="仿宋"/>
                <w:color w:val="000000" w:themeColor="text1"/>
                <w:kern w:val="0"/>
                <w:sz w:val="24"/>
                <w:szCs w:val="24"/>
              </w:rPr>
              <w:t>30分钟）等三种时间内容</w:t>
            </w:r>
          </w:p>
        </w:tc>
        <w:tc>
          <w:tcPr>
            <w:tcW w:w="710" w:type="dxa"/>
            <w:vAlign w:val="center"/>
          </w:tcPr>
          <w:p>
            <w:pPr>
              <w:ind w:firstLine="0" w:firstLineChars="0"/>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lang w:val="en-US" w:eastAsia="zh-CN" w:bidi="ar-SA"/>
              </w:rPr>
              <w:t>1</w:t>
            </w:r>
          </w:p>
        </w:tc>
        <w:tc>
          <w:tcPr>
            <w:tcW w:w="730" w:type="dxa"/>
            <w:vAlign w:val="center"/>
          </w:tcPr>
          <w:p>
            <w:pPr>
              <w:ind w:firstLine="0" w:firstLineChars="0"/>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项</w:t>
            </w: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2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不含税总金额</w:t>
            </w:r>
          </w:p>
        </w:tc>
        <w:tc>
          <w:tcPr>
            <w:tcW w:w="6640"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2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税率</w:t>
            </w:r>
          </w:p>
        </w:tc>
        <w:tc>
          <w:tcPr>
            <w:tcW w:w="6640"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kern w:val="2"/>
                <w:sz w:val="24"/>
                <w:szCs w:val="24"/>
                <w:u w:val="single"/>
                <w:vertAlign w:val="baseline"/>
                <w:lang w:val="en-US" w:eastAsia="zh-CN" w:bidi="ar-SA"/>
              </w:rPr>
              <w:t>X</w:t>
            </w:r>
            <w:r>
              <w:rPr>
                <w:rFonts w:hint="eastAsia" w:ascii="仿宋" w:hAnsi="仿宋" w:eastAsia="仿宋" w:cs="仿宋"/>
                <w:b w:val="0"/>
                <w:bCs w:val="0"/>
                <w:kern w:val="2"/>
                <w:sz w:val="24"/>
                <w:szCs w:val="24"/>
                <w:vertAlign w:val="baseli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2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含税总金额</w:t>
            </w:r>
          </w:p>
        </w:tc>
        <w:tc>
          <w:tcPr>
            <w:tcW w:w="6640"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b w:val="0"/>
                <w:bCs w:val="0"/>
                <w:sz w:val="24"/>
                <w:szCs w:val="24"/>
                <w:vertAlign w:val="baseline"/>
                <w:lang w:val="en-US" w:eastAsia="zh-CN"/>
              </w:rPr>
            </w:pPr>
          </w:p>
        </w:tc>
      </w:tr>
    </w:tbl>
    <w:p>
      <w:pPr>
        <w:keepNext w:val="0"/>
        <w:keepLines w:val="0"/>
        <w:pageBreakBefore w:val="0"/>
        <w:kinsoku/>
        <w:overflowPunct/>
        <w:topLinePunct w:val="0"/>
        <w:autoSpaceDE/>
        <w:autoSpaceDN/>
        <w:bidi w:val="0"/>
        <w:adjustRightInd/>
        <w:snapToGrid/>
        <w:spacing w:line="240" w:lineRule="auto"/>
        <w:textAlignment w:val="auto"/>
        <w:rPr>
          <w:rFonts w:hint="eastAsia" w:ascii="仿宋_GB2312" w:hAnsi="仿宋_GB2312" w:eastAsia="仿宋" w:cs="仿宋_GB2312"/>
          <w:color w:val="auto"/>
          <w:sz w:val="24"/>
          <w:szCs w:val="24"/>
          <w:highlight w:val="none"/>
          <w:shd w:val="clear" w:color="auto" w:fill="auto"/>
          <w:lang w:val="en-US" w:eastAsia="zh-CN"/>
        </w:rPr>
      </w:pPr>
      <w:r>
        <w:rPr>
          <w:rFonts w:hint="eastAsia" w:ascii="仿宋_GB2312" w:hAnsi="仿宋_GB2312" w:eastAsia="仿宋" w:cs="仿宋_GB2312"/>
          <w:color w:val="auto"/>
          <w:sz w:val="24"/>
          <w:szCs w:val="24"/>
          <w:highlight w:val="none"/>
          <w:shd w:val="clear" w:color="auto" w:fill="auto"/>
          <w:lang w:val="en-US" w:eastAsia="zh-CN"/>
        </w:rPr>
        <w:t>注：以上报价包括但不限于设计费、人工费、材料费、安装费、运输费、装卸费、加班费、材料运输费用及各项税费等全部费用。</w:t>
      </w:r>
    </w:p>
    <w:p>
      <w:pPr>
        <w:pStyle w:val="2"/>
        <w:keepNext w:val="0"/>
        <w:keepLines w:val="0"/>
        <w:pageBreakBefore w:val="0"/>
        <w:kinsoku/>
        <w:overflowPunct/>
        <w:topLinePunct w:val="0"/>
        <w:autoSpaceDE/>
        <w:autoSpaceDN/>
        <w:bidi w:val="0"/>
        <w:adjustRightInd/>
        <w:snapToGrid/>
        <w:spacing w:after="0" w:line="240" w:lineRule="auto"/>
        <w:textAlignment w:val="auto"/>
        <w:rPr>
          <w:rFonts w:hint="eastAsia" w:ascii="仿宋_GB2312" w:hAnsi="仿宋_GB2312" w:eastAsia="仿宋" w:cs="仿宋_GB2312"/>
          <w:color w:val="auto"/>
          <w:sz w:val="28"/>
          <w:szCs w:val="28"/>
          <w:highlight w:val="none"/>
          <w:shd w:val="clear" w:color="auto" w:fill="auto"/>
          <w:lang w:val="en-US" w:eastAsia="zh-CN"/>
        </w:rPr>
      </w:pPr>
    </w:p>
    <w:p>
      <w:pPr>
        <w:pStyle w:val="2"/>
        <w:keepNext w:val="0"/>
        <w:keepLines w:val="0"/>
        <w:pageBreakBefore w:val="0"/>
        <w:kinsoku/>
        <w:overflowPunct/>
        <w:topLinePunct w:val="0"/>
        <w:autoSpaceDE/>
        <w:autoSpaceDN/>
        <w:bidi w:val="0"/>
        <w:adjustRightInd/>
        <w:snapToGrid/>
        <w:spacing w:after="0" w:line="240" w:lineRule="auto"/>
        <w:textAlignment w:val="auto"/>
        <w:rPr>
          <w:rFonts w:hint="eastAsia" w:ascii="仿宋_GB2312" w:hAnsi="仿宋_GB2312" w:eastAsia="仿宋" w:cs="仿宋_GB2312"/>
          <w:color w:val="auto"/>
          <w:sz w:val="28"/>
          <w:szCs w:val="28"/>
          <w:highlight w:val="none"/>
          <w:shd w:val="clear" w:color="auto" w:fill="auto"/>
          <w:lang w:val="en-US" w:eastAsia="zh-CN"/>
        </w:rPr>
      </w:pPr>
    </w:p>
    <w:p>
      <w:pPr>
        <w:pStyle w:val="2"/>
        <w:keepNext w:val="0"/>
        <w:keepLines w:val="0"/>
        <w:pageBreakBefore w:val="0"/>
        <w:kinsoku/>
        <w:wordWrap w:val="0"/>
        <w:overflowPunct/>
        <w:topLinePunct w:val="0"/>
        <w:autoSpaceDE/>
        <w:autoSpaceDN/>
        <w:bidi w:val="0"/>
        <w:adjustRightInd/>
        <w:snapToGrid/>
        <w:spacing w:after="0" w:line="240" w:lineRule="auto"/>
        <w:ind w:left="0" w:leftChars="0" w:firstLine="0" w:firstLineChars="0"/>
        <w:jc w:val="right"/>
        <w:textAlignment w:val="auto"/>
        <w:rPr>
          <w:rFonts w:hint="eastAsia" w:ascii="仿宋_GB2312" w:hAnsi="仿宋_GB2312" w:eastAsia="仿宋" w:cs="仿宋_GB2312"/>
          <w:color w:val="auto"/>
          <w:sz w:val="28"/>
          <w:szCs w:val="28"/>
          <w:highlight w:val="none"/>
          <w:shd w:val="clear" w:color="auto" w:fill="auto"/>
          <w:lang w:val="en-US" w:eastAsia="zh-CN"/>
        </w:rPr>
      </w:pPr>
      <w:r>
        <w:rPr>
          <w:rFonts w:hint="eastAsia" w:ascii="仿宋_GB2312" w:hAnsi="仿宋_GB2312" w:eastAsia="仿宋" w:cs="仿宋_GB2312"/>
          <w:color w:val="auto"/>
          <w:sz w:val="28"/>
          <w:szCs w:val="28"/>
          <w:highlight w:val="none"/>
          <w:shd w:val="clear" w:color="auto" w:fill="auto"/>
          <w:lang w:val="en-US" w:eastAsia="zh-CN"/>
        </w:rPr>
        <w:t xml:space="preserve">供应商名称（加盖公章）：       </w:t>
      </w:r>
    </w:p>
    <w:p>
      <w:pPr>
        <w:wordWrap w:val="0"/>
        <w:adjustRightInd w:val="0"/>
        <w:snapToGrid w:val="0"/>
        <w:spacing w:line="600" w:lineRule="exact"/>
        <w:jc w:val="right"/>
        <w:rPr>
          <w:rFonts w:hint="default" w:ascii="仿宋_GB2312" w:eastAsia="仿宋" w:hAnsiTheme="minorEastAsia"/>
          <w:color w:val="auto"/>
          <w:sz w:val="28"/>
          <w:szCs w:val="28"/>
          <w:highlight w:val="none"/>
          <w:lang w:val="en-US" w:eastAsia="zh-CN"/>
        </w:rPr>
      </w:pPr>
      <w:r>
        <w:rPr>
          <w:rFonts w:hint="eastAsia" w:ascii="仿宋_GB2312" w:hAnsi="仿宋_GB2312" w:eastAsia="仿宋" w:cs="仿宋_GB2312"/>
          <w:color w:val="auto"/>
          <w:sz w:val="28"/>
          <w:szCs w:val="28"/>
          <w:highlight w:val="none"/>
          <w:shd w:val="clear" w:color="auto" w:fill="auto"/>
          <w:lang w:val="en-US" w:eastAsia="zh-CN"/>
        </w:rPr>
        <w:t xml:space="preserve">    年  月  日        </w:t>
      </w:r>
    </w:p>
    <w:p>
      <w:pPr>
        <w:rPr>
          <w:rFonts w:hint="default"/>
          <w:color w:val="auto"/>
          <w:highlight w:val="none"/>
          <w:lang w:val="en-US"/>
        </w:rPr>
      </w:pPr>
      <w:r>
        <w:rPr>
          <w:rFonts w:hint="default"/>
          <w:color w:val="auto"/>
          <w:highlight w:val="none"/>
          <w:lang w:val="en-US"/>
        </w:rPr>
        <w:br w:type="page"/>
      </w:r>
    </w:p>
    <w:p>
      <w:pPr>
        <w:spacing w:line="360" w:lineRule="auto"/>
        <w:rPr>
          <w:rFonts w:hint="eastAsia" w:ascii="黑体" w:hAnsi="黑体" w:eastAsia="黑体" w:cs="黑体"/>
          <w:b/>
          <w:bCs/>
          <w:color w:val="auto"/>
          <w:sz w:val="32"/>
          <w:szCs w:val="32"/>
          <w:highlight w:val="none"/>
          <w:lang w:val="en-US" w:eastAsia="zh-CN"/>
        </w:rPr>
      </w:pPr>
      <w:bookmarkStart w:id="83" w:name="_Toc88209965"/>
      <w:bookmarkStart w:id="84" w:name="_Toc6058"/>
      <w:bookmarkStart w:id="85" w:name="_Toc87616402"/>
      <w:bookmarkStart w:id="86" w:name="_Toc16386"/>
      <w:r>
        <w:rPr>
          <w:rFonts w:hint="eastAsia" w:ascii="黑体" w:hAnsi="黑体" w:eastAsia="黑体" w:cs="黑体"/>
          <w:b/>
          <w:bCs/>
          <w:color w:val="auto"/>
          <w:sz w:val="32"/>
          <w:szCs w:val="32"/>
          <w:highlight w:val="none"/>
          <w:lang w:val="en-US" w:eastAsia="zh-CN"/>
        </w:rPr>
        <w:t>6.其他资料</w:t>
      </w:r>
      <w:bookmarkEnd w:id="83"/>
      <w:bookmarkEnd w:id="84"/>
      <w:bookmarkEnd w:id="85"/>
      <w:bookmarkEnd w:id="86"/>
    </w:p>
    <w:p>
      <w:pPr>
        <w:adjustRightInd w:val="0"/>
        <w:snapToGrid w:val="0"/>
        <w:spacing w:line="600" w:lineRule="exact"/>
        <w:ind w:firstLine="570"/>
        <w:rPr>
          <w:color w:val="auto"/>
          <w:highlight w:val="none"/>
        </w:rPr>
      </w:pPr>
      <w:r>
        <w:rPr>
          <w:rFonts w:ascii="仿宋_GB2312" w:eastAsia="仿宋" w:hAnsiTheme="minorEastAsia"/>
          <w:color w:val="auto"/>
          <w:sz w:val="28"/>
          <w:szCs w:val="28"/>
          <w:highlight w:val="none"/>
        </w:rPr>
        <w:t>供应商须提交的其他资料</w:t>
      </w:r>
      <w:r>
        <w:rPr>
          <w:rFonts w:hint="eastAsia" w:ascii="仿宋_GB2312" w:eastAsia="仿宋" w:hAnsiTheme="minorEastAsia"/>
          <w:color w:val="auto"/>
          <w:sz w:val="28"/>
          <w:szCs w:val="28"/>
          <w:highlight w:val="none"/>
        </w:rPr>
        <w:t>。</w:t>
      </w:r>
    </w:p>
    <w:sectPr>
      <w:footerReference r:id="rId7" w:type="default"/>
      <w:pgSz w:w="11906" w:h="16838"/>
      <w:pgMar w:top="2098" w:right="1474" w:bottom="1985" w:left="1588"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76" o:spid="_x0000_s307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7"/>
                </w:pPr>
              </w:p>
              <w:p/>
            </w:txbxContent>
          </v:textbox>
        </v:shape>
      </w:pic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
            <w:sz w:val="28"/>
            <w:szCs w:val="28"/>
          </w:rPr>
          <w:t>-</w:t>
        </w:r>
        <w:r>
          <w:rPr>
            <w:rFonts w:hint="eastAsia" w:ascii="仿宋_GB2312" w:eastAsia="仿宋"/>
            <w:sz w:val="28"/>
            <w:szCs w:val="28"/>
          </w:rPr>
          <w:fldChar w:fldCharType="begin"/>
        </w:r>
        <w:r>
          <w:rPr>
            <w:rFonts w:hint="eastAsia" w:ascii="仿宋_GB2312" w:eastAsia="仿宋"/>
            <w:sz w:val="28"/>
            <w:szCs w:val="28"/>
          </w:rPr>
          <w:instrText xml:space="preserve"> PAGE   \* MERGEFORMAT </w:instrText>
        </w:r>
        <w:r>
          <w:rPr>
            <w:rFonts w:hint="eastAsia" w:ascii="仿宋_GB2312" w:eastAsia="仿宋"/>
            <w:sz w:val="28"/>
            <w:szCs w:val="28"/>
          </w:rPr>
          <w:fldChar w:fldCharType="separate"/>
        </w:r>
        <w:r>
          <w:rPr>
            <w:rFonts w:ascii="仿宋_GB2312" w:eastAsia="仿宋"/>
            <w:sz w:val="28"/>
            <w:szCs w:val="28"/>
            <w:lang w:val="zh-CN"/>
          </w:rPr>
          <w:t>98</w:t>
        </w:r>
        <w:r>
          <w:rPr>
            <w:rFonts w:hint="eastAsia" w:ascii="仿宋_GB2312" w:eastAsia="仿宋"/>
            <w:sz w:val="28"/>
            <w:szCs w:val="28"/>
          </w:rPr>
          <w:fldChar w:fldCharType="end"/>
        </w:r>
        <w:r>
          <w:rPr>
            <w:rFonts w:hint="eastAsia" w:ascii="仿宋_GB2312" w:eastAsia="仿宋"/>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77" o:spid="_x0000_s307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r>
      <w:rPr>
        <w:sz w:val="18"/>
      </w:rPr>
      <w:pict>
        <v:shape id="_x0000_s3078" o:spid="_x0000_s307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7"/>
                </w:pPr>
              </w:p>
              <w:p/>
            </w:txbxContent>
          </v:textbox>
        </v:shape>
      </w:pict>
    </w:r>
  </w:p>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79" o:spid="_x0000_s3079"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80" o:spid="_x0000_s3080"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r>
      <w:rPr>
        <w:sz w:val="18"/>
      </w:rPr>
      <w:pict>
        <v:shape id="_x0000_s3081" o:spid="_x0000_s308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17"/>
                </w:pPr>
              </w:p>
              <w:p/>
            </w:txbxContent>
          </v:textbox>
        </v:shape>
      </w:pict>
    </w:r>
  </w:p>
  <w:p>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DE345F6D"/>
    <w:multiLevelType w:val="singleLevel"/>
    <w:tmpl w:val="DE345F6D"/>
    <w:lvl w:ilvl="0" w:tentative="0">
      <w:start w:val="1"/>
      <w:numFmt w:val="chineseCounting"/>
      <w:suff w:val="nothing"/>
      <w:lvlText w:val="%1、"/>
      <w:lvlJc w:val="left"/>
      <w:rPr>
        <w:rFonts w:hint="eastAsia"/>
      </w:r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NlNTNmYTg2YTk2YzBlZmY5MDJmNzVhNmU5MTU4MDEifQ=="/>
  </w:docVars>
  <w:rsids>
    <w:rsidRoot w:val="005D618A"/>
    <w:rsid w:val="003D60BA"/>
    <w:rsid w:val="00411689"/>
    <w:rsid w:val="005D618A"/>
    <w:rsid w:val="00911ECD"/>
    <w:rsid w:val="00A042E0"/>
    <w:rsid w:val="00B26BB1"/>
    <w:rsid w:val="00B26E21"/>
    <w:rsid w:val="00B741D7"/>
    <w:rsid w:val="00CB3927"/>
    <w:rsid w:val="00D4533C"/>
    <w:rsid w:val="00F83B64"/>
    <w:rsid w:val="013E3461"/>
    <w:rsid w:val="01BB0F13"/>
    <w:rsid w:val="02090C75"/>
    <w:rsid w:val="02A23A3C"/>
    <w:rsid w:val="02FB196F"/>
    <w:rsid w:val="035D130A"/>
    <w:rsid w:val="039110A9"/>
    <w:rsid w:val="03AC246A"/>
    <w:rsid w:val="03AE6061"/>
    <w:rsid w:val="03B23056"/>
    <w:rsid w:val="03DA023E"/>
    <w:rsid w:val="03DC3EBA"/>
    <w:rsid w:val="03F9794D"/>
    <w:rsid w:val="046A2461"/>
    <w:rsid w:val="04F574FF"/>
    <w:rsid w:val="051C2970"/>
    <w:rsid w:val="060C3611"/>
    <w:rsid w:val="06C64829"/>
    <w:rsid w:val="070E7B6E"/>
    <w:rsid w:val="071D62B7"/>
    <w:rsid w:val="077D16D2"/>
    <w:rsid w:val="082A69F3"/>
    <w:rsid w:val="08675FC8"/>
    <w:rsid w:val="09B713FD"/>
    <w:rsid w:val="09EF6ACC"/>
    <w:rsid w:val="0A315056"/>
    <w:rsid w:val="0A3E3B7B"/>
    <w:rsid w:val="0A694621"/>
    <w:rsid w:val="0AA213B4"/>
    <w:rsid w:val="0AF61C7E"/>
    <w:rsid w:val="0AFB45AD"/>
    <w:rsid w:val="0B351E9B"/>
    <w:rsid w:val="0B4C50D3"/>
    <w:rsid w:val="0B806B92"/>
    <w:rsid w:val="0B827E94"/>
    <w:rsid w:val="0B842F76"/>
    <w:rsid w:val="0BD070E1"/>
    <w:rsid w:val="0BD65B6B"/>
    <w:rsid w:val="0C2361E7"/>
    <w:rsid w:val="0C247926"/>
    <w:rsid w:val="0C7E54E8"/>
    <w:rsid w:val="0D37662E"/>
    <w:rsid w:val="0D794204"/>
    <w:rsid w:val="0D9D13BC"/>
    <w:rsid w:val="0DB6629A"/>
    <w:rsid w:val="0E2125D1"/>
    <w:rsid w:val="0E214211"/>
    <w:rsid w:val="0E5F2769"/>
    <w:rsid w:val="0ED8332F"/>
    <w:rsid w:val="0F4D75A3"/>
    <w:rsid w:val="0F5B2DCA"/>
    <w:rsid w:val="0F714D08"/>
    <w:rsid w:val="0FA20605"/>
    <w:rsid w:val="0FED051E"/>
    <w:rsid w:val="0FEE4C29"/>
    <w:rsid w:val="0FFD33F6"/>
    <w:rsid w:val="10031608"/>
    <w:rsid w:val="10046082"/>
    <w:rsid w:val="104974DD"/>
    <w:rsid w:val="10CF50A9"/>
    <w:rsid w:val="111703D2"/>
    <w:rsid w:val="112B101A"/>
    <w:rsid w:val="116B4A05"/>
    <w:rsid w:val="11877731"/>
    <w:rsid w:val="119B53FC"/>
    <w:rsid w:val="1215733B"/>
    <w:rsid w:val="12424CDC"/>
    <w:rsid w:val="129A2738"/>
    <w:rsid w:val="12B56BF1"/>
    <w:rsid w:val="12CB1A89"/>
    <w:rsid w:val="131840FB"/>
    <w:rsid w:val="13467417"/>
    <w:rsid w:val="136E76CF"/>
    <w:rsid w:val="1424395D"/>
    <w:rsid w:val="145F08C6"/>
    <w:rsid w:val="14E43F59"/>
    <w:rsid w:val="15776308"/>
    <w:rsid w:val="15973CBB"/>
    <w:rsid w:val="15BC6B3C"/>
    <w:rsid w:val="15EC2C59"/>
    <w:rsid w:val="16360A7B"/>
    <w:rsid w:val="164D40B0"/>
    <w:rsid w:val="1694429A"/>
    <w:rsid w:val="17635326"/>
    <w:rsid w:val="178D4AD1"/>
    <w:rsid w:val="17B803EA"/>
    <w:rsid w:val="1815096B"/>
    <w:rsid w:val="18236EFD"/>
    <w:rsid w:val="18377249"/>
    <w:rsid w:val="185D743E"/>
    <w:rsid w:val="189D5B1F"/>
    <w:rsid w:val="18A34CD0"/>
    <w:rsid w:val="19A53EA8"/>
    <w:rsid w:val="19B64DBC"/>
    <w:rsid w:val="19EC6A4A"/>
    <w:rsid w:val="1A373ACF"/>
    <w:rsid w:val="1A7B10BA"/>
    <w:rsid w:val="1A895341"/>
    <w:rsid w:val="1B0D071F"/>
    <w:rsid w:val="1B4568CE"/>
    <w:rsid w:val="1B9015B7"/>
    <w:rsid w:val="1B950DA6"/>
    <w:rsid w:val="1BF54245"/>
    <w:rsid w:val="1C762AA7"/>
    <w:rsid w:val="1D0E6976"/>
    <w:rsid w:val="1D5A79EE"/>
    <w:rsid w:val="1E0E2CD0"/>
    <w:rsid w:val="1E164317"/>
    <w:rsid w:val="1E6E2769"/>
    <w:rsid w:val="1E831280"/>
    <w:rsid w:val="1EBC4704"/>
    <w:rsid w:val="1EDF5E3C"/>
    <w:rsid w:val="1EE522C8"/>
    <w:rsid w:val="1F172EB5"/>
    <w:rsid w:val="1F22070B"/>
    <w:rsid w:val="1F94592D"/>
    <w:rsid w:val="1FB860DE"/>
    <w:rsid w:val="203C5A02"/>
    <w:rsid w:val="209D4C94"/>
    <w:rsid w:val="20B44FCD"/>
    <w:rsid w:val="20E84705"/>
    <w:rsid w:val="218400BA"/>
    <w:rsid w:val="21AB1E2F"/>
    <w:rsid w:val="21D40498"/>
    <w:rsid w:val="22493963"/>
    <w:rsid w:val="22767047"/>
    <w:rsid w:val="23A05588"/>
    <w:rsid w:val="240476A1"/>
    <w:rsid w:val="24E953B9"/>
    <w:rsid w:val="25431AEB"/>
    <w:rsid w:val="25B875EB"/>
    <w:rsid w:val="25BE3BFB"/>
    <w:rsid w:val="25BF43FD"/>
    <w:rsid w:val="25F86BCD"/>
    <w:rsid w:val="2605748B"/>
    <w:rsid w:val="260B2287"/>
    <w:rsid w:val="26396D26"/>
    <w:rsid w:val="264544A6"/>
    <w:rsid w:val="267702FB"/>
    <w:rsid w:val="269E416A"/>
    <w:rsid w:val="26C11C6B"/>
    <w:rsid w:val="272100D3"/>
    <w:rsid w:val="272C72FC"/>
    <w:rsid w:val="275131CB"/>
    <w:rsid w:val="278F6521"/>
    <w:rsid w:val="27EB149D"/>
    <w:rsid w:val="27FD3E52"/>
    <w:rsid w:val="284130B3"/>
    <w:rsid w:val="28E11370"/>
    <w:rsid w:val="294A756A"/>
    <w:rsid w:val="29781BF8"/>
    <w:rsid w:val="297939E2"/>
    <w:rsid w:val="29C33ED0"/>
    <w:rsid w:val="29D5322D"/>
    <w:rsid w:val="29E81A28"/>
    <w:rsid w:val="2A025DD9"/>
    <w:rsid w:val="2A2619CB"/>
    <w:rsid w:val="2A7317D3"/>
    <w:rsid w:val="2A7C2231"/>
    <w:rsid w:val="2A920E4F"/>
    <w:rsid w:val="2AAC57B8"/>
    <w:rsid w:val="2ABB753D"/>
    <w:rsid w:val="2AFE6EC4"/>
    <w:rsid w:val="2B345DDC"/>
    <w:rsid w:val="2B7A49FA"/>
    <w:rsid w:val="2C5001C7"/>
    <w:rsid w:val="2C615D26"/>
    <w:rsid w:val="2CB679ED"/>
    <w:rsid w:val="2CB73169"/>
    <w:rsid w:val="2CE83C37"/>
    <w:rsid w:val="2CEB2FFC"/>
    <w:rsid w:val="2D173C07"/>
    <w:rsid w:val="2D424A86"/>
    <w:rsid w:val="2DDA66B7"/>
    <w:rsid w:val="2E6F2D11"/>
    <w:rsid w:val="2E7B52DB"/>
    <w:rsid w:val="2ED60115"/>
    <w:rsid w:val="2F324CFE"/>
    <w:rsid w:val="2FBA09F1"/>
    <w:rsid w:val="2FEF2ACF"/>
    <w:rsid w:val="2FF93D20"/>
    <w:rsid w:val="30540211"/>
    <w:rsid w:val="30E45100"/>
    <w:rsid w:val="31112A0D"/>
    <w:rsid w:val="3118711F"/>
    <w:rsid w:val="311F4B20"/>
    <w:rsid w:val="312D7741"/>
    <w:rsid w:val="316F137F"/>
    <w:rsid w:val="31815AF3"/>
    <w:rsid w:val="31DF525F"/>
    <w:rsid w:val="31EC162B"/>
    <w:rsid w:val="32324C2E"/>
    <w:rsid w:val="327171DF"/>
    <w:rsid w:val="33133EB9"/>
    <w:rsid w:val="3391569E"/>
    <w:rsid w:val="341E3434"/>
    <w:rsid w:val="34BB4442"/>
    <w:rsid w:val="3584136B"/>
    <w:rsid w:val="35EE5A04"/>
    <w:rsid w:val="35FF5AA4"/>
    <w:rsid w:val="360B7EBA"/>
    <w:rsid w:val="36416867"/>
    <w:rsid w:val="367D5DD4"/>
    <w:rsid w:val="369C32FD"/>
    <w:rsid w:val="37537D8B"/>
    <w:rsid w:val="37666E72"/>
    <w:rsid w:val="38081EA3"/>
    <w:rsid w:val="38167A04"/>
    <w:rsid w:val="381C3783"/>
    <w:rsid w:val="394B167A"/>
    <w:rsid w:val="39AD34EA"/>
    <w:rsid w:val="39DA2868"/>
    <w:rsid w:val="39DF6BF2"/>
    <w:rsid w:val="3A055F4B"/>
    <w:rsid w:val="3A4E4336"/>
    <w:rsid w:val="3A6007FE"/>
    <w:rsid w:val="3A802587"/>
    <w:rsid w:val="3A852164"/>
    <w:rsid w:val="3AF93D6C"/>
    <w:rsid w:val="3AFD06C8"/>
    <w:rsid w:val="3B1B04E3"/>
    <w:rsid w:val="3B477B26"/>
    <w:rsid w:val="3B7C2CE4"/>
    <w:rsid w:val="3BAF716B"/>
    <w:rsid w:val="3C0B5355"/>
    <w:rsid w:val="3C7E7F35"/>
    <w:rsid w:val="3CD4176B"/>
    <w:rsid w:val="3D1F44D9"/>
    <w:rsid w:val="3D5C38CD"/>
    <w:rsid w:val="3E5070F1"/>
    <w:rsid w:val="3E7569E0"/>
    <w:rsid w:val="3EC370CB"/>
    <w:rsid w:val="3F6C3589"/>
    <w:rsid w:val="3F850180"/>
    <w:rsid w:val="3F8A21F7"/>
    <w:rsid w:val="3F9004D6"/>
    <w:rsid w:val="3FB53538"/>
    <w:rsid w:val="3FEE7CFA"/>
    <w:rsid w:val="400E4D5E"/>
    <w:rsid w:val="40E1138C"/>
    <w:rsid w:val="413814BA"/>
    <w:rsid w:val="41872511"/>
    <w:rsid w:val="41DF1251"/>
    <w:rsid w:val="424236D9"/>
    <w:rsid w:val="42466655"/>
    <w:rsid w:val="42C82F57"/>
    <w:rsid w:val="435707E5"/>
    <w:rsid w:val="439927E1"/>
    <w:rsid w:val="43C76AF7"/>
    <w:rsid w:val="43D54C8A"/>
    <w:rsid w:val="43E97E4A"/>
    <w:rsid w:val="440D65DA"/>
    <w:rsid w:val="446828F0"/>
    <w:rsid w:val="45093E85"/>
    <w:rsid w:val="450B3BFA"/>
    <w:rsid w:val="45C13B4D"/>
    <w:rsid w:val="46054BCA"/>
    <w:rsid w:val="464C6AFC"/>
    <w:rsid w:val="468B0091"/>
    <w:rsid w:val="46A107C3"/>
    <w:rsid w:val="46B02D60"/>
    <w:rsid w:val="46B15CE2"/>
    <w:rsid w:val="46BE113D"/>
    <w:rsid w:val="46E44B13"/>
    <w:rsid w:val="4703508A"/>
    <w:rsid w:val="475023F8"/>
    <w:rsid w:val="479A1E7B"/>
    <w:rsid w:val="479D361E"/>
    <w:rsid w:val="47B74789"/>
    <w:rsid w:val="47C87B80"/>
    <w:rsid w:val="48032A55"/>
    <w:rsid w:val="480F2B9D"/>
    <w:rsid w:val="48102176"/>
    <w:rsid w:val="48282920"/>
    <w:rsid w:val="483E1347"/>
    <w:rsid w:val="485321E0"/>
    <w:rsid w:val="48546AD3"/>
    <w:rsid w:val="48AE2615"/>
    <w:rsid w:val="48CA4868"/>
    <w:rsid w:val="48F005D3"/>
    <w:rsid w:val="49466522"/>
    <w:rsid w:val="49547ADD"/>
    <w:rsid w:val="49732351"/>
    <w:rsid w:val="498F4AF1"/>
    <w:rsid w:val="49C05787"/>
    <w:rsid w:val="49CF518D"/>
    <w:rsid w:val="49D56585"/>
    <w:rsid w:val="4A7F3979"/>
    <w:rsid w:val="4ADA1F63"/>
    <w:rsid w:val="4AE23D89"/>
    <w:rsid w:val="4B2038D0"/>
    <w:rsid w:val="4B296E7D"/>
    <w:rsid w:val="4B79394E"/>
    <w:rsid w:val="4B877F28"/>
    <w:rsid w:val="4CD200BA"/>
    <w:rsid w:val="4CDE02C5"/>
    <w:rsid w:val="4D2044E7"/>
    <w:rsid w:val="4D916BA6"/>
    <w:rsid w:val="4DC44169"/>
    <w:rsid w:val="4DE24E21"/>
    <w:rsid w:val="4E1B19A3"/>
    <w:rsid w:val="4E48787F"/>
    <w:rsid w:val="4E8D5680"/>
    <w:rsid w:val="4EF0709E"/>
    <w:rsid w:val="4F0469A4"/>
    <w:rsid w:val="4FBF5D0D"/>
    <w:rsid w:val="500E56F4"/>
    <w:rsid w:val="50540C73"/>
    <w:rsid w:val="50752AF8"/>
    <w:rsid w:val="513C6A7B"/>
    <w:rsid w:val="517300C9"/>
    <w:rsid w:val="51B31D16"/>
    <w:rsid w:val="5266714D"/>
    <w:rsid w:val="52EC6EC2"/>
    <w:rsid w:val="532D486F"/>
    <w:rsid w:val="5333545B"/>
    <w:rsid w:val="538D0E89"/>
    <w:rsid w:val="5450213C"/>
    <w:rsid w:val="546711F3"/>
    <w:rsid w:val="546C3825"/>
    <w:rsid w:val="54D062C6"/>
    <w:rsid w:val="54D24048"/>
    <w:rsid w:val="54D64CD5"/>
    <w:rsid w:val="5532287C"/>
    <w:rsid w:val="55887D69"/>
    <w:rsid w:val="55EE5D11"/>
    <w:rsid w:val="561A0928"/>
    <w:rsid w:val="56423872"/>
    <w:rsid w:val="569E06BC"/>
    <w:rsid w:val="56B279F0"/>
    <w:rsid w:val="56F20F86"/>
    <w:rsid w:val="579D710E"/>
    <w:rsid w:val="581F22F6"/>
    <w:rsid w:val="586E1E17"/>
    <w:rsid w:val="58862C35"/>
    <w:rsid w:val="58C14957"/>
    <w:rsid w:val="58CC23D2"/>
    <w:rsid w:val="58E66050"/>
    <w:rsid w:val="596B36B6"/>
    <w:rsid w:val="59E63F07"/>
    <w:rsid w:val="59FC7994"/>
    <w:rsid w:val="5AE83A50"/>
    <w:rsid w:val="5B353193"/>
    <w:rsid w:val="5BAB2917"/>
    <w:rsid w:val="5BFC33FA"/>
    <w:rsid w:val="5C3107A4"/>
    <w:rsid w:val="5C337866"/>
    <w:rsid w:val="5C3B1B93"/>
    <w:rsid w:val="5C9220DF"/>
    <w:rsid w:val="5D4A15F3"/>
    <w:rsid w:val="5D69542A"/>
    <w:rsid w:val="5D783B72"/>
    <w:rsid w:val="5E0930EF"/>
    <w:rsid w:val="5E3D4D53"/>
    <w:rsid w:val="5E4717E6"/>
    <w:rsid w:val="5E55774C"/>
    <w:rsid w:val="5E8A70FF"/>
    <w:rsid w:val="60045F96"/>
    <w:rsid w:val="60104DDC"/>
    <w:rsid w:val="605C0804"/>
    <w:rsid w:val="60913E6F"/>
    <w:rsid w:val="611F0045"/>
    <w:rsid w:val="61733C3E"/>
    <w:rsid w:val="6189617B"/>
    <w:rsid w:val="61B52BB6"/>
    <w:rsid w:val="61B749C2"/>
    <w:rsid w:val="62280D20"/>
    <w:rsid w:val="629C50CC"/>
    <w:rsid w:val="62B4786E"/>
    <w:rsid w:val="62CA2457"/>
    <w:rsid w:val="631303F2"/>
    <w:rsid w:val="638240A1"/>
    <w:rsid w:val="63833423"/>
    <w:rsid w:val="63A5257B"/>
    <w:rsid w:val="63BD3DCC"/>
    <w:rsid w:val="63C61741"/>
    <w:rsid w:val="64560967"/>
    <w:rsid w:val="656B1D10"/>
    <w:rsid w:val="65B841F9"/>
    <w:rsid w:val="66022B28"/>
    <w:rsid w:val="664A38E2"/>
    <w:rsid w:val="66581E87"/>
    <w:rsid w:val="666F1DE3"/>
    <w:rsid w:val="66766EBB"/>
    <w:rsid w:val="66FA11D5"/>
    <w:rsid w:val="674302C7"/>
    <w:rsid w:val="6758715C"/>
    <w:rsid w:val="67CB09D8"/>
    <w:rsid w:val="67EE3B0F"/>
    <w:rsid w:val="680A5986"/>
    <w:rsid w:val="680D5F4B"/>
    <w:rsid w:val="68113F51"/>
    <w:rsid w:val="68B272C7"/>
    <w:rsid w:val="68E94770"/>
    <w:rsid w:val="68EC1CEF"/>
    <w:rsid w:val="68F949C9"/>
    <w:rsid w:val="695A4290"/>
    <w:rsid w:val="696F3649"/>
    <w:rsid w:val="6A267606"/>
    <w:rsid w:val="6A3240F1"/>
    <w:rsid w:val="6A334932"/>
    <w:rsid w:val="6A3353FF"/>
    <w:rsid w:val="6A5D63E6"/>
    <w:rsid w:val="6A5F24D1"/>
    <w:rsid w:val="6ACA70C4"/>
    <w:rsid w:val="6AE347EB"/>
    <w:rsid w:val="6B330365"/>
    <w:rsid w:val="6B434AF0"/>
    <w:rsid w:val="6B57675A"/>
    <w:rsid w:val="6B87098A"/>
    <w:rsid w:val="6BDD7B4D"/>
    <w:rsid w:val="6D52013C"/>
    <w:rsid w:val="6EBC0B3A"/>
    <w:rsid w:val="6EED597D"/>
    <w:rsid w:val="6EF51C7D"/>
    <w:rsid w:val="6F3E13D9"/>
    <w:rsid w:val="6F8363E5"/>
    <w:rsid w:val="6F841DCF"/>
    <w:rsid w:val="6FA80CCD"/>
    <w:rsid w:val="6FAC3CC5"/>
    <w:rsid w:val="6FC746F5"/>
    <w:rsid w:val="6FE33EF5"/>
    <w:rsid w:val="70317AC6"/>
    <w:rsid w:val="704B26F7"/>
    <w:rsid w:val="70697B21"/>
    <w:rsid w:val="70863262"/>
    <w:rsid w:val="70A76ED3"/>
    <w:rsid w:val="71860B17"/>
    <w:rsid w:val="71B22797"/>
    <w:rsid w:val="71D44D6C"/>
    <w:rsid w:val="723B27CC"/>
    <w:rsid w:val="72565C05"/>
    <w:rsid w:val="72687227"/>
    <w:rsid w:val="72A03FD9"/>
    <w:rsid w:val="72F26416"/>
    <w:rsid w:val="73406CFF"/>
    <w:rsid w:val="7383028C"/>
    <w:rsid w:val="73A25E44"/>
    <w:rsid w:val="741F68CF"/>
    <w:rsid w:val="75252DF3"/>
    <w:rsid w:val="75621536"/>
    <w:rsid w:val="75BF3154"/>
    <w:rsid w:val="75DA4A2D"/>
    <w:rsid w:val="76400F7F"/>
    <w:rsid w:val="764A07CF"/>
    <w:rsid w:val="764F6B3D"/>
    <w:rsid w:val="76CD2B7B"/>
    <w:rsid w:val="76D80645"/>
    <w:rsid w:val="76E03371"/>
    <w:rsid w:val="771211AA"/>
    <w:rsid w:val="77736C04"/>
    <w:rsid w:val="780E5898"/>
    <w:rsid w:val="782642CC"/>
    <w:rsid w:val="7894095E"/>
    <w:rsid w:val="78964555"/>
    <w:rsid w:val="78CF4963"/>
    <w:rsid w:val="79000679"/>
    <w:rsid w:val="7916258F"/>
    <w:rsid w:val="791C0FE5"/>
    <w:rsid w:val="79A416F0"/>
    <w:rsid w:val="79B03EB6"/>
    <w:rsid w:val="79B61437"/>
    <w:rsid w:val="7AE15A5C"/>
    <w:rsid w:val="7AF37579"/>
    <w:rsid w:val="7AF87F64"/>
    <w:rsid w:val="7B1C0C84"/>
    <w:rsid w:val="7B5A62DF"/>
    <w:rsid w:val="7B7A04A8"/>
    <w:rsid w:val="7B8E4662"/>
    <w:rsid w:val="7BFC5A6F"/>
    <w:rsid w:val="7C0C3F6D"/>
    <w:rsid w:val="7C22163C"/>
    <w:rsid w:val="7C457B4B"/>
    <w:rsid w:val="7C595075"/>
    <w:rsid w:val="7C6B07B2"/>
    <w:rsid w:val="7D133243"/>
    <w:rsid w:val="7D945420"/>
    <w:rsid w:val="7D997857"/>
    <w:rsid w:val="7DD07A4B"/>
    <w:rsid w:val="7E394207"/>
    <w:rsid w:val="7E4007A2"/>
    <w:rsid w:val="7E791CAD"/>
    <w:rsid w:val="7EA50DFB"/>
    <w:rsid w:val="7EC86878"/>
    <w:rsid w:val="7F16390D"/>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Ascii" w:hAnsiTheme="minorAscii" w:eastAsiaTheme="minorEastAsia" w:cstheme="minorBidi"/>
      <w:kern w:val="2"/>
      <w:sz w:val="21"/>
      <w:szCs w:val="22"/>
      <w:lang w:val="en-US" w:eastAsia="zh-CN" w:bidi="ar-SA"/>
    </w:rPr>
  </w:style>
  <w:style w:type="paragraph" w:styleId="3">
    <w:name w:val="heading 1"/>
    <w:basedOn w:val="1"/>
    <w:next w:val="1"/>
    <w:link w:val="32"/>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3"/>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4"/>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annotation text"/>
    <w:basedOn w:val="1"/>
    <w:semiHidden/>
    <w:unhideWhenUsed/>
    <w:qFormat/>
    <w:uiPriority w:val="99"/>
    <w:pPr>
      <w:jc w:val="left"/>
    </w:pPr>
  </w:style>
  <w:style w:type="paragraph" w:styleId="7">
    <w:name w:val="Body Text 3"/>
    <w:basedOn w:val="1"/>
    <w:link w:val="42"/>
    <w:unhideWhenUsed/>
    <w:qFormat/>
    <w:uiPriority w:val="99"/>
    <w:pPr>
      <w:spacing w:after="120"/>
    </w:pPr>
    <w:rPr>
      <w:sz w:val="16"/>
      <w:szCs w:val="16"/>
    </w:rPr>
  </w:style>
  <w:style w:type="paragraph" w:styleId="8">
    <w:name w:val="Body Text"/>
    <w:basedOn w:val="1"/>
    <w:next w:val="9"/>
    <w:qFormat/>
    <w:uiPriority w:val="99"/>
    <w:pPr>
      <w:spacing w:after="120"/>
    </w:pPr>
  </w:style>
  <w:style w:type="paragraph" w:styleId="9">
    <w:name w:val="Body Text 2"/>
    <w:basedOn w:val="1"/>
    <w:qFormat/>
    <w:uiPriority w:val="0"/>
    <w:pPr>
      <w:spacing w:after="120" w:line="480" w:lineRule="auto"/>
    </w:pPr>
  </w:style>
  <w:style w:type="paragraph" w:styleId="10">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6">
    <w:name w:val="Balloon Text"/>
    <w:basedOn w:val="1"/>
    <w:link w:val="37"/>
    <w:semiHidden/>
    <w:unhideWhenUsed/>
    <w:qFormat/>
    <w:uiPriority w:val="99"/>
    <w:rPr>
      <w:sz w:val="18"/>
      <w:szCs w:val="18"/>
    </w:rPr>
  </w:style>
  <w:style w:type="paragraph" w:styleId="17">
    <w:name w:val="footer"/>
    <w:basedOn w:val="1"/>
    <w:link w:val="31"/>
    <w:unhideWhenUsed/>
    <w:qFormat/>
    <w:uiPriority w:val="99"/>
    <w:pPr>
      <w:tabs>
        <w:tab w:val="center" w:pos="4153"/>
        <w:tab w:val="right" w:pos="8306"/>
      </w:tabs>
      <w:snapToGrid w:val="0"/>
      <w:jc w:val="left"/>
    </w:pPr>
    <w:rPr>
      <w:sz w:val="18"/>
      <w:szCs w:val="18"/>
    </w:rPr>
  </w:style>
  <w:style w:type="paragraph" w:styleId="18">
    <w:name w:val="header"/>
    <w:basedOn w:val="1"/>
    <w:link w:val="3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22">
    <w:name w:val="Body Text First Indent 2"/>
    <w:basedOn w:val="10"/>
    <w:qFormat/>
    <w:uiPriority w:val="0"/>
    <w:pPr>
      <w:adjustRightInd w:val="0"/>
      <w:spacing w:line="360" w:lineRule="auto"/>
      <w:ind w:left="0" w:leftChars="0" w:firstLine="420"/>
      <w:textAlignment w:val="baseline"/>
    </w:pPr>
    <w:rPr>
      <w:rFonts w:eastAsia="等线" w:cs="Times New Roman"/>
      <w:color w:val="000000"/>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Hyperlink"/>
    <w:basedOn w:val="25"/>
    <w:unhideWhenUsed/>
    <w:qFormat/>
    <w:uiPriority w:val="99"/>
    <w:rPr>
      <w:color w:val="0000FF" w:themeColor="hyperlink"/>
      <w:u w:val="single"/>
    </w:rPr>
  </w:style>
  <w:style w:type="paragraph" w:customStyle="1" w:styleId="27">
    <w:name w:val="Normal Indent1"/>
    <w:basedOn w:val="28"/>
    <w:qFormat/>
    <w:uiPriority w:val="0"/>
    <w:pPr>
      <w:ind w:firstLine="420" w:firstLineChars="200"/>
    </w:pPr>
    <w:rPr>
      <w:rFonts w:ascii="Times New Roman" w:eastAsia="宋体"/>
      <w:szCs w:val="21"/>
    </w:rPr>
  </w:style>
  <w:style w:type="paragraph" w:customStyle="1" w:styleId="28">
    <w:name w:val="正文 New New New New New New New New New New New New"/>
    <w:next w:val="27"/>
    <w:qFormat/>
    <w:uiPriority w:val="0"/>
    <w:pPr>
      <w:widowControl w:val="0"/>
      <w:jc w:val="both"/>
    </w:pPr>
    <w:rPr>
      <w:rFonts w:ascii="Calibri" w:hAnsi="Calibri" w:eastAsia="宋体" w:cs="Calibri"/>
      <w:kern w:val="2"/>
      <w:sz w:val="32"/>
      <w:szCs w:val="21"/>
      <w:lang w:val="en-US" w:eastAsia="zh-CN" w:bidi="ar-SA"/>
    </w:rPr>
  </w:style>
  <w:style w:type="paragraph" w:customStyle="1" w:styleId="29">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30">
    <w:name w:val="页眉 Char"/>
    <w:basedOn w:val="25"/>
    <w:link w:val="18"/>
    <w:semiHidden/>
    <w:qFormat/>
    <w:uiPriority w:val="99"/>
    <w:rPr>
      <w:sz w:val="18"/>
      <w:szCs w:val="18"/>
    </w:rPr>
  </w:style>
  <w:style w:type="character" w:customStyle="1" w:styleId="31">
    <w:name w:val="页脚 Char"/>
    <w:basedOn w:val="25"/>
    <w:link w:val="17"/>
    <w:qFormat/>
    <w:uiPriority w:val="99"/>
    <w:rPr>
      <w:sz w:val="18"/>
      <w:szCs w:val="18"/>
    </w:rPr>
  </w:style>
  <w:style w:type="character" w:customStyle="1" w:styleId="32">
    <w:name w:val="标题 1 Char"/>
    <w:basedOn w:val="25"/>
    <w:link w:val="3"/>
    <w:qFormat/>
    <w:uiPriority w:val="9"/>
    <w:rPr>
      <w:rFonts w:eastAsia="方正小标宋简体"/>
      <w:bCs/>
      <w:kern w:val="44"/>
      <w:sz w:val="44"/>
      <w:szCs w:val="44"/>
    </w:rPr>
  </w:style>
  <w:style w:type="character" w:customStyle="1" w:styleId="33">
    <w:name w:val="标题 2 Char"/>
    <w:basedOn w:val="25"/>
    <w:link w:val="4"/>
    <w:qFormat/>
    <w:uiPriority w:val="9"/>
    <w:rPr>
      <w:rFonts w:eastAsia="方正小标宋简体" w:asciiTheme="majorHAnsi" w:hAnsiTheme="majorHAnsi" w:cstheme="majorBidi"/>
      <w:bCs/>
      <w:sz w:val="36"/>
      <w:szCs w:val="32"/>
    </w:rPr>
  </w:style>
  <w:style w:type="character" w:customStyle="1" w:styleId="34">
    <w:name w:val="标题 3 Char"/>
    <w:basedOn w:val="25"/>
    <w:link w:val="5"/>
    <w:qFormat/>
    <w:uiPriority w:val="9"/>
    <w:rPr>
      <w:rFonts w:ascii="Calibri" w:hAnsi="Calibri" w:eastAsia="宋体" w:cs="Times New Roman"/>
      <w:b/>
      <w:bCs/>
      <w:sz w:val="32"/>
      <w:szCs w:val="32"/>
    </w:rPr>
  </w:style>
  <w:style w:type="paragraph" w:styleId="35">
    <w:name w:val="List Paragraph"/>
    <w:basedOn w:val="1"/>
    <w:link w:val="43"/>
    <w:qFormat/>
    <w:uiPriority w:val="34"/>
    <w:pPr>
      <w:ind w:firstLine="420" w:firstLineChars="200"/>
    </w:pPr>
  </w:style>
  <w:style w:type="paragraph" w:customStyle="1" w:styleId="36">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7">
    <w:name w:val="批注框文本 Char"/>
    <w:basedOn w:val="25"/>
    <w:link w:val="16"/>
    <w:semiHidden/>
    <w:qFormat/>
    <w:uiPriority w:val="99"/>
    <w:rPr>
      <w:sz w:val="18"/>
      <w:szCs w:val="18"/>
    </w:rPr>
  </w:style>
  <w:style w:type="paragraph" w:styleId="3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CM97"/>
    <w:basedOn w:val="13"/>
    <w:next w:val="13"/>
    <w:qFormat/>
    <w:uiPriority w:val="0"/>
    <w:pPr>
      <w:spacing w:after="373"/>
    </w:pPr>
    <w:rPr>
      <w:color w:val="auto"/>
    </w:rPr>
  </w:style>
  <w:style w:type="paragraph" w:customStyle="1" w:styleId="40">
    <w:name w:val="CM91"/>
    <w:basedOn w:val="13"/>
    <w:next w:val="13"/>
    <w:qFormat/>
    <w:uiPriority w:val="0"/>
    <w:pPr>
      <w:spacing w:after="160"/>
    </w:pPr>
    <w:rPr>
      <w:color w:val="auto"/>
    </w:rPr>
  </w:style>
  <w:style w:type="character" w:customStyle="1" w:styleId="41">
    <w:name w:val="正文文本 3 Char"/>
    <w:link w:val="7"/>
    <w:qFormat/>
    <w:uiPriority w:val="99"/>
    <w:rPr>
      <w:sz w:val="16"/>
      <w:szCs w:val="16"/>
    </w:rPr>
  </w:style>
  <w:style w:type="character" w:customStyle="1" w:styleId="42">
    <w:name w:val="正文文本 3 Char1"/>
    <w:basedOn w:val="25"/>
    <w:link w:val="7"/>
    <w:semiHidden/>
    <w:qFormat/>
    <w:uiPriority w:val="99"/>
    <w:rPr>
      <w:sz w:val="16"/>
      <w:szCs w:val="16"/>
    </w:rPr>
  </w:style>
  <w:style w:type="character" w:customStyle="1" w:styleId="43">
    <w:name w:val="列出段落 Char"/>
    <w:link w:val="35"/>
    <w:qFormat/>
    <w:uiPriority w:val="34"/>
  </w:style>
  <w:style w:type="paragraph" w:customStyle="1" w:styleId="44">
    <w:name w:val="1"/>
    <w:basedOn w:val="1"/>
    <w:next w:val="12"/>
    <w:qFormat/>
    <w:uiPriority w:val="99"/>
    <w:pPr>
      <w:widowControl w:val="0"/>
      <w:jc w:val="both"/>
    </w:pPr>
    <w:rPr>
      <w:rFonts w:ascii="宋体" w:hAnsi="Courier New"/>
      <w:kern w:val="2"/>
    </w:rPr>
  </w:style>
  <w:style w:type="paragraph" w:customStyle="1" w:styleId="45">
    <w:name w:val="WPSOffice手动目录 1"/>
    <w:qFormat/>
    <w:uiPriority w:val="0"/>
    <w:pPr>
      <w:ind w:leftChars="0"/>
    </w:pPr>
    <w:rPr>
      <w:rFonts w:asciiTheme="minorHAnsi" w:hAnsiTheme="minorHAnsi" w:eastAsiaTheme="minorEastAsia" w:cstheme="minorBidi"/>
      <w:sz w:val="20"/>
      <w:szCs w:val="20"/>
    </w:rPr>
  </w:style>
  <w:style w:type="paragraph" w:customStyle="1" w:styleId="46">
    <w:name w:val="WPSOffice手动目录 2"/>
    <w:qFormat/>
    <w:uiPriority w:val="0"/>
    <w:pPr>
      <w:ind w:leftChars="200"/>
    </w:pPr>
    <w:rPr>
      <w:rFonts w:asciiTheme="minorHAnsi" w:hAnsiTheme="minorHAnsi" w:eastAsiaTheme="minorEastAsia" w:cstheme="minorBidi"/>
      <w:sz w:val="20"/>
      <w:szCs w:val="20"/>
    </w:rPr>
  </w:style>
  <w:style w:type="paragraph" w:customStyle="1" w:styleId="47">
    <w:name w:val="WPSOffice手动目录 3"/>
    <w:qFormat/>
    <w:uiPriority w:val="0"/>
    <w:pPr>
      <w:ind w:leftChars="4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6" textRotate="1"/>
    <customShpInfo spid="_x0000_s3077" textRotate="1"/>
    <customShpInfo spid="_x0000_s3078" textRotate="1"/>
    <customShpInfo spid="_x0000_s3079" textRotate="1"/>
    <customShpInfo spid="_x0000_s3080" textRotate="1"/>
    <customShpInfo spid="_x0000_s3081"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67</Pages>
  <Words>5349</Words>
  <Characters>5622</Characters>
  <Lines>300</Lines>
  <Paragraphs>84</Paragraphs>
  <TotalTime>5</TotalTime>
  <ScaleCrop>false</ScaleCrop>
  <LinksUpToDate>false</LinksUpToDate>
  <CharactersWithSpaces>6246</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dcterms:modified xsi:type="dcterms:W3CDTF">2024-11-13T08:45:10Z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A16D6DC8326945AC9168607D4B687526</vt:lpwstr>
  </property>
</Properties>
</file>