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 w:cs="仿宋_GB2312"/>
          <w:color w:val="auto"/>
          <w:highlight w:val="none"/>
        </w:rPr>
      </w:pPr>
      <w:bookmarkStart w:id="111" w:name="_GoBack"/>
      <w:bookmarkEnd w:id="111"/>
    </w:p>
    <w:p>
      <w:pPr>
        <w:rPr>
          <w:rFonts w:hint="eastAsia" w:ascii="仿宋_GB2312" w:hAnsi="仿宋_GB2312" w:eastAsia="仿宋" w:cs="仿宋_GB2312"/>
          <w:color w:val="auto"/>
          <w:highlight w:val="none"/>
        </w:rPr>
      </w:pPr>
    </w:p>
    <w:p>
      <w:pPr>
        <w:jc w:val="center"/>
        <w:rPr>
          <w:rFonts w:hint="eastAsia" w:ascii="方正小标宋简体" w:hAnsi="方正小标宋简体" w:eastAsia="方正小标宋简体" w:cs="方正小标宋简体"/>
          <w:color w:val="auto"/>
          <w:sz w:val="52"/>
          <w:szCs w:val="52"/>
          <w:highlight w:val="none"/>
          <w:lang w:val="en-US" w:eastAsia="zh-CN"/>
        </w:rPr>
      </w:pPr>
      <w:r>
        <w:rPr>
          <w:rFonts w:hint="eastAsia" w:ascii="方正小标宋简体" w:hAnsi="方正小标宋简体" w:eastAsia="方正小标宋简体" w:cs="方正小标宋简体"/>
          <w:color w:val="auto"/>
          <w:sz w:val="52"/>
          <w:szCs w:val="52"/>
          <w:highlight w:val="none"/>
          <w:lang w:val="en-US" w:eastAsia="zh-CN"/>
        </w:rPr>
        <w:t>广州市净水有限公司沥滘分公司</w:t>
      </w:r>
    </w:p>
    <w:p>
      <w:pPr>
        <w:jc w:val="center"/>
        <w:rPr>
          <w:rFonts w:hint="eastAsia" w:ascii="方正小标宋简体" w:hAnsi="方正小标宋简体" w:eastAsia="方正小标宋简体" w:cs="方正小标宋简体"/>
          <w:color w:val="auto"/>
          <w:sz w:val="52"/>
          <w:szCs w:val="52"/>
          <w:highlight w:val="none"/>
          <w:lang w:val="en-US" w:eastAsia="zh-CN"/>
        </w:rPr>
      </w:pPr>
      <w:r>
        <w:rPr>
          <w:rFonts w:hint="eastAsia" w:ascii="方正小标宋简体" w:hAnsi="方正小标宋简体" w:eastAsia="方正小标宋简体" w:cs="方正小标宋简体"/>
          <w:color w:val="auto"/>
          <w:sz w:val="52"/>
          <w:szCs w:val="52"/>
          <w:highlight w:val="none"/>
          <w:lang w:val="en-US" w:eastAsia="zh-CN"/>
        </w:rPr>
        <w:t>2024年智慧安防系统维保服务项目</w:t>
      </w:r>
    </w:p>
    <w:p>
      <w:pPr>
        <w:jc w:val="center"/>
        <w:rPr>
          <w:rFonts w:hint="eastAsia" w:ascii="方正小标宋简体" w:hAnsi="方正小标宋简体" w:eastAsia="方正小标宋简体" w:cs="方正小标宋简体"/>
          <w:color w:val="auto"/>
          <w:sz w:val="52"/>
          <w:szCs w:val="52"/>
          <w:highlight w:val="none"/>
          <w:lang w:val="en-US" w:eastAsia="zh-CN"/>
        </w:rPr>
      </w:pPr>
    </w:p>
    <w:p>
      <w:pPr>
        <w:jc w:val="center"/>
        <w:rPr>
          <w:rFonts w:hint="eastAsia" w:ascii="方正小标宋简体" w:hAnsi="方正小标宋简体" w:eastAsia="方正小标宋简体" w:cs="方正小标宋简体"/>
          <w:color w:val="auto"/>
          <w:sz w:val="52"/>
          <w:szCs w:val="52"/>
          <w:highlight w:val="none"/>
        </w:rPr>
      </w:pPr>
      <w:r>
        <w:rPr>
          <w:rFonts w:hint="eastAsia" w:ascii="方正小标宋简体" w:hAnsi="方正小标宋简体" w:eastAsia="方正小标宋简体" w:cs="方正小标宋简体"/>
          <w:color w:val="auto"/>
          <w:sz w:val="52"/>
          <w:szCs w:val="52"/>
          <w:highlight w:val="none"/>
        </w:rPr>
        <w:t>采购文件</w:t>
      </w:r>
    </w:p>
    <w:p>
      <w:pPr>
        <w:jc w:val="center"/>
        <w:rPr>
          <w:rFonts w:ascii="仿宋_GB2312" w:eastAsia="仿宋"/>
          <w:color w:val="auto"/>
          <w:sz w:val="32"/>
          <w:szCs w:val="32"/>
          <w:highlight w:val="none"/>
        </w:rPr>
      </w:pPr>
    </w:p>
    <w:p>
      <w:pPr>
        <w:jc w:val="center"/>
        <w:rPr>
          <w:rFonts w:ascii="仿宋_GB2312" w:eastAsia="仿宋"/>
          <w:color w:val="auto"/>
          <w:sz w:val="32"/>
          <w:szCs w:val="32"/>
          <w:highlight w:val="none"/>
        </w:rPr>
      </w:pPr>
    </w:p>
    <w:p>
      <w:pPr>
        <w:jc w:val="center"/>
        <w:rPr>
          <w:rFonts w:ascii="仿宋_GB2312" w:eastAsia="仿宋"/>
          <w:color w:val="auto"/>
          <w:sz w:val="32"/>
          <w:szCs w:val="32"/>
          <w:highlight w:val="none"/>
        </w:rPr>
      </w:pPr>
    </w:p>
    <w:p>
      <w:pPr>
        <w:jc w:val="center"/>
        <w:rPr>
          <w:rFonts w:ascii="仿宋_GB2312" w:eastAsia="仿宋"/>
          <w:color w:val="auto"/>
          <w:sz w:val="32"/>
          <w:szCs w:val="32"/>
          <w:highlight w:val="none"/>
        </w:rPr>
      </w:pPr>
    </w:p>
    <w:p>
      <w:pPr>
        <w:jc w:val="center"/>
        <w:rPr>
          <w:rFonts w:ascii="仿宋_GB2312" w:eastAsia="仿宋"/>
          <w:color w:val="auto"/>
          <w:sz w:val="32"/>
          <w:szCs w:val="32"/>
          <w:highlight w:val="none"/>
        </w:rPr>
      </w:pPr>
    </w:p>
    <w:p>
      <w:pPr>
        <w:jc w:val="center"/>
        <w:rPr>
          <w:rFonts w:ascii="仿宋_GB2312" w:eastAsia="仿宋"/>
          <w:color w:val="auto"/>
          <w:sz w:val="32"/>
          <w:szCs w:val="32"/>
          <w:highlight w:val="none"/>
        </w:rPr>
      </w:pPr>
    </w:p>
    <w:p>
      <w:pPr>
        <w:jc w:val="center"/>
        <w:rPr>
          <w:rFonts w:ascii="仿宋_GB2312" w:eastAsia="仿宋"/>
          <w:color w:val="auto"/>
          <w:sz w:val="32"/>
          <w:szCs w:val="32"/>
          <w:highlight w:val="none"/>
        </w:rPr>
      </w:pPr>
    </w:p>
    <w:p>
      <w:pPr>
        <w:jc w:val="center"/>
        <w:rPr>
          <w:rFonts w:ascii="仿宋_GB2312" w:eastAsia="仿宋"/>
          <w:color w:val="auto"/>
          <w:sz w:val="32"/>
          <w:szCs w:val="32"/>
          <w:highlight w:val="none"/>
        </w:rPr>
      </w:pPr>
    </w:p>
    <w:p>
      <w:pPr>
        <w:jc w:val="center"/>
        <w:rPr>
          <w:rFonts w:hint="eastAsia" w:ascii="仿宋_GB2312" w:eastAsia="仿宋"/>
          <w:color w:val="auto"/>
          <w:sz w:val="32"/>
          <w:szCs w:val="32"/>
          <w:highlight w:val="none"/>
        </w:rPr>
      </w:pPr>
    </w:p>
    <w:p>
      <w:pPr>
        <w:jc w:val="center"/>
        <w:rPr>
          <w:rFonts w:ascii="仿宋_GB2312" w:eastAsia="仿宋"/>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s="仿宋_GB2312"/>
          <w:color w:val="auto"/>
          <w:sz w:val="32"/>
          <w:szCs w:val="32"/>
          <w:highlight w:val="none"/>
          <w:lang w:val="en-US" w:eastAsia="zh-CN"/>
        </w:rPr>
        <w:t>二〇二四</w:t>
      </w:r>
      <w:r>
        <w:rPr>
          <w:rFonts w:hint="eastAsia" w:ascii="黑体" w:hAnsi="黑体" w:eastAsia="黑体" w:cs="仿宋_GB2312"/>
          <w:color w:val="auto"/>
          <w:sz w:val="32"/>
          <w:szCs w:val="32"/>
          <w:highlight w:val="none"/>
        </w:rPr>
        <w:t>年</w:t>
      </w:r>
      <w:r>
        <w:rPr>
          <w:rFonts w:hint="eastAsia" w:ascii="黑体" w:hAnsi="黑体" w:eastAsia="黑体" w:cs="仿宋_GB2312"/>
          <w:color w:val="auto"/>
          <w:sz w:val="32"/>
          <w:szCs w:val="32"/>
          <w:highlight w:val="none"/>
          <w:lang w:val="en-US" w:eastAsia="zh-CN"/>
        </w:rPr>
        <w:t>十</w:t>
      </w:r>
      <w:r>
        <w:rPr>
          <w:rFonts w:hint="eastAsia" w:ascii="黑体" w:hAnsi="黑体" w:eastAsia="黑体" w:cs="仿宋_GB2312"/>
          <w:color w:val="auto"/>
          <w:sz w:val="32"/>
          <w:szCs w:val="32"/>
          <w:highlight w:val="none"/>
        </w:rPr>
        <w:t>月</w:t>
      </w:r>
    </w:p>
    <w:p>
      <w:pPr>
        <w:bidi w:val="0"/>
        <w:jc w:val="center"/>
        <w:rPr>
          <w:rFonts w:hint="eastAsia" w:ascii="方正小标宋简体" w:hAnsi="方正小标宋简体" w:eastAsia="仿宋" w:cs="方正小标宋简体"/>
          <w:color w:val="auto"/>
          <w:sz w:val="44"/>
          <w:szCs w:val="44"/>
          <w:highlight w:val="none"/>
          <w:lang w:val="en-US" w:eastAsia="zh-CN"/>
        </w:rPr>
        <w:sectPr>
          <w:footerReference r:id="rId3" w:type="default"/>
          <w:footerReference r:id="rId4" w:type="even"/>
          <w:pgSz w:w="11906" w:h="16838"/>
          <w:pgMar w:top="2098" w:right="1474" w:bottom="1985" w:left="1588" w:header="851" w:footer="992" w:gutter="0"/>
          <w:pgBorders>
            <w:top w:val="none" w:sz="0" w:space="0"/>
            <w:left w:val="none" w:sz="0" w:space="0"/>
            <w:bottom w:val="none" w:sz="0" w:space="0"/>
            <w:right w:val="none" w:sz="0" w:space="0"/>
          </w:pgBorders>
          <w:pgNumType w:start="0"/>
          <w:cols w:space="425" w:num="1"/>
          <w:titlePg/>
          <w:docGrid w:type="lines" w:linePitch="312" w:charSpace="0"/>
        </w:sectPr>
      </w:pPr>
    </w:p>
    <w:p>
      <w:pPr>
        <w:bidi w:val="0"/>
        <w:jc w:val="center"/>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目   录</w:t>
      </w:r>
    </w:p>
    <w:p>
      <w:pPr>
        <w:keepNext w:val="0"/>
        <w:keepLines w:val="0"/>
        <w:pageBreakBefore w:val="0"/>
        <w:kinsoku/>
        <w:wordWrap/>
        <w:overflowPunct/>
        <w:topLinePunct w:val="0"/>
        <w:autoSpaceDE/>
        <w:autoSpaceDN/>
        <w:bidi w:val="0"/>
        <w:adjustRightInd/>
        <w:snapToGrid/>
        <w:spacing w:line="360" w:lineRule="auto"/>
        <w:ind w:firstLine="0"/>
        <w:rPr>
          <w:rFonts w:hint="eastAsia" w:ascii="仿宋_GB2312" w:hAnsi="仿宋_GB2312" w:eastAsia="仿宋" w:cs="仿宋_GB2312"/>
          <w:color w:val="auto"/>
          <w:sz w:val="32"/>
          <w:szCs w:val="32"/>
          <w:highlight w:val="none"/>
        </w:rPr>
      </w:pPr>
    </w:p>
    <w:p>
      <w:pPr>
        <w:pStyle w:val="17"/>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lang w:val="en-US" w:eastAsia="zh-CN"/>
        </w:rPr>
      </w:pPr>
      <w:r>
        <w:rPr>
          <w:rFonts w:hint="eastAsia" w:ascii="仿宋_GB2312" w:hAnsi="仿宋_GB2312" w:eastAsia="仿宋" w:cs="仿宋_GB2312"/>
          <w:color w:val="auto"/>
          <w:sz w:val="32"/>
          <w:szCs w:val="32"/>
          <w:highlight w:val="none"/>
          <w:lang w:val="en-US" w:eastAsia="zh-CN"/>
        </w:rPr>
        <w:t>采购公告（采购邀请书）</w:t>
      </w:r>
    </w:p>
    <w:p>
      <w:pPr>
        <w:pStyle w:val="17"/>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rPr>
      </w:pPr>
      <w:r>
        <w:rPr>
          <w:rFonts w:hint="eastAsia" w:ascii="仿宋_GB2312" w:hAnsi="仿宋_GB2312" w:eastAsia="仿宋" w:cs="仿宋_GB2312"/>
          <w:color w:val="auto"/>
          <w:sz w:val="32"/>
          <w:szCs w:val="32"/>
          <w:highlight w:val="none"/>
          <w:lang w:val="en-US" w:eastAsia="zh-CN"/>
        </w:rPr>
        <w:t>供应商须知</w:t>
      </w:r>
    </w:p>
    <w:p>
      <w:pPr>
        <w:pStyle w:val="17"/>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rPr>
      </w:pPr>
      <w:r>
        <w:rPr>
          <w:rFonts w:hint="eastAsia" w:ascii="仿宋_GB2312" w:hAnsi="仿宋_GB2312" w:eastAsia="仿宋" w:cs="仿宋_GB2312"/>
          <w:color w:val="auto"/>
          <w:sz w:val="32"/>
          <w:szCs w:val="32"/>
          <w:highlight w:val="none"/>
          <w:lang w:val="en-US" w:eastAsia="zh-CN"/>
        </w:rPr>
        <w:t>采购方法</w:t>
      </w:r>
    </w:p>
    <w:p>
      <w:pPr>
        <w:pStyle w:val="17"/>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rPr>
      </w:pPr>
      <w:r>
        <w:rPr>
          <w:rFonts w:hint="eastAsia" w:ascii="仿宋_GB2312" w:hAnsi="仿宋_GB2312" w:eastAsia="仿宋" w:cs="仿宋_GB2312"/>
          <w:color w:val="auto"/>
          <w:sz w:val="32"/>
          <w:szCs w:val="32"/>
          <w:highlight w:val="none"/>
          <w:lang w:val="en-US" w:eastAsia="zh-CN"/>
        </w:rPr>
        <w:t>评审方法</w:t>
      </w:r>
    </w:p>
    <w:p>
      <w:pPr>
        <w:pStyle w:val="17"/>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rPr>
      </w:pPr>
      <w:r>
        <w:rPr>
          <w:rFonts w:hint="eastAsia" w:ascii="仿宋_GB2312" w:hAnsi="仿宋_GB2312" w:eastAsia="仿宋" w:cs="仿宋_GB2312"/>
          <w:color w:val="auto"/>
          <w:sz w:val="32"/>
          <w:szCs w:val="32"/>
          <w:highlight w:val="none"/>
          <w:lang w:val="en-US" w:eastAsia="zh-CN"/>
        </w:rPr>
        <w:t>采购需求</w:t>
      </w:r>
    </w:p>
    <w:p>
      <w:pPr>
        <w:pStyle w:val="17"/>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rPr>
      </w:pPr>
      <w:r>
        <w:rPr>
          <w:rFonts w:hint="eastAsia" w:ascii="仿宋_GB2312" w:hAnsi="仿宋_GB2312" w:eastAsia="仿宋" w:cs="仿宋_GB2312"/>
          <w:color w:val="auto"/>
          <w:sz w:val="32"/>
          <w:szCs w:val="32"/>
          <w:highlight w:val="none"/>
        </w:rPr>
        <w:t>合同草案</w:t>
      </w:r>
    </w:p>
    <w:p>
      <w:pPr>
        <w:pStyle w:val="17"/>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rPr>
      </w:pPr>
      <w:r>
        <w:rPr>
          <w:rFonts w:hint="eastAsia" w:ascii="仿宋_GB2312" w:hAnsi="仿宋_GB2312" w:eastAsia="仿宋" w:cs="仿宋_GB2312"/>
          <w:color w:val="auto"/>
          <w:sz w:val="32"/>
          <w:szCs w:val="32"/>
          <w:highlight w:val="none"/>
        </w:rPr>
        <w:t>响应文件格式要求</w:t>
      </w:r>
      <w:r>
        <w:rPr>
          <w:rFonts w:hint="eastAsia" w:ascii="仿宋_GB2312" w:hAnsi="仿宋_GB2312" w:eastAsia="仿宋" w:cs="仿宋_GB2312"/>
          <w:color w:val="auto"/>
          <w:sz w:val="32"/>
          <w:szCs w:val="32"/>
          <w:highlight w:val="none"/>
        </w:rPr>
        <w:fldChar w:fldCharType="begin"/>
      </w:r>
      <w:r>
        <w:rPr>
          <w:rFonts w:hint="eastAsia" w:ascii="仿宋_GB2312" w:hAnsi="仿宋_GB2312" w:eastAsia="仿宋" w:cs="仿宋_GB2312"/>
          <w:color w:val="auto"/>
          <w:sz w:val="32"/>
          <w:szCs w:val="32"/>
          <w:highlight w:val="none"/>
        </w:rPr>
        <w:instrText xml:space="preserve">TOC \o "1-1" \n  \h \u </w:instrText>
      </w:r>
      <w:r>
        <w:rPr>
          <w:rFonts w:hint="eastAsia" w:ascii="仿宋_GB2312" w:hAnsi="仿宋_GB2312" w:eastAsia="仿宋" w:cs="仿宋_GB2312"/>
          <w:color w:val="auto"/>
          <w:sz w:val="32"/>
          <w:szCs w:val="32"/>
          <w:highlight w:val="none"/>
        </w:rPr>
        <w:fldChar w:fldCharType="separate"/>
      </w:r>
      <w:r>
        <w:rPr>
          <w:rFonts w:hint="eastAsia" w:ascii="仿宋_GB2312" w:hAnsi="仿宋_GB2312" w:eastAsia="仿宋" w:cs="仿宋_GB2312"/>
          <w:color w:val="auto"/>
          <w:sz w:val="32"/>
          <w:szCs w:val="32"/>
          <w:highlight w:val="none"/>
        </w:rPr>
        <w:fldChar w:fldCharType="begin"/>
      </w:r>
      <w:r>
        <w:rPr>
          <w:rFonts w:hint="eastAsia" w:ascii="仿宋_GB2312" w:hAnsi="仿宋_GB2312" w:eastAsia="仿宋" w:cs="仿宋_GB2312"/>
          <w:color w:val="auto"/>
          <w:sz w:val="32"/>
          <w:szCs w:val="32"/>
          <w:highlight w:val="none"/>
        </w:rPr>
        <w:instrText xml:space="preserve"> HYPERLINK \l _Toc18800 </w:instrText>
      </w:r>
      <w:r>
        <w:rPr>
          <w:rFonts w:hint="eastAsia" w:ascii="仿宋_GB2312" w:hAnsi="仿宋_GB2312" w:eastAsia="仿宋" w:cs="仿宋_GB2312"/>
          <w:color w:val="auto"/>
          <w:sz w:val="32"/>
          <w:szCs w:val="32"/>
          <w:highlight w:val="none"/>
        </w:rPr>
        <w:fldChar w:fldCharType="separate"/>
      </w:r>
      <w:r>
        <w:rPr>
          <w:rFonts w:hint="eastAsia" w:ascii="仿宋_GB2312" w:hAnsi="仿宋_GB2312" w:eastAsia="仿宋" w:cs="仿宋_GB2312"/>
          <w:color w:val="auto"/>
          <w:sz w:val="32"/>
          <w:szCs w:val="32"/>
          <w:highlight w:val="none"/>
        </w:rPr>
        <w:fldChar w:fldCharType="end"/>
      </w:r>
    </w:p>
    <w:p>
      <w:pPr>
        <w:rPr>
          <w:rFonts w:hint="eastAsia" w:ascii="仿宋_GB2312" w:hAnsi="仿宋_GB2312" w:eastAsia="仿宋" w:cs="仿宋_GB2312"/>
          <w:color w:val="auto"/>
          <w:sz w:val="32"/>
          <w:szCs w:val="32"/>
          <w:highlight w:val="none"/>
        </w:rPr>
        <w:sectPr>
          <w:footerReference r:id="rId6" w:type="first"/>
          <w:footerReference r:id="rId5" w:type="default"/>
          <w:pgSz w:w="11906" w:h="16838"/>
          <w:pgMar w:top="2098" w:right="1474" w:bottom="1985" w:left="1588" w:header="737"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仿宋_GB2312" w:hAnsi="仿宋_GB2312" w:eastAsia="仿宋" w:cs="仿宋_GB2312"/>
          <w:color w:val="auto"/>
          <w:sz w:val="32"/>
          <w:szCs w:val="32"/>
          <w:highlight w:val="none"/>
        </w:rPr>
        <w:br w:type="page"/>
      </w:r>
    </w:p>
    <w:p>
      <w:pPr>
        <w:pStyle w:val="21"/>
        <w:keepNext w:val="0"/>
        <w:keepLines w:val="0"/>
        <w:pageBreakBefore w:val="0"/>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rPr>
      </w:pPr>
      <w:r>
        <w:rPr>
          <w:rFonts w:hint="eastAsia" w:ascii="仿宋_GB2312" w:hAnsi="仿宋_GB2312" w:eastAsia="仿宋" w:cs="仿宋_GB2312"/>
          <w:color w:val="auto"/>
          <w:sz w:val="32"/>
          <w:szCs w:val="32"/>
          <w:highlight w:val="none"/>
        </w:rPr>
        <w:fldChar w:fldCharType="end"/>
      </w:r>
      <w:bookmarkStart w:id="0" w:name="_Toc26148"/>
      <w:bookmarkStart w:id="1" w:name="_Toc17696"/>
      <w:bookmarkStart w:id="2" w:name="_Toc18145"/>
      <w:bookmarkStart w:id="3" w:name="_Toc1711"/>
    </w:p>
    <w:p>
      <w:pPr>
        <w:pStyle w:val="21"/>
        <w:keepNext w:val="0"/>
        <w:keepLines w:val="0"/>
        <w:pageBreakBefore w:val="0"/>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rPr>
      </w:pPr>
    </w:p>
    <w:p>
      <w:pPr>
        <w:rPr>
          <w:rFonts w:hint="eastAsia" w:ascii="仿宋_GB2312" w:hAnsi="仿宋_GB2312" w:eastAsia="仿宋" w:cs="仿宋_GB2312"/>
          <w:color w:val="auto"/>
          <w:sz w:val="28"/>
          <w:szCs w:val="28"/>
          <w:highlight w:val="none"/>
        </w:rPr>
      </w:pPr>
      <w:bookmarkStart w:id="4" w:name="_Toc17801"/>
      <w:bookmarkStart w:id="5" w:name="_Toc4275"/>
      <w:bookmarkStart w:id="6" w:name="_Toc11322"/>
      <w:bookmarkStart w:id="7" w:name="_Toc19609"/>
      <w:bookmarkStart w:id="8" w:name="_Toc7519"/>
      <w:bookmarkStart w:id="9" w:name="_Toc31938"/>
      <w:bookmarkStart w:id="10" w:name="_Toc1669"/>
    </w:p>
    <w:p>
      <w:pPr>
        <w:rPr>
          <w:rFonts w:hint="eastAsia" w:ascii="仿宋_GB2312" w:hAnsi="仿宋_GB2312" w:eastAsia="仿宋" w:cs="仿宋_GB2312"/>
          <w:color w:val="auto"/>
          <w:sz w:val="28"/>
          <w:szCs w:val="28"/>
          <w:highlight w:val="none"/>
        </w:rPr>
      </w:pPr>
    </w:p>
    <w:p>
      <w:pPr>
        <w:pBdr>
          <w:bottom w:val="none" w:color="auto" w:sz="0" w:space="0"/>
        </w:pBdr>
        <w:rPr>
          <w:rFonts w:hint="eastAsia" w:ascii="仿宋_GB2312" w:hAnsi="仿宋_GB2312" w:eastAsia="仿宋" w:cs="仿宋_GB2312"/>
          <w:color w:val="auto"/>
          <w:sz w:val="28"/>
          <w:szCs w:val="28"/>
          <w:highlight w:val="none"/>
        </w:rPr>
      </w:pPr>
    </w:p>
    <w:p>
      <w:pPr>
        <w:pBdr>
          <w:top w:val="double" w:color="auto" w:sz="4" w:space="0"/>
          <w:bottom w:val="double" w:color="auto" w:sz="4" w:space="0"/>
        </w:pBdr>
        <w:jc w:val="center"/>
        <w:rPr>
          <w:rFonts w:hint="default" w:ascii="仿宋_GB2312" w:hAnsi="仿宋_GB2312" w:eastAsia="仿宋" w:cs="仿宋_GB2312"/>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第一章</w:t>
      </w:r>
    </w:p>
    <w:bookmarkEnd w:id="0"/>
    <w:bookmarkEnd w:id="1"/>
    <w:bookmarkEnd w:id="2"/>
    <w:bookmarkEnd w:id="3"/>
    <w:bookmarkEnd w:id="4"/>
    <w:bookmarkEnd w:id="5"/>
    <w:bookmarkEnd w:id="6"/>
    <w:bookmarkEnd w:id="7"/>
    <w:bookmarkEnd w:id="8"/>
    <w:bookmarkEnd w:id="9"/>
    <w:bookmarkEnd w:id="10"/>
    <w:p>
      <w:pPr>
        <w:rPr>
          <w:rFonts w:hint="eastAsia" w:ascii="仿宋_GB2312" w:hAnsi="仿宋_GB2312" w:eastAsia="仿宋" w:cs="仿宋_GB2312"/>
          <w:color w:val="auto"/>
          <w:sz w:val="28"/>
          <w:szCs w:val="28"/>
          <w:highlight w:val="none"/>
        </w:rPr>
      </w:pP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eastAsia="仿宋"/>
          <w:color w:val="auto"/>
          <w:highlight w:val="none"/>
          <w:lang w:eastAsia="zh-CN"/>
        </w:rPr>
      </w:pPr>
      <w:r>
        <w:rPr>
          <w:rFonts w:hint="eastAsia" w:eastAsia="仿宋"/>
          <w:color w:val="auto"/>
          <w:highlight w:val="none"/>
          <w:lang w:eastAsia="zh-CN"/>
        </w:rPr>
        <w:t>采购公告（采购邀请书）</w:t>
      </w:r>
    </w:p>
    <w:p>
      <w:pPr>
        <w:adjustRightInd w:val="0"/>
        <w:snapToGrid w:val="0"/>
        <w:spacing w:beforeLines="50" w:afterLines="50" w:line="600" w:lineRule="exact"/>
        <w:jc w:val="center"/>
        <w:rPr>
          <w:rFonts w:ascii="方正小标宋简体" w:eastAsia="仿宋"/>
          <w:color w:val="auto"/>
          <w:sz w:val="44"/>
          <w:szCs w:val="44"/>
          <w:highlight w:val="none"/>
        </w:rPr>
      </w:pPr>
    </w:p>
    <w:p>
      <w:pPr>
        <w:adjustRightInd w:val="0"/>
        <w:snapToGrid w:val="0"/>
        <w:spacing w:beforeLines="50" w:afterLines="50" w:line="600" w:lineRule="exact"/>
        <w:jc w:val="center"/>
        <w:rPr>
          <w:rFonts w:ascii="方正小标宋简体" w:eastAsia="仿宋"/>
          <w:color w:val="auto"/>
          <w:sz w:val="44"/>
          <w:szCs w:val="44"/>
          <w:highlight w:val="none"/>
        </w:rPr>
      </w:pPr>
    </w:p>
    <w:p>
      <w:pPr>
        <w:pStyle w:val="21"/>
        <w:rPr>
          <w:rFonts w:ascii="方正小标宋简体" w:eastAsia="仿宋"/>
          <w:color w:val="auto"/>
          <w:sz w:val="44"/>
          <w:szCs w:val="44"/>
          <w:highlight w:val="none"/>
        </w:rPr>
      </w:pPr>
    </w:p>
    <w:p>
      <w:pPr>
        <w:pStyle w:val="21"/>
        <w:rPr>
          <w:rFonts w:ascii="方正小标宋简体" w:eastAsia="仿宋"/>
          <w:color w:val="auto"/>
          <w:sz w:val="44"/>
          <w:szCs w:val="44"/>
          <w:highlight w:val="none"/>
        </w:rPr>
      </w:pPr>
    </w:p>
    <w:p>
      <w:pPr>
        <w:pStyle w:val="21"/>
        <w:rPr>
          <w:rFonts w:ascii="方正小标宋简体" w:eastAsia="仿宋"/>
          <w:color w:val="auto"/>
          <w:sz w:val="44"/>
          <w:szCs w:val="44"/>
          <w:highlight w:val="none"/>
        </w:rPr>
      </w:pPr>
    </w:p>
    <w:p>
      <w:pPr>
        <w:pStyle w:val="21"/>
        <w:rPr>
          <w:rFonts w:ascii="方正小标宋简体" w:eastAsia="仿宋"/>
          <w:color w:val="auto"/>
          <w:sz w:val="44"/>
          <w:szCs w:val="44"/>
          <w:highlight w:val="none"/>
        </w:rPr>
      </w:pPr>
    </w:p>
    <w:p>
      <w:pPr>
        <w:pStyle w:val="21"/>
        <w:rPr>
          <w:rFonts w:ascii="仿宋_GB2312" w:eastAsia="仿宋"/>
          <w:color w:val="auto"/>
          <w:sz w:val="28"/>
          <w:szCs w:val="28"/>
          <w:highlight w:val="none"/>
        </w:rPr>
      </w:pPr>
    </w:p>
    <w:p>
      <w:pPr>
        <w:rPr>
          <w:color w:val="auto"/>
          <w:highlight w:val="none"/>
        </w:rPr>
      </w:pPr>
      <w:r>
        <w:rPr>
          <w:color w:val="auto"/>
          <w:highlight w:val="none"/>
        </w:rPr>
        <w:br w:type="page"/>
      </w:r>
    </w:p>
    <w:p>
      <w:pPr>
        <w:pStyle w:val="2"/>
        <w:rPr>
          <w:rFonts w:hint="eastAsia" w:eastAsia="仿宋"/>
          <w:color w:val="auto"/>
          <w:highlight w:val="none"/>
          <w:lang w:eastAsia="zh-CN"/>
        </w:rPr>
      </w:pPr>
      <w:bookmarkStart w:id="11" w:name="_Toc9680"/>
      <w:bookmarkStart w:id="12" w:name="_Toc21373"/>
      <w:r>
        <w:rPr>
          <w:rFonts w:hint="eastAsia" w:eastAsia="仿宋"/>
          <w:color w:val="auto"/>
          <w:highlight w:val="none"/>
          <w:lang w:eastAsia="zh-CN"/>
        </w:rPr>
        <w:t>采购公告（采购邀请书）</w:t>
      </w:r>
    </w:p>
    <w:bookmarkEnd w:id="11"/>
    <w:bookmarkEnd w:id="12"/>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eastAsia" w:ascii="仿宋_GB2312" w:hAnsi="仿宋_GB2312" w:eastAsia="仿宋" w:cs="仿宋_GB2312"/>
          <w:color w:val="auto"/>
          <w:sz w:val="28"/>
          <w:szCs w:val="28"/>
          <w:highlight w:val="none"/>
          <w:u w:val="single"/>
        </w:rPr>
      </w:pPr>
      <w:r>
        <w:rPr>
          <w:rFonts w:hint="eastAsia" w:ascii="仿宋_GB2312" w:eastAsia="仿宋_GB2312"/>
          <w:color w:val="auto"/>
          <w:sz w:val="28"/>
          <w:szCs w:val="28"/>
          <w:highlight w:val="none"/>
          <w:u w:val="single"/>
          <w:lang w:eastAsia="zh-CN"/>
        </w:rPr>
        <w:t>广州市净水有限公司沥滘分公司2024年智慧安防系统维保服务项目</w:t>
      </w:r>
      <w:r>
        <w:rPr>
          <w:rFonts w:hint="eastAsia" w:ascii="仿宋_GB2312" w:hAnsi="仿宋_GB2312" w:eastAsia="仿宋" w:cs="仿宋_GB2312"/>
          <w:color w:val="auto"/>
          <w:sz w:val="28"/>
          <w:szCs w:val="28"/>
          <w:highlight w:val="none"/>
        </w:rPr>
        <w:t>已具备采购条件，</w:t>
      </w:r>
      <w:r>
        <w:rPr>
          <w:rFonts w:hint="eastAsia" w:ascii="仿宋_GB2312" w:hAnsi="仿宋_GB2312" w:eastAsia="仿宋" w:cs="仿宋_GB2312"/>
          <w:color w:val="auto"/>
          <w:sz w:val="28"/>
          <w:szCs w:val="28"/>
          <w:highlight w:val="none"/>
        </w:rPr>
        <w:t>现</w:t>
      </w:r>
      <w:r>
        <w:rPr>
          <w:rFonts w:hint="eastAsia" w:ascii="仿宋_GB2312" w:hAnsi="仿宋_GB2312" w:eastAsia="仿宋" w:cs="仿宋_GB2312"/>
          <w:color w:val="auto"/>
          <w:sz w:val="28"/>
          <w:szCs w:val="28"/>
          <w:highlight w:val="none"/>
          <w:lang w:val="en-US" w:eastAsia="zh-CN"/>
        </w:rPr>
        <w:t>邀请合格</w:t>
      </w:r>
      <w:r>
        <w:rPr>
          <w:rFonts w:hint="eastAsia" w:ascii="仿宋_GB2312" w:hAnsi="仿宋_GB2312" w:eastAsia="仿宋" w:cs="仿宋_GB2312"/>
          <w:color w:val="auto"/>
          <w:sz w:val="28"/>
          <w:szCs w:val="28"/>
          <w:highlight w:val="none"/>
          <w:u w:val="none"/>
          <w:lang w:val="en-US" w:eastAsia="zh-CN"/>
        </w:rPr>
        <w:t>单位</w:t>
      </w:r>
      <w:r>
        <w:rPr>
          <w:rFonts w:hint="eastAsia" w:ascii="仿宋_GB2312" w:hAnsi="仿宋_GB2312" w:eastAsia="仿宋" w:cs="仿宋_GB2312"/>
          <w:color w:val="auto"/>
          <w:sz w:val="28"/>
          <w:szCs w:val="28"/>
          <w:highlight w:val="none"/>
        </w:rPr>
        <w:t>参加本</w:t>
      </w:r>
      <w:r>
        <w:rPr>
          <w:rFonts w:hint="eastAsia" w:ascii="仿宋_GB2312" w:hAnsi="仿宋_GB2312" w:eastAsia="仿宋" w:cs="仿宋_GB2312"/>
          <w:color w:val="auto"/>
          <w:sz w:val="28"/>
          <w:szCs w:val="28"/>
          <w:highlight w:val="none"/>
          <w:u w:val="single"/>
        </w:rPr>
        <w:t xml:space="preserve">□施工  □货物 </w:t>
      </w:r>
      <w:r>
        <w:rPr>
          <w:rFonts w:hint="eastAsia" w:ascii="仿宋_GB2312" w:hAnsi="仿宋_GB2312" w:eastAsia="仿宋" w:cs="仿宋_GB2312"/>
          <w:color w:val="auto"/>
          <w:sz w:val="28"/>
          <w:szCs w:val="28"/>
          <w:highlight w:val="none"/>
          <w:u w:val="single"/>
          <w:lang w:eastAsia="zh-CN"/>
        </w:rPr>
        <w:t>☑</w:t>
      </w:r>
      <w:r>
        <w:rPr>
          <w:rFonts w:hint="eastAsia" w:ascii="仿宋_GB2312" w:hAnsi="仿宋_GB2312" w:eastAsia="仿宋" w:cs="仿宋_GB2312"/>
          <w:color w:val="auto"/>
          <w:sz w:val="28"/>
          <w:szCs w:val="28"/>
          <w:highlight w:val="none"/>
          <w:u w:val="single"/>
        </w:rPr>
        <w:t>服务</w:t>
      </w:r>
      <w:r>
        <w:rPr>
          <w:rFonts w:hint="eastAsia" w:ascii="仿宋_GB2312" w:hAnsi="仿宋_GB2312" w:eastAsia="仿宋" w:cs="仿宋_GB2312"/>
          <w:color w:val="auto"/>
          <w:sz w:val="28"/>
          <w:szCs w:val="28"/>
          <w:highlight w:val="none"/>
        </w:rPr>
        <w:t>项目采购活动，采用</w:t>
      </w:r>
      <w:r>
        <w:rPr>
          <w:rFonts w:hint="eastAsia" w:ascii="仿宋_GB2312" w:hAnsi="仿宋_GB2312" w:eastAsia="仿宋" w:cs="仿宋_GB2312"/>
          <w:color w:val="auto"/>
          <w:sz w:val="28"/>
          <w:szCs w:val="28"/>
          <w:highlight w:val="none"/>
          <w:u w:val="single"/>
        </w:rPr>
        <w:sym w:font="Wingdings 2" w:char="00A3"/>
      </w:r>
      <w:r>
        <w:rPr>
          <w:rFonts w:hint="eastAsia" w:ascii="仿宋_GB2312" w:hAnsi="仿宋_GB2312" w:eastAsia="仿宋" w:cs="仿宋_GB2312"/>
          <w:color w:val="auto"/>
          <w:sz w:val="28"/>
          <w:szCs w:val="28"/>
          <w:highlight w:val="none"/>
          <w:u w:val="single"/>
          <w:lang w:val="en-US" w:eastAsia="zh-CN"/>
        </w:rPr>
        <w:t xml:space="preserve">邀请采购 </w:t>
      </w:r>
      <w:r>
        <w:rPr>
          <w:rFonts w:hint="eastAsia" w:ascii="仿宋_GB2312" w:hAnsi="仿宋_GB2312" w:eastAsia="仿宋" w:cs="仿宋_GB2312"/>
          <w:color w:val="auto"/>
          <w:sz w:val="28"/>
          <w:szCs w:val="28"/>
          <w:highlight w:val="none"/>
          <w:u w:val="single"/>
          <w:lang w:val="en-US" w:eastAsia="zh-CN"/>
        </w:rPr>
        <w:sym w:font="Wingdings 2" w:char="0052"/>
      </w:r>
      <w:r>
        <w:rPr>
          <w:rFonts w:hint="eastAsia" w:ascii="仿宋_GB2312" w:hAnsi="仿宋_GB2312" w:eastAsia="仿宋" w:cs="仿宋_GB2312"/>
          <w:color w:val="auto"/>
          <w:sz w:val="28"/>
          <w:szCs w:val="28"/>
          <w:highlight w:val="none"/>
          <w:u w:val="single"/>
          <w:lang w:val="en-US" w:eastAsia="zh-CN"/>
        </w:rPr>
        <w:t>公开采购</w:t>
      </w:r>
      <w:r>
        <w:rPr>
          <w:rFonts w:hint="eastAsia" w:ascii="仿宋_GB2312" w:hAnsi="仿宋_GB2312" w:eastAsia="仿宋" w:cs="仿宋_GB2312"/>
          <w:color w:val="auto"/>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 w:val="28"/>
          <w:szCs w:val="28"/>
          <w:highlight w:val="none"/>
        </w:rPr>
        <w:t>1.1采购项目名称：</w:t>
      </w:r>
      <w:r>
        <w:rPr>
          <w:rFonts w:hint="eastAsia" w:ascii="仿宋_GB2312" w:eastAsia="仿宋_GB2312"/>
          <w:color w:val="auto"/>
          <w:sz w:val="28"/>
          <w:szCs w:val="28"/>
          <w:highlight w:val="none"/>
          <w:u w:val="single"/>
          <w:lang w:eastAsia="zh-CN"/>
        </w:rPr>
        <w:t>广州市净水有限公司沥滘分公司2024年智慧安防系统维保服务项目</w:t>
      </w:r>
      <w:r>
        <w:rPr>
          <w:rFonts w:hint="eastAsia" w:ascii="仿宋_GB2312" w:eastAsia="仿宋"/>
          <w:color w:val="auto"/>
          <w:sz w:val="28"/>
          <w:szCs w:val="28"/>
          <w:highlight w:val="none"/>
          <w:u w:val="none"/>
          <w:lang w:eastAsia="zh-CN"/>
        </w:rPr>
        <w:t>。</w:t>
      </w:r>
    </w:p>
    <w:p>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 w:val="28"/>
          <w:szCs w:val="28"/>
          <w:highlight w:val="none"/>
        </w:rPr>
        <w:t>1.2项目编号：</w:t>
      </w:r>
      <w:r>
        <w:rPr>
          <w:rFonts w:hint="eastAsia" w:ascii="仿宋_GB2312" w:eastAsia="仿宋"/>
          <w:color w:val="auto"/>
          <w:sz w:val="28"/>
          <w:szCs w:val="28"/>
          <w:highlight w:val="none"/>
          <w:u w:val="single"/>
          <w:lang w:val="en-US" w:eastAsia="zh-CN"/>
        </w:rPr>
        <w:t xml:space="preserve"> XJ-20241017-1</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none"/>
          <w:lang w:eastAsia="zh-CN"/>
        </w:rPr>
        <w:t>。</w:t>
      </w:r>
    </w:p>
    <w:p>
      <w:pPr>
        <w:adjustRightInd w:val="0"/>
        <w:snapToGrid w:val="0"/>
        <w:spacing w:line="600" w:lineRule="exact"/>
        <w:jc w:val="left"/>
        <w:rPr>
          <w:rFonts w:ascii="仿宋_GB2312" w:eastAsia="仿宋"/>
          <w:color w:val="auto"/>
          <w:sz w:val="28"/>
          <w:szCs w:val="28"/>
          <w:highlight w:val="none"/>
          <w:u w:val="single"/>
        </w:rPr>
      </w:pPr>
      <w:r>
        <w:rPr>
          <w:rFonts w:hint="eastAsia" w:ascii="仿宋_GB2312" w:eastAsia="仿宋"/>
          <w:color w:val="auto"/>
          <w:sz w:val="28"/>
          <w:szCs w:val="28"/>
          <w:highlight w:val="none"/>
        </w:rPr>
        <w:t>1.</w:t>
      </w:r>
      <w:r>
        <w:rPr>
          <w:rFonts w:hint="eastAsia" w:ascii="仿宋_GB2312" w:eastAsia="仿宋"/>
          <w:color w:val="auto"/>
          <w:sz w:val="28"/>
          <w:szCs w:val="28"/>
          <w:highlight w:val="none"/>
          <w:lang w:val="en-US" w:eastAsia="zh-CN"/>
        </w:rPr>
        <w:t>3</w:t>
      </w:r>
      <w:r>
        <w:rPr>
          <w:rFonts w:hint="eastAsia" w:ascii="仿宋_GB2312" w:eastAsia="仿宋"/>
          <w:color w:val="auto"/>
          <w:sz w:val="28"/>
          <w:szCs w:val="28"/>
          <w:highlight w:val="none"/>
        </w:rPr>
        <w:t>资金来源：</w:t>
      </w:r>
      <w:r>
        <w:rPr>
          <w:rFonts w:hint="eastAsia" w:ascii="仿宋_GB2312" w:eastAsia="仿宋"/>
          <w:color w:val="auto"/>
          <w:sz w:val="28"/>
          <w:szCs w:val="28"/>
          <w:highlight w:val="none"/>
          <w:u w:val="single"/>
          <w:lang w:val="en-US" w:eastAsia="zh-CN"/>
        </w:rPr>
        <w:t>自有资金</w:t>
      </w:r>
      <w:r>
        <w:rPr>
          <w:rFonts w:hint="eastAsia" w:ascii="仿宋_GB2312" w:eastAsia="仿宋"/>
          <w:color w:val="auto"/>
          <w:sz w:val="28"/>
          <w:szCs w:val="28"/>
          <w:highlight w:val="none"/>
          <w:u w:val="none"/>
          <w:lang w:eastAsia="zh-CN"/>
        </w:rPr>
        <w:t>。</w:t>
      </w:r>
    </w:p>
    <w:p>
      <w:pPr>
        <w:adjustRightInd w:val="0"/>
        <w:snapToGrid w:val="0"/>
        <w:spacing w:line="600" w:lineRule="exact"/>
        <w:jc w:val="left"/>
        <w:rPr>
          <w:rFonts w:hint="eastAsia" w:ascii="仿宋_GB2312" w:eastAsia="仿宋"/>
          <w:color w:val="auto"/>
          <w:sz w:val="28"/>
          <w:szCs w:val="28"/>
          <w:highlight w:val="none"/>
          <w:u w:val="single"/>
        </w:rPr>
      </w:pPr>
      <w:r>
        <w:rPr>
          <w:rFonts w:hint="eastAsia" w:ascii="仿宋_GB2312" w:eastAsia="仿宋"/>
          <w:color w:val="auto"/>
          <w:sz w:val="28"/>
          <w:szCs w:val="28"/>
          <w:highlight w:val="none"/>
        </w:rPr>
        <w:t>1.</w:t>
      </w:r>
      <w:r>
        <w:rPr>
          <w:rFonts w:hint="eastAsia" w:ascii="仿宋_GB2312" w:eastAsia="仿宋"/>
          <w:color w:val="auto"/>
          <w:sz w:val="28"/>
          <w:szCs w:val="28"/>
          <w:highlight w:val="none"/>
          <w:lang w:val="en-US" w:eastAsia="zh-CN"/>
        </w:rPr>
        <w:t>4</w:t>
      </w:r>
      <w:r>
        <w:rPr>
          <w:rFonts w:hint="eastAsia" w:ascii="仿宋_GB2312" w:eastAsia="仿宋"/>
          <w:color w:val="auto"/>
          <w:sz w:val="28"/>
          <w:szCs w:val="28"/>
          <w:highlight w:val="none"/>
        </w:rPr>
        <w:t>最高限价</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元</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rPr>
        <w:t>：</w:t>
      </w:r>
      <w:r>
        <w:rPr>
          <w:rFonts w:hint="eastAsia" w:ascii="仿宋_GB2312" w:eastAsia="仿宋_GB2312"/>
          <w:color w:val="auto"/>
          <w:sz w:val="28"/>
          <w:szCs w:val="28"/>
          <w:highlight w:val="none"/>
          <w:u w:val="single"/>
          <w:lang w:val="en-US" w:eastAsia="zh-CN"/>
        </w:rPr>
        <w:t>145,000.00</w:t>
      </w:r>
      <w:r>
        <w:rPr>
          <w:rFonts w:hint="eastAsia" w:ascii="仿宋_GB2312" w:eastAsia="仿宋_GB2312"/>
          <w:color w:val="auto"/>
          <w:sz w:val="28"/>
          <w:szCs w:val="28"/>
          <w:highlight w:val="none"/>
          <w:u w:val="single"/>
        </w:rPr>
        <w:t>元（</w:t>
      </w:r>
      <w:r>
        <w:rPr>
          <w:rFonts w:hint="eastAsia" w:ascii="仿宋_GB2312" w:eastAsia="仿宋_GB2312"/>
          <w:color w:val="auto"/>
          <w:sz w:val="28"/>
          <w:szCs w:val="28"/>
          <w:highlight w:val="none"/>
          <w:u w:val="single"/>
          <w:lang w:val="en-US" w:eastAsia="zh-CN"/>
        </w:rPr>
        <w:t>含税</w:t>
      </w:r>
      <w:r>
        <w:rPr>
          <w:rFonts w:hint="eastAsia" w:ascii="仿宋_GB2312" w:eastAsia="仿宋_GB2312"/>
          <w:color w:val="auto"/>
          <w:sz w:val="28"/>
          <w:szCs w:val="28"/>
          <w:highlight w:val="none"/>
          <w:u w:val="single"/>
        </w:rPr>
        <w:t>）</w:t>
      </w:r>
      <w:r>
        <w:rPr>
          <w:rFonts w:hint="eastAsia" w:ascii="仿宋_GB2312" w:eastAsia="仿宋"/>
          <w:color w:val="auto"/>
          <w:sz w:val="28"/>
          <w:szCs w:val="28"/>
          <w:highlight w:val="none"/>
          <w:u w:val="none"/>
          <w:lang w:eastAsia="zh-CN"/>
        </w:rPr>
        <w:t>。</w:t>
      </w:r>
    </w:p>
    <w:p>
      <w:pPr>
        <w:adjustRightInd w:val="0"/>
        <w:snapToGrid w:val="0"/>
        <w:spacing w:line="600" w:lineRule="exact"/>
        <w:jc w:val="left"/>
        <w:rPr>
          <w:rFonts w:hint="eastAsia" w:ascii="仿宋_GB2312" w:eastAsia="仿宋"/>
          <w:color w:val="auto"/>
          <w:sz w:val="28"/>
          <w:szCs w:val="28"/>
          <w:highlight w:val="none"/>
          <w:lang w:eastAsia="zh-CN"/>
        </w:rPr>
      </w:pPr>
      <w:r>
        <w:rPr>
          <w:rFonts w:hint="eastAsia" w:ascii="仿宋_GB2312" w:eastAsia="仿宋"/>
          <w:color w:val="auto"/>
          <w:sz w:val="28"/>
          <w:szCs w:val="28"/>
          <w:highlight w:val="none"/>
        </w:rPr>
        <w:t>1.</w:t>
      </w:r>
      <w:r>
        <w:rPr>
          <w:rFonts w:hint="eastAsia" w:ascii="仿宋_GB2312" w:eastAsia="仿宋"/>
          <w:color w:val="auto"/>
          <w:sz w:val="28"/>
          <w:szCs w:val="28"/>
          <w:highlight w:val="none"/>
          <w:lang w:val="en-US" w:eastAsia="zh-CN"/>
        </w:rPr>
        <w:t>5</w:t>
      </w:r>
      <w:r>
        <w:rPr>
          <w:rFonts w:hint="eastAsia" w:ascii="仿宋_GB2312" w:eastAsia="仿宋"/>
          <w:color w:val="auto"/>
          <w:sz w:val="28"/>
          <w:szCs w:val="28"/>
          <w:highlight w:val="none"/>
        </w:rPr>
        <w:t>标段划分：</w:t>
      </w:r>
      <w:r>
        <w:rPr>
          <w:rFonts w:hint="eastAsia" w:ascii="仿宋_GB2312" w:eastAsia="仿宋"/>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none"/>
          <w:lang w:eastAsia="zh-CN"/>
        </w:rPr>
        <w:t>。</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spacing w:line="360" w:lineRule="auto"/>
        <w:ind w:firstLine="560" w:firstLineChars="200"/>
        <w:rPr>
          <w:rFonts w:hint="eastAsia" w:ascii="宋体" w:hAnsi="宋体" w:cs="宋体"/>
          <w:color w:val="auto"/>
          <w:sz w:val="24"/>
          <w:highlight w:val="none"/>
          <w:u w:val="single"/>
          <w:lang w:val="en-US" w:eastAsia="zh-CN"/>
        </w:rPr>
      </w:pPr>
      <w:r>
        <w:rPr>
          <w:rFonts w:hint="eastAsia" w:ascii="仿宋_GB2312" w:eastAsia="仿宋"/>
          <w:color w:val="auto"/>
          <w:sz w:val="28"/>
          <w:szCs w:val="28"/>
          <w:highlight w:val="none"/>
        </w:rPr>
        <w:t>2.1采购内容和范围：</w:t>
      </w:r>
      <w:r>
        <w:rPr>
          <w:rFonts w:hint="eastAsia" w:ascii="宋体" w:hAnsi="宋体" w:cs="宋体"/>
          <w:color w:val="auto"/>
          <w:sz w:val="24"/>
          <w:highlight w:val="none"/>
          <w:u w:val="single"/>
          <w:lang w:val="en-US" w:eastAsia="zh-CN"/>
        </w:rPr>
        <w:t>对智慧安防系统的访客管理、车辆管理、人脸门禁、安全帽/烟火/水浸识别、入侵检测、智能周界、园区综合管理、紧急对讲、AR实景检测</w:t>
      </w:r>
      <w:r>
        <w:rPr>
          <w:rFonts w:hint="eastAsia" w:ascii="宋体" w:hAnsi="宋体" w:eastAsia="宋体" w:cs="宋体"/>
          <w:color w:val="auto"/>
          <w:sz w:val="24"/>
          <w:highlight w:val="none"/>
          <w:u w:val="single"/>
          <w:lang w:val="en-US" w:eastAsia="zh-CN"/>
        </w:rPr>
        <w:t>共</w:t>
      </w:r>
      <w:r>
        <w:rPr>
          <w:rFonts w:hint="eastAsia" w:ascii="宋体" w:hAnsi="宋体" w:cs="宋体"/>
          <w:color w:val="auto"/>
          <w:sz w:val="24"/>
          <w:highlight w:val="none"/>
          <w:u w:val="single"/>
          <w:lang w:val="en-US" w:eastAsia="zh-CN"/>
        </w:rPr>
        <w:t>12个模块进行维保，具体维保内容包括：</w:t>
      </w:r>
    </w:p>
    <w:p>
      <w:pPr>
        <w:spacing w:line="360" w:lineRule="auto"/>
        <w:ind w:firstLine="480" w:firstLineChars="200"/>
        <w:rPr>
          <w:rFonts w:hint="eastAsia" w:ascii="宋体" w:hAnsi="宋体" w:eastAsia="宋体" w:cs="宋体"/>
          <w:color w:val="auto"/>
          <w:sz w:val="24"/>
          <w:highlight w:val="none"/>
          <w:u w:val="single"/>
          <w:lang w:val="en-US" w:eastAsia="zh-CN"/>
        </w:rPr>
      </w:pPr>
      <w:r>
        <w:rPr>
          <w:rFonts w:hint="eastAsia" w:ascii="宋体" w:hAnsi="宋体" w:cs="宋体"/>
          <w:color w:val="auto"/>
          <w:sz w:val="24"/>
          <w:highlight w:val="none"/>
          <w:u w:val="single"/>
        </w:rPr>
        <w:t>1、每月一次</w:t>
      </w:r>
      <w:r>
        <w:rPr>
          <w:rFonts w:hint="eastAsia" w:ascii="宋体" w:hAnsi="宋体" w:cs="宋体"/>
          <w:color w:val="auto"/>
          <w:sz w:val="24"/>
          <w:highlight w:val="none"/>
          <w:u w:val="single"/>
          <w:lang w:val="en-US" w:eastAsia="zh-CN"/>
        </w:rPr>
        <w:t>全面</w:t>
      </w:r>
      <w:r>
        <w:rPr>
          <w:rFonts w:hint="eastAsia" w:ascii="宋体" w:hAnsi="宋体" w:cs="宋体"/>
          <w:color w:val="auto"/>
          <w:sz w:val="24"/>
          <w:highlight w:val="none"/>
          <w:u w:val="single"/>
        </w:rPr>
        <w:t>的常规巡检、</w:t>
      </w:r>
      <w:r>
        <w:rPr>
          <w:rFonts w:hint="eastAsia" w:ascii="宋体" w:hAnsi="宋体" w:cs="宋体"/>
          <w:color w:val="auto"/>
          <w:sz w:val="24"/>
          <w:highlight w:val="none"/>
          <w:u w:val="single"/>
          <w:lang w:val="en-US" w:eastAsia="zh-CN"/>
        </w:rPr>
        <w:t>软件</w:t>
      </w:r>
      <w:r>
        <w:rPr>
          <w:rFonts w:hint="eastAsia" w:ascii="宋体" w:hAnsi="宋体" w:cs="宋体"/>
          <w:color w:val="auto"/>
          <w:sz w:val="24"/>
          <w:highlight w:val="none"/>
          <w:u w:val="single"/>
        </w:rPr>
        <w:t>系统</w:t>
      </w:r>
      <w:r>
        <w:rPr>
          <w:rFonts w:hint="eastAsia" w:ascii="宋体" w:hAnsi="宋体" w:cs="宋体"/>
          <w:color w:val="auto"/>
          <w:sz w:val="24"/>
          <w:highlight w:val="none"/>
          <w:u w:val="single"/>
          <w:lang w:val="en-US" w:eastAsia="zh-CN"/>
        </w:rPr>
        <w:t>检查，</w:t>
      </w:r>
      <w:r>
        <w:rPr>
          <w:rFonts w:hint="eastAsia" w:ascii="宋体" w:hAnsi="宋体" w:cs="宋体"/>
          <w:color w:val="auto"/>
          <w:sz w:val="24"/>
          <w:highlight w:val="none"/>
          <w:u w:val="single"/>
        </w:rPr>
        <w:t>进行系统调优、更新升级服务；</w:t>
      </w:r>
    </w:p>
    <w:p>
      <w:pPr>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u w:val="single"/>
        </w:rPr>
        <w:t>2、提供系统软件的技术咨询、技术指导和信息对接服务;</w:t>
      </w:r>
    </w:p>
    <w:p>
      <w:pPr>
        <w:spacing w:line="360" w:lineRule="auto"/>
        <w:ind w:firstLine="480" w:firstLineChars="200"/>
        <w:rPr>
          <w:rFonts w:hint="eastAsia" w:ascii="宋体" w:hAnsi="宋体" w:cs="宋体"/>
          <w:color w:val="auto"/>
          <w:sz w:val="24"/>
          <w:highlight w:val="none"/>
          <w:u w:val="single"/>
          <w:lang w:eastAsia="zh-CN"/>
        </w:rPr>
      </w:pPr>
      <w:r>
        <w:rPr>
          <w:rFonts w:hint="eastAsia" w:ascii="宋体" w:hAnsi="宋体" w:cs="宋体"/>
          <w:color w:val="auto"/>
          <w:sz w:val="24"/>
          <w:highlight w:val="none"/>
          <w:u w:val="single"/>
          <w:lang w:val="en-US" w:eastAsia="zh-CN"/>
        </w:rPr>
        <w:t>3</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每半年进行一次线路、设备的预防性检查，根据检查结果，出具服务报告、维修建议</w:t>
      </w:r>
      <w:r>
        <w:rPr>
          <w:rFonts w:hint="eastAsia" w:ascii="宋体" w:hAnsi="宋体" w:cs="宋体"/>
          <w:color w:val="auto"/>
          <w:sz w:val="24"/>
          <w:highlight w:val="none"/>
          <w:u w:val="single"/>
          <w:lang w:eastAsia="zh-CN"/>
        </w:rPr>
        <w:t>；</w:t>
      </w:r>
    </w:p>
    <w:p>
      <w:pPr>
        <w:spacing w:line="360" w:lineRule="auto"/>
        <w:ind w:firstLine="480" w:firstLineChars="200"/>
        <w:rPr>
          <w:rFonts w:hint="eastAsia" w:ascii="宋体" w:hAnsi="宋体" w:cs="宋体"/>
          <w:color w:val="auto"/>
          <w:sz w:val="24"/>
          <w:highlight w:val="none"/>
          <w:u w:val="single"/>
          <w:lang w:val="en-US" w:eastAsia="zh-CN"/>
        </w:rPr>
      </w:pPr>
      <w:r>
        <w:rPr>
          <w:rFonts w:hint="eastAsia" w:ascii="宋体" w:hAnsi="宋体" w:cs="宋体"/>
          <w:color w:val="auto"/>
          <w:sz w:val="24"/>
          <w:highlight w:val="none"/>
          <w:u w:val="single"/>
          <w:lang w:val="en-US" w:eastAsia="zh-CN"/>
        </w:rPr>
        <w:t>4、运维期内，需对运维工作进行总结，形成服务报告，修复系统漏洞。如对系统有新需求，运维负责进行技术升级改造，满足使用需求。</w:t>
      </w:r>
    </w:p>
    <w:p>
      <w:pPr>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、提供7✖24小时的电话技术支持服务，回答</w:t>
      </w:r>
      <w:r>
        <w:rPr>
          <w:rFonts w:hint="eastAsia" w:ascii="宋体" w:hAnsi="宋体" w:cs="宋体"/>
          <w:color w:val="auto"/>
          <w:sz w:val="24"/>
          <w:highlight w:val="none"/>
          <w:u w:val="single"/>
          <w:lang w:val="en-US" w:eastAsia="zh-CN"/>
        </w:rPr>
        <w:t>并解决</w:t>
      </w:r>
      <w:r>
        <w:rPr>
          <w:rFonts w:hint="eastAsia" w:ascii="宋体" w:hAnsi="宋体" w:cs="宋体"/>
          <w:color w:val="auto"/>
          <w:sz w:val="24"/>
          <w:highlight w:val="none"/>
          <w:u w:val="single"/>
        </w:rPr>
        <w:t>有关设备的操作、故障诊断方面的问题，并为每次服务建立档案，编制巡检维护计划</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lang w:val="en-US" w:eastAsia="zh-CN"/>
        </w:rPr>
        <w:t>若无法通过电话技术支持解决问题，需派人到现场处理</w:t>
      </w:r>
      <w:r>
        <w:rPr>
          <w:rFonts w:hint="eastAsia" w:ascii="宋体" w:hAnsi="宋体" w:cs="宋体"/>
          <w:color w:val="auto"/>
          <w:sz w:val="24"/>
          <w:highlight w:val="none"/>
          <w:u w:val="single"/>
        </w:rPr>
        <w:t>；</w:t>
      </w:r>
    </w:p>
    <w:p>
      <w:pPr>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u w:val="single"/>
          <w:lang w:val="en-US" w:eastAsia="zh-CN"/>
        </w:rPr>
        <w:t>6</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其中应急对讲、门禁、车辆管理机的硬件包含在本项目内，其他硬件设备的维修需服务单位提供该备件的合适、清晰的型号规格，指导购置硬件，由服务单位负责更换，</w:t>
      </w:r>
      <w:r>
        <w:rPr>
          <w:rFonts w:hint="eastAsia" w:ascii="宋体" w:hAnsi="宋体" w:cs="宋体"/>
          <w:color w:val="auto"/>
          <w:sz w:val="24"/>
          <w:highlight w:val="none"/>
          <w:u w:val="single"/>
        </w:rPr>
        <w:t>服务单位需要对损坏的软件或硬件进行</w:t>
      </w:r>
      <w:r>
        <w:rPr>
          <w:rFonts w:hint="eastAsia" w:ascii="宋体" w:hAnsi="宋体" w:cs="宋体"/>
          <w:color w:val="auto"/>
          <w:sz w:val="24"/>
          <w:highlight w:val="none"/>
          <w:u w:val="single"/>
          <w:lang w:val="en-US" w:eastAsia="zh-CN"/>
        </w:rPr>
        <w:t>及时的</w:t>
      </w:r>
      <w:r>
        <w:rPr>
          <w:rFonts w:hint="eastAsia" w:ascii="宋体" w:hAnsi="宋体" w:cs="宋体"/>
          <w:color w:val="auto"/>
          <w:sz w:val="24"/>
          <w:highlight w:val="none"/>
          <w:u w:val="single"/>
        </w:rPr>
        <w:t>修复或更换。</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u w:val="single"/>
        </w:rPr>
        <w:t>对于现场故障、特殊情况</w:t>
      </w:r>
      <w:r>
        <w:rPr>
          <w:rFonts w:hint="eastAsia" w:ascii="宋体" w:hAnsi="宋体" w:cs="宋体"/>
          <w:color w:val="auto"/>
          <w:sz w:val="24"/>
          <w:highlight w:val="none"/>
          <w:u w:val="single"/>
          <w:lang w:val="en-US" w:eastAsia="zh-CN"/>
        </w:rPr>
        <w:t>的应急</w:t>
      </w:r>
      <w:r>
        <w:rPr>
          <w:rFonts w:hint="eastAsia" w:ascii="宋体" w:hAnsi="宋体" w:cs="宋体"/>
          <w:color w:val="auto"/>
          <w:sz w:val="24"/>
          <w:highlight w:val="none"/>
          <w:u w:val="single"/>
        </w:rPr>
        <w:t>报修，拟订服务单位在接到报修电话后30分钟内远程响应，若问题未</w:t>
      </w:r>
      <w:r>
        <w:rPr>
          <w:rFonts w:hint="eastAsia" w:ascii="宋体" w:hAnsi="宋体" w:cs="宋体"/>
          <w:color w:val="auto"/>
          <w:sz w:val="24"/>
          <w:highlight w:val="none"/>
          <w:u w:val="single"/>
          <w:lang w:val="en-US" w:eastAsia="zh-CN"/>
        </w:rPr>
        <w:t>能</w:t>
      </w:r>
      <w:r>
        <w:rPr>
          <w:rFonts w:hint="eastAsia" w:ascii="宋体" w:hAnsi="宋体" w:cs="宋体"/>
          <w:color w:val="auto"/>
          <w:sz w:val="24"/>
          <w:highlight w:val="none"/>
          <w:u w:val="single"/>
        </w:rPr>
        <w:t>解决，从报修开始的</w:t>
      </w:r>
      <w:r>
        <w:rPr>
          <w:rFonts w:hint="eastAsia" w:ascii="宋体" w:hAnsi="宋体" w:cs="宋体"/>
          <w:color w:val="auto"/>
          <w:sz w:val="24"/>
          <w:highlight w:val="none"/>
          <w:u w:val="single"/>
          <w:lang w:val="en-US" w:eastAsia="zh-CN"/>
        </w:rPr>
        <w:t>2</w:t>
      </w:r>
      <w:r>
        <w:rPr>
          <w:rFonts w:hint="eastAsia" w:ascii="宋体" w:hAnsi="宋体" w:cs="宋体"/>
          <w:color w:val="auto"/>
          <w:sz w:val="24"/>
          <w:highlight w:val="none"/>
          <w:u w:val="single"/>
        </w:rPr>
        <w:t>小时内赶到现场提供维护保证；如若有重大活动，提前</w:t>
      </w:r>
      <w:r>
        <w:rPr>
          <w:rFonts w:hint="eastAsia" w:ascii="宋体" w:hAnsi="宋体" w:cs="宋体"/>
          <w:color w:val="auto"/>
          <w:sz w:val="24"/>
          <w:highlight w:val="none"/>
          <w:u w:val="single"/>
          <w:lang w:val="en-US" w:eastAsia="zh-CN"/>
        </w:rPr>
        <w:t>二</w:t>
      </w:r>
      <w:r>
        <w:rPr>
          <w:rFonts w:hint="eastAsia" w:ascii="宋体" w:hAnsi="宋体" w:cs="宋体"/>
          <w:color w:val="auto"/>
          <w:sz w:val="24"/>
          <w:highlight w:val="none"/>
          <w:u w:val="single"/>
        </w:rPr>
        <w:t>天通知</w:t>
      </w:r>
      <w:r>
        <w:rPr>
          <w:rFonts w:hint="eastAsia" w:ascii="宋体" w:hAnsi="宋体" w:cs="宋体"/>
          <w:color w:val="auto"/>
          <w:sz w:val="24"/>
          <w:highlight w:val="none"/>
          <w:u w:val="single"/>
          <w:lang w:val="en-US" w:eastAsia="zh-CN"/>
        </w:rPr>
        <w:t>维保</w:t>
      </w:r>
      <w:r>
        <w:rPr>
          <w:rFonts w:hint="eastAsia" w:ascii="宋体" w:hAnsi="宋体" w:cs="宋体"/>
          <w:color w:val="auto"/>
          <w:sz w:val="24"/>
          <w:highlight w:val="none"/>
          <w:u w:val="single"/>
        </w:rPr>
        <w:t>单位，</w:t>
      </w:r>
      <w:r>
        <w:rPr>
          <w:rFonts w:hint="eastAsia" w:ascii="宋体" w:hAnsi="宋体" w:cs="宋体"/>
          <w:color w:val="auto"/>
          <w:sz w:val="24"/>
          <w:highlight w:val="none"/>
          <w:u w:val="single"/>
          <w:lang w:val="en-US" w:eastAsia="zh-CN"/>
        </w:rPr>
        <w:t>维保</w:t>
      </w:r>
      <w:r>
        <w:rPr>
          <w:rFonts w:hint="eastAsia" w:ascii="宋体" w:hAnsi="宋体" w:cs="宋体"/>
          <w:color w:val="auto"/>
          <w:sz w:val="24"/>
          <w:highlight w:val="none"/>
          <w:u w:val="single"/>
        </w:rPr>
        <w:t>单位指派专业人员提前一天到现场做活动前检查，活动当天到现场保障直至活动结束，活动结束后对系统进行整理整备</w:t>
      </w:r>
      <w:r>
        <w:rPr>
          <w:rFonts w:hint="eastAsia" w:ascii="仿宋_GB2312" w:eastAsia="仿宋"/>
          <w:color w:val="auto"/>
          <w:sz w:val="28"/>
          <w:szCs w:val="28"/>
          <w:highlight w:val="none"/>
          <w:u w:val="none"/>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right="0" w:rightChars="0" w:firstLine="0" w:firstLineChars="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 xml:space="preserve">2.2项目工期：□计划工期   □交货期  </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rPr>
        <w:t>服务期为</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1年</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none"/>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right="0" w:rightChars="0" w:firstLine="0" w:firstLineChars="0"/>
        <w:jc w:val="left"/>
        <w:textAlignment w:val="auto"/>
        <w:rPr>
          <w:rFonts w:ascii="仿宋_GB2312" w:eastAsia="仿宋"/>
          <w:color w:val="auto"/>
          <w:sz w:val="28"/>
          <w:szCs w:val="28"/>
          <w:highlight w:val="none"/>
          <w:u w:val="single"/>
        </w:rPr>
      </w:pPr>
      <w:r>
        <w:rPr>
          <w:rFonts w:hint="eastAsia" w:ascii="仿宋_GB2312" w:eastAsia="仿宋"/>
          <w:color w:val="auto"/>
          <w:sz w:val="28"/>
          <w:szCs w:val="28"/>
          <w:highlight w:val="none"/>
        </w:rPr>
        <w:t xml:space="preserve">2.3地点：□建设地点  □交货地点  </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rPr>
        <w:t>服务地点位于</w:t>
      </w:r>
      <w:r>
        <w:rPr>
          <w:rFonts w:hint="eastAsia" w:ascii="仿宋_GB2312" w:eastAsia="仿宋"/>
          <w:color w:val="auto"/>
          <w:sz w:val="28"/>
          <w:szCs w:val="28"/>
          <w:highlight w:val="none"/>
          <w:u w:val="single"/>
        </w:rPr>
        <w:t xml:space="preserve">  </w:t>
      </w:r>
      <w:r>
        <w:rPr>
          <w:rFonts w:hint="eastAsia" w:ascii="仿宋_GB2312" w:eastAsia="仿宋_GB2312"/>
          <w:color w:val="auto"/>
          <w:sz w:val="28"/>
          <w:szCs w:val="28"/>
          <w:highlight w:val="none"/>
          <w:u w:val="single"/>
          <w:lang w:eastAsia="zh-CN"/>
        </w:rPr>
        <w:t>广州市海珠区南洲路</w:t>
      </w:r>
      <w:r>
        <w:rPr>
          <w:rFonts w:hint="eastAsia" w:ascii="仿宋_GB2312" w:eastAsia="仿宋_GB2312"/>
          <w:color w:val="auto"/>
          <w:sz w:val="28"/>
          <w:szCs w:val="28"/>
          <w:highlight w:val="none"/>
          <w:u w:val="single"/>
          <w:lang w:val="en-US" w:eastAsia="zh-CN"/>
        </w:rPr>
        <w:t>1375号沥滘分公司</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none"/>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right="0" w:rightChars="0" w:firstLine="0" w:firstLineChars="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 xml:space="preserve">2.4质量要求：□施工质量要求   □货物质量标准或主要技术性能指标 </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rPr>
        <w:t>服务质量要求或服务标准如下：</w:t>
      </w:r>
      <w:r>
        <w:rPr>
          <w:rFonts w:hint="eastAsia" w:ascii="仿宋_GB2312" w:eastAsia="仿宋_GB2312"/>
          <w:color w:val="auto"/>
          <w:sz w:val="28"/>
          <w:szCs w:val="28"/>
          <w:highlight w:val="none"/>
          <w:u w:val="single"/>
        </w:rPr>
        <w:t>按合同条款和有关技术标准规范进行验收。使用的各种材料必须符合设计和有关技术标准规范要求</w:t>
      </w:r>
      <w:r>
        <w:rPr>
          <w:rFonts w:hint="eastAsia" w:ascii="仿宋_GB2312" w:eastAsia="仿宋"/>
          <w:color w:val="auto"/>
          <w:sz w:val="28"/>
          <w:szCs w:val="28"/>
          <w:highlight w:val="none"/>
          <w:u w:val="none"/>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right="0" w:rightChars="0" w:firstLine="0" w:firstLineChars="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2.5其他：</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rPr>
        <w:t>安全目标如下：</w:t>
      </w:r>
      <w:r>
        <w:rPr>
          <w:rFonts w:hint="eastAsia" w:ascii="仿宋_GB2312" w:eastAsia="仿宋"/>
          <w:color w:val="auto"/>
          <w:sz w:val="28"/>
          <w:szCs w:val="28"/>
          <w:highlight w:val="none"/>
          <w:u w:val="single"/>
          <w:lang w:val="en-US" w:eastAsia="zh-CN"/>
        </w:rPr>
        <w:t>以合同要求为准</w:t>
      </w:r>
      <w:r>
        <w:rPr>
          <w:rFonts w:hint="eastAsia" w:ascii="仿宋_GB2312" w:eastAsia="仿宋"/>
          <w:color w:val="auto"/>
          <w:sz w:val="28"/>
          <w:szCs w:val="28"/>
          <w:highlight w:val="none"/>
          <w:u w:val="none"/>
          <w:lang w:eastAsia="zh-CN"/>
        </w:rPr>
        <w:t>。</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 w:val="28"/>
          <w:szCs w:val="28"/>
          <w:highlight w:val="none"/>
        </w:rPr>
        <w:t>3.1参与本项目采购活动的供应商应当依法设立且满足如下要求：</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rPr>
          <w:rFonts w:hint="eastAsia" w:ascii="仿宋_GB2312" w:eastAsia="仿宋"/>
          <w:color w:val="auto"/>
          <w:sz w:val="28"/>
          <w:szCs w:val="28"/>
          <w:highlight w:val="none"/>
          <w:lang w:eastAsia="zh-CN"/>
        </w:rPr>
      </w:pP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1</w:t>
      </w:r>
      <w:r>
        <w:rPr>
          <w:rFonts w:hint="eastAsia" w:ascii="仿宋_GB2312" w:eastAsia="仿宋"/>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rPr>
          <w:rFonts w:ascii="仿宋_GB2312" w:eastAsia="仿宋"/>
          <w:color w:val="auto"/>
          <w:sz w:val="28"/>
          <w:szCs w:val="28"/>
          <w:highlight w:val="none"/>
          <w:u w:val="single"/>
        </w:rPr>
      </w:pP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2</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rPr>
        <w:t>供应商应当具备</w:t>
      </w:r>
      <w:r>
        <w:rPr>
          <w:rFonts w:hint="eastAsia" w:ascii="仿宋_GB2312" w:eastAsia="仿宋"/>
          <w:color w:val="auto"/>
          <w:sz w:val="28"/>
          <w:szCs w:val="28"/>
          <w:highlight w:val="none"/>
          <w:u w:val="single"/>
          <w:lang w:val="en-US" w:eastAsia="zh-CN"/>
        </w:rPr>
        <w:t>由国家工业和信息化部组织制定的信息技术服务运维认证证书(ITSS)</w:t>
      </w:r>
      <w:r>
        <w:rPr>
          <w:rFonts w:hint="eastAsia" w:ascii="仿宋_GB2312" w:eastAsia="仿宋"/>
          <w:color w:val="auto"/>
          <w:sz w:val="28"/>
          <w:szCs w:val="28"/>
          <w:highlight w:val="none"/>
        </w:rPr>
        <w:t>资质</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且在有效期内</w:t>
      </w:r>
      <w:r>
        <w:rPr>
          <w:rFonts w:hint="eastAsia" w:ascii="仿宋_GB2312" w:eastAsia="仿宋"/>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rPr>
          <w:rFonts w:hint="eastAsia" w:ascii="仿宋_GB2312" w:eastAsia="仿宋"/>
          <w:color w:val="auto"/>
          <w:sz w:val="28"/>
          <w:szCs w:val="28"/>
          <w:highlight w:val="none"/>
        </w:rPr>
      </w:pP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3</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u w:val="single"/>
          <w:lang w:val="en-US" w:eastAsia="zh-CN"/>
        </w:rPr>
        <w:t>20</w:t>
      </w:r>
      <w:r>
        <w:rPr>
          <w:rFonts w:hint="default" w:ascii="仿宋_GB2312" w:eastAsia="仿宋"/>
          <w:color w:val="auto"/>
          <w:sz w:val="28"/>
          <w:szCs w:val="28"/>
          <w:highlight w:val="none"/>
          <w:u w:val="single"/>
          <w:lang w:val="en-US" w:eastAsia="zh-CN"/>
        </w:rPr>
        <w:t>19</w:t>
      </w:r>
      <w:r>
        <w:rPr>
          <w:rFonts w:hint="eastAsia" w:ascii="仿宋_GB2312" w:eastAsia="仿宋"/>
          <w:color w:val="auto"/>
          <w:sz w:val="28"/>
          <w:szCs w:val="28"/>
          <w:highlight w:val="none"/>
          <w:lang w:val="en-US" w:eastAsia="zh-CN"/>
        </w:rPr>
        <w:t>年1月1日至今，</w:t>
      </w:r>
      <w:r>
        <w:rPr>
          <w:rFonts w:hint="eastAsia" w:ascii="仿宋_GB2312" w:eastAsia="仿宋"/>
          <w:color w:val="auto"/>
          <w:sz w:val="28"/>
          <w:szCs w:val="28"/>
          <w:highlight w:val="none"/>
        </w:rPr>
        <w:t>供应商</w:t>
      </w:r>
      <w:r>
        <w:rPr>
          <w:rFonts w:hint="eastAsia" w:ascii="仿宋_GB2312" w:eastAsia="仿宋"/>
          <w:color w:val="auto"/>
          <w:sz w:val="28"/>
          <w:szCs w:val="28"/>
          <w:highlight w:val="none"/>
          <w:lang w:val="en-US" w:eastAsia="zh-CN"/>
        </w:rPr>
        <w:t>最少</w:t>
      </w:r>
      <w:r>
        <w:rPr>
          <w:rFonts w:hint="eastAsia" w:ascii="仿宋_GB2312" w:eastAsia="仿宋"/>
          <w:color w:val="auto"/>
          <w:sz w:val="28"/>
          <w:szCs w:val="28"/>
          <w:highlight w:val="none"/>
        </w:rPr>
        <w:t>具有</w:t>
      </w:r>
      <w:r>
        <w:rPr>
          <w:rFonts w:hint="eastAsia" w:ascii="仿宋_GB2312" w:eastAsia="仿宋"/>
          <w:color w:val="auto"/>
          <w:sz w:val="28"/>
          <w:szCs w:val="28"/>
          <w:highlight w:val="none"/>
          <w:lang w:val="en-US" w:eastAsia="zh-CN"/>
        </w:rPr>
        <w:t>一项信息系统</w:t>
      </w:r>
      <w:r>
        <w:rPr>
          <w:rFonts w:hint="eastAsia" w:ascii="仿宋_GB2312" w:eastAsia="仿宋"/>
          <w:color w:val="auto"/>
          <w:sz w:val="28"/>
          <w:szCs w:val="28"/>
          <w:highlight w:val="none"/>
          <w:u w:val="single"/>
          <w:lang w:val="en-US" w:eastAsia="zh-CN"/>
        </w:rPr>
        <w:t>运维或网络信息安全服务</w:t>
      </w:r>
      <w:r>
        <w:rPr>
          <w:rFonts w:hint="eastAsia" w:ascii="仿宋_GB2312" w:eastAsia="仿宋"/>
          <w:color w:val="auto"/>
          <w:sz w:val="28"/>
          <w:szCs w:val="28"/>
          <w:highlight w:val="none"/>
        </w:rPr>
        <w:t>项目的业绩。（提供合同复印件证明，包括但不限于项目名称、金额及实施内容、合同盖章、签订日期，加盖单位公章）</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rPr>
          <w:rFonts w:ascii="仿宋_GB2312" w:eastAsia="仿宋"/>
          <w:color w:val="auto"/>
          <w:sz w:val="28"/>
          <w:szCs w:val="28"/>
          <w:highlight w:val="none"/>
          <w:u w:val="single"/>
        </w:rPr>
      </w:pPr>
      <w:r>
        <w:rPr>
          <w:rFonts w:hint="eastAsia" w:ascii="仿宋_GB2312" w:eastAsia="仿宋"/>
          <w:color w:val="auto"/>
          <w:sz w:val="28"/>
          <w:szCs w:val="28"/>
          <w:highlight w:val="none"/>
        </w:rPr>
        <w:sym w:font="Wingdings 2" w:char="0052"/>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4</w:t>
      </w:r>
      <w:r>
        <w:rPr>
          <w:rFonts w:hint="eastAsia" w:ascii="仿宋_GB2312" w:eastAsia="仿宋"/>
          <w:color w:val="auto"/>
          <w:sz w:val="28"/>
          <w:szCs w:val="28"/>
          <w:highlight w:val="none"/>
        </w:rPr>
        <w:t>）项目负责人应当具备</w:t>
      </w:r>
      <w:r>
        <w:rPr>
          <w:rFonts w:hint="eastAsia" w:ascii="仿宋_GB2312" w:eastAsia="仿宋"/>
          <w:color w:val="auto"/>
          <w:sz w:val="28"/>
          <w:szCs w:val="28"/>
          <w:highlight w:val="none"/>
          <w:u w:val="single"/>
        </w:rPr>
        <w:t>注册信息安全管理人员证书(CISP)</w:t>
      </w:r>
      <w:r>
        <w:rPr>
          <w:rFonts w:hint="eastAsia" w:ascii="仿宋_GB2312" w:eastAsia="仿宋"/>
          <w:color w:val="auto"/>
          <w:sz w:val="28"/>
          <w:szCs w:val="28"/>
          <w:highlight w:val="none"/>
        </w:rPr>
        <w:t>资格条件。</w:t>
      </w:r>
    </w:p>
    <w:p>
      <w:pPr>
        <w:pStyle w:val="21"/>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rPr>
          <w:rFonts w:hint="eastAsia" w:ascii="仿宋_GB2312" w:eastAsia="仿宋"/>
          <w:color w:val="auto"/>
          <w:sz w:val="28"/>
          <w:szCs w:val="28"/>
          <w:highlight w:val="none"/>
          <w:u w:val="single"/>
        </w:rPr>
      </w:pPr>
      <w:r>
        <w:rPr>
          <w:rFonts w:hint="eastAsia" w:ascii="仿宋_GB2312" w:eastAsia="仿宋"/>
          <w:color w:val="auto"/>
          <w:sz w:val="28"/>
          <w:szCs w:val="28"/>
          <w:highlight w:val="none"/>
        </w:rPr>
        <w:sym w:font="Wingdings 2" w:char="0052"/>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5</w:t>
      </w:r>
      <w:r>
        <w:rPr>
          <w:rFonts w:hint="eastAsia" w:ascii="仿宋_GB2312" w:eastAsia="仿宋"/>
          <w:color w:val="auto"/>
          <w:sz w:val="28"/>
          <w:szCs w:val="28"/>
          <w:highlight w:val="none"/>
        </w:rPr>
        <w:t>）其他要求：</w:t>
      </w:r>
    </w:p>
    <w:p>
      <w:pPr>
        <w:pStyle w:val="21"/>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rPr>
          <w:rFonts w:hint="eastAsia" w:ascii="仿宋_GB2312" w:eastAsia="仿宋" w:hAnsiTheme="minorAscii" w:cstheme="minorBidi"/>
          <w:color w:val="auto"/>
          <w:kern w:val="2"/>
          <w:sz w:val="28"/>
          <w:szCs w:val="28"/>
          <w:highlight w:val="none"/>
          <w:u w:val="single"/>
          <w:lang w:val="en-US" w:eastAsia="zh-CN" w:bidi="ar-SA"/>
        </w:rPr>
      </w:pPr>
      <w:r>
        <w:rPr>
          <w:rFonts w:hint="eastAsia" w:ascii="仿宋_GB2312" w:eastAsia="仿宋" w:hAnsiTheme="minorAscii" w:cstheme="minorBidi"/>
          <w:color w:val="auto"/>
          <w:kern w:val="2"/>
          <w:sz w:val="28"/>
          <w:szCs w:val="28"/>
          <w:highlight w:val="none"/>
          <w:u w:val="single"/>
          <w:lang w:val="en-US" w:eastAsia="zh-CN" w:bidi="ar-SA"/>
        </w:rPr>
        <w:t>①本项目需应急处置，报价单位应在广州市有分支机构或常驻人员，提供承诺函（格式见第七章）及佐证资料。</w:t>
      </w:r>
    </w:p>
    <w:p>
      <w:pPr>
        <w:pStyle w:val="21"/>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rPr>
          <w:rFonts w:hint="eastAsia" w:ascii="仿宋_GB2312" w:eastAsia="仿宋" w:hAnsiTheme="minorAscii" w:cstheme="minorBidi"/>
          <w:color w:val="auto"/>
          <w:kern w:val="2"/>
          <w:sz w:val="28"/>
          <w:szCs w:val="28"/>
          <w:highlight w:val="none"/>
          <w:u w:val="single"/>
          <w:lang w:val="en-US" w:eastAsia="zh-CN" w:bidi="ar-SA"/>
        </w:rPr>
      </w:pPr>
      <w:r>
        <w:rPr>
          <w:rFonts w:hint="eastAsia" w:ascii="仿宋_GB2312" w:eastAsia="仿宋" w:hAnsiTheme="minorAscii" w:cstheme="minorBidi"/>
          <w:color w:val="auto"/>
          <w:kern w:val="2"/>
          <w:sz w:val="28"/>
          <w:szCs w:val="28"/>
          <w:highlight w:val="none"/>
          <w:u w:val="single"/>
          <w:lang w:val="en-US" w:eastAsia="zh-CN" w:bidi="ar-SA"/>
        </w:rPr>
        <w:t>②项目负责人及投入本项目的成员须提供自公告发布当月起在本单位近三个月社保记录(以加盖社会保险基金管理中心印章的《缴费历史明细表》或《社会保险参保人员证明》为准，加盖单位公章。</w:t>
      </w:r>
    </w:p>
    <w:p>
      <w:pPr>
        <w:pStyle w:val="21"/>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rPr>
          <w:rFonts w:hint="eastAsia" w:ascii="仿宋_GB2312" w:eastAsia="仿宋"/>
          <w:color w:val="auto"/>
          <w:sz w:val="28"/>
          <w:szCs w:val="28"/>
          <w:highlight w:val="none"/>
          <w:u w:val="single"/>
        </w:rPr>
      </w:pPr>
      <w:r>
        <w:rPr>
          <w:rFonts w:hint="eastAsia" w:ascii="仿宋_GB2312" w:eastAsia="仿宋" w:hAnsiTheme="minorAscii" w:cstheme="minorBidi"/>
          <w:color w:val="auto"/>
          <w:kern w:val="2"/>
          <w:sz w:val="28"/>
          <w:szCs w:val="28"/>
          <w:highlight w:val="none"/>
          <w:u w:val="single"/>
          <w:lang w:val="en-US" w:eastAsia="zh-CN" w:bidi="ar-SA"/>
        </w:rPr>
        <w:t>③</w:t>
      </w:r>
      <w:r>
        <w:rPr>
          <w:rFonts w:hint="eastAsia" w:ascii="仿宋_GB2312" w:eastAsia="仿宋" w:hAnsiTheme="minorAscii" w:cstheme="minorBidi"/>
          <w:color w:val="auto"/>
          <w:kern w:val="2"/>
          <w:sz w:val="28"/>
          <w:szCs w:val="28"/>
          <w:highlight w:val="none"/>
          <w:u w:val="single"/>
        </w:rPr>
        <w:t>供应商承诺中选后于5天内</w:t>
      </w:r>
      <w:r>
        <w:rPr>
          <w:rFonts w:hint="eastAsia" w:ascii="仿宋_GB2312" w:eastAsia="仿宋" w:hAnsiTheme="minorAscii" w:cstheme="minorBidi"/>
          <w:color w:val="auto"/>
          <w:kern w:val="2"/>
          <w:sz w:val="28"/>
          <w:szCs w:val="28"/>
          <w:highlight w:val="none"/>
          <w:u w:val="single"/>
          <w:lang w:eastAsia="zh-CN"/>
        </w:rPr>
        <w:t>（</w:t>
      </w:r>
      <w:r>
        <w:rPr>
          <w:rFonts w:hint="eastAsia" w:ascii="仿宋_GB2312" w:eastAsia="仿宋" w:hAnsiTheme="minorAscii" w:cstheme="minorBidi"/>
          <w:color w:val="auto"/>
          <w:kern w:val="2"/>
          <w:sz w:val="28"/>
          <w:szCs w:val="28"/>
          <w:highlight w:val="none"/>
          <w:u w:val="single"/>
          <w:lang w:val="en-US" w:eastAsia="zh-CN" w:bidi="ar-SA"/>
        </w:rPr>
        <w:t>自成交公告发布次日起5个日历天，除法定公休日外）内，提供有效的原厂授权文件（有效的授权文件指：海康威视、大华、高新兴品牌授权的相关证明文件或针对本项目的专项授权书，相关授权证明文件须明确有效的授权范围、期限，授权期限覆盖合同服务期）。</w:t>
      </w:r>
      <w:r>
        <w:rPr>
          <w:rFonts w:hint="eastAsia" w:ascii="仿宋_GB2312" w:eastAsia="仿宋" w:hAnsiTheme="minorAscii" w:cstheme="minorBidi"/>
          <w:color w:val="auto"/>
          <w:kern w:val="2"/>
          <w:sz w:val="28"/>
          <w:szCs w:val="28"/>
          <w:highlight w:val="none"/>
          <w:u w:val="single"/>
        </w:rPr>
        <w:t>第一</w:t>
      </w:r>
      <w:r>
        <w:rPr>
          <w:rFonts w:hint="eastAsia" w:ascii="仿宋_GB2312" w:eastAsia="仿宋" w:hAnsiTheme="minorAscii" w:cstheme="minorBidi"/>
          <w:color w:val="auto"/>
          <w:kern w:val="2"/>
          <w:sz w:val="28"/>
          <w:szCs w:val="28"/>
          <w:highlight w:val="none"/>
          <w:u w:val="single"/>
          <w:lang w:val="en-US" w:eastAsia="zh-CN"/>
        </w:rPr>
        <w:t>成交</w:t>
      </w:r>
      <w:r>
        <w:rPr>
          <w:rFonts w:hint="eastAsia" w:ascii="仿宋_GB2312" w:eastAsia="仿宋" w:hAnsiTheme="minorAscii" w:cstheme="minorBidi"/>
          <w:color w:val="auto"/>
          <w:kern w:val="2"/>
          <w:sz w:val="28"/>
          <w:szCs w:val="28"/>
          <w:highlight w:val="none"/>
          <w:u w:val="single"/>
        </w:rPr>
        <w:t>候选人无法在规定时间内提供</w:t>
      </w:r>
      <w:r>
        <w:rPr>
          <w:rFonts w:hint="eastAsia" w:ascii="仿宋_GB2312" w:eastAsia="仿宋" w:hAnsiTheme="minorAscii" w:cstheme="minorBidi"/>
          <w:color w:val="auto"/>
          <w:kern w:val="2"/>
          <w:sz w:val="28"/>
          <w:szCs w:val="28"/>
          <w:highlight w:val="none"/>
          <w:u w:val="single"/>
          <w:lang w:val="en-US" w:eastAsia="zh-CN" w:bidi="ar-SA"/>
        </w:rPr>
        <w:t>有效的原厂授权文件</w:t>
      </w:r>
      <w:r>
        <w:rPr>
          <w:rFonts w:hint="eastAsia" w:ascii="仿宋_GB2312" w:eastAsia="仿宋" w:hAnsiTheme="minorAscii" w:cstheme="minorBidi"/>
          <w:color w:val="auto"/>
          <w:kern w:val="2"/>
          <w:sz w:val="28"/>
          <w:szCs w:val="28"/>
          <w:highlight w:val="none"/>
          <w:u w:val="single"/>
        </w:rPr>
        <w:t>的，则中选人顺延为下一位中标候选人</w:t>
      </w:r>
      <w:r>
        <w:rPr>
          <w:rFonts w:hint="eastAsia" w:ascii="仿宋_GB2312" w:eastAsia="仿宋"/>
          <w:color w:val="auto"/>
          <w:sz w:val="28"/>
          <w:szCs w:val="28"/>
          <w:highlight w:val="none"/>
          <w:u w:val="none"/>
          <w:lang w:eastAsia="zh-CN"/>
        </w:rPr>
        <w:t>。</w:t>
      </w:r>
    </w:p>
    <w:p>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 w:val="28"/>
          <w:szCs w:val="28"/>
          <w:highlight w:val="none"/>
        </w:rPr>
        <w:t>3.2供应商在响应文件提交截止日期止不得存在下列情形之一</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须出具不得存在情形承诺函</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rPr>
        <w:t>：</w:t>
      </w:r>
    </w:p>
    <w:p>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（1）与本项目其他供应商的单位负责人为同一人。</w:t>
      </w:r>
    </w:p>
    <w:p>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（2）与本项目其他供应商存在控股或管理关系。</w:t>
      </w:r>
    </w:p>
    <w:p>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（3）被本项目所在地省级以上行业主管部门依法暂停、取消投标或禁止参加采购活动且处于有效期内的。</w:t>
      </w:r>
    </w:p>
    <w:p>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（4）处于被责令停产停业、暂扣或者吊销执照、暂扣或者吊销许可证、吊销资质证书状态。</w:t>
      </w:r>
    </w:p>
    <w:p>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（5）进入清算程序，或被宣告破产，或其他丧失履约能力情形的。</w:t>
      </w:r>
    </w:p>
    <w:p>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（6）近三年内因发生质量或安全生产事故等受到行政处罚且在处罚期内的。</w:t>
      </w:r>
    </w:p>
    <w:p>
      <w:pPr>
        <w:adjustRightInd w:val="0"/>
        <w:snapToGrid w:val="0"/>
        <w:spacing w:line="600" w:lineRule="exact"/>
        <w:ind w:firstLine="420" w:firstLineChars="150"/>
        <w:rPr>
          <w:rFonts w:hint="eastAsia" w:ascii="仿宋_GB2312" w:eastAsia="仿宋"/>
          <w:color w:val="auto"/>
          <w:sz w:val="28"/>
          <w:szCs w:val="28"/>
          <w:highlight w:val="none"/>
          <w:lang w:val="en-US" w:eastAsia="zh-CN"/>
        </w:rPr>
      </w:pPr>
      <w:r>
        <w:rPr>
          <w:rFonts w:hint="eastAsia" w:ascii="仿宋_GB2312" w:eastAsia="仿宋"/>
          <w:color w:val="auto"/>
          <w:sz w:val="28"/>
          <w:szCs w:val="28"/>
          <w:highlight w:val="none"/>
        </w:rPr>
        <w:t>（7）在“信用中国”网站（www.creditchina.gov.cn）</w:t>
      </w:r>
      <w:r>
        <w:rPr>
          <w:rFonts w:hint="eastAsia" w:ascii="仿宋_GB2312" w:eastAsia="仿宋"/>
          <w:color w:val="auto"/>
          <w:sz w:val="28"/>
          <w:szCs w:val="28"/>
          <w:highlight w:val="none"/>
          <w:lang w:val="en-US" w:eastAsia="zh-CN"/>
        </w:rPr>
        <w:t>中被列入失信被执行人、安全生产领域严重失信惩戒名单、拖欠农民工工资失信联合惩戒对象名单。</w:t>
      </w:r>
    </w:p>
    <w:p>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（8）</w:t>
      </w:r>
      <w:r>
        <w:rPr>
          <w:rFonts w:hint="eastAsia" w:ascii="仿宋_GB2312" w:eastAsia="仿宋"/>
          <w:color w:val="auto"/>
          <w:sz w:val="28"/>
          <w:szCs w:val="28"/>
          <w:highlight w:val="none"/>
          <w:lang w:val="en-US" w:eastAsia="zh-CN"/>
        </w:rPr>
        <w:t>在</w:t>
      </w:r>
      <w:r>
        <w:rPr>
          <w:rFonts w:hint="eastAsia" w:ascii="仿宋_GB2312" w:eastAsia="仿宋"/>
          <w:color w:val="auto"/>
          <w:sz w:val="28"/>
          <w:szCs w:val="28"/>
          <w:highlight w:val="none"/>
        </w:rPr>
        <w:t>“信用中国”网站（www.creditchina.gov.cn）</w:t>
      </w:r>
      <w:r>
        <w:rPr>
          <w:rFonts w:hint="eastAsia" w:ascii="仿宋_GB2312" w:eastAsia="仿宋"/>
          <w:color w:val="auto"/>
          <w:sz w:val="28"/>
          <w:szCs w:val="28"/>
          <w:highlight w:val="none"/>
          <w:lang w:val="en-US" w:eastAsia="zh-CN"/>
        </w:rPr>
        <w:t>中被列入严重失信主体名单</w:t>
      </w:r>
      <w:r>
        <w:rPr>
          <w:rFonts w:hint="eastAsia" w:ascii="仿宋_GB2312" w:eastAsia="仿宋"/>
          <w:color w:val="auto"/>
          <w:sz w:val="28"/>
          <w:szCs w:val="28"/>
          <w:highlight w:val="none"/>
        </w:rPr>
        <w:t>。</w:t>
      </w:r>
    </w:p>
    <w:p>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9</w:t>
      </w:r>
      <w:r>
        <w:rPr>
          <w:rFonts w:hint="eastAsia" w:ascii="仿宋_GB2312" w:eastAsia="仿宋"/>
          <w:color w:val="auto"/>
          <w:sz w:val="28"/>
          <w:szCs w:val="28"/>
          <w:highlight w:val="none"/>
        </w:rPr>
        <w:t>）其他违法违纪行为，经审查认为不宜被邀请参加采购活动的。</w:t>
      </w:r>
    </w:p>
    <w:p>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（1</w:t>
      </w:r>
      <w:r>
        <w:rPr>
          <w:rFonts w:hint="eastAsia" w:ascii="仿宋_GB2312" w:eastAsia="仿宋"/>
          <w:color w:val="auto"/>
          <w:sz w:val="28"/>
          <w:szCs w:val="28"/>
          <w:highlight w:val="none"/>
          <w:lang w:val="en-US" w:eastAsia="zh-CN"/>
        </w:rPr>
        <w:t>0</w:t>
      </w:r>
      <w:r>
        <w:rPr>
          <w:rFonts w:hint="eastAsia" w:ascii="仿宋_GB2312" w:eastAsia="仿宋"/>
          <w:color w:val="auto"/>
          <w:sz w:val="28"/>
          <w:szCs w:val="28"/>
          <w:highlight w:val="none"/>
        </w:rPr>
        <w:t>）其他禁止情形：</w:t>
      </w:r>
      <w:r>
        <w:rPr>
          <w:rFonts w:hint="eastAsia" w:ascii="仿宋_GB2312" w:eastAsia="仿宋"/>
          <w:color w:val="auto"/>
          <w:sz w:val="28"/>
          <w:szCs w:val="28"/>
          <w:highlight w:val="none"/>
          <w:u w:val="single"/>
        </w:rPr>
        <w:t xml:space="preserve">                </w:t>
      </w:r>
      <w:r>
        <w:rPr>
          <w:rFonts w:hint="eastAsia" w:ascii="仿宋_GB2312" w:eastAsia="仿宋_GB2312"/>
          <w:color w:val="auto"/>
          <w:sz w:val="28"/>
          <w:szCs w:val="28"/>
          <w:highlight w:val="none"/>
          <w:u w:val="single"/>
        </w:rPr>
        <w:t>/</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w:t>
      </w:r>
    </w:p>
    <w:p>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 w:val="28"/>
          <w:szCs w:val="28"/>
          <w:highlight w:val="none"/>
        </w:rPr>
        <w:t>3.3</w:t>
      </w:r>
      <w:r>
        <w:rPr>
          <w:rFonts w:hint="eastAsia" w:ascii="仿宋_GB2312" w:eastAsia="仿宋"/>
          <w:color w:val="auto"/>
          <w:sz w:val="28"/>
          <w:szCs w:val="28"/>
          <w:highlight w:val="none"/>
        </w:rPr>
        <w:t xml:space="preserve">本次项目□接受  </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rPr>
        <w:t>不接受联合体参加采购活动</w:t>
      </w:r>
    </w:p>
    <w:p>
      <w:pPr>
        <w:adjustRightInd w:val="0"/>
        <w:snapToGrid w:val="0"/>
        <w:spacing w:line="600" w:lineRule="exact"/>
        <w:ind w:firstLine="560" w:firstLineChars="200"/>
        <w:jc w:val="left"/>
        <w:rPr>
          <w:rFonts w:ascii="仿宋_GB2312" w:eastAsia="仿宋"/>
          <w:color w:val="auto"/>
          <w:sz w:val="28"/>
          <w:szCs w:val="28"/>
          <w:highlight w:val="none"/>
        </w:rPr>
      </w:pPr>
      <w:r>
        <w:rPr>
          <w:rFonts w:hint="eastAsia" w:ascii="仿宋_GB2312" w:eastAsia="仿宋"/>
          <w:color w:val="auto"/>
          <w:sz w:val="28"/>
          <w:szCs w:val="28"/>
          <w:highlight w:val="none"/>
        </w:rPr>
        <w:t>联合体各方按照其分工协议，应当满足本条第3.1款规定的相应条件和要求；联合体各方均不得存在本条第3.2款规定的情形；联合体各方不得以自己名义单独提交响应文件，或参加其他联合体参与本项目采购活动。否则，相关响应文件均无效。</w:t>
      </w:r>
    </w:p>
    <w:p>
      <w:pPr>
        <w:adjustRightInd w:val="0"/>
        <w:snapToGrid w:val="0"/>
        <w:spacing w:line="600" w:lineRule="exact"/>
        <w:ind w:firstLine="555"/>
        <w:jc w:val="left"/>
        <w:rPr>
          <w:rFonts w:ascii="仿宋_GB2312" w:eastAsia="仿宋"/>
          <w:color w:val="auto"/>
          <w:sz w:val="28"/>
          <w:szCs w:val="28"/>
          <w:highlight w:val="none"/>
          <w:u w:val="single"/>
        </w:rPr>
      </w:pPr>
      <w:r>
        <w:rPr>
          <w:rFonts w:hint="eastAsia" w:ascii="仿宋_GB2312" w:eastAsia="仿宋"/>
          <w:color w:val="auto"/>
          <w:sz w:val="28"/>
          <w:szCs w:val="28"/>
          <w:highlight w:val="none"/>
        </w:rPr>
        <w:t>联合体的资格认定标准如下：</w:t>
      </w:r>
      <w:r>
        <w:rPr>
          <w:rFonts w:hint="eastAsia" w:ascii="仿宋_GB2312" w:eastAsia="仿宋"/>
          <w:color w:val="auto"/>
          <w:sz w:val="28"/>
          <w:szCs w:val="28"/>
          <w:highlight w:val="none"/>
          <w:u w:val="single"/>
          <w:lang w:val="en-US" w:eastAsia="zh-CN"/>
        </w:rPr>
        <w:t>/</w:t>
      </w:r>
      <w:r>
        <w:rPr>
          <w:rFonts w:hint="eastAsia" w:ascii="仿宋_GB2312" w:eastAsia="仿宋"/>
          <w:color w:val="auto"/>
          <w:sz w:val="28"/>
          <w:szCs w:val="28"/>
          <w:highlight w:val="none"/>
        </w:rPr>
        <w:t>。</w:t>
      </w:r>
    </w:p>
    <w:p>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Cs w:val="21"/>
          <w:highlight w:val="none"/>
        </w:rPr>
        <w:t>（注：此部分应明确由同一专业或不同专业组成的联合体中各专业的资质、业绩、信誉、主要人员等的认定方法，以最终认定联合体的资格。）</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 w:val="28"/>
          <w:szCs w:val="28"/>
          <w:highlight w:val="none"/>
        </w:rPr>
        <w:t>4.1获取时间</w:t>
      </w:r>
    </w:p>
    <w:p>
      <w:pPr>
        <w:adjustRightInd w:val="0"/>
        <w:snapToGrid w:val="0"/>
        <w:spacing w:line="600" w:lineRule="exact"/>
        <w:ind w:firstLine="555"/>
        <w:jc w:val="left"/>
        <w:rPr>
          <w:rFonts w:ascii="仿宋_GB2312" w:eastAsia="仿宋"/>
          <w:color w:val="auto"/>
          <w:sz w:val="28"/>
          <w:szCs w:val="28"/>
          <w:highlight w:val="none"/>
        </w:rPr>
      </w:pPr>
      <w:r>
        <w:rPr>
          <w:rFonts w:hint="eastAsia" w:ascii="仿宋_GB2312" w:eastAsia="仿宋"/>
          <w:color w:val="auto"/>
          <w:sz w:val="28"/>
          <w:szCs w:val="28"/>
          <w:highlight w:val="none"/>
        </w:rPr>
        <w:t>从</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2024</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年</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10</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月</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18</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日至</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2024</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年</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10</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月</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22</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日（北京时间）</w:t>
      </w:r>
    </w:p>
    <w:p>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 w:val="28"/>
          <w:szCs w:val="28"/>
          <w:highlight w:val="none"/>
        </w:rPr>
        <w:t>4.2获取方式</w:t>
      </w:r>
    </w:p>
    <w:p>
      <w:pPr>
        <w:adjustRightInd w:val="0"/>
        <w:snapToGrid w:val="0"/>
        <w:spacing w:line="600" w:lineRule="exact"/>
        <w:ind w:firstLine="560" w:firstLineChars="200"/>
        <w:jc w:val="left"/>
        <w:rPr>
          <w:rFonts w:hint="eastAsia" w:ascii="仿宋_GB2312" w:eastAsia="仿宋"/>
          <w:color w:val="auto"/>
          <w:sz w:val="28"/>
          <w:szCs w:val="28"/>
          <w:highlight w:val="none"/>
        </w:rPr>
      </w:pPr>
      <w:r>
        <w:rPr>
          <w:rFonts w:hint="eastAsia" w:ascii="仿宋_GB2312" w:eastAsia="仿宋"/>
          <w:color w:val="auto"/>
          <w:sz w:val="28"/>
          <w:szCs w:val="28"/>
          <w:highlight w:val="none"/>
        </w:rPr>
        <w:t>在</w:t>
      </w:r>
      <w:r>
        <w:rPr>
          <w:rFonts w:hint="eastAsia" w:ascii="仿宋_GB2312" w:eastAsia="仿宋"/>
          <w:color w:val="auto"/>
          <w:sz w:val="28"/>
          <w:szCs w:val="28"/>
          <w:highlight w:val="none"/>
          <w:u w:val="single"/>
          <w:lang w:val="en-US" w:eastAsia="zh-CN"/>
        </w:rPr>
        <w:t>广州市净水有限公司门户网站</w:t>
      </w:r>
      <w:r>
        <w:rPr>
          <w:rFonts w:hint="eastAsia" w:ascii="仿宋_GB2312" w:eastAsia="仿宋"/>
          <w:color w:val="auto"/>
          <w:sz w:val="28"/>
          <w:szCs w:val="28"/>
          <w:highlight w:val="none"/>
        </w:rPr>
        <w:t>下载采购文件</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无需报名。</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sym w:font="Wingdings 2" w:char="0052"/>
      </w:r>
      <w:r>
        <w:rPr>
          <w:rFonts w:hint="eastAsia" w:ascii="仿宋_GB2312" w:hAnsi="仿宋_GB2312" w:eastAsia="仿宋" w:cs="仿宋_GB2312"/>
          <w:color w:val="auto"/>
          <w:sz w:val="28"/>
          <w:szCs w:val="28"/>
          <w:highlight w:val="none"/>
        </w:rPr>
        <w:t>不组织</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rPr>
          <w:rFonts w:hint="eastAsia" w:ascii="仿宋_GB2312" w:hAnsi="仿宋_GB2312" w:eastAsia="仿宋" w:cs="仿宋_GB2312"/>
          <w:color w:val="auto"/>
          <w:sz w:val="28"/>
          <w:szCs w:val="28"/>
          <w:highlight w:val="none"/>
          <w:lang w:val="zh-CN"/>
        </w:rPr>
      </w:pPr>
      <w:r>
        <w:rPr>
          <w:rFonts w:hint="eastAsia" w:ascii="仿宋_GB2312" w:hAnsi="仿宋_GB2312" w:eastAsia="仿宋" w:cs="仿宋_GB2312"/>
          <w:color w:val="auto"/>
          <w:sz w:val="28"/>
          <w:szCs w:val="28"/>
          <w:highlight w:val="none"/>
        </w:rPr>
        <w:sym w:font="Wingdings 2" w:char="00A3"/>
      </w:r>
      <w:r>
        <w:rPr>
          <w:rFonts w:hint="eastAsia" w:ascii="仿宋_GB2312" w:hAnsi="仿宋_GB2312" w:eastAsia="仿宋" w:cs="仿宋_GB2312"/>
          <w:color w:val="auto"/>
          <w:sz w:val="28"/>
          <w:szCs w:val="28"/>
          <w:highlight w:val="none"/>
        </w:rPr>
        <w:t>组织</w:t>
      </w:r>
      <w:r>
        <w:rPr>
          <w:rFonts w:hint="eastAsia" w:ascii="仿宋_GB2312" w:hAnsi="仿宋_GB2312" w:eastAsia="仿宋" w:cs="仿宋_GB2312"/>
          <w:color w:val="auto"/>
          <w:sz w:val="28"/>
          <w:szCs w:val="28"/>
          <w:highlight w:val="none"/>
          <w:lang w:eastAsia="zh-CN"/>
        </w:rPr>
        <w:t>：</w:t>
      </w:r>
      <w:r>
        <w:rPr>
          <w:rFonts w:hint="eastAsia" w:ascii="仿宋_GB2312" w:hAnsi="仿宋_GB2312" w:eastAsia="仿宋" w:cs="仿宋_GB2312"/>
          <w:color w:val="auto"/>
          <w:sz w:val="28"/>
          <w:szCs w:val="28"/>
          <w:highlight w:val="none"/>
          <w:lang w:val="en-US" w:eastAsia="zh-CN"/>
        </w:rPr>
        <w:t>供应商可</w:t>
      </w:r>
      <w:r>
        <w:rPr>
          <w:rFonts w:hint="eastAsia" w:ascii="仿宋_GB2312" w:hAnsi="仿宋_GB2312" w:eastAsia="仿宋" w:cs="仿宋_GB2312"/>
          <w:color w:val="auto"/>
          <w:sz w:val="28"/>
          <w:szCs w:val="28"/>
          <w:highlight w:val="none"/>
          <w:lang w:val="zh-CN"/>
        </w:rPr>
        <w:t>自行</w:t>
      </w:r>
      <w:r>
        <w:rPr>
          <w:rFonts w:hint="eastAsia" w:ascii="仿宋_GB2312" w:hAnsi="仿宋_GB2312" w:eastAsia="仿宋" w:cs="仿宋_GB2312"/>
          <w:color w:val="auto"/>
          <w:sz w:val="28"/>
          <w:szCs w:val="28"/>
          <w:highlight w:val="none"/>
          <w:lang w:val="en-US" w:eastAsia="zh-CN"/>
        </w:rPr>
        <w:t>选择是否前往现场踏勘</w:t>
      </w:r>
      <w:r>
        <w:rPr>
          <w:rFonts w:hint="eastAsia" w:ascii="仿宋_GB2312" w:hAnsi="仿宋_GB2312" w:eastAsia="仿宋" w:cs="仿宋_GB2312"/>
          <w:color w:val="auto"/>
          <w:sz w:val="28"/>
          <w:szCs w:val="28"/>
          <w:highlight w:val="none"/>
          <w:lang w:val="zh-CN"/>
        </w:rPr>
        <w:t>，</w:t>
      </w:r>
      <w:r>
        <w:rPr>
          <w:rFonts w:hint="eastAsia" w:ascii="仿宋_GB2312" w:hAnsi="仿宋_GB2312" w:eastAsia="仿宋" w:cs="仿宋_GB2312"/>
          <w:color w:val="auto"/>
          <w:sz w:val="28"/>
          <w:szCs w:val="28"/>
          <w:highlight w:val="none"/>
          <w:lang w:val="en-US" w:eastAsia="zh-CN"/>
        </w:rPr>
        <w:t>若前往现场踏勘须在规定时间内到达集中地点，逾期不再接待</w:t>
      </w:r>
      <w:r>
        <w:rPr>
          <w:rFonts w:hint="eastAsia" w:ascii="仿宋_GB2312" w:hAnsi="仿宋_GB2312" w:eastAsia="仿宋" w:cs="仿宋_GB2312"/>
          <w:color w:val="auto"/>
          <w:sz w:val="28"/>
          <w:szCs w:val="28"/>
          <w:highlight w:val="none"/>
          <w:lang w:val="zh-CN"/>
        </w:rPr>
        <w:t>。</w:t>
      </w:r>
    </w:p>
    <w:p>
      <w:pPr>
        <w:pStyle w:val="21"/>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rPr>
          <w:rFonts w:hint="default" w:ascii="仿宋_GB2312" w:hAnsi="仿宋_GB2312" w:eastAsia="仿宋" w:cs="仿宋_GB2312"/>
          <w:color w:val="auto"/>
          <w:kern w:val="2"/>
          <w:sz w:val="28"/>
          <w:szCs w:val="28"/>
          <w:highlight w:val="none"/>
          <w:lang w:val="en-US" w:eastAsia="zh-CN"/>
        </w:rPr>
      </w:pPr>
      <w:r>
        <w:rPr>
          <w:rFonts w:hint="eastAsia" w:ascii="仿宋_GB2312" w:hAnsi="仿宋_GB2312" w:eastAsia="仿宋" w:cs="仿宋_GB2312"/>
          <w:color w:val="auto"/>
          <w:kern w:val="2"/>
          <w:sz w:val="28"/>
          <w:szCs w:val="28"/>
          <w:highlight w:val="none"/>
          <w:lang w:val="en-US" w:eastAsia="zh-CN"/>
        </w:rPr>
        <w:t>踏勘现场联系人：王超贤</w:t>
      </w:r>
    </w:p>
    <w:p>
      <w:pPr>
        <w:pStyle w:val="21"/>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rPr>
          <w:rFonts w:hint="default" w:ascii="仿宋_GB2312" w:hAnsi="仿宋_GB2312" w:eastAsia="仿宋" w:cs="仿宋_GB2312"/>
          <w:color w:val="auto"/>
          <w:sz w:val="28"/>
          <w:szCs w:val="28"/>
          <w:highlight w:val="none"/>
          <w:u w:val="none"/>
          <w:lang w:val="en-US"/>
        </w:rPr>
      </w:pPr>
      <w:r>
        <w:rPr>
          <w:rFonts w:hint="eastAsia" w:ascii="仿宋_GB2312" w:hAnsi="仿宋_GB2312" w:eastAsia="仿宋" w:cs="仿宋_GB2312"/>
          <w:color w:val="auto"/>
          <w:kern w:val="2"/>
          <w:sz w:val="28"/>
          <w:szCs w:val="28"/>
          <w:highlight w:val="none"/>
          <w:lang w:val="en-US" w:eastAsia="zh-CN"/>
        </w:rPr>
        <w:t>踏勘现场联系人联系方式：13826458310</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t>踏勘（答疑）</w:t>
      </w:r>
      <w:r>
        <w:rPr>
          <w:rFonts w:hint="eastAsia" w:ascii="仿宋_GB2312" w:hAnsi="仿宋_GB2312" w:eastAsia="仿宋" w:cs="仿宋_GB2312"/>
          <w:color w:val="auto"/>
          <w:sz w:val="28"/>
          <w:szCs w:val="28"/>
          <w:highlight w:val="none"/>
          <w:lang w:val="en-US" w:eastAsia="zh-CN"/>
        </w:rPr>
        <w:t>集合</w:t>
      </w:r>
      <w:r>
        <w:rPr>
          <w:rFonts w:hint="eastAsia" w:ascii="仿宋_GB2312" w:hAnsi="仿宋_GB2312" w:eastAsia="仿宋" w:cs="仿宋_GB2312"/>
          <w:color w:val="auto"/>
          <w:sz w:val="28"/>
          <w:szCs w:val="28"/>
          <w:highlight w:val="none"/>
        </w:rPr>
        <w:t>时间：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2024</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月</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日</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时</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分</w:t>
      </w:r>
      <w:r>
        <w:rPr>
          <w:rFonts w:hint="eastAsia" w:ascii="仿宋_GB2312" w:hAnsi="仿宋_GB2312" w:eastAsia="仿宋" w:cs="仿宋_GB2312"/>
          <w:color w:val="auto"/>
          <w:sz w:val="28"/>
          <w:szCs w:val="28"/>
          <w:highlight w:val="none"/>
          <w:lang w:val="en-US" w:eastAsia="zh-CN"/>
        </w:rPr>
        <w:t>-</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时</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分</w:t>
      </w:r>
      <w:r>
        <w:rPr>
          <w:rFonts w:hint="eastAsia" w:ascii="仿宋_GB2312" w:eastAsia="仿宋"/>
          <w:color w:val="auto"/>
          <w:sz w:val="28"/>
          <w:szCs w:val="28"/>
          <w:highlight w:val="none"/>
        </w:rPr>
        <w:t>（北京时间）</w:t>
      </w:r>
      <w:r>
        <w:rPr>
          <w:rFonts w:hint="eastAsia" w:ascii="仿宋_GB2312" w:hAnsi="仿宋_GB2312" w:eastAsia="仿宋" w:cs="仿宋_GB2312"/>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rPr>
          <w:rFonts w:hint="eastAsia" w:ascii="仿宋_GB2312" w:hAnsi="仿宋_GB2312" w:eastAsia="仿宋" w:cs="仿宋_GB2312"/>
          <w:b/>
          <w:color w:val="auto"/>
          <w:sz w:val="28"/>
          <w:szCs w:val="28"/>
          <w:highlight w:val="none"/>
          <w:lang w:val="en-US" w:eastAsia="zh-CN"/>
        </w:rPr>
      </w:pPr>
      <w:r>
        <w:rPr>
          <w:rFonts w:hint="eastAsia" w:ascii="仿宋_GB2312" w:hAnsi="仿宋_GB2312" w:eastAsia="仿宋" w:cs="仿宋_GB2312"/>
          <w:color w:val="auto"/>
          <w:sz w:val="28"/>
          <w:szCs w:val="28"/>
          <w:highlight w:val="none"/>
        </w:rPr>
        <w:t>踏勘集中地点：</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广州市南洲路1375号</w:t>
      </w:r>
      <w:r>
        <w:rPr>
          <w:rFonts w:hint="eastAsia" w:ascii="仿宋_GB2312" w:hAnsi="仿宋_GB2312" w:eastAsia="仿宋" w:cs="仿宋_GB2312"/>
          <w:color w:val="auto"/>
          <w:sz w:val="28"/>
          <w:szCs w:val="28"/>
          <w:highlight w:val="none"/>
          <w:u w:val="single"/>
        </w:rPr>
        <w:t xml:space="preserve">   </w:t>
      </w:r>
      <w:r>
        <w:rPr>
          <w:rFonts w:hint="eastAsia" w:ascii="仿宋_GB2312" w:eastAsia="仿宋"/>
          <w:color w:val="auto"/>
          <w:sz w:val="28"/>
          <w:szCs w:val="28"/>
          <w:highlight w:val="none"/>
          <w:u w:val="none"/>
          <w:lang w:eastAsia="zh-CN"/>
        </w:rPr>
        <w:t>。</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keepNext w:val="0"/>
        <w:keepLines w:val="0"/>
        <w:pageBreakBefore w:val="0"/>
        <w:kinsoku/>
        <w:wordWrap/>
        <w:overflowPunct/>
        <w:topLinePunct w:val="0"/>
        <w:autoSpaceDE/>
        <w:autoSpaceDN/>
        <w:bidi w:val="0"/>
        <w:adjustRightInd w:val="0"/>
        <w:snapToGrid w:val="0"/>
        <w:spacing w:line="600" w:lineRule="exact"/>
        <w:ind w:left="280" w:hanging="280" w:hangingChars="100"/>
        <w:jc w:val="left"/>
        <w:textAlignment w:val="auto"/>
        <w:rPr>
          <w:rFonts w:hint="eastAsia" w:ascii="仿宋_GB2312" w:eastAsia="仿宋"/>
          <w:color w:val="auto"/>
          <w:sz w:val="28"/>
          <w:szCs w:val="28"/>
          <w:highlight w:val="none"/>
          <w:lang w:eastAsia="zh-CN"/>
        </w:rPr>
      </w:pPr>
      <w:r>
        <w:rPr>
          <w:rFonts w:hint="eastAsia" w:ascii="仿宋_GB2312" w:eastAsia="仿宋"/>
          <w:color w:val="auto"/>
          <w:sz w:val="28"/>
          <w:szCs w:val="28"/>
          <w:highlight w:val="none"/>
          <w:lang w:val="en-US" w:eastAsia="zh-CN"/>
        </w:rPr>
        <w:t>6</w:t>
      </w:r>
      <w:r>
        <w:rPr>
          <w:rFonts w:hint="eastAsia" w:ascii="仿宋_GB2312" w:eastAsia="仿宋"/>
          <w:color w:val="auto"/>
          <w:sz w:val="28"/>
          <w:szCs w:val="28"/>
          <w:highlight w:val="none"/>
        </w:rPr>
        <w:t>.1递交响应文件集合时间：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2024</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10</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月</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23</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日</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9</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时</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30</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分</w:t>
      </w:r>
      <w:r>
        <w:rPr>
          <w:rFonts w:hint="eastAsia" w:ascii="仿宋_GB2312" w:eastAsia="仿宋"/>
          <w:color w:val="auto"/>
          <w:sz w:val="28"/>
          <w:szCs w:val="28"/>
          <w:highlight w:val="none"/>
        </w:rPr>
        <w:t>至</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2024</w:t>
      </w:r>
      <w:r>
        <w:rPr>
          <w:rFonts w:hint="eastAsia" w:ascii="仿宋_GB2312" w:hAnsi="仿宋_GB2312" w:eastAsia="仿宋" w:cs="仿宋_GB2312"/>
          <w:color w:val="auto"/>
          <w:sz w:val="28"/>
          <w:szCs w:val="28"/>
          <w:highlight w:val="none"/>
        </w:rPr>
        <w:t>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10</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月</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23</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日</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10</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时</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00</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分</w:t>
      </w:r>
      <w:r>
        <w:rPr>
          <w:rFonts w:hint="eastAsia" w:ascii="仿宋_GB2312" w:eastAsia="仿宋"/>
          <w:color w:val="auto"/>
          <w:sz w:val="28"/>
          <w:szCs w:val="28"/>
          <w:highlight w:val="none"/>
        </w:rPr>
        <w:t>（北京时间）</w:t>
      </w:r>
      <w:r>
        <w:rPr>
          <w:rFonts w:hint="eastAsia" w:ascii="仿宋_GB2312" w:eastAsia="仿宋"/>
          <w:color w:val="auto"/>
          <w:sz w:val="28"/>
          <w:szCs w:val="28"/>
          <w:highlight w:val="none"/>
          <w:lang w:eastAsia="zh-CN"/>
        </w:rPr>
        <w:t>。</w:t>
      </w:r>
    </w:p>
    <w:p>
      <w:pPr>
        <w:keepNext w:val="0"/>
        <w:keepLines w:val="0"/>
        <w:pageBreakBefore w:val="0"/>
        <w:kinsoku/>
        <w:wordWrap/>
        <w:overflowPunct/>
        <w:topLinePunct w:val="0"/>
        <w:autoSpaceDE/>
        <w:autoSpaceDN/>
        <w:bidi w:val="0"/>
        <w:adjustRightInd w:val="0"/>
        <w:snapToGrid w:val="0"/>
        <w:spacing w:line="600" w:lineRule="exact"/>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lang w:val="en-US" w:eastAsia="zh-CN"/>
        </w:rPr>
        <w:t>6.2</w:t>
      </w:r>
      <w:r>
        <w:rPr>
          <w:rFonts w:hint="eastAsia" w:ascii="仿宋_GB2312" w:eastAsia="仿宋"/>
          <w:color w:val="auto"/>
          <w:sz w:val="28"/>
          <w:szCs w:val="28"/>
          <w:highlight w:val="none"/>
        </w:rPr>
        <w:t>递交响应文件截止时间：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 xml:space="preserve">2024 </w:t>
      </w:r>
      <w:r>
        <w:rPr>
          <w:rFonts w:hint="eastAsia" w:ascii="仿宋_GB2312" w:hAnsi="仿宋_GB2312" w:eastAsia="仿宋" w:cs="仿宋_GB2312"/>
          <w:color w:val="auto"/>
          <w:sz w:val="28"/>
          <w:szCs w:val="28"/>
          <w:highlight w:val="none"/>
        </w:rPr>
        <w:t>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10</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月</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23</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日</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10</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时</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00</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分</w:t>
      </w:r>
      <w:r>
        <w:rPr>
          <w:rFonts w:hint="eastAsia" w:ascii="仿宋_GB2312" w:eastAsia="仿宋"/>
          <w:color w:val="auto"/>
          <w:sz w:val="28"/>
          <w:szCs w:val="28"/>
          <w:highlight w:val="none"/>
        </w:rPr>
        <w:t>（北京时间）</w:t>
      </w:r>
      <w:r>
        <w:rPr>
          <w:rFonts w:hint="eastAsia" w:ascii="仿宋_GB2312" w:eastAsia="仿宋"/>
          <w:color w:val="auto"/>
          <w:sz w:val="28"/>
          <w:szCs w:val="28"/>
          <w:highlight w:val="none"/>
          <w:lang w:eastAsia="zh-CN"/>
        </w:rPr>
        <w:t>。</w:t>
      </w:r>
    </w:p>
    <w:p>
      <w:pPr>
        <w:keepNext w:val="0"/>
        <w:keepLines w:val="0"/>
        <w:pageBreakBefore w:val="0"/>
        <w:kinsoku/>
        <w:wordWrap/>
        <w:overflowPunct/>
        <w:topLinePunct w:val="0"/>
        <w:autoSpaceDE/>
        <w:autoSpaceDN/>
        <w:bidi w:val="0"/>
        <w:adjustRightInd w:val="0"/>
        <w:snapToGrid w:val="0"/>
        <w:spacing w:line="600" w:lineRule="exact"/>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lang w:val="en-US" w:eastAsia="zh-CN"/>
        </w:rPr>
        <w:t>6</w:t>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3</w:t>
      </w:r>
      <w:r>
        <w:rPr>
          <w:rFonts w:hint="eastAsia" w:ascii="仿宋_GB2312" w:eastAsia="仿宋"/>
          <w:color w:val="auto"/>
          <w:sz w:val="28"/>
          <w:szCs w:val="28"/>
          <w:highlight w:val="none"/>
        </w:rPr>
        <w:t>递交地址：</w:t>
      </w:r>
      <w:r>
        <w:rPr>
          <w:rFonts w:hint="eastAsia" w:ascii="仿宋_GB2312" w:eastAsia="仿宋"/>
          <w:color w:val="auto"/>
          <w:sz w:val="28"/>
          <w:szCs w:val="28"/>
          <w:highlight w:val="none"/>
          <w:u w:val="single"/>
          <w:lang w:val="en-US" w:eastAsia="zh-CN"/>
        </w:rPr>
        <w:t>广州市天河区临江大道501号广州市净水有限公司6楼招标部</w:t>
      </w:r>
      <w:r>
        <w:rPr>
          <w:rFonts w:hint="eastAsia" w:ascii="仿宋_GB2312" w:eastAsia="仿宋"/>
          <w:color w:val="auto"/>
          <w:sz w:val="28"/>
          <w:szCs w:val="28"/>
          <w:highlight w:val="none"/>
        </w:rPr>
        <w:t>。</w:t>
      </w:r>
    </w:p>
    <w:p>
      <w:pPr>
        <w:pStyle w:val="5"/>
        <w:keepNext w:val="0"/>
        <w:keepLines w:val="0"/>
        <w:pageBreakBefore w:val="0"/>
        <w:widowControl/>
        <w:kinsoku/>
        <w:wordWrap/>
        <w:overflowPunct/>
        <w:topLinePunct w:val="0"/>
        <w:autoSpaceDE/>
        <w:autoSpaceDN/>
        <w:bidi w:val="0"/>
        <w:adjustRightInd w:val="0"/>
        <w:snapToGrid w:val="0"/>
        <w:spacing w:after="0" w:line="600" w:lineRule="exact"/>
        <w:ind w:firstLine="560" w:firstLineChars="200"/>
        <w:textAlignment w:val="auto"/>
        <w:rPr>
          <w:rFonts w:hint="eastAsia" w:ascii="仿宋_GB2312" w:eastAsia="仿宋" w:hAnsiTheme="minorHAnsi" w:cstheme="minorBidi"/>
          <w:color w:val="auto"/>
          <w:kern w:val="2"/>
          <w:sz w:val="28"/>
          <w:szCs w:val="28"/>
          <w:highlight w:val="none"/>
        </w:rPr>
      </w:pPr>
      <w:r>
        <w:rPr>
          <w:rFonts w:hint="eastAsia" w:ascii="仿宋_GB2312" w:eastAsia="仿宋" w:hAnsiTheme="minorHAnsi" w:cstheme="minorBidi"/>
          <w:color w:val="auto"/>
          <w:kern w:val="2"/>
          <w:sz w:val="28"/>
          <w:szCs w:val="28"/>
          <w:highlight w:val="none"/>
        </w:rPr>
        <w:t>（注：授权委托人须通过“广州净水公司”微信公众号（提前）预约，填写访客预约信息。待被访部室审核员审批通过后，凭访客手机生成的“通行访客码”通行。于门岗处测温并扫码填写调查问卷，手机显示问卷“提交成功”后方可进入。</w:t>
      </w:r>
    </w:p>
    <w:p>
      <w:pPr>
        <w:pStyle w:val="5"/>
        <w:keepNext w:val="0"/>
        <w:keepLines w:val="0"/>
        <w:pageBreakBefore w:val="0"/>
        <w:widowControl/>
        <w:kinsoku/>
        <w:wordWrap/>
        <w:overflowPunct/>
        <w:topLinePunct w:val="0"/>
        <w:autoSpaceDE/>
        <w:autoSpaceDN/>
        <w:bidi w:val="0"/>
        <w:adjustRightInd w:val="0"/>
        <w:snapToGrid w:val="0"/>
        <w:spacing w:after="0" w:line="600" w:lineRule="exact"/>
        <w:ind w:firstLine="560" w:firstLineChars="200"/>
        <w:textAlignment w:val="auto"/>
        <w:rPr>
          <w:rFonts w:hint="eastAsia" w:ascii="仿宋_GB2312" w:eastAsia="仿宋" w:hAnsiTheme="minorHAnsi" w:cstheme="minorBidi"/>
          <w:color w:val="auto"/>
          <w:kern w:val="2"/>
          <w:sz w:val="28"/>
          <w:szCs w:val="28"/>
          <w:highlight w:val="none"/>
        </w:rPr>
      </w:pPr>
      <w:r>
        <w:rPr>
          <w:rFonts w:hint="eastAsia" w:ascii="仿宋_GB2312" w:eastAsia="仿宋" w:hAnsiTheme="minorHAnsi" w:cstheme="minorBidi"/>
          <w:color w:val="auto"/>
          <w:kern w:val="2"/>
          <w:sz w:val="28"/>
          <w:szCs w:val="28"/>
          <w:highlight w:val="none"/>
        </w:rPr>
        <w:t>响应文件递交预约信息填写：</w:t>
      </w:r>
    </w:p>
    <w:p>
      <w:pPr>
        <w:pStyle w:val="5"/>
        <w:keepNext w:val="0"/>
        <w:keepLines w:val="0"/>
        <w:pageBreakBefore w:val="0"/>
        <w:widowControl/>
        <w:kinsoku/>
        <w:wordWrap/>
        <w:overflowPunct/>
        <w:topLinePunct w:val="0"/>
        <w:autoSpaceDE/>
        <w:autoSpaceDN/>
        <w:bidi w:val="0"/>
        <w:adjustRightInd w:val="0"/>
        <w:snapToGrid w:val="0"/>
        <w:spacing w:after="0" w:line="600" w:lineRule="exact"/>
        <w:ind w:firstLine="560" w:firstLineChars="200"/>
        <w:textAlignment w:val="auto"/>
        <w:rPr>
          <w:rFonts w:hint="eastAsia" w:ascii="仿宋_GB2312" w:eastAsia="仿宋" w:hAnsiTheme="minorHAnsi" w:cstheme="minorBidi"/>
          <w:color w:val="auto"/>
          <w:kern w:val="2"/>
          <w:sz w:val="28"/>
          <w:szCs w:val="28"/>
          <w:highlight w:val="none"/>
        </w:rPr>
      </w:pPr>
      <w:r>
        <w:rPr>
          <w:rFonts w:hint="eastAsia" w:ascii="仿宋_GB2312" w:eastAsia="仿宋" w:hAnsiTheme="minorHAnsi" w:cstheme="minorBidi"/>
          <w:color w:val="auto"/>
          <w:kern w:val="2"/>
          <w:sz w:val="28"/>
          <w:szCs w:val="28"/>
          <w:highlight w:val="none"/>
        </w:rPr>
        <w:t>（1）通过“广州净水公司”微信公众号或来访时扫码进行访客预约登记。</w:t>
      </w:r>
    </w:p>
    <w:p>
      <w:pPr>
        <w:pStyle w:val="5"/>
        <w:keepNext w:val="0"/>
        <w:keepLines w:val="0"/>
        <w:pageBreakBefore w:val="0"/>
        <w:widowControl/>
        <w:kinsoku/>
        <w:wordWrap/>
        <w:overflowPunct/>
        <w:topLinePunct w:val="0"/>
        <w:autoSpaceDE/>
        <w:autoSpaceDN/>
        <w:bidi w:val="0"/>
        <w:adjustRightInd w:val="0"/>
        <w:snapToGrid w:val="0"/>
        <w:spacing w:after="0" w:line="600" w:lineRule="exact"/>
        <w:ind w:firstLine="560" w:firstLineChars="200"/>
        <w:textAlignment w:val="auto"/>
        <w:rPr>
          <w:rFonts w:hint="eastAsia" w:ascii="仿宋_GB2312" w:eastAsia="仿宋" w:hAnsiTheme="minorHAnsi" w:cstheme="minorBidi"/>
          <w:color w:val="auto"/>
          <w:kern w:val="2"/>
          <w:sz w:val="28"/>
          <w:szCs w:val="28"/>
          <w:highlight w:val="none"/>
        </w:rPr>
      </w:pPr>
      <w:r>
        <w:rPr>
          <w:rFonts w:hint="eastAsia" w:ascii="仿宋_GB2312" w:eastAsia="仿宋" w:hAnsiTheme="minorHAnsi" w:cstheme="minorBidi"/>
          <w:color w:val="auto"/>
          <w:kern w:val="2"/>
          <w:sz w:val="28"/>
          <w:szCs w:val="28"/>
          <w:highlight w:val="none"/>
        </w:rPr>
        <w:t>（2）“组织”选择“公司本部”，“部门”选择“招投标合同管理部”。</w:t>
      </w:r>
    </w:p>
    <w:p>
      <w:pPr>
        <w:pStyle w:val="5"/>
        <w:keepNext w:val="0"/>
        <w:keepLines w:val="0"/>
        <w:pageBreakBefore w:val="0"/>
        <w:widowControl/>
        <w:kinsoku/>
        <w:wordWrap/>
        <w:overflowPunct/>
        <w:topLinePunct w:val="0"/>
        <w:autoSpaceDE/>
        <w:autoSpaceDN/>
        <w:bidi w:val="0"/>
        <w:adjustRightInd w:val="0"/>
        <w:snapToGrid w:val="0"/>
        <w:spacing w:after="0" w:line="600" w:lineRule="exact"/>
        <w:ind w:firstLine="560" w:firstLineChars="200"/>
        <w:textAlignment w:val="auto"/>
        <w:rPr>
          <w:rFonts w:hint="eastAsia" w:ascii="仿宋_GB2312" w:eastAsia="仿宋" w:hAnsiTheme="minorHAnsi" w:cstheme="minorBidi"/>
          <w:color w:val="auto"/>
          <w:kern w:val="2"/>
          <w:sz w:val="28"/>
          <w:szCs w:val="28"/>
          <w:highlight w:val="none"/>
        </w:rPr>
      </w:pPr>
      <w:r>
        <w:rPr>
          <w:rFonts w:hint="eastAsia" w:ascii="仿宋_GB2312" w:eastAsia="仿宋" w:hAnsiTheme="minorHAnsi" w:cstheme="minorBidi"/>
          <w:color w:val="auto"/>
          <w:kern w:val="2"/>
          <w:sz w:val="28"/>
          <w:szCs w:val="28"/>
          <w:highlight w:val="none"/>
        </w:rPr>
        <w:t>（3）“被访人员”选择“招标部”，“手机号”：“62315524”。</w:t>
      </w:r>
    </w:p>
    <w:p>
      <w:pPr>
        <w:pStyle w:val="5"/>
        <w:keepNext w:val="0"/>
        <w:keepLines w:val="0"/>
        <w:pageBreakBefore w:val="0"/>
        <w:widowControl/>
        <w:kinsoku/>
        <w:wordWrap/>
        <w:overflowPunct/>
        <w:topLinePunct w:val="0"/>
        <w:autoSpaceDE/>
        <w:autoSpaceDN/>
        <w:bidi w:val="0"/>
        <w:adjustRightInd w:val="0"/>
        <w:snapToGrid w:val="0"/>
        <w:spacing w:after="0" w:line="600" w:lineRule="exact"/>
        <w:ind w:firstLine="560" w:firstLineChars="200"/>
        <w:textAlignment w:val="auto"/>
        <w:rPr>
          <w:rFonts w:hint="eastAsia" w:ascii="仿宋_GB2312" w:eastAsia="仿宋" w:hAnsiTheme="minorHAnsi" w:cstheme="minorBidi"/>
          <w:color w:val="auto"/>
          <w:kern w:val="2"/>
          <w:sz w:val="28"/>
          <w:szCs w:val="28"/>
          <w:highlight w:val="none"/>
        </w:rPr>
      </w:pPr>
      <w:r>
        <w:rPr>
          <w:rFonts w:hint="eastAsia" w:ascii="仿宋_GB2312" w:eastAsia="仿宋" w:hAnsiTheme="minorHAnsi" w:cstheme="minorBidi"/>
          <w:color w:val="auto"/>
          <w:kern w:val="2"/>
          <w:sz w:val="28"/>
          <w:szCs w:val="28"/>
          <w:highlight w:val="none"/>
        </w:rPr>
        <w:t>（4）“详细描述”：找XX，递交XX项目响应文件。</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 w:val="28"/>
          <w:szCs w:val="28"/>
          <w:highlight w:val="none"/>
          <w:lang w:val="en-US" w:eastAsia="zh-CN"/>
        </w:rPr>
        <w:t>7</w:t>
      </w:r>
      <w:r>
        <w:rPr>
          <w:rFonts w:hint="eastAsia" w:ascii="仿宋_GB2312" w:eastAsia="仿宋"/>
          <w:color w:val="auto"/>
          <w:sz w:val="28"/>
          <w:szCs w:val="28"/>
          <w:highlight w:val="none"/>
        </w:rPr>
        <w:t>.1发布公告的其他媒介</w:t>
      </w:r>
    </w:p>
    <w:p>
      <w:pPr>
        <w:adjustRightInd w:val="0"/>
        <w:snapToGrid w:val="0"/>
        <w:spacing w:line="600" w:lineRule="exact"/>
        <w:ind w:firstLine="555"/>
        <w:rPr>
          <w:rFonts w:ascii="仿宋_GB2312" w:hAnsi="Calibri" w:eastAsia="仿宋" w:cs="Times New Roman"/>
          <w:color w:val="auto"/>
          <w:sz w:val="28"/>
          <w:szCs w:val="28"/>
          <w:highlight w:val="none"/>
        </w:rPr>
      </w:pPr>
      <w:r>
        <w:rPr>
          <w:rFonts w:hint="eastAsia" w:ascii="仿宋_GB2312" w:eastAsia="仿宋"/>
          <w:color w:val="auto"/>
          <w:sz w:val="28"/>
          <w:szCs w:val="28"/>
          <w:highlight w:val="none"/>
        </w:rPr>
        <w:t>本项目</w:t>
      </w:r>
      <w:r>
        <w:rPr>
          <w:rFonts w:hint="eastAsia" w:ascii="仿宋_GB2312" w:eastAsia="仿宋"/>
          <w:color w:val="auto"/>
          <w:sz w:val="28"/>
          <w:szCs w:val="28"/>
          <w:highlight w:val="none"/>
          <w:lang w:eastAsia="zh-CN"/>
        </w:rPr>
        <w:t>采购公告（采购邀请书）、</w:t>
      </w:r>
      <w:r>
        <w:rPr>
          <w:rFonts w:hint="eastAsia" w:ascii="仿宋_GB2312" w:eastAsia="仿宋"/>
          <w:color w:val="auto"/>
          <w:sz w:val="28"/>
          <w:szCs w:val="28"/>
          <w:highlight w:val="none"/>
          <w:lang w:val="en-US" w:eastAsia="zh-CN"/>
        </w:rPr>
        <w:t>公告补充及修改</w:t>
      </w:r>
      <w:r>
        <w:rPr>
          <w:rFonts w:hint="eastAsia" w:ascii="仿宋_GB2312" w:eastAsia="仿宋"/>
          <w:color w:val="auto"/>
          <w:sz w:val="28"/>
          <w:szCs w:val="28"/>
          <w:highlight w:val="none"/>
        </w:rPr>
        <w:t>同</w:t>
      </w:r>
      <w:r>
        <w:rPr>
          <w:rFonts w:hint="eastAsia" w:ascii="仿宋_GB2312" w:eastAsia="仿宋"/>
          <w:color w:val="auto"/>
          <w:sz w:val="28"/>
          <w:szCs w:val="28"/>
          <w:highlight w:val="none"/>
          <w:lang w:val="en-US" w:eastAsia="zh-CN"/>
        </w:rPr>
        <w:t>步</w:t>
      </w:r>
      <w:r>
        <w:rPr>
          <w:rFonts w:hint="eastAsia" w:ascii="仿宋_GB2312" w:eastAsia="仿宋"/>
          <w:color w:val="auto"/>
          <w:sz w:val="28"/>
          <w:szCs w:val="28"/>
          <w:highlight w:val="none"/>
        </w:rPr>
        <w:t>在广州市净水有限公司门户网</w:t>
      </w:r>
      <w:r>
        <w:rPr>
          <w:rFonts w:hint="eastAsia" w:ascii="仿宋_GB2312" w:eastAsia="仿宋"/>
          <w:color w:val="auto"/>
          <w:sz w:val="28"/>
          <w:szCs w:val="28"/>
          <w:highlight w:val="none"/>
          <w:lang w:val="en-US" w:eastAsia="zh-CN"/>
        </w:rPr>
        <w:t>站及广州国企阳光采购服务平台</w:t>
      </w:r>
      <w:r>
        <w:rPr>
          <w:rFonts w:hint="eastAsia" w:ascii="仿宋_GB2312" w:eastAsia="仿宋"/>
          <w:color w:val="auto"/>
          <w:sz w:val="28"/>
          <w:szCs w:val="28"/>
          <w:highlight w:val="none"/>
        </w:rPr>
        <w:t>上发布。</w:t>
      </w:r>
      <w:r>
        <w:rPr>
          <w:rFonts w:hint="eastAsia" w:ascii="仿宋_GB2312" w:hAnsi="Calibri" w:eastAsia="仿宋" w:cs="Times New Roman"/>
          <w:color w:val="auto"/>
          <w:sz w:val="28"/>
          <w:szCs w:val="28"/>
          <w:highlight w:val="none"/>
        </w:rPr>
        <w:t>本公告在各媒体发布的文本如有不同之处，以</w:t>
      </w:r>
      <w:r>
        <w:rPr>
          <w:rFonts w:hint="eastAsia" w:ascii="仿宋_GB2312" w:eastAsia="仿宋"/>
          <w:b/>
          <w:bCs/>
          <w:color w:val="auto"/>
          <w:sz w:val="28"/>
          <w:szCs w:val="28"/>
          <w:highlight w:val="none"/>
        </w:rPr>
        <w:t>广州市净水有限公司</w:t>
      </w:r>
      <w:r>
        <w:rPr>
          <w:rFonts w:hint="eastAsia" w:ascii="仿宋_GB2312" w:hAnsi="Calibri" w:eastAsia="仿宋" w:cs="Times New Roman"/>
          <w:b/>
          <w:bCs/>
          <w:color w:val="auto"/>
          <w:sz w:val="28"/>
          <w:szCs w:val="28"/>
          <w:highlight w:val="none"/>
          <w:lang w:val="en-US" w:eastAsia="zh-CN"/>
        </w:rPr>
        <w:t>门户网站</w:t>
      </w:r>
      <w:r>
        <w:rPr>
          <w:rFonts w:hint="eastAsia" w:ascii="仿宋_GB2312" w:hAnsi="Calibri" w:eastAsia="仿宋" w:cs="Times New Roman"/>
          <w:color w:val="auto"/>
          <w:sz w:val="28"/>
          <w:szCs w:val="28"/>
          <w:highlight w:val="none"/>
        </w:rPr>
        <w:t>为准。</w:t>
      </w:r>
    </w:p>
    <w:p>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 w:val="28"/>
          <w:szCs w:val="28"/>
          <w:highlight w:val="none"/>
          <w:lang w:val="en-US" w:eastAsia="zh-CN"/>
        </w:rPr>
        <w:t>7</w:t>
      </w:r>
      <w:r>
        <w:rPr>
          <w:rFonts w:hint="eastAsia" w:ascii="仿宋_GB2312" w:eastAsia="仿宋"/>
          <w:color w:val="auto"/>
          <w:sz w:val="28"/>
          <w:szCs w:val="28"/>
          <w:highlight w:val="none"/>
        </w:rPr>
        <w:t>.2响应文件递交注意事项</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（1）逾期送达的、未送达指定地点的响应文件，采购人将予以拒收。</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（2）不按照采购文件要求密封的响应文件，采购人将予以拒收。</w:t>
      </w:r>
    </w:p>
    <w:p>
      <w:pPr>
        <w:widowControl/>
        <w:shd w:val="clear"/>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keepNext w:val="0"/>
        <w:keepLines w:val="0"/>
        <w:pageBreakBefore w:val="0"/>
        <w:widowControl/>
        <w:shd w:val="clear"/>
        <w:kinsoku/>
        <w:wordWrap/>
        <w:overflowPunct/>
        <w:topLinePunct w:val="0"/>
        <w:autoSpaceDE/>
        <w:autoSpaceDN/>
        <w:bidi w:val="0"/>
        <w:adjustRightInd w:val="0"/>
        <w:snapToGrid w:val="0"/>
        <w:spacing w:line="600" w:lineRule="exact"/>
        <w:ind w:left="0" w:firstLine="560" w:firstLineChars="200"/>
        <w:textAlignment w:val="auto"/>
        <w:rPr>
          <w:rFonts w:ascii="仿宋_GB2312" w:hAnsi="仿宋" w:eastAsia="仿宋"/>
          <w:color w:val="auto"/>
          <w:sz w:val="28"/>
          <w:szCs w:val="28"/>
          <w:highlight w:val="none"/>
        </w:rPr>
      </w:pPr>
      <w:r>
        <w:rPr>
          <w:rFonts w:ascii="仿宋_GB2312" w:hAnsi="仿宋" w:eastAsia="仿宋"/>
          <w:color w:val="auto"/>
          <w:sz w:val="28"/>
          <w:szCs w:val="28"/>
          <w:highlight w:val="none"/>
        </w:rPr>
        <w:t>潜在供应商或利害关系人对本</w:t>
      </w:r>
      <w:r>
        <w:rPr>
          <w:rFonts w:hint="eastAsia" w:ascii="仿宋_GB2312" w:hAnsi="仿宋" w:eastAsia="仿宋"/>
          <w:color w:val="auto"/>
          <w:sz w:val="28"/>
          <w:szCs w:val="28"/>
          <w:highlight w:val="none"/>
        </w:rPr>
        <w:t>采购</w:t>
      </w:r>
      <w:r>
        <w:rPr>
          <w:rFonts w:ascii="仿宋_GB2312" w:hAnsi="仿宋" w:eastAsia="仿宋"/>
          <w:color w:val="auto"/>
          <w:sz w:val="28"/>
          <w:szCs w:val="28"/>
          <w:highlight w:val="none"/>
        </w:rPr>
        <w:t>公告及采购文件中任何违法及不公平内容有异议的，可以在提交</w:t>
      </w:r>
      <w:r>
        <w:rPr>
          <w:rFonts w:hint="eastAsia" w:ascii="仿宋_GB2312" w:hAnsi="仿宋" w:eastAsia="仿宋"/>
          <w:color w:val="auto"/>
          <w:sz w:val="28"/>
          <w:szCs w:val="28"/>
          <w:highlight w:val="none"/>
        </w:rPr>
        <w:t>响应文件截止之日</w:t>
      </w:r>
      <w:r>
        <w:rPr>
          <w:rFonts w:hint="eastAsia" w:ascii="仿宋_GB2312" w:hAnsi="仿宋" w:eastAsia="仿宋"/>
          <w:color w:val="auto"/>
          <w:sz w:val="28"/>
          <w:szCs w:val="28"/>
          <w:highlight w:val="none"/>
          <w:u w:val="single"/>
          <w:lang w:val="en-US" w:eastAsia="zh-CN"/>
        </w:rPr>
        <w:t>2</w:t>
      </w:r>
      <w:r>
        <w:rPr>
          <w:rFonts w:hint="eastAsia" w:ascii="仿宋_GB2312" w:hAnsi="仿宋" w:eastAsia="仿宋"/>
          <w:color w:val="auto"/>
          <w:sz w:val="28"/>
          <w:szCs w:val="28"/>
          <w:highlight w:val="none"/>
        </w:rPr>
        <w:t>个工作日前</w:t>
      </w:r>
      <w:r>
        <w:rPr>
          <w:rFonts w:ascii="仿宋_GB2312" w:hAnsi="仿宋" w:eastAsia="仿宋"/>
          <w:color w:val="auto"/>
          <w:sz w:val="28"/>
          <w:szCs w:val="28"/>
          <w:highlight w:val="none"/>
        </w:rPr>
        <w:t>书面提出异议</w:t>
      </w:r>
      <w:r>
        <w:rPr>
          <w:rFonts w:hint="eastAsia" w:ascii="仿宋_GB2312" w:hAnsi="仿宋" w:eastAsia="仿宋"/>
          <w:color w:val="auto"/>
          <w:sz w:val="28"/>
          <w:szCs w:val="28"/>
          <w:highlight w:val="none"/>
          <w:lang w:eastAsia="zh-CN"/>
        </w:rPr>
        <w:t>，</w:t>
      </w:r>
      <w:r>
        <w:rPr>
          <w:rFonts w:hint="eastAsia" w:ascii="仿宋_GB2312" w:hAnsi="仿宋" w:eastAsia="仿宋"/>
          <w:color w:val="auto"/>
          <w:sz w:val="28"/>
          <w:szCs w:val="28"/>
          <w:highlight w:val="none"/>
          <w:lang w:val="en-US" w:eastAsia="zh-CN"/>
        </w:rPr>
        <w:t>并由授权人亲自递交至净水公司</w:t>
      </w:r>
      <w:r>
        <w:rPr>
          <w:rFonts w:ascii="仿宋_GB2312" w:hAnsi="仿宋" w:eastAsia="仿宋"/>
          <w:color w:val="auto"/>
          <w:sz w:val="28"/>
          <w:szCs w:val="28"/>
          <w:highlight w:val="none"/>
        </w:rPr>
        <w:t>。如潜在响应人或其他利害关系人对采购人答复仍持有异议的，可按相关规定进行投诉。</w:t>
      </w:r>
    </w:p>
    <w:p>
      <w:pPr>
        <w:keepNext w:val="0"/>
        <w:keepLines w:val="0"/>
        <w:pageBreakBefore w:val="0"/>
        <w:widowControl/>
        <w:shd w:val="clear"/>
        <w:kinsoku/>
        <w:wordWrap/>
        <w:overflowPunct/>
        <w:topLinePunct w:val="0"/>
        <w:autoSpaceDE/>
        <w:autoSpaceDN/>
        <w:bidi w:val="0"/>
        <w:adjustRightInd w:val="0"/>
        <w:snapToGrid w:val="0"/>
        <w:spacing w:line="600" w:lineRule="exact"/>
        <w:ind w:left="0" w:firstLine="560" w:firstLineChars="200"/>
        <w:textAlignment w:val="auto"/>
        <w:rPr>
          <w:rFonts w:ascii="仿宋_GB2312" w:hAnsi="仿宋" w:eastAsia="仿宋"/>
          <w:color w:val="auto"/>
          <w:sz w:val="28"/>
          <w:szCs w:val="28"/>
          <w:highlight w:val="none"/>
        </w:rPr>
      </w:pPr>
      <w:r>
        <w:rPr>
          <w:rFonts w:ascii="仿宋_GB2312" w:hAnsi="仿宋" w:eastAsia="仿宋"/>
          <w:color w:val="auto"/>
          <w:sz w:val="28"/>
          <w:szCs w:val="28"/>
          <w:highlight w:val="none"/>
        </w:rPr>
        <w:t>异议受理部门：</w:t>
      </w:r>
      <w:r>
        <w:rPr>
          <w:rFonts w:hint="eastAsia" w:ascii="仿宋_GB2312" w:hAnsi="仿宋" w:eastAsia="仿宋"/>
          <w:color w:val="auto"/>
          <w:sz w:val="28"/>
          <w:szCs w:val="28"/>
          <w:highlight w:val="none"/>
          <w:u w:val="single"/>
          <w:lang w:val="en-US" w:eastAsia="zh-CN"/>
        </w:rPr>
        <w:t>广州市净水有限公司招标部</w:t>
      </w:r>
      <w:r>
        <w:rPr>
          <w:rFonts w:ascii="仿宋_GB2312" w:hAnsi="仿宋" w:eastAsia="仿宋"/>
          <w:color w:val="auto"/>
          <w:sz w:val="28"/>
          <w:szCs w:val="28"/>
          <w:highlight w:val="none"/>
        </w:rPr>
        <w:t>，电话：</w:t>
      </w:r>
      <w:r>
        <w:rPr>
          <w:rFonts w:hint="eastAsia" w:ascii="仿宋_GB2312" w:eastAsia="仿宋"/>
          <w:color w:val="auto"/>
          <w:sz w:val="28"/>
          <w:szCs w:val="28"/>
          <w:highlight w:val="none"/>
          <w:u w:val="single"/>
          <w:lang w:val="en-US" w:eastAsia="zh-CN"/>
        </w:rPr>
        <w:t>38890467</w:t>
      </w:r>
      <w:r>
        <w:rPr>
          <w:rFonts w:ascii="仿宋_GB2312" w:hAnsi="仿宋" w:eastAsia="仿宋"/>
          <w:color w:val="auto"/>
          <w:sz w:val="28"/>
          <w:szCs w:val="28"/>
          <w:highlight w:val="none"/>
        </w:rPr>
        <w:t>。</w:t>
      </w:r>
    </w:p>
    <w:p>
      <w:pPr>
        <w:keepNext w:val="0"/>
        <w:keepLines w:val="0"/>
        <w:pageBreakBefore w:val="0"/>
        <w:widowControl/>
        <w:shd w:val="clear"/>
        <w:kinsoku/>
        <w:wordWrap/>
        <w:overflowPunct/>
        <w:topLinePunct w:val="0"/>
        <w:autoSpaceDE/>
        <w:autoSpaceDN/>
        <w:bidi w:val="0"/>
        <w:adjustRightInd w:val="0"/>
        <w:snapToGrid w:val="0"/>
        <w:spacing w:line="600" w:lineRule="exact"/>
        <w:ind w:left="0" w:firstLine="560" w:firstLineChars="200"/>
        <w:textAlignment w:val="auto"/>
        <w:rPr>
          <w:rFonts w:ascii="仿宋_GB2312" w:hAnsi="仿宋" w:eastAsia="仿宋"/>
          <w:color w:val="auto"/>
          <w:sz w:val="28"/>
          <w:szCs w:val="28"/>
          <w:highlight w:val="none"/>
        </w:rPr>
      </w:pPr>
      <w:r>
        <w:rPr>
          <w:rFonts w:ascii="仿宋_GB2312" w:hAnsi="仿宋" w:eastAsia="仿宋"/>
          <w:color w:val="auto"/>
          <w:sz w:val="28"/>
          <w:szCs w:val="28"/>
          <w:highlight w:val="none"/>
        </w:rPr>
        <w:t>地址：</w:t>
      </w:r>
      <w:r>
        <w:rPr>
          <w:rFonts w:hint="eastAsia" w:ascii="仿宋_GB2312" w:hAnsi="仿宋" w:eastAsia="仿宋"/>
          <w:color w:val="auto"/>
          <w:sz w:val="28"/>
          <w:szCs w:val="28"/>
          <w:highlight w:val="none"/>
          <w:u w:val="single"/>
          <w:lang w:val="en-US" w:eastAsia="zh-CN"/>
        </w:rPr>
        <w:t>广州市天河区临江大道501号广州市净水有限公司</w:t>
      </w:r>
      <w:r>
        <w:rPr>
          <w:rFonts w:ascii="仿宋_GB2312" w:hAnsi="仿宋" w:eastAsia="仿宋"/>
          <w:color w:val="auto"/>
          <w:sz w:val="28"/>
          <w:szCs w:val="28"/>
          <w:highlight w:val="none"/>
        </w:rPr>
        <w:t>。</w:t>
      </w:r>
    </w:p>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.联系方式</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
                <w:color w:val="auto"/>
                <w:sz w:val="28"/>
                <w:szCs w:val="28"/>
                <w:highlight w:val="none"/>
              </w:rPr>
              <w:t>采购人</w:t>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
                <w:color w:val="auto"/>
                <w:sz w:val="28"/>
                <w:szCs w:val="28"/>
                <w:highlight w:val="none"/>
              </w:rPr>
              <w:t>地</w:t>
            </w:r>
            <w:r>
              <w:rPr>
                <w:rFonts w:hint="eastAsia" w:ascii="仿宋_GB2312" w:eastAsia="仿宋"/>
                <w:color w:val="auto"/>
                <w:sz w:val="28"/>
                <w:szCs w:val="28"/>
                <w:highlight w:val="none"/>
              </w:rPr>
              <w:t xml:space="preserve">  </w:t>
            </w:r>
            <w:r>
              <w:rPr>
                <w:rFonts w:ascii="仿宋_GB2312" w:eastAsia="仿宋"/>
                <w:color w:val="auto"/>
                <w:sz w:val="28"/>
                <w:szCs w:val="28"/>
                <w:highlight w:val="none"/>
              </w:rPr>
              <w:t>址</w:t>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pPr>
              <w:adjustRightInd w:val="0"/>
              <w:snapToGrid w:val="0"/>
              <w:spacing w:line="600" w:lineRule="exact"/>
              <w:jc w:val="left"/>
              <w:rPr>
                <w:rFonts w:hint="eastAsia" w:ascii="仿宋_GB2312" w:eastAsia="仿宋"/>
                <w:color w:val="auto"/>
                <w:sz w:val="28"/>
                <w:szCs w:val="28"/>
                <w:highlight w:val="none"/>
                <w:lang w:val="en-US" w:eastAsia="zh-CN"/>
              </w:rPr>
            </w:pPr>
            <w:r>
              <w:rPr>
                <w:rFonts w:ascii="仿宋_GB2312" w:eastAsia="仿宋"/>
                <w:color w:val="auto"/>
                <w:sz w:val="28"/>
                <w:szCs w:val="28"/>
                <w:highlight w:val="none"/>
              </w:rPr>
              <w:t>联系人</w:t>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李工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pPr>
              <w:adjustRightInd w:val="0"/>
              <w:snapToGrid w:val="0"/>
              <w:spacing w:line="600" w:lineRule="exact"/>
              <w:jc w:val="left"/>
              <w:rPr>
                <w:rFonts w:hint="default" w:ascii="仿宋_GB2312" w:eastAsia="仿宋"/>
                <w:color w:val="auto"/>
                <w:sz w:val="28"/>
                <w:szCs w:val="28"/>
                <w:highlight w:val="none"/>
                <w:lang w:val="en-US" w:eastAsia="zh-CN"/>
              </w:rPr>
            </w:pPr>
            <w:r>
              <w:rPr>
                <w:rFonts w:ascii="仿宋_GB2312" w:eastAsia="仿宋"/>
                <w:color w:val="auto"/>
                <w:sz w:val="28"/>
                <w:szCs w:val="28"/>
                <w:highlight w:val="none"/>
              </w:rPr>
              <w:t>电</w:t>
            </w:r>
            <w:r>
              <w:rPr>
                <w:rFonts w:hint="eastAsia" w:ascii="仿宋_GB2312" w:eastAsia="仿宋"/>
                <w:color w:val="auto"/>
                <w:sz w:val="28"/>
                <w:szCs w:val="28"/>
                <w:highlight w:val="none"/>
              </w:rPr>
              <w:t xml:space="preserve">  </w:t>
            </w:r>
            <w:r>
              <w:rPr>
                <w:rFonts w:ascii="仿宋_GB2312" w:eastAsia="仿宋"/>
                <w:color w:val="auto"/>
                <w:sz w:val="28"/>
                <w:szCs w:val="28"/>
                <w:highlight w:val="none"/>
              </w:rPr>
              <w:t>话</w:t>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020-38890467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pPr>
              <w:adjustRightInd w:val="0"/>
              <w:snapToGrid w:val="0"/>
              <w:spacing w:line="600" w:lineRule="exact"/>
              <w:jc w:val="right"/>
              <w:rPr>
                <w:rFonts w:ascii="仿宋_GB2312" w:eastAsia="仿宋_GB2312"/>
                <w:color w:val="auto"/>
                <w:sz w:val="28"/>
                <w:szCs w:val="28"/>
                <w:highlight w:val="none"/>
              </w:rPr>
            </w:pP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2024</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年</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10</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月</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17</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日</w:t>
            </w:r>
          </w:p>
        </w:tc>
      </w:tr>
    </w:tbl>
    <w:p>
      <w:pPr>
        <w:rPr>
          <w:rFonts w:hint="eastAsia"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bookmarkStart w:id="13" w:name="_Toc10891"/>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bookmarkStart w:id="14" w:name="_Toc19295"/>
      <w:bookmarkStart w:id="15" w:name="_Toc16557"/>
      <w:bookmarkStart w:id="16" w:name="_Toc16705"/>
      <w:bookmarkStart w:id="17" w:name="_Toc23749"/>
      <w:bookmarkStart w:id="18" w:name="_Toc7340"/>
      <w:bookmarkStart w:id="19" w:name="_Toc32588"/>
      <w:bookmarkStart w:id="20" w:name="_Toc2324"/>
      <w:bookmarkStart w:id="21" w:name="_Toc25603"/>
      <w:bookmarkStart w:id="22" w:name="_Toc9448"/>
      <w:bookmarkStart w:id="23" w:name="_Toc2331"/>
    </w:p>
    <w:p>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第二章</w:t>
      </w:r>
    </w:p>
    <w:bookmarkEnd w:id="13"/>
    <w:bookmarkEnd w:id="14"/>
    <w:bookmarkEnd w:id="15"/>
    <w:bookmarkEnd w:id="16"/>
    <w:bookmarkEnd w:id="17"/>
    <w:bookmarkEnd w:id="18"/>
    <w:bookmarkEnd w:id="19"/>
    <w:bookmarkEnd w:id="20"/>
    <w:bookmarkEnd w:id="21"/>
    <w:bookmarkEnd w:id="22"/>
    <w:bookmarkEnd w:id="23"/>
    <w:p>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bookmarkStart w:id="24" w:name="_Toc3416"/>
      <w:bookmarkStart w:id="25" w:name="_Toc2339"/>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eastAsia="仿宋"/>
          <w:color w:val="auto"/>
          <w:sz w:val="44"/>
          <w:szCs w:val="40"/>
          <w:highlight w:val="none"/>
        </w:rPr>
      </w:pPr>
      <w:r>
        <w:rPr>
          <w:rFonts w:hint="eastAsia" w:eastAsia="仿宋"/>
          <w:color w:val="auto"/>
          <w:sz w:val="44"/>
          <w:szCs w:val="40"/>
          <w:highlight w:val="none"/>
        </w:rPr>
        <w:t>供应商须知</w:t>
      </w:r>
      <w:bookmarkEnd w:id="24"/>
      <w:bookmarkEnd w:id="25"/>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p>
    <w:p>
      <w:pPr>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br w:type="page"/>
      </w:r>
    </w:p>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对供应商的资格要求</w:t>
      </w:r>
    </w:p>
    <w:p>
      <w:pPr>
        <w:pStyle w:val="21"/>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560" w:firstLineChars="200"/>
        <w:textAlignment w:val="baseline"/>
        <w:rPr>
          <w:rFonts w:hint="eastAsia" w:ascii="仿宋_GB2312" w:hAnsi="仿宋_GB2312" w:eastAsia="仿宋" w:cs="仿宋_GB2312"/>
          <w:color w:val="auto"/>
          <w:sz w:val="28"/>
          <w:szCs w:val="28"/>
          <w:highlight w:val="none"/>
          <w:lang w:val="en-US" w:eastAsia="zh-CN"/>
        </w:rPr>
      </w:pPr>
      <w:r>
        <w:rPr>
          <w:rFonts w:hint="eastAsia" w:ascii="仿宋_GB2312" w:hAnsi="仿宋_GB2312" w:eastAsia="仿宋" w:cs="仿宋_GB2312"/>
          <w:color w:val="auto"/>
          <w:sz w:val="28"/>
          <w:szCs w:val="28"/>
          <w:highlight w:val="none"/>
          <w:lang w:val="en-US" w:eastAsia="zh-CN"/>
        </w:rPr>
        <w:t>详见第一章采购公告（采购邀请书）3.供应商资格要求</w:t>
      </w:r>
    </w:p>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本次交易一般规则</w:t>
      </w:r>
    </w:p>
    <w:p>
      <w:pPr>
        <w:pStyle w:val="21"/>
        <w:keepNext w:val="0"/>
        <w:keepLines w:val="0"/>
        <w:pageBreakBefore w:val="0"/>
        <w:widowControl w:val="0"/>
        <w:numPr>
          <w:ilvl w:val="-1"/>
          <w:numId w:val="0"/>
        </w:numPr>
        <w:kinsoku/>
        <w:wordWrap/>
        <w:overflowPunct/>
        <w:topLinePunct w:val="0"/>
        <w:autoSpaceDE/>
        <w:autoSpaceDN/>
        <w:bidi w:val="0"/>
        <w:adjustRightInd w:val="0"/>
        <w:snapToGrid w:val="0"/>
        <w:spacing w:line="600" w:lineRule="exact"/>
        <w:jc w:val="center"/>
        <w:textAlignment w:val="baseline"/>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 w:cs="仿宋_GB2312"/>
          <w:color w:val="auto"/>
          <w:sz w:val="28"/>
          <w:szCs w:val="28"/>
          <w:highlight w:val="none"/>
          <w:lang w:val="en-US" w:eastAsia="zh-CN"/>
        </w:rPr>
        <w:t>表2-1 本次交易一般规则</w:t>
      </w:r>
    </w:p>
    <w:tbl>
      <w:tblPr>
        <w:tblStyle w:val="23"/>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748"/>
        <w:gridCol w:w="1680"/>
        <w:gridCol w:w="5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blHeader/>
        </w:trPr>
        <w:tc>
          <w:tcPr>
            <w:tcW w:w="925" w:type="dxa"/>
            <w:tcBorders>
              <w:left w:val="nil"/>
            </w:tcBorders>
            <w:vAlign w:val="center"/>
          </w:tcPr>
          <w:p>
            <w:pPr>
              <w:adjustRightInd w:val="0"/>
              <w:snapToGrid w:val="0"/>
              <w:jc w:val="center"/>
              <w:rPr>
                <w:rFonts w:ascii="仿宋_GB2312" w:eastAsia="仿宋_GB2312"/>
                <w:b/>
                <w:bCs/>
                <w:color w:val="auto"/>
                <w:sz w:val="24"/>
                <w:szCs w:val="24"/>
                <w:highlight w:val="none"/>
              </w:rPr>
            </w:pPr>
            <w:r>
              <w:rPr>
                <w:rFonts w:hint="eastAsia" w:ascii="仿宋_GB2312" w:eastAsia="仿宋"/>
                <w:b/>
                <w:bCs/>
                <w:color w:val="auto"/>
                <w:sz w:val="24"/>
                <w:szCs w:val="24"/>
                <w:highlight w:val="none"/>
              </w:rPr>
              <w:t>阶段</w:t>
            </w:r>
          </w:p>
        </w:tc>
        <w:tc>
          <w:tcPr>
            <w:tcW w:w="748" w:type="dxa"/>
            <w:vAlign w:val="center"/>
          </w:tcPr>
          <w:p>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条款</w:t>
            </w:r>
          </w:p>
        </w:tc>
        <w:tc>
          <w:tcPr>
            <w:tcW w:w="1680" w:type="dxa"/>
            <w:vAlign w:val="center"/>
          </w:tcPr>
          <w:p>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项目</w:t>
            </w:r>
          </w:p>
        </w:tc>
        <w:tc>
          <w:tcPr>
            <w:tcW w:w="5750" w:type="dxa"/>
            <w:tcBorders>
              <w:right w:val="nil"/>
            </w:tcBorders>
            <w:vAlign w:val="center"/>
          </w:tcPr>
          <w:p>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925" w:type="dxa"/>
            <w:vMerge w:val="restart"/>
            <w:tcBorders>
              <w:left w:val="nil"/>
            </w:tcBorders>
            <w:vAlign w:val="center"/>
          </w:tcPr>
          <w:p>
            <w:pPr>
              <w:adjustRightInd w:val="0"/>
              <w:snapToGrid w:val="0"/>
              <w:jc w:val="center"/>
              <w:rPr>
                <w:rFonts w:ascii="仿宋_GB2312" w:eastAsia="仿宋"/>
                <w:color w:val="auto"/>
                <w:sz w:val="24"/>
                <w:szCs w:val="24"/>
                <w:highlight w:val="none"/>
              </w:rPr>
            </w:pPr>
            <w:r>
              <w:rPr>
                <w:rFonts w:ascii="仿宋_GB2312" w:eastAsia="仿宋"/>
                <w:color w:val="auto"/>
                <w:sz w:val="24"/>
                <w:szCs w:val="24"/>
                <w:highlight w:val="none"/>
              </w:rPr>
              <w:t>准备</w:t>
            </w:r>
          </w:p>
          <w:p>
            <w:pPr>
              <w:adjustRightInd w:val="0"/>
              <w:snapToGrid w:val="0"/>
              <w:jc w:val="center"/>
              <w:rPr>
                <w:rFonts w:ascii="仿宋_GB2312" w:eastAsia="仿宋"/>
                <w:color w:val="auto"/>
                <w:sz w:val="24"/>
                <w:szCs w:val="24"/>
                <w:highlight w:val="none"/>
              </w:rPr>
            </w:pPr>
            <w:r>
              <w:rPr>
                <w:rFonts w:ascii="仿宋_GB2312" w:eastAsia="仿宋"/>
                <w:color w:val="auto"/>
                <w:sz w:val="24"/>
                <w:szCs w:val="24"/>
                <w:highlight w:val="none"/>
              </w:rPr>
              <w:t>及其</w:t>
            </w:r>
          </w:p>
          <w:p>
            <w:pPr>
              <w:jc w:val="center"/>
              <w:rPr>
                <w:color w:val="auto"/>
                <w:sz w:val="24"/>
                <w:szCs w:val="24"/>
                <w:highlight w:val="none"/>
              </w:rPr>
            </w:pPr>
            <w:r>
              <w:rPr>
                <w:rFonts w:ascii="仿宋_GB2312" w:eastAsia="仿宋"/>
                <w:color w:val="auto"/>
                <w:sz w:val="24"/>
                <w:szCs w:val="24"/>
                <w:highlight w:val="none"/>
              </w:rPr>
              <w:t>响应</w:t>
            </w:r>
          </w:p>
        </w:tc>
        <w:tc>
          <w:tcPr>
            <w:tcW w:w="748"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采购文件组成</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仿宋_GB2312" w:eastAsia="仿宋"/>
                <w:color w:val="auto"/>
                <w:sz w:val="24"/>
                <w:szCs w:val="24"/>
                <w:highlight w:val="none"/>
                <w:lang w:val="en-US" w:eastAsia="zh-CN"/>
              </w:rPr>
            </w:pPr>
            <w:r>
              <w:rPr>
                <w:rFonts w:hint="eastAsia" w:ascii="仿宋_GB2312" w:eastAsia="仿宋" w:hAnsiTheme="minorEastAsia"/>
                <w:color w:val="auto"/>
                <w:sz w:val="24"/>
                <w:szCs w:val="24"/>
                <w:highlight w:val="none"/>
              </w:rPr>
              <w:t>（1）</w:t>
            </w:r>
            <w:r>
              <w:rPr>
                <w:rFonts w:hint="eastAsia" w:ascii="仿宋_GB2312" w:eastAsia="仿宋" w:hAnsiTheme="minorEastAsia"/>
                <w:color w:val="auto"/>
                <w:sz w:val="24"/>
                <w:szCs w:val="24"/>
                <w:highlight w:val="none"/>
                <w:lang w:val="en-US" w:eastAsia="zh-CN"/>
              </w:rPr>
              <w:t>采购公告（采购邀请书）</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
                <w:color w:val="auto"/>
                <w:sz w:val="24"/>
                <w:szCs w:val="24"/>
                <w:highlight w:val="none"/>
              </w:rPr>
            </w:pPr>
            <w:r>
              <w:rPr>
                <w:rFonts w:hint="eastAsia" w:ascii="仿宋_GB2312" w:eastAsia="仿宋"/>
                <w:color w:val="auto"/>
                <w:sz w:val="24"/>
                <w:szCs w:val="24"/>
                <w:highlight w:val="none"/>
              </w:rPr>
              <w:t>（2）供应商须知</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
                <w:color w:val="auto"/>
                <w:sz w:val="24"/>
                <w:szCs w:val="24"/>
                <w:highlight w:val="none"/>
              </w:rPr>
            </w:pPr>
            <w:r>
              <w:rPr>
                <w:rFonts w:hint="eastAsia" w:ascii="仿宋_GB2312" w:eastAsia="仿宋"/>
                <w:color w:val="auto"/>
                <w:sz w:val="24"/>
                <w:szCs w:val="24"/>
                <w:highlight w:val="none"/>
              </w:rPr>
              <w:t>（3）采购方式</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
                <w:color w:val="auto"/>
                <w:sz w:val="24"/>
                <w:szCs w:val="24"/>
                <w:highlight w:val="none"/>
              </w:rPr>
            </w:pPr>
            <w:r>
              <w:rPr>
                <w:rFonts w:hint="eastAsia" w:ascii="仿宋_GB2312" w:eastAsia="仿宋"/>
                <w:color w:val="auto"/>
                <w:sz w:val="24"/>
                <w:szCs w:val="24"/>
                <w:highlight w:val="none"/>
              </w:rPr>
              <w:t>（</w:t>
            </w:r>
            <w:r>
              <w:rPr>
                <w:rFonts w:ascii="仿宋_GB2312" w:eastAsia="仿宋"/>
                <w:color w:val="auto"/>
                <w:sz w:val="24"/>
                <w:szCs w:val="24"/>
                <w:highlight w:val="none"/>
              </w:rPr>
              <w:t>4</w:t>
            </w:r>
            <w:r>
              <w:rPr>
                <w:rFonts w:hint="eastAsia" w:ascii="仿宋_GB2312" w:eastAsia="仿宋"/>
                <w:color w:val="auto"/>
                <w:sz w:val="24"/>
                <w:szCs w:val="24"/>
                <w:highlight w:val="none"/>
              </w:rPr>
              <w:t>）评审办法</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
                <w:color w:val="auto"/>
                <w:sz w:val="24"/>
                <w:szCs w:val="24"/>
                <w:highlight w:val="none"/>
              </w:rPr>
            </w:pPr>
            <w:r>
              <w:rPr>
                <w:rFonts w:hint="eastAsia" w:ascii="仿宋_GB2312" w:eastAsia="仿宋"/>
                <w:color w:val="auto"/>
                <w:sz w:val="24"/>
                <w:szCs w:val="24"/>
                <w:highlight w:val="none"/>
              </w:rPr>
              <w:t>（5）采购需求</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
                <w:color w:val="auto"/>
                <w:sz w:val="24"/>
                <w:szCs w:val="24"/>
                <w:highlight w:val="none"/>
              </w:rPr>
            </w:pPr>
            <w:r>
              <w:rPr>
                <w:rFonts w:hint="eastAsia" w:ascii="仿宋_GB2312" w:eastAsia="仿宋"/>
                <w:color w:val="auto"/>
                <w:sz w:val="24"/>
                <w:szCs w:val="24"/>
                <w:highlight w:val="none"/>
              </w:rPr>
              <w:t>（6）合同草案</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
                <w:color w:val="auto"/>
                <w:sz w:val="24"/>
                <w:szCs w:val="24"/>
                <w:highlight w:val="none"/>
              </w:rPr>
            </w:pPr>
            <w:r>
              <w:rPr>
                <w:rFonts w:hint="eastAsia" w:ascii="仿宋_GB2312" w:eastAsia="仿宋"/>
                <w:color w:val="auto"/>
                <w:sz w:val="24"/>
                <w:szCs w:val="24"/>
                <w:highlight w:val="none"/>
              </w:rPr>
              <w:t>（7）响应文件</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仿宋_GB2312" w:eastAsia="仿宋_GB2312"/>
                <w:color w:val="auto"/>
                <w:sz w:val="24"/>
                <w:szCs w:val="24"/>
                <w:highlight w:val="none"/>
                <w:lang w:val="en-US" w:eastAsia="zh-CN"/>
              </w:rPr>
            </w:pPr>
            <w:r>
              <w:rPr>
                <w:rFonts w:hint="eastAsia" w:ascii="仿宋_GB2312" w:eastAsia="仿宋"/>
                <w:color w:val="auto"/>
                <w:sz w:val="24"/>
                <w:szCs w:val="24"/>
                <w:highlight w:val="none"/>
              </w:rPr>
              <w:t>（8）在采购过程中由采购单位发出的修正和补充文件等</w:t>
            </w:r>
            <w:r>
              <w:rPr>
                <w:rFonts w:hint="eastAsia" w:ascii="仿宋_GB2312" w:eastAsia="仿宋"/>
                <w:color w:val="auto"/>
                <w:sz w:val="24"/>
                <w:szCs w:val="24"/>
                <w:highlight w:val="none"/>
                <w:lang w:eastAsia="zh-CN"/>
              </w:rPr>
              <w:t>（</w:t>
            </w:r>
            <w:r>
              <w:rPr>
                <w:rFonts w:hint="eastAsia" w:ascii="仿宋_GB2312" w:eastAsia="仿宋"/>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.2</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采购文件的澄清和修改</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仿宋_GB2312" w:eastAsia="仿宋"/>
                <w:color w:val="auto"/>
                <w:sz w:val="24"/>
                <w:szCs w:val="24"/>
                <w:highlight w:val="none"/>
              </w:rPr>
            </w:pPr>
            <w:r>
              <w:rPr>
                <w:rFonts w:hint="eastAsia" w:ascii="仿宋_GB2312" w:eastAsia="仿宋"/>
                <w:color w:val="auto"/>
                <w:sz w:val="24"/>
                <w:szCs w:val="24"/>
                <w:highlight w:val="none"/>
                <w:lang w:val="en-US" w:eastAsia="zh-CN"/>
              </w:rPr>
              <w:t>1</w:t>
            </w:r>
            <w:r>
              <w:rPr>
                <w:rFonts w:hint="eastAsia" w:ascii="仿宋_GB2312" w:eastAsia="仿宋"/>
                <w:color w:val="auto"/>
                <w:sz w:val="24"/>
                <w:szCs w:val="24"/>
                <w:highlight w:val="none"/>
              </w:rPr>
              <w:t>.2.1供应商对采购文件有疑问的，应当</w:t>
            </w:r>
            <w:r>
              <w:rPr>
                <w:rFonts w:ascii="仿宋_GB2312" w:eastAsia="仿宋"/>
                <w:color w:val="auto"/>
                <w:sz w:val="24"/>
                <w:szCs w:val="24"/>
                <w:highlight w:val="none"/>
              </w:rPr>
              <w:t>在提交</w:t>
            </w:r>
            <w:r>
              <w:rPr>
                <w:rFonts w:hint="eastAsia" w:ascii="仿宋_GB2312" w:eastAsia="仿宋"/>
                <w:color w:val="auto"/>
                <w:sz w:val="24"/>
                <w:szCs w:val="24"/>
                <w:highlight w:val="none"/>
              </w:rPr>
              <w:t>响应文件截止之日</w:t>
            </w:r>
            <w:r>
              <w:rPr>
                <w:rFonts w:hint="eastAsia" w:ascii="仿宋_GB2312" w:eastAsia="仿宋"/>
                <w:color w:val="auto"/>
                <w:sz w:val="24"/>
                <w:szCs w:val="24"/>
                <w:highlight w:val="none"/>
                <w:u w:val="single"/>
                <w:lang w:val="en-US" w:eastAsia="zh-CN"/>
              </w:rPr>
              <w:t>2</w:t>
            </w:r>
            <w:r>
              <w:rPr>
                <w:rFonts w:ascii="仿宋_GB2312" w:eastAsia="仿宋"/>
                <w:color w:val="auto"/>
                <w:sz w:val="24"/>
                <w:szCs w:val="24"/>
                <w:highlight w:val="none"/>
              </w:rPr>
              <w:t>个工作日前</w:t>
            </w:r>
            <w:r>
              <w:rPr>
                <w:rFonts w:hint="eastAsia" w:ascii="仿宋_GB2312" w:eastAsia="仿宋"/>
                <w:color w:val="auto"/>
                <w:sz w:val="24"/>
                <w:szCs w:val="24"/>
                <w:highlight w:val="none"/>
              </w:rPr>
              <w:t>，以书面形式提出。</w:t>
            </w:r>
          </w:p>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lang w:val="en-US" w:eastAsia="zh-CN"/>
              </w:rPr>
              <w:t>1</w:t>
            </w:r>
            <w:r>
              <w:rPr>
                <w:rFonts w:hint="eastAsia" w:ascii="仿宋_GB2312" w:eastAsia="仿宋"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748" w:type="dxa"/>
            <w:vAlign w:val="center"/>
          </w:tcPr>
          <w:p>
            <w:pPr>
              <w:adjustRightInd w:val="0"/>
              <w:snapToGrid w:val="0"/>
              <w:jc w:val="center"/>
              <w:rPr>
                <w:color w:val="auto"/>
                <w:sz w:val="24"/>
                <w:szCs w:val="24"/>
                <w:highlight w:val="none"/>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.3</w:t>
            </w:r>
          </w:p>
        </w:tc>
        <w:tc>
          <w:tcPr>
            <w:tcW w:w="1680" w:type="dxa"/>
            <w:vAlign w:val="center"/>
          </w:tcPr>
          <w:p>
            <w:pPr>
              <w:adjustRightInd w:val="0"/>
              <w:snapToGrid w:val="0"/>
              <w:jc w:val="center"/>
              <w:rPr>
                <w:rFonts w:hint="eastAsia"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踏勘现场</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748"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lang w:val="en-US" w:eastAsia="zh-CN"/>
              </w:rPr>
              <w:t>2.4</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分包</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lang w:val="en-US" w:eastAsia="zh-CN"/>
              </w:rPr>
              <w:t>本项目</w:t>
            </w:r>
            <w:r>
              <w:rPr>
                <w:rFonts w:hint="eastAsia" w:ascii="仿宋_GB2312" w:eastAsia="仿宋"/>
                <w:color w:val="auto"/>
                <w:sz w:val="24"/>
                <w:szCs w:val="24"/>
                <w:highlight w:val="none"/>
              </w:rPr>
              <w:t>不允许</w:t>
            </w:r>
            <w:r>
              <w:rPr>
                <w:rFonts w:hint="eastAsia" w:ascii="仿宋_GB2312" w:eastAsia="仿宋"/>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jc w:val="center"/>
              <w:rPr>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.5</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响应截止时间</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仿宋_GB2312" w:eastAsia="仿宋_GB2312" w:hAnsiTheme="minorEastAsia"/>
                <w:color w:val="auto"/>
                <w:sz w:val="24"/>
                <w:szCs w:val="24"/>
                <w:highlight w:val="none"/>
                <w:u w:val="none"/>
                <w:lang w:eastAsia="zh-CN"/>
              </w:rPr>
            </w:pPr>
            <w:r>
              <w:rPr>
                <w:rFonts w:hint="eastAsia" w:ascii="仿宋_GB2312" w:eastAsia="仿宋" w:hAnsiTheme="minorEastAsia"/>
                <w:color w:val="auto"/>
                <w:sz w:val="24"/>
                <w:szCs w:val="24"/>
                <w:highlight w:val="none"/>
                <w:lang w:val="en-US" w:eastAsia="zh-CN"/>
              </w:rPr>
              <w:t>详</w:t>
            </w:r>
            <w:r>
              <w:rPr>
                <w:rFonts w:hint="eastAsia" w:ascii="仿宋_GB2312" w:eastAsia="仿宋" w:hAnsiTheme="minorEastAsia"/>
                <w:color w:val="auto"/>
                <w:sz w:val="24"/>
                <w:szCs w:val="24"/>
                <w:highlight w:val="none"/>
              </w:rPr>
              <w:t>见采购</w:t>
            </w:r>
            <w:r>
              <w:rPr>
                <w:rFonts w:hint="eastAsia" w:ascii="仿宋_GB2312" w:eastAsia="仿宋"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jc w:val="center"/>
              <w:rPr>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.6</w:t>
            </w:r>
          </w:p>
        </w:tc>
        <w:tc>
          <w:tcPr>
            <w:tcW w:w="1680"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
                <w:color w:val="auto"/>
                <w:sz w:val="24"/>
                <w:szCs w:val="24"/>
                <w:highlight w:val="none"/>
              </w:rPr>
              <w:t>最高限价</w:t>
            </w:r>
            <w:r>
              <w:rPr>
                <w:rFonts w:hint="eastAsia" w:ascii="仿宋_GB2312" w:eastAsia="仿宋"/>
                <w:color w:val="auto"/>
                <w:sz w:val="24"/>
                <w:szCs w:val="24"/>
                <w:highlight w:val="none"/>
                <w:lang w:val="en-US" w:eastAsia="zh-CN"/>
              </w:rPr>
              <w:t>及低价说明</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仿宋_GB2312" w:eastAsia="仿宋_GB2312" w:hAnsiTheme="minorEastAsia"/>
                <w:color w:val="auto"/>
                <w:sz w:val="24"/>
                <w:szCs w:val="24"/>
                <w:highlight w:val="none"/>
                <w:lang w:val="en-US" w:eastAsia="zh-CN"/>
              </w:rPr>
            </w:pPr>
            <w:r>
              <w:rPr>
                <w:rFonts w:hint="eastAsia" w:ascii="仿宋_GB2312" w:eastAsia="仿宋"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jc w:val="center"/>
              <w:rPr>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.7</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响应文件有效期</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仿宋_GB2312" w:eastAsia="仿宋_GB2312" w:hAnsiTheme="minorEastAsia"/>
                <w:color w:val="auto"/>
                <w:sz w:val="24"/>
                <w:szCs w:val="24"/>
                <w:highlight w:val="none"/>
                <w:u w:val="single"/>
              </w:rPr>
            </w:pPr>
            <w:r>
              <w:rPr>
                <w:rFonts w:hint="eastAsia" w:ascii="仿宋_GB2312" w:eastAsia="仿宋" w:hAnsiTheme="minorEastAsia"/>
                <w:color w:val="auto"/>
                <w:sz w:val="24"/>
                <w:szCs w:val="24"/>
                <w:highlight w:val="none"/>
                <w:u w:val="single"/>
                <w:lang w:val="en-US" w:eastAsia="zh-CN"/>
              </w:rPr>
              <w:t>90个</w:t>
            </w:r>
            <w:r>
              <w:rPr>
                <w:rFonts w:hint="eastAsia" w:ascii="仿宋_GB2312" w:eastAsia="仿宋"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restart"/>
            <w:tcBorders>
              <w:left w:val="nil"/>
            </w:tcBorders>
            <w:vAlign w:val="center"/>
          </w:tcPr>
          <w:p>
            <w:pPr>
              <w:adjustRightInd w:val="0"/>
              <w:snapToGrid w:val="0"/>
              <w:jc w:val="center"/>
              <w:rPr>
                <w:rFonts w:ascii="仿宋_GB2312" w:eastAsia="仿宋"/>
                <w:color w:val="auto"/>
                <w:sz w:val="24"/>
                <w:szCs w:val="24"/>
                <w:highlight w:val="none"/>
              </w:rPr>
            </w:pPr>
            <w:r>
              <w:rPr>
                <w:rFonts w:ascii="仿宋_GB2312" w:eastAsia="仿宋"/>
                <w:color w:val="auto"/>
                <w:sz w:val="24"/>
                <w:szCs w:val="24"/>
                <w:highlight w:val="none"/>
              </w:rPr>
              <w:t>准备</w:t>
            </w:r>
          </w:p>
          <w:p>
            <w:pPr>
              <w:adjustRightInd w:val="0"/>
              <w:snapToGrid w:val="0"/>
              <w:jc w:val="center"/>
              <w:rPr>
                <w:rFonts w:ascii="仿宋_GB2312" w:eastAsia="仿宋"/>
                <w:color w:val="auto"/>
                <w:sz w:val="24"/>
                <w:szCs w:val="24"/>
                <w:highlight w:val="none"/>
              </w:rPr>
            </w:pPr>
            <w:r>
              <w:rPr>
                <w:rFonts w:ascii="仿宋_GB2312" w:eastAsia="仿宋"/>
                <w:color w:val="auto"/>
                <w:sz w:val="24"/>
                <w:szCs w:val="24"/>
                <w:highlight w:val="none"/>
              </w:rPr>
              <w:t>及其</w:t>
            </w:r>
          </w:p>
          <w:p>
            <w:pPr>
              <w:adjustRightInd w:val="0"/>
              <w:snapToGrid w:val="0"/>
              <w:jc w:val="center"/>
              <w:rPr>
                <w:color w:val="auto"/>
                <w:sz w:val="24"/>
                <w:szCs w:val="24"/>
                <w:highlight w:val="none"/>
              </w:rPr>
            </w:pPr>
            <w:r>
              <w:rPr>
                <w:rFonts w:ascii="仿宋_GB2312" w:eastAsia="仿宋"/>
                <w:color w:val="auto"/>
                <w:sz w:val="24"/>
                <w:szCs w:val="24"/>
                <w:highlight w:val="none"/>
              </w:rPr>
              <w:t>响应</w:t>
            </w: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2.8</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响应文件份数</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 xml:space="preserve">纸质文件正本1份，副本 </w:t>
            </w:r>
            <w:r>
              <w:rPr>
                <w:rFonts w:hint="eastAsia" w:ascii="仿宋_GB2312" w:eastAsia="仿宋" w:hAnsiTheme="minorEastAsia"/>
                <w:color w:val="auto"/>
                <w:sz w:val="24"/>
                <w:szCs w:val="24"/>
                <w:highlight w:val="none"/>
                <w:u w:val="single"/>
                <w:lang w:val="en-US" w:eastAsia="zh-CN"/>
              </w:rPr>
              <w:t>1</w:t>
            </w:r>
            <w:r>
              <w:rPr>
                <w:rFonts w:hint="eastAsia" w:ascii="仿宋_GB2312" w:eastAsia="仿宋"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.9</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响应文件的密封和标记</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textAlignment w:val="auto"/>
              <w:rPr>
                <w:rFonts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t>要求密封，响应文件应在密封处加盖公章，标注正本和副本，封皮应注明：</w:t>
            </w:r>
          </w:p>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项目名称</w:t>
            </w:r>
            <w:r>
              <w:rPr>
                <w:rFonts w:hint="eastAsia" w:ascii="仿宋_GB2312" w:eastAsia="仿宋" w:hAnsiTheme="minorEastAsia"/>
                <w:color w:val="auto"/>
                <w:sz w:val="24"/>
                <w:szCs w:val="24"/>
                <w:highlight w:val="none"/>
                <w:lang w:eastAsia="zh-CN"/>
              </w:rPr>
              <w:t>、</w:t>
            </w:r>
            <w:r>
              <w:rPr>
                <w:rFonts w:hint="eastAsia" w:ascii="仿宋_GB2312" w:eastAsia="仿宋" w:hAnsiTheme="minorEastAsia"/>
                <w:color w:val="auto"/>
                <w:sz w:val="24"/>
                <w:szCs w:val="24"/>
                <w:highlight w:val="none"/>
              </w:rPr>
              <w:t>供应商名称</w:t>
            </w:r>
            <w:r>
              <w:rPr>
                <w:rFonts w:hint="eastAsia" w:ascii="仿宋_GB2312" w:eastAsia="仿宋" w:hAnsiTheme="minorEastAsia"/>
                <w:color w:val="auto"/>
                <w:sz w:val="24"/>
                <w:szCs w:val="24"/>
                <w:highlight w:val="none"/>
                <w:lang w:eastAsia="zh-CN"/>
              </w:rPr>
              <w:t>、</w:t>
            </w:r>
            <w:r>
              <w:rPr>
                <w:rFonts w:hint="eastAsia" w:ascii="仿宋_GB2312" w:eastAsia="仿宋" w:hAnsiTheme="minorEastAsia"/>
                <w:color w:val="auto"/>
                <w:sz w:val="24"/>
                <w:szCs w:val="24"/>
                <w:highlight w:val="none"/>
              </w:rPr>
              <w:t>供应商地址</w:t>
            </w:r>
            <w:r>
              <w:rPr>
                <w:rFonts w:hint="eastAsia" w:ascii="仿宋_GB2312" w:eastAsia="仿宋" w:hAnsiTheme="minorEastAsia"/>
                <w:color w:val="auto"/>
                <w:sz w:val="24"/>
                <w:szCs w:val="24"/>
                <w:highlight w:val="none"/>
                <w:lang w:eastAsia="zh-CN"/>
              </w:rPr>
              <w:t>、</w:t>
            </w:r>
            <w:r>
              <w:rPr>
                <w:rFonts w:hint="eastAsia" w:ascii="仿宋_GB2312" w:eastAsia="仿宋" w:hAnsiTheme="minorEastAsia"/>
                <w:color w:val="auto"/>
                <w:sz w:val="24"/>
                <w:szCs w:val="24"/>
                <w:highlight w:val="none"/>
              </w:rPr>
              <w:t>联系人及其联系方式</w:t>
            </w:r>
            <w:r>
              <w:rPr>
                <w:rFonts w:hint="eastAsia" w:ascii="仿宋_GB2312" w:eastAsia="仿宋"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.10</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响应文件提交</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eastAsia" w:ascii="仿宋_GB2312" w:eastAsia="仿宋_GB2312" w:hAnsiTheme="minorEastAsia"/>
                <w:color w:val="auto"/>
                <w:sz w:val="24"/>
                <w:szCs w:val="24"/>
                <w:highlight w:val="none"/>
                <w:lang w:eastAsia="zh-CN"/>
              </w:rPr>
            </w:pPr>
            <w:r>
              <w:rPr>
                <w:rFonts w:hint="eastAsia" w:ascii="仿宋_GB2312" w:eastAsia="仿宋" w:hAnsiTheme="minorEastAsia"/>
                <w:color w:val="auto"/>
                <w:sz w:val="24"/>
                <w:szCs w:val="24"/>
                <w:highlight w:val="none"/>
                <w:lang w:eastAsia="zh-CN"/>
              </w:rPr>
              <w:t>见采购</w:t>
            </w:r>
            <w:r>
              <w:rPr>
                <w:rFonts w:hint="eastAsia" w:ascii="仿宋_GB2312" w:eastAsia="仿宋"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文件开启及评审</w:t>
            </w: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.11</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响应文件开启会议</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t>举行</w:t>
            </w:r>
          </w:p>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t>会议时间：同响应截止时间</w:t>
            </w:r>
          </w:p>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会议地点：</w:t>
            </w:r>
            <w:r>
              <w:rPr>
                <w:rFonts w:hint="eastAsia" w:ascii="仿宋_GB2312" w:eastAsia="仿宋" w:hAnsiTheme="minorEastAsia"/>
                <w:color w:val="auto"/>
                <w:sz w:val="24"/>
                <w:szCs w:val="24"/>
                <w:highlight w:val="none"/>
                <w:lang w:val="en-US" w:eastAsia="zh-CN"/>
              </w:rPr>
              <w:t>采购公告（采购邀请书）</w:t>
            </w:r>
            <w:r>
              <w:rPr>
                <w:rFonts w:hint="eastAsia" w:ascii="仿宋_GB2312" w:eastAsia="仿宋"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.12</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开启文件前的密封检查</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密封情况检查顺序：</w:t>
            </w:r>
            <w:r>
              <w:rPr>
                <w:rFonts w:hint="eastAsia" w:ascii="仿宋_GB2312" w:eastAsia="仿宋"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.13</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评审小组</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eastAsia" w:ascii="仿宋_GB2312" w:eastAsia="仿宋_GB2312" w:hAnsiTheme="minorEastAsia"/>
                <w:color w:val="auto"/>
                <w:sz w:val="24"/>
                <w:szCs w:val="24"/>
                <w:highlight w:val="none"/>
                <w:lang w:eastAsia="zh-CN"/>
              </w:rPr>
            </w:pPr>
            <w:r>
              <w:rPr>
                <w:rFonts w:hint="eastAsia" w:ascii="仿宋_GB2312" w:eastAsia="仿宋" w:hAnsiTheme="minorEastAsia"/>
                <w:color w:val="auto"/>
                <w:sz w:val="24"/>
                <w:szCs w:val="24"/>
                <w:highlight w:val="none"/>
              </w:rPr>
              <w:t>评审小组构成：</w:t>
            </w:r>
            <w:r>
              <w:rPr>
                <w:rFonts w:hint="eastAsia" w:ascii="仿宋_GB2312" w:eastAsia="仿宋" w:hAnsiTheme="minorEastAsia"/>
                <w:color w:val="auto"/>
                <w:sz w:val="24"/>
                <w:szCs w:val="24"/>
                <w:highlight w:val="none"/>
                <w:u w:val="single"/>
                <w:lang w:val="en-US" w:eastAsia="zh-CN"/>
              </w:rPr>
              <w:t>3</w:t>
            </w:r>
            <w:r>
              <w:rPr>
                <w:rFonts w:hint="eastAsia" w:ascii="仿宋_GB2312" w:eastAsia="仿宋" w:hAnsiTheme="minorEastAsia"/>
                <w:color w:val="auto"/>
                <w:sz w:val="24"/>
                <w:szCs w:val="24"/>
                <w:highlight w:val="none"/>
              </w:rPr>
              <w:t>人</w:t>
            </w:r>
            <w:r>
              <w:rPr>
                <w:rFonts w:hint="eastAsia" w:ascii="仿宋_GB2312" w:eastAsia="仿宋"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.14</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评审办法</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见第</w:t>
            </w:r>
            <w:r>
              <w:rPr>
                <w:rFonts w:hint="eastAsia" w:ascii="仿宋_GB2312" w:eastAsia="仿宋" w:hAnsiTheme="minorEastAsia"/>
                <w:color w:val="auto"/>
                <w:sz w:val="24"/>
                <w:szCs w:val="24"/>
                <w:highlight w:val="none"/>
                <w:lang w:val="en-US" w:eastAsia="zh-CN"/>
              </w:rPr>
              <w:t>四</w:t>
            </w:r>
            <w:r>
              <w:rPr>
                <w:rFonts w:hint="eastAsia" w:ascii="仿宋_GB2312" w:eastAsia="仿宋"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.15</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成交候选人</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在</w:t>
            </w:r>
            <w:r>
              <w:rPr>
                <w:rFonts w:hint="eastAsia" w:ascii="仿宋_GB2312" w:eastAsia="仿宋" w:hAnsiTheme="minorEastAsia"/>
                <w:color w:val="auto"/>
                <w:sz w:val="24"/>
                <w:szCs w:val="24"/>
                <w:highlight w:val="none"/>
                <w:u w:val="single"/>
                <w:lang w:val="en-US" w:eastAsia="zh-CN"/>
              </w:rPr>
              <w:t>广州市净水有限公司门户网站</w:t>
            </w:r>
            <w:r>
              <w:rPr>
                <w:rFonts w:hint="eastAsia" w:ascii="仿宋_GB2312" w:eastAsia="仿宋"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确定成交人</w:t>
            </w: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.16</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成交办法</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见第</w:t>
            </w:r>
            <w:r>
              <w:rPr>
                <w:rFonts w:hint="eastAsia" w:ascii="仿宋_GB2312" w:eastAsia="仿宋" w:hAnsiTheme="minorEastAsia"/>
                <w:color w:val="auto"/>
                <w:sz w:val="24"/>
                <w:szCs w:val="24"/>
                <w:highlight w:val="none"/>
                <w:lang w:val="en-US" w:eastAsia="zh-CN"/>
              </w:rPr>
              <w:t>四</w:t>
            </w:r>
            <w:r>
              <w:rPr>
                <w:rFonts w:hint="eastAsia" w:ascii="仿宋_GB2312" w:eastAsia="仿宋"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Merge w:val="restart"/>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.17</w:t>
            </w:r>
          </w:p>
        </w:tc>
        <w:tc>
          <w:tcPr>
            <w:tcW w:w="1680" w:type="dxa"/>
            <w:vMerge w:val="restart"/>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签订合同</w:t>
            </w:r>
          </w:p>
        </w:tc>
        <w:tc>
          <w:tcPr>
            <w:tcW w:w="5750"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hAnsi="仿宋_GB2312" w:eastAsia="仿宋" w:cs="仿宋_GB2312"/>
                <w:b w:val="0"/>
                <w:bCs w:val="0"/>
                <w:color w:val="auto"/>
                <w:sz w:val="24"/>
                <w:szCs w:val="24"/>
                <w:highlight w:val="none"/>
              </w:rPr>
              <w:t>推荐</w:t>
            </w:r>
            <w:r>
              <w:rPr>
                <w:rFonts w:hint="eastAsia" w:ascii="仿宋_GB2312" w:hAnsi="仿宋_GB2312" w:eastAsia="仿宋" w:cs="仿宋_GB2312"/>
                <w:b w:val="0"/>
                <w:bCs w:val="0"/>
                <w:color w:val="auto"/>
                <w:sz w:val="24"/>
                <w:szCs w:val="24"/>
                <w:highlight w:val="none"/>
                <w:u w:val="single"/>
                <w:lang w:val="en-US" w:eastAsia="zh-CN"/>
              </w:rPr>
              <w:t>2</w:t>
            </w:r>
            <w:r>
              <w:rPr>
                <w:rFonts w:hint="eastAsia" w:ascii="仿宋_GB2312" w:hAnsi="仿宋_GB2312" w:eastAsia="仿宋" w:cs="仿宋_GB2312"/>
                <w:b w:val="0"/>
                <w:bCs w:val="0"/>
                <w:color w:val="auto"/>
                <w:sz w:val="24"/>
                <w:szCs w:val="24"/>
                <w:highlight w:val="none"/>
              </w:rPr>
              <w:t>名成交候选人</w:t>
            </w:r>
            <w:r>
              <w:rPr>
                <w:rFonts w:hint="eastAsia" w:ascii="仿宋_GB2312" w:hAnsi="仿宋_GB2312" w:eastAsia="仿宋" w:cs="仿宋_GB2312"/>
                <w:b w:val="0"/>
                <w:bCs w:val="0"/>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Merge w:val="continue"/>
            <w:vAlign w:val="center"/>
          </w:tcPr>
          <w:p>
            <w:pPr>
              <w:adjustRightInd w:val="0"/>
              <w:snapToGrid w:val="0"/>
              <w:jc w:val="center"/>
              <w:rPr>
                <w:rFonts w:hint="eastAsia" w:ascii="仿宋_GB2312" w:eastAsia="仿宋_GB2312"/>
                <w:color w:val="auto"/>
                <w:sz w:val="24"/>
                <w:szCs w:val="24"/>
                <w:highlight w:val="none"/>
                <w:lang w:val="en-US" w:eastAsia="zh-CN"/>
              </w:rPr>
            </w:pPr>
          </w:p>
        </w:tc>
        <w:tc>
          <w:tcPr>
            <w:tcW w:w="1680" w:type="dxa"/>
            <w:vMerge w:val="continue"/>
            <w:vAlign w:val="center"/>
          </w:tcPr>
          <w:p>
            <w:pPr>
              <w:adjustRightInd w:val="0"/>
              <w:snapToGrid w:val="0"/>
              <w:jc w:val="center"/>
              <w:rPr>
                <w:rFonts w:hint="eastAsia" w:ascii="仿宋_GB2312" w:eastAsia="仿宋_GB2312"/>
                <w:color w:val="auto"/>
                <w:sz w:val="24"/>
                <w:szCs w:val="24"/>
                <w:highlight w:val="none"/>
              </w:rPr>
            </w:pPr>
          </w:p>
        </w:tc>
        <w:tc>
          <w:tcPr>
            <w:tcW w:w="5750" w:type="dxa"/>
            <w:tcBorders>
              <w:right w:val="nil"/>
            </w:tcBorders>
            <w:vAlign w:val="center"/>
          </w:tcPr>
          <w:p>
            <w:pPr>
              <w:spacing w:line="240" w:lineRule="auto"/>
              <w:jc w:val="left"/>
              <w:rPr>
                <w:rFonts w:hint="eastAsia" w:ascii="仿宋_GB2312" w:hAnsi="仿宋_GB2312" w:eastAsia="仿宋" w:cs="仿宋_GB2312"/>
                <w:b w:val="0"/>
                <w:bCs w:val="0"/>
                <w:color w:val="auto"/>
                <w:sz w:val="24"/>
                <w:szCs w:val="24"/>
                <w:highlight w:val="none"/>
              </w:rPr>
            </w:pPr>
            <w:r>
              <w:rPr>
                <w:rFonts w:hint="default" w:ascii="仿宋_GB2312" w:hAnsi="仿宋_GB2312" w:eastAsia="仿宋" w:cs="仿宋_GB2312"/>
                <w:b w:val="0"/>
                <w:bCs w:val="0"/>
                <w:color w:val="auto"/>
                <w:sz w:val="24"/>
                <w:szCs w:val="24"/>
                <w:highlight w:val="none"/>
                <w:lang w:val="en-US" w:eastAsia="zh-CN"/>
              </w:rPr>
              <w:t>采购人</w:t>
            </w:r>
            <w:r>
              <w:rPr>
                <w:rFonts w:hint="eastAsia" w:ascii="仿宋_GB2312" w:hAnsi="仿宋_GB2312" w:eastAsia="仿宋" w:cs="仿宋_GB2312"/>
                <w:b w:val="0"/>
                <w:bCs w:val="0"/>
                <w:color w:val="auto"/>
                <w:sz w:val="24"/>
                <w:szCs w:val="24"/>
                <w:highlight w:val="none"/>
                <w:lang w:val="en-US" w:eastAsia="zh-CN"/>
              </w:rPr>
              <w:t>和成交供应商应当在成交-通知书发出之日起</w:t>
            </w:r>
            <w:r>
              <w:rPr>
                <w:rFonts w:hint="eastAsia" w:ascii="仿宋_GB2312" w:hAnsi="仿宋_GB2312" w:eastAsia="仿宋" w:cs="仿宋_GB2312"/>
                <w:b w:val="0"/>
                <w:bCs w:val="0"/>
                <w:color w:val="auto"/>
                <w:sz w:val="24"/>
                <w:szCs w:val="24"/>
                <w:highlight w:val="none"/>
                <w:u w:val="single"/>
                <w:lang w:val="en-US" w:eastAsia="zh-CN"/>
              </w:rPr>
              <w:t>30</w:t>
            </w:r>
            <w:r>
              <w:rPr>
                <w:rFonts w:hint="eastAsia" w:ascii="仿宋_GB2312" w:hAnsi="仿宋_GB2312" w:eastAsia="仿宋" w:cs="仿宋_GB2312"/>
                <w:b w:val="0"/>
                <w:bCs w:val="0"/>
                <w:color w:val="auto"/>
                <w:sz w:val="24"/>
                <w:szCs w:val="24"/>
                <w:highlight w:val="none"/>
                <w:lang w:val="en-US" w:eastAsia="zh-CN"/>
              </w:rPr>
              <w:t>日内，</w:t>
            </w:r>
            <w:r>
              <w:rPr>
                <w:rFonts w:hint="eastAsia" w:ascii="仿宋_GB2312" w:hAnsi="仿宋_GB2312" w:eastAsia="仿宋" w:cs="仿宋_GB2312"/>
                <w:b w:val="0"/>
                <w:bCs w:val="0"/>
                <w:color w:val="auto"/>
                <w:sz w:val="24"/>
                <w:szCs w:val="24"/>
                <w:highlight w:val="none"/>
              </w:rPr>
              <w:t>根据</w:t>
            </w:r>
            <w:r>
              <w:rPr>
                <w:rFonts w:hint="eastAsia" w:ascii="仿宋_GB2312" w:hAnsi="仿宋_GB2312" w:eastAsia="仿宋" w:cs="仿宋_GB2312"/>
                <w:b w:val="0"/>
                <w:bCs w:val="0"/>
                <w:color w:val="auto"/>
                <w:sz w:val="24"/>
                <w:szCs w:val="24"/>
                <w:highlight w:val="none"/>
                <w:lang w:val="en-US" w:eastAsia="zh-CN"/>
              </w:rPr>
              <w:t>采购</w:t>
            </w:r>
            <w:r>
              <w:rPr>
                <w:rFonts w:hint="eastAsia" w:ascii="仿宋_GB2312" w:hAnsi="仿宋_GB2312" w:eastAsia="仿宋" w:cs="仿宋_GB2312"/>
                <w:b w:val="0"/>
                <w:bCs w:val="0"/>
                <w:color w:val="auto"/>
                <w:sz w:val="24"/>
                <w:szCs w:val="24"/>
                <w:highlight w:val="none"/>
              </w:rPr>
              <w:t>文件和</w:t>
            </w:r>
            <w:r>
              <w:rPr>
                <w:rFonts w:hint="eastAsia" w:ascii="仿宋_GB2312" w:hAnsi="仿宋_GB2312" w:eastAsia="仿宋" w:cs="仿宋_GB2312"/>
                <w:b w:val="0"/>
                <w:bCs w:val="0"/>
                <w:color w:val="auto"/>
                <w:sz w:val="24"/>
                <w:szCs w:val="24"/>
                <w:highlight w:val="none"/>
                <w:lang w:val="en-US" w:eastAsia="zh-CN"/>
              </w:rPr>
              <w:t>成交供应商</w:t>
            </w:r>
            <w:r>
              <w:rPr>
                <w:rFonts w:hint="eastAsia" w:ascii="仿宋_GB2312" w:hAnsi="仿宋_GB2312" w:eastAsia="仿宋" w:cs="仿宋_GB2312"/>
                <w:b w:val="0"/>
                <w:bCs w:val="0"/>
                <w:color w:val="auto"/>
                <w:sz w:val="24"/>
                <w:szCs w:val="24"/>
                <w:highlight w:val="none"/>
              </w:rPr>
              <w:t>的</w:t>
            </w:r>
            <w:r>
              <w:rPr>
                <w:rFonts w:hint="eastAsia" w:ascii="仿宋_GB2312" w:hAnsi="仿宋_GB2312" w:eastAsia="仿宋" w:cs="仿宋_GB2312"/>
                <w:b w:val="0"/>
                <w:bCs w:val="0"/>
                <w:color w:val="auto"/>
                <w:sz w:val="24"/>
                <w:szCs w:val="24"/>
                <w:highlight w:val="none"/>
                <w:lang w:val="en-US" w:eastAsia="zh-CN"/>
              </w:rPr>
              <w:t>响应文件</w:t>
            </w:r>
            <w:r>
              <w:rPr>
                <w:rFonts w:hint="eastAsia" w:ascii="仿宋_GB2312" w:hAnsi="仿宋_GB2312" w:eastAsia="仿宋" w:cs="仿宋_GB2312"/>
                <w:b w:val="0"/>
                <w:bCs w:val="0"/>
                <w:color w:val="auto"/>
                <w:sz w:val="24"/>
                <w:szCs w:val="24"/>
                <w:highlight w:val="none"/>
              </w:rPr>
              <w:t>订立书面合同。</w:t>
            </w:r>
          </w:p>
          <w:p>
            <w:pPr>
              <w:adjustRightInd w:val="0"/>
              <w:snapToGrid w:val="0"/>
              <w:rPr>
                <w:rFonts w:hint="eastAsia" w:ascii="仿宋_GB2312" w:eastAsia="仿宋_GB2312" w:hAnsiTheme="minorEastAsia"/>
                <w:color w:val="auto"/>
                <w:sz w:val="24"/>
                <w:szCs w:val="24"/>
                <w:highlight w:val="none"/>
              </w:rPr>
            </w:pPr>
            <w:r>
              <w:rPr>
                <w:rFonts w:hint="eastAsia" w:ascii="仿宋_GB2312" w:hAnsi="仿宋_GB2312" w:eastAsia="仿宋" w:cs="仿宋_GB2312"/>
                <w:b w:val="0"/>
                <w:bCs w:val="0"/>
                <w:color w:val="auto"/>
                <w:sz w:val="24"/>
                <w:szCs w:val="24"/>
                <w:highlight w:val="none"/>
              </w:rPr>
              <w:t>合同自采购人成交通知书到达成交</w:t>
            </w:r>
            <w:r>
              <w:rPr>
                <w:rFonts w:hint="eastAsia" w:ascii="仿宋_GB2312" w:hAnsi="仿宋_GB2312" w:eastAsia="仿宋" w:cs="仿宋_GB2312"/>
                <w:b w:val="0"/>
                <w:bCs w:val="0"/>
                <w:color w:val="auto"/>
                <w:sz w:val="24"/>
                <w:szCs w:val="24"/>
                <w:highlight w:val="none"/>
                <w:lang w:val="en-US" w:eastAsia="zh-CN"/>
              </w:rPr>
              <w:t>供应商</w:t>
            </w:r>
            <w:r>
              <w:rPr>
                <w:rFonts w:hint="eastAsia" w:ascii="仿宋_GB2312" w:hAnsi="仿宋_GB2312" w:eastAsia="仿宋" w:cs="仿宋_GB2312"/>
                <w:b w:val="0"/>
                <w:bCs w:val="0"/>
                <w:color w:val="auto"/>
                <w:sz w:val="24"/>
                <w:szCs w:val="24"/>
                <w:highlight w:val="none"/>
              </w:rPr>
              <w:t>时成立。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Merge w:val="continue"/>
            <w:vAlign w:val="center"/>
          </w:tcPr>
          <w:p>
            <w:pPr>
              <w:adjustRightInd w:val="0"/>
              <w:snapToGrid w:val="0"/>
              <w:jc w:val="center"/>
              <w:rPr>
                <w:rFonts w:hint="eastAsia" w:ascii="仿宋_GB2312" w:eastAsia="仿宋_GB2312"/>
                <w:color w:val="auto"/>
                <w:sz w:val="24"/>
                <w:szCs w:val="24"/>
                <w:highlight w:val="none"/>
                <w:lang w:val="en-US" w:eastAsia="zh-CN"/>
              </w:rPr>
            </w:pPr>
          </w:p>
        </w:tc>
        <w:tc>
          <w:tcPr>
            <w:tcW w:w="1680" w:type="dxa"/>
            <w:vMerge w:val="continue"/>
            <w:vAlign w:val="center"/>
          </w:tcPr>
          <w:p>
            <w:pPr>
              <w:adjustRightInd w:val="0"/>
              <w:snapToGrid w:val="0"/>
              <w:jc w:val="center"/>
              <w:rPr>
                <w:rFonts w:hint="eastAsia" w:ascii="仿宋_GB2312" w:eastAsia="仿宋_GB2312"/>
                <w:color w:val="auto"/>
                <w:sz w:val="24"/>
                <w:szCs w:val="24"/>
                <w:highlight w:val="none"/>
              </w:rPr>
            </w:pPr>
          </w:p>
        </w:tc>
        <w:tc>
          <w:tcPr>
            <w:tcW w:w="5750" w:type="dxa"/>
            <w:tcBorders>
              <w:right w:val="nil"/>
            </w:tcBorders>
            <w:vAlign w:val="center"/>
          </w:tcPr>
          <w:p>
            <w:pPr>
              <w:numPr>
                <w:ilvl w:val="-1"/>
                <w:numId w:val="0"/>
              </w:numPr>
              <w:spacing w:line="240" w:lineRule="auto"/>
              <w:jc w:val="left"/>
              <w:rPr>
                <w:rFonts w:hint="eastAsia" w:ascii="仿宋_GB2312" w:hAnsi="仿宋_GB2312" w:eastAsia="仿宋" w:cs="仿宋_GB2312"/>
                <w:b w:val="0"/>
                <w:bCs w:val="0"/>
                <w:color w:val="auto"/>
                <w:sz w:val="24"/>
                <w:szCs w:val="24"/>
                <w:highlight w:val="none"/>
                <w:lang w:val="en-US" w:eastAsia="zh-CN"/>
              </w:rPr>
            </w:pPr>
            <w:r>
              <w:rPr>
                <w:rFonts w:hint="eastAsia" w:ascii="仿宋_GB2312" w:hAnsi="仿宋_GB2312" w:eastAsia="仿宋" w:cs="仿宋_GB2312"/>
                <w:b w:val="0"/>
                <w:bCs w:val="0"/>
                <w:color w:val="auto"/>
                <w:sz w:val="24"/>
                <w:szCs w:val="24"/>
                <w:highlight w:val="none"/>
                <w:lang w:val="en-US" w:eastAsia="zh-CN"/>
              </w:rPr>
              <w:t>1.成交供应商无正当理由拒签合同，或者在签订合同时向采购人提出附加条件的，采购人有权</w:t>
            </w:r>
            <w:r>
              <w:rPr>
                <w:rFonts w:hint="eastAsia" w:ascii="仿宋_GB2312" w:hAnsi="仿宋_GB2312" w:eastAsia="仿宋" w:cs="仿宋_GB2312"/>
                <w:b w:val="0"/>
                <w:bCs w:val="0"/>
                <w:color w:val="auto"/>
                <w:sz w:val="24"/>
                <w:szCs w:val="24"/>
                <w:highlight w:val="none"/>
              </w:rPr>
              <w:t>依据采购文件、成交</w:t>
            </w:r>
            <w:r>
              <w:rPr>
                <w:rFonts w:hint="eastAsia" w:ascii="仿宋_GB2312" w:hAnsi="仿宋_GB2312" w:eastAsia="仿宋" w:cs="仿宋_GB2312"/>
                <w:b w:val="0"/>
                <w:bCs w:val="0"/>
                <w:color w:val="auto"/>
                <w:sz w:val="24"/>
                <w:szCs w:val="24"/>
                <w:highlight w:val="none"/>
                <w:lang w:val="en-US" w:eastAsia="zh-CN"/>
              </w:rPr>
              <w:t>供应商</w:t>
            </w:r>
            <w:r>
              <w:rPr>
                <w:rFonts w:hint="eastAsia" w:ascii="仿宋_GB2312" w:hAnsi="仿宋_GB2312" w:eastAsia="仿宋" w:cs="仿宋_GB2312"/>
                <w:b w:val="0"/>
                <w:bCs w:val="0"/>
                <w:color w:val="auto"/>
                <w:sz w:val="24"/>
                <w:szCs w:val="24"/>
                <w:highlight w:val="none"/>
              </w:rPr>
              <w:t>响应文件和成交通知书等确定合同内容</w:t>
            </w:r>
            <w:r>
              <w:rPr>
                <w:rFonts w:hint="eastAsia" w:ascii="仿宋_GB2312" w:hAnsi="仿宋_GB2312" w:eastAsia="仿宋" w:cs="仿宋_GB2312"/>
                <w:b w:val="0"/>
                <w:bCs w:val="0"/>
                <w:color w:val="auto"/>
                <w:sz w:val="24"/>
                <w:szCs w:val="24"/>
                <w:highlight w:val="none"/>
                <w:lang w:eastAsia="zh-CN"/>
              </w:rPr>
              <w:t>，采购人</w:t>
            </w:r>
            <w:r>
              <w:rPr>
                <w:rFonts w:hint="eastAsia" w:ascii="仿宋_GB2312" w:hAnsi="仿宋_GB2312" w:eastAsia="仿宋" w:cs="仿宋_GB2312"/>
                <w:b w:val="0"/>
                <w:bCs w:val="0"/>
                <w:color w:val="auto"/>
                <w:sz w:val="24"/>
                <w:szCs w:val="24"/>
                <w:highlight w:val="none"/>
                <w:lang w:val="en-US" w:eastAsia="zh-CN"/>
              </w:rPr>
              <w:t>也</w:t>
            </w:r>
            <w:r>
              <w:rPr>
                <w:rFonts w:hint="eastAsia" w:ascii="仿宋_GB2312" w:hAnsi="仿宋_GB2312" w:eastAsia="仿宋" w:cs="仿宋_GB2312"/>
                <w:b w:val="0"/>
                <w:bCs w:val="0"/>
                <w:color w:val="auto"/>
                <w:sz w:val="24"/>
                <w:szCs w:val="24"/>
                <w:highlight w:val="none"/>
                <w:lang w:eastAsia="zh-CN"/>
              </w:rPr>
              <w:t>有权</w:t>
            </w:r>
            <w:r>
              <w:rPr>
                <w:rFonts w:hint="eastAsia" w:ascii="仿宋_GB2312" w:hAnsi="仿宋_GB2312" w:eastAsia="仿宋" w:cs="仿宋_GB2312"/>
                <w:b w:val="0"/>
                <w:bCs w:val="0"/>
                <w:color w:val="auto"/>
                <w:sz w:val="24"/>
                <w:szCs w:val="24"/>
                <w:highlight w:val="none"/>
                <w:lang w:val="en-US" w:eastAsia="zh-CN"/>
              </w:rPr>
              <w:t>即刻单方</w:t>
            </w:r>
            <w:r>
              <w:rPr>
                <w:rFonts w:hint="eastAsia" w:ascii="仿宋_GB2312" w:hAnsi="仿宋_GB2312" w:eastAsia="仿宋" w:cs="仿宋_GB2312"/>
                <w:b w:val="0"/>
                <w:bCs w:val="0"/>
                <w:color w:val="auto"/>
                <w:sz w:val="24"/>
                <w:szCs w:val="24"/>
                <w:highlight w:val="none"/>
                <w:lang w:eastAsia="zh-CN"/>
              </w:rPr>
              <w:t>解除合同，</w:t>
            </w:r>
            <w:r>
              <w:rPr>
                <w:rFonts w:hint="eastAsia" w:ascii="仿宋_GB2312" w:hAnsi="仿宋_GB2312" w:eastAsia="仿宋" w:cs="仿宋_GB2312"/>
                <w:b w:val="0"/>
                <w:bCs w:val="0"/>
                <w:color w:val="auto"/>
                <w:sz w:val="24"/>
                <w:szCs w:val="24"/>
                <w:highlight w:val="none"/>
              </w:rPr>
              <w:t>追究成交</w:t>
            </w:r>
            <w:r>
              <w:rPr>
                <w:rFonts w:hint="eastAsia" w:ascii="仿宋_GB2312" w:hAnsi="仿宋_GB2312" w:eastAsia="仿宋" w:cs="仿宋_GB2312"/>
                <w:b w:val="0"/>
                <w:bCs w:val="0"/>
                <w:color w:val="auto"/>
                <w:sz w:val="24"/>
                <w:szCs w:val="24"/>
                <w:highlight w:val="none"/>
                <w:lang w:val="en-US" w:eastAsia="zh-CN"/>
              </w:rPr>
              <w:t>供应商的</w:t>
            </w:r>
            <w:r>
              <w:rPr>
                <w:rFonts w:hint="eastAsia" w:ascii="仿宋_GB2312" w:hAnsi="仿宋_GB2312" w:eastAsia="仿宋" w:cs="仿宋_GB2312"/>
                <w:b w:val="0"/>
                <w:bCs w:val="0"/>
                <w:color w:val="auto"/>
                <w:sz w:val="24"/>
                <w:szCs w:val="24"/>
                <w:highlight w:val="none"/>
              </w:rPr>
              <w:t>违约责任，</w:t>
            </w:r>
            <w:r>
              <w:rPr>
                <w:rFonts w:hint="eastAsia" w:ascii="仿宋_GB2312" w:hAnsi="仿宋_GB2312" w:eastAsia="仿宋" w:cs="仿宋_GB2312"/>
                <w:b w:val="0"/>
                <w:bCs w:val="0"/>
                <w:color w:val="auto"/>
                <w:sz w:val="24"/>
                <w:szCs w:val="24"/>
                <w:highlight w:val="none"/>
                <w:lang w:val="en-US" w:eastAsia="zh-CN"/>
              </w:rPr>
              <w:t>响应保证金不予退还（若有），违约金和响应保证金（若有）不能覆盖采购人实际损失的，对不能覆盖部分的损失，成交供应商应当另行予以赔偿，且采购人有权重新采购。</w:t>
            </w:r>
          </w:p>
          <w:p>
            <w:pPr>
              <w:numPr>
                <w:ilvl w:val="0"/>
                <w:numId w:val="0"/>
              </w:numPr>
              <w:spacing w:line="240" w:lineRule="auto"/>
              <w:jc w:val="left"/>
              <w:rPr>
                <w:rFonts w:hint="eastAsia" w:ascii="仿宋_GB2312" w:hAnsi="仿宋_GB2312" w:eastAsia="仿宋" w:cs="仿宋_GB2312"/>
                <w:b w:val="0"/>
                <w:bCs w:val="0"/>
                <w:color w:val="auto"/>
                <w:sz w:val="24"/>
                <w:szCs w:val="24"/>
                <w:highlight w:val="none"/>
                <w:lang w:val="en-US" w:eastAsia="zh-CN"/>
              </w:rPr>
            </w:pPr>
            <w:r>
              <w:rPr>
                <w:rFonts w:hint="eastAsia" w:ascii="仿宋_GB2312" w:hAnsi="仿宋_GB2312" w:eastAsia="仿宋" w:cs="仿宋_GB2312"/>
                <w:b w:val="0"/>
                <w:bCs w:val="0"/>
                <w:color w:val="auto"/>
                <w:sz w:val="24"/>
                <w:szCs w:val="24"/>
                <w:highlight w:val="none"/>
                <w:lang w:val="en-US" w:eastAsia="zh-CN"/>
              </w:rPr>
              <w:t>2.成交供应商被查实供应商资格无效或存在其它不符合中标条件情形的，采购人尚未发出成交通知书的，则成交无效，响应保证金（若有）不予退还，</w:t>
            </w:r>
            <w:r>
              <w:rPr>
                <w:rFonts w:hint="eastAsia" w:ascii="仿宋_GB2312" w:hAnsi="仿宋_GB2312" w:eastAsia="仿宋" w:cs="仿宋_GB2312"/>
                <w:b w:val="0"/>
                <w:bCs w:val="0"/>
                <w:color w:val="auto"/>
                <w:sz w:val="24"/>
                <w:szCs w:val="24"/>
                <w:highlight w:val="none"/>
              </w:rPr>
              <w:t>采购人可以按评审小组提出的成交候选人名单排序依次确定其他成交候选</w:t>
            </w:r>
            <w:r>
              <w:rPr>
                <w:rFonts w:hint="eastAsia" w:ascii="仿宋_GB2312" w:hAnsi="仿宋_GB2312" w:eastAsia="仿宋" w:cs="仿宋_GB2312"/>
                <w:b w:val="0"/>
                <w:bCs w:val="0"/>
                <w:color w:val="auto"/>
                <w:sz w:val="24"/>
                <w:szCs w:val="24"/>
                <w:highlight w:val="none"/>
                <w:lang w:val="en-US" w:eastAsia="zh-CN"/>
              </w:rPr>
              <w:t>供应商</w:t>
            </w:r>
            <w:r>
              <w:rPr>
                <w:rFonts w:hint="eastAsia" w:ascii="仿宋_GB2312" w:hAnsi="仿宋_GB2312" w:eastAsia="仿宋" w:cs="仿宋_GB2312"/>
                <w:b w:val="0"/>
                <w:bCs w:val="0"/>
                <w:color w:val="auto"/>
                <w:sz w:val="24"/>
                <w:szCs w:val="24"/>
                <w:highlight w:val="none"/>
              </w:rPr>
              <w:t>为成交</w:t>
            </w:r>
            <w:r>
              <w:rPr>
                <w:rFonts w:hint="eastAsia" w:ascii="仿宋_GB2312" w:hAnsi="仿宋_GB2312" w:eastAsia="仿宋" w:cs="仿宋_GB2312"/>
                <w:b w:val="0"/>
                <w:bCs w:val="0"/>
                <w:color w:val="auto"/>
                <w:sz w:val="24"/>
                <w:szCs w:val="24"/>
                <w:highlight w:val="none"/>
                <w:lang w:val="en-US" w:eastAsia="zh-CN"/>
              </w:rPr>
              <w:t>供应商</w:t>
            </w:r>
            <w:r>
              <w:rPr>
                <w:rFonts w:hint="eastAsia" w:ascii="仿宋_GB2312" w:hAnsi="仿宋_GB2312" w:eastAsia="仿宋" w:cs="仿宋_GB2312"/>
                <w:b w:val="0"/>
                <w:bCs w:val="0"/>
                <w:color w:val="auto"/>
                <w:sz w:val="24"/>
                <w:szCs w:val="24"/>
                <w:highlight w:val="none"/>
                <w:lang w:eastAsia="zh-CN"/>
              </w:rPr>
              <w:t>，</w:t>
            </w:r>
            <w:r>
              <w:rPr>
                <w:rFonts w:hint="eastAsia" w:ascii="仿宋_GB2312" w:hAnsi="仿宋_GB2312" w:eastAsia="仿宋" w:cs="仿宋_GB2312"/>
                <w:b w:val="0"/>
                <w:bCs w:val="0"/>
                <w:color w:val="auto"/>
                <w:sz w:val="24"/>
                <w:szCs w:val="24"/>
                <w:highlight w:val="none"/>
                <w:lang w:val="en-US" w:eastAsia="zh-CN"/>
              </w:rPr>
              <w:t>采购人也可以重新采购；采购人已发出成交通知书合同成立的，采购人有权解除合同，响应保证金不予退还（若有）并归采购人所有，且采购人有权重新采购。</w:t>
            </w:r>
          </w:p>
          <w:p>
            <w:pPr>
              <w:adjustRightInd w:val="0"/>
              <w:snapToGrid w:val="0"/>
              <w:rPr>
                <w:rFonts w:hint="eastAsia" w:ascii="仿宋_GB2312" w:eastAsia="仿宋_GB2312" w:hAnsiTheme="minorEastAsia"/>
                <w:color w:val="auto"/>
                <w:sz w:val="24"/>
                <w:szCs w:val="24"/>
                <w:highlight w:val="none"/>
              </w:rPr>
            </w:pPr>
            <w:r>
              <w:rPr>
                <w:rFonts w:hint="eastAsia" w:ascii="仿宋_GB2312" w:hAnsi="仿宋_GB2312" w:eastAsia="仿宋" w:cs="仿宋_GB2312"/>
                <w:b w:val="0"/>
                <w:bCs w:val="0"/>
                <w:color w:val="auto"/>
                <w:sz w:val="24"/>
                <w:szCs w:val="24"/>
                <w:highlight w:val="none"/>
                <w:lang w:val="en-US" w:eastAsia="zh-CN"/>
              </w:rPr>
              <w:t>3.凡是成交人存在上述情形的，均按照上述规定处理。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.18</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履约担保</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仿宋_GB2312" w:eastAsia="仿宋_GB2312" w:hAnsiTheme="minorEastAsia"/>
                <w:color w:val="auto"/>
                <w:sz w:val="24"/>
                <w:szCs w:val="24"/>
                <w:highlight w:val="none"/>
                <w:lang w:val="en-US" w:eastAsia="zh-CN"/>
              </w:rPr>
            </w:pPr>
            <w:r>
              <w:rPr>
                <w:rFonts w:hint="eastAsia" w:ascii="仿宋_GB2312" w:eastAsia="仿宋"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其他</w:t>
            </w:r>
          </w:p>
        </w:tc>
        <w:tc>
          <w:tcPr>
            <w:tcW w:w="748" w:type="dxa"/>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.19</w:t>
            </w:r>
          </w:p>
        </w:tc>
        <w:tc>
          <w:tcPr>
            <w:tcW w:w="1680"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
                <w:color w:val="auto"/>
                <w:sz w:val="24"/>
                <w:szCs w:val="24"/>
                <w:highlight w:val="none"/>
                <w:lang w:val="en-US" w:eastAsia="zh-CN"/>
              </w:rPr>
              <w:t>不一致情形</w:t>
            </w:r>
          </w:p>
        </w:tc>
        <w:tc>
          <w:tcPr>
            <w:tcW w:w="5750" w:type="dxa"/>
            <w:tcBorders>
              <w:right w:val="nil"/>
            </w:tcBorders>
            <w:vAlign w:val="center"/>
          </w:tcPr>
          <w:p>
            <w:pPr>
              <w:adjustRightInd w:val="0"/>
              <w:snapToGrid w:val="0"/>
              <w:rPr>
                <w:rFonts w:hint="eastAsia" w:ascii="仿宋_GB2312" w:eastAsia="仿宋_GB2312" w:hAnsiTheme="minorEastAsia"/>
                <w:color w:val="auto"/>
                <w:sz w:val="24"/>
                <w:szCs w:val="24"/>
                <w:highlight w:val="none"/>
                <w:lang w:val="en-US" w:eastAsia="zh-CN"/>
              </w:rPr>
            </w:pPr>
            <w:r>
              <w:rPr>
                <w:rFonts w:hint="eastAsia" w:ascii="仿宋_GB2312" w:eastAsia="仿宋" w:hAnsiTheme="minorEastAsia"/>
                <w:color w:val="auto"/>
                <w:sz w:val="24"/>
                <w:szCs w:val="24"/>
                <w:highlight w:val="none"/>
                <w:lang w:val="en-US" w:eastAsia="zh-CN"/>
              </w:rPr>
              <w:t>合同签订阶段，如采购文件需求内容与采购文件响应文件格式工程量清单存在不一致情形，则以采购文件响应文件格式工程量清单为准。如采购文件条款与合同存在不一致情形，则以合同为准。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
                <w:color w:val="auto"/>
                <w:sz w:val="24"/>
                <w:szCs w:val="24"/>
                <w:highlight w:val="none"/>
                <w:lang w:val="en-US" w:eastAsia="zh-CN"/>
              </w:rPr>
              <w:t>2.20</w:t>
            </w:r>
          </w:p>
        </w:tc>
        <w:tc>
          <w:tcPr>
            <w:tcW w:w="1680"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
                <w:color w:val="auto"/>
                <w:sz w:val="24"/>
                <w:szCs w:val="24"/>
                <w:highlight w:val="none"/>
                <w:lang w:val="en-US" w:eastAsia="zh-CN"/>
              </w:rPr>
              <w:t>响应性</w:t>
            </w:r>
          </w:p>
        </w:tc>
        <w:tc>
          <w:tcPr>
            <w:tcW w:w="5750"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val="en-US" w:eastAsia="zh-CN"/>
              </w:rPr>
            </w:pPr>
            <w:r>
              <w:rPr>
                <w:rFonts w:hint="eastAsia" w:ascii="仿宋_GB2312" w:eastAsia="仿宋" w:hAnsiTheme="minorEastAsia"/>
                <w:color w:val="auto"/>
                <w:sz w:val="24"/>
                <w:szCs w:val="24"/>
                <w:highlight w:val="none"/>
              </w:rPr>
              <w:t>采购文件中，所有要求均为实质性响应条款，供应商如有任何一条负偏离则导致投标（报价）无效，将按无效响应处理。供应商应按采购文件的规定及附件要求的内容和格式完整地填写和提供资料。供应商必须对响应文件所提供的全部资料的真实性承担法律责任，并无条件接受采购人对其中任何资料进行核实（核对原件）的要求。采购人核对发现有不一致或供应商无正当理由不按时提供原件的，按成交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hint="default"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w:t>
            </w:r>
            <w:r>
              <w:rPr>
                <w:rFonts w:hint="eastAsia" w:ascii="仿宋_GB2312" w:eastAsia="仿宋"/>
                <w:color w:val="auto"/>
                <w:sz w:val="24"/>
                <w:szCs w:val="24"/>
                <w:highlight w:val="none"/>
                <w:lang w:val="en-US" w:eastAsia="zh-CN"/>
              </w:rPr>
              <w:t>21</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需要补充的其他内容</w:t>
            </w:r>
          </w:p>
        </w:tc>
        <w:tc>
          <w:tcPr>
            <w:tcW w:w="5750" w:type="dxa"/>
            <w:tcBorders>
              <w:right w:val="nil"/>
            </w:tcBorders>
            <w:vAlign w:val="center"/>
          </w:tcPr>
          <w:p>
            <w:pPr>
              <w:adjustRightInd w:val="0"/>
              <w:snapToGrid w:val="0"/>
              <w:ind w:left="360" w:hanging="360" w:hangingChars="150"/>
              <w:rPr>
                <w:rFonts w:ascii="仿宋_GB2312" w:eastAsia="仿宋"/>
                <w:color w:val="auto"/>
                <w:sz w:val="24"/>
                <w:szCs w:val="24"/>
                <w:highlight w:val="none"/>
              </w:rPr>
            </w:pPr>
            <w:r>
              <w:rPr>
                <w:rFonts w:hint="eastAsia" w:ascii="仿宋_GB2312" w:eastAsia="仿宋" w:hAnsiTheme="minorEastAsia"/>
                <w:color w:val="auto"/>
                <w:sz w:val="24"/>
                <w:szCs w:val="24"/>
                <w:highlight w:val="none"/>
                <w:lang w:eastAsia="zh-CN"/>
              </w:rPr>
              <w:t>☑</w:t>
            </w:r>
            <w:r>
              <w:rPr>
                <w:rFonts w:hint="eastAsia" w:ascii="仿宋_GB2312" w:eastAsia="仿宋"/>
                <w:color w:val="auto"/>
                <w:sz w:val="24"/>
                <w:szCs w:val="24"/>
                <w:highlight w:val="none"/>
              </w:rPr>
              <w:t>无</w:t>
            </w:r>
          </w:p>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仿宋_GB2312" w:eastAsia="仿宋_GB2312" w:hAnsiTheme="minorEastAsia"/>
                <w:color w:val="auto"/>
                <w:sz w:val="24"/>
                <w:szCs w:val="24"/>
                <w:highlight w:val="none"/>
                <w:lang w:val="en-US" w:eastAsia="zh-CN"/>
              </w:rPr>
            </w:pPr>
            <w:r>
              <w:rPr>
                <w:rFonts w:hint="eastAsia" w:ascii="仿宋_GB2312" w:eastAsia="仿宋" w:hAnsiTheme="minorEastAsia"/>
                <w:color w:val="auto"/>
                <w:sz w:val="24"/>
                <w:szCs w:val="24"/>
                <w:highlight w:val="none"/>
              </w:rPr>
              <w:t>□</w:t>
            </w:r>
            <w:r>
              <w:rPr>
                <w:rFonts w:hint="eastAsia" w:ascii="仿宋_GB2312" w:eastAsia="仿宋" w:hAnsiTheme="minorEastAsia"/>
                <w:color w:val="auto"/>
                <w:sz w:val="24"/>
                <w:szCs w:val="24"/>
                <w:highlight w:val="none"/>
                <w:u w:val="single"/>
              </w:rPr>
              <w:t>（</w:t>
            </w:r>
            <w:r>
              <w:rPr>
                <w:rFonts w:hint="eastAsia" w:ascii="仿宋_GB2312" w:eastAsia="仿宋"/>
                <w:color w:val="auto"/>
                <w:sz w:val="24"/>
                <w:szCs w:val="24"/>
                <w:highlight w:val="none"/>
                <w:u w:val="single"/>
              </w:rPr>
              <w:t>招标采购代理费金额、支付人、支付方式等</w:t>
            </w:r>
            <w:r>
              <w:rPr>
                <w:rFonts w:hint="eastAsia" w:ascii="仿宋_GB2312" w:eastAsia="仿宋" w:hAnsiTheme="minorEastAsia"/>
                <w:color w:val="auto"/>
                <w:sz w:val="24"/>
                <w:szCs w:val="24"/>
                <w:highlight w:val="none"/>
                <w:u w:val="single"/>
              </w:rPr>
              <w:t>）</w:t>
            </w:r>
          </w:p>
        </w:tc>
      </w:tr>
    </w:tbl>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若出现以下情况之一的，采购人将拒绝接收响应文件</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（1）逾期送达的、未送达指定地点的响应文件，采购人将予以拒收。</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（2）不按照采购文件要求密封的响应文件，采购人将予以拒收。</w:t>
      </w:r>
    </w:p>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发生下列情况之一者，视为无效响应行为</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（1）响应文件未按规定签字、盖章的。</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2</w:t>
      </w:r>
      <w:r>
        <w:rPr>
          <w:rFonts w:hint="eastAsia" w:ascii="仿宋_GB2312" w:eastAsia="仿宋"/>
          <w:color w:val="auto"/>
          <w:sz w:val="28"/>
          <w:szCs w:val="28"/>
          <w:highlight w:val="none"/>
        </w:rPr>
        <w:t>）响应文件未按规定格式填写，或内容与采购文件严重背离的。</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3</w:t>
      </w:r>
      <w:r>
        <w:rPr>
          <w:rFonts w:hint="eastAsia" w:ascii="仿宋_GB2312" w:eastAsia="仿宋"/>
          <w:color w:val="auto"/>
          <w:sz w:val="28"/>
          <w:szCs w:val="28"/>
          <w:highlight w:val="none"/>
        </w:rPr>
        <w:t>）响应文件有两个以上报价的（采购文件允许提交备选方案的除外）。</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4</w:t>
      </w:r>
      <w:r>
        <w:rPr>
          <w:rFonts w:hint="eastAsia" w:ascii="仿宋_GB2312" w:eastAsia="仿宋"/>
          <w:color w:val="auto"/>
          <w:sz w:val="28"/>
          <w:szCs w:val="28"/>
          <w:highlight w:val="none"/>
        </w:rPr>
        <w:t>）质量标准不符合采购文件要求的。</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5</w:t>
      </w:r>
      <w:r>
        <w:rPr>
          <w:rFonts w:hint="eastAsia" w:ascii="仿宋_GB2312" w:eastAsia="仿宋"/>
          <w:color w:val="auto"/>
          <w:sz w:val="28"/>
          <w:szCs w:val="28"/>
          <w:highlight w:val="none"/>
        </w:rPr>
        <w:t>）服务期不符合采购文件要求的。</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6</w:t>
      </w:r>
      <w:r>
        <w:rPr>
          <w:rFonts w:hint="eastAsia" w:ascii="仿宋_GB2312" w:eastAsia="仿宋"/>
          <w:color w:val="auto"/>
          <w:sz w:val="28"/>
          <w:szCs w:val="28"/>
          <w:highlight w:val="none"/>
        </w:rPr>
        <w:t>）报价超过最高限价的。</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7</w:t>
      </w:r>
      <w:r>
        <w:rPr>
          <w:rFonts w:hint="eastAsia" w:ascii="仿宋_GB2312" w:eastAsia="仿宋"/>
          <w:color w:val="auto"/>
          <w:sz w:val="28"/>
          <w:szCs w:val="28"/>
          <w:highlight w:val="none"/>
        </w:rPr>
        <w:t>）供应商不符合国家或采购文件规定的资格条件。</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8</w:t>
      </w:r>
      <w:r>
        <w:rPr>
          <w:rFonts w:hint="eastAsia" w:ascii="仿宋_GB2312" w:eastAsia="仿宋"/>
          <w:color w:val="auto"/>
          <w:sz w:val="28"/>
          <w:szCs w:val="28"/>
          <w:highlight w:val="none"/>
        </w:rPr>
        <w:t>）响应文件没有对采购文件的实质性要求和条件作出响应。</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9</w:t>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非法定代表人/负责人或</w:t>
      </w:r>
      <w:r>
        <w:rPr>
          <w:rFonts w:hint="eastAsia" w:ascii="仿宋_GB2312" w:eastAsia="仿宋" w:hAnsiTheme="minorHAnsi"/>
          <w:color w:val="auto"/>
          <w:sz w:val="28"/>
          <w:szCs w:val="28"/>
          <w:highlight w:val="none"/>
          <w:lang w:val="en-US" w:eastAsia="zh-CN"/>
        </w:rPr>
        <w:t>授权委托代理人</w:t>
      </w:r>
      <w:r>
        <w:rPr>
          <w:rFonts w:hint="eastAsia" w:ascii="仿宋_GB2312" w:eastAsia="仿宋"/>
          <w:color w:val="auto"/>
          <w:sz w:val="28"/>
          <w:szCs w:val="28"/>
          <w:highlight w:val="none"/>
          <w:lang w:val="en-US" w:eastAsia="zh-CN"/>
        </w:rPr>
        <w:t>递交响应文件。</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lang w:val="en-US" w:eastAsia="zh-CN"/>
        </w:rPr>
        <w:t>（10）</w:t>
      </w:r>
      <w:r>
        <w:rPr>
          <w:rFonts w:hint="eastAsia" w:ascii="仿宋_GB2312" w:eastAsia="仿宋"/>
          <w:color w:val="auto"/>
          <w:sz w:val="28"/>
          <w:szCs w:val="28"/>
          <w:highlight w:val="none"/>
        </w:rPr>
        <w:t>其他不符合采购文件要求的情形。</w:t>
      </w:r>
    </w:p>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响应保证金</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default" w:ascii="仿宋_GB2312" w:eastAsia="仿宋"/>
          <w:color w:val="auto"/>
          <w:sz w:val="28"/>
          <w:szCs w:val="28"/>
          <w:highlight w:val="none"/>
          <w:lang w:val="en-US" w:eastAsia="zh-CN"/>
        </w:rPr>
      </w:pPr>
      <w:r>
        <w:rPr>
          <w:rFonts w:hint="eastAsia" w:ascii="仿宋_GB2312" w:eastAsia="仿宋"/>
          <w:color w:val="auto"/>
          <w:sz w:val="28"/>
          <w:szCs w:val="28"/>
          <w:highlight w:val="none"/>
          <w:lang w:val="en-US" w:eastAsia="zh-CN"/>
        </w:rPr>
        <w:t>本项目无须递交响应保证金。</w:t>
      </w:r>
    </w:p>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响应文件要求</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default" w:ascii="仿宋_GB2312" w:eastAsia="仿宋"/>
          <w:color w:val="auto"/>
          <w:sz w:val="28"/>
          <w:szCs w:val="28"/>
          <w:highlight w:val="none"/>
          <w:lang w:val="en-US" w:eastAsia="zh-CN"/>
        </w:rPr>
      </w:pPr>
      <w:r>
        <w:rPr>
          <w:rFonts w:hint="eastAsia" w:ascii="仿宋_GB2312" w:eastAsia="仿宋"/>
          <w:color w:val="auto"/>
          <w:sz w:val="28"/>
          <w:szCs w:val="28"/>
          <w:highlight w:val="none"/>
          <w:lang w:val="en-US" w:eastAsia="zh-CN"/>
        </w:rPr>
        <w:t>响应文件包括下列内容:</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1.响应函</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2.</w:t>
      </w:r>
      <w:r>
        <w:rPr>
          <w:rFonts w:hint="eastAsia" w:ascii="仿宋_GB2312" w:eastAsia="仿宋"/>
          <w:color w:val="auto"/>
          <w:sz w:val="28"/>
          <w:szCs w:val="28"/>
          <w:highlight w:val="none"/>
          <w:lang w:eastAsia="zh-CN"/>
        </w:rPr>
        <w:t>法定代表人/负责人</w:t>
      </w:r>
      <w:r>
        <w:rPr>
          <w:rFonts w:hint="eastAsia" w:ascii="仿宋_GB2312" w:eastAsia="仿宋"/>
          <w:color w:val="auto"/>
          <w:sz w:val="28"/>
          <w:szCs w:val="28"/>
          <w:highlight w:val="none"/>
        </w:rPr>
        <w:t>证明或授权委托书</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3.资格审查资料</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4.拟投入本项目的项目负责人情况表</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5.报价表</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6.其他资料</w:t>
      </w:r>
    </w:p>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异议</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lang w:val="en-US" w:eastAsia="zh-CN"/>
        </w:rPr>
        <w:t>7</w:t>
      </w:r>
      <w:r>
        <w:rPr>
          <w:rFonts w:hint="eastAsia" w:ascii="仿宋_GB2312" w:eastAsia="仿宋"/>
          <w:color w:val="auto"/>
          <w:sz w:val="28"/>
          <w:szCs w:val="28"/>
          <w:highlight w:val="none"/>
        </w:rPr>
        <w:t>.1供应商或其他利害关系人可以对采购公告</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采购邀请书</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rPr>
        <w:t>、采购文件、成交候选人等提出异议。异议应在采购公告或文件规定的时间内、成交候选人公示期间通过规定的异议渠道提出，并递交异议函和必要的证明材料。</w:t>
      </w:r>
      <w:r>
        <w:rPr>
          <w:rFonts w:hint="eastAsia" w:ascii="仿宋_GB2312" w:eastAsia="仿宋"/>
          <w:color w:val="auto"/>
          <w:sz w:val="28"/>
          <w:szCs w:val="28"/>
          <w:highlight w:val="none"/>
          <w:lang w:val="en-US" w:eastAsia="zh-CN"/>
        </w:rPr>
        <w:t>须按附件5表格提出</w:t>
      </w:r>
      <w:r>
        <w:rPr>
          <w:rFonts w:hint="eastAsia" w:ascii="仿宋_GB2312" w:eastAsia="仿宋"/>
          <w:color w:val="auto"/>
          <w:sz w:val="28"/>
          <w:szCs w:val="28"/>
          <w:highlight w:val="none"/>
        </w:rPr>
        <w:t>异议</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异议</w:t>
      </w:r>
      <w:r>
        <w:rPr>
          <w:rFonts w:hint="eastAsia" w:ascii="仿宋_GB2312" w:eastAsia="仿宋"/>
          <w:color w:val="auto"/>
          <w:sz w:val="28"/>
          <w:szCs w:val="28"/>
          <w:highlight w:val="none"/>
        </w:rPr>
        <w:t>函包括但不限于下列内容：</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rPr>
        <w:t>（1）异议人名称、地址、邮政编码、联系人及联系电话；</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rPr>
        <w:t>（2）具体、明确的异议事项、事实依据及与异议事项相关的请求。</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rPr>
        <w:t>异议函应由异议人的</w:t>
      </w:r>
      <w:r>
        <w:rPr>
          <w:rFonts w:hint="eastAsia" w:ascii="仿宋_GB2312" w:eastAsia="仿宋"/>
          <w:color w:val="auto"/>
          <w:sz w:val="28"/>
          <w:szCs w:val="28"/>
          <w:highlight w:val="none"/>
          <w:lang w:eastAsia="zh-CN"/>
        </w:rPr>
        <w:t>法定代表人/负责人</w:t>
      </w:r>
      <w:r>
        <w:rPr>
          <w:rFonts w:hint="eastAsia" w:ascii="仿宋_GB2312" w:eastAsia="仿宋"/>
          <w:color w:val="auto"/>
          <w:sz w:val="28"/>
          <w:szCs w:val="28"/>
          <w:highlight w:val="none"/>
        </w:rPr>
        <w:t>（单位负责人）或其授权的代理人签字并加盖单位章。</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lang w:val="en-US" w:eastAsia="zh-CN"/>
        </w:rPr>
        <w:t>7</w:t>
      </w:r>
      <w:r>
        <w:rPr>
          <w:rFonts w:hint="eastAsia" w:ascii="仿宋_GB2312" w:eastAsia="仿宋"/>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lang w:val="en-US" w:eastAsia="zh-CN"/>
        </w:rPr>
        <w:t>7</w:t>
      </w:r>
      <w:r>
        <w:rPr>
          <w:rFonts w:hint="eastAsia" w:ascii="仿宋_GB2312" w:eastAsia="仿宋"/>
          <w:color w:val="auto"/>
          <w:sz w:val="28"/>
          <w:szCs w:val="28"/>
          <w:highlight w:val="none"/>
        </w:rPr>
        <w:t>.3异议人与采购人对异议事项无法达成一致的，异议人可向采购人的监管部门进行反映。</w:t>
      </w:r>
    </w:p>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本章附件</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ascii="仿宋_GB2312" w:eastAsia="仿宋"/>
          <w:color w:val="auto"/>
          <w:sz w:val="28"/>
          <w:szCs w:val="28"/>
          <w:highlight w:val="none"/>
        </w:rPr>
        <w:t>附件</w:t>
      </w:r>
      <w:r>
        <w:rPr>
          <w:rFonts w:hint="eastAsia" w:ascii="仿宋_GB2312" w:eastAsia="仿宋"/>
          <w:color w:val="auto"/>
          <w:sz w:val="28"/>
          <w:szCs w:val="28"/>
          <w:highlight w:val="none"/>
        </w:rPr>
        <w:t>1：响应文件开启表</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附件2：问题澄清通知</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附件3：问题的澄清</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附件4：成交通知书</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default" w:asciiTheme="majorEastAsia" w:hAnsiTheme="majorEastAsia" w:eastAsiaTheme="majorEastAsia"/>
          <w:b/>
          <w:color w:val="auto"/>
          <w:sz w:val="28"/>
          <w:szCs w:val="28"/>
          <w:highlight w:val="none"/>
          <w:lang w:val="en-US" w:eastAsia="zh-CN"/>
        </w:rPr>
      </w:pPr>
      <w:r>
        <w:rPr>
          <w:rFonts w:hint="eastAsia" w:ascii="仿宋_GB2312" w:eastAsia="仿宋"/>
          <w:color w:val="auto"/>
          <w:sz w:val="28"/>
          <w:szCs w:val="28"/>
          <w:highlight w:val="none"/>
        </w:rPr>
        <w:t>附件</w:t>
      </w:r>
      <w:r>
        <w:rPr>
          <w:rFonts w:hint="eastAsia" w:ascii="仿宋_GB2312" w:eastAsia="仿宋"/>
          <w:color w:val="auto"/>
          <w:sz w:val="28"/>
          <w:szCs w:val="28"/>
          <w:highlight w:val="none"/>
          <w:lang w:val="en-US" w:eastAsia="zh-CN"/>
        </w:rPr>
        <w:t>5</w:t>
      </w:r>
      <w:r>
        <w:rPr>
          <w:rFonts w:hint="eastAsia" w:ascii="仿宋_GB2312" w:eastAsia="仿宋"/>
          <w:color w:val="auto"/>
          <w:sz w:val="28"/>
          <w:szCs w:val="28"/>
          <w:highlight w:val="none"/>
        </w:rPr>
        <w:t>：关于**项目异议书</w:t>
      </w:r>
    </w:p>
    <w:p>
      <w:pPr>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br w:type="page"/>
      </w:r>
    </w:p>
    <w:p>
      <w:pPr>
        <w:adjustRightInd w:val="0"/>
        <w:snapToGrid w:val="0"/>
        <w:spacing w:line="600" w:lineRule="exact"/>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附件1</w:t>
      </w:r>
    </w:p>
    <w:p>
      <w:pPr>
        <w:adjustRightInd w:val="0"/>
        <w:snapToGrid w:val="0"/>
        <w:spacing w:line="600" w:lineRule="exact"/>
        <w:jc w:val="center"/>
        <w:rPr>
          <w:rFonts w:ascii="方正小标宋简体" w:eastAsia="仿宋" w:hAnsiTheme="majorEastAsia"/>
          <w:color w:val="auto"/>
          <w:sz w:val="40"/>
          <w:szCs w:val="40"/>
          <w:highlight w:val="none"/>
        </w:rPr>
      </w:pPr>
      <w:r>
        <w:rPr>
          <w:rFonts w:hint="eastAsia" w:ascii="方正小标宋简体" w:eastAsia="仿宋" w:hAnsiTheme="majorEastAsia"/>
          <w:color w:val="auto"/>
          <w:sz w:val="40"/>
          <w:szCs w:val="40"/>
          <w:highlight w:val="none"/>
        </w:rPr>
        <w:t>响应文件开启表</w:t>
      </w:r>
    </w:p>
    <w:p>
      <w:pPr>
        <w:pStyle w:val="36"/>
        <w:rPr>
          <w:rFonts w:hint="eastAsia" w:ascii="仿宋_GB2312" w:hAnsi="仿宋_GB2312" w:eastAsia="仿宋" w:cs="仿宋_GB2312"/>
          <w:color w:val="auto"/>
          <w:sz w:val="28"/>
          <w:szCs w:val="32"/>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 w:hAnsiTheme="majorEastAsia"/>
          <w:color w:val="auto"/>
          <w:sz w:val="28"/>
          <w:szCs w:val="28"/>
          <w:highlight w:val="none"/>
        </w:rPr>
        <w:t>开启时间：</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u w:val="single"/>
          <w:lang w:val="en-US" w:eastAsia="zh-CN"/>
        </w:rPr>
        <w:t xml:space="preserve"> </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年</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月</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日</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时</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分</w:t>
      </w:r>
    </w:p>
    <w:tbl>
      <w:tblPr>
        <w:tblStyle w:val="23"/>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3402"/>
        <w:gridCol w:w="1020"/>
        <w:gridCol w:w="1701"/>
        <w:gridCol w:w="1417"/>
        <w:gridCol w:w="850"/>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Merge w:val="restart"/>
            <w:tcBorders>
              <w:top w:val="single" w:color="auto" w:sz="4" w:space="0"/>
            </w:tcBorders>
            <w:vAlign w:val="center"/>
          </w:tcPr>
          <w:p>
            <w:pPr>
              <w:adjustRightInd w:val="0"/>
              <w:snapToGrid w:val="0"/>
              <w:jc w:val="center"/>
              <w:rPr>
                <w:rFonts w:ascii="仿宋_GB2312" w:eastAsia="仿宋_GB2312"/>
                <w:b/>
                <w:bCs/>
                <w:color w:val="auto"/>
                <w:sz w:val="24"/>
                <w:szCs w:val="24"/>
                <w:highlight w:val="none"/>
              </w:rPr>
            </w:pPr>
            <w:r>
              <w:rPr>
                <w:rFonts w:hint="eastAsia" w:ascii="仿宋_GB2312" w:eastAsia="仿宋"/>
                <w:b/>
                <w:bCs/>
                <w:color w:val="auto"/>
                <w:sz w:val="24"/>
                <w:szCs w:val="24"/>
                <w:highlight w:val="none"/>
              </w:rPr>
              <w:t>序号</w:t>
            </w:r>
          </w:p>
        </w:tc>
        <w:tc>
          <w:tcPr>
            <w:tcW w:w="3402" w:type="dxa"/>
            <w:vMerge w:val="restart"/>
            <w:tcBorders>
              <w:top w:val="single" w:color="auto" w:sz="4" w:space="0"/>
            </w:tcBorders>
            <w:vAlign w:val="center"/>
          </w:tcPr>
          <w:p>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供应商</w:t>
            </w:r>
          </w:p>
        </w:tc>
        <w:tc>
          <w:tcPr>
            <w:tcW w:w="1020" w:type="dxa"/>
            <w:vMerge w:val="restart"/>
            <w:tcBorders>
              <w:top w:val="single" w:color="auto" w:sz="4" w:space="0"/>
            </w:tcBorders>
            <w:vAlign w:val="center"/>
          </w:tcPr>
          <w:p>
            <w:pPr>
              <w:adjustRightInd w:val="0"/>
              <w:snapToGrid w:val="0"/>
              <w:jc w:val="center"/>
              <w:rPr>
                <w:rFonts w:ascii="仿宋_GB2312" w:eastAsia="仿宋"/>
                <w:b/>
                <w:bCs/>
                <w:color w:val="auto"/>
                <w:sz w:val="24"/>
                <w:szCs w:val="24"/>
                <w:highlight w:val="none"/>
              </w:rPr>
            </w:pPr>
            <w:r>
              <w:rPr>
                <w:rFonts w:ascii="仿宋_GB2312" w:eastAsia="仿宋"/>
                <w:b/>
                <w:bCs/>
                <w:color w:val="auto"/>
                <w:sz w:val="24"/>
                <w:szCs w:val="24"/>
                <w:highlight w:val="none"/>
              </w:rPr>
              <w:t>密封</w:t>
            </w:r>
          </w:p>
          <w:p>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情况</w:t>
            </w:r>
          </w:p>
        </w:tc>
        <w:tc>
          <w:tcPr>
            <w:tcW w:w="1701" w:type="dxa"/>
            <w:vMerge w:val="restart"/>
            <w:tcBorders>
              <w:top w:val="single" w:color="auto" w:sz="4" w:space="0"/>
            </w:tcBorders>
            <w:vAlign w:val="center"/>
          </w:tcPr>
          <w:p>
            <w:pPr>
              <w:adjustRightInd w:val="0"/>
              <w:snapToGrid w:val="0"/>
              <w:jc w:val="center"/>
              <w:rPr>
                <w:rFonts w:ascii="仿宋_GB2312" w:eastAsia="仿宋"/>
                <w:b/>
                <w:bCs/>
                <w:color w:val="auto"/>
                <w:sz w:val="24"/>
                <w:szCs w:val="24"/>
                <w:highlight w:val="none"/>
              </w:rPr>
            </w:pPr>
            <w:r>
              <w:rPr>
                <w:rFonts w:ascii="仿宋_GB2312" w:eastAsia="仿宋"/>
                <w:b/>
                <w:bCs/>
                <w:color w:val="auto"/>
                <w:sz w:val="24"/>
                <w:szCs w:val="24"/>
                <w:highlight w:val="none"/>
              </w:rPr>
              <w:t>报价</w:t>
            </w:r>
          </w:p>
          <w:p>
            <w:pPr>
              <w:adjustRightInd w:val="0"/>
              <w:snapToGrid w:val="0"/>
              <w:jc w:val="center"/>
              <w:rPr>
                <w:rFonts w:hint="default" w:ascii="仿宋_GB2312" w:eastAsia="仿宋_GB2312"/>
                <w:b/>
                <w:bCs/>
                <w:color w:val="auto"/>
                <w:sz w:val="24"/>
                <w:szCs w:val="24"/>
                <w:highlight w:val="none"/>
                <w:lang w:val="en-US" w:eastAsia="zh-CN"/>
              </w:rPr>
            </w:pPr>
            <w:r>
              <w:rPr>
                <w:rFonts w:hint="eastAsia" w:ascii="仿宋_GB2312" w:eastAsia="仿宋"/>
                <w:b/>
                <w:bCs/>
                <w:color w:val="auto"/>
                <w:sz w:val="24"/>
                <w:szCs w:val="24"/>
                <w:highlight w:val="none"/>
                <w:lang w:eastAsia="zh-CN"/>
              </w:rPr>
              <w:t>（</w:t>
            </w:r>
            <w:r>
              <w:rPr>
                <w:rFonts w:hint="eastAsia" w:ascii="仿宋_GB2312" w:eastAsia="仿宋"/>
                <w:b/>
                <w:bCs/>
                <w:color w:val="auto"/>
                <w:sz w:val="24"/>
                <w:szCs w:val="24"/>
                <w:highlight w:val="none"/>
                <w:lang w:val="en-US" w:eastAsia="zh-CN"/>
              </w:rPr>
              <w:t>元）</w:t>
            </w:r>
          </w:p>
        </w:tc>
        <w:tc>
          <w:tcPr>
            <w:tcW w:w="1417" w:type="dxa"/>
            <w:vMerge w:val="restart"/>
            <w:tcBorders>
              <w:top w:val="single" w:color="auto" w:sz="4" w:space="0"/>
            </w:tcBorders>
            <w:vAlign w:val="center"/>
          </w:tcPr>
          <w:p>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供应商代表签名</w:t>
            </w:r>
          </w:p>
        </w:tc>
        <w:tc>
          <w:tcPr>
            <w:tcW w:w="850" w:type="dxa"/>
            <w:vMerge w:val="restart"/>
            <w:tcBorders>
              <w:top w:val="single" w:color="auto" w:sz="4" w:space="0"/>
            </w:tcBorders>
            <w:vAlign w:val="center"/>
          </w:tcPr>
          <w:p>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7"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3402"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020"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701"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417"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850"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567" w:hRule="atLeast"/>
        </w:trPr>
        <w:tc>
          <w:tcPr>
            <w:tcW w:w="7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567" w:hRule="atLeast"/>
        </w:trPr>
        <w:tc>
          <w:tcPr>
            <w:tcW w:w="73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bl>
    <w:p>
      <w:pPr>
        <w:adjustRightInd w:val="0"/>
        <w:snapToGrid w:val="0"/>
        <w:spacing w:line="600" w:lineRule="exact"/>
        <w:ind w:firstLine="555"/>
        <w:jc w:val="left"/>
        <w:rPr>
          <w:rFonts w:ascii="仿宋_GB2312" w:eastAsia="仿宋" w:hAnsiTheme="majorEastAsia"/>
          <w:color w:val="auto"/>
          <w:sz w:val="28"/>
          <w:szCs w:val="28"/>
          <w:highlight w:val="none"/>
          <w:u w:val="single"/>
        </w:rPr>
      </w:pPr>
      <w:r>
        <w:rPr>
          <w:rFonts w:hint="eastAsia" w:ascii="仿宋_GB2312" w:eastAsia="仿宋" w:hAnsiTheme="majorEastAsia"/>
          <w:color w:val="auto"/>
          <w:sz w:val="28"/>
          <w:szCs w:val="28"/>
          <w:highlight w:val="none"/>
        </w:rPr>
        <w:t>采购人代表</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 xml:space="preserve">      记录人</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 xml:space="preserve">                                      </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年</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月</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日</w:t>
      </w:r>
    </w:p>
    <w:p>
      <w:pPr>
        <w:rPr>
          <w:rFonts w:ascii="仿宋_GB2312" w:eastAsia="仿宋" w:hAnsiTheme="majorEastAsia"/>
          <w:color w:val="auto"/>
          <w:sz w:val="28"/>
          <w:szCs w:val="28"/>
          <w:highlight w:val="none"/>
        </w:rPr>
      </w:pPr>
      <w:r>
        <w:rPr>
          <w:rFonts w:ascii="仿宋_GB2312" w:eastAsia="仿宋" w:hAnsiTheme="majorEastAsia"/>
          <w:color w:val="auto"/>
          <w:sz w:val="28"/>
          <w:szCs w:val="28"/>
          <w:highlight w:val="none"/>
        </w:rPr>
        <w:br w:type="page"/>
      </w:r>
    </w:p>
    <w:p>
      <w:pPr>
        <w:adjustRightInd w:val="0"/>
        <w:snapToGrid w:val="0"/>
        <w:spacing w:line="600" w:lineRule="exact"/>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附件2</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方正小标宋简体" w:eastAsia="仿宋" w:hAnsiTheme="majorEastAsia"/>
          <w:color w:val="auto"/>
          <w:sz w:val="44"/>
          <w:szCs w:val="44"/>
          <w:highlight w:val="none"/>
        </w:rPr>
      </w:pPr>
      <w:r>
        <w:rPr>
          <w:rFonts w:hint="eastAsia" w:ascii="方正小标宋简体" w:eastAsia="仿宋" w:hAnsiTheme="majorEastAsia"/>
          <w:color w:val="auto"/>
          <w:sz w:val="44"/>
          <w:szCs w:val="44"/>
          <w:highlight w:val="none"/>
        </w:rPr>
        <w:t>问题澄清通知</w:t>
      </w:r>
    </w:p>
    <w:p>
      <w:pPr>
        <w:pStyle w:val="36"/>
        <w:rPr>
          <w:rFonts w:hint="eastAsia" w:ascii="仿宋_GB2312" w:hAnsi="仿宋_GB2312" w:eastAsia="仿宋" w:cs="仿宋_GB2312"/>
          <w:color w:val="auto"/>
          <w:highlight w:val="none"/>
        </w:rPr>
      </w:pPr>
    </w:p>
    <w:p>
      <w:pPr>
        <w:adjustRightInd w:val="0"/>
        <w:snapToGrid w:val="0"/>
        <w:spacing w:line="600" w:lineRule="exact"/>
        <w:jc w:val="left"/>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t>编号：</w:t>
      </w:r>
    </w:p>
    <w:p>
      <w:pPr>
        <w:adjustRightInd w:val="0"/>
        <w:snapToGrid w:val="0"/>
        <w:spacing w:line="600" w:lineRule="exact"/>
        <w:jc w:val="left"/>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 xml:space="preserve">  </w:t>
      </w:r>
      <w:r>
        <w:rPr>
          <w:rFonts w:hint="eastAsia" w:ascii="仿宋_GB2312" w:hAnsi="仿宋_GB2312" w:eastAsia="仿宋" w:cs="仿宋_GB2312"/>
          <w:color w:val="auto"/>
          <w:sz w:val="28"/>
          <w:szCs w:val="28"/>
          <w:highlight w:val="none"/>
          <w:u w:val="single"/>
        </w:rPr>
        <w:t xml:space="preserve"> （供应商名称）   </w:t>
      </w:r>
      <w:r>
        <w:rPr>
          <w:rFonts w:hint="eastAsia" w:ascii="仿宋_GB2312" w:hAnsi="仿宋_GB2312" w:eastAsia="仿宋" w:cs="仿宋_GB2312"/>
          <w:color w:val="auto"/>
          <w:sz w:val="28"/>
          <w:szCs w:val="28"/>
          <w:highlight w:val="none"/>
          <w:u w:val="single"/>
          <w:lang w:val="en-US" w:eastAsia="zh-CN"/>
        </w:rPr>
        <w:t xml:space="preserve"> </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u w:val="single"/>
        </w:rPr>
        <w:t xml:space="preserve"> （项目名称） </w:t>
      </w:r>
      <w:r>
        <w:rPr>
          <w:rFonts w:hint="eastAsia" w:ascii="仿宋_GB2312" w:hAnsi="仿宋_GB2312" w:eastAsia="仿宋" w:cs="仿宋_GB2312"/>
          <w:color w:val="auto"/>
          <w:sz w:val="28"/>
          <w:szCs w:val="28"/>
          <w:highlight w:val="none"/>
        </w:rPr>
        <w:t>的评审小组，对你方的响应文件进行了仔细的审查，现需你方对下列问题以书面形式予以澄清：</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t>1.</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t>2.</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t>请将上述问题的澄清于</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 xml:space="preserve"> </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月</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日</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时前递交至</w:t>
      </w:r>
      <w:r>
        <w:rPr>
          <w:rFonts w:hint="eastAsia" w:ascii="仿宋_GB2312" w:hAnsi="仿宋_GB2312" w:eastAsia="仿宋" w:cs="仿宋_GB2312"/>
          <w:color w:val="auto"/>
          <w:sz w:val="28"/>
          <w:szCs w:val="28"/>
          <w:highlight w:val="none"/>
          <w:u w:val="single"/>
        </w:rPr>
        <w:t xml:space="preserve">  （详细地址） </w:t>
      </w:r>
      <w:r>
        <w:rPr>
          <w:rFonts w:hint="eastAsia" w:ascii="仿宋_GB2312" w:hAnsi="仿宋_GB2312" w:eastAsia="仿宋" w:cs="仿宋_GB2312"/>
          <w:color w:val="auto"/>
          <w:sz w:val="28"/>
          <w:szCs w:val="28"/>
          <w:highlight w:val="none"/>
        </w:rPr>
        <w:t>。</w:t>
      </w:r>
    </w:p>
    <w:p>
      <w:pPr>
        <w:adjustRightInd w:val="0"/>
        <w:snapToGrid w:val="0"/>
        <w:spacing w:line="600" w:lineRule="exact"/>
        <w:jc w:val="left"/>
        <w:rPr>
          <w:rFonts w:hint="eastAsia" w:ascii="仿宋_GB2312" w:hAnsi="仿宋_GB2312" w:eastAsia="仿宋" w:cs="仿宋_GB2312"/>
          <w:b/>
          <w:color w:val="auto"/>
          <w:sz w:val="28"/>
          <w:szCs w:val="28"/>
          <w:highlight w:val="none"/>
        </w:rPr>
      </w:pPr>
    </w:p>
    <w:p>
      <w:pPr>
        <w:adjustRightInd w:val="0"/>
        <w:snapToGrid w:val="0"/>
        <w:spacing w:line="600" w:lineRule="exact"/>
        <w:ind w:firstLine="4760" w:firstLineChars="1700"/>
        <w:jc w:val="left"/>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u w:val="single"/>
        </w:rPr>
        <w:t xml:space="preserve">（项目名称） </w:t>
      </w:r>
      <w:r>
        <w:rPr>
          <w:rFonts w:hint="eastAsia" w:ascii="仿宋_GB2312" w:hAnsi="仿宋_GB2312" w:eastAsia="仿宋" w:cs="仿宋_GB2312"/>
          <w:color w:val="auto"/>
          <w:sz w:val="28"/>
          <w:szCs w:val="28"/>
          <w:highlight w:val="none"/>
        </w:rPr>
        <w:t>评审小组</w:t>
      </w:r>
    </w:p>
    <w:p>
      <w:pPr>
        <w:adjustRightInd w:val="0"/>
        <w:snapToGrid w:val="0"/>
        <w:spacing w:line="600" w:lineRule="exact"/>
        <w:ind w:firstLine="4760" w:firstLineChars="1700"/>
        <w:jc w:val="left"/>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t>评审小组：</w:t>
      </w:r>
      <w:r>
        <w:rPr>
          <w:rFonts w:hint="eastAsia" w:ascii="仿宋_GB2312" w:hAnsi="仿宋_GB2312" w:eastAsia="仿宋" w:cs="仿宋_GB2312"/>
          <w:b/>
          <w:color w:val="auto"/>
          <w:sz w:val="28"/>
          <w:szCs w:val="28"/>
          <w:highlight w:val="none"/>
          <w:u w:val="single"/>
        </w:rPr>
        <w:t xml:space="preserve">          </w:t>
      </w:r>
      <w:r>
        <w:rPr>
          <w:rFonts w:hint="eastAsia" w:ascii="仿宋_GB2312" w:hAnsi="仿宋_GB2312" w:eastAsia="仿宋" w:cs="仿宋_GB2312"/>
          <w:color w:val="auto"/>
          <w:sz w:val="28"/>
          <w:szCs w:val="28"/>
          <w:highlight w:val="none"/>
        </w:rPr>
        <w:t>（签字）</w:t>
      </w:r>
    </w:p>
    <w:p>
      <w:pPr>
        <w:wordWrap w:val="0"/>
        <w:adjustRightInd w:val="0"/>
        <w:snapToGrid w:val="0"/>
        <w:spacing w:line="600" w:lineRule="exact"/>
        <w:jc w:val="right"/>
        <w:rPr>
          <w:rFonts w:hint="default" w:ascii="仿宋_GB2312" w:eastAsia="仿宋" w:hAnsiTheme="majorEastAsia"/>
          <w:color w:val="auto"/>
          <w:sz w:val="28"/>
          <w:szCs w:val="28"/>
          <w:highlight w:val="none"/>
          <w:lang w:val="en-US" w:eastAsia="zh-CN"/>
        </w:rPr>
      </w:pP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 xml:space="preserve"> </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月</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日</w:t>
      </w:r>
      <w:r>
        <w:rPr>
          <w:rFonts w:hint="eastAsia" w:ascii="仿宋_GB2312" w:hAnsi="仿宋_GB2312" w:eastAsia="仿宋" w:cs="仿宋_GB2312"/>
          <w:color w:val="auto"/>
          <w:sz w:val="28"/>
          <w:szCs w:val="28"/>
          <w:highlight w:val="none"/>
          <w:lang w:val="en-US" w:eastAsia="zh-CN"/>
        </w:rPr>
        <w:t xml:space="preserve">        </w:t>
      </w:r>
    </w:p>
    <w:p>
      <w:pPr>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br w:type="page"/>
      </w:r>
    </w:p>
    <w:p>
      <w:pPr>
        <w:adjustRightInd w:val="0"/>
        <w:snapToGrid w:val="0"/>
        <w:spacing w:line="600" w:lineRule="exact"/>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附件3</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方正小标宋简体" w:eastAsia="仿宋" w:hAnsiTheme="majorEastAsia"/>
          <w:color w:val="auto"/>
          <w:sz w:val="44"/>
          <w:szCs w:val="44"/>
          <w:highlight w:val="none"/>
        </w:rPr>
      </w:pPr>
      <w:r>
        <w:rPr>
          <w:rFonts w:hint="eastAsia" w:ascii="方正小标宋简体" w:eastAsia="仿宋" w:hAnsiTheme="majorEastAsia"/>
          <w:color w:val="auto"/>
          <w:sz w:val="44"/>
          <w:szCs w:val="44"/>
          <w:highlight w:val="none"/>
        </w:rPr>
        <w:t>问题的澄清</w:t>
      </w:r>
    </w:p>
    <w:p>
      <w:pPr>
        <w:pStyle w:val="36"/>
        <w:rPr>
          <w:color w:val="auto"/>
          <w:highlight w:val="none"/>
        </w:rPr>
      </w:pPr>
    </w:p>
    <w:p>
      <w:pPr>
        <w:adjustRightInd w:val="0"/>
        <w:snapToGrid w:val="0"/>
        <w:spacing w:line="600" w:lineRule="exact"/>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 w:hAnsiTheme="majorEastAsia"/>
          <w:color w:val="auto"/>
          <w:sz w:val="28"/>
          <w:szCs w:val="28"/>
          <w:highlight w:val="none"/>
          <w:u w:val="single"/>
        </w:rPr>
        <w:t>（项目名称）</w:t>
      </w:r>
      <w:r>
        <w:rPr>
          <w:rFonts w:hint="eastAsia" w:ascii="仿宋_GB2312" w:eastAsia="仿宋" w:hAnsiTheme="majorEastAsia"/>
          <w:color w:val="auto"/>
          <w:sz w:val="28"/>
          <w:szCs w:val="28"/>
          <w:highlight w:val="none"/>
        </w:rPr>
        <w:t>评审小组：</w:t>
      </w:r>
    </w:p>
    <w:p>
      <w:pPr>
        <w:adjustRightInd w:val="0"/>
        <w:snapToGrid w:val="0"/>
        <w:spacing w:line="600" w:lineRule="exact"/>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 xml:space="preserve">    问题澄清通知（编号：</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1.</w:t>
      </w:r>
    </w:p>
    <w:p>
      <w:pPr>
        <w:adjustRightInd w:val="0"/>
        <w:snapToGrid w:val="0"/>
        <w:spacing w:line="600" w:lineRule="exact"/>
        <w:ind w:firstLine="570"/>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jc w:val="righ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 w:hAnsiTheme="majorEastAsia"/>
          <w:color w:val="auto"/>
          <w:sz w:val="28"/>
          <w:szCs w:val="28"/>
          <w:highlight w:val="none"/>
        </w:rPr>
        <w:t>（公章）</w:t>
      </w:r>
    </w:p>
    <w:p>
      <w:pPr>
        <w:adjustRightInd w:val="0"/>
        <w:snapToGrid w:val="0"/>
        <w:spacing w:line="600" w:lineRule="exact"/>
        <w:ind w:firstLine="2520" w:firstLineChars="900"/>
        <w:jc w:val="center"/>
        <w:rPr>
          <w:rFonts w:asciiTheme="majorEastAsia" w:hAnsiTheme="majorEastAsia" w:eastAsiaTheme="majorEastAsia"/>
          <w:b/>
          <w:color w:val="auto"/>
          <w:sz w:val="28"/>
          <w:szCs w:val="28"/>
          <w:highlight w:val="none"/>
        </w:rPr>
      </w:pPr>
      <w:r>
        <w:rPr>
          <w:rFonts w:hint="eastAsia" w:ascii="仿宋_GB2312" w:eastAsia="仿宋" w:hAnsiTheme="majorEastAsia"/>
          <w:color w:val="auto"/>
          <w:sz w:val="28"/>
          <w:szCs w:val="28"/>
          <w:highlight w:val="none"/>
        </w:rPr>
        <w:t>或</w:t>
      </w:r>
    </w:p>
    <w:p>
      <w:pPr>
        <w:adjustRightInd w:val="0"/>
        <w:snapToGrid w:val="0"/>
        <w:spacing w:line="600" w:lineRule="exact"/>
        <w:jc w:val="righ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lang w:eastAsia="zh-CN"/>
        </w:rPr>
        <w:t>法定代表人/负责人</w:t>
      </w:r>
      <w:r>
        <w:rPr>
          <w:rFonts w:hint="eastAsia" w:ascii="仿宋_GB2312" w:eastAsia="仿宋" w:hAnsiTheme="majorEastAsia"/>
          <w:color w:val="auto"/>
          <w:sz w:val="28"/>
          <w:szCs w:val="28"/>
          <w:highlight w:val="none"/>
        </w:rPr>
        <w:t>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 xml:space="preserve"> </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年</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月</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日</w:t>
      </w:r>
    </w:p>
    <w:p>
      <w:pPr>
        <w:rPr>
          <w:rFonts w:ascii="仿宋_GB2312" w:eastAsia="仿宋" w:hAnsiTheme="majorEastAsia"/>
          <w:color w:val="auto"/>
          <w:sz w:val="28"/>
          <w:szCs w:val="28"/>
          <w:highlight w:val="none"/>
        </w:rPr>
      </w:pPr>
      <w:r>
        <w:rPr>
          <w:rFonts w:ascii="仿宋_GB2312" w:eastAsia="仿宋" w:hAnsiTheme="majorEastAsia"/>
          <w:color w:val="auto"/>
          <w:sz w:val="28"/>
          <w:szCs w:val="28"/>
          <w:highlight w:val="none"/>
        </w:rPr>
        <w:br w:type="page"/>
      </w:r>
    </w:p>
    <w:p>
      <w:pPr>
        <w:adjustRightInd w:val="0"/>
        <w:snapToGrid w:val="0"/>
        <w:spacing w:line="600" w:lineRule="exact"/>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附件4</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小标宋简体" w:eastAsia="仿宋" w:hAnsiTheme="majorEastAsia"/>
          <w:color w:val="auto"/>
          <w:sz w:val="44"/>
          <w:szCs w:val="44"/>
          <w:highlight w:val="none"/>
        </w:rPr>
      </w:pPr>
      <w:r>
        <w:rPr>
          <w:rFonts w:hint="eastAsia" w:ascii="方正小标宋简体" w:eastAsia="仿宋" w:hAnsiTheme="majorEastAsia"/>
          <w:color w:val="auto"/>
          <w:sz w:val="44"/>
          <w:szCs w:val="44"/>
          <w:highlight w:val="none"/>
        </w:rPr>
        <w:t>成交通知书</w:t>
      </w:r>
    </w:p>
    <w:p>
      <w:pPr>
        <w:pStyle w:val="36"/>
        <w:rPr>
          <w:color w:val="auto"/>
          <w:highlight w:val="none"/>
        </w:rPr>
      </w:pPr>
    </w:p>
    <w:p>
      <w:pPr>
        <w:pStyle w:val="36"/>
        <w:ind w:firstLine="3465" w:firstLineChars="1650"/>
        <w:rPr>
          <w:rFonts w:ascii="仿宋_GB2312" w:eastAsia="仿宋"/>
          <w:color w:val="auto"/>
          <w:highlight w:val="none"/>
        </w:rPr>
      </w:pPr>
      <w:r>
        <w:rPr>
          <w:rFonts w:hint="eastAsia" w:ascii="仿宋_GB2312" w:eastAsia="仿宋"/>
          <w:color w:val="auto"/>
          <w:highlight w:val="none"/>
        </w:rPr>
        <w:t>（编号：</w:t>
      </w:r>
      <w:r>
        <w:rPr>
          <w:rFonts w:ascii="仿宋_GB2312" w:eastAsia="仿宋"/>
          <w:color w:val="auto"/>
          <w:highlight w:val="none"/>
        </w:rPr>
        <w:t xml:space="preserve">        </w:t>
      </w:r>
      <w:r>
        <w:rPr>
          <w:rFonts w:hint="eastAsia" w:ascii="仿宋_GB2312" w:eastAsia="仿宋"/>
          <w:color w:val="auto"/>
          <w:highlight w:val="none"/>
        </w:rPr>
        <w:t>）</w:t>
      </w:r>
    </w:p>
    <w:p>
      <w:pPr>
        <w:adjustRightInd w:val="0"/>
        <w:snapToGrid w:val="0"/>
        <w:spacing w:line="600" w:lineRule="exact"/>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u w:val="single"/>
        </w:rPr>
        <w:t xml:space="preserve">   （成交供应商名称）    </w:t>
      </w:r>
      <w:r>
        <w:rPr>
          <w:rFonts w:hint="eastAsia" w:ascii="仿宋_GB2312" w:eastAsia="仿宋" w:hAnsiTheme="majorEastAsia"/>
          <w:color w:val="auto"/>
          <w:sz w:val="28"/>
          <w:szCs w:val="28"/>
          <w:highlight w:val="none"/>
        </w:rPr>
        <w:t>：</w:t>
      </w:r>
    </w:p>
    <w:p>
      <w:pPr>
        <w:adjustRightInd w:val="0"/>
        <w:snapToGrid w:val="0"/>
        <w:spacing w:line="600" w:lineRule="exact"/>
        <w:ind w:firstLine="570"/>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你方递交的响应文件已被我方接受，你方已被确认为</w:t>
      </w:r>
      <w:r>
        <w:rPr>
          <w:rFonts w:hint="eastAsia" w:ascii="仿宋_GB2312" w:eastAsia="仿宋" w:hAnsiTheme="majorEastAsia"/>
          <w:color w:val="auto"/>
          <w:sz w:val="28"/>
          <w:szCs w:val="28"/>
          <w:highlight w:val="none"/>
          <w:u w:val="single"/>
          <w:lang w:val="en-US" w:eastAsia="zh-CN"/>
        </w:rPr>
        <w:t xml:space="preserve">      项目</w:t>
      </w:r>
      <w:r>
        <w:rPr>
          <w:rFonts w:hint="eastAsia" w:ascii="仿宋_GB2312" w:eastAsia="仿宋" w:hAnsiTheme="majorEastAsia"/>
          <w:color w:val="auto"/>
          <w:sz w:val="28"/>
          <w:szCs w:val="28"/>
          <w:highlight w:val="none"/>
          <w:u w:val="none"/>
          <w:lang w:val="en-US" w:eastAsia="zh-CN"/>
        </w:rPr>
        <w:t>的</w:t>
      </w:r>
      <w:r>
        <w:rPr>
          <w:rFonts w:hint="eastAsia" w:ascii="仿宋_GB2312" w:eastAsia="仿宋" w:hAnsiTheme="majorEastAsia"/>
          <w:color w:val="auto"/>
          <w:sz w:val="28"/>
          <w:szCs w:val="28"/>
          <w:highlight w:val="none"/>
        </w:rPr>
        <w:t>成交供应商。</w:t>
      </w:r>
    </w:p>
    <w:p>
      <w:pPr>
        <w:adjustRightInd w:val="0"/>
        <w:snapToGrid w:val="0"/>
        <w:spacing w:line="600" w:lineRule="exact"/>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成交金额，大写：</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，小写：</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 xml:space="preserve"> 。</w:t>
      </w:r>
    </w:p>
    <w:p>
      <w:pPr>
        <w:adjustRightInd w:val="0"/>
        <w:snapToGrid w:val="0"/>
        <w:spacing w:line="600" w:lineRule="exact"/>
        <w:jc w:val="left"/>
        <w:rPr>
          <w:rFonts w:hint="eastAsia" w:ascii="仿宋_GB2312" w:eastAsia="仿宋" w:hAnsiTheme="majorEastAsia"/>
          <w:color w:val="auto"/>
          <w:sz w:val="28"/>
          <w:szCs w:val="28"/>
          <w:highlight w:val="none"/>
          <w:lang w:eastAsia="zh-CN"/>
        </w:rPr>
      </w:pPr>
      <w:r>
        <w:rPr>
          <w:rFonts w:hint="eastAsia" w:ascii="仿宋_GB2312" w:eastAsia="仿宋" w:hAnsiTheme="majorEastAsia"/>
          <w:color w:val="auto"/>
          <w:sz w:val="28"/>
          <w:szCs w:val="28"/>
          <w:highlight w:val="none"/>
        </w:rPr>
        <w:t>请你方在接到本通知书后的</w:t>
      </w:r>
      <w:r>
        <w:rPr>
          <w:rFonts w:hint="eastAsia" w:ascii="仿宋_GB2312" w:eastAsia="仿宋" w:hAnsiTheme="majorEastAsia"/>
          <w:color w:val="auto"/>
          <w:sz w:val="28"/>
          <w:szCs w:val="28"/>
          <w:highlight w:val="none"/>
          <w:u w:val="single"/>
          <w:lang w:val="en-US" w:eastAsia="zh-CN"/>
        </w:rPr>
        <w:t>30</w:t>
      </w:r>
      <w:r>
        <w:rPr>
          <w:rFonts w:hint="eastAsia" w:ascii="仿宋_GB2312" w:eastAsia="仿宋" w:hAnsiTheme="majorEastAsia"/>
          <w:color w:val="auto"/>
          <w:sz w:val="28"/>
          <w:szCs w:val="28"/>
          <w:highlight w:val="none"/>
        </w:rPr>
        <w:t>日内与我方签订采购合同，逾期视为自动放弃成交资格</w:t>
      </w:r>
      <w:r>
        <w:rPr>
          <w:rFonts w:hint="eastAsia" w:ascii="仿宋_GB2312" w:eastAsia="仿宋"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 xml:space="preserve"> </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年</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月</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日</w:t>
      </w:r>
    </w:p>
    <w:p>
      <w:pPr>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br w:type="page"/>
      </w:r>
    </w:p>
    <w:p>
      <w:pPr>
        <w:adjustRightInd w:val="0"/>
        <w:snapToGrid w:val="0"/>
        <w:spacing w:line="600" w:lineRule="exact"/>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w:t>
      </w:r>
      <w:r>
        <w:rPr>
          <w:rFonts w:hint="eastAsia" w:ascii="黑体" w:hAnsi="黑体" w:eastAsia="黑体" w:cs="黑体"/>
          <w:b w:val="0"/>
          <w:bCs/>
          <w:color w:val="auto"/>
          <w:sz w:val="32"/>
          <w:szCs w:val="32"/>
          <w:highlight w:val="none"/>
          <w:lang w:val="en-US"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小标宋简体" w:eastAsia="仿宋" w:hAnsiTheme="majorEastAsia"/>
          <w:color w:val="auto"/>
          <w:sz w:val="44"/>
          <w:szCs w:val="44"/>
          <w:highlight w:val="none"/>
        </w:rPr>
      </w:pPr>
      <w:r>
        <w:rPr>
          <w:rFonts w:hint="eastAsia" w:ascii="方正小标宋简体" w:eastAsia="仿宋" w:hAnsiTheme="majorEastAsia"/>
          <w:color w:val="auto"/>
          <w:sz w:val="44"/>
          <w:szCs w:val="44"/>
          <w:highlight w:val="none"/>
        </w:rPr>
        <w:t>关于</w:t>
      </w:r>
      <w:r>
        <w:rPr>
          <w:rFonts w:hint="eastAsia" w:ascii="方正小标宋简体" w:eastAsia="仿宋" w:hAnsiTheme="majorEastAsia"/>
          <w:color w:val="auto"/>
          <w:sz w:val="44"/>
          <w:szCs w:val="44"/>
          <w:highlight w:val="none"/>
          <w:lang w:val="en-US" w:eastAsia="zh-CN"/>
        </w:rPr>
        <w:t>**</w:t>
      </w:r>
      <w:r>
        <w:rPr>
          <w:rFonts w:hint="eastAsia" w:ascii="方正小标宋简体" w:eastAsia="仿宋" w:hAnsiTheme="majorEastAsia"/>
          <w:color w:val="auto"/>
          <w:sz w:val="44"/>
          <w:szCs w:val="44"/>
          <w:highlight w:val="none"/>
        </w:rPr>
        <w:t>项目异议书</w:t>
      </w:r>
    </w:p>
    <w:p>
      <w:pPr>
        <w:widowControl/>
        <w:spacing w:line="408" w:lineRule="auto"/>
        <w:jc w:val="center"/>
        <w:rPr>
          <w:rFonts w:hAnsi="宋体" w:cs="仿宋_GB2312"/>
          <w:color w:val="auto"/>
          <w:kern w:val="0"/>
          <w:sz w:val="24"/>
          <w:highlight w:val="none"/>
        </w:rPr>
      </w:pPr>
      <w:r>
        <w:rPr>
          <w:rFonts w:hAnsi="宋体" w:cs="仿宋_GB2312"/>
          <w:color w:val="auto"/>
          <w:kern w:val="0"/>
          <w:sz w:val="24"/>
          <w:highlight w:val="none"/>
        </w:rPr>
        <w:t>(参考格式)</w:t>
      </w:r>
    </w:p>
    <w:p>
      <w:pPr>
        <w:rPr>
          <w:color w:val="auto"/>
          <w:kern w:val="0"/>
          <w:sz w:val="28"/>
          <w:szCs w:val="28"/>
          <w:highlight w:val="none"/>
        </w:rPr>
      </w:pPr>
      <w:r>
        <w:rPr>
          <w:rFonts w:hint="eastAsia"/>
          <w:color w:val="auto"/>
          <w:kern w:val="0"/>
          <w:sz w:val="28"/>
          <w:szCs w:val="28"/>
          <w:highlight w:val="none"/>
        </w:rPr>
        <w:t>项目名称：</w:t>
      </w:r>
    </w:p>
    <w:p>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异议人：</w:t>
      </w:r>
    </w:p>
    <w:p>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rPr>
        <w:t>住所地：</w:t>
      </w:r>
      <w:r>
        <w:rPr>
          <w:rFonts w:hint="eastAsia" w:hAnsi="宋体" w:cs="仿宋_GB2312"/>
          <w:color w:val="auto"/>
          <w:kern w:val="0"/>
          <w:sz w:val="28"/>
          <w:szCs w:val="28"/>
          <w:highlight w:val="none"/>
          <w:lang w:val="en-US" w:eastAsia="zh-CN"/>
        </w:rPr>
        <w:t xml:space="preserve">   </w:t>
      </w:r>
      <w:r>
        <w:rPr>
          <w:rFonts w:hAnsi="宋体" w:cs="仿宋_GB2312"/>
          <w:color w:val="auto"/>
          <w:kern w:val="0"/>
          <w:sz w:val="28"/>
          <w:szCs w:val="28"/>
          <w:highlight w:val="none"/>
        </w:rPr>
        <w:t xml:space="preserve"> 邮编：</w:t>
      </w:r>
    </w:p>
    <w:p>
      <w:pPr>
        <w:widowControl/>
        <w:jc w:val="left"/>
        <w:rPr>
          <w:rFonts w:hint="eastAsia" w:hAnsi="宋体" w:eastAsia="宋体" w:cs="宋体"/>
          <w:color w:val="auto"/>
          <w:kern w:val="0"/>
          <w:sz w:val="28"/>
          <w:szCs w:val="28"/>
          <w:highlight w:val="none"/>
          <w:lang w:eastAsia="zh-CN"/>
        </w:rPr>
      </w:pPr>
      <w:r>
        <w:rPr>
          <w:rFonts w:hint="eastAsia" w:hAnsi="宋体" w:cs="仿宋_GB2312"/>
          <w:color w:val="auto"/>
          <w:kern w:val="0"/>
          <w:sz w:val="28"/>
          <w:szCs w:val="28"/>
          <w:highlight w:val="none"/>
          <w:lang w:eastAsia="zh-CN"/>
        </w:rPr>
        <w:t>法定代表人/负责人</w:t>
      </w:r>
      <w:r>
        <w:rPr>
          <w:rFonts w:hint="eastAsia" w:hAnsi="宋体" w:cs="仿宋_GB2312"/>
          <w:color w:val="auto"/>
          <w:kern w:val="0"/>
          <w:sz w:val="28"/>
          <w:szCs w:val="28"/>
          <w:highlight w:val="none"/>
        </w:rPr>
        <w:t>：</w:t>
      </w:r>
      <w:r>
        <w:rPr>
          <w:rFonts w:hint="eastAsia" w:hAnsi="宋体" w:cs="仿宋_GB2312"/>
          <w:color w:val="auto"/>
          <w:kern w:val="0"/>
          <w:sz w:val="28"/>
          <w:szCs w:val="28"/>
          <w:highlight w:val="none"/>
          <w:lang w:val="en-US" w:eastAsia="zh-CN"/>
        </w:rPr>
        <w:t xml:space="preserve">      </w:t>
      </w:r>
      <w:r>
        <w:rPr>
          <w:rFonts w:hint="eastAsia" w:hAnsi="宋体" w:cs="仿宋_GB2312"/>
          <w:color w:val="auto"/>
          <w:kern w:val="0"/>
          <w:sz w:val="28"/>
          <w:szCs w:val="28"/>
          <w:highlight w:val="none"/>
        </w:rPr>
        <w:t>联系电话</w:t>
      </w:r>
      <w:r>
        <w:rPr>
          <w:rFonts w:hint="eastAsia" w:hAnsi="宋体" w:cs="仿宋_GB2312"/>
          <w:color w:val="auto"/>
          <w:kern w:val="0"/>
          <w:sz w:val="28"/>
          <w:szCs w:val="28"/>
          <w:highlight w:val="none"/>
          <w:lang w:eastAsia="zh-CN"/>
        </w:rPr>
        <w:t>：</w:t>
      </w:r>
    </w:p>
    <w:p>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rPr>
        <w:t>异议人授权代表：</w:t>
      </w:r>
      <w:r>
        <w:rPr>
          <w:rFonts w:hint="eastAsia" w:hAnsi="宋体" w:cs="仿宋_GB2312"/>
          <w:color w:val="auto"/>
          <w:kern w:val="0"/>
          <w:sz w:val="28"/>
          <w:szCs w:val="28"/>
          <w:highlight w:val="none"/>
          <w:lang w:val="en-US" w:eastAsia="zh-CN"/>
        </w:rPr>
        <w:t xml:space="preserve">   </w:t>
      </w:r>
      <w:r>
        <w:rPr>
          <w:rFonts w:hAnsi="宋体" w:cs="仿宋_GB2312"/>
          <w:color w:val="auto"/>
          <w:kern w:val="0"/>
          <w:sz w:val="28"/>
          <w:szCs w:val="28"/>
          <w:highlight w:val="none"/>
        </w:rPr>
        <w:t xml:space="preserve"> 性别：</w:t>
      </w:r>
    </w:p>
    <w:p>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rPr>
        <w:t>住址：</w:t>
      </w:r>
      <w:r>
        <w:rPr>
          <w:rFonts w:hint="eastAsia" w:hAnsi="宋体" w:cs="仿宋_GB2312"/>
          <w:color w:val="auto"/>
          <w:kern w:val="0"/>
          <w:sz w:val="28"/>
          <w:szCs w:val="28"/>
          <w:highlight w:val="none"/>
          <w:lang w:val="en-US" w:eastAsia="zh-CN"/>
        </w:rPr>
        <w:t xml:space="preserve">             </w:t>
      </w:r>
      <w:r>
        <w:rPr>
          <w:rFonts w:hint="eastAsia" w:hAnsi="宋体" w:cs="仿宋_GB2312"/>
          <w:color w:val="auto"/>
          <w:kern w:val="0"/>
          <w:sz w:val="28"/>
          <w:szCs w:val="28"/>
          <w:highlight w:val="none"/>
        </w:rPr>
        <w:t>联系电话：</w:t>
      </w:r>
    </w:p>
    <w:p>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提起异议事项的基本事实：</w:t>
      </w:r>
    </w:p>
    <w:p>
      <w:pPr>
        <w:widowControl/>
        <w:jc w:val="left"/>
        <w:rPr>
          <w:rFonts w:hAnsi="宋体" w:cs="宋体"/>
          <w:color w:val="auto"/>
          <w:kern w:val="0"/>
          <w:sz w:val="28"/>
          <w:szCs w:val="28"/>
          <w:highlight w:val="none"/>
        </w:rPr>
      </w:pPr>
    </w:p>
    <w:p>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相关请求及主张：</w:t>
      </w:r>
    </w:p>
    <w:p>
      <w:pPr>
        <w:widowControl/>
        <w:jc w:val="left"/>
        <w:rPr>
          <w:rFonts w:hAnsi="宋体" w:cs="仿宋_GB2312"/>
          <w:color w:val="auto"/>
          <w:kern w:val="0"/>
          <w:sz w:val="28"/>
          <w:szCs w:val="28"/>
          <w:highlight w:val="none"/>
          <w:u w:val="single"/>
        </w:rPr>
      </w:pPr>
    </w:p>
    <w:p>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有效线索和相关证明材料：</w:t>
      </w:r>
    </w:p>
    <w:p>
      <w:pPr>
        <w:widowControl/>
        <w:jc w:val="left"/>
        <w:rPr>
          <w:rFonts w:hAnsi="宋体" w:cs="仿宋_GB2312"/>
          <w:color w:val="auto"/>
          <w:kern w:val="0"/>
          <w:sz w:val="28"/>
          <w:szCs w:val="28"/>
          <w:highlight w:val="none"/>
          <w:u w:val="single"/>
        </w:rPr>
      </w:pPr>
    </w:p>
    <w:p>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异议提起人与项目有利害关系的证明材料（见说明）：</w:t>
      </w:r>
    </w:p>
    <w:p>
      <w:pPr>
        <w:widowControl/>
        <w:jc w:val="left"/>
        <w:rPr>
          <w:rFonts w:hAnsi="宋体" w:cs="宋体"/>
          <w:color w:val="auto"/>
          <w:kern w:val="0"/>
          <w:sz w:val="28"/>
          <w:szCs w:val="28"/>
          <w:highlight w:val="none"/>
        </w:rPr>
      </w:pPr>
      <w:r>
        <w:rPr>
          <w:rFonts w:hAnsi="宋体" w:cs="仿宋_GB2312"/>
          <w:color w:val="auto"/>
          <w:kern w:val="0"/>
          <w:sz w:val="28"/>
          <w:szCs w:val="28"/>
          <w:highlight w:val="none"/>
        </w:rPr>
        <w:t xml:space="preserve">  此致</w:t>
      </w:r>
    </w:p>
    <w:p>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u w:val="single"/>
        </w:rPr>
        <w:t>（采购人）</w:t>
      </w:r>
    </w:p>
    <w:p>
      <w:pPr>
        <w:widowControl/>
        <w:ind w:left="99" w:leftChars="47" w:firstLine="2800" w:firstLineChars="1000"/>
        <w:jc w:val="left"/>
        <w:rPr>
          <w:rFonts w:hAnsi="宋体" w:cs="仿宋_GB2312"/>
          <w:color w:val="auto"/>
          <w:kern w:val="0"/>
          <w:sz w:val="28"/>
          <w:szCs w:val="28"/>
          <w:highlight w:val="none"/>
        </w:rPr>
      </w:pPr>
    </w:p>
    <w:p>
      <w:pPr>
        <w:widowControl/>
        <w:ind w:left="99" w:leftChars="47" w:firstLine="2800" w:firstLineChars="1000"/>
        <w:jc w:val="left"/>
        <w:rPr>
          <w:rFonts w:hAnsi="宋体" w:cs="仿宋_GB2312"/>
          <w:color w:val="auto"/>
          <w:kern w:val="0"/>
          <w:sz w:val="28"/>
          <w:szCs w:val="28"/>
          <w:highlight w:val="none"/>
        </w:rPr>
      </w:pPr>
    </w:p>
    <w:p>
      <w:pPr>
        <w:widowControl/>
        <w:ind w:left="99" w:leftChars="47" w:firstLine="2800" w:firstLineChars="1000"/>
        <w:jc w:val="left"/>
        <w:rPr>
          <w:rFonts w:hAnsi="宋体" w:cs="宋体"/>
          <w:color w:val="auto"/>
          <w:kern w:val="0"/>
          <w:sz w:val="28"/>
          <w:szCs w:val="28"/>
          <w:highlight w:val="none"/>
        </w:rPr>
      </w:pPr>
      <w:r>
        <w:rPr>
          <w:rFonts w:hint="eastAsia" w:hAnsi="宋体" w:cs="仿宋_GB2312"/>
          <w:color w:val="auto"/>
          <w:kern w:val="0"/>
          <w:sz w:val="28"/>
          <w:szCs w:val="28"/>
          <w:highlight w:val="none"/>
        </w:rPr>
        <w:t>异议人（公章）：</w:t>
      </w:r>
    </w:p>
    <w:p>
      <w:pPr>
        <w:widowControl/>
        <w:ind w:left="99" w:leftChars="47" w:firstLine="1960" w:firstLineChars="700"/>
        <w:jc w:val="left"/>
        <w:rPr>
          <w:rFonts w:hAnsi="宋体" w:cs="仿宋_GB2312"/>
          <w:color w:val="auto"/>
          <w:kern w:val="0"/>
          <w:sz w:val="28"/>
          <w:szCs w:val="28"/>
          <w:highlight w:val="none"/>
        </w:rPr>
      </w:pPr>
    </w:p>
    <w:p>
      <w:pPr>
        <w:widowControl/>
        <w:ind w:left="99" w:leftChars="47" w:firstLine="1960" w:firstLineChars="700"/>
        <w:jc w:val="left"/>
        <w:rPr>
          <w:rFonts w:hAnsi="宋体" w:cs="仿宋_GB2312"/>
          <w:color w:val="auto"/>
          <w:kern w:val="0"/>
          <w:sz w:val="28"/>
          <w:szCs w:val="28"/>
          <w:highlight w:val="none"/>
          <w:u w:val="single"/>
        </w:rPr>
      </w:pPr>
      <w:r>
        <w:rPr>
          <w:rFonts w:hint="eastAsia" w:hAnsi="宋体" w:cs="仿宋_GB2312"/>
          <w:color w:val="auto"/>
          <w:kern w:val="0"/>
          <w:sz w:val="28"/>
          <w:szCs w:val="28"/>
          <w:highlight w:val="none"/>
          <w:lang w:eastAsia="zh-CN"/>
        </w:rPr>
        <w:t>法定代表人/负责人</w:t>
      </w:r>
      <w:r>
        <w:rPr>
          <w:rFonts w:hint="eastAsia" w:hAnsi="宋体" w:cs="仿宋_GB2312"/>
          <w:color w:val="auto"/>
          <w:kern w:val="0"/>
          <w:sz w:val="28"/>
          <w:szCs w:val="28"/>
          <w:highlight w:val="none"/>
        </w:rPr>
        <w:t>或授权代表（签字）</w:t>
      </w:r>
    </w:p>
    <w:p>
      <w:pPr>
        <w:widowControl/>
        <w:ind w:left="99" w:leftChars="47" w:firstLine="1960" w:firstLineChars="700"/>
        <w:jc w:val="left"/>
        <w:rPr>
          <w:rFonts w:hAnsi="宋体" w:cs="仿宋_GB2312"/>
          <w:color w:val="auto"/>
          <w:kern w:val="0"/>
          <w:sz w:val="28"/>
          <w:szCs w:val="28"/>
          <w:highlight w:val="none"/>
          <w:u w:val="single"/>
        </w:rPr>
      </w:pPr>
    </w:p>
    <w:p>
      <w:pPr>
        <w:widowControl/>
        <w:ind w:firstLine="560" w:firstLineChars="200"/>
        <w:jc w:val="center"/>
        <w:rPr>
          <w:rFonts w:hAnsi="宋体" w:cs="宋体"/>
          <w:color w:val="auto"/>
          <w:kern w:val="0"/>
          <w:sz w:val="28"/>
          <w:szCs w:val="28"/>
          <w:highlight w:val="none"/>
        </w:rPr>
      </w:pPr>
      <w:r>
        <w:rPr>
          <w:rFonts w:hAnsi="宋体" w:cs="仿宋_GB2312"/>
          <w:color w:val="auto"/>
          <w:kern w:val="0"/>
          <w:sz w:val="28"/>
          <w:szCs w:val="28"/>
          <w:highlight w:val="none"/>
        </w:rPr>
        <w:t xml:space="preserve">                                     年    月   日</w:t>
      </w:r>
    </w:p>
    <w:p>
      <w:pPr>
        <w:widowControl/>
        <w:jc w:val="left"/>
        <w:rPr>
          <w:rFonts w:hAnsi="宋体" w:cs="仿宋_GB2312"/>
          <w:bCs/>
          <w:color w:val="auto"/>
          <w:kern w:val="0"/>
          <w:sz w:val="24"/>
          <w:highlight w:val="none"/>
        </w:rPr>
      </w:pPr>
    </w:p>
    <w:p>
      <w:pPr>
        <w:rPr>
          <w:rFonts w:hAnsi="仿宋"/>
          <w:color w:val="auto"/>
          <w:sz w:val="24"/>
          <w:highlight w:val="none"/>
        </w:rPr>
      </w:pPr>
      <w:r>
        <w:rPr>
          <w:rFonts w:hint="eastAsia" w:hAnsi="仿宋"/>
          <w:color w:val="auto"/>
          <w:sz w:val="24"/>
          <w:highlight w:val="none"/>
        </w:rPr>
        <w:t>说明：</w:t>
      </w:r>
    </w:p>
    <w:p>
      <w:pPr>
        <w:rPr>
          <w:rFonts w:hAnsi="仿宋"/>
          <w:color w:val="auto"/>
          <w:sz w:val="24"/>
          <w:highlight w:val="none"/>
        </w:rPr>
      </w:pPr>
    </w:p>
    <w:p>
      <w:pPr>
        <w:rPr>
          <w:rFonts w:hAnsi="仿宋"/>
          <w:color w:val="auto"/>
          <w:sz w:val="24"/>
          <w:highlight w:val="none"/>
        </w:rPr>
      </w:pPr>
      <w:r>
        <w:rPr>
          <w:rFonts w:hAnsi="仿宋"/>
          <w:color w:val="auto"/>
          <w:sz w:val="24"/>
          <w:highlight w:val="none"/>
        </w:rPr>
        <w:t>1.异议提起人是法人的，异议书必须由其</w:t>
      </w:r>
      <w:r>
        <w:rPr>
          <w:rFonts w:hint="eastAsia" w:hAnsi="仿宋"/>
          <w:color w:val="auto"/>
          <w:sz w:val="24"/>
          <w:highlight w:val="none"/>
          <w:lang w:eastAsia="zh-CN"/>
        </w:rPr>
        <w:t>法定代表人/负责人</w:t>
      </w:r>
      <w:r>
        <w:rPr>
          <w:rFonts w:hAnsi="仿宋"/>
          <w:color w:val="auto"/>
          <w:sz w:val="24"/>
          <w:highlight w:val="none"/>
        </w:rPr>
        <w:t>或者授权代表签字并盖章；其他组织或者自然人提出异议的，异议书必须由其主要负责人或者异议提起人本人签字，并附有效身份证明复印件。</w:t>
      </w:r>
    </w:p>
    <w:p>
      <w:pPr>
        <w:rPr>
          <w:rFonts w:hAnsi="仿宋"/>
          <w:color w:val="auto"/>
          <w:sz w:val="24"/>
          <w:highlight w:val="none"/>
        </w:rPr>
      </w:pPr>
      <w:r>
        <w:rPr>
          <w:rFonts w:hAnsi="仿宋"/>
          <w:color w:val="auto"/>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Ansi="仿宋"/>
          <w:color w:val="auto"/>
          <w:sz w:val="24"/>
          <w:highlight w:val="none"/>
        </w:rPr>
      </w:pPr>
      <w:r>
        <w:rPr>
          <w:rFonts w:hAnsi="仿宋"/>
          <w:color w:val="auto"/>
          <w:sz w:val="24"/>
          <w:highlight w:val="none"/>
        </w:rPr>
        <w:t>3.为证明与异议项目有利害关系，投标人以外的其他异议提起人应当提供相应证明材料：</w:t>
      </w:r>
    </w:p>
    <w:p>
      <w:pPr>
        <w:rPr>
          <w:rFonts w:hAnsi="仿宋"/>
          <w:color w:val="auto"/>
          <w:sz w:val="24"/>
          <w:highlight w:val="none"/>
        </w:rPr>
      </w:pPr>
      <w:r>
        <w:rPr>
          <w:rFonts w:hint="eastAsia" w:hAnsi="仿宋"/>
          <w:color w:val="auto"/>
          <w:sz w:val="24"/>
          <w:highlight w:val="none"/>
        </w:rPr>
        <w:t>（</w:t>
      </w:r>
      <w:r>
        <w:rPr>
          <w:rFonts w:hAnsi="仿宋"/>
          <w:color w:val="auto"/>
          <w:sz w:val="24"/>
          <w:highlight w:val="none"/>
        </w:rPr>
        <w:t>1）属潜在投标人的，提交符合法定有关资格要求的证明文件；</w:t>
      </w:r>
    </w:p>
    <w:p>
      <w:pPr>
        <w:rPr>
          <w:rFonts w:hAnsi="仿宋"/>
          <w:color w:val="auto"/>
          <w:sz w:val="24"/>
          <w:highlight w:val="none"/>
        </w:rPr>
      </w:pPr>
      <w:r>
        <w:rPr>
          <w:rFonts w:hint="eastAsia" w:hAnsi="仿宋"/>
          <w:color w:val="auto"/>
          <w:sz w:val="24"/>
          <w:highlight w:val="none"/>
        </w:rPr>
        <w:t>（</w:t>
      </w:r>
      <w:r>
        <w:rPr>
          <w:rFonts w:hAnsi="仿宋"/>
          <w:color w:val="auto"/>
          <w:sz w:val="24"/>
          <w:highlight w:val="none"/>
        </w:rPr>
        <w:t>2）属特定分包人或者供应商的，提交证明其与该项目投标人绑定投标的附条件生效协议以及能证明其能履行该协议项下的合同义务的能力的证明文件。</w:t>
      </w:r>
      <w:r>
        <w:rPr>
          <w:rFonts w:hAnsi="仿宋"/>
          <w:color w:val="auto"/>
          <w:sz w:val="24"/>
          <w:highlight w:val="none"/>
        </w:rPr>
        <w:tab/>
      </w:r>
    </w:p>
    <w:p>
      <w:pPr>
        <w:rPr>
          <w:rFonts w:hAnsi="仿宋"/>
          <w:color w:val="auto"/>
          <w:sz w:val="24"/>
          <w:highlight w:val="none"/>
        </w:rPr>
      </w:pPr>
      <w:r>
        <w:rPr>
          <w:rFonts w:hint="eastAsia" w:hAnsi="仿宋"/>
          <w:color w:val="auto"/>
          <w:sz w:val="24"/>
          <w:highlight w:val="none"/>
        </w:rPr>
        <w:t>（</w:t>
      </w:r>
      <w:r>
        <w:rPr>
          <w:rFonts w:hAnsi="仿宋"/>
          <w:color w:val="auto"/>
          <w:sz w:val="24"/>
          <w:highlight w:val="none"/>
        </w:rPr>
        <w:t>3）可证明与异议项目有利害关系的其他证明文件。</w:t>
      </w:r>
    </w:p>
    <w:p>
      <w:pPr>
        <w:rPr>
          <w:color w:val="auto"/>
          <w:highlight w:val="none"/>
        </w:rPr>
      </w:pPr>
      <w:r>
        <w:rPr>
          <w:color w:val="auto"/>
          <w:highlight w:val="none"/>
        </w:rPr>
        <w:br w:type="page"/>
      </w:r>
    </w:p>
    <w:p>
      <w:pPr>
        <w:pageBreakBefore w:val="0"/>
        <w:widowControl w:val="0"/>
        <w:kinsoku/>
        <w:wordWrap/>
        <w:overflowPunct/>
        <w:topLinePunct w:val="0"/>
        <w:autoSpaceDE/>
        <w:autoSpaceDN/>
        <w:bidi w:val="0"/>
        <w:adjustRightInd/>
        <w:snapToGrid/>
        <w:spacing w:line="360" w:lineRule="auto"/>
        <w:jc w:val="left"/>
        <w:textAlignment w:val="auto"/>
        <w:rPr>
          <w:rFonts w:ascii="仿宋_GB2312" w:eastAsia="仿宋"/>
          <w:color w:val="auto"/>
          <w:sz w:val="28"/>
          <w:szCs w:val="28"/>
          <w:highlight w:val="none"/>
        </w:rPr>
      </w:pPr>
    </w:p>
    <w:p>
      <w:pPr>
        <w:pageBreakBefore w:val="0"/>
        <w:widowControl w:val="0"/>
        <w:kinsoku/>
        <w:wordWrap/>
        <w:overflowPunct/>
        <w:topLinePunct w:val="0"/>
        <w:autoSpaceDE/>
        <w:autoSpaceDN/>
        <w:bidi w:val="0"/>
        <w:adjustRightInd/>
        <w:snapToGrid/>
        <w:spacing w:line="360" w:lineRule="auto"/>
        <w:jc w:val="left"/>
        <w:textAlignment w:val="auto"/>
        <w:rPr>
          <w:rFonts w:ascii="仿宋_GB2312" w:eastAsia="仿宋"/>
          <w:color w:val="auto"/>
          <w:sz w:val="28"/>
          <w:szCs w:val="28"/>
          <w:highlight w:val="none"/>
        </w:rPr>
      </w:pPr>
    </w:p>
    <w:p>
      <w:pPr>
        <w:pageBreakBefore w:val="0"/>
        <w:widowControl w:val="0"/>
        <w:kinsoku/>
        <w:wordWrap/>
        <w:overflowPunct/>
        <w:topLinePunct w:val="0"/>
        <w:autoSpaceDE/>
        <w:autoSpaceDN/>
        <w:bidi w:val="0"/>
        <w:adjustRightInd/>
        <w:snapToGrid/>
        <w:spacing w:line="360" w:lineRule="auto"/>
        <w:jc w:val="left"/>
        <w:textAlignment w:val="auto"/>
        <w:rPr>
          <w:rFonts w:ascii="仿宋_GB2312" w:eastAsia="仿宋"/>
          <w:color w:val="auto"/>
          <w:sz w:val="28"/>
          <w:szCs w:val="28"/>
          <w:highlight w:val="none"/>
        </w:rPr>
      </w:pPr>
    </w:p>
    <w:p>
      <w:pPr>
        <w:pageBreakBefore w:val="0"/>
        <w:widowControl w:val="0"/>
        <w:kinsoku/>
        <w:wordWrap/>
        <w:overflowPunct/>
        <w:topLinePunct w:val="0"/>
        <w:autoSpaceDE/>
        <w:autoSpaceDN/>
        <w:bidi w:val="0"/>
        <w:adjustRightInd/>
        <w:snapToGrid/>
        <w:spacing w:line="360" w:lineRule="auto"/>
        <w:jc w:val="left"/>
        <w:textAlignment w:val="auto"/>
        <w:rPr>
          <w:rFonts w:ascii="仿宋_GB2312" w:eastAsia="仿宋"/>
          <w:color w:val="auto"/>
          <w:sz w:val="28"/>
          <w:szCs w:val="28"/>
          <w:highlight w:val="none"/>
        </w:rPr>
      </w:pPr>
    </w:p>
    <w:p>
      <w:pPr>
        <w:pageBreakBefore w:val="0"/>
        <w:widowControl w:val="0"/>
        <w:pBdr>
          <w:bottom w:val="none" w:color="auto" w:sz="0" w:space="0"/>
        </w:pBdr>
        <w:kinsoku/>
        <w:wordWrap/>
        <w:overflowPunct/>
        <w:topLinePunct w:val="0"/>
        <w:autoSpaceDE/>
        <w:autoSpaceDN/>
        <w:bidi w:val="0"/>
        <w:adjustRightInd/>
        <w:snapToGrid/>
        <w:spacing w:line="360" w:lineRule="auto"/>
        <w:jc w:val="left"/>
        <w:textAlignment w:val="auto"/>
        <w:rPr>
          <w:rFonts w:ascii="仿宋_GB2312" w:eastAsia="仿宋"/>
          <w:color w:val="auto"/>
          <w:sz w:val="28"/>
          <w:szCs w:val="28"/>
          <w:highlight w:val="none"/>
        </w:rPr>
      </w:pPr>
    </w:p>
    <w:p>
      <w:pPr>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第三章</w:t>
      </w:r>
    </w:p>
    <w:p>
      <w:pPr>
        <w:pageBreakBefore w:val="0"/>
        <w:widowControl w:val="0"/>
        <w:kinsoku/>
        <w:wordWrap/>
        <w:overflowPunct/>
        <w:topLinePunct w:val="0"/>
        <w:autoSpaceDE/>
        <w:autoSpaceDN/>
        <w:bidi w:val="0"/>
        <w:adjustRightInd/>
        <w:snapToGrid/>
        <w:spacing w:line="360" w:lineRule="auto"/>
        <w:jc w:val="left"/>
        <w:textAlignment w:val="auto"/>
        <w:rPr>
          <w:rFonts w:hint="default" w:ascii="仿宋_GB2312" w:eastAsia="仿宋"/>
          <w:color w:val="auto"/>
          <w:sz w:val="28"/>
          <w:szCs w:val="28"/>
          <w:highlight w:val="none"/>
          <w:lang w:val="en-US" w:eastAsia="zh-CN"/>
        </w:rPr>
      </w:pPr>
    </w:p>
    <w:p>
      <w:pPr>
        <w:pStyle w:val="3"/>
        <w:pageBreakBefore w:val="0"/>
        <w:widowControl w:val="0"/>
        <w:kinsoku/>
        <w:wordWrap/>
        <w:overflowPunct/>
        <w:topLinePunct w:val="0"/>
        <w:autoSpaceDE/>
        <w:autoSpaceDN/>
        <w:bidi w:val="0"/>
        <w:adjustRightInd/>
        <w:snapToGrid/>
        <w:spacing w:before="0" w:after="0" w:line="360" w:lineRule="auto"/>
        <w:textAlignment w:val="auto"/>
        <w:rPr>
          <w:rFonts w:eastAsia="仿宋"/>
          <w:color w:val="auto"/>
          <w:sz w:val="44"/>
          <w:szCs w:val="40"/>
          <w:highlight w:val="none"/>
        </w:rPr>
      </w:pPr>
      <w:bookmarkStart w:id="26" w:name="_Toc7303"/>
      <w:bookmarkStart w:id="27" w:name="_Toc87616371"/>
      <w:bookmarkStart w:id="28" w:name="_Toc88209934"/>
      <w:bookmarkStart w:id="29" w:name="_Toc7040"/>
      <w:r>
        <w:rPr>
          <w:rFonts w:hint="eastAsia" w:eastAsia="仿宋"/>
          <w:color w:val="auto"/>
          <w:sz w:val="44"/>
          <w:szCs w:val="40"/>
          <w:highlight w:val="none"/>
        </w:rPr>
        <w:t>采购方法</w:t>
      </w:r>
      <w:bookmarkEnd w:id="26"/>
      <w:bookmarkEnd w:id="27"/>
      <w:bookmarkEnd w:id="28"/>
      <w:bookmarkEnd w:id="29"/>
    </w:p>
    <w:p>
      <w:pPr>
        <w:rPr>
          <w:rFonts w:ascii="仿宋_GB2312" w:eastAsia="仿宋"/>
          <w:color w:val="auto"/>
          <w:sz w:val="28"/>
          <w:szCs w:val="28"/>
          <w:highlight w:val="none"/>
        </w:rPr>
      </w:pPr>
      <w:r>
        <w:rPr>
          <w:rFonts w:ascii="仿宋_GB2312" w:eastAsia="仿宋"/>
          <w:color w:val="auto"/>
          <w:sz w:val="28"/>
          <w:szCs w:val="28"/>
          <w:highlight w:val="none"/>
        </w:rPr>
        <w:br w:type="page"/>
      </w:r>
    </w:p>
    <w:p>
      <w:pPr>
        <w:pStyle w:val="3"/>
        <w:jc w:val="center"/>
        <w:rPr>
          <w:rFonts w:eastAsia="仿宋"/>
          <w:color w:val="auto"/>
          <w:highlight w:val="none"/>
        </w:rPr>
      </w:pPr>
      <w:bookmarkStart w:id="30" w:name="_Toc3789"/>
      <w:bookmarkStart w:id="31" w:name="_Toc24895"/>
      <w:r>
        <w:rPr>
          <w:rFonts w:hint="eastAsia" w:eastAsia="仿宋"/>
          <w:color w:val="auto"/>
          <w:highlight w:val="none"/>
        </w:rPr>
        <w:t>询比采购</w:t>
      </w:r>
      <w:bookmarkEnd w:id="30"/>
      <w:bookmarkEnd w:id="31"/>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3"/>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7806"/>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1091"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1.采购准备</w:t>
            </w:r>
          </w:p>
        </w:tc>
        <w:tc>
          <w:tcPr>
            <w:tcW w:w="7806" w:type="dxa"/>
            <w:tcBorders>
              <w:top w:val="single" w:color="auto" w:sz="4" w:space="0"/>
            </w:tcBorders>
            <w:vAlign w:val="center"/>
          </w:tcPr>
          <w:p>
            <w:pPr>
              <w:adjustRightInd w:val="0"/>
              <w:snapToGrid w:val="0"/>
              <w:ind w:left="0" w:firstLine="0" w:firstLineChars="0"/>
              <w:rPr>
                <w:rFonts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t>1.</w:t>
            </w:r>
            <w:r>
              <w:rPr>
                <w:rFonts w:hint="eastAsia" w:ascii="仿宋_GB2312" w:eastAsia="仿宋" w:hAnsiTheme="minorEastAsia"/>
                <w:color w:val="auto"/>
                <w:sz w:val="24"/>
                <w:szCs w:val="24"/>
                <w:highlight w:val="none"/>
                <w:lang w:val="en-US" w:eastAsia="zh-CN"/>
              </w:rPr>
              <w:t>1</w:t>
            </w:r>
            <w:r>
              <w:rPr>
                <w:rFonts w:hint="eastAsia" w:ascii="仿宋_GB2312" w:eastAsia="仿宋"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 w:hAnsiTheme="minorEastAsia"/>
                <w:color w:val="auto"/>
                <w:sz w:val="24"/>
                <w:szCs w:val="24"/>
                <w:highlight w:val="none"/>
                <w:lang w:val="en-US" w:eastAsia="zh-CN"/>
              </w:rPr>
              <w:t>9</w:t>
            </w:r>
            <w:r>
              <w:rPr>
                <w:rFonts w:hint="eastAsia" w:ascii="仿宋_GB2312" w:eastAsia="仿宋" w:hAnsiTheme="minorEastAsia"/>
                <w:color w:val="auto"/>
                <w:sz w:val="24"/>
                <w:szCs w:val="24"/>
                <w:highlight w:val="none"/>
              </w:rPr>
              <w:t>的要求密封，按照2.</w:t>
            </w:r>
            <w:r>
              <w:rPr>
                <w:rFonts w:hint="eastAsia" w:ascii="仿宋_GB2312" w:eastAsia="仿宋" w:hAnsiTheme="minorEastAsia"/>
                <w:color w:val="auto"/>
                <w:sz w:val="24"/>
                <w:szCs w:val="24"/>
                <w:highlight w:val="none"/>
                <w:lang w:val="en-US" w:eastAsia="zh-CN"/>
              </w:rPr>
              <w:t>10</w:t>
            </w:r>
            <w:r>
              <w:rPr>
                <w:rFonts w:hint="eastAsia" w:ascii="仿宋_GB2312" w:eastAsia="仿宋" w:hAnsiTheme="minorEastAsia"/>
                <w:color w:val="auto"/>
                <w:sz w:val="24"/>
                <w:szCs w:val="24"/>
                <w:highlight w:val="none"/>
              </w:rPr>
              <w:t>的规定提交</w:t>
            </w:r>
          </w:p>
          <w:p>
            <w:pPr>
              <w:adjustRightInd w:val="0"/>
              <w:snapToGrid w:val="0"/>
              <w:ind w:left="480" w:hanging="480" w:hangingChars="200"/>
              <w:rPr>
                <w:rFonts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t>1.</w:t>
            </w:r>
            <w:r>
              <w:rPr>
                <w:rFonts w:hint="eastAsia" w:ascii="仿宋_GB2312" w:eastAsia="仿宋" w:hAnsiTheme="minorEastAsia"/>
                <w:color w:val="auto"/>
                <w:sz w:val="24"/>
                <w:szCs w:val="24"/>
                <w:highlight w:val="none"/>
                <w:lang w:val="en-US" w:eastAsia="zh-CN"/>
              </w:rPr>
              <w:t>2</w:t>
            </w:r>
            <w:r>
              <w:rPr>
                <w:rFonts w:hint="eastAsia" w:ascii="仿宋_GB2312" w:eastAsia="仿宋" w:hAnsiTheme="minorEastAsia"/>
                <w:color w:val="auto"/>
                <w:sz w:val="24"/>
                <w:szCs w:val="24"/>
                <w:highlight w:val="none"/>
              </w:rPr>
              <w:t xml:space="preserve"> 资格审查执行第二章供应商须知1</w:t>
            </w:r>
            <w:r>
              <w:rPr>
                <w:rFonts w:hint="eastAsia" w:ascii="仿宋_GB2312" w:eastAsia="仿宋" w:hAnsiTheme="minorEastAsia"/>
                <w:color w:val="auto"/>
                <w:sz w:val="24"/>
                <w:szCs w:val="24"/>
                <w:highlight w:val="none"/>
                <w:lang w:val="en-US" w:eastAsia="zh-CN"/>
              </w:rPr>
              <w:t>.</w:t>
            </w:r>
            <w:r>
              <w:rPr>
                <w:rFonts w:hint="eastAsia" w:ascii="仿宋_GB2312" w:eastAsia="仿宋"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 w:hAnsiTheme="minorEastAsia"/>
                <w:color w:val="auto"/>
                <w:sz w:val="24"/>
                <w:szCs w:val="24"/>
                <w:highlight w:val="none"/>
              </w:rPr>
              <w:t>1.</w:t>
            </w:r>
            <w:r>
              <w:rPr>
                <w:rFonts w:hint="eastAsia" w:ascii="仿宋_GB2312" w:eastAsia="仿宋" w:hAnsiTheme="minorEastAsia"/>
                <w:color w:val="auto"/>
                <w:sz w:val="24"/>
                <w:szCs w:val="24"/>
                <w:highlight w:val="none"/>
                <w:lang w:val="en-US" w:eastAsia="zh-CN"/>
              </w:rPr>
              <w:t>3</w:t>
            </w:r>
            <w:r>
              <w:rPr>
                <w:rFonts w:hint="eastAsia" w:ascii="仿宋_GB2312" w:eastAsia="仿宋" w:hAnsiTheme="minorEastAsia"/>
                <w:color w:val="auto"/>
                <w:sz w:val="24"/>
                <w:szCs w:val="24"/>
                <w:highlight w:val="none"/>
              </w:rPr>
              <w:t xml:space="preserve"> 响应文件提交截止后，</w:t>
            </w:r>
            <w:r>
              <w:rPr>
                <w:rFonts w:hint="eastAsia" w:ascii="仿宋_GB2312" w:eastAsia="仿宋" w:hAnsiTheme="minorEastAsia"/>
                <w:color w:val="auto"/>
                <w:sz w:val="24"/>
                <w:szCs w:val="24"/>
                <w:highlight w:val="none"/>
                <w:lang w:val="en-US" w:eastAsia="zh-CN"/>
              </w:rPr>
              <w:t>递交</w:t>
            </w:r>
            <w:r>
              <w:rPr>
                <w:rFonts w:hint="eastAsia" w:ascii="仿宋_GB2312" w:eastAsia="仿宋" w:hAnsiTheme="minorEastAsia"/>
                <w:color w:val="auto"/>
                <w:sz w:val="24"/>
                <w:szCs w:val="24"/>
                <w:highlight w:val="none"/>
              </w:rPr>
              <w:t>响应</w:t>
            </w:r>
            <w:r>
              <w:rPr>
                <w:rFonts w:hint="eastAsia" w:ascii="仿宋_GB2312" w:eastAsia="仿宋" w:hAnsiTheme="minorEastAsia"/>
                <w:color w:val="auto"/>
                <w:sz w:val="24"/>
                <w:szCs w:val="24"/>
                <w:highlight w:val="none"/>
                <w:lang w:val="en-US" w:eastAsia="zh-CN"/>
              </w:rPr>
              <w:t>文件</w:t>
            </w:r>
            <w:r>
              <w:rPr>
                <w:rFonts w:hint="eastAsia" w:ascii="仿宋_GB2312" w:eastAsia="仿宋" w:hAnsiTheme="minorEastAsia"/>
                <w:color w:val="auto"/>
                <w:sz w:val="24"/>
                <w:szCs w:val="24"/>
                <w:highlight w:val="none"/>
              </w:rPr>
              <w:t>供应商不足3家的</w:t>
            </w:r>
            <w:r>
              <w:rPr>
                <w:rFonts w:hint="eastAsia" w:ascii="仿宋_GB2312" w:eastAsia="仿宋" w:hAnsiTheme="minorEastAsia"/>
                <w:color w:val="auto"/>
                <w:sz w:val="24"/>
                <w:szCs w:val="24"/>
                <w:highlight w:val="none"/>
                <w:lang w:val="en-US" w:eastAsia="zh-CN"/>
              </w:rPr>
              <w:t>或有效响应文件供应商不足两家</w:t>
            </w:r>
            <w:r>
              <w:rPr>
                <w:rFonts w:hint="eastAsia" w:ascii="仿宋_GB2312" w:eastAsia="仿宋" w:hAnsiTheme="minorEastAsia"/>
                <w:color w:val="auto"/>
                <w:sz w:val="24"/>
                <w:szCs w:val="24"/>
                <w:highlight w:val="none"/>
              </w:rPr>
              <w:t>，应分析原因并重新发出采购公告</w:t>
            </w:r>
            <w:r>
              <w:rPr>
                <w:rFonts w:hint="eastAsia" w:ascii="仿宋_GB2312" w:eastAsia="仿宋" w:hAnsiTheme="minorEastAsia"/>
                <w:color w:val="auto"/>
                <w:sz w:val="24"/>
                <w:szCs w:val="24"/>
                <w:highlight w:val="none"/>
                <w:lang w:eastAsia="zh-CN"/>
              </w:rPr>
              <w:t>（</w:t>
            </w:r>
            <w:r>
              <w:rPr>
                <w:rFonts w:hint="eastAsia" w:ascii="仿宋_GB2312" w:eastAsia="仿宋" w:hAnsiTheme="minorEastAsia"/>
                <w:color w:val="auto"/>
                <w:sz w:val="24"/>
                <w:szCs w:val="24"/>
                <w:highlight w:val="none"/>
                <w:lang w:val="en-US" w:eastAsia="zh-CN"/>
              </w:rPr>
              <w:t>邀请书</w:t>
            </w:r>
            <w:r>
              <w:rPr>
                <w:rFonts w:hint="eastAsia" w:ascii="仿宋_GB2312" w:eastAsia="仿宋" w:hAnsiTheme="minorEastAsia"/>
                <w:color w:val="auto"/>
                <w:sz w:val="24"/>
                <w:szCs w:val="24"/>
                <w:highlight w:val="none"/>
                <w:lang w:eastAsia="zh-CN"/>
              </w:rPr>
              <w:t>）</w:t>
            </w:r>
            <w:r>
              <w:rPr>
                <w:rFonts w:hint="eastAsia" w:ascii="仿宋_GB2312" w:eastAsia="仿宋" w:hAnsiTheme="minorEastAsia"/>
                <w:color w:val="auto"/>
                <w:sz w:val="24"/>
                <w:szCs w:val="24"/>
                <w:highlight w:val="none"/>
              </w:rPr>
              <w:t>或</w:t>
            </w:r>
            <w:r>
              <w:rPr>
                <w:rFonts w:hint="eastAsia" w:ascii="仿宋_GB2312" w:eastAsia="仿宋" w:hAnsiTheme="minorEastAsia"/>
                <w:color w:val="auto"/>
                <w:sz w:val="24"/>
                <w:szCs w:val="24"/>
                <w:highlight w:val="none"/>
                <w:lang w:eastAsia="zh-CN"/>
              </w:rPr>
              <w:t>采取</w:t>
            </w:r>
            <w:r>
              <w:rPr>
                <w:rFonts w:hint="eastAsia" w:ascii="仿宋_GB2312" w:eastAsia="仿宋" w:hAnsiTheme="minorEastAsia"/>
                <w:color w:val="auto"/>
                <w:sz w:val="24"/>
                <w:szCs w:val="24"/>
                <w:highlight w:val="none"/>
                <w:lang w:val="en-US" w:eastAsia="zh-CN"/>
              </w:rPr>
              <w:t>其他采购方式</w:t>
            </w:r>
            <w:r>
              <w:rPr>
                <w:rFonts w:hint="eastAsia" w:ascii="仿宋_GB2312" w:eastAsia="仿宋"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1091"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2.询比规则</w:t>
            </w:r>
          </w:p>
        </w:tc>
        <w:tc>
          <w:tcPr>
            <w:tcW w:w="7806" w:type="dxa"/>
            <w:tcBorders>
              <w:bottom w:val="single" w:color="auto" w:sz="4" w:space="0"/>
            </w:tcBorders>
            <w:vAlign w:val="center"/>
          </w:tcPr>
          <w:p>
            <w:pPr>
              <w:adjustRightInd w:val="0"/>
              <w:snapToGrid w:val="0"/>
              <w:ind w:left="458" w:hanging="458" w:hangingChars="191"/>
              <w:rPr>
                <w:rFonts w:ascii="仿宋_GB2312" w:eastAsia="仿宋"/>
                <w:color w:val="auto"/>
                <w:sz w:val="24"/>
                <w:szCs w:val="24"/>
                <w:highlight w:val="none"/>
              </w:rPr>
            </w:pPr>
            <w:r>
              <w:rPr>
                <w:rFonts w:hint="eastAsia" w:ascii="仿宋_GB2312" w:eastAsia="仿宋" w:hAnsiTheme="minorEastAsia"/>
                <w:color w:val="auto"/>
                <w:sz w:val="24"/>
                <w:szCs w:val="24"/>
                <w:highlight w:val="none"/>
              </w:rPr>
              <w:t>2.1 报价应包括国家规定的增值税税金，增值税税金按一般计税方法计算。报价范围包括</w:t>
            </w:r>
            <w:r>
              <w:rPr>
                <w:rFonts w:hint="eastAsia" w:ascii="仿宋_GB2312" w:eastAsia="仿宋" w:hAnsiTheme="minorEastAsia"/>
                <w:color w:val="auto"/>
                <w:sz w:val="24"/>
                <w:szCs w:val="24"/>
                <w:highlight w:val="none"/>
                <w:u w:val="single"/>
                <w:lang w:val="en-US" w:eastAsia="zh-CN"/>
              </w:rPr>
              <w:t>本项目所有采购内容和范围</w:t>
            </w:r>
            <w:r>
              <w:rPr>
                <w:rFonts w:hint="eastAsia" w:ascii="仿宋_GB2312" w:eastAsia="仿宋" w:hAnsiTheme="minorEastAsia"/>
                <w:color w:val="auto"/>
                <w:sz w:val="24"/>
                <w:szCs w:val="24"/>
                <w:highlight w:val="none"/>
                <w:u w:val="none"/>
                <w:lang w:val="en-US" w:eastAsia="zh-CN"/>
              </w:rPr>
              <w:t>。</w:t>
            </w:r>
          </w:p>
          <w:p>
            <w:pPr>
              <w:adjustRightInd w:val="0"/>
              <w:snapToGrid w:val="0"/>
              <w:ind w:left="458" w:hanging="458" w:hangingChars="191"/>
              <w:rPr>
                <w:rFonts w:ascii="仿宋_GB2312" w:eastAsia="仿宋"/>
                <w:color w:val="auto"/>
                <w:sz w:val="24"/>
                <w:szCs w:val="24"/>
                <w:highlight w:val="none"/>
              </w:rPr>
            </w:pPr>
            <w:r>
              <w:rPr>
                <w:rFonts w:hint="eastAsia" w:ascii="仿宋_GB2312" w:eastAsia="仿宋"/>
                <w:color w:val="auto"/>
                <w:sz w:val="24"/>
                <w:szCs w:val="24"/>
                <w:highlight w:val="none"/>
              </w:rPr>
              <w:t xml:space="preserve">2.2 询比地址 </w:t>
            </w:r>
          </w:p>
          <w:p>
            <w:pPr>
              <w:adjustRightInd w:val="0"/>
              <w:snapToGrid w:val="0"/>
              <w:ind w:left="456" w:leftChars="217"/>
              <w:rPr>
                <w:rFonts w:ascii="仿宋_GB2312" w:eastAsia="仿宋"/>
                <w:color w:val="auto"/>
                <w:sz w:val="24"/>
                <w:szCs w:val="24"/>
                <w:highlight w:val="none"/>
                <w:u w:val="single"/>
              </w:rPr>
            </w:pPr>
            <w:r>
              <w:rPr>
                <w:rFonts w:hint="eastAsia" w:ascii="仿宋_GB2312" w:eastAsia="仿宋"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 w:hAnsiTheme="minorEastAsia"/>
                <w:color w:val="auto"/>
                <w:sz w:val="24"/>
                <w:szCs w:val="24"/>
                <w:highlight w:val="none"/>
                <w:u w:val="single"/>
              </w:rPr>
            </w:pPr>
            <w:r>
              <w:rPr>
                <w:rFonts w:hint="eastAsia" w:ascii="仿宋_GB2312" w:eastAsia="仿宋"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1091"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3.成交规则</w:t>
            </w:r>
          </w:p>
        </w:tc>
        <w:tc>
          <w:tcPr>
            <w:tcW w:w="7806" w:type="dxa"/>
            <w:tcBorders>
              <w:bottom w:val="single" w:color="auto" w:sz="4" w:space="0"/>
            </w:tcBorders>
            <w:vAlign w:val="center"/>
          </w:tcPr>
          <w:p>
            <w:pPr>
              <w:adjustRightInd w:val="0"/>
              <w:snapToGrid w:val="0"/>
              <w:ind w:left="360" w:hanging="360" w:hangingChars="150"/>
              <w:rPr>
                <w:rFonts w:hint="eastAsia"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sym w:font="Wingdings 2" w:char="0052"/>
            </w:r>
            <w:r>
              <w:rPr>
                <w:rFonts w:hint="eastAsia" w:ascii="仿宋_GB2312" w:eastAsia="仿宋" w:hAnsiTheme="minorEastAsia"/>
                <w:color w:val="auto"/>
                <w:sz w:val="24"/>
                <w:szCs w:val="24"/>
                <w:highlight w:val="none"/>
              </w:rPr>
              <w:t>采购人确定满足采购文件</w:t>
            </w:r>
            <w:r>
              <w:rPr>
                <w:rFonts w:hint="eastAsia" w:ascii="仿宋_GB2312" w:eastAsia="仿宋" w:hAnsiTheme="minorEastAsia"/>
                <w:color w:val="auto"/>
                <w:sz w:val="24"/>
                <w:szCs w:val="24"/>
                <w:highlight w:val="none"/>
                <w:lang w:val="en-US" w:eastAsia="zh-CN"/>
              </w:rPr>
              <w:t>资格性、响应性</w:t>
            </w:r>
            <w:r>
              <w:rPr>
                <w:rFonts w:hint="eastAsia" w:ascii="仿宋_GB2312" w:eastAsia="仿宋" w:hAnsiTheme="minorEastAsia"/>
                <w:color w:val="auto"/>
                <w:sz w:val="24"/>
                <w:szCs w:val="24"/>
                <w:highlight w:val="none"/>
              </w:rPr>
              <w:t>要求，并且经评审的报价最低的为成交供应商</w:t>
            </w:r>
          </w:p>
          <w:p>
            <w:pPr>
              <w:adjustRightInd w:val="0"/>
              <w:snapToGrid w:val="0"/>
              <w:ind w:left="360" w:hanging="360" w:hangingChars="150"/>
              <w:rPr>
                <w:rFonts w:hint="eastAsia" w:ascii="仿宋_GB2312" w:eastAsia="仿宋" w:hAnsiTheme="minorEastAsia"/>
                <w:color w:val="auto"/>
                <w:sz w:val="24"/>
                <w:szCs w:val="24"/>
                <w:highlight w:val="none"/>
                <w:lang w:eastAsia="zh-CN"/>
              </w:rPr>
            </w:pPr>
            <w:r>
              <w:rPr>
                <w:rFonts w:hint="eastAsia" w:ascii="仿宋_GB2312" w:eastAsia="仿宋" w:hAnsiTheme="minorEastAsia"/>
                <w:color w:val="auto"/>
                <w:sz w:val="24"/>
                <w:szCs w:val="24"/>
                <w:highlight w:val="none"/>
              </w:rPr>
              <w:sym w:font="Wingdings 2" w:char="00A3"/>
            </w:r>
            <w:r>
              <w:rPr>
                <w:rFonts w:hint="eastAsia" w:ascii="仿宋_GB2312" w:eastAsia="仿宋" w:hAnsiTheme="minorEastAsia"/>
                <w:color w:val="auto"/>
                <w:sz w:val="24"/>
                <w:szCs w:val="24"/>
                <w:highlight w:val="none"/>
              </w:rPr>
              <w:t>评审小组按照采购文件确定的标准排序，采购人确定排名第一的供应商为成交供应商</w:t>
            </w:r>
            <w:r>
              <w:rPr>
                <w:rFonts w:hint="eastAsia" w:ascii="仿宋_GB2312" w:eastAsia="仿宋" w:hAnsiTheme="minorEastAsia"/>
                <w:color w:val="auto"/>
                <w:sz w:val="24"/>
                <w:szCs w:val="24"/>
                <w:highlight w:val="none"/>
                <w:lang w:eastAsia="zh-CN"/>
              </w:rPr>
              <w:t>。</w:t>
            </w:r>
          </w:p>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default" w:ascii="仿宋_GB2312" w:eastAsia="仿宋" w:hAnsiTheme="minorEastAsia"/>
                <w:color w:val="auto"/>
                <w:sz w:val="24"/>
                <w:szCs w:val="24"/>
                <w:highlight w:val="none"/>
                <w:lang w:val="en-US" w:eastAsia="zh-CN"/>
              </w:rPr>
              <w:t>如第一中选候选人被取消中选候选人资格，采购人有权按中选候选人的顺序依次确定其他中选候选人为中选人，或重新采购。</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091"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4.成交候选人公示</w:t>
            </w:r>
          </w:p>
        </w:tc>
        <w:tc>
          <w:tcPr>
            <w:tcW w:w="7806"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在评审小组提交评审报告3日内，在</w:t>
            </w:r>
            <w:r>
              <w:rPr>
                <w:rFonts w:hint="eastAsia" w:ascii="仿宋_GB2312" w:eastAsia="仿宋" w:hAnsiTheme="minorEastAsia"/>
                <w:color w:val="auto"/>
                <w:sz w:val="24"/>
                <w:szCs w:val="24"/>
                <w:highlight w:val="none"/>
                <w:u w:val="single"/>
                <w:lang w:val="en-US" w:eastAsia="zh-CN"/>
              </w:rPr>
              <w:t>广州市净水有限公司门户网站</w:t>
            </w:r>
            <w:r>
              <w:rPr>
                <w:rFonts w:hint="eastAsia" w:ascii="仿宋_GB2312" w:eastAsia="仿宋" w:hAnsiTheme="minorEastAsia"/>
                <w:color w:val="auto"/>
                <w:sz w:val="24"/>
                <w:szCs w:val="24"/>
                <w:highlight w:val="none"/>
              </w:rPr>
              <w:t>公示成交候选人</w:t>
            </w:r>
            <w:r>
              <w:rPr>
                <w:rFonts w:hint="eastAsia" w:ascii="仿宋_GB2312" w:eastAsia="仿宋"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091"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5.成交结果公告</w:t>
            </w:r>
          </w:p>
        </w:tc>
        <w:tc>
          <w:tcPr>
            <w:tcW w:w="7806"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
                <w:color w:val="auto"/>
                <w:sz w:val="24"/>
                <w:szCs w:val="24"/>
                <w:highlight w:val="none"/>
              </w:rPr>
              <w:t>成交候选人公示</w:t>
            </w:r>
            <w:r>
              <w:rPr>
                <w:rFonts w:hint="eastAsia" w:ascii="仿宋_GB2312" w:eastAsia="仿宋"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091"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6.成交通知书</w:t>
            </w:r>
          </w:p>
        </w:tc>
        <w:tc>
          <w:tcPr>
            <w:tcW w:w="7806"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091"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7.签订采购合同</w:t>
            </w:r>
          </w:p>
        </w:tc>
        <w:tc>
          <w:tcPr>
            <w:tcW w:w="7806"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采购人在发出成交通知书后</w:t>
            </w:r>
            <w:r>
              <w:rPr>
                <w:rFonts w:hint="eastAsia" w:ascii="仿宋_GB2312" w:eastAsia="仿宋" w:hAnsiTheme="minorEastAsia"/>
                <w:color w:val="auto"/>
                <w:sz w:val="24"/>
                <w:szCs w:val="24"/>
                <w:highlight w:val="none"/>
                <w:lang w:val="en-US" w:eastAsia="zh-CN"/>
              </w:rPr>
              <w:t>30</w:t>
            </w:r>
            <w:r>
              <w:rPr>
                <w:rFonts w:hint="eastAsia" w:ascii="仿宋_GB2312" w:eastAsia="仿宋" w:hAnsiTheme="minorEastAsia"/>
                <w:color w:val="auto"/>
                <w:sz w:val="24"/>
                <w:szCs w:val="24"/>
                <w:highlight w:val="none"/>
              </w:rPr>
              <w:t>日内同成交供应商签订书面采购合同</w:t>
            </w:r>
            <w:r>
              <w:rPr>
                <w:rFonts w:hint="eastAsia" w:ascii="仿宋_GB2312" w:eastAsia="仿宋"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仿宋_GB2312" w:eastAsia="仿宋"/>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仿宋_GB2312" w:eastAsia="仿宋"/>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仿宋_GB2312" w:eastAsia="仿宋"/>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仿宋_GB2312" w:eastAsia="仿宋"/>
          <w:color w:val="auto"/>
          <w:sz w:val="28"/>
          <w:szCs w:val="28"/>
          <w:highlight w:val="none"/>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ind w:firstLine="560" w:firstLineChars="200"/>
        <w:jc w:val="left"/>
        <w:textAlignment w:val="auto"/>
        <w:rPr>
          <w:rFonts w:ascii="仿宋_GB2312" w:eastAsia="仿宋"/>
          <w:color w:val="auto"/>
          <w:sz w:val="28"/>
          <w:szCs w:val="28"/>
          <w:highlight w:val="none"/>
        </w:rPr>
      </w:pPr>
    </w:p>
    <w:p>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第四章</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default" w:ascii="仿宋_GB2312" w:eastAsia="仿宋"/>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仿宋" w:cs="方正小标宋简体"/>
          <w:color w:val="auto"/>
          <w:sz w:val="44"/>
          <w:szCs w:val="44"/>
          <w:highlight w:val="none"/>
          <w:lang w:val="en-US" w:eastAsia="zh-CN"/>
        </w:rPr>
      </w:pPr>
      <w:bookmarkStart w:id="32" w:name="_Toc29484"/>
      <w:bookmarkStart w:id="33" w:name="_Toc21840"/>
      <w:bookmarkStart w:id="34" w:name="_Toc12177"/>
      <w:bookmarkStart w:id="35" w:name="_Toc13898"/>
      <w:bookmarkStart w:id="36" w:name="_Toc88209941"/>
      <w:bookmarkStart w:id="37" w:name="_Toc29345"/>
      <w:bookmarkStart w:id="38" w:name="_Toc22212"/>
      <w:bookmarkStart w:id="39" w:name="_Toc7831"/>
      <w:bookmarkStart w:id="40" w:name="_Toc6308"/>
      <w:bookmarkStart w:id="41" w:name="_Toc30530"/>
      <w:bookmarkStart w:id="42" w:name="_Toc32607"/>
      <w:bookmarkStart w:id="43" w:name="_Toc21079"/>
      <w:bookmarkStart w:id="44" w:name="_Toc87616378"/>
      <w:r>
        <w:rPr>
          <w:rFonts w:hint="eastAsia" w:ascii="方正小标宋简体" w:hAnsi="方正小标宋简体" w:eastAsia="仿宋" w:cs="方正小标宋简体"/>
          <w:color w:val="auto"/>
          <w:sz w:val="44"/>
          <w:szCs w:val="44"/>
          <w:highlight w:val="none"/>
          <w:lang w:val="en-US" w:eastAsia="zh-CN"/>
        </w:rPr>
        <w:t>评审办法</w:t>
      </w:r>
      <w:bookmarkEnd w:id="32"/>
      <w:bookmarkEnd w:id="33"/>
      <w:bookmarkEnd w:id="34"/>
      <w:bookmarkEnd w:id="35"/>
      <w:bookmarkEnd w:id="36"/>
      <w:bookmarkEnd w:id="37"/>
      <w:bookmarkEnd w:id="38"/>
      <w:bookmarkEnd w:id="39"/>
      <w:bookmarkEnd w:id="40"/>
      <w:bookmarkEnd w:id="41"/>
      <w:bookmarkEnd w:id="42"/>
      <w:bookmarkEnd w:id="43"/>
      <w:bookmarkEnd w:id="44"/>
    </w:p>
    <w:p>
      <w:pPr>
        <w:rPr>
          <w:rFonts w:hint="default" w:ascii="仿宋_GB2312" w:eastAsia="仿宋"/>
          <w:color w:val="auto"/>
          <w:sz w:val="28"/>
          <w:szCs w:val="28"/>
          <w:highlight w:val="none"/>
          <w:lang w:val="en-US" w:eastAsia="zh-CN"/>
        </w:rPr>
      </w:pPr>
      <w:r>
        <w:rPr>
          <w:rFonts w:hint="default" w:ascii="仿宋_GB2312" w:eastAsia="仿宋"/>
          <w:color w:val="auto"/>
          <w:sz w:val="28"/>
          <w:szCs w:val="28"/>
          <w:highlight w:val="none"/>
          <w:lang w:val="en-US" w:eastAsia="zh-CN"/>
        </w:rPr>
        <w:br w:type="page"/>
      </w:r>
    </w:p>
    <w:p>
      <w:pPr>
        <w:pStyle w:val="3"/>
        <w:rPr>
          <w:rFonts w:eastAsia="仿宋"/>
          <w:color w:val="auto"/>
          <w:highlight w:val="none"/>
        </w:rPr>
      </w:pPr>
      <w:bookmarkStart w:id="45" w:name="_Toc23033"/>
      <w:bookmarkStart w:id="46" w:name="_Toc26826"/>
      <w:r>
        <w:rPr>
          <w:rFonts w:hint="eastAsia" w:eastAsia="仿宋"/>
          <w:color w:val="auto"/>
          <w:highlight w:val="none"/>
        </w:rPr>
        <w:sym w:font="Wingdings 2" w:char="0052"/>
      </w:r>
      <w:r>
        <w:rPr>
          <w:rFonts w:hint="eastAsia" w:eastAsia="仿宋"/>
          <w:color w:val="auto"/>
          <w:highlight w:val="none"/>
        </w:rPr>
        <w:t>经评审的最低价法</w:t>
      </w:r>
      <w:bookmarkEnd w:id="45"/>
      <w:bookmarkEnd w:id="46"/>
    </w:p>
    <w:p>
      <w:pPr>
        <w:adjustRightInd w:val="0"/>
        <w:snapToGrid w:val="0"/>
        <w:spacing w:line="600" w:lineRule="exact"/>
        <w:jc w:val="left"/>
        <w:rPr>
          <w:rFonts w:hint="eastAsia" w:ascii="仿宋_GB2312" w:hAnsi="仿宋_GB2312" w:eastAsia="仿宋" w:cs="仿宋_GB2312"/>
          <w:b/>
          <w:color w:val="auto"/>
          <w:sz w:val="28"/>
          <w:szCs w:val="28"/>
          <w:highlight w:val="none"/>
        </w:rPr>
      </w:pPr>
      <w:r>
        <w:rPr>
          <w:rFonts w:hint="eastAsia" w:ascii="仿宋_GB2312" w:hAnsi="仿宋_GB2312" w:eastAsia="仿宋" w:cs="仿宋_GB2312"/>
          <w:b/>
          <w:color w:val="auto"/>
          <w:sz w:val="28"/>
          <w:szCs w:val="28"/>
          <w:highlight w:val="none"/>
        </w:rPr>
        <w:t>1.评审方法</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供应商的报价应当符合采购文件规定的技术要求和标准，但评审小组无须对响应文件的技术部分进行价格评审。</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除报价外，评审还应考虑的商务因素一般有以下几种：</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eastAsia="仿宋" w:hAnsiTheme="minorEastAsia"/>
          <w:color w:val="auto"/>
          <w:sz w:val="28"/>
          <w:szCs w:val="28"/>
          <w:highlight w:val="none"/>
          <w:lang w:eastAsia="zh-CN"/>
        </w:rPr>
      </w:pPr>
      <w:r>
        <w:rPr>
          <w:rFonts w:hint="eastAsia" w:ascii="仿宋_GB2312" w:eastAsia="仿宋" w:hAnsiTheme="minorEastAsia"/>
          <w:color w:val="auto"/>
          <w:sz w:val="28"/>
          <w:szCs w:val="28"/>
          <w:highlight w:val="none"/>
        </w:rPr>
        <w:t>（1）运输费用及保险费</w:t>
      </w:r>
      <w:r>
        <w:rPr>
          <w:rFonts w:hint="eastAsia" w:ascii="仿宋_GB2312" w:eastAsia="仿宋" w:hAnsiTheme="minorEastAsia"/>
          <w:color w:val="auto"/>
          <w:sz w:val="28"/>
          <w:szCs w:val="28"/>
          <w:highlight w:val="none"/>
          <w:lang w:eastAsia="zh-CN"/>
        </w:rPr>
        <w:t>（如有）</w:t>
      </w:r>
      <w:r>
        <w:rPr>
          <w:rFonts w:hint="eastAsia" w:ascii="仿宋_GB2312" w:eastAsia="仿宋" w:hAnsiTheme="minorEastAsia"/>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（2）工期、交货期或服务期限。</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（3）支付条件。</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（4）备品备件以及售后服务（如有）。</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（5）价格调整因素。</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2.1 初步评审</w:t>
      </w:r>
    </w:p>
    <w:p>
      <w:pPr>
        <w:adjustRightInd w:val="0"/>
        <w:snapToGrid w:val="0"/>
        <w:spacing w:line="600" w:lineRule="exact"/>
        <w:jc w:val="center"/>
        <w:rPr>
          <w:rFonts w:ascii="仿宋_GB2312" w:eastAsia="仿宋_GB2312" w:hAnsiTheme="minorEastAsia"/>
          <w:color w:val="auto"/>
          <w:sz w:val="28"/>
          <w:szCs w:val="28"/>
          <w:highlight w:val="none"/>
        </w:rPr>
      </w:pPr>
      <w:r>
        <w:rPr>
          <w:rFonts w:ascii="仿宋_GB2312" w:eastAsia="仿宋"/>
          <w:color w:val="auto"/>
          <w:sz w:val="28"/>
          <w:szCs w:val="28"/>
          <w:highlight w:val="none"/>
        </w:rPr>
        <w:t>表</w:t>
      </w:r>
      <w:r>
        <w:rPr>
          <w:rFonts w:hint="eastAsia" w:ascii="仿宋_GB2312" w:eastAsia="仿宋"/>
          <w:color w:val="auto"/>
          <w:sz w:val="28"/>
          <w:szCs w:val="28"/>
          <w:highlight w:val="none"/>
        </w:rPr>
        <w:t>4-1 初步评审标准</w:t>
      </w:r>
    </w:p>
    <w:tbl>
      <w:tblPr>
        <w:tblStyle w:val="23"/>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
                <w:color w:val="auto"/>
                <w:sz w:val="28"/>
                <w:szCs w:val="28"/>
                <w:highlight w:val="none"/>
              </w:rPr>
              <w:t>评审</w:t>
            </w:r>
            <w:r>
              <w:rPr>
                <w:rFonts w:ascii="仿宋_GB2312" w:eastAsia="仿宋"/>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
                <w:color w:val="auto"/>
                <w:sz w:val="28"/>
                <w:szCs w:val="28"/>
                <w:highlight w:val="none"/>
              </w:rPr>
              <w:t>评审</w:t>
            </w:r>
            <w:r>
              <w:rPr>
                <w:rFonts w:ascii="仿宋_GB2312" w:eastAsia="仿宋"/>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供应商名称</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
                <w:color w:val="auto"/>
                <w:sz w:val="24"/>
                <w:szCs w:val="24"/>
                <w:highlight w:val="none"/>
              </w:rPr>
              <w:t>与营业执照</w:t>
            </w:r>
            <w:r>
              <w:rPr>
                <w:rFonts w:hint="eastAsia" w:ascii="仿宋_GB2312" w:eastAsia="仿宋"/>
                <w:color w:val="auto"/>
                <w:sz w:val="24"/>
                <w:szCs w:val="24"/>
                <w:highlight w:val="none"/>
              </w:rPr>
              <w:t>（事业单位法人证书）、资质证书、银行资信证明等证明性证书一致</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有响应函，有</w:t>
            </w:r>
            <w:r>
              <w:rPr>
                <w:rFonts w:hint="eastAsia" w:ascii="仿宋_GB2312" w:eastAsia="仿宋"/>
                <w:color w:val="auto"/>
                <w:sz w:val="24"/>
                <w:szCs w:val="24"/>
                <w:highlight w:val="none"/>
                <w:lang w:eastAsia="zh-CN"/>
              </w:rPr>
              <w:t>法定代表人</w:t>
            </w:r>
            <w:r>
              <w:rPr>
                <w:rFonts w:hint="eastAsia" w:ascii="仿宋_GB2312" w:eastAsia="仿宋"/>
                <w:color w:val="auto"/>
                <w:sz w:val="24"/>
                <w:szCs w:val="24"/>
                <w:highlight w:val="none"/>
              </w:rPr>
              <w:t>（单位负责人）或其委托代理人签字（或签章）并加盖单位公章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auto"/>
                <w:sz w:val="24"/>
                <w:szCs w:val="24"/>
                <w:highlight w:val="none"/>
              </w:rPr>
            </w:pPr>
            <w:r>
              <w:rPr>
                <w:rFonts w:ascii="仿宋_GB2312" w:eastAsia="仿宋"/>
                <w:color w:val="auto"/>
                <w:sz w:val="24"/>
                <w:szCs w:val="24"/>
                <w:highlight w:val="none"/>
              </w:rPr>
              <w:t>响应文件格式</w:t>
            </w:r>
          </w:p>
        </w:tc>
        <w:tc>
          <w:tcPr>
            <w:tcW w:w="5528"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color w:val="auto"/>
                <w:sz w:val="24"/>
                <w:szCs w:val="24"/>
                <w:highlight w:val="none"/>
              </w:rPr>
            </w:pPr>
            <w:r>
              <w:rPr>
                <w:rFonts w:ascii="仿宋_GB2312" w:eastAsia="仿宋"/>
                <w:color w:val="auto"/>
                <w:sz w:val="24"/>
                <w:szCs w:val="24"/>
                <w:highlight w:val="none"/>
              </w:rPr>
              <w:t>符合采购文件</w:t>
            </w:r>
            <w:r>
              <w:rPr>
                <w:rFonts w:hint="eastAsia" w:ascii="仿宋_GB2312" w:eastAsia="仿宋"/>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
                <w:color w:val="auto"/>
                <w:sz w:val="24"/>
                <w:szCs w:val="24"/>
                <w:highlight w:val="none"/>
              </w:rPr>
              <w:t>只能有一个有效报价</w:t>
            </w:r>
            <w:r>
              <w:rPr>
                <w:rFonts w:hint="eastAsia" w:ascii="仿宋_GB2312" w:eastAsia="仿宋"/>
                <w:color w:val="auto"/>
                <w:sz w:val="24"/>
                <w:szCs w:val="24"/>
                <w:highlight w:val="none"/>
              </w:rPr>
              <w:t>，</w:t>
            </w:r>
            <w:r>
              <w:rPr>
                <w:rFonts w:ascii="仿宋_GB2312" w:eastAsia="仿宋"/>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lang w:eastAsia="zh-CN"/>
              </w:rPr>
              <w:t>法定代表人/负责人</w:t>
            </w:r>
            <w:r>
              <w:rPr>
                <w:rFonts w:hint="eastAsia" w:ascii="仿宋_GB2312" w:eastAsia="仿宋"/>
                <w:color w:val="auto"/>
                <w:sz w:val="24"/>
                <w:szCs w:val="24"/>
                <w:highlight w:val="none"/>
              </w:rPr>
              <w:t>授权委托</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
                <w:color w:val="auto"/>
                <w:sz w:val="24"/>
                <w:szCs w:val="24"/>
                <w:highlight w:val="none"/>
              </w:rPr>
              <w:t>有授权书，授权书有</w:t>
            </w:r>
            <w:r>
              <w:rPr>
                <w:rFonts w:hint="eastAsia" w:ascii="仿宋_GB2312" w:eastAsia="仿宋"/>
                <w:color w:val="auto"/>
                <w:sz w:val="24"/>
                <w:szCs w:val="24"/>
                <w:highlight w:val="none"/>
                <w:lang w:eastAsia="zh-CN"/>
              </w:rPr>
              <w:t>法定代表人/负责人</w:t>
            </w:r>
            <w:r>
              <w:rPr>
                <w:rFonts w:hint="eastAsia" w:ascii="仿宋_GB2312" w:eastAsia="仿宋"/>
                <w:color w:val="auto"/>
                <w:sz w:val="24"/>
                <w:szCs w:val="24"/>
                <w:highlight w:val="none"/>
              </w:rPr>
              <w:t>及其委托代理人签字并加盖单位公章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
                <w:color w:val="auto"/>
                <w:sz w:val="24"/>
                <w:szCs w:val="24"/>
                <w:highlight w:val="none"/>
              </w:rPr>
              <w:t>满足法律法规及采购文件</w:t>
            </w:r>
            <w:r>
              <w:rPr>
                <w:rFonts w:hint="eastAsia" w:ascii="仿宋_GB2312" w:eastAsia="仿宋"/>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
                <w:color w:val="auto"/>
                <w:sz w:val="24"/>
                <w:szCs w:val="24"/>
                <w:highlight w:val="none"/>
              </w:rPr>
              <w:t>没有超过最高限价</w:t>
            </w:r>
            <w:r>
              <w:rPr>
                <w:rFonts w:hint="eastAsia" w:ascii="仿宋_GB2312" w:eastAsia="仿宋"/>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
                <w:color w:val="auto"/>
                <w:sz w:val="24"/>
                <w:szCs w:val="24"/>
                <w:highlight w:val="none"/>
              </w:rPr>
              <w:t>无法律法规及采购文件规定的其他无效响应内容</w:t>
            </w:r>
          </w:p>
        </w:tc>
      </w:tr>
    </w:tbl>
    <w:p>
      <w:pPr>
        <w:spacing w:line="400" w:lineRule="exact"/>
        <w:ind w:firstLine="420" w:firstLineChars="200"/>
        <w:jc w:val="left"/>
        <w:rPr>
          <w:color w:val="auto"/>
          <w:highlight w:val="none"/>
        </w:rPr>
      </w:pPr>
      <w:r>
        <w:rPr>
          <w:rFonts w:hint="eastAsia" w:ascii="仿宋_GB2312" w:eastAsia="仿宋" w:hAnsiTheme="minorEastAsia"/>
          <w:color w:val="auto"/>
          <w:szCs w:val="21"/>
          <w:highlight w:val="none"/>
        </w:rPr>
        <w:t>说明：初步评审活动依照</w:t>
      </w:r>
      <w:r>
        <w:rPr>
          <w:rFonts w:hint="eastAsia" w:ascii="仿宋_GB2312" w:eastAsia="仿宋" w:hAnsiTheme="minorEastAsia"/>
          <w:color w:val="auto"/>
          <w:szCs w:val="21"/>
          <w:highlight w:val="none"/>
          <w:lang w:val="en-US" w:eastAsia="zh-CN"/>
        </w:rPr>
        <w:t>形式评审、</w:t>
      </w:r>
      <w:r>
        <w:rPr>
          <w:rFonts w:hint="eastAsia" w:ascii="仿宋_GB2312" w:eastAsia="仿宋" w:hAnsiTheme="minorEastAsia"/>
          <w:color w:val="auto"/>
          <w:szCs w:val="21"/>
          <w:highlight w:val="none"/>
        </w:rPr>
        <w:t>资格评审、响应性评审顺序进行，前一个环节不符合采购文件要求的不得进入下一个环节。</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2.2澄清补正</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（1）响应文件中的大写金额与小写金额不一致的，以大写金额为准。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（2）总价金额与依据单价计算出的结果不一致的，以单价金额为准修正总价，但单价金额小数点有明显错误的除外。</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 w:hAnsiTheme="minorEastAsia"/>
          <w:color w:val="auto"/>
          <w:sz w:val="28"/>
          <w:szCs w:val="28"/>
          <w:highlight w:val="none"/>
          <w:lang w:val="en-US" w:eastAsia="zh-CN"/>
        </w:rPr>
        <w:t>或</w:t>
      </w:r>
      <w:r>
        <w:rPr>
          <w:rFonts w:hint="eastAsia" w:ascii="仿宋_GB2312" w:eastAsia="仿宋" w:hAnsiTheme="minorEastAsia"/>
          <w:color w:val="auto"/>
          <w:sz w:val="28"/>
          <w:szCs w:val="28"/>
          <w:highlight w:val="none"/>
        </w:rPr>
        <w:t>否决其响应。</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 w:hAnsiTheme="minorEastAsia"/>
          <w:color w:val="auto"/>
          <w:sz w:val="28"/>
          <w:szCs w:val="28"/>
          <w:highlight w:val="none"/>
          <w:lang w:val="en-US" w:eastAsia="zh-CN"/>
        </w:rPr>
        <w:t>或</w:t>
      </w:r>
      <w:r>
        <w:rPr>
          <w:rFonts w:hint="eastAsia" w:ascii="仿宋_GB2312" w:eastAsia="仿宋" w:hAnsiTheme="minorEastAsia"/>
          <w:color w:val="auto"/>
          <w:sz w:val="28"/>
          <w:szCs w:val="28"/>
          <w:highlight w:val="none"/>
        </w:rPr>
        <w:t>否决其响应。</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2.3评审结果 评审后，评审价格最低的供应商为成交供应商。如评审价格相同，由评审小组根据</w:t>
      </w:r>
      <w:r>
        <w:rPr>
          <w:rFonts w:hint="eastAsia" w:ascii="仿宋_GB2312" w:eastAsia="仿宋" w:hAnsiTheme="minorEastAsia"/>
          <w:color w:val="auto"/>
          <w:sz w:val="28"/>
          <w:szCs w:val="28"/>
          <w:highlight w:val="none"/>
          <w:lang w:val="en-US" w:eastAsia="zh-CN"/>
        </w:rPr>
        <w:t>供应商提供有效业绩金额排名顺序</w:t>
      </w:r>
      <w:r>
        <w:rPr>
          <w:rFonts w:hint="eastAsia" w:ascii="仿宋_GB2312" w:eastAsia="仿宋" w:hAnsiTheme="minorEastAsia"/>
          <w:color w:val="auto"/>
          <w:sz w:val="28"/>
          <w:szCs w:val="28"/>
          <w:highlight w:val="none"/>
        </w:rPr>
        <w:t>确定供应商排名，</w:t>
      </w:r>
      <w:r>
        <w:rPr>
          <w:rFonts w:hint="eastAsia" w:ascii="仿宋_GB2312" w:eastAsia="仿宋" w:hAnsiTheme="minorEastAsia"/>
          <w:color w:val="auto"/>
          <w:sz w:val="28"/>
          <w:szCs w:val="28"/>
          <w:highlight w:val="none"/>
          <w:lang w:val="en-US" w:eastAsia="zh-CN"/>
        </w:rPr>
        <w:t>供应商提供多个业绩的，以最高的有效业绩金额参与排名</w:t>
      </w:r>
      <w:r>
        <w:rPr>
          <w:rFonts w:hint="eastAsia" w:ascii="仿宋_GB2312" w:eastAsia="仿宋" w:hAnsiTheme="minorEastAsia"/>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420" w:firstLineChars="200"/>
        <w:jc w:val="both"/>
        <w:textAlignment w:val="auto"/>
        <w:rPr>
          <w:rFonts w:ascii="仿宋_GB2312" w:eastAsia="仿宋" w:hAnsiTheme="minorEastAsia"/>
          <w:color w:val="auto"/>
          <w:szCs w:val="21"/>
          <w:highlight w:val="none"/>
        </w:rPr>
      </w:pPr>
    </w:p>
    <w:p>
      <w:pPr>
        <w:rPr>
          <w:rFonts w:ascii="仿宋_GB2312" w:eastAsia="仿宋" w:hAnsiTheme="minorEastAsia"/>
          <w:color w:val="auto"/>
          <w:szCs w:val="21"/>
          <w:highlight w:val="none"/>
        </w:rPr>
      </w:pPr>
      <w:r>
        <w:rPr>
          <w:rFonts w:ascii="仿宋_GB2312" w:eastAsia="仿宋" w:hAnsiTheme="minorEastAsia"/>
          <w:color w:val="auto"/>
          <w:szCs w:val="21"/>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ascii="仿宋_GB2312" w:eastAsia="仿宋" w:hAnsiTheme="minorEastAsia"/>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ascii="仿宋_GB2312" w:eastAsia="仿宋" w:hAnsiTheme="minorEastAsia"/>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ascii="仿宋_GB2312" w:eastAsia="仿宋" w:hAnsiTheme="minorEastAsia"/>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ascii="仿宋_GB2312" w:eastAsia="仿宋" w:hAnsiTheme="minorEastAsia"/>
          <w:color w:val="auto"/>
          <w:sz w:val="28"/>
          <w:szCs w:val="28"/>
          <w:highlight w:val="none"/>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ind w:firstLine="0"/>
        <w:jc w:val="left"/>
        <w:rPr>
          <w:rFonts w:ascii="仿宋_GB2312" w:eastAsia="仿宋" w:hAnsiTheme="minorEastAsia"/>
          <w:color w:val="auto"/>
          <w:sz w:val="28"/>
          <w:szCs w:val="28"/>
          <w:highlight w:val="none"/>
        </w:rPr>
      </w:pPr>
    </w:p>
    <w:p>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ind w:firstLine="0"/>
        <w:jc w:val="center"/>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第五章</w:t>
      </w: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default" w:ascii="仿宋_GB2312" w:eastAsia="仿宋" w:hAnsiTheme="minorEastAsia"/>
          <w:color w:val="auto"/>
          <w:sz w:val="28"/>
          <w:szCs w:val="28"/>
          <w:highlight w:val="none"/>
          <w:lang w:val="en-US" w:eastAsia="zh-CN"/>
        </w:rPr>
      </w:pPr>
    </w:p>
    <w:p>
      <w:pPr>
        <w:pStyle w:val="3"/>
        <w:rPr>
          <w:rFonts w:hint="eastAsia" w:eastAsia="仿宋"/>
          <w:color w:val="auto"/>
          <w:szCs w:val="44"/>
          <w:highlight w:val="none"/>
        </w:rPr>
      </w:pPr>
      <w:r>
        <w:rPr>
          <w:rFonts w:hint="eastAsia" w:eastAsia="仿宋"/>
          <w:color w:val="auto"/>
          <w:szCs w:val="44"/>
          <w:highlight w:val="none"/>
        </w:rPr>
        <w:t>采购需求</w:t>
      </w: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lang w:val="en-US" w:eastAsia="zh-CN"/>
        </w:rPr>
      </w:pPr>
      <w:bookmarkStart w:id="47" w:name="_Toc88209947"/>
    </w:p>
    <w:p>
      <w:pPr>
        <w:pageBreakBefore w:val="0"/>
        <w:wordWrap/>
        <w:topLinePunct w:val="0"/>
        <w:bidi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1、供应商须对本项目为单位的服务进行整体响应，任何只对其中一部分内容进行的响应都被视为无效响应。 </w:t>
      </w:r>
    </w:p>
    <w:p>
      <w:pPr>
        <w:pageBreakBefore w:val="0"/>
        <w:wordWrap/>
        <w:topLinePunct w:val="0"/>
        <w:bidi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全文</w:t>
      </w:r>
      <w:r>
        <w:rPr>
          <w:rFonts w:hint="eastAsia" w:ascii="宋体" w:hAnsi="宋体" w:eastAsia="宋体" w:cs="宋体"/>
          <w:color w:val="auto"/>
          <w:sz w:val="24"/>
          <w:szCs w:val="24"/>
          <w:highlight w:val="none"/>
        </w:rPr>
        <w:t>所有要求均为实质性响应条款，供应商如有任何一条负偏离则导致</w:t>
      </w:r>
      <w:r>
        <w:rPr>
          <w:rFonts w:hint="eastAsia" w:ascii="宋体" w:hAnsi="宋体" w:cs="宋体"/>
          <w:color w:val="auto"/>
          <w:sz w:val="24"/>
          <w:szCs w:val="24"/>
          <w:highlight w:val="none"/>
          <w:lang w:val="en-US" w:eastAsia="zh-CN"/>
        </w:rPr>
        <w:t>响应</w:t>
      </w:r>
      <w:r>
        <w:rPr>
          <w:rFonts w:hint="eastAsia" w:ascii="宋体" w:hAnsi="宋体" w:eastAsia="宋体" w:cs="宋体"/>
          <w:color w:val="auto"/>
          <w:sz w:val="24"/>
          <w:szCs w:val="24"/>
          <w:highlight w:val="none"/>
          <w:lang w:val="en-US" w:eastAsia="zh-CN"/>
        </w:rPr>
        <w:t>（报价）文件</w:t>
      </w:r>
      <w:r>
        <w:rPr>
          <w:rFonts w:hint="eastAsia" w:ascii="宋体" w:hAnsi="宋体" w:eastAsia="宋体" w:cs="宋体"/>
          <w:color w:val="auto"/>
          <w:sz w:val="24"/>
          <w:szCs w:val="24"/>
          <w:highlight w:val="none"/>
        </w:rPr>
        <w:t>无效。</w:t>
      </w:r>
    </w:p>
    <w:p>
      <w:pPr>
        <w:rPr>
          <w:rFonts w:hint="eastAsia" w:ascii="仿宋_GB2312" w:eastAsia="仿宋" w:hAnsiTheme="minorEastAsia"/>
          <w:color w:val="auto"/>
          <w:sz w:val="28"/>
          <w:szCs w:val="28"/>
          <w:highlight w:val="none"/>
          <w:lang w:val="en-US" w:eastAsia="zh-CN"/>
        </w:rPr>
      </w:pPr>
      <w:r>
        <w:rPr>
          <w:rFonts w:hint="eastAsia" w:ascii="仿宋_GB2312" w:eastAsia="仿宋" w:hAnsiTheme="minorEastAsia"/>
          <w:color w:val="auto"/>
          <w:sz w:val="28"/>
          <w:szCs w:val="28"/>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ind w:firstLine="0"/>
        <w:jc w:val="center"/>
        <w:rPr>
          <w:rFonts w:hint="eastAsia" w:ascii="方正小标宋简体" w:hAnsi="方正小标宋简体" w:eastAsia="仿宋" w:cs="方正小标宋简体"/>
          <w:b/>
          <w:bCs/>
          <w:color w:val="auto"/>
          <w:sz w:val="36"/>
          <w:szCs w:val="36"/>
          <w:highlight w:val="none"/>
          <w:lang w:val="en-US" w:eastAsia="zh-CN"/>
        </w:rPr>
      </w:pPr>
      <w:r>
        <w:rPr>
          <w:rFonts w:hint="eastAsia" w:ascii="方正小标宋简体" w:hAnsi="方正小标宋简体" w:eastAsia="仿宋" w:cs="方正小标宋简体"/>
          <w:b/>
          <w:bCs/>
          <w:color w:val="auto"/>
          <w:sz w:val="36"/>
          <w:szCs w:val="36"/>
          <w:highlight w:val="none"/>
          <w:lang w:val="en-US" w:eastAsia="zh-CN"/>
        </w:rPr>
        <w:t>采购需求书</w:t>
      </w:r>
      <w:bookmarkEnd w:id="47"/>
    </w:p>
    <w:p>
      <w:pPr>
        <w:pStyle w:val="12"/>
        <w:autoSpaceDE w:val="0"/>
        <w:adjustRightInd w:val="0"/>
        <w:snapToGrid w:val="0"/>
        <w:spacing w:line="500" w:lineRule="exact"/>
        <w:rPr>
          <w:rFonts w:ascii="仿宋" w:hAnsi="仿宋" w:eastAsia="仿宋" w:cs="仿宋_GB2312"/>
          <w:color w:val="auto"/>
          <w:sz w:val="28"/>
          <w:szCs w:val="28"/>
          <w:highlight w:val="none"/>
        </w:rPr>
      </w:pPr>
      <w:r>
        <w:rPr>
          <w:rFonts w:hint="eastAsia" w:ascii="仿宋" w:hAnsi="仿宋" w:eastAsia="仿宋" w:cs="仿宋_GB2312"/>
          <w:b/>
          <w:color w:val="auto"/>
          <w:sz w:val="28"/>
          <w:szCs w:val="28"/>
          <w:highlight w:val="none"/>
        </w:rPr>
        <w:t>一、项目技术要求</w:t>
      </w:r>
      <w:r>
        <w:rPr>
          <w:rFonts w:hint="eastAsia" w:ascii="仿宋" w:hAnsi="仿宋" w:eastAsia="仿宋" w:cs="仿宋_GB2312"/>
          <w:b/>
          <w:color w:val="auto"/>
          <w:sz w:val="28"/>
          <w:szCs w:val="28"/>
          <w:highlight w:val="none"/>
        </w:rPr>
        <w:tab/>
      </w:r>
    </w:p>
    <w:p>
      <w:pPr>
        <w:autoSpaceDE w:val="0"/>
        <w:spacing w:line="500" w:lineRule="exact"/>
        <w:ind w:firstLine="560" w:firstLineChars="200"/>
        <w:rPr>
          <w:rFonts w:ascii="仿宋_GB2312" w:hAnsi="Times New Roman" w:eastAsia="仿宋_GB2312"/>
          <w:color w:val="auto"/>
          <w:sz w:val="28"/>
          <w:szCs w:val="28"/>
          <w:highlight w:val="none"/>
        </w:rPr>
      </w:pPr>
      <w:r>
        <w:rPr>
          <w:rFonts w:ascii="仿宋_GB2312" w:hAnsi="Times New Roman" w:eastAsia="仿宋_GB2312"/>
          <w:color w:val="auto"/>
          <w:sz w:val="28"/>
          <w:szCs w:val="28"/>
          <w:highlight w:val="none"/>
        </w:rPr>
        <w:t>本合同的工作范围应包括提供所有需要的材料、机械、劳力、以及其他设施、完成合同文件里规定的工作和服务，并达到预期的目标。报价人向询价人承诺按照合同约定进行施工、竣工并在质量保修期内承担工程质量保修责任。</w:t>
      </w:r>
    </w:p>
    <w:p>
      <w:pPr>
        <w:autoSpaceDE w:val="0"/>
        <w:spacing w:line="500" w:lineRule="exact"/>
        <w:ind w:firstLine="560" w:firstLineChars="200"/>
        <w:rPr>
          <w:rFonts w:hint="eastAsia" w:ascii="仿宋_GB2312" w:hAnsi="Times New Roman" w:eastAsia="仿宋_GB2312"/>
          <w:color w:val="auto"/>
          <w:sz w:val="28"/>
          <w:szCs w:val="28"/>
          <w:highlight w:val="none"/>
        </w:rPr>
      </w:pPr>
      <w:r>
        <w:rPr>
          <w:rFonts w:hint="eastAsia" w:ascii="仿宋_GB2312" w:hAnsi="Times New Roman" w:eastAsia="仿宋_GB2312"/>
          <w:color w:val="auto"/>
          <w:sz w:val="28"/>
          <w:szCs w:val="28"/>
          <w:highlight w:val="none"/>
        </w:rPr>
        <w:t>1、项目概况</w:t>
      </w:r>
    </w:p>
    <w:p>
      <w:pPr>
        <w:autoSpaceDE w:val="0"/>
        <w:spacing w:line="500" w:lineRule="exact"/>
        <w:ind w:firstLine="560" w:firstLineChars="200"/>
        <w:rPr>
          <w:rFonts w:hint="eastAsia" w:ascii="仿宋_GB2312" w:hAnsi="Times New Roman" w:eastAsia="仿宋_GB2312"/>
          <w:color w:val="auto"/>
          <w:sz w:val="28"/>
          <w:szCs w:val="28"/>
          <w:highlight w:val="none"/>
          <w:lang w:val="en-US" w:eastAsia="zh-CN"/>
        </w:rPr>
      </w:pPr>
      <w:r>
        <w:rPr>
          <w:rFonts w:hint="eastAsia" w:ascii="仿宋_GB2312" w:hAnsi="Times New Roman" w:eastAsia="仿宋_GB2312"/>
          <w:color w:val="auto"/>
          <w:sz w:val="28"/>
          <w:szCs w:val="28"/>
          <w:highlight w:val="none"/>
          <w:lang w:val="en-US" w:eastAsia="zh-CN"/>
        </w:rPr>
        <w:t>沥滘</w:t>
      </w:r>
      <w:r>
        <w:rPr>
          <w:rFonts w:hint="eastAsia" w:ascii="仿宋_GB2312" w:hAnsi="Times New Roman" w:eastAsia="仿宋_GB2312"/>
          <w:color w:val="auto"/>
          <w:sz w:val="28"/>
          <w:szCs w:val="28"/>
          <w:highlight w:val="none"/>
        </w:rPr>
        <w:t>分公司</w:t>
      </w:r>
      <w:r>
        <w:rPr>
          <w:rFonts w:hint="eastAsia" w:ascii="仿宋_GB2312" w:hAnsi="Times New Roman" w:eastAsia="仿宋_GB2312"/>
          <w:color w:val="auto"/>
          <w:sz w:val="28"/>
          <w:szCs w:val="28"/>
          <w:highlight w:val="none"/>
          <w:lang w:val="en-US" w:eastAsia="zh-CN"/>
        </w:rPr>
        <w:t>于2022年建立智慧安防系统，至2023年质保期已满。其中包括访客管理、车辆管理、人脸门禁、烟火异动、水浸报警、安全帽识别、入侵检测、智能周界、园区综合、紧急对讲、AR实景、VR演示共12个模块。</w:t>
      </w:r>
    </w:p>
    <w:p>
      <w:pPr>
        <w:autoSpaceDE w:val="0"/>
        <w:spacing w:line="500" w:lineRule="exact"/>
        <w:ind w:firstLine="560" w:firstLineChars="200"/>
        <w:rPr>
          <w:rFonts w:hint="eastAsia" w:ascii="仿宋_GB2312" w:hAnsi="Times New Roman" w:eastAsia="仿宋_GB2312"/>
          <w:color w:val="auto"/>
          <w:sz w:val="28"/>
          <w:szCs w:val="28"/>
          <w:highlight w:val="none"/>
        </w:rPr>
      </w:pPr>
      <w:r>
        <w:rPr>
          <w:rFonts w:hint="eastAsia" w:ascii="仿宋_GB2312" w:hAnsi="Times New Roman" w:eastAsia="仿宋_GB2312"/>
          <w:color w:val="auto"/>
          <w:sz w:val="28"/>
          <w:szCs w:val="28"/>
          <w:highlight w:val="none"/>
        </w:rPr>
        <w:t>2、项目目的及目标</w:t>
      </w:r>
    </w:p>
    <w:p>
      <w:pPr>
        <w:autoSpaceDE w:val="0"/>
        <w:spacing w:line="500" w:lineRule="exact"/>
        <w:ind w:firstLine="560" w:firstLineChars="200"/>
        <w:rPr>
          <w:rFonts w:hint="eastAsia"/>
          <w:color w:val="auto"/>
          <w:highlight w:val="none"/>
          <w:lang w:val="en-US" w:eastAsia="zh-CN"/>
        </w:rPr>
      </w:pPr>
      <w:r>
        <w:rPr>
          <w:rFonts w:hint="eastAsia" w:ascii="仿宋_GB2312" w:hAnsi="Times New Roman" w:eastAsia="仿宋_GB2312"/>
          <w:color w:val="auto"/>
          <w:sz w:val="28"/>
          <w:szCs w:val="28"/>
          <w:highlight w:val="none"/>
          <w:lang w:val="en-US" w:eastAsia="zh-CN"/>
        </w:rPr>
        <w:t>系统可辅助生产巡检、安保巡检、参观接待等工作，提高各部门工作效率，也能起到水火异动、周界跨越报警等安全警示作用。出现危急情况，可通过安防预案提示执行预定计划，现场人员可通过紧急对讲模块联系中控管理人员，大大提高人员、设备安全。为保证系统正常运行，延长系统使用寿命，需要开展沥滘分公司智慧安防系统维保服务。</w:t>
      </w:r>
    </w:p>
    <w:p>
      <w:pPr>
        <w:autoSpaceDE w:val="0"/>
        <w:spacing w:line="500" w:lineRule="exact"/>
        <w:ind w:firstLine="560" w:firstLineChars="200"/>
        <w:rPr>
          <w:rFonts w:hint="eastAsia" w:ascii="仿宋_GB2312" w:hAnsi="Times New Roman" w:eastAsia="仿宋_GB2312"/>
          <w:color w:val="auto"/>
          <w:sz w:val="28"/>
          <w:szCs w:val="28"/>
          <w:highlight w:val="none"/>
        </w:rPr>
      </w:pPr>
      <w:r>
        <w:rPr>
          <w:rFonts w:hint="eastAsia" w:ascii="仿宋_GB2312" w:hAnsi="Times New Roman" w:eastAsia="仿宋_GB2312"/>
          <w:color w:val="auto"/>
          <w:sz w:val="28"/>
          <w:szCs w:val="28"/>
          <w:highlight w:val="none"/>
          <w:lang w:val="en-US" w:eastAsia="zh-CN"/>
        </w:rPr>
        <w:t>3、</w:t>
      </w:r>
      <w:r>
        <w:rPr>
          <w:rFonts w:hint="eastAsia" w:ascii="仿宋_GB2312" w:hAnsi="Times New Roman" w:eastAsia="仿宋_GB2312"/>
          <w:color w:val="auto"/>
          <w:sz w:val="28"/>
          <w:szCs w:val="28"/>
          <w:highlight w:val="none"/>
        </w:rPr>
        <w:t>项目</w:t>
      </w:r>
      <w:r>
        <w:rPr>
          <w:rFonts w:hint="eastAsia" w:ascii="仿宋_GB2312" w:hAnsi="Times New Roman" w:eastAsia="仿宋_GB2312"/>
          <w:color w:val="auto"/>
          <w:sz w:val="28"/>
          <w:szCs w:val="28"/>
          <w:highlight w:val="none"/>
          <w:lang w:eastAsia="zh-CN"/>
        </w:rPr>
        <w:t>工期</w:t>
      </w:r>
    </w:p>
    <w:p>
      <w:pPr>
        <w:autoSpaceDE w:val="0"/>
        <w:spacing w:line="500" w:lineRule="exact"/>
        <w:ind w:firstLine="560" w:firstLineChars="200"/>
        <w:rPr>
          <w:rFonts w:hint="eastAsia" w:ascii="仿宋_GB2312" w:hAnsi="Times New Roman" w:eastAsia="仿宋_GB2312"/>
          <w:color w:val="auto"/>
          <w:sz w:val="28"/>
          <w:szCs w:val="28"/>
          <w:highlight w:val="none"/>
        </w:rPr>
      </w:pPr>
      <w:r>
        <w:rPr>
          <w:rFonts w:hint="eastAsia" w:ascii="仿宋_GB2312" w:hAnsi="Times New Roman" w:eastAsia="仿宋_GB2312"/>
          <w:color w:val="auto"/>
          <w:sz w:val="28"/>
          <w:szCs w:val="28"/>
          <w:highlight w:val="none"/>
          <w:lang w:val="en-US" w:eastAsia="zh-CN"/>
        </w:rPr>
        <w:t>1年</w:t>
      </w:r>
      <w:r>
        <w:rPr>
          <w:rFonts w:hint="eastAsia" w:ascii="仿宋_GB2312" w:hAnsi="Times New Roman" w:eastAsia="仿宋_GB2312"/>
          <w:color w:val="auto"/>
          <w:sz w:val="28"/>
          <w:szCs w:val="28"/>
          <w:highlight w:val="none"/>
        </w:rPr>
        <w:t>。</w:t>
      </w:r>
    </w:p>
    <w:p>
      <w:pPr>
        <w:autoSpaceDE w:val="0"/>
        <w:spacing w:line="500" w:lineRule="exact"/>
        <w:ind w:firstLine="560" w:firstLineChars="200"/>
        <w:rPr>
          <w:rFonts w:hint="eastAsia" w:ascii="仿宋_GB2312" w:hAnsi="Times New Roman" w:eastAsia="仿宋_GB2312"/>
          <w:color w:val="auto"/>
          <w:sz w:val="28"/>
          <w:szCs w:val="28"/>
          <w:highlight w:val="none"/>
        </w:rPr>
      </w:pPr>
      <w:r>
        <w:rPr>
          <w:rFonts w:hint="eastAsia" w:ascii="仿宋_GB2312" w:hAnsi="Times New Roman" w:eastAsia="仿宋_GB2312"/>
          <w:color w:val="auto"/>
          <w:sz w:val="28"/>
          <w:szCs w:val="28"/>
          <w:highlight w:val="none"/>
          <w:lang w:val="en-US" w:eastAsia="zh-CN"/>
        </w:rPr>
        <w:t>4</w:t>
      </w:r>
      <w:r>
        <w:rPr>
          <w:rFonts w:hint="eastAsia" w:ascii="仿宋_GB2312" w:hAnsi="Times New Roman" w:eastAsia="仿宋_GB2312"/>
          <w:color w:val="auto"/>
          <w:sz w:val="28"/>
          <w:szCs w:val="28"/>
          <w:highlight w:val="none"/>
        </w:rPr>
        <w:t>、项目技术要求</w:t>
      </w:r>
    </w:p>
    <w:p>
      <w:pPr>
        <w:spacing w:line="360" w:lineRule="auto"/>
        <w:ind w:firstLine="560" w:firstLineChars="200"/>
        <w:rPr>
          <w:rFonts w:hint="default" w:hAnsi="仿宋_GB2312" w:eastAsia="仿宋_GB2312" w:cs="仿宋_GB2312"/>
          <w:color w:val="auto"/>
          <w:spacing w:val="-6"/>
          <w:highlight w:val="none"/>
          <w:lang w:val="en-US" w:eastAsia="zh-CN"/>
        </w:rPr>
      </w:pPr>
      <w:r>
        <w:rPr>
          <w:rFonts w:hint="eastAsia" w:ascii="仿宋_GB2312" w:hAnsi="Times New Roman" w:eastAsia="仿宋_GB2312"/>
          <w:color w:val="auto"/>
          <w:sz w:val="28"/>
          <w:szCs w:val="28"/>
          <w:highlight w:val="none"/>
          <w:lang w:val="en-US" w:eastAsia="zh-CN"/>
        </w:rPr>
        <w:t>维保系统内容包括有访客管理、车辆管理、人脸门禁、安全帽/烟火/水浸识别、入侵检测、智能周界、园区综合管理、紧急对讲、AR实景检测模块，各模块内容如表1所示。</w:t>
      </w:r>
    </w:p>
    <w:tbl>
      <w:tblPr>
        <w:tblStyle w:val="22"/>
        <w:tblW w:w="5000" w:type="pct"/>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65"/>
        <w:gridCol w:w="73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3" w:hRule="atLeast"/>
        </w:trPr>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模块</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highlight w:val="none"/>
                <w:u w:val="none"/>
                <w:lang w:val="en-US" w:eastAsia="zh-CN"/>
              </w:rPr>
            </w:pPr>
            <w:r>
              <w:rPr>
                <w:rFonts w:hint="eastAsia" w:ascii="微软雅黑" w:hAnsi="微软雅黑" w:eastAsia="微软雅黑" w:cs="微软雅黑"/>
                <w:i w:val="0"/>
                <w:iCs w:val="0"/>
                <w:color w:val="auto"/>
                <w:sz w:val="20"/>
                <w:szCs w:val="20"/>
                <w:highlight w:val="none"/>
                <w:u w:val="none"/>
                <w:lang w:val="en-US" w:eastAsia="zh-CN"/>
              </w:rPr>
              <w:t>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60" w:hRule="atLeast"/>
        </w:trPr>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访客管理</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对刷卡摆闸（左）、刷卡摆闸（右）、人脸识别闸机头、人证闸机头支架、无线遥控器、通道摆臂、门禁读卡器、人脸孔支架、访客管理设备等系统设备进行维护，确保运行正常。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车辆管理</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对200万暖光变焦抓拍一体机、直杆广告3米道闸（右向）  、直杆广告道闸配杆、右向直臂道闸、道闸配杆、出入口防砸雷达、雷达配套电源等系统设备进行维护，确保运行正常。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人脸门禁</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对人脸门禁一体机(室外)、磁力锁、出门按钮等系统设备进行维护，确保运行正常。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安全帽/烟火/水浸识别</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对安全帽监测一体机、明火监测一体机、烟雾监测一体机、水浸监测一体机、200万枪型摄像机等系统设备进行维护，确保运行正常。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入侵检测</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对400万近距离人脸识别摄像机、轻型枪机壁装支架、400万远距离人脸识别摄像机、普通壁装枪机支架、立杆等系统设备进行维护，确保运行正常。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智能周界</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对400万智能周界摄像机、普通壁装枪机支架、立杆等系统设备进行维护，确保运行正常。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60" w:hRule="atLeast"/>
        </w:trPr>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园区综合管理</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对园区综合管理平台一体机、人脸算法服务器、视频存储服务器 、机柜等系统设备进行维护，确保运行正常。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紧急对讲</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对报警管理主机、IP地址盒、IP报警柱、声光报警器、电源等系统设备进行维护，确保运行正常。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kern w:val="0"/>
                <w:sz w:val="20"/>
                <w:szCs w:val="20"/>
                <w:highlight w:val="none"/>
                <w:u w:val="none"/>
                <w:lang w:val="en-US" w:eastAsia="zh-CN" w:bidi="ar"/>
              </w:rPr>
            </w:pPr>
            <w:r>
              <w:rPr>
                <w:rFonts w:hint="eastAsia" w:ascii="微软雅黑" w:hAnsi="微软雅黑" w:eastAsia="微软雅黑" w:cs="微软雅黑"/>
                <w:i w:val="0"/>
                <w:iCs w:val="0"/>
                <w:color w:val="auto"/>
                <w:kern w:val="0"/>
                <w:sz w:val="20"/>
                <w:szCs w:val="20"/>
                <w:highlight w:val="none"/>
                <w:u w:val="none"/>
                <w:lang w:val="en-US" w:eastAsia="zh-CN" w:bidi="ar"/>
              </w:rPr>
              <w:t>AR实景监测</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20"/>
                <w:szCs w:val="20"/>
                <w:highlight w:val="none"/>
                <w:u w:val="none"/>
                <w:lang w:val="en-US" w:eastAsia="zh-CN" w:bidi="ar"/>
              </w:rPr>
            </w:pPr>
            <w:r>
              <w:rPr>
                <w:rFonts w:hint="eastAsia" w:ascii="微软雅黑" w:hAnsi="微软雅黑" w:eastAsia="微软雅黑" w:cs="微软雅黑"/>
                <w:i w:val="0"/>
                <w:iCs w:val="0"/>
                <w:color w:val="auto"/>
                <w:kern w:val="0"/>
                <w:sz w:val="20"/>
                <w:szCs w:val="20"/>
                <w:highlight w:val="none"/>
                <w:u w:val="none"/>
                <w:lang w:val="en-US" w:eastAsia="zh-CN" w:bidi="ar"/>
              </w:rPr>
              <w:t>对AR实景监测平台、预案组件、报警组件、平台级联模块、鹰眼摄像机、中心管理服务器、媒体转发服务器、24口千兆接入交换机等软硬件系统设备进行维护，确保运行正常。</w:t>
            </w:r>
          </w:p>
        </w:tc>
      </w:tr>
    </w:tbl>
    <w:p>
      <w:pPr>
        <w:spacing w:line="360" w:lineRule="auto"/>
        <w:ind w:firstLine="396" w:firstLineChars="200"/>
        <w:jc w:val="center"/>
        <w:rPr>
          <w:rFonts w:hint="default" w:hAnsi="仿宋_GB2312" w:eastAsia="仿宋_GB2312" w:cs="仿宋_GB2312"/>
          <w:color w:val="auto"/>
          <w:spacing w:val="-6"/>
          <w:highlight w:val="none"/>
          <w:lang w:val="en-US" w:eastAsia="zh-CN"/>
        </w:rPr>
      </w:pPr>
      <w:r>
        <w:rPr>
          <w:rFonts w:hint="eastAsia" w:hAnsi="仿宋_GB2312" w:cs="仿宋_GB2312"/>
          <w:color w:val="auto"/>
          <w:spacing w:val="-6"/>
          <w:highlight w:val="none"/>
          <w:lang w:val="en-US" w:eastAsia="zh-CN"/>
        </w:rPr>
        <w:t>表1 运维模块包含内容</w:t>
      </w:r>
    </w:p>
    <w:p>
      <w:pPr>
        <w:spacing w:line="360" w:lineRule="auto"/>
        <w:ind w:firstLine="396" w:firstLineChars="200"/>
        <w:rPr>
          <w:color w:val="auto"/>
          <w:highlight w:val="none"/>
        </w:rPr>
      </w:pPr>
      <w:r>
        <w:rPr>
          <w:rFonts w:hint="eastAsia"/>
          <w:color w:val="auto"/>
          <w:spacing w:val="-6"/>
          <w:highlight w:val="none"/>
        </w:rPr>
        <w:t>其</w:t>
      </w:r>
      <w:r>
        <w:rPr>
          <w:rFonts w:hint="eastAsia"/>
          <w:color w:val="auto"/>
          <w:highlight w:val="none"/>
        </w:rPr>
        <w:t>维保服务期间包括以下内容：</w:t>
      </w:r>
    </w:p>
    <w:p>
      <w:pPr>
        <w:spacing w:line="360" w:lineRule="auto"/>
        <w:ind w:firstLine="420" w:firstLineChars="200"/>
        <w:rPr>
          <w:rFonts w:hint="default" w:eastAsia="仿宋_GB2312"/>
          <w:color w:val="auto"/>
          <w:highlight w:val="none"/>
          <w:lang w:val="en-US" w:eastAsia="zh-CN"/>
        </w:rPr>
      </w:pPr>
      <w:r>
        <w:rPr>
          <w:rFonts w:hint="eastAsia"/>
          <w:color w:val="auto"/>
          <w:highlight w:val="none"/>
        </w:rPr>
        <w:t>1、每月一次</w:t>
      </w:r>
      <w:r>
        <w:rPr>
          <w:rFonts w:hint="eastAsia"/>
          <w:color w:val="auto"/>
          <w:highlight w:val="none"/>
          <w:lang w:val="en-US" w:eastAsia="zh-CN"/>
        </w:rPr>
        <w:t>全面</w:t>
      </w:r>
      <w:r>
        <w:rPr>
          <w:rFonts w:hint="eastAsia"/>
          <w:color w:val="auto"/>
          <w:highlight w:val="none"/>
        </w:rPr>
        <w:t>的常规巡检、</w:t>
      </w:r>
      <w:r>
        <w:rPr>
          <w:rFonts w:hint="eastAsia"/>
          <w:color w:val="auto"/>
          <w:highlight w:val="none"/>
          <w:lang w:val="en-US" w:eastAsia="zh-CN"/>
        </w:rPr>
        <w:t>软件</w:t>
      </w:r>
      <w:r>
        <w:rPr>
          <w:rFonts w:hint="eastAsia"/>
          <w:color w:val="auto"/>
          <w:highlight w:val="none"/>
        </w:rPr>
        <w:t>系统</w:t>
      </w:r>
      <w:r>
        <w:rPr>
          <w:rFonts w:hint="eastAsia"/>
          <w:color w:val="auto"/>
          <w:highlight w:val="none"/>
          <w:lang w:val="en-US" w:eastAsia="zh-CN"/>
        </w:rPr>
        <w:t>检查，</w:t>
      </w:r>
      <w:r>
        <w:rPr>
          <w:rFonts w:hint="eastAsia"/>
          <w:color w:val="auto"/>
          <w:highlight w:val="none"/>
        </w:rPr>
        <w:t>进行系统调优、更新升级服务；</w:t>
      </w:r>
    </w:p>
    <w:p>
      <w:pPr>
        <w:spacing w:line="360" w:lineRule="auto"/>
        <w:ind w:firstLine="420" w:firstLineChars="200"/>
        <w:rPr>
          <w:rFonts w:hint="eastAsia"/>
          <w:color w:val="auto"/>
          <w:highlight w:val="none"/>
        </w:rPr>
      </w:pPr>
      <w:r>
        <w:rPr>
          <w:rFonts w:hint="eastAsia"/>
          <w:color w:val="auto"/>
          <w:highlight w:val="none"/>
        </w:rPr>
        <w:t>2、提供系统软件的技术咨询、技术指导和信息对接服务;</w:t>
      </w:r>
    </w:p>
    <w:p>
      <w:pPr>
        <w:spacing w:line="360" w:lineRule="auto"/>
        <w:ind w:firstLine="420" w:firstLineChars="200"/>
        <w:rPr>
          <w:rFonts w:hint="eastAsia"/>
          <w:color w:val="auto"/>
          <w:highlight w:val="none"/>
          <w:lang w:eastAsia="zh-CN"/>
        </w:rPr>
      </w:pP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每半年进行一次线路、设备的预防性检查，根据检查结果，出具服务报告、维修建议</w:t>
      </w:r>
      <w:r>
        <w:rPr>
          <w:rFonts w:hint="eastAsia"/>
          <w:color w:val="auto"/>
          <w:highlight w:val="none"/>
          <w:lang w:eastAsia="zh-CN"/>
        </w:rPr>
        <w:t>；</w:t>
      </w:r>
    </w:p>
    <w:p>
      <w:pPr>
        <w:spacing w:line="360" w:lineRule="auto"/>
        <w:ind w:firstLine="420" w:firstLineChars="200"/>
        <w:rPr>
          <w:rFonts w:hint="default"/>
          <w:color w:val="auto"/>
          <w:highlight w:val="none"/>
          <w:lang w:val="en-US" w:eastAsia="zh-CN"/>
        </w:rPr>
      </w:pPr>
      <w:r>
        <w:rPr>
          <w:rFonts w:hint="eastAsia"/>
          <w:color w:val="auto"/>
          <w:highlight w:val="none"/>
          <w:lang w:val="en-US" w:eastAsia="zh-CN"/>
        </w:rPr>
        <w:t>4、运维期内，需对运维工作进行总结，形成服务报告，修复系统漏洞。如对系统有新需求，运维负责进行技术升级改造，满足使用需求。</w:t>
      </w:r>
    </w:p>
    <w:p>
      <w:pPr>
        <w:spacing w:line="360" w:lineRule="auto"/>
        <w:ind w:firstLine="420" w:firstLineChars="200"/>
        <w:rPr>
          <w:color w:val="auto"/>
          <w:highlight w:val="none"/>
        </w:rPr>
      </w:pPr>
      <w:r>
        <w:rPr>
          <w:rFonts w:hint="eastAsia"/>
          <w:color w:val="auto"/>
          <w:highlight w:val="none"/>
          <w:lang w:val="en-US" w:eastAsia="zh-CN"/>
        </w:rPr>
        <w:t>5</w:t>
      </w:r>
      <w:r>
        <w:rPr>
          <w:rFonts w:hint="eastAsia"/>
          <w:color w:val="auto"/>
          <w:highlight w:val="none"/>
        </w:rPr>
        <w:t>、提供7✖24小时的电话技术支持服务，回答</w:t>
      </w:r>
      <w:r>
        <w:rPr>
          <w:rFonts w:hint="eastAsia"/>
          <w:color w:val="auto"/>
          <w:highlight w:val="none"/>
          <w:lang w:val="en-US" w:eastAsia="zh-CN"/>
        </w:rPr>
        <w:t>并解决</w:t>
      </w:r>
      <w:r>
        <w:rPr>
          <w:rFonts w:hint="eastAsia"/>
          <w:color w:val="auto"/>
          <w:highlight w:val="none"/>
        </w:rPr>
        <w:t>有关设备的操作、故障诊断方面的问题，并为每次服务建立档案，编制巡检维护计划</w:t>
      </w:r>
      <w:r>
        <w:rPr>
          <w:rFonts w:hint="eastAsia"/>
          <w:color w:val="auto"/>
          <w:highlight w:val="none"/>
          <w:lang w:eastAsia="zh-CN"/>
        </w:rPr>
        <w:t>，</w:t>
      </w:r>
      <w:r>
        <w:rPr>
          <w:rFonts w:hint="eastAsia"/>
          <w:color w:val="auto"/>
          <w:highlight w:val="none"/>
          <w:lang w:val="en-US" w:eastAsia="zh-CN"/>
        </w:rPr>
        <w:t>若无法通过电话技术支持解决问题，需派人到现场处理</w:t>
      </w:r>
      <w:r>
        <w:rPr>
          <w:rFonts w:hint="eastAsia"/>
          <w:color w:val="auto"/>
          <w:highlight w:val="none"/>
        </w:rPr>
        <w:t>；</w:t>
      </w:r>
    </w:p>
    <w:p>
      <w:pPr>
        <w:spacing w:line="360" w:lineRule="auto"/>
        <w:ind w:firstLine="420" w:firstLineChars="200"/>
        <w:rPr>
          <w:rFonts w:hint="eastAsia"/>
          <w:color w:val="auto"/>
          <w:highlight w:val="none"/>
        </w:rPr>
      </w:pPr>
      <w:r>
        <w:rPr>
          <w:rFonts w:hint="eastAsia"/>
          <w:color w:val="auto"/>
          <w:highlight w:val="none"/>
          <w:lang w:val="en-US" w:eastAsia="zh-CN"/>
        </w:rPr>
        <w:t>6</w:t>
      </w:r>
      <w:r>
        <w:rPr>
          <w:rFonts w:hint="eastAsia"/>
          <w:color w:val="auto"/>
          <w:highlight w:val="none"/>
        </w:rPr>
        <w:t>、</w:t>
      </w:r>
      <w:r>
        <w:rPr>
          <w:rFonts w:hint="eastAsia"/>
          <w:color w:val="auto"/>
          <w:highlight w:val="none"/>
          <w:lang w:val="en-US" w:eastAsia="zh-CN"/>
        </w:rPr>
        <w:t>其中应急对讲、门禁、车辆管理机的硬件包含在本项目内，其他硬件设备的维修需服务单位提供该备件的合适、清晰的型号规格，指导购置硬件，由服务单位负责更换，</w:t>
      </w:r>
      <w:r>
        <w:rPr>
          <w:rFonts w:hint="eastAsia"/>
          <w:color w:val="auto"/>
          <w:highlight w:val="none"/>
        </w:rPr>
        <w:t>服务单位需要对损坏的软件或硬件进行</w:t>
      </w:r>
      <w:r>
        <w:rPr>
          <w:rFonts w:hint="eastAsia"/>
          <w:color w:val="auto"/>
          <w:highlight w:val="none"/>
          <w:lang w:val="en-US" w:eastAsia="zh-CN"/>
        </w:rPr>
        <w:t>及时的</w:t>
      </w:r>
      <w:r>
        <w:rPr>
          <w:rFonts w:hint="eastAsia"/>
          <w:color w:val="auto"/>
          <w:highlight w:val="none"/>
        </w:rPr>
        <w:t>修复或更换。</w:t>
      </w:r>
    </w:p>
    <w:p>
      <w:pPr>
        <w:spacing w:line="360" w:lineRule="auto"/>
        <w:ind w:firstLine="420" w:firstLineChars="200"/>
        <w:rPr>
          <w:rFonts w:hint="default" w:eastAsia="仿宋_GB2312"/>
          <w:color w:val="auto"/>
          <w:highlight w:val="none"/>
          <w:lang w:val="en-US" w:eastAsia="zh-CN"/>
        </w:rPr>
      </w:pPr>
      <w:r>
        <w:rPr>
          <w:rFonts w:hint="eastAsia"/>
          <w:color w:val="auto"/>
          <w:highlight w:val="none"/>
          <w:lang w:val="en-US" w:eastAsia="zh-CN"/>
        </w:rPr>
        <w:t>7、</w:t>
      </w:r>
      <w:r>
        <w:rPr>
          <w:rFonts w:hint="eastAsia"/>
          <w:color w:val="auto"/>
          <w:highlight w:val="none"/>
        </w:rPr>
        <w:t>对于现场故障、特殊情况</w:t>
      </w:r>
      <w:r>
        <w:rPr>
          <w:rFonts w:hint="eastAsia"/>
          <w:color w:val="auto"/>
          <w:highlight w:val="none"/>
          <w:lang w:val="en-US" w:eastAsia="zh-CN"/>
        </w:rPr>
        <w:t>的应急</w:t>
      </w:r>
      <w:r>
        <w:rPr>
          <w:rFonts w:hint="eastAsia"/>
          <w:color w:val="auto"/>
          <w:highlight w:val="none"/>
        </w:rPr>
        <w:t>报修，拟订服务单位在接到报修电话后30分钟内远程响应，若问题未</w:t>
      </w:r>
      <w:r>
        <w:rPr>
          <w:rFonts w:hint="eastAsia"/>
          <w:color w:val="auto"/>
          <w:highlight w:val="none"/>
          <w:lang w:val="en-US" w:eastAsia="zh-CN"/>
        </w:rPr>
        <w:t>能</w:t>
      </w:r>
      <w:r>
        <w:rPr>
          <w:rFonts w:hint="eastAsia"/>
          <w:color w:val="auto"/>
          <w:highlight w:val="none"/>
        </w:rPr>
        <w:t>解决，从报修开始的</w:t>
      </w:r>
      <w:r>
        <w:rPr>
          <w:rFonts w:hint="eastAsia"/>
          <w:color w:val="auto"/>
          <w:highlight w:val="none"/>
          <w:lang w:val="en-US" w:eastAsia="zh-CN"/>
        </w:rPr>
        <w:t>2</w:t>
      </w:r>
      <w:r>
        <w:rPr>
          <w:rFonts w:hint="eastAsia"/>
          <w:color w:val="auto"/>
          <w:highlight w:val="none"/>
        </w:rPr>
        <w:t>小时内赶到现场提供维护保证；如若有重大活动，提前</w:t>
      </w:r>
      <w:r>
        <w:rPr>
          <w:rFonts w:hint="eastAsia"/>
          <w:color w:val="auto"/>
          <w:highlight w:val="none"/>
          <w:lang w:val="en-US" w:eastAsia="zh-CN"/>
        </w:rPr>
        <w:t>二</w:t>
      </w:r>
      <w:r>
        <w:rPr>
          <w:rFonts w:hint="eastAsia"/>
          <w:color w:val="auto"/>
          <w:highlight w:val="none"/>
        </w:rPr>
        <w:t>天通知</w:t>
      </w:r>
      <w:r>
        <w:rPr>
          <w:rFonts w:hint="eastAsia"/>
          <w:color w:val="auto"/>
          <w:highlight w:val="none"/>
          <w:lang w:val="en-US" w:eastAsia="zh-CN"/>
        </w:rPr>
        <w:t>维保</w:t>
      </w:r>
      <w:r>
        <w:rPr>
          <w:rFonts w:hint="eastAsia"/>
          <w:color w:val="auto"/>
          <w:highlight w:val="none"/>
        </w:rPr>
        <w:t>单位，</w:t>
      </w:r>
      <w:r>
        <w:rPr>
          <w:rFonts w:hint="eastAsia"/>
          <w:color w:val="auto"/>
          <w:highlight w:val="none"/>
          <w:lang w:val="en-US" w:eastAsia="zh-CN"/>
        </w:rPr>
        <w:t>维保</w:t>
      </w:r>
      <w:r>
        <w:rPr>
          <w:rFonts w:hint="eastAsia"/>
          <w:color w:val="auto"/>
          <w:highlight w:val="none"/>
        </w:rPr>
        <w:t>单位指派专业人员提前一天到现场做活动前检查，活动当天到现场保障直至活动结束，活动结束后对系统进行整理整备。</w:t>
      </w:r>
    </w:p>
    <w:p>
      <w:pPr>
        <w:autoSpaceDE w:val="0"/>
        <w:spacing w:line="500" w:lineRule="exact"/>
        <w:ind w:firstLine="560" w:firstLineChars="200"/>
        <w:rPr>
          <w:rFonts w:hint="eastAsia" w:ascii="仿宋_GB2312" w:hAnsi="Times New Roman" w:eastAsia="仿宋_GB2312"/>
          <w:color w:val="auto"/>
          <w:sz w:val="28"/>
          <w:szCs w:val="28"/>
          <w:highlight w:val="none"/>
        </w:rPr>
      </w:pPr>
    </w:p>
    <w:p>
      <w:pPr>
        <w:autoSpaceDE w:val="0"/>
        <w:spacing w:line="500" w:lineRule="exact"/>
        <w:ind w:firstLine="456"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pacing w:val="-6"/>
          <w:sz w:val="24"/>
          <w:szCs w:val="24"/>
          <w:highlight w:val="none"/>
          <w:lang w:eastAsia="zh-CN"/>
        </w:rPr>
        <w:t>项目</w:t>
      </w:r>
      <w:r>
        <w:rPr>
          <w:rFonts w:hint="eastAsia" w:ascii="仿宋_GB2312" w:hAnsi="仿宋_GB2312" w:eastAsia="仿宋_GB2312" w:cs="仿宋_GB2312"/>
          <w:color w:val="auto"/>
          <w:spacing w:val="-6"/>
          <w:sz w:val="24"/>
          <w:szCs w:val="24"/>
          <w:highlight w:val="none"/>
        </w:rPr>
        <w:t>工程量清单</w:t>
      </w:r>
      <w:r>
        <w:rPr>
          <w:rFonts w:hint="eastAsia" w:ascii="仿宋_GB2312" w:hAnsi="仿宋_GB2312" w:eastAsia="仿宋_GB2312" w:cs="仿宋_GB2312"/>
          <w:color w:val="auto"/>
          <w:spacing w:val="-6"/>
          <w:sz w:val="24"/>
          <w:szCs w:val="24"/>
          <w:highlight w:val="none"/>
          <w:lang w:val="en-US" w:eastAsia="zh-CN"/>
        </w:rPr>
        <w:t>:</w:t>
      </w:r>
    </w:p>
    <w:tbl>
      <w:tblPr>
        <w:tblStyle w:val="22"/>
        <w:tblW w:w="5669"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18"/>
        <w:gridCol w:w="4020"/>
        <w:gridCol w:w="2415"/>
        <w:gridCol w:w="708"/>
        <w:gridCol w:w="7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运维服务</w:t>
            </w:r>
          </w:p>
        </w:tc>
        <w:tc>
          <w:tcPr>
            <w:tcW w:w="6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运维服务目标</w:t>
            </w:r>
          </w:p>
        </w:tc>
        <w:tc>
          <w:tcPr>
            <w:tcW w:w="4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运维服务内容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访客管理</w:t>
            </w:r>
          </w:p>
        </w:tc>
        <w:tc>
          <w:tcPr>
            <w:tcW w:w="6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对刷卡摆闸(左)、刷卡摆闸(右)、人脸识别闸机头、人证闸机头支架、无线遥控器、通道摆臂、门禁读卡器、人脸孔支架、访客管理设备等系统设备进行维护，确保运行正常。</w:t>
            </w:r>
          </w:p>
        </w:tc>
        <w:tc>
          <w:tcPr>
            <w:tcW w:w="4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1、提供每周7*24小时电话技术服务咨询，解答客户在使用中遇到的问题，及时为客户提出解决问题的建议；       2、电话技术服务咨询不能解决的，运维人员应按客户要求及时达到现场进行故障处理；                         3、提供每月1次现场系统设备及平台巡检服务；                         4、对于巡检发现的软件漏洞或能够技术升级的事宜，运维人员应及时通知客户，如客户有相应的要求，运维单位负责提供升级服务；                  5、每半年进行一次线路、设备的预防性检查，根据检查结果，出具服务报告、维修建议。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月</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车辆管理</w:t>
            </w:r>
          </w:p>
        </w:tc>
        <w:tc>
          <w:tcPr>
            <w:tcW w:w="6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对200万暖光变焦抓拍一体机、直杆广告3米道闸(右向)   、直杆广告道闸配杆、右向直臂道闸、道闸配杆、出入口防砸雷达、雷达配套电源等系统设备进行维护，确保运行正常。</w:t>
            </w:r>
          </w:p>
        </w:tc>
        <w:tc>
          <w:tcPr>
            <w:tcW w:w="4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人脸门禁</w:t>
            </w:r>
          </w:p>
        </w:tc>
        <w:tc>
          <w:tcPr>
            <w:tcW w:w="6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对人脸门禁一体机(室外)、磁力锁、出门按钮等系统设备进行维护，确保运行正常。</w:t>
            </w:r>
          </w:p>
        </w:tc>
        <w:tc>
          <w:tcPr>
            <w:tcW w:w="4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安全帽/烟火/</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水浸识别</w:t>
            </w:r>
          </w:p>
        </w:tc>
        <w:tc>
          <w:tcPr>
            <w:tcW w:w="6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对安全帽监测一体机、明火监测一体机、烟雾监测一体机、水浸监测一体机、200万枪型摄像机等系统设备进行维护，确保运行正常。</w:t>
            </w:r>
          </w:p>
        </w:tc>
        <w:tc>
          <w:tcPr>
            <w:tcW w:w="4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入侵检测</w:t>
            </w:r>
          </w:p>
        </w:tc>
        <w:tc>
          <w:tcPr>
            <w:tcW w:w="6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对400万近距离人脸识别摄像机、轻型枪机壁装支架、400万远距离人脸识别摄像机、普通壁装枪机支架、立杆等系统设备进行维护，确保运行正常。</w:t>
            </w:r>
          </w:p>
        </w:tc>
        <w:tc>
          <w:tcPr>
            <w:tcW w:w="4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智能周界</w:t>
            </w:r>
          </w:p>
        </w:tc>
        <w:tc>
          <w:tcPr>
            <w:tcW w:w="6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对400万智能周界摄像机、普通壁装枪机支架、立杆等系统设备进行维护确保运行正常。</w:t>
            </w:r>
          </w:p>
        </w:tc>
        <w:tc>
          <w:tcPr>
            <w:tcW w:w="4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园区综合管理</w:t>
            </w:r>
          </w:p>
        </w:tc>
        <w:tc>
          <w:tcPr>
            <w:tcW w:w="6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对园区综合管理平台一体机、人脸算法服务器、视频存储服务器、机柜等系统设备进行维护，确保运行正常。</w:t>
            </w:r>
          </w:p>
        </w:tc>
        <w:tc>
          <w:tcPr>
            <w:tcW w:w="4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紧急对讲</w:t>
            </w:r>
          </w:p>
        </w:tc>
        <w:tc>
          <w:tcPr>
            <w:tcW w:w="6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对报警管理主机、IP地址盒、IP报警柱、声光报警器、电源等系统设备进行维护，确保运行正常。</w:t>
            </w:r>
          </w:p>
        </w:tc>
        <w:tc>
          <w:tcPr>
            <w:tcW w:w="4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AR实景监测</w:t>
            </w:r>
          </w:p>
        </w:tc>
        <w:tc>
          <w:tcPr>
            <w:tcW w:w="6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对AR实景监测平台、预案组件、报警组件、平台级联模块、鹰眼摄像机、中心管理服务器、媒体转发服务器、24口千兆接入交换机等软硬件系统设备进行维护，确保运行正常。</w:t>
            </w:r>
          </w:p>
        </w:tc>
        <w:tc>
          <w:tcPr>
            <w:tcW w:w="4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设备维修费用</w:t>
            </w:r>
          </w:p>
        </w:tc>
        <w:tc>
          <w:tcPr>
            <w:tcW w:w="6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应急对讲、门禁、车辆管理机的硬件包含在本次维保项目内，对超出项目维保期外的设备发生故障，一事一报，由用户统一承担设备维修和备品备件购买产生的费用，运维单位提供故障处理和设备安装调测服务。</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如有硬件设备故障，提供准确的备品备件型号、参数、由客户提供备品备件，运维单位负责备品备件的安装调测工作。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算法优化升级</w:t>
            </w:r>
          </w:p>
        </w:tc>
        <w:tc>
          <w:tcPr>
            <w:tcW w:w="6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基于算法一体机合同配置（安全帽/烟火/水浸四种），和地下工厂实际情况，按照客户需求提供算法调测优化以提升准确率，需要算法团队研发配合。</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算法优化调测，达到准确率85%以上，3个月内完成。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r>
    </w:tbl>
    <w:p>
      <w:pPr>
        <w:pStyle w:val="21"/>
        <w:rPr>
          <w:color w:val="auto"/>
          <w:highlight w:val="none"/>
        </w:rPr>
      </w:pPr>
    </w:p>
    <w:p>
      <w:pPr>
        <w:rPr>
          <w:rFonts w:hint="eastAsia"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ind w:firstLine="0"/>
        <w:jc w:val="center"/>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第六章</w:t>
      </w: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default" w:ascii="仿宋_GB2312" w:eastAsia="仿宋" w:hAnsiTheme="minorEastAsia"/>
          <w:color w:val="auto"/>
          <w:sz w:val="28"/>
          <w:szCs w:val="28"/>
          <w:highlight w:val="none"/>
          <w:lang w:val="en-US" w:eastAsia="zh-CN"/>
        </w:rPr>
      </w:pPr>
    </w:p>
    <w:p>
      <w:pPr>
        <w:pStyle w:val="2"/>
        <w:rPr>
          <w:rFonts w:eastAsia="仿宋"/>
          <w:color w:val="auto"/>
          <w:highlight w:val="none"/>
        </w:rPr>
      </w:pPr>
      <w:bookmarkStart w:id="48" w:name="_Toc1375"/>
      <w:bookmarkStart w:id="49" w:name="_Toc87616386"/>
      <w:bookmarkStart w:id="50" w:name="_Toc19088"/>
      <w:bookmarkStart w:id="51" w:name="_Toc88209949"/>
      <w:bookmarkStart w:id="52" w:name="_Toc13309"/>
      <w:bookmarkStart w:id="53" w:name="_Toc22797"/>
      <w:bookmarkStart w:id="54" w:name="_Toc12980"/>
      <w:bookmarkStart w:id="55" w:name="_Toc12721"/>
      <w:bookmarkStart w:id="56" w:name="_Toc12968"/>
      <w:bookmarkStart w:id="57" w:name="_Toc8183"/>
      <w:bookmarkStart w:id="58" w:name="_Toc19686"/>
      <w:bookmarkStart w:id="59" w:name="_Toc22501"/>
      <w:bookmarkStart w:id="60" w:name="_Toc323"/>
      <w:r>
        <w:rPr>
          <w:rFonts w:hint="eastAsia" w:eastAsia="仿宋"/>
          <w:color w:val="auto"/>
          <w:highlight w:val="none"/>
        </w:rPr>
        <w:t>合同</w:t>
      </w:r>
      <w:bookmarkEnd w:id="48"/>
      <w:bookmarkEnd w:id="49"/>
      <w:bookmarkEnd w:id="50"/>
      <w:bookmarkEnd w:id="51"/>
      <w:bookmarkEnd w:id="52"/>
      <w:bookmarkEnd w:id="53"/>
      <w:bookmarkEnd w:id="54"/>
      <w:bookmarkEnd w:id="55"/>
      <w:bookmarkEnd w:id="56"/>
      <w:bookmarkEnd w:id="57"/>
      <w:bookmarkEnd w:id="58"/>
      <w:bookmarkEnd w:id="59"/>
      <w:bookmarkEnd w:id="60"/>
    </w:p>
    <w:p>
      <w:pPr>
        <w:rPr>
          <w:rFonts w:hint="eastAsia"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br w:type="page"/>
      </w:r>
    </w:p>
    <w:p>
      <w:pPr>
        <w:autoSpaceDE w:val="0"/>
        <w:autoSpaceDN w:val="0"/>
        <w:adjustRightInd w:val="0"/>
        <w:snapToGrid w:val="0"/>
        <w:spacing w:line="300" w:lineRule="auto"/>
        <w:ind w:right="32"/>
        <w:jc w:val="right"/>
        <w:rPr>
          <w:rFonts w:hint="eastAsia" w:ascii="宋体" w:hAnsi="宋体" w:eastAsia="宋体" w:cs="宋体"/>
          <w:b/>
          <w:color w:val="auto"/>
          <w:sz w:val="21"/>
          <w:szCs w:val="21"/>
          <w:highlight w:val="none"/>
        </w:rPr>
      </w:pPr>
    </w:p>
    <w:p>
      <w:pPr>
        <w:spacing w:line="400" w:lineRule="atLeast"/>
        <w:jc w:val="center"/>
        <w:rPr>
          <w:rFonts w:hint="eastAsia" w:ascii="宋体" w:hAnsi="宋体" w:cs="宋体"/>
          <w:b/>
          <w:bCs/>
          <w:color w:val="auto"/>
          <w:sz w:val="48"/>
          <w:szCs w:val="48"/>
          <w:highlight w:val="none"/>
        </w:rPr>
      </w:pPr>
    </w:p>
    <w:p>
      <w:pPr>
        <w:spacing w:line="400" w:lineRule="atLeast"/>
        <w:jc w:val="center"/>
        <w:rPr>
          <w:rFonts w:ascii="宋体" w:hAnsi="宋体" w:cs="宋体"/>
          <w:b/>
          <w:bCs/>
          <w:color w:val="auto"/>
          <w:sz w:val="48"/>
          <w:szCs w:val="48"/>
          <w:highlight w:val="none"/>
        </w:rPr>
      </w:pPr>
      <w:r>
        <w:rPr>
          <w:rFonts w:hint="eastAsia" w:ascii="宋体" w:hAnsi="宋体" w:cs="宋体"/>
          <w:b/>
          <w:bCs/>
          <w:color w:val="auto"/>
          <w:sz w:val="48"/>
          <w:szCs w:val="48"/>
          <w:highlight w:val="none"/>
        </w:rPr>
        <w:t>广州市净水有限公司</w:t>
      </w:r>
    </w:p>
    <w:p>
      <w:pPr>
        <w:spacing w:line="400" w:lineRule="atLeast"/>
        <w:jc w:val="center"/>
        <w:rPr>
          <w:rFonts w:asciiTheme="majorHAnsi" w:hAnsiTheme="majorHAnsi" w:eastAsiaTheme="majorEastAsia"/>
          <w:b/>
          <w:bCs/>
          <w:color w:val="auto"/>
          <w:sz w:val="52"/>
          <w:szCs w:val="52"/>
          <w:highlight w:val="none"/>
        </w:rPr>
      </w:pPr>
      <w:r>
        <w:rPr>
          <w:rFonts w:hint="eastAsia" w:ascii="宋体" w:hAnsi="宋体" w:cs="宋体"/>
          <w:b/>
          <w:bCs/>
          <w:color w:val="auto"/>
          <w:sz w:val="48"/>
          <w:szCs w:val="48"/>
          <w:highlight w:val="none"/>
          <w:u w:val="single"/>
          <w:lang w:val="en-US" w:eastAsia="zh-CN"/>
        </w:rPr>
        <w:t>2024</w:t>
      </w:r>
      <w:r>
        <w:rPr>
          <w:rFonts w:hint="eastAsia" w:ascii="宋体" w:hAnsi="宋体" w:cs="宋体"/>
          <w:b/>
          <w:bCs/>
          <w:color w:val="auto"/>
          <w:sz w:val="48"/>
          <w:szCs w:val="48"/>
          <w:highlight w:val="none"/>
        </w:rPr>
        <w:t>年度信息化运维服务合同</w:t>
      </w:r>
    </w:p>
    <w:p>
      <w:pPr>
        <w:spacing w:line="400" w:lineRule="atLeast"/>
        <w:jc w:val="center"/>
        <w:rPr>
          <w:rFonts w:ascii="宋体" w:hAnsi="宋体"/>
          <w:b/>
          <w:color w:val="auto"/>
          <w:sz w:val="28"/>
          <w:highlight w:val="none"/>
        </w:rPr>
      </w:pPr>
    </w:p>
    <w:p>
      <w:pPr>
        <w:spacing w:line="400" w:lineRule="atLeast"/>
        <w:jc w:val="center"/>
        <w:rPr>
          <w:rFonts w:ascii="宋体" w:hAnsi="宋体"/>
          <w:b/>
          <w:color w:val="auto"/>
          <w:sz w:val="28"/>
          <w:highlight w:val="none"/>
        </w:rPr>
      </w:pPr>
    </w:p>
    <w:p>
      <w:pPr>
        <w:spacing w:line="400" w:lineRule="atLeast"/>
        <w:jc w:val="center"/>
        <w:rPr>
          <w:rFonts w:ascii="宋体" w:hAnsi="宋体"/>
          <w:b/>
          <w:color w:val="auto"/>
          <w:sz w:val="28"/>
          <w:highlight w:val="none"/>
        </w:rPr>
      </w:pPr>
    </w:p>
    <w:p>
      <w:pPr>
        <w:spacing w:line="0" w:lineRule="atLeast"/>
        <w:rPr>
          <w:rFonts w:ascii="宋体" w:hAnsi="宋体"/>
          <w:b/>
          <w:color w:val="auto"/>
          <w:sz w:val="30"/>
          <w:highlight w:val="none"/>
        </w:rPr>
      </w:pPr>
    </w:p>
    <w:p>
      <w:pPr>
        <w:spacing w:line="0" w:lineRule="atLeast"/>
        <w:rPr>
          <w:rFonts w:ascii="仿宋_GB2312" w:hAnsi="宋体" w:eastAsia="仿宋_GB2312"/>
          <w:b/>
          <w:color w:val="auto"/>
          <w:sz w:val="30"/>
          <w:szCs w:val="30"/>
          <w:highlight w:val="none"/>
        </w:rPr>
      </w:pPr>
    </w:p>
    <w:p>
      <w:pPr>
        <w:spacing w:line="0" w:lineRule="atLeast"/>
        <w:ind w:left="1506" w:hanging="1506" w:hangingChars="500"/>
        <w:rPr>
          <w:rFonts w:ascii="宋体" w:hAnsi="宋体" w:cs="宋体"/>
          <w:b/>
          <w:color w:val="auto"/>
          <w:sz w:val="30"/>
          <w:szCs w:val="30"/>
          <w:highlight w:val="none"/>
        </w:rPr>
      </w:pPr>
      <w:r>
        <w:rPr>
          <w:rFonts w:hint="eastAsia" w:ascii="宋体" w:hAnsi="宋体" w:cs="宋体"/>
          <w:b/>
          <w:color w:val="auto"/>
          <w:sz w:val="30"/>
          <w:szCs w:val="30"/>
          <w:highlight w:val="none"/>
        </w:rPr>
        <w:t>项目名称</w:t>
      </w:r>
      <w:r>
        <w:rPr>
          <w:rFonts w:ascii="宋体" w:hAnsi="宋体" w:cs="宋体"/>
          <w:b/>
          <w:color w:val="auto"/>
          <w:sz w:val="30"/>
          <w:szCs w:val="30"/>
          <w:highlight w:val="none"/>
        </w:rPr>
        <w:t xml:space="preserve">: </w:t>
      </w:r>
      <w:r>
        <w:rPr>
          <w:rFonts w:hint="eastAsia" w:ascii="仿宋_GB2312" w:eastAsia="仿宋_GB2312"/>
          <w:color w:val="auto"/>
          <w:sz w:val="28"/>
          <w:szCs w:val="28"/>
          <w:highlight w:val="none"/>
          <w:u w:val="none"/>
          <w:lang w:eastAsia="zh-CN"/>
        </w:rPr>
        <w:t>广州市净水有限公司沥滘分公司2024年智慧安防系统维保服务项目</w:t>
      </w:r>
    </w:p>
    <w:p>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项目编号：</w:t>
      </w:r>
      <w:r>
        <w:rPr>
          <w:rFonts w:ascii="宋体" w:hAnsi="宋体" w:cs="宋体"/>
          <w:b/>
          <w:color w:val="auto"/>
          <w:sz w:val="30"/>
          <w:szCs w:val="30"/>
          <w:highlight w:val="none"/>
        </w:rPr>
        <w:t xml:space="preserve"> </w:t>
      </w:r>
      <w:r>
        <w:rPr>
          <w:rFonts w:hint="eastAsia" w:ascii="仿宋_GB2312" w:eastAsia="仿宋_GB2312"/>
          <w:color w:val="auto"/>
          <w:sz w:val="28"/>
          <w:szCs w:val="28"/>
          <w:highlight w:val="none"/>
          <w:u w:val="none"/>
          <w:lang w:val="en-US" w:eastAsia="zh-CN"/>
        </w:rPr>
        <w:t>03022024000001</w:t>
      </w:r>
    </w:p>
    <w:p>
      <w:pPr>
        <w:spacing w:line="400" w:lineRule="atLeast"/>
        <w:rPr>
          <w:rFonts w:ascii="宋体" w:hAnsi="宋体" w:cs="宋体"/>
          <w:b/>
          <w:color w:val="auto"/>
          <w:sz w:val="30"/>
          <w:szCs w:val="30"/>
          <w:highlight w:val="none"/>
        </w:rPr>
      </w:pPr>
    </w:p>
    <w:p>
      <w:pPr>
        <w:spacing w:line="480" w:lineRule="auto"/>
        <w:rPr>
          <w:rFonts w:ascii="宋体" w:hAnsi="宋体" w:cs="宋体"/>
          <w:b/>
          <w:bCs/>
          <w:color w:val="auto"/>
          <w:sz w:val="30"/>
          <w:szCs w:val="30"/>
          <w:highlight w:val="none"/>
        </w:rPr>
      </w:pPr>
      <w:r>
        <w:rPr>
          <w:rFonts w:hint="eastAsia" w:ascii="宋体" w:hAnsi="宋体" w:cs="宋体"/>
          <w:b/>
          <w:color w:val="auto"/>
          <w:sz w:val="30"/>
          <w:szCs w:val="30"/>
          <w:highlight w:val="none"/>
        </w:rPr>
        <w:t>合同编号：</w:t>
      </w:r>
      <w:r>
        <w:rPr>
          <w:rFonts w:hint="eastAsia" w:ascii="宋体" w:hAnsi="宋体" w:cs="宋体"/>
          <w:b/>
          <w:bCs/>
          <w:color w:val="auto"/>
          <w:sz w:val="30"/>
          <w:szCs w:val="30"/>
          <w:highlight w:val="none"/>
        </w:rPr>
        <w:t>穗净水合</w:t>
      </w:r>
      <w:r>
        <w:rPr>
          <w:rFonts w:ascii="宋体" w:hAnsi="宋体" w:cs="宋体"/>
          <w:b/>
          <w:bCs/>
          <w:color w:val="auto"/>
          <w:sz w:val="30"/>
          <w:szCs w:val="30"/>
          <w:highlight w:val="none"/>
        </w:rPr>
        <w:t xml:space="preserve">[     ]    </w:t>
      </w:r>
      <w:r>
        <w:rPr>
          <w:rFonts w:hint="eastAsia" w:ascii="宋体" w:hAnsi="宋体" w:cs="宋体"/>
          <w:b/>
          <w:bCs/>
          <w:color w:val="auto"/>
          <w:sz w:val="30"/>
          <w:szCs w:val="30"/>
          <w:highlight w:val="none"/>
        </w:rPr>
        <w:t>号</w:t>
      </w:r>
    </w:p>
    <w:p>
      <w:pPr>
        <w:spacing w:line="400" w:lineRule="atLeast"/>
        <w:ind w:firstLine="602" w:firstLineChars="200"/>
        <w:rPr>
          <w:rFonts w:ascii="宋体" w:hAnsi="宋体" w:cs="宋体"/>
          <w:b/>
          <w:color w:val="auto"/>
          <w:sz w:val="30"/>
          <w:szCs w:val="30"/>
          <w:highlight w:val="none"/>
        </w:rPr>
      </w:pPr>
    </w:p>
    <w:p>
      <w:pPr>
        <w:spacing w:line="400" w:lineRule="atLeast"/>
        <w:rPr>
          <w:rFonts w:ascii="宋体" w:hAnsi="宋体" w:cs="宋体"/>
          <w:b/>
          <w:color w:val="auto"/>
          <w:sz w:val="30"/>
          <w:szCs w:val="30"/>
          <w:highlight w:val="none"/>
        </w:rPr>
      </w:pPr>
    </w:p>
    <w:p>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甲方： 广州市净水有限公司</w:t>
      </w:r>
    </w:p>
    <w:p>
      <w:pPr>
        <w:spacing w:line="400" w:lineRule="atLeast"/>
        <w:rPr>
          <w:rFonts w:ascii="宋体" w:hAnsi="宋体" w:cs="宋体"/>
          <w:b/>
          <w:color w:val="auto"/>
          <w:sz w:val="30"/>
          <w:szCs w:val="30"/>
          <w:highlight w:val="none"/>
        </w:rPr>
      </w:pPr>
    </w:p>
    <w:p>
      <w:pPr>
        <w:spacing w:line="400" w:lineRule="atLeast"/>
        <w:rPr>
          <w:rFonts w:ascii="宋体" w:hAnsi="宋体" w:cs="宋体"/>
          <w:b/>
          <w:color w:val="auto"/>
          <w:sz w:val="30"/>
          <w:szCs w:val="30"/>
          <w:highlight w:val="none"/>
        </w:rPr>
      </w:pPr>
      <w:r>
        <w:rPr>
          <w:rFonts w:hint="eastAsia" w:ascii="宋体" w:hAnsi="宋体" w:cs="宋体"/>
          <w:b/>
          <w:color w:val="auto"/>
          <w:sz w:val="30"/>
          <w:szCs w:val="30"/>
          <w:highlight w:val="none"/>
        </w:rPr>
        <w:t>乙方</w:t>
      </w:r>
      <w:r>
        <w:rPr>
          <w:rFonts w:hint="eastAsia" w:ascii="宋体" w:hAnsi="宋体" w:cs="宋体"/>
          <w:color w:val="auto"/>
          <w:sz w:val="30"/>
          <w:szCs w:val="30"/>
          <w:highlight w:val="none"/>
        </w:rPr>
        <w:t>：</w:t>
      </w:r>
      <w:r>
        <w:rPr>
          <w:rFonts w:hint="eastAsia" w:ascii="宋体" w:hAnsi="宋体" w:cs="宋体"/>
          <w:b/>
          <w:color w:val="auto"/>
          <w:sz w:val="30"/>
          <w:szCs w:val="30"/>
          <w:highlight w:val="none"/>
        </w:rPr>
        <w:t xml:space="preserve"> </w:t>
      </w:r>
    </w:p>
    <w:p>
      <w:pPr>
        <w:rPr>
          <w:rFonts w:ascii="仿宋_GB2312" w:eastAsia="仿宋_GB2312"/>
          <w:bCs/>
          <w:color w:val="auto"/>
          <w:sz w:val="28"/>
          <w:szCs w:val="28"/>
          <w:highlight w:val="none"/>
        </w:rPr>
      </w:pPr>
    </w:p>
    <w:p>
      <w:pPr>
        <w:rPr>
          <w:rFonts w:ascii="仿宋_GB2312" w:eastAsia="仿宋_GB2312"/>
          <w:bCs/>
          <w:color w:val="auto"/>
          <w:sz w:val="28"/>
          <w:szCs w:val="28"/>
          <w:highlight w:val="none"/>
        </w:rPr>
      </w:pPr>
    </w:p>
    <w:p>
      <w:pPr>
        <w:rPr>
          <w:rFonts w:ascii="仿宋_GB2312" w:eastAsia="仿宋_GB2312"/>
          <w:bCs/>
          <w:color w:val="auto"/>
          <w:sz w:val="28"/>
          <w:szCs w:val="28"/>
          <w:highlight w:val="none"/>
        </w:rPr>
      </w:pPr>
    </w:p>
    <w:p>
      <w:pPr>
        <w:rPr>
          <w:rFonts w:ascii="仿宋_GB2312" w:eastAsia="仿宋_GB2312"/>
          <w:bCs/>
          <w:color w:val="auto"/>
          <w:sz w:val="28"/>
          <w:szCs w:val="28"/>
          <w:highlight w:val="none"/>
        </w:rPr>
      </w:pPr>
    </w:p>
    <w:p>
      <w:pPr>
        <w:rPr>
          <w:rFonts w:ascii="仿宋_GB2312" w:eastAsia="仿宋_GB2312"/>
          <w:bCs/>
          <w:color w:val="auto"/>
          <w:sz w:val="28"/>
          <w:szCs w:val="28"/>
          <w:highlight w:val="none"/>
        </w:rPr>
      </w:pPr>
    </w:p>
    <w:p>
      <w:pPr>
        <w:rPr>
          <w:rFonts w:ascii="仿宋_GB2312" w:eastAsia="仿宋_GB2312"/>
          <w:bCs/>
          <w:color w:val="auto"/>
          <w:sz w:val="28"/>
          <w:szCs w:val="28"/>
          <w:highlight w:val="none"/>
        </w:rPr>
      </w:pPr>
    </w:p>
    <w:p>
      <w:pPr>
        <w:spacing w:before="93" w:beforeLines="30" w:line="500" w:lineRule="exact"/>
        <w:ind w:left="0" w:leftChars="0" w:firstLine="720" w:firstLineChars="300"/>
        <w:rPr>
          <w:rFonts w:ascii="宋体" w:hAnsi="宋体" w:cs="宋体"/>
          <w:color w:val="auto"/>
          <w:sz w:val="24"/>
          <w:highlight w:val="none"/>
        </w:rPr>
      </w:pPr>
      <w:r>
        <w:rPr>
          <w:rFonts w:hint="eastAsia" w:ascii="宋体" w:hAnsi="宋体" w:eastAsia="宋体" w:cs="宋体"/>
          <w:color w:val="auto"/>
          <w:sz w:val="24"/>
          <w:highlight w:val="none"/>
          <w:u w:val="single"/>
        </w:rPr>
        <w:t>广州市净水有限公司</w:t>
      </w:r>
      <w:r>
        <w:rPr>
          <w:rFonts w:hint="eastAsia" w:ascii="宋体" w:hAnsi="宋体" w:eastAsia="宋体" w:cs="宋体"/>
          <w:color w:val="auto"/>
          <w:sz w:val="24"/>
          <w:highlight w:val="none"/>
        </w:rPr>
        <w:t>（以下简称“甲方”）与</w:t>
      </w:r>
      <w:r>
        <w:rPr>
          <w:rFonts w:ascii="宋体" w:hAnsi="宋体" w:eastAsia="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rPr>
        <w:t>（以下简称“乙</w:t>
      </w:r>
    </w:p>
    <w:p>
      <w:pPr>
        <w:spacing w:before="93" w:beforeLines="30" w:line="500" w:lineRule="exact"/>
        <w:ind w:left="0" w:leftChars="0" w:firstLine="0" w:firstLineChars="0"/>
        <w:rPr>
          <w:rFonts w:ascii="宋体" w:hAnsi="宋体" w:eastAsia="宋体" w:cs="宋体"/>
          <w:color w:val="auto"/>
          <w:sz w:val="24"/>
          <w:highlight w:val="none"/>
        </w:rPr>
      </w:pPr>
      <w:r>
        <w:rPr>
          <w:rFonts w:hint="eastAsia" w:ascii="宋体" w:hAnsi="宋体" w:eastAsia="宋体" w:cs="宋体"/>
          <w:color w:val="auto"/>
          <w:sz w:val="24"/>
          <w:highlight w:val="none"/>
        </w:rPr>
        <w:t>方”）依照</w:t>
      </w:r>
      <w:r>
        <w:rPr>
          <w:rFonts w:hint="eastAsia" w:ascii="宋体" w:hAnsi="宋体" w:eastAsia="宋体" w:cs="Arial"/>
          <w:color w:val="auto"/>
          <w:sz w:val="24"/>
          <w:highlight w:val="none"/>
          <w:shd w:val="clear" w:color="auto" w:fill="FFFFFF"/>
        </w:rPr>
        <w:t>《中华人民共和国网络安全法》及相关</w:t>
      </w:r>
      <w:r>
        <w:rPr>
          <w:rFonts w:hint="eastAsia" w:ascii="宋体" w:hAnsi="宋体" w:eastAsia="宋体" w:cs="宋体"/>
          <w:color w:val="auto"/>
          <w:sz w:val="24"/>
          <w:highlight w:val="none"/>
        </w:rPr>
        <w:t>法律法规，就</w:t>
      </w:r>
      <w:r>
        <w:rPr>
          <w:rFonts w:ascii="宋体" w:hAnsi="宋体" w:eastAsia="宋体"/>
          <w:color w:val="auto"/>
          <w:sz w:val="24"/>
          <w:highlight w:val="none"/>
          <w:u w:val="single"/>
        </w:rPr>
        <w:t xml:space="preserve"> </w:t>
      </w:r>
      <w:r>
        <w:rPr>
          <w:rFonts w:hint="eastAsia" w:ascii="宋体" w:hAnsi="宋体" w:eastAsia="宋体" w:cs="宋体"/>
          <w:color w:val="auto"/>
          <w:sz w:val="24"/>
          <w:szCs w:val="24"/>
          <w:highlight w:val="none"/>
          <w:u w:val="single"/>
          <w:lang w:eastAsia="zh-CN"/>
        </w:rPr>
        <w:t>广州市净水有限公司沥滘分公司2024年智慧安防系统维保服务项目</w:t>
      </w:r>
      <w:r>
        <w:rPr>
          <w:rFonts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项目遵循平等、自愿、公平和诚实信用的原则，经双方协商一致，特订立本合同。</w:t>
      </w:r>
    </w:p>
    <w:p>
      <w:pPr>
        <w:spacing w:before="93" w:beforeLines="30" w:line="500" w:lineRule="exact"/>
        <w:ind w:left="210" w:leftChars="100" w:firstLine="482" w:firstLineChars="200"/>
        <w:rPr>
          <w:rFonts w:ascii="宋体" w:hAnsi="宋体" w:eastAsia="宋体" w:cs="宋体"/>
          <w:b/>
          <w:bCs/>
          <w:color w:val="auto"/>
          <w:sz w:val="24"/>
          <w:highlight w:val="none"/>
        </w:rPr>
      </w:pPr>
      <w:r>
        <w:rPr>
          <w:rFonts w:hint="eastAsia" w:ascii="宋体" w:hAnsi="宋体" w:eastAsia="宋体" w:cs="宋体"/>
          <w:b/>
          <w:bCs/>
          <w:color w:val="auto"/>
          <w:sz w:val="24"/>
          <w:highlight w:val="none"/>
        </w:rPr>
        <w:t>一、组成合同的文件及优先顺序</w:t>
      </w:r>
    </w:p>
    <w:p>
      <w:pPr>
        <w:spacing w:line="500" w:lineRule="exact"/>
        <w:ind w:firstLine="482"/>
        <w:rPr>
          <w:rFonts w:ascii="宋体" w:hAnsi="宋体" w:eastAsia="宋体" w:cs="宋体"/>
          <w:bCs/>
          <w:color w:val="auto"/>
          <w:sz w:val="24"/>
          <w:highlight w:val="none"/>
        </w:rPr>
      </w:pPr>
      <w:r>
        <w:rPr>
          <w:rFonts w:ascii="宋体" w:hAnsi="宋体" w:eastAsia="宋体" w:cs="宋体"/>
          <w:bCs/>
          <w:color w:val="auto"/>
          <w:sz w:val="24"/>
          <w:highlight w:val="none"/>
        </w:rPr>
        <w:t xml:space="preserve"> 下列文件（如有）均为本合同的组成部分，可视为能相互说明和补充的，如果合同文件存在歧义或相矛盾的地方，则根据以下次序判断：</w:t>
      </w:r>
    </w:p>
    <w:p>
      <w:pPr>
        <w:spacing w:line="500" w:lineRule="exact"/>
        <w:ind w:firstLine="482"/>
        <w:rPr>
          <w:rFonts w:ascii="宋体" w:hAnsi="宋体" w:eastAsia="宋体" w:cs="宋体"/>
          <w:bCs/>
          <w:color w:val="auto"/>
          <w:sz w:val="24"/>
          <w:highlight w:val="none"/>
        </w:rPr>
      </w:pPr>
      <w:r>
        <w:rPr>
          <w:rFonts w:hint="eastAsia" w:ascii="宋体" w:hAnsi="宋体" w:eastAsia="宋体" w:cs="宋体"/>
          <w:bCs/>
          <w:color w:val="auto"/>
          <w:sz w:val="24"/>
          <w:highlight w:val="none"/>
        </w:rPr>
        <w:t>⑴</w:t>
      </w:r>
      <w:r>
        <w:rPr>
          <w:rFonts w:ascii="宋体" w:hAnsi="宋体" w:eastAsia="宋体" w:cs="宋体"/>
          <w:bCs/>
          <w:color w:val="auto"/>
          <w:sz w:val="24"/>
          <w:highlight w:val="none"/>
        </w:rPr>
        <w:t xml:space="preserve"> </w:t>
      </w:r>
      <w:r>
        <w:rPr>
          <w:rFonts w:hint="eastAsia" w:ascii="宋体" w:hAnsi="宋体" w:eastAsia="宋体" w:cs="宋体"/>
          <w:color w:val="auto"/>
          <w:sz w:val="24"/>
          <w:highlight w:val="none"/>
        </w:rPr>
        <w:t>在本合同实施过程双方签署的补充与修正文件</w:t>
      </w:r>
      <w:r>
        <w:rPr>
          <w:rFonts w:hint="eastAsia" w:ascii="宋体" w:hAnsi="宋体" w:eastAsia="宋体" w:cs="宋体"/>
          <w:bCs/>
          <w:color w:val="auto"/>
          <w:sz w:val="24"/>
          <w:highlight w:val="none"/>
        </w:rPr>
        <w:t>；</w:t>
      </w:r>
    </w:p>
    <w:p>
      <w:pPr>
        <w:spacing w:line="500" w:lineRule="exact"/>
        <w:ind w:firstLine="482"/>
        <w:rPr>
          <w:rFonts w:ascii="宋体" w:hAnsi="宋体" w:eastAsia="宋体" w:cs="宋体"/>
          <w:bCs/>
          <w:color w:val="auto"/>
          <w:sz w:val="24"/>
          <w:highlight w:val="none"/>
        </w:rPr>
      </w:pPr>
      <w:r>
        <w:rPr>
          <w:rFonts w:hint="eastAsia" w:ascii="宋体" w:hAnsi="宋体" w:eastAsia="宋体" w:cs="宋体"/>
          <w:bCs/>
          <w:color w:val="auto"/>
          <w:sz w:val="24"/>
          <w:highlight w:val="none"/>
        </w:rPr>
        <w:t>⑵</w:t>
      </w:r>
      <w:r>
        <w:rPr>
          <w:rFonts w:ascii="宋体" w:hAnsi="宋体" w:eastAsia="宋体" w:cs="宋体"/>
          <w:bCs/>
          <w:color w:val="auto"/>
          <w:sz w:val="24"/>
          <w:highlight w:val="none"/>
        </w:rPr>
        <w:t xml:space="preserve"> </w:t>
      </w:r>
      <w:r>
        <w:rPr>
          <w:rFonts w:hint="eastAsia" w:ascii="宋体" w:hAnsi="宋体" w:eastAsia="宋体" w:cs="宋体"/>
          <w:bCs/>
          <w:color w:val="auto"/>
          <w:sz w:val="24"/>
          <w:highlight w:val="none"/>
        </w:rPr>
        <w:t>本合同书；</w:t>
      </w:r>
    </w:p>
    <w:p>
      <w:pPr>
        <w:spacing w:line="500" w:lineRule="exact"/>
        <w:ind w:firstLine="482"/>
        <w:rPr>
          <w:rFonts w:ascii="宋体" w:hAnsi="宋体" w:eastAsia="宋体" w:cs="宋体"/>
          <w:bCs/>
          <w:color w:val="auto"/>
          <w:sz w:val="24"/>
          <w:highlight w:val="none"/>
        </w:rPr>
      </w:pPr>
      <w:r>
        <w:rPr>
          <w:rFonts w:hint="eastAsia" w:ascii="宋体" w:hAnsi="宋体" w:eastAsia="宋体" w:cs="宋体"/>
          <w:bCs/>
          <w:color w:val="auto"/>
          <w:sz w:val="24"/>
          <w:highlight w:val="none"/>
        </w:rPr>
        <w:t>⑶</w:t>
      </w:r>
      <w:r>
        <w:rPr>
          <w:rFonts w:ascii="宋体" w:hAnsi="宋体" w:eastAsia="宋体" w:cs="宋体"/>
          <w:bCs/>
          <w:color w:val="auto"/>
          <w:sz w:val="24"/>
          <w:highlight w:val="none"/>
        </w:rPr>
        <w:t xml:space="preserve"> </w:t>
      </w:r>
      <w:r>
        <w:rPr>
          <w:rFonts w:hint="eastAsia" w:asciiTheme="minorEastAsia" w:hAnsiTheme="minorEastAsia" w:eastAsiaTheme="minorEastAsia" w:cstheme="minorEastAsia"/>
          <w:bCs/>
          <w:color w:val="auto"/>
          <w:sz w:val="24"/>
          <w:szCs w:val="24"/>
          <w:highlight w:val="none"/>
        </w:rPr>
        <w:t>中标通知书/发包通知书/</w:t>
      </w:r>
      <w:r>
        <w:rPr>
          <w:rFonts w:hint="eastAsia" w:asciiTheme="minorEastAsia" w:hAnsiTheme="minorEastAsia" w:eastAsiaTheme="minorEastAsia" w:cstheme="minorEastAsia"/>
          <w:bCs/>
          <w:color w:val="auto"/>
          <w:sz w:val="24"/>
          <w:szCs w:val="24"/>
          <w:highlight w:val="none"/>
          <w:lang w:val="en-US" w:eastAsia="zh-CN"/>
        </w:rPr>
        <w:t>成交通知书/</w:t>
      </w:r>
      <w:r>
        <w:rPr>
          <w:rFonts w:hint="eastAsia" w:asciiTheme="minorEastAsia" w:hAnsiTheme="minorEastAsia" w:eastAsiaTheme="minorEastAsia" w:cstheme="minorEastAsia"/>
          <w:bCs/>
          <w:color w:val="auto"/>
          <w:sz w:val="24"/>
          <w:szCs w:val="24"/>
          <w:highlight w:val="none"/>
        </w:rPr>
        <w:t>委托函；</w:t>
      </w:r>
    </w:p>
    <w:p>
      <w:pPr>
        <w:spacing w:line="500" w:lineRule="exact"/>
        <w:ind w:firstLine="482"/>
        <w:rPr>
          <w:rFonts w:ascii="宋体" w:hAnsi="宋体" w:eastAsia="宋体" w:cs="宋体"/>
          <w:bCs/>
          <w:color w:val="auto"/>
          <w:sz w:val="24"/>
          <w:highlight w:val="none"/>
        </w:rPr>
      </w:pPr>
      <w:r>
        <w:rPr>
          <w:rFonts w:hint="eastAsia" w:ascii="宋体" w:hAnsi="宋体" w:eastAsia="宋体" w:cs="宋体"/>
          <w:bCs/>
          <w:color w:val="auto"/>
          <w:sz w:val="24"/>
          <w:highlight w:val="none"/>
        </w:rPr>
        <w:t>⑷</w:t>
      </w:r>
      <w:r>
        <w:rPr>
          <w:rFonts w:ascii="宋体" w:hAnsi="宋体" w:eastAsia="宋体" w:cs="宋体"/>
          <w:bCs/>
          <w:color w:val="auto"/>
          <w:sz w:val="24"/>
          <w:highlight w:val="none"/>
        </w:rPr>
        <w:t xml:space="preserve"> </w:t>
      </w:r>
      <w:r>
        <w:rPr>
          <w:rFonts w:hint="eastAsia" w:ascii="宋体" w:hAnsi="宋体" w:eastAsia="宋体" w:cs="宋体"/>
          <w:bCs/>
          <w:color w:val="auto"/>
          <w:sz w:val="24"/>
          <w:highlight w:val="none"/>
        </w:rPr>
        <w:t>招标文件</w:t>
      </w:r>
      <w:r>
        <w:rPr>
          <w:rFonts w:ascii="宋体" w:hAnsi="宋体" w:eastAsia="宋体" w:cs="宋体"/>
          <w:bCs/>
          <w:color w:val="auto"/>
          <w:sz w:val="24"/>
          <w:highlight w:val="none"/>
        </w:rPr>
        <w:t>/询价文件；</w:t>
      </w:r>
    </w:p>
    <w:p>
      <w:pPr>
        <w:spacing w:line="500" w:lineRule="exact"/>
        <w:ind w:firstLine="482"/>
        <w:rPr>
          <w:rFonts w:ascii="宋体" w:hAnsi="宋体" w:eastAsia="宋体" w:cs="宋体"/>
          <w:bCs/>
          <w:color w:val="auto"/>
          <w:sz w:val="24"/>
          <w:highlight w:val="none"/>
        </w:rPr>
      </w:pPr>
      <w:r>
        <w:rPr>
          <w:rFonts w:hint="eastAsia" w:ascii="宋体" w:hAnsi="宋体" w:eastAsia="宋体" w:cs="宋体"/>
          <w:bCs/>
          <w:color w:val="auto"/>
          <w:sz w:val="24"/>
          <w:highlight w:val="none"/>
        </w:rPr>
        <w:t>⑸</w:t>
      </w:r>
      <w:r>
        <w:rPr>
          <w:rFonts w:ascii="宋体" w:hAnsi="宋体" w:eastAsia="宋体" w:cs="宋体"/>
          <w:bCs/>
          <w:color w:val="auto"/>
          <w:sz w:val="24"/>
          <w:highlight w:val="none"/>
        </w:rPr>
        <w:t xml:space="preserve"> </w:t>
      </w:r>
      <w:r>
        <w:rPr>
          <w:rFonts w:hint="eastAsia" w:ascii="宋体" w:hAnsi="宋体" w:eastAsia="宋体" w:cs="宋体"/>
          <w:bCs/>
          <w:color w:val="auto"/>
          <w:sz w:val="24"/>
          <w:highlight w:val="none"/>
        </w:rPr>
        <w:t>投标文件</w:t>
      </w:r>
      <w:r>
        <w:rPr>
          <w:rFonts w:ascii="宋体" w:hAnsi="宋体" w:eastAsia="宋体" w:cs="宋体"/>
          <w:bCs/>
          <w:color w:val="auto"/>
          <w:sz w:val="24"/>
          <w:highlight w:val="none"/>
        </w:rPr>
        <w:t>/响应文件；</w:t>
      </w:r>
    </w:p>
    <w:p>
      <w:pPr>
        <w:spacing w:line="500" w:lineRule="exact"/>
        <w:ind w:firstLine="482"/>
        <w:rPr>
          <w:rFonts w:ascii="宋体" w:hAnsi="宋体" w:eastAsia="宋体" w:cs="宋体"/>
          <w:bCs/>
          <w:color w:val="auto"/>
          <w:sz w:val="24"/>
          <w:highlight w:val="none"/>
        </w:rPr>
      </w:pPr>
      <w:r>
        <w:rPr>
          <w:rFonts w:hint="eastAsia" w:ascii="宋体" w:hAnsi="宋体" w:eastAsia="宋体" w:cs="宋体"/>
          <w:bCs/>
          <w:color w:val="auto"/>
          <w:sz w:val="24"/>
          <w:highlight w:val="none"/>
        </w:rPr>
        <w:t>⑹</w:t>
      </w:r>
      <w:r>
        <w:rPr>
          <w:rFonts w:ascii="宋体" w:hAnsi="宋体" w:eastAsia="宋体" w:cs="宋体"/>
          <w:bCs/>
          <w:color w:val="auto"/>
          <w:sz w:val="24"/>
          <w:highlight w:val="none"/>
        </w:rPr>
        <w:t xml:space="preserve"> </w:t>
      </w:r>
      <w:r>
        <w:rPr>
          <w:rFonts w:hint="eastAsia" w:ascii="宋体" w:hAnsi="宋体" w:eastAsia="宋体" w:cs="宋体"/>
          <w:bCs/>
          <w:color w:val="auto"/>
          <w:sz w:val="24"/>
          <w:highlight w:val="none"/>
        </w:rPr>
        <w:t>标准、规范及有关技术性文件；</w:t>
      </w:r>
    </w:p>
    <w:p>
      <w:pPr>
        <w:spacing w:line="500" w:lineRule="exact"/>
        <w:ind w:firstLine="482"/>
        <w:rPr>
          <w:rFonts w:ascii="宋体" w:hAnsi="宋体" w:eastAsia="宋体" w:cs="宋体"/>
          <w:bCs/>
          <w:color w:val="auto"/>
          <w:sz w:val="24"/>
          <w:highlight w:val="none"/>
        </w:rPr>
      </w:pPr>
      <w:r>
        <w:rPr>
          <w:rFonts w:hint="eastAsia" w:ascii="宋体" w:hAnsi="宋体" w:eastAsia="宋体" w:cs="宋体"/>
          <w:bCs/>
          <w:color w:val="auto"/>
          <w:sz w:val="24"/>
          <w:highlight w:val="none"/>
        </w:rPr>
        <w:t>⑺</w:t>
      </w:r>
      <w:r>
        <w:rPr>
          <w:rFonts w:ascii="宋体" w:hAnsi="宋体" w:eastAsia="宋体" w:cs="宋体"/>
          <w:bCs/>
          <w:color w:val="auto"/>
          <w:sz w:val="24"/>
          <w:highlight w:val="none"/>
        </w:rPr>
        <w:t xml:space="preserve"> </w:t>
      </w:r>
      <w:r>
        <w:rPr>
          <w:rFonts w:hint="eastAsia" w:ascii="宋体" w:hAnsi="宋体" w:eastAsia="宋体" w:cs="宋体"/>
          <w:bCs/>
          <w:color w:val="auto"/>
          <w:sz w:val="24"/>
          <w:highlight w:val="none"/>
        </w:rPr>
        <w:t>技术需求</w:t>
      </w:r>
    </w:p>
    <w:p>
      <w:pPr>
        <w:spacing w:line="500" w:lineRule="exact"/>
        <w:ind w:firstLine="482"/>
        <w:rPr>
          <w:rFonts w:ascii="宋体" w:hAnsi="宋体" w:eastAsia="宋体" w:cs="宋体"/>
          <w:bCs/>
          <w:color w:val="auto"/>
          <w:sz w:val="24"/>
          <w:highlight w:val="none"/>
        </w:rPr>
      </w:pPr>
      <w:r>
        <w:rPr>
          <w:rFonts w:hint="eastAsia" w:ascii="宋体" w:hAnsi="宋体" w:eastAsia="宋体" w:cs="宋体"/>
          <w:bCs/>
          <w:color w:val="auto"/>
          <w:sz w:val="24"/>
          <w:highlight w:val="none"/>
        </w:rPr>
        <w:t>（</w:t>
      </w:r>
      <w:r>
        <w:rPr>
          <w:rFonts w:ascii="宋体" w:hAnsi="宋体" w:eastAsia="宋体" w:cs="宋体"/>
          <w:bCs/>
          <w:color w:val="auto"/>
          <w:sz w:val="24"/>
          <w:highlight w:val="none"/>
        </w:rPr>
        <w:t xml:space="preserve">8） </w:t>
      </w:r>
      <w:r>
        <w:rPr>
          <w:rFonts w:hint="eastAsia" w:ascii="宋体" w:hAnsi="宋体" w:eastAsia="宋体" w:cs="宋体"/>
          <w:bCs/>
          <w:color w:val="auto"/>
          <w:sz w:val="24"/>
          <w:highlight w:val="none"/>
        </w:rPr>
        <w:t>本合同其他附件；</w:t>
      </w:r>
    </w:p>
    <w:p>
      <w:pPr>
        <w:spacing w:line="500" w:lineRule="exact"/>
        <w:ind w:firstLine="482"/>
        <w:rPr>
          <w:rFonts w:ascii="宋体" w:hAnsi="宋体" w:eastAsia="宋体" w:cs="宋体"/>
          <w:b/>
          <w:bCs/>
          <w:color w:val="auto"/>
          <w:sz w:val="24"/>
          <w:highlight w:val="none"/>
        </w:rPr>
      </w:pPr>
      <w:r>
        <w:rPr>
          <w:rFonts w:hint="eastAsia" w:ascii="宋体" w:hAnsi="宋体" w:eastAsia="宋体" w:cs="宋体"/>
          <w:b/>
          <w:bCs/>
          <w:color w:val="auto"/>
          <w:sz w:val="24"/>
          <w:highlight w:val="none"/>
        </w:rPr>
        <w:t>二、</w:t>
      </w:r>
      <w:r>
        <w:rPr>
          <w:rFonts w:ascii="宋体" w:hAnsi="宋体" w:eastAsia="宋体" w:cs="宋体"/>
          <w:b/>
          <w:bCs/>
          <w:color w:val="auto"/>
          <w:sz w:val="24"/>
          <w:highlight w:val="none"/>
        </w:rPr>
        <w:t xml:space="preserve"> </w:t>
      </w:r>
      <w:r>
        <w:rPr>
          <w:rFonts w:hint="eastAsia" w:ascii="宋体" w:hAnsi="宋体" w:eastAsia="宋体" w:cs="宋体"/>
          <w:b/>
          <w:bCs/>
          <w:color w:val="auto"/>
          <w:sz w:val="24"/>
          <w:highlight w:val="none"/>
        </w:rPr>
        <w:t>维护概况及内容</w:t>
      </w:r>
    </w:p>
    <w:p>
      <w:pPr>
        <w:spacing w:line="500" w:lineRule="exact"/>
        <w:ind w:firstLine="480" w:firstLineChars="200"/>
        <w:rPr>
          <w:rFonts w:hint="eastAsia" w:ascii="宋体" w:hAnsi="宋体" w:eastAsia="宋体" w:cs="宋体"/>
          <w:color w:val="auto"/>
          <w:sz w:val="24"/>
          <w:highlight w:val="none"/>
          <w:u w:val="single"/>
        </w:rPr>
      </w:pPr>
      <w:r>
        <w:rPr>
          <w:rFonts w:ascii="宋体" w:hAnsi="宋体" w:eastAsia="宋体" w:cs="宋体"/>
          <w:color w:val="auto"/>
          <w:sz w:val="24"/>
          <w:highlight w:val="none"/>
        </w:rPr>
        <w:t>2.1服务地点：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szCs w:val="24"/>
          <w:highlight w:val="none"/>
          <w:u w:val="single"/>
          <w:lang w:eastAsia="zh-CN"/>
        </w:rPr>
        <w:t>广州市海珠区南洲路</w:t>
      </w:r>
      <w:r>
        <w:rPr>
          <w:rFonts w:hint="eastAsia" w:ascii="宋体" w:hAnsi="宋体" w:eastAsia="宋体" w:cs="宋体"/>
          <w:color w:val="auto"/>
          <w:sz w:val="24"/>
          <w:szCs w:val="24"/>
          <w:highlight w:val="none"/>
          <w:u w:val="single"/>
          <w:lang w:val="en-US" w:eastAsia="zh-CN"/>
        </w:rPr>
        <w:t>1375号沥滘净水厂</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cs="宋体"/>
          <w:color w:val="auto"/>
          <w:sz w:val="24"/>
          <w:highlight w:val="none"/>
          <w:u w:val="single"/>
          <w:lang w:val="en-US" w:eastAsia="zh-CN"/>
        </w:rPr>
      </w:pPr>
      <w:r>
        <w:rPr>
          <w:rFonts w:ascii="宋体" w:hAnsi="宋体" w:eastAsia="宋体" w:cs="宋体"/>
          <w:color w:val="auto"/>
          <w:sz w:val="24"/>
          <w:highlight w:val="none"/>
        </w:rPr>
        <w:t>2.2服务内容：</w:t>
      </w:r>
      <w:r>
        <w:rPr>
          <w:rFonts w:ascii="宋体" w:hAnsi="宋体" w:eastAsia="宋体" w:cs="宋体"/>
          <w:color w:val="auto"/>
          <w:sz w:val="24"/>
          <w:highlight w:val="none"/>
          <w:u w:val="single"/>
        </w:rPr>
        <w:t xml:space="preserve">  </w:t>
      </w:r>
      <w:r>
        <w:rPr>
          <w:rFonts w:hint="eastAsia" w:ascii="宋体" w:hAnsi="宋体" w:cs="宋体"/>
          <w:color w:val="auto"/>
          <w:sz w:val="24"/>
          <w:highlight w:val="none"/>
          <w:u w:val="single"/>
          <w:lang w:val="en-US" w:eastAsia="zh-CN"/>
        </w:rPr>
        <w:t>对智慧安防系统的访客管理、车辆管理、人脸门禁、安全帽/烟火/水浸识别、入侵检测、智能周界、园区综合管理、紧急对讲、AR实景检测</w:t>
      </w:r>
      <w:r>
        <w:rPr>
          <w:rFonts w:hint="eastAsia" w:ascii="宋体" w:hAnsi="宋体" w:eastAsia="宋体" w:cs="宋体"/>
          <w:color w:val="auto"/>
          <w:sz w:val="24"/>
          <w:highlight w:val="none"/>
          <w:u w:val="single"/>
          <w:lang w:val="en-US" w:eastAsia="zh-CN"/>
        </w:rPr>
        <w:t>共</w:t>
      </w:r>
      <w:r>
        <w:rPr>
          <w:rFonts w:hint="eastAsia" w:ascii="宋体" w:hAnsi="宋体" w:cs="宋体"/>
          <w:color w:val="auto"/>
          <w:sz w:val="24"/>
          <w:highlight w:val="none"/>
          <w:u w:val="single"/>
          <w:lang w:val="en-US" w:eastAsia="zh-CN"/>
        </w:rPr>
        <w:t>12个模块进行维保，具体维保内容包括：</w:t>
      </w:r>
    </w:p>
    <w:p>
      <w:pPr>
        <w:spacing w:line="360" w:lineRule="auto"/>
        <w:ind w:firstLine="480" w:firstLineChars="200"/>
        <w:rPr>
          <w:rFonts w:hint="eastAsia" w:ascii="宋体" w:hAnsi="宋体" w:eastAsia="宋体" w:cs="宋体"/>
          <w:color w:val="auto"/>
          <w:sz w:val="24"/>
          <w:highlight w:val="none"/>
          <w:u w:val="single"/>
          <w:lang w:val="en-US" w:eastAsia="zh-CN"/>
        </w:rPr>
      </w:pPr>
      <w:r>
        <w:rPr>
          <w:rFonts w:hint="eastAsia" w:ascii="宋体" w:hAnsi="宋体" w:cs="宋体"/>
          <w:color w:val="auto"/>
          <w:sz w:val="24"/>
          <w:highlight w:val="none"/>
          <w:u w:val="single"/>
        </w:rPr>
        <w:t>1、每月一次</w:t>
      </w:r>
      <w:r>
        <w:rPr>
          <w:rFonts w:hint="eastAsia" w:ascii="宋体" w:hAnsi="宋体" w:cs="宋体"/>
          <w:color w:val="auto"/>
          <w:sz w:val="24"/>
          <w:highlight w:val="none"/>
          <w:u w:val="single"/>
          <w:lang w:val="en-US" w:eastAsia="zh-CN"/>
        </w:rPr>
        <w:t>全面</w:t>
      </w:r>
      <w:r>
        <w:rPr>
          <w:rFonts w:hint="eastAsia" w:ascii="宋体" w:hAnsi="宋体" w:cs="宋体"/>
          <w:color w:val="auto"/>
          <w:sz w:val="24"/>
          <w:highlight w:val="none"/>
          <w:u w:val="single"/>
        </w:rPr>
        <w:t>的常规巡检、</w:t>
      </w:r>
      <w:r>
        <w:rPr>
          <w:rFonts w:hint="eastAsia" w:ascii="宋体" w:hAnsi="宋体" w:cs="宋体"/>
          <w:color w:val="auto"/>
          <w:sz w:val="24"/>
          <w:highlight w:val="none"/>
          <w:u w:val="single"/>
          <w:lang w:val="en-US" w:eastAsia="zh-CN"/>
        </w:rPr>
        <w:t>软件</w:t>
      </w:r>
      <w:r>
        <w:rPr>
          <w:rFonts w:hint="eastAsia" w:ascii="宋体" w:hAnsi="宋体" w:cs="宋体"/>
          <w:color w:val="auto"/>
          <w:sz w:val="24"/>
          <w:highlight w:val="none"/>
          <w:u w:val="single"/>
        </w:rPr>
        <w:t>系统</w:t>
      </w:r>
      <w:r>
        <w:rPr>
          <w:rFonts w:hint="eastAsia" w:ascii="宋体" w:hAnsi="宋体" w:cs="宋体"/>
          <w:color w:val="auto"/>
          <w:sz w:val="24"/>
          <w:highlight w:val="none"/>
          <w:u w:val="single"/>
          <w:lang w:val="en-US" w:eastAsia="zh-CN"/>
        </w:rPr>
        <w:t>检查，</w:t>
      </w:r>
      <w:r>
        <w:rPr>
          <w:rFonts w:hint="eastAsia" w:ascii="宋体" w:hAnsi="宋体" w:cs="宋体"/>
          <w:color w:val="auto"/>
          <w:sz w:val="24"/>
          <w:highlight w:val="none"/>
          <w:u w:val="single"/>
        </w:rPr>
        <w:t>进行系统调优、更新升级服务；</w:t>
      </w:r>
    </w:p>
    <w:p>
      <w:pPr>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u w:val="single"/>
        </w:rPr>
        <w:t>2、提供系统软件的技术咨询、技术指导和信息对接服务;</w:t>
      </w:r>
    </w:p>
    <w:p>
      <w:pPr>
        <w:spacing w:line="360" w:lineRule="auto"/>
        <w:ind w:firstLine="480" w:firstLineChars="200"/>
        <w:rPr>
          <w:rFonts w:hint="eastAsia" w:ascii="宋体" w:hAnsi="宋体" w:cs="宋体"/>
          <w:color w:val="auto"/>
          <w:sz w:val="24"/>
          <w:highlight w:val="none"/>
          <w:u w:val="single"/>
          <w:lang w:eastAsia="zh-CN"/>
        </w:rPr>
      </w:pPr>
      <w:r>
        <w:rPr>
          <w:rFonts w:hint="eastAsia" w:ascii="宋体" w:hAnsi="宋体" w:cs="宋体"/>
          <w:color w:val="auto"/>
          <w:sz w:val="24"/>
          <w:highlight w:val="none"/>
          <w:u w:val="single"/>
          <w:lang w:val="en-US" w:eastAsia="zh-CN"/>
        </w:rPr>
        <w:t>3</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每半年进行一次线路、设备的预防性检查，根据检查结果，出具服务报告、维修建议</w:t>
      </w:r>
      <w:r>
        <w:rPr>
          <w:rFonts w:hint="eastAsia" w:ascii="宋体" w:hAnsi="宋体" w:cs="宋体"/>
          <w:color w:val="auto"/>
          <w:sz w:val="24"/>
          <w:highlight w:val="none"/>
          <w:u w:val="single"/>
          <w:lang w:eastAsia="zh-CN"/>
        </w:rPr>
        <w:t>；</w:t>
      </w:r>
    </w:p>
    <w:p>
      <w:pPr>
        <w:spacing w:line="360" w:lineRule="auto"/>
        <w:ind w:firstLine="480" w:firstLineChars="200"/>
        <w:rPr>
          <w:rFonts w:hint="eastAsia" w:ascii="宋体" w:hAnsi="宋体" w:cs="宋体"/>
          <w:color w:val="auto"/>
          <w:sz w:val="24"/>
          <w:highlight w:val="none"/>
          <w:u w:val="single"/>
          <w:lang w:val="en-US" w:eastAsia="zh-CN"/>
        </w:rPr>
      </w:pPr>
      <w:r>
        <w:rPr>
          <w:rFonts w:hint="eastAsia" w:ascii="宋体" w:hAnsi="宋体" w:cs="宋体"/>
          <w:color w:val="auto"/>
          <w:sz w:val="24"/>
          <w:highlight w:val="none"/>
          <w:u w:val="single"/>
          <w:lang w:val="en-US" w:eastAsia="zh-CN"/>
        </w:rPr>
        <w:t>4、运维期内，需对运维工作进行总结，形成服务报告，修复系统漏洞。如对系统有新需求，运维负责进行技术升级改造，满足使用需求。</w:t>
      </w:r>
    </w:p>
    <w:p>
      <w:pPr>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、提供7✖24小时的电话技术支持服务，回答</w:t>
      </w:r>
      <w:r>
        <w:rPr>
          <w:rFonts w:hint="eastAsia" w:ascii="宋体" w:hAnsi="宋体" w:cs="宋体"/>
          <w:color w:val="auto"/>
          <w:sz w:val="24"/>
          <w:highlight w:val="none"/>
          <w:u w:val="single"/>
          <w:lang w:val="en-US" w:eastAsia="zh-CN"/>
        </w:rPr>
        <w:t>并解决</w:t>
      </w:r>
      <w:r>
        <w:rPr>
          <w:rFonts w:hint="eastAsia" w:ascii="宋体" w:hAnsi="宋体" w:cs="宋体"/>
          <w:color w:val="auto"/>
          <w:sz w:val="24"/>
          <w:highlight w:val="none"/>
          <w:u w:val="single"/>
        </w:rPr>
        <w:t>有关设备的操作、故障诊断方面的问题，并为每次服务建立档案，编制巡检维护计划</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lang w:val="en-US" w:eastAsia="zh-CN"/>
        </w:rPr>
        <w:t>若无法通过电话技术支持解决问题，需派人到现场处理</w:t>
      </w:r>
      <w:r>
        <w:rPr>
          <w:rFonts w:hint="eastAsia" w:ascii="宋体" w:hAnsi="宋体" w:cs="宋体"/>
          <w:color w:val="auto"/>
          <w:sz w:val="24"/>
          <w:highlight w:val="none"/>
          <w:u w:val="single"/>
        </w:rPr>
        <w:t>；</w:t>
      </w:r>
    </w:p>
    <w:p>
      <w:pPr>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u w:val="single"/>
          <w:lang w:val="en-US" w:eastAsia="zh-CN"/>
        </w:rPr>
        <w:t>6</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其中应急对讲、门禁、车辆管理机的硬件包含在本项目内，其他硬件设备的维修需服务单位提供该备件的合适、清晰的型号规格，指导购置硬件，由服务单位负责更换，</w:t>
      </w:r>
      <w:r>
        <w:rPr>
          <w:rFonts w:hint="eastAsia" w:ascii="宋体" w:hAnsi="宋体" w:cs="宋体"/>
          <w:color w:val="auto"/>
          <w:sz w:val="24"/>
          <w:highlight w:val="none"/>
          <w:u w:val="single"/>
        </w:rPr>
        <w:t>服务单位需要对损坏的软件或硬件进行</w:t>
      </w:r>
      <w:r>
        <w:rPr>
          <w:rFonts w:hint="eastAsia" w:ascii="宋体" w:hAnsi="宋体" w:cs="宋体"/>
          <w:color w:val="auto"/>
          <w:sz w:val="24"/>
          <w:highlight w:val="none"/>
          <w:u w:val="single"/>
          <w:lang w:val="en-US" w:eastAsia="zh-CN"/>
        </w:rPr>
        <w:t>及时的</w:t>
      </w:r>
      <w:r>
        <w:rPr>
          <w:rFonts w:hint="eastAsia" w:ascii="宋体" w:hAnsi="宋体" w:cs="宋体"/>
          <w:color w:val="auto"/>
          <w:sz w:val="24"/>
          <w:highlight w:val="none"/>
          <w:u w:val="single"/>
        </w:rPr>
        <w:t>修复或更换。</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u w:val="single"/>
        </w:rPr>
        <w:t>对于现场故障、特殊情况</w:t>
      </w:r>
      <w:r>
        <w:rPr>
          <w:rFonts w:hint="eastAsia" w:ascii="宋体" w:hAnsi="宋体" w:cs="宋体"/>
          <w:color w:val="auto"/>
          <w:sz w:val="24"/>
          <w:highlight w:val="none"/>
          <w:u w:val="single"/>
          <w:lang w:val="en-US" w:eastAsia="zh-CN"/>
        </w:rPr>
        <w:t>的应急</w:t>
      </w:r>
      <w:r>
        <w:rPr>
          <w:rFonts w:hint="eastAsia" w:ascii="宋体" w:hAnsi="宋体" w:cs="宋体"/>
          <w:color w:val="auto"/>
          <w:sz w:val="24"/>
          <w:highlight w:val="none"/>
          <w:u w:val="single"/>
        </w:rPr>
        <w:t>报修，拟订服务单位在接到报修电话后30分钟内远程响应，若问题未</w:t>
      </w:r>
      <w:r>
        <w:rPr>
          <w:rFonts w:hint="eastAsia" w:ascii="宋体" w:hAnsi="宋体" w:cs="宋体"/>
          <w:color w:val="auto"/>
          <w:sz w:val="24"/>
          <w:highlight w:val="none"/>
          <w:u w:val="single"/>
          <w:lang w:val="en-US" w:eastAsia="zh-CN"/>
        </w:rPr>
        <w:t>能</w:t>
      </w:r>
      <w:r>
        <w:rPr>
          <w:rFonts w:hint="eastAsia" w:ascii="宋体" w:hAnsi="宋体" w:cs="宋体"/>
          <w:color w:val="auto"/>
          <w:sz w:val="24"/>
          <w:highlight w:val="none"/>
          <w:u w:val="single"/>
        </w:rPr>
        <w:t>解决，从报修开始的</w:t>
      </w:r>
      <w:r>
        <w:rPr>
          <w:rFonts w:hint="eastAsia" w:ascii="宋体" w:hAnsi="宋体" w:cs="宋体"/>
          <w:color w:val="auto"/>
          <w:sz w:val="24"/>
          <w:highlight w:val="none"/>
          <w:u w:val="single"/>
          <w:lang w:val="en-US" w:eastAsia="zh-CN"/>
        </w:rPr>
        <w:t>2</w:t>
      </w:r>
      <w:r>
        <w:rPr>
          <w:rFonts w:hint="eastAsia" w:ascii="宋体" w:hAnsi="宋体" w:cs="宋体"/>
          <w:color w:val="auto"/>
          <w:sz w:val="24"/>
          <w:highlight w:val="none"/>
          <w:u w:val="single"/>
        </w:rPr>
        <w:t>小时内赶到现场提供维护保证；如若有重大活动，提前</w:t>
      </w:r>
      <w:r>
        <w:rPr>
          <w:rFonts w:hint="eastAsia" w:ascii="宋体" w:hAnsi="宋体" w:cs="宋体"/>
          <w:color w:val="auto"/>
          <w:sz w:val="24"/>
          <w:highlight w:val="none"/>
          <w:u w:val="single"/>
          <w:lang w:val="en-US" w:eastAsia="zh-CN"/>
        </w:rPr>
        <w:t>二</w:t>
      </w:r>
      <w:r>
        <w:rPr>
          <w:rFonts w:hint="eastAsia" w:ascii="宋体" w:hAnsi="宋体" w:cs="宋体"/>
          <w:color w:val="auto"/>
          <w:sz w:val="24"/>
          <w:highlight w:val="none"/>
          <w:u w:val="single"/>
        </w:rPr>
        <w:t>天通知</w:t>
      </w:r>
      <w:r>
        <w:rPr>
          <w:rFonts w:hint="eastAsia" w:ascii="宋体" w:hAnsi="宋体" w:cs="宋体"/>
          <w:color w:val="auto"/>
          <w:sz w:val="24"/>
          <w:highlight w:val="none"/>
          <w:u w:val="single"/>
          <w:lang w:val="en-US" w:eastAsia="zh-CN"/>
        </w:rPr>
        <w:t>维保</w:t>
      </w:r>
      <w:r>
        <w:rPr>
          <w:rFonts w:hint="eastAsia" w:ascii="宋体" w:hAnsi="宋体" w:cs="宋体"/>
          <w:color w:val="auto"/>
          <w:sz w:val="24"/>
          <w:highlight w:val="none"/>
          <w:u w:val="single"/>
        </w:rPr>
        <w:t>单位，</w:t>
      </w:r>
      <w:r>
        <w:rPr>
          <w:rFonts w:hint="eastAsia" w:ascii="宋体" w:hAnsi="宋体" w:cs="宋体"/>
          <w:color w:val="auto"/>
          <w:sz w:val="24"/>
          <w:highlight w:val="none"/>
          <w:u w:val="single"/>
          <w:lang w:val="en-US" w:eastAsia="zh-CN"/>
        </w:rPr>
        <w:t>维保</w:t>
      </w:r>
      <w:r>
        <w:rPr>
          <w:rFonts w:hint="eastAsia" w:ascii="宋体" w:hAnsi="宋体" w:cs="宋体"/>
          <w:color w:val="auto"/>
          <w:sz w:val="24"/>
          <w:highlight w:val="none"/>
          <w:u w:val="single"/>
        </w:rPr>
        <w:t>单位指派专业人员提前一天到现场做活动前检查，活动当天到现场保障直至活动结束，活动结束后对系统进行整理整备</w:t>
      </w:r>
      <w:r>
        <w:rPr>
          <w:rFonts w:hint="eastAsia" w:ascii="宋体" w:hAnsi="宋体" w:eastAsia="宋体" w:cs="宋体"/>
          <w:color w:val="auto"/>
          <w:sz w:val="24"/>
          <w:highlight w:val="none"/>
          <w:u w:val="single"/>
        </w:rPr>
        <w:t>。</w:t>
      </w:r>
    </w:p>
    <w:p>
      <w:pPr>
        <w:spacing w:line="500" w:lineRule="exact"/>
        <w:ind w:firstLine="480" w:firstLineChars="200"/>
        <w:rPr>
          <w:rFonts w:ascii="宋体" w:hAnsi="宋体" w:eastAsia="宋体" w:cs="宋体"/>
          <w:color w:val="auto"/>
          <w:sz w:val="24"/>
          <w:highlight w:val="none"/>
          <w:u w:val="single"/>
        </w:rPr>
      </w:pPr>
      <w:r>
        <w:rPr>
          <w:rFonts w:ascii="宋体" w:hAnsi="宋体" w:eastAsia="宋体" w:cs="宋体"/>
          <w:color w:val="auto"/>
          <w:sz w:val="24"/>
          <w:highlight w:val="none"/>
        </w:rPr>
        <w:t>2.3维护目标：</w:t>
      </w:r>
      <w:r>
        <w:rPr>
          <w:rFonts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保障</w:t>
      </w:r>
      <w:r>
        <w:rPr>
          <w:rFonts w:hint="eastAsia" w:ascii="宋体" w:hAnsi="宋体" w:cs="宋体"/>
          <w:color w:val="auto"/>
          <w:sz w:val="24"/>
          <w:highlight w:val="none"/>
          <w:u w:val="single"/>
          <w:lang w:val="en-US" w:eastAsia="zh-CN"/>
        </w:rPr>
        <w:t>沥滘分公司智慧安防系统</w:t>
      </w:r>
      <w:r>
        <w:rPr>
          <w:rFonts w:hint="eastAsia" w:ascii="宋体" w:hAnsi="宋体" w:eastAsia="宋体" w:cs="宋体"/>
          <w:color w:val="auto"/>
          <w:sz w:val="24"/>
          <w:highlight w:val="none"/>
          <w:u w:val="single"/>
        </w:rPr>
        <w:t>安全、稳定、高效运行，并根据业务需要优化完善相关画面及</w:t>
      </w:r>
      <w:r>
        <w:rPr>
          <w:rFonts w:hint="eastAsia" w:ascii="宋体" w:hAnsi="宋体" w:cs="宋体"/>
          <w:color w:val="auto"/>
          <w:sz w:val="24"/>
          <w:highlight w:val="none"/>
          <w:u w:val="single"/>
          <w:lang w:val="en-US" w:eastAsia="zh-CN"/>
        </w:rPr>
        <w:t>算法</w:t>
      </w:r>
      <w:r>
        <w:rPr>
          <w:rFonts w:ascii="宋体" w:hAnsi="宋体" w:eastAsia="宋体" w:cs="宋体"/>
          <w:color w:val="auto"/>
          <w:sz w:val="24"/>
          <w:highlight w:val="none"/>
          <w:u w:val="single"/>
        </w:rPr>
        <w:t>。</w:t>
      </w:r>
    </w:p>
    <w:p>
      <w:pPr>
        <w:spacing w:line="500" w:lineRule="exact"/>
        <w:ind w:firstLine="480" w:firstLineChars="200"/>
        <w:rPr>
          <w:rFonts w:ascii="宋体" w:hAnsi="宋体" w:eastAsia="宋体"/>
          <w:color w:val="auto"/>
          <w:sz w:val="24"/>
          <w:highlight w:val="none"/>
        </w:rPr>
      </w:pPr>
      <w:r>
        <w:rPr>
          <w:rFonts w:hint="eastAsia" w:ascii="宋体" w:hAnsi="宋体" w:eastAsia="宋体"/>
          <w:color w:val="auto"/>
          <w:sz w:val="24"/>
          <w:highlight w:val="none"/>
        </w:rPr>
        <w:t>乙方须向甲方提供以下资料：</w:t>
      </w:r>
    </w:p>
    <w:p>
      <w:pPr>
        <w:spacing w:line="500" w:lineRule="exact"/>
        <w:ind w:firstLine="560"/>
        <w:rPr>
          <w:rFonts w:ascii="宋体" w:hAnsi="宋体" w:eastAsia="宋体"/>
          <w:color w:val="auto"/>
          <w:sz w:val="24"/>
          <w:highlight w:val="none"/>
          <w:u w:val="single"/>
        </w:rPr>
      </w:pPr>
      <w:r>
        <w:rPr>
          <w:rFonts w:hint="eastAsia" w:ascii="宋体" w:hAnsi="宋体" w:eastAsia="宋体"/>
          <w:color w:val="auto"/>
          <w:sz w:val="24"/>
          <w:highlight w:val="none"/>
          <w:u w:val="single"/>
        </w:rPr>
        <w:t>合同签订后3日内提供服务计划书，包括不限于：运维服务计划、技术服务人员名单、7×24小时联系电话、备品备件情况等。</w:t>
      </w:r>
    </w:p>
    <w:p>
      <w:pPr>
        <w:spacing w:line="500" w:lineRule="exact"/>
        <w:ind w:firstLine="562"/>
        <w:outlineLvl w:val="0"/>
        <w:rPr>
          <w:rFonts w:ascii="宋体" w:hAnsi="宋体" w:eastAsia="宋体"/>
          <w:b/>
          <w:color w:val="auto"/>
          <w:sz w:val="24"/>
          <w:highlight w:val="none"/>
        </w:rPr>
      </w:pPr>
      <w:r>
        <w:rPr>
          <w:rFonts w:hint="eastAsia" w:ascii="宋体" w:hAnsi="宋体" w:eastAsia="宋体"/>
          <w:color w:val="auto"/>
          <w:sz w:val="24"/>
          <w:highlight w:val="none"/>
        </w:rPr>
        <w:t>三、</w:t>
      </w:r>
      <w:r>
        <w:rPr>
          <w:rFonts w:hint="eastAsia" w:ascii="宋体" w:hAnsi="宋体" w:eastAsia="宋体"/>
          <w:b/>
          <w:color w:val="auto"/>
          <w:sz w:val="24"/>
          <w:highlight w:val="none"/>
        </w:rPr>
        <w:t>服务期限：</w:t>
      </w:r>
      <w:r>
        <w:rPr>
          <w:rFonts w:hint="eastAsia" w:ascii="宋体" w:hAnsi="宋体"/>
          <w:b/>
          <w:color w:val="auto"/>
          <w:sz w:val="24"/>
          <w:highlight w:val="none"/>
          <w:u w:val="single"/>
          <w:lang w:val="en-US" w:eastAsia="zh-CN"/>
        </w:rPr>
        <w:t>自合同签订之日起十二个月</w:t>
      </w:r>
      <w:r>
        <w:rPr>
          <w:rFonts w:hint="eastAsia" w:ascii="宋体" w:hAnsi="宋体" w:eastAsia="宋体"/>
          <w:b/>
          <w:color w:val="auto"/>
          <w:sz w:val="24"/>
          <w:highlight w:val="none"/>
          <w:u w:val="single"/>
        </w:rPr>
        <w:t>。</w:t>
      </w:r>
    </w:p>
    <w:p>
      <w:pPr>
        <w:spacing w:line="500" w:lineRule="exact"/>
        <w:ind w:firstLine="602" w:firstLineChars="250"/>
        <w:outlineLvl w:val="0"/>
        <w:rPr>
          <w:rFonts w:ascii="宋体" w:hAnsi="宋体" w:eastAsia="宋体"/>
          <w:b/>
          <w:color w:val="auto"/>
          <w:sz w:val="24"/>
          <w:highlight w:val="none"/>
        </w:rPr>
      </w:pPr>
      <w:r>
        <w:rPr>
          <w:rFonts w:hint="eastAsia" w:ascii="宋体" w:hAnsi="宋体" w:eastAsia="宋体"/>
          <w:b/>
          <w:color w:val="auto"/>
          <w:sz w:val="24"/>
          <w:highlight w:val="none"/>
        </w:rPr>
        <w:t>四、合同价及支付方式</w:t>
      </w:r>
    </w:p>
    <w:p>
      <w:pPr>
        <w:spacing w:line="500" w:lineRule="exact"/>
        <w:ind w:firstLine="480" w:firstLineChars="200"/>
        <w:rPr>
          <w:rFonts w:hint="eastAsia" w:ascii="宋体" w:hAnsi="宋体" w:cs="宋体"/>
          <w:color w:val="auto"/>
          <w:sz w:val="24"/>
          <w:highlight w:val="none"/>
        </w:rPr>
      </w:pPr>
      <w:r>
        <w:rPr>
          <w:rFonts w:ascii="宋体" w:hAnsi="宋体" w:eastAsia="宋体" w:cs="宋体"/>
          <w:color w:val="auto"/>
          <w:sz w:val="24"/>
          <w:highlight w:val="none"/>
        </w:rPr>
        <w:t>4.1合同暂定总价为：</w:t>
      </w:r>
      <w:r>
        <w:rPr>
          <w:rFonts w:hint="eastAsia" w:ascii="宋体" w:hAnsi="宋体" w:eastAsia="宋体" w:cs="宋体"/>
          <w:b/>
          <w:color w:val="auto"/>
          <w:sz w:val="24"/>
          <w:highlight w:val="none"/>
          <w:u w:val="single"/>
        </w:rPr>
        <w:t>人民币</w:t>
      </w:r>
      <w:r>
        <w:rPr>
          <w:rFonts w:ascii="宋体" w:hAnsi="宋体" w:eastAsia="宋体" w:cs="宋体"/>
          <w:b/>
          <w:color w:val="auto"/>
          <w:sz w:val="24"/>
          <w:highlight w:val="none"/>
          <w:u w:val="single"/>
        </w:rPr>
        <w:t xml:space="preserve"> </w:t>
      </w:r>
      <w:r>
        <w:rPr>
          <w:rFonts w:hint="eastAsia" w:ascii="宋体" w:hAnsi="宋体" w:eastAsia="宋体" w:cs="宋体"/>
          <w:b/>
          <w:color w:val="auto"/>
          <w:sz w:val="24"/>
          <w:highlight w:val="none"/>
          <w:u w:val="single"/>
        </w:rPr>
        <w:t>…</w:t>
      </w:r>
      <w:r>
        <w:rPr>
          <w:rFonts w:ascii="宋体" w:hAnsi="宋体" w:eastAsia="宋体" w:cs="宋体"/>
          <w:b/>
          <w:color w:val="auto"/>
          <w:sz w:val="24"/>
          <w:highlight w:val="none"/>
          <w:u w:val="single"/>
        </w:rPr>
        <w:t xml:space="preserve"> </w:t>
      </w:r>
      <w:r>
        <w:rPr>
          <w:rFonts w:hint="eastAsia" w:ascii="宋体" w:hAnsi="宋体" w:eastAsia="宋体" w:cs="宋体"/>
          <w:b/>
          <w:color w:val="auto"/>
          <w:sz w:val="24"/>
          <w:highlight w:val="none"/>
          <w:u w:val="single"/>
        </w:rPr>
        <w:t>元</w:t>
      </w:r>
      <w:r>
        <w:rPr>
          <w:rFonts w:hint="eastAsia" w:ascii="宋体" w:hAnsi="宋体" w:eastAsia="宋体" w:cs="宋体"/>
          <w:color w:val="auto"/>
          <w:sz w:val="24"/>
          <w:highlight w:val="none"/>
        </w:rPr>
        <w:t>（大写</w:t>
      </w:r>
      <w:r>
        <w:rPr>
          <w:rFonts w:ascii="宋体" w:hAnsi="宋体" w:eastAsia="宋体" w:cs="宋体"/>
          <w:color w:val="auto"/>
          <w:sz w:val="24"/>
          <w:highlight w:val="none"/>
        </w:rPr>
        <w:t>:</w:t>
      </w:r>
      <w:r>
        <w:rPr>
          <w:rFonts w:ascii="宋体" w:hAnsi="宋体" w:eastAsia="宋体" w:cs="宋体"/>
          <w:b/>
          <w:color w:val="auto"/>
          <w:sz w:val="24"/>
          <w:highlight w:val="none"/>
          <w:u w:val="single"/>
        </w:rPr>
        <w:t xml:space="preserve">  </w:t>
      </w:r>
      <w:r>
        <w:rPr>
          <w:rFonts w:hint="eastAsia" w:ascii="宋体" w:hAnsi="宋体" w:cs="宋体"/>
          <w:b/>
          <w:color w:val="auto"/>
          <w:sz w:val="24"/>
          <w:highlight w:val="none"/>
          <w:u w:val="single"/>
          <w:lang w:eastAsia="zh-CN"/>
        </w:rPr>
        <w:t>…</w:t>
      </w:r>
      <w:r>
        <w:rPr>
          <w:rFonts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）。经甲方或甲方委托有资质第三方机构审核后，</w:t>
      </w:r>
      <w:r>
        <w:rPr>
          <w:rFonts w:hint="eastAsia" w:ascii="宋体" w:hAnsi="宋体" w:cs="宋体"/>
          <w:color w:val="auto"/>
          <w:sz w:val="24"/>
          <w:highlight w:val="none"/>
        </w:rPr>
        <w:t>若结算审核价比合同暂定总价低，则以结算审核价作为合同结算价，否则以合同暂定总价为合同结算价。</w:t>
      </w:r>
    </w:p>
    <w:p>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此费用在项目实施期间费用均不得调整（如项目实施内容变更，需调整合同暂定价，双方另行协商签订补充协议）。</w:t>
      </w:r>
    </w:p>
    <w:p>
      <w:pPr>
        <w:tabs>
          <w:tab w:val="left" w:pos="851"/>
        </w:tabs>
        <w:adjustRightInd w:val="0"/>
        <w:snapToGrid w:val="0"/>
        <w:spacing w:line="500" w:lineRule="exact"/>
        <w:ind w:firstLine="480" w:firstLineChars="200"/>
        <w:rPr>
          <w:rFonts w:hint="eastAsia" w:ascii="宋体" w:hAnsi="宋体" w:eastAsia="宋体" w:cs="宋体"/>
          <w:color w:val="auto"/>
          <w:sz w:val="24"/>
          <w:szCs w:val="24"/>
          <w:highlight w:val="none"/>
        </w:rPr>
      </w:pPr>
      <w:r>
        <w:rPr>
          <w:rFonts w:ascii="宋体" w:hAnsi="宋体" w:eastAsia="宋体" w:cs="宋体"/>
          <w:color w:val="auto"/>
          <w:kern w:val="0"/>
          <w:sz w:val="24"/>
          <w:highlight w:val="none"/>
          <w:lang w:val="zh-CN"/>
        </w:rPr>
        <w:t>4.2</w:t>
      </w:r>
      <w:r>
        <w:rPr>
          <w:rFonts w:hint="eastAsia" w:ascii="宋体" w:hAnsi="宋体" w:eastAsia="宋体" w:cs="宋体"/>
          <w:color w:val="auto"/>
          <w:kern w:val="0"/>
          <w:sz w:val="24"/>
          <w:highlight w:val="none"/>
        </w:rPr>
        <w:t>本合同约定的价格为含税价价格</w:t>
      </w:r>
      <w:r>
        <w:rPr>
          <w:rFonts w:hint="eastAsia" w:ascii="宋体" w:hAnsi="宋体" w:eastAsia="宋体" w:cs="宋体"/>
          <w:color w:val="auto"/>
          <w:sz w:val="24"/>
          <w:highlight w:val="none"/>
        </w:rPr>
        <w:t>（税率</w:t>
      </w:r>
      <w:r>
        <w:rPr>
          <w:rFonts w:ascii="宋体" w:hAnsi="宋体" w:eastAsia="宋体" w:cs="宋体"/>
          <w:color w:val="auto"/>
          <w:sz w:val="24"/>
          <w:highlight w:val="none"/>
          <w:u w:val="single"/>
        </w:rPr>
        <w:t xml:space="preserve"> </w:t>
      </w:r>
      <w:r>
        <w:rPr>
          <w:rFonts w:hint="eastAsia" w:ascii="宋体" w:hAnsi="宋体" w:cs="宋体"/>
          <w:color w:val="auto"/>
          <w:sz w:val="24"/>
          <w:highlight w:val="none"/>
          <w:u w:val="single"/>
          <w:lang w:val="en-US" w:eastAsia="zh-CN"/>
        </w:rPr>
        <w:t>6%</w:t>
      </w:r>
      <w:r>
        <w:rPr>
          <w:rFonts w:hint="eastAsia" w:ascii="宋体" w:hAnsi="宋体" w:eastAsia="宋体" w:cs="宋体"/>
          <w:color w:val="auto"/>
          <w:sz w:val="24"/>
          <w:highlight w:val="none"/>
        </w:rPr>
        <w:t>），</w:t>
      </w:r>
      <w:r>
        <w:rPr>
          <w:rFonts w:hint="eastAsia" w:ascii="宋体" w:hAnsi="宋体" w:eastAsia="宋体" w:cs="宋体"/>
          <w:color w:val="auto"/>
          <w:sz w:val="24"/>
          <w:szCs w:val="24"/>
          <w:highlight w:val="none"/>
        </w:rPr>
        <w:t>合同履行期间国家税率调整或乙方开票的实际税率与前述税率不一致的，不含税价不变，价税合计按实际税率相应调整，以开具发票时间为准。</w:t>
      </w:r>
    </w:p>
    <w:p>
      <w:pPr>
        <w:spacing w:line="500" w:lineRule="exact"/>
        <w:ind w:firstLine="490" w:firstLineChars="200"/>
        <w:rPr>
          <w:rFonts w:ascii="宋体" w:hAnsi="宋体" w:eastAsia="宋体"/>
          <w:b/>
          <w:bCs w:val="0"/>
          <w:color w:val="auto"/>
          <w:spacing w:val="2"/>
          <w:kern w:val="36"/>
          <w:position w:val="2"/>
          <w:sz w:val="24"/>
          <w:highlight w:val="none"/>
        </w:rPr>
      </w:pPr>
      <w:r>
        <w:rPr>
          <w:rFonts w:hint="eastAsia" w:ascii="宋体" w:hAnsi="宋体" w:eastAsia="宋体"/>
          <w:b/>
          <w:bCs w:val="0"/>
          <w:color w:val="auto"/>
          <w:spacing w:val="2"/>
          <w:kern w:val="36"/>
          <w:position w:val="2"/>
          <w:sz w:val="24"/>
          <w:highlight w:val="none"/>
        </w:rPr>
        <w:t>五、付款及履约担保：</w:t>
      </w:r>
    </w:p>
    <w:p>
      <w:pPr>
        <w:spacing w:line="500" w:lineRule="exact"/>
        <w:ind w:firstLine="488" w:firstLineChars="200"/>
        <w:rPr>
          <w:rFonts w:ascii="宋体" w:hAnsi="宋体" w:eastAsia="宋体" w:cs="宋体"/>
          <w:bCs/>
          <w:color w:val="auto"/>
          <w:sz w:val="24"/>
          <w:highlight w:val="none"/>
          <w:u w:val="single"/>
        </w:rPr>
      </w:pPr>
      <w:r>
        <w:rPr>
          <w:rFonts w:ascii="宋体" w:hAnsi="宋体" w:eastAsia="宋体"/>
          <w:bCs/>
          <w:color w:val="auto"/>
          <w:spacing w:val="2"/>
          <w:kern w:val="36"/>
          <w:position w:val="2"/>
          <w:sz w:val="24"/>
          <w:highlight w:val="none"/>
        </w:rPr>
        <w:t>5.1</w:t>
      </w:r>
      <w:r>
        <w:rPr>
          <w:rFonts w:hint="eastAsia" w:ascii="宋体" w:hAnsi="宋体" w:eastAsia="宋体" w:cs="宋体"/>
          <w:bCs/>
          <w:color w:val="auto"/>
          <w:sz w:val="24"/>
          <w:highlight w:val="none"/>
        </w:rPr>
        <w:t>预付款的支付：</w:t>
      </w:r>
      <w:r>
        <w:rPr>
          <w:rFonts w:ascii="宋体" w:hAnsi="宋体" w:eastAsia="宋体" w:cs="宋体"/>
          <w:bCs/>
          <w:color w:val="auto"/>
          <w:sz w:val="24"/>
          <w:highlight w:val="none"/>
        </w:rPr>
        <w:sym w:font="Wingdings" w:char="F0A8"/>
      </w:r>
      <w:r>
        <w:rPr>
          <w:rFonts w:hint="eastAsia" w:ascii="宋体" w:hAnsi="宋体" w:eastAsia="宋体" w:cs="宋体"/>
          <w:bCs/>
          <w:color w:val="auto"/>
          <w:sz w:val="24"/>
          <w:highlight w:val="none"/>
        </w:rPr>
        <w:t>无；</w:t>
      </w:r>
      <w:r>
        <w:rPr>
          <w:rFonts w:ascii="宋体" w:hAnsi="宋体" w:eastAsia="宋体" w:cs="宋体"/>
          <w:bCs/>
          <w:color w:val="auto"/>
          <w:sz w:val="24"/>
          <w:highlight w:val="none"/>
        </w:rPr>
        <w:t xml:space="preserve">     </w:t>
      </w:r>
      <w:r>
        <w:rPr>
          <w:rFonts w:ascii="宋体" w:hAnsi="宋体" w:eastAsia="宋体" w:cs="宋体"/>
          <w:bCs/>
          <w:color w:val="auto"/>
          <w:sz w:val="24"/>
          <w:highlight w:val="none"/>
        </w:rPr>
        <w:sym w:font="Wingdings" w:char="00FE"/>
      </w:r>
      <w:r>
        <w:rPr>
          <w:rFonts w:hint="eastAsia" w:ascii="宋体" w:hAnsi="宋体" w:eastAsia="宋体" w:cs="宋体"/>
          <w:bCs/>
          <w:color w:val="auto"/>
          <w:sz w:val="24"/>
          <w:highlight w:val="none"/>
        </w:rPr>
        <w:t>有，</w:t>
      </w:r>
      <w:r>
        <w:rPr>
          <w:rFonts w:hint="eastAsia" w:ascii="宋体" w:hAnsi="宋体" w:cs="宋体"/>
          <w:bCs/>
          <w:color w:val="auto"/>
          <w:sz w:val="24"/>
          <w:highlight w:val="none"/>
        </w:rPr>
        <w:t>合同签订后乙方开具等额的增值税专用发票及提交履约担保担保（如有）</w:t>
      </w:r>
      <w:r>
        <w:rPr>
          <w:rFonts w:hint="eastAsia" w:ascii="宋体" w:hAnsi="宋体" w:eastAsia="宋体" w:cs="宋体"/>
          <w:bCs/>
          <w:color w:val="auto"/>
          <w:sz w:val="24"/>
          <w:highlight w:val="none"/>
        </w:rPr>
        <w:t>，由乙方提交</w:t>
      </w:r>
      <w:r>
        <w:rPr>
          <w:rFonts w:hint="eastAsia" w:ascii="宋体" w:hAnsi="宋体" w:eastAsia="宋体" w:cs="宋体"/>
          <w:bCs/>
          <w:color w:val="auto"/>
          <w:sz w:val="24"/>
          <w:highlight w:val="none"/>
          <w:u w:val="single"/>
        </w:rPr>
        <w:t>申请支付资料</w:t>
      </w:r>
      <w:r>
        <w:rPr>
          <w:rFonts w:hint="eastAsia" w:ascii="宋体" w:hAnsi="宋体" w:eastAsia="宋体" w:cs="宋体"/>
          <w:bCs/>
          <w:color w:val="auto"/>
          <w:sz w:val="24"/>
          <w:highlight w:val="none"/>
        </w:rPr>
        <w:t>及开具等额的增值税专用发票后</w:t>
      </w:r>
      <w:r>
        <w:rPr>
          <w:rFonts w:ascii="宋体" w:hAnsi="宋体" w:eastAsia="宋体" w:cs="宋体"/>
          <w:bCs/>
          <w:color w:val="auto"/>
          <w:sz w:val="24"/>
          <w:highlight w:val="none"/>
          <w:u w:val="single"/>
        </w:rPr>
        <w:t>15</w:t>
      </w:r>
      <w:r>
        <w:rPr>
          <w:rFonts w:hint="eastAsia" w:ascii="宋体" w:hAnsi="宋体" w:eastAsia="宋体" w:cs="宋体"/>
          <w:bCs/>
          <w:color w:val="auto"/>
          <w:sz w:val="24"/>
          <w:highlight w:val="none"/>
          <w:u w:val="single"/>
        </w:rPr>
        <w:t>个</w:t>
      </w:r>
      <w:r>
        <w:rPr>
          <w:rFonts w:hint="eastAsia" w:ascii="宋体" w:hAnsi="宋体" w:eastAsia="宋体" w:cs="宋体"/>
          <w:bCs/>
          <w:color w:val="auto"/>
          <w:sz w:val="24"/>
          <w:highlight w:val="none"/>
        </w:rPr>
        <w:t>工作日内，甲方支付合同</w:t>
      </w:r>
      <w:r>
        <w:rPr>
          <w:rFonts w:hint="eastAsia" w:ascii="宋体" w:hAnsi="宋体" w:eastAsia="宋体" w:cs="宋体"/>
          <w:color w:val="auto"/>
          <w:sz w:val="24"/>
          <w:highlight w:val="none"/>
        </w:rPr>
        <w:t>暂定总价</w:t>
      </w:r>
      <w:r>
        <w:rPr>
          <w:rFonts w:hint="eastAsia" w:ascii="宋体" w:hAnsi="宋体" w:eastAsia="宋体" w:cs="宋体"/>
          <w:bCs/>
          <w:color w:val="auto"/>
          <w:sz w:val="24"/>
          <w:highlight w:val="none"/>
        </w:rPr>
        <w:t>的</w:t>
      </w:r>
      <w:r>
        <w:rPr>
          <w:rFonts w:ascii="宋体" w:hAnsi="宋体" w:eastAsia="宋体" w:cs="宋体"/>
          <w:bCs/>
          <w:color w:val="auto"/>
          <w:sz w:val="24"/>
          <w:highlight w:val="none"/>
          <w:u w:val="single"/>
        </w:rPr>
        <w:t xml:space="preserve">  </w:t>
      </w:r>
      <w:r>
        <w:rPr>
          <w:rFonts w:hint="eastAsia" w:ascii="宋体" w:hAnsi="宋体" w:cs="宋体"/>
          <w:bCs/>
          <w:color w:val="auto"/>
          <w:sz w:val="24"/>
          <w:highlight w:val="none"/>
          <w:u w:val="single"/>
          <w:lang w:val="en-US" w:eastAsia="zh-CN"/>
        </w:rPr>
        <w:t>30%</w:t>
      </w:r>
      <w:r>
        <w:rPr>
          <w:rFonts w:ascii="宋体" w:hAnsi="宋体" w:eastAsia="宋体" w:cs="宋体"/>
          <w:bCs/>
          <w:color w:val="auto"/>
          <w:sz w:val="24"/>
          <w:highlight w:val="none"/>
          <w:u w:val="single"/>
        </w:rPr>
        <w:t xml:space="preserve">  </w:t>
      </w:r>
      <w:r>
        <w:rPr>
          <w:rFonts w:hint="eastAsia" w:ascii="宋体" w:hAnsi="宋体" w:eastAsia="宋体" w:cs="宋体"/>
          <w:color w:val="auto"/>
          <w:sz w:val="24"/>
          <w:highlight w:val="none"/>
        </w:rPr>
        <w:t>即</w:t>
      </w:r>
      <w:r>
        <w:rPr>
          <w:rFonts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w:t>
      </w:r>
      <w:r>
        <w:rPr>
          <w:rFonts w:ascii="宋体" w:hAnsi="宋体" w:eastAsia="宋体" w:cs="宋体"/>
          <w:color w:val="auto"/>
          <w:sz w:val="24"/>
          <w:highlight w:val="none"/>
          <w:u w:val="single"/>
        </w:rPr>
        <w:t>，（大写：…）</w:t>
      </w:r>
      <w:r>
        <w:rPr>
          <w:rFonts w:ascii="宋体" w:hAnsi="宋体" w:eastAsia="宋体" w:cs="宋体"/>
          <w:color w:val="auto"/>
          <w:sz w:val="24"/>
          <w:highlight w:val="none"/>
        </w:rPr>
        <w:t xml:space="preserve"> </w:t>
      </w:r>
      <w:r>
        <w:rPr>
          <w:rFonts w:hint="eastAsia" w:ascii="宋体" w:hAnsi="宋体" w:eastAsia="宋体" w:cs="宋体"/>
          <w:bCs/>
          <w:color w:val="auto"/>
          <w:sz w:val="24"/>
          <w:highlight w:val="none"/>
        </w:rPr>
        <w:t>。</w:t>
      </w:r>
    </w:p>
    <w:p>
      <w:pPr>
        <w:pStyle w:val="12"/>
        <w:spacing w:line="500" w:lineRule="exact"/>
        <w:ind w:firstLine="480" w:firstLineChars="200"/>
        <w:outlineLvl w:val="1"/>
        <w:rPr>
          <w:rFonts w:ascii="宋体" w:hAnsi="宋体" w:eastAsia="宋体" w:cs="宋体"/>
          <w:color w:val="auto"/>
          <w:sz w:val="24"/>
          <w:szCs w:val="24"/>
          <w:highlight w:val="none"/>
        </w:rPr>
      </w:pPr>
      <w:r>
        <w:rPr>
          <w:rFonts w:ascii="宋体" w:hAnsi="宋体" w:eastAsia="宋体" w:cs="宋体"/>
          <w:color w:val="auto"/>
          <w:sz w:val="24"/>
          <w:szCs w:val="24"/>
          <w:highlight w:val="none"/>
        </w:rPr>
        <w:t>5.2</w:t>
      </w:r>
      <w:r>
        <w:rPr>
          <w:rFonts w:hint="eastAsia" w:ascii="宋体" w:hAnsi="宋体" w:eastAsia="宋体" w:cs="宋体"/>
          <w:color w:val="auto"/>
          <w:sz w:val="24"/>
          <w:szCs w:val="24"/>
          <w:highlight w:val="none"/>
          <w:u w:val="single"/>
        </w:rPr>
        <w:t>项目服务至</w:t>
      </w:r>
      <w:r>
        <w:rPr>
          <w:rFonts w:hint="eastAsia" w:hAnsi="宋体" w:cs="宋体"/>
          <w:color w:val="auto"/>
          <w:sz w:val="24"/>
          <w:szCs w:val="24"/>
          <w:highlight w:val="none"/>
          <w:u w:val="single"/>
          <w:lang w:val="en-US" w:eastAsia="zh-CN"/>
        </w:rPr>
        <w:t xml:space="preserve">第8个月 </w:t>
      </w:r>
      <w:r>
        <w:rPr>
          <w:rFonts w:hint="eastAsia" w:ascii="宋体" w:hAnsi="宋体" w:eastAsia="宋体" w:cs="宋体"/>
          <w:color w:val="auto"/>
          <w:sz w:val="24"/>
          <w:szCs w:val="24"/>
          <w:highlight w:val="none"/>
        </w:rPr>
        <w:t>，乙方提交阶段性总结报告经甲方审核通过后，乙方提交</w:t>
      </w:r>
      <w:r>
        <w:rPr>
          <w:rFonts w:hint="eastAsia" w:ascii="宋体" w:hAnsi="宋体" w:eastAsia="宋体" w:cs="宋体"/>
          <w:color w:val="auto"/>
          <w:sz w:val="24"/>
          <w:szCs w:val="24"/>
          <w:highlight w:val="none"/>
          <w:u w:val="single"/>
        </w:rPr>
        <w:t>申请支付资料</w:t>
      </w:r>
      <w:r>
        <w:rPr>
          <w:rFonts w:hint="eastAsia" w:ascii="宋体" w:hAnsi="宋体" w:eastAsia="宋体" w:cs="宋体"/>
          <w:color w:val="auto"/>
          <w:sz w:val="24"/>
          <w:szCs w:val="24"/>
          <w:highlight w:val="none"/>
        </w:rPr>
        <w:t>及等额发票后</w:t>
      </w:r>
      <w:r>
        <w:rPr>
          <w:rFonts w:ascii="宋体" w:hAnsi="宋体" w:eastAsia="宋体" w:cs="宋体"/>
          <w:color w:val="auto"/>
          <w:sz w:val="24"/>
          <w:szCs w:val="24"/>
          <w:highlight w:val="none"/>
          <w:u w:val="single"/>
        </w:rPr>
        <w:t xml:space="preserve">15 </w:t>
      </w:r>
      <w:r>
        <w:rPr>
          <w:rFonts w:hint="eastAsia" w:ascii="宋体" w:hAnsi="宋体" w:eastAsia="宋体" w:cs="宋体"/>
          <w:color w:val="auto"/>
          <w:sz w:val="24"/>
          <w:szCs w:val="24"/>
          <w:highlight w:val="none"/>
        </w:rPr>
        <w:t>个工作日内，甲方支付至合同暂定总价的</w:t>
      </w:r>
      <w:r>
        <w:rPr>
          <w:rFonts w:hint="eastAsia" w:hAnsi="宋体" w:cs="宋体"/>
          <w:color w:val="auto"/>
          <w:sz w:val="24"/>
          <w:szCs w:val="24"/>
          <w:highlight w:val="none"/>
          <w:u w:val="single"/>
          <w:lang w:val="en-US" w:eastAsia="zh-CN"/>
        </w:rPr>
        <w:t>60</w:t>
      </w:r>
      <w:r>
        <w:rPr>
          <w:rFonts w:hint="eastAsia" w:ascii="宋体" w:hAnsi="宋体" w:eastAsia="宋体" w:cs="宋体"/>
          <w:color w:val="auto"/>
          <w:sz w:val="24"/>
          <w:szCs w:val="24"/>
          <w:highlight w:val="none"/>
        </w:rPr>
        <w:t>％即￥</w:t>
      </w:r>
      <w:r>
        <w:rPr>
          <w:rFonts w:hint="eastAsia" w:hAnsi="宋体" w:cs="宋体"/>
          <w:color w:val="auto"/>
          <w:sz w:val="24"/>
          <w:szCs w:val="24"/>
          <w:highlight w:val="none"/>
          <w:u w:val="single"/>
          <w:lang w:eastAsia="zh-CN"/>
        </w:rPr>
        <w:t>…</w:t>
      </w:r>
      <w:r>
        <w:rPr>
          <w:rFonts w:hint="eastAsia" w:ascii="宋体" w:hAnsi="宋体" w:eastAsia="宋体" w:cs="宋体"/>
          <w:color w:val="auto"/>
          <w:sz w:val="24"/>
          <w:szCs w:val="24"/>
          <w:highlight w:val="none"/>
        </w:rPr>
        <w:t>。</w:t>
      </w:r>
    </w:p>
    <w:p>
      <w:pPr>
        <w:spacing w:line="500" w:lineRule="exact"/>
        <w:ind w:firstLine="480" w:firstLineChars="200"/>
        <w:outlineLvl w:val="1"/>
        <w:rPr>
          <w:rFonts w:hint="eastAsia" w:ascii="宋体" w:hAnsi="宋体" w:cs="宋体"/>
          <w:color w:val="auto"/>
          <w:sz w:val="24"/>
          <w:highlight w:val="none"/>
          <w:u w:val="single"/>
          <w:lang w:eastAsia="zh-CN"/>
        </w:rPr>
      </w:pPr>
      <w:r>
        <w:rPr>
          <w:rFonts w:ascii="宋体" w:hAnsi="宋体" w:eastAsia="宋体" w:cs="宋体"/>
          <w:color w:val="auto"/>
          <w:sz w:val="24"/>
          <w:highlight w:val="none"/>
        </w:rPr>
        <w:t>5.3合同履约完毕</w:t>
      </w:r>
      <w:r>
        <w:rPr>
          <w:rFonts w:hint="eastAsia" w:ascii="宋体" w:hAnsi="宋体" w:eastAsia="宋体" w:cs="宋体"/>
          <w:color w:val="auto"/>
          <w:sz w:val="24"/>
          <w:highlight w:val="none"/>
        </w:rPr>
        <w:t>并经甲方验收合格后</w:t>
      </w:r>
      <w:r>
        <w:rPr>
          <w:rFonts w:ascii="宋体" w:hAnsi="宋体" w:eastAsia="宋体" w:cs="宋体"/>
          <w:color w:val="auto"/>
          <w:sz w:val="24"/>
          <w:highlight w:val="none"/>
        </w:rPr>
        <w:t>5日内</w:t>
      </w:r>
      <w:r>
        <w:rPr>
          <w:rFonts w:hint="eastAsia" w:ascii="宋体" w:hAnsi="宋体" w:eastAsia="宋体" w:cs="宋体"/>
          <w:color w:val="auto"/>
          <w:sz w:val="24"/>
          <w:highlight w:val="none"/>
        </w:rPr>
        <w:t>，乙方提交工作总结报告。经甲方或甲方委托有资质第三方机构结算审核后，由乙方提交申请支付资料及等额发票后</w:t>
      </w:r>
      <w:r>
        <w:rPr>
          <w:rFonts w:ascii="宋体" w:hAnsi="宋体" w:eastAsia="宋体" w:cs="宋体"/>
          <w:color w:val="auto"/>
          <w:sz w:val="24"/>
          <w:highlight w:val="none"/>
          <w:u w:val="single"/>
        </w:rPr>
        <w:t xml:space="preserve"> 15 </w:t>
      </w:r>
      <w:r>
        <w:rPr>
          <w:rFonts w:hint="eastAsia" w:ascii="宋体" w:hAnsi="宋体" w:eastAsia="宋体" w:cs="宋体"/>
          <w:color w:val="auto"/>
          <w:sz w:val="24"/>
          <w:highlight w:val="none"/>
        </w:rPr>
        <w:t>个工作日内，甲方支付至合同结算价的</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u w:val="single"/>
          <w:lang w:val="en-US" w:eastAsia="zh-CN"/>
        </w:rPr>
        <w:t xml:space="preserve"> 100%</w:t>
      </w:r>
      <w:r>
        <w:rPr>
          <w:rFonts w:hint="eastAsia" w:ascii="宋体" w:hAnsi="宋体" w:cs="宋体"/>
          <w:color w:val="auto"/>
          <w:sz w:val="24"/>
          <w:highlight w:val="none"/>
          <w:u w:val="single"/>
          <w:lang w:eastAsia="zh-CN"/>
        </w:rPr>
        <w:t>。</w:t>
      </w:r>
    </w:p>
    <w:p>
      <w:pPr>
        <w:spacing w:line="500" w:lineRule="exact"/>
        <w:ind w:firstLine="560"/>
        <w:rPr>
          <w:rFonts w:ascii="宋体" w:hAnsi="宋体" w:cs="宋体"/>
          <w:color w:val="auto"/>
          <w:sz w:val="24"/>
          <w:szCs w:val="24"/>
          <w:highlight w:val="none"/>
        </w:rPr>
      </w:pPr>
      <w:r>
        <w:rPr>
          <w:rFonts w:hint="eastAsia" w:ascii="宋体" w:hAnsi="宋体" w:cs="宋体"/>
          <w:color w:val="auto"/>
          <w:sz w:val="24"/>
          <w:szCs w:val="24"/>
          <w:highlight w:val="none"/>
        </w:rPr>
        <w:t>5.</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如乙方应向甲方支付违约金、赔偿款或者其他款项，应当在接到甲方通知后</w:t>
      </w:r>
      <w:r>
        <w:rPr>
          <w:rFonts w:hint="eastAsia" w:ascii="宋体" w:hAnsi="宋体" w:cs="宋体"/>
          <w:color w:val="auto"/>
          <w:sz w:val="24"/>
          <w:szCs w:val="24"/>
          <w:highlight w:val="none"/>
          <w:u w:val="single"/>
        </w:rPr>
        <w:t>30</w:t>
      </w:r>
      <w:r>
        <w:rPr>
          <w:rFonts w:hint="eastAsia" w:ascii="宋体" w:hAnsi="宋体" w:cs="宋体"/>
          <w:color w:val="auto"/>
          <w:sz w:val="24"/>
          <w:szCs w:val="24"/>
          <w:highlight w:val="none"/>
        </w:rPr>
        <w:t>日内付清，甲方有权直接从应付款项中抵扣。</w:t>
      </w:r>
    </w:p>
    <w:p>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乙方收款账户：</w:t>
      </w:r>
      <w:r>
        <w:rPr>
          <w:rFonts w:hint="eastAsia" w:ascii="宋体" w:hAnsi="宋体" w:cs="宋体"/>
          <w:color w:val="auto"/>
          <w:sz w:val="24"/>
          <w:szCs w:val="24"/>
          <w:highlight w:val="none"/>
          <w:u w:val="single"/>
        </w:rPr>
        <w:t xml:space="preserve">     …                      </w:t>
      </w:r>
      <w:r>
        <w:rPr>
          <w:rFonts w:hint="eastAsia" w:ascii="宋体" w:hAnsi="宋体" w:cs="宋体"/>
          <w:color w:val="auto"/>
          <w:sz w:val="24"/>
          <w:szCs w:val="24"/>
          <w:highlight w:val="none"/>
        </w:rPr>
        <w:t>；</w:t>
      </w:r>
    </w:p>
    <w:p>
      <w:pPr>
        <w:spacing w:line="500" w:lineRule="exact"/>
        <w:ind w:firstLine="840" w:firstLineChars="350"/>
        <w:rPr>
          <w:rFonts w:ascii="宋体" w:hAnsi="宋体" w:cs="宋体"/>
          <w:color w:val="auto"/>
          <w:sz w:val="24"/>
          <w:szCs w:val="24"/>
          <w:highlight w:val="none"/>
        </w:rPr>
      </w:pPr>
      <w:r>
        <w:rPr>
          <w:rFonts w:hint="eastAsia" w:ascii="宋体" w:hAnsi="宋体" w:cs="宋体"/>
          <w:color w:val="auto"/>
          <w:sz w:val="24"/>
          <w:szCs w:val="24"/>
          <w:highlight w:val="none"/>
        </w:rPr>
        <w:t>收款账号：</w:t>
      </w:r>
      <w:r>
        <w:rPr>
          <w:rFonts w:hint="eastAsia" w:ascii="宋体" w:hAnsi="宋体" w:cs="宋体"/>
          <w:color w:val="auto"/>
          <w:sz w:val="24"/>
          <w:szCs w:val="24"/>
          <w:highlight w:val="none"/>
          <w:u w:val="single"/>
        </w:rPr>
        <w:t xml:space="preserve">          …                   </w:t>
      </w:r>
      <w:r>
        <w:rPr>
          <w:rFonts w:hint="eastAsia" w:ascii="宋体" w:hAnsi="宋体" w:cs="宋体"/>
          <w:color w:val="auto"/>
          <w:sz w:val="24"/>
          <w:szCs w:val="24"/>
          <w:highlight w:val="none"/>
        </w:rPr>
        <w:t>；</w:t>
      </w:r>
    </w:p>
    <w:p>
      <w:pPr>
        <w:spacing w:line="500" w:lineRule="exact"/>
        <w:ind w:firstLine="840" w:firstLineChars="350"/>
        <w:rPr>
          <w:rFonts w:ascii="宋体" w:hAnsi="宋体" w:cs="宋体"/>
          <w:color w:val="auto"/>
          <w:sz w:val="24"/>
          <w:szCs w:val="24"/>
          <w:highlight w:val="none"/>
        </w:rPr>
      </w:pPr>
      <w:r>
        <w:rPr>
          <w:rFonts w:hint="eastAsia" w:ascii="宋体" w:hAnsi="宋体" w:cs="宋体"/>
          <w:color w:val="auto"/>
          <w:sz w:val="24"/>
          <w:szCs w:val="24"/>
          <w:highlight w:val="none"/>
        </w:rPr>
        <w:t>开户行：</w:t>
      </w:r>
      <w:r>
        <w:rPr>
          <w:rFonts w:hint="eastAsia" w:ascii="宋体" w:hAnsi="宋体" w:cs="宋体"/>
          <w:color w:val="auto"/>
          <w:sz w:val="24"/>
          <w:szCs w:val="24"/>
          <w:highlight w:val="none"/>
          <w:u w:val="single"/>
        </w:rPr>
        <w:t xml:space="preserve">              …                 </w:t>
      </w:r>
      <w:r>
        <w:rPr>
          <w:rFonts w:hint="eastAsia" w:ascii="宋体" w:hAnsi="宋体" w:cs="宋体"/>
          <w:color w:val="auto"/>
          <w:sz w:val="24"/>
          <w:szCs w:val="24"/>
          <w:highlight w:val="none"/>
        </w:rPr>
        <w:t>；</w:t>
      </w:r>
    </w:p>
    <w:p>
      <w:pPr>
        <w:spacing w:line="5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5.</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乙方在收款前需提交等额增值税专用发票给甲方。</w:t>
      </w:r>
    </w:p>
    <w:p>
      <w:pPr>
        <w:spacing w:line="500" w:lineRule="exact"/>
        <w:ind w:firstLine="480" w:firstLineChars="20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增值税专用发票信息：</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公司名称:广州市净水有限</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公司纳税人识别码:91440101755584729Q</w:t>
      </w:r>
    </w:p>
    <w:p>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地址、电话:广州市天河区临江大道501号/020-38890283</w:t>
      </w:r>
    </w:p>
    <w:p>
      <w:pPr>
        <w:spacing w:line="500" w:lineRule="exact"/>
        <w:ind w:firstLine="480" w:firstLineChars="200"/>
        <w:rPr>
          <w:rFonts w:ascii="宋体" w:hAnsi="宋体" w:cs="宋体"/>
          <w:color w:val="auto"/>
          <w:sz w:val="24"/>
          <w:szCs w:val="24"/>
          <w:highlight w:val="none"/>
        </w:rPr>
      </w:pPr>
      <w:r>
        <w:rPr>
          <w:rFonts w:hint="eastAsia" w:ascii="宋体" w:hAnsi="宋体" w:eastAsia="宋体" w:cs="宋体"/>
          <w:color w:val="auto"/>
          <w:sz w:val="24"/>
          <w:szCs w:val="24"/>
          <w:highlight w:val="none"/>
        </w:rPr>
        <w:t>开户行及账号:民生银行广州分行/0301014140006932</w:t>
      </w:r>
      <w:r>
        <w:rPr>
          <w:rFonts w:hint="eastAsia" w:ascii="宋体" w:hAnsi="宋体" w:cs="宋体"/>
          <w:color w:val="auto"/>
          <w:sz w:val="24"/>
          <w:szCs w:val="24"/>
          <w:highlight w:val="none"/>
        </w:rPr>
        <w:t xml:space="preserve">                            </w:t>
      </w:r>
    </w:p>
    <w:p>
      <w:pPr>
        <w:spacing w:line="500" w:lineRule="exact"/>
        <w:ind w:firstLine="480" w:firstLineChars="200"/>
        <w:outlineLvl w:val="0"/>
        <w:rPr>
          <w:rFonts w:ascii="宋体" w:hAnsi="宋体" w:cs="宋体"/>
          <w:color w:val="auto"/>
          <w:sz w:val="24"/>
          <w:szCs w:val="24"/>
          <w:highlight w:val="none"/>
        </w:rPr>
      </w:pPr>
      <w:r>
        <w:rPr>
          <w:rFonts w:hint="eastAsia" w:ascii="宋体" w:hAnsi="宋体" w:cs="宋体"/>
          <w:color w:val="auto"/>
          <w:sz w:val="24"/>
          <w:szCs w:val="24"/>
          <w:highlight w:val="none"/>
        </w:rPr>
        <w:t>5.</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履约担保：</w:t>
      </w:r>
      <w:r>
        <w:rPr>
          <w:rFonts w:hint="eastAsia" w:ascii="宋体" w:hAnsi="宋体" w:cs="宋体"/>
          <w:color w:val="auto"/>
          <w:sz w:val="24"/>
          <w:szCs w:val="24"/>
          <w:highlight w:val="none"/>
          <w:lang w:eastAsia="zh-CN"/>
        </w:rPr>
        <w:t>☑</w:t>
      </w:r>
      <w:r>
        <w:rPr>
          <w:rFonts w:hint="eastAsia" w:ascii="宋体" w:hAnsi="宋体" w:cs="宋体"/>
          <w:bCs/>
          <w:color w:val="auto"/>
          <w:sz w:val="24"/>
          <w:szCs w:val="24"/>
          <w:highlight w:val="none"/>
        </w:rPr>
        <w:t xml:space="preserve">无；     </w:t>
      </w:r>
      <w:r>
        <w:rPr>
          <w:rFonts w:hint="eastAsia" w:ascii="宋体" w:hAnsi="宋体" w:cs="宋体"/>
          <w:color w:val="auto"/>
          <w:sz w:val="24"/>
          <w:szCs w:val="24"/>
          <w:highlight w:val="none"/>
        </w:rPr>
        <w:t>□有，</w:t>
      </w:r>
      <w:r>
        <w:rPr>
          <w:rFonts w:hint="eastAsia" w:ascii="宋体" w:hAnsi="宋体" w:cs="宋体"/>
          <w:color w:val="auto"/>
          <w:sz w:val="24"/>
          <w:szCs w:val="24"/>
          <w:highlight w:val="none"/>
          <w:lang w:val="en-US" w:eastAsia="zh-CN"/>
        </w:rPr>
        <w:t>乙方于</w:t>
      </w:r>
      <w:r>
        <w:rPr>
          <w:rFonts w:hint="eastAsia" w:ascii="宋体" w:hAnsi="宋体" w:cs="宋体"/>
          <w:color w:val="auto"/>
          <w:sz w:val="24"/>
          <w:szCs w:val="24"/>
          <w:highlight w:val="none"/>
        </w:rPr>
        <w:t>本合同签订后</w:t>
      </w:r>
      <w:r>
        <w:rPr>
          <w:rFonts w:hint="eastAsia" w:ascii="宋体" w:hAnsi="宋体" w:cs="宋体"/>
          <w:color w:val="auto"/>
          <w:sz w:val="24"/>
          <w:szCs w:val="24"/>
          <w:highlight w:val="none"/>
          <w:u w:val="single"/>
        </w:rPr>
        <w:t>10</w:t>
      </w:r>
      <w:r>
        <w:rPr>
          <w:rFonts w:hint="eastAsia" w:ascii="宋体" w:hAnsi="宋体" w:cs="宋体"/>
          <w:color w:val="auto"/>
          <w:sz w:val="24"/>
          <w:szCs w:val="24"/>
          <w:highlight w:val="none"/>
        </w:rPr>
        <w:t>日内</w:t>
      </w:r>
      <w:r>
        <w:rPr>
          <w:rFonts w:hint="eastAsia" w:ascii="宋体" w:hAnsi="宋体" w:cs="宋体"/>
          <w:color w:val="auto"/>
          <w:sz w:val="24"/>
          <w:szCs w:val="24"/>
          <w:highlight w:val="none"/>
          <w:lang w:val="en-US" w:eastAsia="zh-CN"/>
        </w:rPr>
        <w:t>按照</w:t>
      </w:r>
      <w:r>
        <w:rPr>
          <w:rFonts w:hint="eastAsia" w:ascii="宋体" w:hAnsi="宋体" w:cs="宋体"/>
          <w:color w:val="auto"/>
          <w:sz w:val="24"/>
          <w:szCs w:val="24"/>
          <w:highlight w:val="none"/>
          <w:u w:val="single"/>
        </w:rPr>
        <w:t>合同暂定总价的10%</w:t>
      </w:r>
      <w:r>
        <w:rPr>
          <w:rFonts w:hint="eastAsia" w:ascii="宋体" w:hAnsi="宋体" w:cs="宋体"/>
          <w:color w:val="auto"/>
          <w:sz w:val="24"/>
          <w:szCs w:val="24"/>
          <w:highlight w:val="none"/>
          <w:u w:val="single"/>
          <w:lang w:val="en-US" w:eastAsia="zh-CN"/>
        </w:rPr>
        <w:t>提供</w:t>
      </w:r>
      <w:r>
        <w:rPr>
          <w:rFonts w:hint="eastAsia" w:ascii="宋体" w:hAnsi="宋体" w:cs="宋体"/>
          <w:color w:val="auto"/>
          <w:sz w:val="24"/>
          <w:szCs w:val="24"/>
          <w:highlight w:val="none"/>
          <w:u w:val="single"/>
        </w:rPr>
        <w:t>履约保证金，</w:t>
      </w:r>
      <w:r>
        <w:rPr>
          <w:rFonts w:hint="eastAsia" w:ascii="宋体" w:hAnsi="宋体" w:cs="宋体"/>
          <w:color w:val="auto"/>
          <w:sz w:val="24"/>
          <w:szCs w:val="24"/>
          <w:highlight w:val="none"/>
        </w:rPr>
        <w:t>金额：</w:t>
      </w:r>
      <w:r>
        <w:rPr>
          <w:rFonts w:hint="eastAsia" w:ascii="宋体" w:hAnsi="宋体" w:cs="宋体"/>
          <w:color w:val="auto"/>
          <w:sz w:val="24"/>
          <w:szCs w:val="24"/>
          <w:highlight w:val="none"/>
          <w:u w:val="single"/>
        </w:rPr>
        <w:t>…（大写人民币：…），</w:t>
      </w:r>
      <w:r>
        <w:rPr>
          <w:rFonts w:hint="eastAsia" w:ascii="宋体" w:hAnsi="宋体" w:cs="宋体"/>
          <w:color w:val="auto"/>
          <w:sz w:val="24"/>
          <w:szCs w:val="24"/>
          <w:highlight w:val="none"/>
        </w:rPr>
        <w:t>未按时提供的，甲方有权解除合同并要求乙方支付</w:t>
      </w:r>
      <w:r>
        <w:rPr>
          <w:rFonts w:hint="eastAsia" w:ascii="宋体" w:hAnsi="宋体" w:cs="宋体"/>
          <w:color w:val="auto"/>
          <w:sz w:val="24"/>
          <w:szCs w:val="24"/>
          <w:highlight w:val="none"/>
          <w:u w:val="single"/>
        </w:rPr>
        <w:t>合同暂定总价20%</w:t>
      </w:r>
      <w:r>
        <w:rPr>
          <w:rFonts w:hint="eastAsia" w:ascii="宋体" w:hAnsi="宋体" w:cs="宋体"/>
          <w:color w:val="auto"/>
          <w:sz w:val="24"/>
          <w:szCs w:val="24"/>
          <w:highlight w:val="none"/>
        </w:rPr>
        <w:t>作为违约金。</w:t>
      </w:r>
    </w:p>
    <w:p>
      <w:pPr>
        <w:pStyle w:val="20"/>
        <w:spacing w:before="156" w:beforeAutospacing="0" w:after="156" w:afterAutospacing="0" w:line="500" w:lineRule="exact"/>
        <w:ind w:firstLine="480" w:firstLineChars="200"/>
        <w:rPr>
          <w:rFonts w:cs="宋体"/>
          <w:color w:val="auto"/>
          <w:highlight w:val="none"/>
        </w:rPr>
      </w:pPr>
      <w:r>
        <w:rPr>
          <w:rFonts w:hint="eastAsia" w:cs="宋体"/>
          <w:color w:val="auto"/>
          <w:highlight w:val="none"/>
        </w:rPr>
        <w:t>5.</w:t>
      </w:r>
      <w:r>
        <w:rPr>
          <w:rFonts w:hint="eastAsia" w:cs="宋体"/>
          <w:color w:val="auto"/>
          <w:highlight w:val="none"/>
          <w:lang w:val="en-US" w:eastAsia="zh-CN"/>
        </w:rPr>
        <w:t>7</w:t>
      </w:r>
      <w:r>
        <w:rPr>
          <w:rFonts w:hint="eastAsia" w:cs="宋体"/>
          <w:color w:val="auto"/>
          <w:highlight w:val="none"/>
        </w:rPr>
        <w:t>.1履约担保按以下任一种形式提供：</w:t>
      </w:r>
    </w:p>
    <w:p>
      <w:pPr>
        <w:pStyle w:val="20"/>
        <w:spacing w:before="156" w:beforeAutospacing="0" w:after="156" w:afterAutospacing="0" w:line="500" w:lineRule="exact"/>
        <w:ind w:firstLine="480"/>
        <w:rPr>
          <w:rFonts w:cs="宋体"/>
          <w:color w:val="auto"/>
          <w:highlight w:val="none"/>
        </w:rPr>
      </w:pPr>
      <w:r>
        <w:rPr>
          <w:rFonts w:hint="eastAsia" w:cs="宋体"/>
          <w:color w:val="auto"/>
          <w:highlight w:val="none"/>
        </w:rPr>
        <w:t>（1）符合甲方要求（详见附件</w:t>
      </w:r>
      <w:r>
        <w:rPr>
          <w:rFonts w:hint="eastAsia" w:cs="宋体"/>
          <w:color w:val="auto"/>
          <w:highlight w:val="none"/>
          <w:lang w:val="en-US" w:eastAsia="zh-CN"/>
        </w:rPr>
        <w:t>8</w:t>
      </w:r>
      <w:r>
        <w:rPr>
          <w:rFonts w:hint="eastAsia" w:cs="宋体"/>
          <w:color w:val="auto"/>
          <w:highlight w:val="none"/>
        </w:rPr>
        <w:t>保函格式）的银行独立保函，</w:t>
      </w:r>
    </w:p>
    <w:p>
      <w:pPr>
        <w:pStyle w:val="20"/>
        <w:spacing w:before="156" w:beforeAutospacing="0" w:after="156" w:afterAutospacing="0" w:line="500" w:lineRule="exact"/>
        <w:ind w:firstLine="480"/>
        <w:rPr>
          <w:rFonts w:cs="宋体"/>
          <w:color w:val="auto"/>
          <w:highlight w:val="none"/>
        </w:rPr>
      </w:pPr>
      <w:r>
        <w:rPr>
          <w:rFonts w:hint="eastAsia" w:cs="宋体"/>
          <w:color w:val="auto"/>
          <w:highlight w:val="none"/>
        </w:rPr>
        <w:t>（2）现金转账至甲方以下指定账户：</w:t>
      </w:r>
    </w:p>
    <w:p>
      <w:pPr>
        <w:tabs>
          <w:tab w:val="left" w:pos="1995"/>
        </w:tabs>
        <w:spacing w:line="50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户名：广州市净水有限公司</w:t>
      </w:r>
    </w:p>
    <w:p>
      <w:pPr>
        <w:tabs>
          <w:tab w:val="left" w:pos="1995"/>
        </w:tabs>
        <w:spacing w:line="50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账号：82010154900000342</w:t>
      </w:r>
    </w:p>
    <w:p>
      <w:pPr>
        <w:tabs>
          <w:tab w:val="left" w:pos="1995"/>
        </w:tabs>
        <w:spacing w:line="500" w:lineRule="exact"/>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开户行：浦发银行广州分行</w:t>
      </w:r>
    </w:p>
    <w:p>
      <w:pPr>
        <w:spacing w:line="500" w:lineRule="exact"/>
        <w:ind w:firstLine="480" w:firstLineChars="200"/>
        <w:outlineLvl w:val="0"/>
        <w:rPr>
          <w:rFonts w:ascii="宋体" w:hAnsi="宋体" w:cs="宋体"/>
          <w:color w:val="auto"/>
          <w:sz w:val="24"/>
          <w:szCs w:val="24"/>
          <w:highlight w:val="none"/>
        </w:rPr>
      </w:pPr>
      <w:r>
        <w:rPr>
          <w:rFonts w:hint="eastAsia" w:ascii="宋体" w:hAnsi="宋体" w:cs="宋体"/>
          <w:color w:val="auto"/>
          <w:sz w:val="24"/>
          <w:szCs w:val="24"/>
          <w:highlight w:val="none"/>
        </w:rPr>
        <w:t>5.</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.2履约担保的担保期限和返还</w:t>
      </w:r>
    </w:p>
    <w:p>
      <w:pPr>
        <w:spacing w:line="500" w:lineRule="exact"/>
        <w:ind w:firstLine="480"/>
        <w:outlineLvl w:val="0"/>
        <w:rPr>
          <w:rFonts w:ascii="宋体" w:hAnsi="宋体" w:cs="宋体"/>
          <w:color w:val="auto"/>
          <w:sz w:val="24"/>
          <w:szCs w:val="24"/>
          <w:highlight w:val="none"/>
        </w:rPr>
      </w:pPr>
      <w:r>
        <w:rPr>
          <w:rFonts w:hint="eastAsia" w:ascii="宋体" w:hAnsi="宋体" w:cs="宋体"/>
          <w:color w:val="auto"/>
          <w:sz w:val="24"/>
          <w:szCs w:val="24"/>
          <w:highlight w:val="none"/>
        </w:rPr>
        <w:t xml:space="preserve"> ⑴ 履约银行保函（或现金履约保证金）的担保期限：从提供履约担保（或转账成功）之日起至合同履行完成。</w:t>
      </w:r>
    </w:p>
    <w:p>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 ⑵ 履约银行保函在合同履行完成后，由乙方提出申请，甲方在28日内返还，不支付利息： </w:t>
      </w:r>
    </w:p>
    <w:p>
      <w:pPr>
        <w:spacing w:line="500" w:lineRule="exact"/>
        <w:ind w:firstLine="600" w:firstLineChars="250"/>
        <w:outlineLvl w:val="0"/>
        <w:rPr>
          <w:rFonts w:ascii="宋体" w:hAnsi="宋体" w:cs="宋体"/>
          <w:color w:val="auto"/>
          <w:sz w:val="24"/>
          <w:szCs w:val="24"/>
          <w:highlight w:val="none"/>
        </w:rPr>
      </w:pPr>
      <w:r>
        <w:rPr>
          <w:rFonts w:hint="eastAsia" w:ascii="宋体" w:hAnsi="宋体" w:cs="宋体"/>
          <w:color w:val="auto"/>
          <w:sz w:val="24"/>
          <w:szCs w:val="24"/>
          <w:highlight w:val="none"/>
        </w:rPr>
        <w:t>⑶ 延长担保期限。乙方以履约银行保函形式提交履约保证金的，在银行保函到期前，乙方应提前</w:t>
      </w:r>
      <w:r>
        <w:rPr>
          <w:rFonts w:hint="eastAsia" w:ascii="宋体" w:hAnsi="宋体" w:cs="宋体"/>
          <w:color w:val="auto"/>
          <w:sz w:val="24"/>
          <w:szCs w:val="24"/>
          <w:highlight w:val="none"/>
          <w:u w:val="single"/>
        </w:rPr>
        <w:t xml:space="preserve"> 7 </w:t>
      </w:r>
      <w:r>
        <w:rPr>
          <w:rFonts w:hint="eastAsia" w:ascii="宋体" w:hAnsi="宋体" w:cs="宋体"/>
          <w:color w:val="auto"/>
          <w:sz w:val="24"/>
          <w:szCs w:val="24"/>
          <w:highlight w:val="none"/>
        </w:rPr>
        <w:t>日向甲方提交新的保函以替换即将到期的保函。如乙方未及时提交的，甲方有权直接要求担保银行支付其担保的全部金额并解除合同。</w:t>
      </w:r>
    </w:p>
    <w:p>
      <w:pPr>
        <w:pStyle w:val="20"/>
        <w:spacing w:before="156" w:beforeAutospacing="0" w:after="156" w:afterAutospacing="0" w:line="500" w:lineRule="exact"/>
        <w:ind w:left="199" w:leftChars="95" w:firstLine="360" w:firstLineChars="150"/>
        <w:rPr>
          <w:rFonts w:cs="宋体"/>
          <w:color w:val="auto"/>
          <w:highlight w:val="none"/>
          <w:u w:val="single"/>
        </w:rPr>
      </w:pPr>
      <w:r>
        <w:rPr>
          <w:rFonts w:hint="eastAsia" w:cs="宋体"/>
          <w:color w:val="auto"/>
          <w:highlight w:val="none"/>
        </w:rPr>
        <w:t>（4）现金履约保证金的退还：合同履行完成后，由乙方提出申请，甲方在</w:t>
      </w:r>
      <w:r>
        <w:rPr>
          <w:rFonts w:hint="eastAsia" w:cs="宋体"/>
          <w:color w:val="auto"/>
          <w:highlight w:val="none"/>
          <w:u w:val="single"/>
        </w:rPr>
        <w:t>28日</w:t>
      </w:r>
      <w:r>
        <w:rPr>
          <w:rFonts w:hint="eastAsia" w:cs="宋体"/>
          <w:color w:val="auto"/>
          <w:highlight w:val="none"/>
        </w:rPr>
        <w:t>内将剩余保证金（无息）返还。</w:t>
      </w:r>
    </w:p>
    <w:p>
      <w:pPr>
        <w:spacing w:line="5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5.</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.3甲方按本合同规定提取履约担保金额后，乙方应在收到甲方通知后</w:t>
      </w:r>
    </w:p>
    <w:p>
      <w:pPr>
        <w:spacing w:line="500" w:lineRule="exact"/>
        <w:rPr>
          <w:rFonts w:ascii="宋体" w:hAnsi="宋体" w:cs="宋体"/>
          <w:color w:val="auto"/>
          <w:sz w:val="24"/>
          <w:szCs w:val="24"/>
          <w:highlight w:val="none"/>
        </w:rPr>
      </w:pPr>
      <w:r>
        <w:rPr>
          <w:rFonts w:hint="eastAsia" w:ascii="宋体" w:hAnsi="宋体" w:cs="宋体"/>
          <w:color w:val="auto"/>
          <w:sz w:val="24"/>
          <w:szCs w:val="24"/>
          <w:highlight w:val="none"/>
          <w:u w:val="single"/>
        </w:rPr>
        <w:t>7</w:t>
      </w:r>
      <w:r>
        <w:rPr>
          <w:rFonts w:hint="eastAsia" w:ascii="宋体" w:hAnsi="宋体" w:cs="宋体"/>
          <w:color w:val="auto"/>
          <w:sz w:val="24"/>
          <w:szCs w:val="24"/>
          <w:highlight w:val="none"/>
        </w:rPr>
        <w:t>日内补足数额，逾期未补足的，则甲方有权提取履约担保的全部余额并解除合同。</w:t>
      </w:r>
    </w:p>
    <w:p>
      <w:pPr>
        <w:tabs>
          <w:tab w:val="left" w:pos="851"/>
        </w:tabs>
        <w:adjustRightInd w:val="0"/>
        <w:snapToGrid w:val="0"/>
        <w:spacing w:line="500" w:lineRule="exact"/>
        <w:ind w:firstLine="480" w:firstLineChars="200"/>
        <w:jc w:val="left"/>
        <w:outlineLvl w:val="1"/>
        <w:rPr>
          <w:rFonts w:ascii="宋体" w:hAnsi="宋体" w:cs="宋体"/>
          <w:color w:val="auto"/>
          <w:sz w:val="24"/>
          <w:szCs w:val="24"/>
          <w:highlight w:val="none"/>
          <w:u w:val="single"/>
        </w:rPr>
      </w:pPr>
      <w:r>
        <w:rPr>
          <w:rFonts w:hint="eastAsia" w:ascii="宋体" w:hAnsi="宋体" w:cs="宋体"/>
          <w:color w:val="auto"/>
          <w:sz w:val="24"/>
          <w:szCs w:val="24"/>
          <w:highlight w:val="none"/>
        </w:rPr>
        <w:t>5.</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 xml:space="preserve">付款方式： </w:t>
      </w:r>
      <w:r>
        <w:rPr>
          <w:rFonts w:hint="eastAsia" w:ascii="宋体" w:hAnsi="宋体" w:cs="宋体"/>
          <w:color w:val="auto"/>
          <w:sz w:val="24"/>
          <w:szCs w:val="24"/>
          <w:highlight w:val="none"/>
        </w:rPr>
        <w:sym w:font="Wingdings" w:char="00FE"/>
      </w:r>
      <w:r>
        <w:rPr>
          <w:rFonts w:hint="eastAsia" w:ascii="宋体" w:hAnsi="宋体" w:cs="宋体"/>
          <w:color w:val="auto"/>
          <w:sz w:val="24"/>
          <w:szCs w:val="24"/>
          <w:highlight w:val="none"/>
        </w:rPr>
        <w:t xml:space="preserve">网银支付；  </w:t>
      </w:r>
      <w:r>
        <w:rPr>
          <w:rFonts w:hint="eastAsia" w:ascii="宋体" w:hAnsi="宋体" w:cs="宋体"/>
          <w:color w:val="auto"/>
          <w:sz w:val="24"/>
          <w:szCs w:val="24"/>
          <w:highlight w:val="none"/>
        </w:rPr>
        <w:sym w:font="Wingdings" w:char="00A8"/>
      </w:r>
      <w:r>
        <w:rPr>
          <w:rFonts w:hint="eastAsia" w:ascii="宋体" w:hAnsi="宋体" w:cs="宋体"/>
          <w:color w:val="auto"/>
          <w:sz w:val="24"/>
          <w:szCs w:val="24"/>
          <w:highlight w:val="none"/>
        </w:rPr>
        <w:t xml:space="preserve">支票；   </w:t>
      </w:r>
      <w:r>
        <w:rPr>
          <w:rFonts w:hint="eastAsia" w:ascii="宋体" w:hAnsi="宋体" w:cs="宋体"/>
          <w:color w:val="auto"/>
          <w:sz w:val="24"/>
          <w:szCs w:val="24"/>
          <w:highlight w:val="none"/>
        </w:rPr>
        <w:sym w:font="Wingdings" w:char="00A8"/>
      </w:r>
      <w:r>
        <w:rPr>
          <w:rFonts w:hint="eastAsia" w:ascii="宋体" w:hAnsi="宋体" w:cs="宋体"/>
          <w:color w:val="auto"/>
          <w:sz w:val="24"/>
          <w:szCs w:val="24"/>
          <w:highlight w:val="none"/>
        </w:rPr>
        <w:t>其他：</w:t>
      </w:r>
      <w:r>
        <w:rPr>
          <w:rFonts w:hint="eastAsia" w:ascii="宋体" w:hAnsi="宋体" w:cs="宋体"/>
          <w:color w:val="auto"/>
          <w:sz w:val="24"/>
          <w:szCs w:val="24"/>
          <w:highlight w:val="none"/>
          <w:u w:val="single"/>
        </w:rPr>
        <w:t xml:space="preserve"> … </w:t>
      </w:r>
    </w:p>
    <w:p>
      <w:pPr>
        <w:spacing w:line="500" w:lineRule="exact"/>
        <w:ind w:firstLine="480" w:firstLineChars="200"/>
        <w:jc w:val="left"/>
        <w:outlineLvl w:val="9"/>
        <w:rPr>
          <w:rFonts w:hint="eastAsia" w:ascii="宋体" w:hAnsi="宋体" w:eastAsia="宋体" w:cs="宋体"/>
          <w:color w:val="auto"/>
          <w:sz w:val="24"/>
          <w:highlight w:val="none"/>
          <w:lang w:eastAsia="zh-CN"/>
        </w:rPr>
      </w:pPr>
      <w:r>
        <w:rPr>
          <w:rFonts w:hint="eastAsia" w:ascii="宋体" w:hAnsi="宋体" w:cs="宋体"/>
          <w:color w:val="auto"/>
          <w:sz w:val="24"/>
          <w:szCs w:val="24"/>
          <w:highlight w:val="none"/>
          <w:lang w:val="en-US" w:eastAsia="zh-CN"/>
        </w:rPr>
        <w:t>5.9</w:t>
      </w:r>
      <w:r>
        <w:rPr>
          <w:rFonts w:hint="eastAsia" w:ascii="宋体" w:hAnsi="宋体" w:cs="宋体"/>
          <w:color w:val="auto"/>
          <w:sz w:val="24"/>
          <w:szCs w:val="24"/>
          <w:highlight w:val="none"/>
          <w:u w:val="none"/>
        </w:rPr>
        <w:t>结算价超过合同暂定总价时，暂停合同的工程款支付程序，签订补充协议后支付</w:t>
      </w:r>
      <w:r>
        <w:rPr>
          <w:rFonts w:hint="eastAsia" w:ascii="宋体" w:hAnsi="宋体" w:cs="宋体"/>
          <w:color w:val="auto"/>
          <w:sz w:val="24"/>
          <w:szCs w:val="24"/>
          <w:highlight w:val="none"/>
        </w:rPr>
        <w:t>。</w:t>
      </w:r>
    </w:p>
    <w:p>
      <w:pPr>
        <w:spacing w:line="500" w:lineRule="exact"/>
        <w:ind w:firstLine="562"/>
        <w:outlineLvl w:val="0"/>
        <w:rPr>
          <w:rFonts w:ascii="宋体" w:hAnsi="宋体" w:eastAsia="宋体"/>
          <w:b/>
          <w:color w:val="auto"/>
          <w:sz w:val="24"/>
          <w:highlight w:val="none"/>
        </w:rPr>
      </w:pPr>
      <w:r>
        <w:rPr>
          <w:rFonts w:hint="eastAsia" w:ascii="宋体" w:hAnsi="宋体" w:eastAsia="宋体"/>
          <w:b/>
          <w:color w:val="auto"/>
          <w:sz w:val="24"/>
          <w:highlight w:val="none"/>
        </w:rPr>
        <w:t>六、双方责任</w:t>
      </w:r>
    </w:p>
    <w:p>
      <w:pPr>
        <w:pStyle w:val="46"/>
        <w:spacing w:line="500" w:lineRule="exact"/>
        <w:ind w:firstLineChars="0"/>
        <w:rPr>
          <w:rFonts w:ascii="宋体" w:hAnsi="宋体" w:eastAsia="宋体"/>
          <w:color w:val="auto"/>
          <w:sz w:val="24"/>
          <w:szCs w:val="24"/>
          <w:highlight w:val="none"/>
        </w:rPr>
      </w:pPr>
      <w:r>
        <w:rPr>
          <w:rFonts w:ascii="宋体" w:hAnsi="宋体" w:eastAsia="宋体"/>
          <w:color w:val="auto"/>
          <w:sz w:val="24"/>
          <w:szCs w:val="24"/>
          <w:highlight w:val="none"/>
        </w:rPr>
        <w:t xml:space="preserve"> 6.1</w:t>
      </w:r>
      <w:r>
        <w:rPr>
          <w:rFonts w:hint="eastAsia" w:ascii="宋体" w:hAnsi="宋体" w:eastAsia="宋体"/>
          <w:color w:val="auto"/>
          <w:sz w:val="24"/>
          <w:szCs w:val="24"/>
          <w:highlight w:val="none"/>
        </w:rPr>
        <w:t>乙方不得传播公司内部网络、服务器、应用系统等有关的资料。</w:t>
      </w:r>
    </w:p>
    <w:p>
      <w:pPr>
        <w:spacing w:line="500" w:lineRule="exact"/>
        <w:ind w:left="542"/>
        <w:rPr>
          <w:rFonts w:hint="eastAsia" w:ascii="宋体" w:hAnsi="宋体" w:eastAsia="宋体"/>
          <w:color w:val="auto"/>
          <w:sz w:val="24"/>
          <w:highlight w:val="none"/>
        </w:rPr>
      </w:pPr>
      <w:r>
        <w:rPr>
          <w:rFonts w:hint="eastAsia" w:ascii="宋体" w:hAnsi="宋体" w:eastAsia="宋体"/>
          <w:color w:val="auto"/>
          <w:sz w:val="24"/>
          <w:highlight w:val="none"/>
        </w:rPr>
        <w:t>6.2乙方履行合同时，应严格遵守国家法律法规和甲方相关的各项规章制</w:t>
      </w:r>
    </w:p>
    <w:p>
      <w:pPr>
        <w:spacing w:line="500" w:lineRule="exact"/>
        <w:ind w:left="0"/>
        <w:rPr>
          <w:rFonts w:ascii="宋体" w:hAnsi="宋体" w:eastAsia="宋体"/>
          <w:color w:val="auto"/>
          <w:sz w:val="24"/>
          <w:highlight w:val="none"/>
        </w:rPr>
      </w:pPr>
      <w:r>
        <w:rPr>
          <w:rFonts w:hint="eastAsia" w:ascii="宋体" w:hAnsi="宋体" w:eastAsia="宋体"/>
          <w:color w:val="auto"/>
          <w:sz w:val="24"/>
          <w:highlight w:val="none"/>
        </w:rPr>
        <w:t>度，服从甲方管理指挥。乙方不按规范作业或者乙方原因造成的财产损失、人员伤亡，由乙方自行承担责任。</w:t>
      </w:r>
    </w:p>
    <w:p>
      <w:pPr>
        <w:spacing w:line="500" w:lineRule="exact"/>
        <w:ind w:firstLine="480" w:firstLineChars="200"/>
        <w:rPr>
          <w:rFonts w:ascii="宋体" w:hAnsi="宋体" w:eastAsia="宋体"/>
          <w:color w:val="auto"/>
          <w:sz w:val="24"/>
          <w:highlight w:val="none"/>
        </w:rPr>
      </w:pPr>
      <w:r>
        <w:rPr>
          <w:rFonts w:hint="eastAsia" w:ascii="宋体" w:hAnsi="宋体" w:eastAsia="宋体"/>
          <w:color w:val="auto"/>
          <w:sz w:val="24"/>
          <w:highlight w:val="none"/>
        </w:rPr>
        <w:t>6.3乙方需在甲方机房内作业，应提前告知甲方，且在约定时间、区域内进行，不得在机房内随意走动，随意翻看资料，随意使用其它计算机及附属设备，禁止进行与作业无关的任何其它（包括且不限于携带无关设备、工具、器材、人员等）事情。</w:t>
      </w:r>
    </w:p>
    <w:p>
      <w:pPr>
        <w:spacing w:line="500" w:lineRule="exact"/>
        <w:ind w:firstLine="480" w:firstLineChars="200"/>
        <w:rPr>
          <w:rFonts w:ascii="宋体" w:hAnsi="宋体" w:eastAsia="宋体"/>
          <w:color w:val="auto"/>
          <w:sz w:val="24"/>
          <w:highlight w:val="none"/>
        </w:rPr>
      </w:pPr>
      <w:r>
        <w:rPr>
          <w:rFonts w:ascii="宋体" w:hAnsi="宋体" w:eastAsia="宋体"/>
          <w:color w:val="auto"/>
          <w:sz w:val="24"/>
          <w:highlight w:val="none"/>
        </w:rPr>
        <w:t>6.4</w:t>
      </w:r>
      <w:r>
        <w:rPr>
          <w:rFonts w:hint="eastAsia" w:ascii="宋体" w:hAnsi="宋体" w:eastAsia="宋体"/>
          <w:color w:val="auto"/>
          <w:sz w:val="24"/>
          <w:highlight w:val="none"/>
        </w:rPr>
        <w:t xml:space="preserve">乙方严禁对甲方机房物理空间结构、计算机设备、消防设施、文档资料等进行拍照或摄像，严禁将涉密的各种资料或介质私自携带出去。 </w:t>
      </w:r>
    </w:p>
    <w:p>
      <w:pPr>
        <w:spacing w:line="500" w:lineRule="exact"/>
        <w:ind w:firstLine="480" w:firstLineChars="200"/>
        <w:rPr>
          <w:rFonts w:ascii="宋体" w:hAnsi="宋体" w:eastAsia="宋体"/>
          <w:color w:val="auto"/>
          <w:sz w:val="24"/>
          <w:highlight w:val="none"/>
        </w:rPr>
      </w:pPr>
      <w:r>
        <w:rPr>
          <w:rFonts w:ascii="宋体" w:hAnsi="宋体" w:eastAsia="宋体"/>
          <w:color w:val="auto"/>
          <w:sz w:val="24"/>
          <w:highlight w:val="none"/>
        </w:rPr>
        <w:t>6.5</w:t>
      </w:r>
      <w:r>
        <w:rPr>
          <w:rFonts w:hint="eastAsia" w:ascii="宋体" w:hAnsi="宋体" w:eastAsia="宋体"/>
          <w:color w:val="auto"/>
          <w:sz w:val="24"/>
          <w:highlight w:val="none"/>
        </w:rPr>
        <w:t xml:space="preserve">乙方严禁擅自安装、拆卸、调整、挪动任何设备。 </w:t>
      </w:r>
    </w:p>
    <w:p>
      <w:pPr>
        <w:spacing w:line="500" w:lineRule="exact"/>
        <w:ind w:firstLine="480" w:firstLineChars="200"/>
        <w:rPr>
          <w:rFonts w:ascii="宋体" w:hAnsi="宋体" w:eastAsia="宋体"/>
          <w:color w:val="auto"/>
          <w:sz w:val="24"/>
          <w:highlight w:val="none"/>
        </w:rPr>
      </w:pPr>
      <w:r>
        <w:rPr>
          <w:rFonts w:ascii="宋体" w:hAnsi="宋体" w:eastAsia="宋体"/>
          <w:color w:val="auto"/>
          <w:sz w:val="24"/>
          <w:highlight w:val="none"/>
        </w:rPr>
        <w:t>6.6乙方人员在甲方机房内进行设备安装调试，必须严格按照甲方有关规定、流程、项目要求进行。设备必须安装在甲方指定位置，设备摆置及接线走向必须符合机房标准。设备安装过程中产生的废弃物应及时妥善处理，不得存留甲方机房。</w:t>
      </w:r>
    </w:p>
    <w:p>
      <w:pPr>
        <w:adjustRightInd w:val="0"/>
        <w:spacing w:line="480" w:lineRule="exact"/>
        <w:ind w:firstLine="560"/>
        <w:textAlignment w:val="baseline"/>
        <w:rPr>
          <w:rFonts w:ascii="宋体" w:hAnsi="宋体" w:cs="宋体"/>
          <w:color w:val="auto"/>
          <w:sz w:val="24"/>
          <w:szCs w:val="24"/>
          <w:highlight w:val="none"/>
          <w:u w:val="single"/>
        </w:rPr>
      </w:pPr>
      <w:r>
        <w:rPr>
          <w:rFonts w:ascii="宋体" w:hAnsi="宋体" w:eastAsia="宋体"/>
          <w:color w:val="auto"/>
          <w:sz w:val="24"/>
          <w:highlight w:val="none"/>
        </w:rPr>
        <w:t>6.7</w:t>
      </w:r>
      <w:r>
        <w:rPr>
          <w:rFonts w:hint="eastAsia" w:ascii="宋体" w:hAnsi="宋体" w:cs="宋体"/>
          <w:color w:val="auto"/>
          <w:sz w:val="24"/>
          <w:szCs w:val="24"/>
          <w:highlight w:val="none"/>
          <w:u w:val="none"/>
        </w:rPr>
        <w:t>驻场服务</w:t>
      </w:r>
      <w:r>
        <w:rPr>
          <w:rFonts w:hint="eastAsia" w:ascii="宋体" w:hAnsi="宋体" w:cs="宋体"/>
          <w:color w:val="auto"/>
          <w:sz w:val="24"/>
          <w:szCs w:val="24"/>
          <w:highlight w:val="none"/>
          <w:u w:val="none"/>
          <w:lang w:eastAsia="zh-CN"/>
        </w:rPr>
        <w:t>：</w:t>
      </w:r>
      <w:r>
        <w:rPr>
          <w:rFonts w:hint="eastAsia" w:ascii="宋体" w:hAnsi="宋体" w:cs="宋体"/>
          <w:color w:val="auto"/>
          <w:sz w:val="24"/>
          <w:szCs w:val="24"/>
          <w:highlight w:val="none"/>
          <w:u w:val="none"/>
          <w:lang w:val="en-US" w:eastAsia="zh-CN"/>
        </w:rPr>
        <w:t xml:space="preserve"> 在有工作需求时，</w:t>
      </w:r>
      <w:r>
        <w:rPr>
          <w:rFonts w:hint="eastAsia" w:ascii="宋体" w:hAnsi="宋体" w:cs="宋体"/>
          <w:color w:val="auto"/>
          <w:sz w:val="24"/>
          <w:szCs w:val="24"/>
          <w:highlight w:val="none"/>
          <w:u w:val="single"/>
        </w:rPr>
        <w:t>乙方应派人提供驻场服务，且驻场人员不得少于</w:t>
      </w:r>
      <w:r>
        <w:rPr>
          <w:rFonts w:hint="eastAsia" w:ascii="宋体" w:hAnsi="宋体" w:cs="宋体"/>
          <w:color w:val="auto"/>
          <w:sz w:val="24"/>
          <w:szCs w:val="24"/>
          <w:highlight w:val="none"/>
          <w:u w:val="single"/>
          <w:lang w:val="en-US" w:eastAsia="zh-CN"/>
        </w:rPr>
        <w:t>1</w:t>
      </w:r>
      <w:r>
        <w:rPr>
          <w:rFonts w:hint="eastAsia" w:ascii="宋体" w:hAnsi="宋体" w:cs="宋体"/>
          <w:color w:val="auto"/>
          <w:sz w:val="24"/>
          <w:szCs w:val="24"/>
          <w:highlight w:val="none"/>
          <w:u w:val="single"/>
        </w:rPr>
        <w:t>名。</w:t>
      </w:r>
    </w:p>
    <w:p>
      <w:pPr>
        <w:adjustRightInd w:val="0"/>
        <w:spacing w:line="500" w:lineRule="exact"/>
        <w:ind w:firstLine="560"/>
        <w:textAlignment w:val="baseline"/>
        <w:rPr>
          <w:rFonts w:ascii="宋体" w:hAnsi="宋体" w:eastAsia="宋体"/>
          <w:color w:val="auto"/>
          <w:sz w:val="24"/>
          <w:highlight w:val="none"/>
        </w:rPr>
      </w:pPr>
      <w:r>
        <w:rPr>
          <w:rFonts w:hint="eastAsia" w:ascii="宋体" w:hAnsi="宋体" w:eastAsia="宋体"/>
          <w:color w:val="auto"/>
          <w:sz w:val="24"/>
          <w:highlight w:val="none"/>
        </w:rPr>
        <w:t>6.8乙方应及时做好软件、数据备份，防止数据丢失。</w:t>
      </w:r>
    </w:p>
    <w:p>
      <w:pPr>
        <w:adjustRightInd w:val="0"/>
        <w:spacing w:line="500" w:lineRule="exact"/>
        <w:ind w:firstLine="560"/>
        <w:textAlignment w:val="baseline"/>
        <w:rPr>
          <w:rFonts w:ascii="宋体" w:hAnsi="宋体" w:eastAsia="宋体"/>
          <w:color w:val="auto"/>
          <w:sz w:val="24"/>
          <w:highlight w:val="none"/>
        </w:rPr>
      </w:pPr>
      <w:r>
        <w:rPr>
          <w:rFonts w:hint="eastAsia" w:ascii="宋体" w:hAnsi="宋体" w:eastAsia="宋体"/>
          <w:color w:val="auto"/>
          <w:sz w:val="24"/>
          <w:highlight w:val="none"/>
        </w:rPr>
        <w:t>6.9甲方发现故障时及时通知乙方，乙方在收到通知</w:t>
      </w:r>
      <w:r>
        <w:rPr>
          <w:rFonts w:ascii="宋体" w:hAnsi="宋体" w:eastAsia="宋体"/>
          <w:color w:val="auto"/>
          <w:sz w:val="24"/>
          <w:highlight w:val="none"/>
          <w:u w:val="single"/>
        </w:rPr>
        <w:t xml:space="preserve"> </w:t>
      </w:r>
      <w:r>
        <w:rPr>
          <w:rFonts w:hint="eastAsia" w:ascii="宋体" w:hAnsi="宋体"/>
          <w:color w:val="auto"/>
          <w:sz w:val="24"/>
          <w:highlight w:val="none"/>
          <w:u w:val="single"/>
          <w:lang w:val="en-US" w:eastAsia="zh-CN"/>
        </w:rPr>
        <w:t xml:space="preserve">2 </w:t>
      </w:r>
      <w:r>
        <w:rPr>
          <w:rFonts w:ascii="宋体" w:hAnsi="宋体" w:eastAsia="宋体"/>
          <w:color w:val="auto"/>
          <w:sz w:val="24"/>
          <w:highlight w:val="none"/>
        </w:rPr>
        <w:t xml:space="preserve"> 小时内提供维护，并排除故障。</w:t>
      </w:r>
      <w:r>
        <w:rPr>
          <w:rFonts w:hint="eastAsia" w:ascii="宋体" w:hAnsi="宋体" w:eastAsia="宋体"/>
          <w:color w:val="auto"/>
          <w:sz w:val="24"/>
          <w:highlight w:val="none"/>
        </w:rPr>
        <w:t>如现场无法解决的，应同步出具应急方案，并配合甲方启动应急方案，确保甲方网络、软件数据正常运行。</w:t>
      </w:r>
    </w:p>
    <w:p>
      <w:pPr>
        <w:adjustRightInd w:val="0"/>
        <w:spacing w:line="500" w:lineRule="exact"/>
        <w:ind w:firstLine="560"/>
        <w:textAlignment w:val="baseline"/>
        <w:rPr>
          <w:rFonts w:ascii="宋体" w:hAnsi="宋体" w:eastAsia="宋体"/>
          <w:color w:val="auto"/>
          <w:sz w:val="24"/>
          <w:highlight w:val="none"/>
        </w:rPr>
      </w:pPr>
      <w:r>
        <w:rPr>
          <w:rFonts w:hint="eastAsia" w:ascii="宋体" w:hAnsi="宋体" w:eastAsia="宋体"/>
          <w:color w:val="auto"/>
          <w:sz w:val="24"/>
          <w:highlight w:val="none"/>
        </w:rPr>
        <w:t>6.10甲方保证所涉及的</w:t>
      </w:r>
      <w:r>
        <w:rPr>
          <w:rFonts w:hint="eastAsia" w:ascii="宋体" w:hAnsi="宋体" w:eastAsia="宋体"/>
          <w:color w:val="auto"/>
          <w:sz w:val="24"/>
          <w:highlight w:val="none"/>
          <w:u w:val="single"/>
        </w:rPr>
        <w:t>系统或设备</w:t>
      </w:r>
      <w:r>
        <w:rPr>
          <w:rFonts w:hint="eastAsia" w:ascii="宋体" w:hAnsi="宋体" w:eastAsia="宋体"/>
          <w:color w:val="auto"/>
          <w:sz w:val="24"/>
          <w:highlight w:val="none"/>
        </w:rPr>
        <w:t>处于良好运行环境。</w:t>
      </w:r>
    </w:p>
    <w:p>
      <w:pPr>
        <w:adjustRightInd w:val="0"/>
        <w:spacing w:line="500" w:lineRule="exact"/>
        <w:ind w:firstLine="560"/>
        <w:textAlignment w:val="baseline"/>
        <w:rPr>
          <w:rFonts w:ascii="宋体" w:hAnsi="宋体" w:eastAsia="宋体"/>
          <w:color w:val="auto"/>
          <w:sz w:val="24"/>
          <w:highlight w:val="none"/>
        </w:rPr>
      </w:pPr>
      <w:r>
        <w:rPr>
          <w:rFonts w:hint="eastAsia" w:ascii="宋体" w:hAnsi="宋体" w:eastAsia="宋体"/>
          <w:color w:val="auto"/>
          <w:sz w:val="24"/>
          <w:highlight w:val="none"/>
        </w:rPr>
        <w:t>6.11甲方对本合同所保修的</w:t>
      </w:r>
      <w:r>
        <w:rPr>
          <w:rFonts w:hint="eastAsia" w:ascii="宋体" w:hAnsi="宋体" w:eastAsia="宋体"/>
          <w:color w:val="auto"/>
          <w:sz w:val="24"/>
          <w:highlight w:val="none"/>
          <w:u w:val="single"/>
        </w:rPr>
        <w:t>系统或设备</w:t>
      </w:r>
      <w:r>
        <w:rPr>
          <w:rFonts w:hint="eastAsia" w:ascii="宋体" w:hAnsi="宋体" w:eastAsia="宋体"/>
          <w:color w:val="auto"/>
          <w:sz w:val="24"/>
          <w:highlight w:val="none"/>
        </w:rPr>
        <w:t>进行系统升级扩容等变更时，应及时通知乙方派工程师到场协助，便于乙方掌握设备变化情况。</w:t>
      </w:r>
    </w:p>
    <w:p>
      <w:pPr>
        <w:adjustRightInd w:val="0"/>
        <w:spacing w:line="500" w:lineRule="exact"/>
        <w:ind w:firstLine="560"/>
        <w:textAlignment w:val="baseline"/>
        <w:rPr>
          <w:rFonts w:ascii="宋体" w:hAnsi="宋体" w:eastAsia="宋体"/>
          <w:color w:val="auto"/>
          <w:sz w:val="24"/>
          <w:highlight w:val="none"/>
        </w:rPr>
      </w:pPr>
      <w:r>
        <w:rPr>
          <w:rFonts w:hint="eastAsia" w:ascii="宋体" w:hAnsi="宋体" w:eastAsia="宋体"/>
          <w:color w:val="auto"/>
          <w:sz w:val="24"/>
          <w:highlight w:val="none"/>
        </w:rPr>
        <w:t>6.12乙方负责对甲方涉及</w:t>
      </w:r>
      <w:r>
        <w:rPr>
          <w:rFonts w:hint="eastAsia" w:ascii="宋体" w:hAnsi="宋体" w:eastAsia="宋体"/>
          <w:color w:val="auto"/>
          <w:sz w:val="24"/>
          <w:highlight w:val="none"/>
          <w:u w:val="single"/>
        </w:rPr>
        <w:t>系统或设备</w:t>
      </w:r>
      <w:r>
        <w:rPr>
          <w:rFonts w:hint="eastAsia" w:ascii="宋体" w:hAnsi="宋体" w:eastAsia="宋体"/>
          <w:color w:val="auto"/>
          <w:sz w:val="24"/>
          <w:highlight w:val="none"/>
        </w:rPr>
        <w:t>管理技术人员进行</w:t>
      </w:r>
      <w:r>
        <w:rPr>
          <w:rFonts w:hint="eastAsia" w:ascii="宋体" w:hAnsi="宋体" w:eastAsia="宋体"/>
          <w:color w:val="auto"/>
          <w:sz w:val="24"/>
          <w:highlight w:val="none"/>
          <w:u w:val="single"/>
        </w:rPr>
        <w:t>系统或设备</w:t>
      </w:r>
      <w:r>
        <w:rPr>
          <w:rFonts w:hint="eastAsia" w:ascii="宋体" w:hAnsi="宋体" w:eastAsia="宋体"/>
          <w:color w:val="auto"/>
          <w:sz w:val="24"/>
          <w:highlight w:val="none"/>
        </w:rPr>
        <w:t>使用方法的专项培训。</w:t>
      </w:r>
    </w:p>
    <w:p>
      <w:pPr>
        <w:spacing w:line="500" w:lineRule="exact"/>
        <w:ind w:firstLine="562"/>
        <w:outlineLvl w:val="0"/>
        <w:rPr>
          <w:rFonts w:ascii="宋体" w:hAnsi="宋体" w:eastAsia="宋体"/>
          <w:b/>
          <w:color w:val="auto"/>
          <w:sz w:val="24"/>
          <w:highlight w:val="none"/>
        </w:rPr>
      </w:pPr>
      <w:r>
        <w:rPr>
          <w:rFonts w:hint="eastAsia" w:ascii="宋体" w:hAnsi="宋体" w:eastAsia="宋体"/>
          <w:b/>
          <w:color w:val="auto"/>
          <w:sz w:val="24"/>
          <w:highlight w:val="none"/>
        </w:rPr>
        <w:t>七、违约责任</w:t>
      </w:r>
    </w:p>
    <w:p>
      <w:pPr>
        <w:spacing w:line="500" w:lineRule="exact"/>
        <w:ind w:firstLine="560"/>
        <w:rPr>
          <w:rFonts w:ascii="宋体" w:hAnsi="宋体" w:eastAsia="宋体" w:cs="宋体"/>
          <w:bCs/>
          <w:color w:val="auto"/>
          <w:sz w:val="24"/>
          <w:highlight w:val="none"/>
        </w:rPr>
      </w:pPr>
      <w:r>
        <w:rPr>
          <w:rFonts w:ascii="宋体" w:hAnsi="宋体" w:eastAsia="宋体"/>
          <w:color w:val="auto"/>
          <w:sz w:val="24"/>
          <w:highlight w:val="none"/>
        </w:rPr>
        <w:t>7.1</w:t>
      </w:r>
      <w:r>
        <w:rPr>
          <w:rFonts w:hint="eastAsia" w:ascii="宋体" w:hAnsi="宋体" w:eastAsia="宋体" w:cs="宋体"/>
          <w:bCs/>
          <w:color w:val="auto"/>
          <w:sz w:val="24"/>
          <w:highlight w:val="none"/>
        </w:rPr>
        <w:t>乙方不履行合同义务、或履行合同义务不符合合同约定、或违反国家、省、市行业标准的，甲方有权要求乙方限期整改。乙方逾期未完成整改的，每项每超过</w:t>
      </w:r>
      <w:r>
        <w:rPr>
          <w:rFonts w:ascii="宋体" w:hAnsi="宋体" w:eastAsia="宋体" w:cs="宋体"/>
          <w:bCs/>
          <w:color w:val="auto"/>
          <w:sz w:val="24"/>
          <w:highlight w:val="none"/>
        </w:rPr>
        <w:t>1日支付违约金人民币</w:t>
      </w:r>
      <w:r>
        <w:rPr>
          <w:rFonts w:ascii="宋体" w:hAnsi="宋体" w:eastAsia="宋体" w:cs="宋体"/>
          <w:bCs/>
          <w:color w:val="auto"/>
          <w:sz w:val="24"/>
          <w:highlight w:val="none"/>
          <w:u w:val="single"/>
        </w:rPr>
        <w:t>1万元</w:t>
      </w:r>
      <w:r>
        <w:rPr>
          <w:rFonts w:hint="eastAsia" w:ascii="宋体" w:hAnsi="宋体" w:eastAsia="宋体" w:cs="宋体"/>
          <w:bCs/>
          <w:color w:val="auto"/>
          <w:sz w:val="24"/>
          <w:highlight w:val="none"/>
        </w:rPr>
        <w:t>，超过</w:t>
      </w:r>
      <w:r>
        <w:rPr>
          <w:rFonts w:hint="eastAsia" w:ascii="宋体" w:hAnsi="宋体" w:cs="宋体"/>
          <w:bCs/>
          <w:color w:val="auto"/>
          <w:sz w:val="24"/>
          <w:highlight w:val="none"/>
          <w:u w:val="single"/>
          <w:lang w:val="en-US" w:eastAsia="zh-CN"/>
        </w:rPr>
        <w:t>20</w:t>
      </w:r>
      <w:r>
        <w:rPr>
          <w:rFonts w:hint="eastAsia" w:ascii="宋体" w:hAnsi="宋体" w:eastAsia="宋体" w:cs="宋体"/>
          <w:bCs/>
          <w:color w:val="auto"/>
          <w:sz w:val="24"/>
          <w:highlight w:val="none"/>
        </w:rPr>
        <w:t>日，甲方有权解除合同并要求乙方支付</w:t>
      </w:r>
      <w:r>
        <w:rPr>
          <w:rFonts w:hint="eastAsia" w:ascii="宋体" w:hAnsi="宋体" w:eastAsia="宋体" w:cs="宋体"/>
          <w:bCs/>
          <w:color w:val="auto"/>
          <w:sz w:val="24"/>
          <w:highlight w:val="none"/>
          <w:u w:val="single"/>
        </w:rPr>
        <w:t>合同暂定总价的</w:t>
      </w:r>
      <w:r>
        <w:rPr>
          <w:rFonts w:ascii="宋体" w:hAnsi="宋体" w:eastAsia="宋体" w:cs="宋体"/>
          <w:bCs/>
          <w:color w:val="auto"/>
          <w:sz w:val="24"/>
          <w:highlight w:val="none"/>
          <w:u w:val="single"/>
        </w:rPr>
        <w:t>20%</w:t>
      </w:r>
      <w:r>
        <w:rPr>
          <w:rFonts w:hint="eastAsia" w:ascii="宋体" w:hAnsi="宋体" w:eastAsia="宋体" w:cs="宋体"/>
          <w:bCs/>
          <w:color w:val="auto"/>
          <w:sz w:val="24"/>
          <w:highlight w:val="none"/>
        </w:rPr>
        <w:t>作为违约金，由此造成的责任及损失由乙方承担。</w:t>
      </w:r>
      <w:r>
        <w:rPr>
          <w:rFonts w:hint="eastAsia" w:ascii="宋体" w:hAnsi="宋体" w:eastAsia="宋体"/>
          <w:bCs/>
          <w:color w:val="auto"/>
          <w:sz w:val="24"/>
          <w:highlight w:val="none"/>
        </w:rPr>
        <w:t>（</w:t>
      </w:r>
      <w:r>
        <w:rPr>
          <w:rFonts w:hint="eastAsia" w:ascii="宋体" w:hAnsi="宋体" w:eastAsia="宋体" w:cs="宋体"/>
          <w:color w:val="auto"/>
          <w:sz w:val="24"/>
          <w:highlight w:val="none"/>
        </w:rPr>
        <w:t>如合同另行约定违约责任，从其约定</w:t>
      </w:r>
      <w:r>
        <w:rPr>
          <w:rFonts w:hint="eastAsia" w:ascii="宋体" w:hAnsi="宋体" w:eastAsia="宋体"/>
          <w:bCs/>
          <w:color w:val="auto"/>
          <w:sz w:val="24"/>
          <w:highlight w:val="none"/>
        </w:rPr>
        <w:t>）</w:t>
      </w:r>
      <w:r>
        <w:rPr>
          <w:rFonts w:hint="eastAsia" w:ascii="宋体" w:hAnsi="宋体" w:eastAsia="宋体" w:cs="宋体"/>
          <w:bCs/>
          <w:color w:val="auto"/>
          <w:sz w:val="24"/>
          <w:highlight w:val="none"/>
        </w:rPr>
        <w:t>。</w:t>
      </w:r>
    </w:p>
    <w:p>
      <w:pPr>
        <w:spacing w:line="500" w:lineRule="exact"/>
        <w:ind w:firstLine="560"/>
        <w:rPr>
          <w:rFonts w:ascii="宋体" w:hAnsi="宋体" w:eastAsia="宋体"/>
          <w:color w:val="auto"/>
          <w:sz w:val="24"/>
          <w:highlight w:val="none"/>
        </w:rPr>
      </w:pPr>
      <w:r>
        <w:rPr>
          <w:rFonts w:hint="eastAsia" w:ascii="宋体" w:hAnsi="宋体" w:eastAsia="宋体"/>
          <w:color w:val="auto"/>
          <w:sz w:val="24"/>
          <w:highlight w:val="none"/>
        </w:rPr>
        <w:t>7.2由于乙方原因造成甲方设备及其他硬件损坏，乙方按照损坏设备的原价赔偿并负责恢复设备使用。</w:t>
      </w:r>
    </w:p>
    <w:p>
      <w:pPr>
        <w:spacing w:line="500" w:lineRule="exact"/>
        <w:ind w:firstLine="560"/>
        <w:rPr>
          <w:rFonts w:ascii="宋体" w:hAnsi="宋体" w:eastAsia="宋体"/>
          <w:color w:val="auto"/>
          <w:sz w:val="24"/>
          <w:highlight w:val="none"/>
        </w:rPr>
      </w:pPr>
      <w:r>
        <w:rPr>
          <w:rFonts w:hint="eastAsia" w:ascii="宋体" w:hAnsi="宋体" w:eastAsia="宋体"/>
          <w:color w:val="auto"/>
          <w:sz w:val="24"/>
          <w:highlight w:val="none"/>
        </w:rPr>
        <w:t>7.3乙方未能及时处理故障，每延误故障处理1日，甲方有权要求乙方支付</w:t>
      </w:r>
      <w:r>
        <w:rPr>
          <w:rFonts w:hint="eastAsia" w:ascii="宋体" w:hAnsi="宋体" w:eastAsia="宋体"/>
          <w:color w:val="auto"/>
          <w:sz w:val="24"/>
          <w:highlight w:val="none"/>
          <w:u w:val="single"/>
        </w:rPr>
        <w:t xml:space="preserve">合同暂定总价的 </w:t>
      </w:r>
      <w:r>
        <w:rPr>
          <w:rFonts w:ascii="宋体" w:hAnsi="宋体" w:eastAsia="宋体" w:cs="Arial Unicode MS"/>
          <w:color w:val="auto"/>
          <w:sz w:val="24"/>
          <w:highlight w:val="none"/>
          <w:u w:val="single"/>
        </w:rPr>
        <w:t xml:space="preserve">10 </w:t>
      </w:r>
      <w:r>
        <w:rPr>
          <w:rFonts w:hint="eastAsia" w:ascii="宋体" w:hAnsi="宋体" w:eastAsia="宋体"/>
          <w:color w:val="auto"/>
          <w:sz w:val="24"/>
          <w:highlight w:val="none"/>
          <w:u w:val="single"/>
        </w:rPr>
        <w:t>‰</w:t>
      </w:r>
      <w:r>
        <w:rPr>
          <w:rFonts w:ascii="宋体" w:hAnsi="宋体" w:eastAsia="宋体"/>
          <w:color w:val="auto"/>
          <w:sz w:val="24"/>
          <w:highlight w:val="none"/>
          <w:u w:val="single"/>
        </w:rPr>
        <w:t>/日</w:t>
      </w:r>
      <w:r>
        <w:rPr>
          <w:rFonts w:hint="eastAsia" w:ascii="宋体" w:hAnsi="宋体" w:eastAsia="宋体"/>
          <w:color w:val="auto"/>
          <w:sz w:val="24"/>
          <w:highlight w:val="none"/>
        </w:rPr>
        <w:t>作为违约金。</w:t>
      </w:r>
    </w:p>
    <w:p>
      <w:pPr>
        <w:spacing w:line="500" w:lineRule="exact"/>
        <w:ind w:firstLine="560"/>
        <w:rPr>
          <w:rFonts w:ascii="宋体" w:hAnsi="宋体" w:eastAsia="宋体"/>
          <w:color w:val="auto"/>
          <w:sz w:val="24"/>
          <w:highlight w:val="none"/>
        </w:rPr>
      </w:pPr>
      <w:r>
        <w:rPr>
          <w:rFonts w:hint="eastAsia" w:ascii="宋体" w:hAnsi="宋体" w:eastAsia="宋体"/>
          <w:color w:val="auto"/>
          <w:sz w:val="24"/>
          <w:highlight w:val="none"/>
        </w:rPr>
        <w:t>7.4乙方无正当理由终止合同，双方按实际工作量结算后，乙方向甲方支付</w:t>
      </w:r>
      <w:r>
        <w:rPr>
          <w:rFonts w:hint="eastAsia" w:ascii="宋体" w:hAnsi="宋体" w:eastAsia="宋体"/>
          <w:color w:val="auto"/>
          <w:sz w:val="24"/>
          <w:highlight w:val="none"/>
          <w:u w:val="single"/>
        </w:rPr>
        <w:t>合同暂定总价的10%</w:t>
      </w:r>
      <w:r>
        <w:rPr>
          <w:rFonts w:hint="eastAsia" w:ascii="宋体" w:hAnsi="宋体" w:eastAsia="宋体"/>
          <w:color w:val="auto"/>
          <w:sz w:val="24"/>
          <w:highlight w:val="none"/>
        </w:rPr>
        <w:t>作为违约金。</w:t>
      </w:r>
    </w:p>
    <w:p>
      <w:pPr>
        <w:spacing w:line="500" w:lineRule="exact"/>
        <w:ind w:firstLine="560"/>
        <w:rPr>
          <w:rFonts w:hint="eastAsia" w:ascii="宋体" w:hAnsi="宋体" w:eastAsia="宋体"/>
          <w:color w:val="auto"/>
          <w:sz w:val="24"/>
          <w:highlight w:val="none"/>
        </w:rPr>
      </w:pPr>
      <w:r>
        <w:rPr>
          <w:rFonts w:hint="eastAsia" w:ascii="宋体" w:hAnsi="宋体" w:eastAsia="宋体"/>
          <w:color w:val="auto"/>
          <w:sz w:val="24"/>
          <w:highlight w:val="none"/>
        </w:rPr>
        <w:t>7.5甲方无正当理由终止合同，双方按实际工作量结算后，甲方向乙方支付</w:t>
      </w:r>
      <w:r>
        <w:rPr>
          <w:rFonts w:hint="eastAsia" w:ascii="宋体" w:hAnsi="宋体" w:eastAsia="宋体"/>
          <w:color w:val="auto"/>
          <w:sz w:val="24"/>
          <w:highlight w:val="none"/>
          <w:u w:val="single"/>
        </w:rPr>
        <w:t>合同暂定总价的10%</w:t>
      </w:r>
      <w:r>
        <w:rPr>
          <w:rFonts w:hint="eastAsia" w:ascii="宋体" w:hAnsi="宋体" w:eastAsia="宋体"/>
          <w:color w:val="auto"/>
          <w:sz w:val="24"/>
          <w:highlight w:val="none"/>
        </w:rPr>
        <w:t>作为违约金。</w:t>
      </w:r>
    </w:p>
    <w:p>
      <w:pPr>
        <w:spacing w:line="500" w:lineRule="exact"/>
        <w:ind w:firstLine="0"/>
        <w:rPr>
          <w:rFonts w:ascii="宋体" w:hAnsi="宋体" w:eastAsia="宋体"/>
          <w:color w:val="auto"/>
          <w:sz w:val="24"/>
          <w:highlight w:val="none"/>
        </w:rPr>
      </w:pPr>
      <w:r>
        <w:rPr>
          <w:rFonts w:hint="eastAsia" w:ascii="宋体" w:hAnsi="宋体"/>
          <w:color w:val="auto"/>
          <w:sz w:val="24"/>
          <w:highlight w:val="none"/>
          <w:lang w:val="en-US" w:eastAsia="zh-CN"/>
        </w:rPr>
        <w:t xml:space="preserve">    7.7</w:t>
      </w:r>
      <w:r>
        <w:rPr>
          <w:rFonts w:hint="eastAsia" w:ascii="宋体" w:hAnsi="宋体" w:eastAsia="宋体"/>
          <w:color w:val="auto"/>
          <w:sz w:val="24"/>
          <w:highlight w:val="none"/>
        </w:rPr>
        <w:t>因不可抗力因素引起合同不能按期履行，由双方另行协商解决。</w:t>
      </w:r>
    </w:p>
    <w:p>
      <w:pPr>
        <w:spacing w:before="156" w:beforeLines="50" w:after="156" w:afterLines="50" w:line="500" w:lineRule="exact"/>
        <w:ind w:firstLine="422" w:firstLineChars="175"/>
        <w:jc w:val="left"/>
        <w:rPr>
          <w:rFonts w:ascii="宋体" w:hAnsi="宋体" w:eastAsia="宋体" w:cs="宋体"/>
          <w:color w:val="auto"/>
          <w:sz w:val="24"/>
          <w:highlight w:val="none"/>
        </w:rPr>
      </w:pPr>
      <w:bookmarkStart w:id="61" w:name="_Toc183666531"/>
      <w:bookmarkStart w:id="62" w:name="_Toc520190040"/>
      <w:bookmarkStart w:id="63" w:name="_Toc19692"/>
      <w:bookmarkStart w:id="64" w:name="_Toc518993000"/>
      <w:bookmarkStart w:id="65" w:name="_Toc107446862"/>
      <w:bookmarkStart w:id="66" w:name="_Toc306350467"/>
      <w:bookmarkStart w:id="67" w:name="_Toc474245226"/>
      <w:bookmarkStart w:id="68" w:name="_Toc107447255"/>
      <w:r>
        <w:rPr>
          <w:rFonts w:hint="eastAsia" w:ascii="宋体" w:hAnsi="宋体" w:eastAsia="宋体" w:cs="宋体"/>
          <w:b/>
          <w:bCs/>
          <w:color w:val="auto"/>
          <w:sz w:val="24"/>
          <w:highlight w:val="none"/>
        </w:rPr>
        <w:t>八、不可抗力</w:t>
      </w:r>
      <w:bookmarkEnd w:id="61"/>
      <w:bookmarkEnd w:id="62"/>
      <w:bookmarkEnd w:id="63"/>
      <w:bookmarkEnd w:id="64"/>
      <w:bookmarkEnd w:id="65"/>
      <w:bookmarkEnd w:id="66"/>
      <w:bookmarkEnd w:id="67"/>
      <w:bookmarkEnd w:id="68"/>
    </w:p>
    <w:p>
      <w:pPr>
        <w:widowControl/>
        <w:autoSpaceDE w:val="0"/>
        <w:autoSpaceDN w:val="0"/>
        <w:adjustRightInd w:val="0"/>
        <w:spacing w:line="500" w:lineRule="exact"/>
        <w:ind w:firstLine="480" w:firstLineChars="200"/>
        <w:rPr>
          <w:rFonts w:ascii="宋体" w:hAnsi="宋体" w:eastAsia="宋体" w:cs="宋体"/>
          <w:bCs/>
          <w:color w:val="auto"/>
          <w:sz w:val="24"/>
          <w:highlight w:val="none"/>
        </w:rPr>
      </w:pPr>
      <w:bookmarkStart w:id="69" w:name="_Toc12010"/>
      <w:bookmarkStart w:id="70" w:name="_Toc306350468"/>
      <w:bookmarkStart w:id="71" w:name="_Toc183666532"/>
      <w:r>
        <w:rPr>
          <w:rFonts w:ascii="宋体" w:hAnsi="宋体" w:eastAsia="宋体" w:cs="宋体"/>
          <w:bCs/>
          <w:color w:val="auto"/>
          <w:sz w:val="24"/>
          <w:highlight w:val="none"/>
        </w:rPr>
        <w:t xml:space="preserve">8.1 </w:t>
      </w:r>
      <w:r>
        <w:rPr>
          <w:rFonts w:hint="eastAsia" w:ascii="宋体" w:hAnsi="宋体" w:eastAsia="宋体" w:cs="宋体"/>
          <w:bCs/>
          <w:color w:val="auto"/>
          <w:sz w:val="24"/>
          <w:highlight w:val="none"/>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autoSpaceDE w:val="0"/>
        <w:autoSpaceDN w:val="0"/>
        <w:adjustRightInd w:val="0"/>
        <w:spacing w:line="500" w:lineRule="exact"/>
        <w:ind w:firstLine="480" w:firstLineChars="200"/>
        <w:rPr>
          <w:rFonts w:ascii="宋体" w:hAnsi="宋体" w:eastAsia="宋体" w:cs="宋体"/>
          <w:bCs/>
          <w:color w:val="auto"/>
          <w:sz w:val="24"/>
          <w:highlight w:val="none"/>
        </w:rPr>
      </w:pPr>
      <w:r>
        <w:rPr>
          <w:rFonts w:hint="eastAsia" w:ascii="宋体" w:hAnsi="宋体" w:eastAsia="宋体" w:cs="宋体"/>
          <w:bCs/>
          <w:color w:val="auto"/>
          <w:sz w:val="24"/>
          <w:highlight w:val="none"/>
        </w:rPr>
        <w:t>⑴</w:t>
      </w:r>
      <w:r>
        <w:rPr>
          <w:rFonts w:ascii="宋体" w:hAnsi="宋体" w:eastAsia="宋体" w:cs="宋体"/>
          <w:bCs/>
          <w:color w:val="auto"/>
          <w:sz w:val="24"/>
          <w:highlight w:val="none"/>
        </w:rPr>
        <w:t xml:space="preserve"> </w:t>
      </w:r>
      <w:r>
        <w:rPr>
          <w:rFonts w:hint="eastAsia" w:ascii="宋体" w:hAnsi="宋体" w:eastAsia="宋体" w:cs="宋体"/>
          <w:bCs/>
          <w:color w:val="auto"/>
          <w:sz w:val="24"/>
          <w:highlight w:val="none"/>
        </w:rPr>
        <w:t>地震、火山爆发、滑坡、暴雨（橙色预警及以上）、台风（黄色预警及以上）、海啸、龙卷风、大面积流行病或瘟疫；</w:t>
      </w:r>
    </w:p>
    <w:p>
      <w:pPr>
        <w:widowControl/>
        <w:autoSpaceDE w:val="0"/>
        <w:autoSpaceDN w:val="0"/>
        <w:adjustRightInd w:val="0"/>
        <w:spacing w:line="500" w:lineRule="exact"/>
        <w:ind w:firstLine="480" w:firstLineChars="200"/>
        <w:rPr>
          <w:rFonts w:ascii="宋体" w:hAnsi="宋体" w:eastAsia="宋体" w:cs="宋体"/>
          <w:bCs/>
          <w:color w:val="auto"/>
          <w:sz w:val="24"/>
          <w:highlight w:val="none"/>
        </w:rPr>
      </w:pPr>
      <w:r>
        <w:rPr>
          <w:rFonts w:hint="eastAsia" w:ascii="宋体" w:hAnsi="宋体" w:eastAsia="宋体" w:cs="宋体"/>
          <w:bCs/>
          <w:color w:val="auto"/>
          <w:sz w:val="24"/>
          <w:highlight w:val="none"/>
        </w:rPr>
        <w:t>⑵</w:t>
      </w:r>
      <w:r>
        <w:rPr>
          <w:rFonts w:ascii="宋体" w:hAnsi="宋体" w:eastAsia="宋体" w:cs="宋体"/>
          <w:bCs/>
          <w:color w:val="auto"/>
          <w:sz w:val="24"/>
          <w:highlight w:val="none"/>
        </w:rPr>
        <w:t xml:space="preserve"> </w:t>
      </w:r>
      <w:r>
        <w:rPr>
          <w:rFonts w:hint="eastAsia" w:ascii="宋体" w:hAnsi="宋体" w:eastAsia="宋体" w:cs="宋体"/>
          <w:bCs/>
          <w:color w:val="auto"/>
          <w:sz w:val="24"/>
          <w:highlight w:val="none"/>
        </w:rPr>
        <w:t>战争行为、入侵、武装冲突或外敌行为、封锁、暴乱、恐怖行为或军事演习；</w:t>
      </w:r>
    </w:p>
    <w:p>
      <w:pPr>
        <w:widowControl/>
        <w:autoSpaceDE w:val="0"/>
        <w:autoSpaceDN w:val="0"/>
        <w:adjustRightInd w:val="0"/>
        <w:spacing w:line="500" w:lineRule="exact"/>
        <w:ind w:firstLine="480" w:firstLineChars="200"/>
        <w:rPr>
          <w:rFonts w:ascii="宋体" w:hAnsi="宋体" w:eastAsia="宋体" w:cs="宋体"/>
          <w:bCs/>
          <w:color w:val="auto"/>
          <w:sz w:val="24"/>
          <w:highlight w:val="none"/>
        </w:rPr>
      </w:pPr>
      <w:r>
        <w:rPr>
          <w:rFonts w:ascii="宋体" w:hAnsi="宋体" w:eastAsia="宋体" w:cs="宋体"/>
          <w:bCs/>
          <w:color w:val="auto"/>
          <w:sz w:val="24"/>
          <w:highlight w:val="none"/>
        </w:rPr>
        <w:t xml:space="preserve">8.2 </w:t>
      </w:r>
      <w:r>
        <w:rPr>
          <w:rFonts w:hint="eastAsia" w:ascii="宋体" w:hAnsi="宋体" w:eastAsia="宋体" w:cs="宋体"/>
          <w:bCs/>
          <w:color w:val="auto"/>
          <w:sz w:val="24"/>
          <w:highlight w:val="none"/>
        </w:rPr>
        <w:t>声称受到不可抗力影响的一方，应在发生不可抗力或知道发生不可抗力之后</w:t>
      </w:r>
      <w:r>
        <w:rPr>
          <w:rFonts w:ascii="宋体" w:hAnsi="宋体" w:eastAsia="宋体" w:cs="宋体"/>
          <w:bCs/>
          <w:color w:val="auto"/>
          <w:sz w:val="24"/>
          <w:highlight w:val="none"/>
        </w:rPr>
        <w:t>5日内书面通知另一方，详细描述不可抗力的发生情况和对该方履行在本合同项</w:t>
      </w:r>
      <w:r>
        <w:rPr>
          <w:rFonts w:hint="eastAsia" w:ascii="宋体" w:hAnsi="宋体" w:eastAsia="宋体" w:cs="宋体"/>
          <w:bCs/>
          <w:color w:val="auto"/>
          <w:sz w:val="24"/>
          <w:highlight w:val="none"/>
        </w:rPr>
        <w:t>下义务的影响，同时附上此种不可抗力事件及其持续时间的有效证明文件。</w:t>
      </w:r>
    </w:p>
    <w:p>
      <w:pPr>
        <w:widowControl/>
        <w:autoSpaceDE w:val="0"/>
        <w:autoSpaceDN w:val="0"/>
        <w:adjustRightInd w:val="0"/>
        <w:spacing w:line="500" w:lineRule="exact"/>
        <w:ind w:firstLine="480" w:firstLineChars="200"/>
        <w:rPr>
          <w:rFonts w:ascii="宋体" w:hAnsi="宋体" w:eastAsia="宋体" w:cs="宋体"/>
          <w:bCs/>
          <w:color w:val="auto"/>
          <w:sz w:val="24"/>
          <w:highlight w:val="none"/>
        </w:rPr>
      </w:pPr>
      <w:r>
        <w:rPr>
          <w:rFonts w:ascii="宋体" w:hAnsi="宋体" w:eastAsia="宋体" w:cs="宋体"/>
          <w:bCs/>
          <w:color w:val="auto"/>
          <w:sz w:val="24"/>
          <w:highlight w:val="none"/>
        </w:rPr>
        <w:t>8.3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before="156" w:beforeLines="50" w:after="156" w:afterLines="50" w:line="500" w:lineRule="exact"/>
        <w:ind w:firstLine="482"/>
        <w:jc w:val="left"/>
        <w:rPr>
          <w:rFonts w:ascii="宋体" w:hAnsi="宋体" w:eastAsia="宋体" w:cs="宋体"/>
          <w:bCs/>
          <w:color w:val="auto"/>
          <w:sz w:val="24"/>
          <w:highlight w:val="none"/>
        </w:rPr>
      </w:pPr>
      <w:r>
        <w:rPr>
          <w:rFonts w:ascii="宋体" w:hAnsi="宋体" w:eastAsia="宋体" w:cs="宋体"/>
          <w:bCs/>
          <w:color w:val="auto"/>
          <w:sz w:val="24"/>
          <w:highlight w:val="none"/>
        </w:rPr>
        <w:t xml:space="preserve">8.4 </w:t>
      </w:r>
      <w:r>
        <w:rPr>
          <w:rFonts w:hint="eastAsia" w:ascii="宋体" w:hAnsi="宋体" w:eastAsia="宋体" w:cs="宋体"/>
          <w:bCs/>
          <w:color w:val="auto"/>
          <w:sz w:val="24"/>
          <w:highlight w:val="none"/>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bookmarkStart w:id="72" w:name="_Toc107446864"/>
      <w:bookmarkStart w:id="73" w:name="_Toc518993001"/>
      <w:bookmarkStart w:id="74" w:name="_Toc520190041"/>
      <w:bookmarkStart w:id="75" w:name="_Toc107447257"/>
      <w:bookmarkStart w:id="76" w:name="_Toc118172294"/>
      <w:bookmarkStart w:id="77" w:name="_Toc474245227"/>
    </w:p>
    <w:p>
      <w:pPr>
        <w:spacing w:before="156" w:beforeLines="50" w:after="156" w:afterLines="50" w:line="500" w:lineRule="exact"/>
        <w:ind w:firstLine="482"/>
        <w:jc w:val="left"/>
        <w:rPr>
          <w:rFonts w:ascii="宋体" w:hAnsi="宋体" w:eastAsia="宋体" w:cs="宋体"/>
          <w:b/>
          <w:bCs/>
          <w:color w:val="auto"/>
          <w:sz w:val="24"/>
          <w:highlight w:val="none"/>
        </w:rPr>
      </w:pPr>
      <w:r>
        <w:rPr>
          <w:rFonts w:hint="eastAsia" w:ascii="宋体" w:hAnsi="宋体" w:eastAsia="宋体" w:cs="宋体"/>
          <w:b/>
          <w:bCs/>
          <w:color w:val="auto"/>
          <w:sz w:val="24"/>
          <w:highlight w:val="none"/>
        </w:rPr>
        <w:t>九、</w:t>
      </w:r>
      <w:r>
        <w:rPr>
          <w:rFonts w:ascii="宋体" w:hAnsi="宋体" w:eastAsia="宋体" w:cs="宋体"/>
          <w:b/>
          <w:bCs/>
          <w:color w:val="auto"/>
          <w:sz w:val="24"/>
          <w:highlight w:val="none"/>
        </w:rPr>
        <w:t xml:space="preserve"> </w:t>
      </w:r>
      <w:r>
        <w:rPr>
          <w:rFonts w:hint="eastAsia" w:ascii="宋体" w:hAnsi="宋体" w:eastAsia="宋体" w:cs="宋体"/>
          <w:b/>
          <w:bCs/>
          <w:color w:val="auto"/>
          <w:sz w:val="24"/>
          <w:highlight w:val="none"/>
        </w:rPr>
        <w:t>争议解决</w:t>
      </w:r>
      <w:bookmarkEnd w:id="69"/>
      <w:bookmarkEnd w:id="70"/>
      <w:bookmarkEnd w:id="71"/>
      <w:bookmarkEnd w:id="72"/>
      <w:bookmarkEnd w:id="73"/>
      <w:bookmarkEnd w:id="74"/>
      <w:bookmarkEnd w:id="75"/>
      <w:bookmarkEnd w:id="76"/>
      <w:bookmarkEnd w:id="77"/>
    </w:p>
    <w:p>
      <w:pPr>
        <w:spacing w:line="500" w:lineRule="exact"/>
        <w:ind w:firstLine="482"/>
        <w:rPr>
          <w:rFonts w:ascii="宋体" w:hAnsi="宋体" w:eastAsia="宋体" w:cs="宋体"/>
          <w:bCs/>
          <w:color w:val="auto"/>
          <w:sz w:val="24"/>
          <w:highlight w:val="none"/>
        </w:rPr>
      </w:pPr>
      <w:bookmarkStart w:id="78" w:name="_Toc183666533"/>
      <w:bookmarkStart w:id="79" w:name="_Toc306350469"/>
      <w:r>
        <w:rPr>
          <w:rFonts w:ascii="宋体" w:hAnsi="宋体" w:eastAsia="宋体" w:cs="宋体"/>
          <w:bCs/>
          <w:color w:val="auto"/>
          <w:sz w:val="24"/>
          <w:highlight w:val="none"/>
        </w:rPr>
        <w:t>9.1甲乙双方应通过友好协商，解决在执行本合同所发生的或与本合同有关的一切争议。如协商不能解决争议，任何一方均可依法向甲方所在地人民法院提起诉讼。</w:t>
      </w:r>
    </w:p>
    <w:p>
      <w:pPr>
        <w:spacing w:line="500" w:lineRule="exact"/>
        <w:ind w:firstLine="482"/>
        <w:jc w:val="left"/>
        <w:rPr>
          <w:rFonts w:ascii="宋体" w:hAnsi="宋体" w:eastAsia="宋体" w:cs="宋体"/>
          <w:color w:val="auto"/>
          <w:sz w:val="24"/>
          <w:highlight w:val="none"/>
        </w:rPr>
      </w:pPr>
      <w:r>
        <w:rPr>
          <w:rFonts w:ascii="宋体" w:hAnsi="宋体" w:eastAsia="宋体" w:cs="宋体"/>
          <w:bCs/>
          <w:color w:val="auto"/>
          <w:sz w:val="24"/>
          <w:highlight w:val="none"/>
        </w:rPr>
        <w:t xml:space="preserve">9.2 </w:t>
      </w:r>
      <w:r>
        <w:rPr>
          <w:rFonts w:hint="eastAsia" w:ascii="宋体" w:hAnsi="宋体" w:eastAsia="宋体" w:cs="宋体"/>
          <w:color w:val="auto"/>
          <w:sz w:val="24"/>
          <w:highlight w:val="none"/>
        </w:rPr>
        <w:t>在甲方同意的情况下，除有争端之外的合同其它部分在争端解决前应继续执行。</w:t>
      </w:r>
      <w:bookmarkEnd w:id="78"/>
      <w:bookmarkEnd w:id="79"/>
      <w:bookmarkStart w:id="80" w:name="_Toc518993003"/>
      <w:bookmarkStart w:id="81" w:name="_Toc474245229"/>
      <w:bookmarkStart w:id="82" w:name="_Toc520190043"/>
    </w:p>
    <w:p>
      <w:pPr>
        <w:spacing w:line="500" w:lineRule="exact"/>
        <w:ind w:firstLine="482"/>
        <w:jc w:val="left"/>
        <w:rPr>
          <w:rFonts w:ascii="宋体" w:hAnsi="宋体" w:eastAsia="宋体" w:cs="宋体"/>
          <w:b/>
          <w:bCs/>
          <w:color w:val="auto"/>
          <w:sz w:val="24"/>
          <w:highlight w:val="none"/>
        </w:rPr>
      </w:pPr>
      <w:bookmarkStart w:id="83" w:name="_Toc107447264"/>
      <w:bookmarkStart w:id="84" w:name="_Toc107446871"/>
      <w:r>
        <w:rPr>
          <w:rFonts w:hint="eastAsia" w:ascii="宋体" w:hAnsi="宋体" w:eastAsia="宋体" w:cs="宋体"/>
          <w:b/>
          <w:bCs/>
          <w:color w:val="auto"/>
          <w:sz w:val="24"/>
          <w:highlight w:val="none"/>
        </w:rPr>
        <w:t>十、合同生效及其他</w:t>
      </w:r>
      <w:bookmarkEnd w:id="80"/>
      <w:bookmarkEnd w:id="81"/>
      <w:bookmarkEnd w:id="82"/>
      <w:bookmarkEnd w:id="83"/>
      <w:bookmarkEnd w:id="84"/>
    </w:p>
    <w:p>
      <w:pPr>
        <w:spacing w:line="500" w:lineRule="exact"/>
        <w:ind w:firstLine="480"/>
        <w:rPr>
          <w:rFonts w:ascii="宋体" w:hAnsi="宋体" w:eastAsia="宋体" w:cs="宋体"/>
          <w:color w:val="auto"/>
          <w:sz w:val="24"/>
          <w:highlight w:val="none"/>
        </w:rPr>
      </w:pPr>
      <w:r>
        <w:rPr>
          <w:rFonts w:ascii="宋体" w:hAnsi="宋体" w:eastAsia="宋体" w:cs="宋体"/>
          <w:color w:val="auto"/>
          <w:sz w:val="24"/>
          <w:highlight w:val="none"/>
        </w:rPr>
        <w:t>10.1本合同经双方法定代表人或授权代表签字并加盖双方公章后生效.</w:t>
      </w:r>
    </w:p>
    <w:p>
      <w:pPr>
        <w:spacing w:line="500" w:lineRule="exact"/>
        <w:ind w:firstLine="480"/>
        <w:rPr>
          <w:rFonts w:ascii="宋体" w:hAnsi="宋体" w:eastAsia="宋体" w:cs="宋体"/>
          <w:color w:val="auto"/>
          <w:sz w:val="24"/>
          <w:highlight w:val="none"/>
        </w:rPr>
      </w:pPr>
      <w:r>
        <w:rPr>
          <w:rFonts w:ascii="宋体" w:hAnsi="宋体" w:eastAsia="宋体" w:cs="宋体"/>
          <w:color w:val="auto"/>
          <w:sz w:val="24"/>
          <w:highlight w:val="none"/>
        </w:rPr>
        <w:t>10.2本合同正文一式</w:t>
      </w:r>
      <w:r>
        <w:rPr>
          <w:rFonts w:ascii="宋体" w:hAnsi="宋体" w:eastAsia="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六  </w:t>
      </w:r>
      <w:r>
        <w:rPr>
          <w:rFonts w:ascii="宋体" w:hAnsi="宋体" w:eastAsia="宋体" w:cs="宋体"/>
          <w:color w:val="auto"/>
          <w:sz w:val="24"/>
          <w:highlight w:val="none"/>
        </w:rPr>
        <w:t xml:space="preserve"> 份，其中：甲方</w:t>
      </w:r>
      <w:r>
        <w:rPr>
          <w:rFonts w:ascii="宋体" w:hAnsi="宋体" w:eastAsia="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五 </w:t>
      </w:r>
      <w:r>
        <w:rPr>
          <w:rFonts w:hint="eastAsia" w:ascii="宋体" w:hAnsi="宋体" w:eastAsia="宋体" w:cs="宋体"/>
          <w:color w:val="auto"/>
          <w:sz w:val="24"/>
          <w:highlight w:val="none"/>
        </w:rPr>
        <w:t>份，乙方</w:t>
      </w:r>
      <w:r>
        <w:rPr>
          <w:rFonts w:ascii="宋体" w:hAnsi="宋体" w:eastAsia="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一 </w:t>
      </w:r>
      <w:r>
        <w:rPr>
          <w:rFonts w:hint="eastAsia" w:ascii="宋体" w:hAnsi="宋体" w:eastAsia="宋体" w:cs="宋体"/>
          <w:color w:val="auto"/>
          <w:sz w:val="24"/>
          <w:highlight w:val="none"/>
        </w:rPr>
        <w:t>份。</w:t>
      </w:r>
    </w:p>
    <w:p>
      <w:pPr>
        <w:spacing w:line="500" w:lineRule="exact"/>
        <w:ind w:firstLine="480"/>
        <w:rPr>
          <w:rFonts w:ascii="宋体" w:hAnsi="宋体" w:eastAsia="宋体" w:cs="宋体"/>
          <w:color w:val="auto"/>
          <w:sz w:val="24"/>
          <w:highlight w:val="none"/>
          <w:u w:val="single"/>
        </w:rPr>
      </w:pPr>
      <w:r>
        <w:rPr>
          <w:rFonts w:ascii="宋体" w:hAnsi="宋体" w:eastAsia="宋体" w:cs="宋体"/>
          <w:color w:val="auto"/>
          <w:sz w:val="24"/>
          <w:highlight w:val="none"/>
        </w:rPr>
        <w:t>10.3</w:t>
      </w:r>
      <w:r>
        <w:rPr>
          <w:rFonts w:hint="eastAsia" w:ascii="宋体" w:hAnsi="宋体" w:cs="宋体"/>
          <w:color w:val="auto"/>
          <w:sz w:val="24"/>
          <w:highlight w:val="none"/>
          <w:lang w:val="en-US" w:eastAsia="zh-CN"/>
        </w:rPr>
        <w:t>补</w:t>
      </w:r>
      <w:r>
        <w:rPr>
          <w:rFonts w:ascii="宋体" w:hAnsi="宋体" w:eastAsia="宋体" w:cs="宋体"/>
          <w:color w:val="auto"/>
          <w:sz w:val="24"/>
          <w:highlight w:val="none"/>
        </w:rPr>
        <w:t>充条款</w:t>
      </w:r>
      <w:r>
        <w:rPr>
          <w:rFonts w:hint="eastAsia" w:ascii="宋体" w:hAnsi="宋体" w:eastAsia="宋体" w:cs="宋体"/>
          <w:color w:val="auto"/>
          <w:sz w:val="24"/>
          <w:highlight w:val="none"/>
          <w:u w:val="single"/>
        </w:rPr>
        <w:t>：</w:t>
      </w:r>
      <w:r>
        <w:rPr>
          <w:rFonts w:hint="eastAsia" w:ascii="宋体" w:hAnsi="宋体" w:cs="宋体"/>
          <w:color w:val="auto"/>
          <w:sz w:val="24"/>
          <w:highlight w:val="none"/>
          <w:u w:val="single"/>
          <w:lang w:val="en-US" w:eastAsia="zh-CN"/>
        </w:rPr>
        <w:t>无</w:t>
      </w:r>
      <w:r>
        <w:rPr>
          <w:rFonts w:ascii="宋体" w:hAnsi="宋体" w:eastAsia="宋体" w:cs="宋体"/>
          <w:color w:val="auto"/>
          <w:sz w:val="24"/>
          <w:highlight w:val="none"/>
          <w:u w:val="single"/>
        </w:rPr>
        <w:t xml:space="preserve"> </w:t>
      </w:r>
    </w:p>
    <w:p>
      <w:pPr>
        <w:pStyle w:val="21"/>
        <w:ind w:firstLine="0"/>
        <w:rPr>
          <w:rFonts w:ascii="宋体" w:hAnsi="宋体" w:eastAsia="宋体" w:cs="宋体"/>
          <w:color w:val="auto"/>
          <w:sz w:val="24"/>
          <w:highlight w:val="none"/>
          <w:u w:val="single"/>
        </w:rPr>
      </w:pPr>
    </w:p>
    <w:p>
      <w:pPr>
        <w:pStyle w:val="21"/>
        <w:rPr>
          <w:rFonts w:ascii="宋体" w:hAnsi="宋体" w:eastAsia="宋体" w:cs="宋体"/>
          <w:color w:val="auto"/>
          <w:sz w:val="24"/>
          <w:highlight w:val="none"/>
          <w:u w:val="single"/>
        </w:rPr>
      </w:pPr>
    </w:p>
    <w:p>
      <w:pPr>
        <w:spacing w:line="500" w:lineRule="exact"/>
        <w:ind w:firstLine="560"/>
        <w:rPr>
          <w:rFonts w:ascii="宋体" w:hAnsi="宋体" w:eastAsia="宋体"/>
          <w:color w:val="auto"/>
          <w:sz w:val="24"/>
          <w:highlight w:val="none"/>
        </w:rPr>
      </w:pPr>
      <w:r>
        <w:rPr>
          <w:rFonts w:hint="eastAsia" w:ascii="宋体" w:hAnsi="宋体" w:eastAsia="宋体"/>
          <w:color w:val="auto"/>
          <w:sz w:val="24"/>
          <w:highlight w:val="none"/>
        </w:rPr>
        <w:t>附件：</w:t>
      </w:r>
      <w:r>
        <w:rPr>
          <w:rFonts w:hint="eastAsia" w:ascii="宋体" w:hAnsi="宋体" w:eastAsia="宋体" w:cs="宋体"/>
          <w:color w:val="auto"/>
          <w:sz w:val="24"/>
          <w:szCs w:val="24"/>
          <w:highlight w:val="none"/>
        </w:rPr>
        <w:t>1.</w:t>
      </w:r>
      <w:r>
        <w:rPr>
          <w:rFonts w:hint="eastAsia" w:ascii="宋体" w:hAnsi="宋体" w:eastAsia="宋体" w:cs="宋体"/>
          <w:bCs/>
          <w:color w:val="auto"/>
          <w:sz w:val="24"/>
          <w:szCs w:val="24"/>
          <w:highlight w:val="none"/>
        </w:rPr>
        <w:t>中标通知书/发包通知书/</w:t>
      </w:r>
      <w:r>
        <w:rPr>
          <w:rFonts w:hint="eastAsia" w:ascii="宋体" w:hAnsi="宋体" w:eastAsia="宋体" w:cs="宋体"/>
          <w:bCs/>
          <w:color w:val="auto"/>
          <w:sz w:val="24"/>
          <w:szCs w:val="24"/>
          <w:highlight w:val="none"/>
          <w:lang w:val="en-US" w:eastAsia="zh-CN"/>
        </w:rPr>
        <w:t>成交通知书/</w:t>
      </w:r>
      <w:r>
        <w:rPr>
          <w:rFonts w:hint="eastAsia" w:ascii="宋体" w:hAnsi="宋体" w:eastAsia="宋体" w:cs="宋体"/>
          <w:bCs/>
          <w:color w:val="auto"/>
          <w:sz w:val="24"/>
          <w:szCs w:val="24"/>
          <w:highlight w:val="none"/>
        </w:rPr>
        <w:t>委托函；</w:t>
      </w:r>
      <w:r>
        <w:rPr>
          <w:rFonts w:hint="eastAsia" w:ascii="宋体" w:hAnsi="宋体" w:eastAsia="宋体" w:cs="宋体"/>
          <w:color w:val="auto"/>
          <w:sz w:val="24"/>
          <w:szCs w:val="24"/>
          <w:highlight w:val="none"/>
        </w:rPr>
        <w:t>（如有）</w:t>
      </w:r>
    </w:p>
    <w:p>
      <w:pPr>
        <w:spacing w:line="500" w:lineRule="exact"/>
        <w:ind w:firstLine="1320" w:firstLineChars="550"/>
        <w:rPr>
          <w:rFonts w:ascii="宋体" w:hAnsi="宋体" w:eastAsia="宋体"/>
          <w:color w:val="auto"/>
          <w:sz w:val="24"/>
          <w:highlight w:val="none"/>
        </w:rPr>
      </w:pPr>
      <w:r>
        <w:rPr>
          <w:rFonts w:hint="eastAsia" w:ascii="宋体" w:hAnsi="宋体" w:eastAsia="宋体"/>
          <w:color w:val="auto"/>
          <w:sz w:val="24"/>
          <w:highlight w:val="none"/>
        </w:rPr>
        <w:t>2. 廉洁协议</w:t>
      </w:r>
    </w:p>
    <w:p>
      <w:pPr>
        <w:spacing w:line="500" w:lineRule="exact"/>
        <w:ind w:firstLine="1320" w:firstLineChars="550"/>
        <w:rPr>
          <w:rFonts w:ascii="宋体" w:hAnsi="宋体" w:eastAsia="宋体"/>
          <w:color w:val="auto"/>
          <w:sz w:val="24"/>
          <w:highlight w:val="none"/>
        </w:rPr>
      </w:pPr>
      <w:r>
        <w:rPr>
          <w:rFonts w:hint="eastAsia" w:ascii="宋体" w:hAnsi="宋体" w:eastAsia="宋体"/>
          <w:color w:val="auto"/>
          <w:sz w:val="24"/>
          <w:highlight w:val="none"/>
        </w:rPr>
        <w:t>3. 保密协议</w:t>
      </w:r>
    </w:p>
    <w:p>
      <w:pPr>
        <w:spacing w:line="500" w:lineRule="exact"/>
        <w:ind w:firstLine="1320" w:firstLineChars="550"/>
        <w:rPr>
          <w:rFonts w:hint="eastAsia" w:ascii="宋体" w:hAnsi="宋体" w:eastAsia="宋体"/>
          <w:color w:val="auto"/>
          <w:sz w:val="24"/>
          <w:highlight w:val="none"/>
          <w:lang w:eastAsia="zh-CN"/>
        </w:rPr>
      </w:pPr>
      <w:r>
        <w:rPr>
          <w:rFonts w:ascii="宋体" w:hAnsi="宋体" w:eastAsia="宋体"/>
          <w:color w:val="auto"/>
          <w:sz w:val="24"/>
          <w:highlight w:val="none"/>
        </w:rPr>
        <w:t xml:space="preserve">4. </w:t>
      </w:r>
      <w:r>
        <w:rPr>
          <w:rFonts w:hint="eastAsia" w:ascii="方正小标宋简体" w:hAnsi="方正小标宋简体" w:eastAsia="方正小标宋简体" w:cs="方正小标宋简体"/>
          <w:color w:val="auto"/>
          <w:highlight w:val="none"/>
          <w:lang w:val="en-US" w:eastAsia="zh-CN"/>
        </w:rPr>
        <w:t>营运场所施工安全及消防安全协议书</w:t>
      </w:r>
    </w:p>
    <w:p>
      <w:pPr>
        <w:spacing w:line="500" w:lineRule="exact"/>
        <w:ind w:firstLine="1320" w:firstLineChars="550"/>
        <w:rPr>
          <w:rFonts w:ascii="宋体" w:hAnsi="宋体" w:eastAsia="宋体"/>
          <w:color w:val="auto"/>
          <w:sz w:val="24"/>
          <w:highlight w:val="none"/>
        </w:rPr>
      </w:pPr>
      <w:r>
        <w:rPr>
          <w:rFonts w:ascii="宋体" w:hAnsi="宋体" w:eastAsia="宋体"/>
          <w:color w:val="auto"/>
          <w:sz w:val="24"/>
          <w:highlight w:val="none"/>
        </w:rPr>
        <w:t xml:space="preserve">5. </w:t>
      </w:r>
      <w:r>
        <w:rPr>
          <w:rFonts w:hint="eastAsia" w:ascii="宋体" w:hAnsi="宋体" w:eastAsia="宋体"/>
          <w:color w:val="auto"/>
          <w:sz w:val="24"/>
          <w:highlight w:val="none"/>
        </w:rPr>
        <w:t>服务内容/技术需求</w:t>
      </w:r>
    </w:p>
    <w:p>
      <w:pPr>
        <w:spacing w:line="500" w:lineRule="exact"/>
        <w:ind w:firstLine="1320" w:firstLineChars="550"/>
        <w:rPr>
          <w:rFonts w:ascii="宋体" w:hAnsi="宋体" w:eastAsia="宋体"/>
          <w:color w:val="auto"/>
          <w:sz w:val="24"/>
          <w:highlight w:val="none"/>
        </w:rPr>
      </w:pPr>
      <w:r>
        <w:rPr>
          <w:rFonts w:hint="eastAsia" w:ascii="宋体" w:hAnsi="宋体" w:eastAsia="宋体"/>
          <w:color w:val="auto"/>
          <w:sz w:val="24"/>
          <w:highlight w:val="none"/>
        </w:rPr>
        <w:t>6.项目投入人员架构表</w:t>
      </w:r>
    </w:p>
    <w:p>
      <w:pPr>
        <w:spacing w:line="500" w:lineRule="exact"/>
        <w:ind w:firstLine="1320" w:firstLineChars="550"/>
        <w:rPr>
          <w:rFonts w:ascii="宋体" w:hAnsi="宋体" w:eastAsia="宋体"/>
          <w:color w:val="auto"/>
          <w:sz w:val="24"/>
          <w:highlight w:val="none"/>
        </w:rPr>
      </w:pPr>
      <w:r>
        <w:rPr>
          <w:rFonts w:hint="eastAsia" w:ascii="宋体" w:hAnsi="宋体"/>
          <w:color w:val="auto"/>
          <w:sz w:val="24"/>
          <w:highlight w:val="none"/>
          <w:lang w:val="en-US" w:eastAsia="zh-CN"/>
        </w:rPr>
        <w:t>7</w:t>
      </w:r>
      <w:r>
        <w:rPr>
          <w:rFonts w:hint="eastAsia" w:ascii="宋体" w:hAnsi="宋体" w:eastAsia="宋体"/>
          <w:color w:val="auto"/>
          <w:sz w:val="24"/>
          <w:highlight w:val="none"/>
        </w:rPr>
        <w:t>.履约保函（模板）（如需）</w:t>
      </w:r>
    </w:p>
    <w:p>
      <w:pPr>
        <w:spacing w:line="500" w:lineRule="exact"/>
        <w:ind w:firstLine="1320" w:firstLineChars="550"/>
        <w:rPr>
          <w:rFonts w:hint="eastAsia" w:ascii="宋体" w:hAnsi="宋体" w:eastAsia="宋体"/>
          <w:color w:val="auto"/>
          <w:sz w:val="24"/>
          <w:szCs w:val="24"/>
          <w:highlight w:val="none"/>
        </w:rPr>
      </w:pPr>
      <w:r>
        <w:rPr>
          <w:rFonts w:hint="eastAsia" w:ascii="宋体" w:hAnsi="宋体"/>
          <w:color w:val="auto"/>
          <w:sz w:val="24"/>
          <w:szCs w:val="24"/>
          <w:highlight w:val="none"/>
          <w:lang w:val="en-US" w:eastAsia="zh-CN"/>
        </w:rPr>
        <w:t>8.</w:t>
      </w:r>
      <w:r>
        <w:rPr>
          <w:rFonts w:hint="eastAsia" w:ascii="宋体" w:hAnsi="宋体" w:eastAsia="宋体"/>
          <w:color w:val="auto"/>
          <w:sz w:val="24"/>
          <w:highlight w:val="none"/>
        </w:rPr>
        <w:t>授权委托证明（如需）</w:t>
      </w:r>
    </w:p>
    <w:p>
      <w:pPr>
        <w:spacing w:line="500" w:lineRule="exact"/>
        <w:ind w:firstLine="1320" w:firstLineChars="550"/>
        <w:rPr>
          <w:rFonts w:ascii="宋体" w:hAnsi="宋体" w:eastAsia="宋体"/>
          <w:color w:val="auto"/>
          <w:sz w:val="24"/>
          <w:highlight w:val="none"/>
        </w:rPr>
      </w:pPr>
    </w:p>
    <w:p>
      <w:pPr>
        <w:spacing w:line="500" w:lineRule="exact"/>
        <w:rPr>
          <w:rFonts w:ascii="宋体" w:hAnsi="宋体" w:eastAsia="宋体" w:cs="宋体"/>
          <w:color w:val="auto"/>
          <w:sz w:val="24"/>
          <w:highlight w:val="none"/>
        </w:rPr>
      </w:pPr>
      <w:r>
        <w:rPr>
          <w:rFonts w:hint="eastAsia" w:ascii="宋体" w:hAnsi="宋体" w:eastAsia="宋体" w:cs="宋体"/>
          <w:color w:val="auto"/>
          <w:sz w:val="24"/>
          <w:highlight w:val="none"/>
        </w:rPr>
        <w:t>甲方：广州市净水有限公司（盖章）</w:t>
      </w:r>
      <w:r>
        <w:rPr>
          <w:rFonts w:ascii="宋体" w:hAnsi="宋体" w:eastAsia="宋体" w:cs="宋体"/>
          <w:color w:val="auto"/>
          <w:sz w:val="24"/>
          <w:highlight w:val="none"/>
        </w:rPr>
        <w:t xml:space="preserve">     </w:t>
      </w:r>
      <w:r>
        <w:rPr>
          <w:rFonts w:hint="eastAsia" w:ascii="宋体" w:hAnsi="宋体" w:eastAsia="宋体" w:cs="宋体"/>
          <w:color w:val="auto"/>
          <w:sz w:val="24"/>
          <w:highlight w:val="none"/>
        </w:rPr>
        <w:t>乙方：（盖章）</w:t>
      </w:r>
    </w:p>
    <w:p>
      <w:pPr>
        <w:spacing w:line="500" w:lineRule="exact"/>
        <w:rPr>
          <w:rFonts w:ascii="宋体" w:hAnsi="宋体" w:eastAsia="宋体" w:cs="宋体"/>
          <w:color w:val="auto"/>
          <w:sz w:val="24"/>
          <w:highlight w:val="none"/>
        </w:rPr>
      </w:pPr>
      <w:r>
        <w:rPr>
          <w:rFonts w:hint="eastAsia" w:ascii="宋体" w:hAnsi="宋体" w:eastAsia="宋体" w:cs="宋体"/>
          <w:color w:val="auto"/>
          <w:sz w:val="24"/>
          <w:highlight w:val="none"/>
        </w:rPr>
        <w:t>法定代表人或</w:t>
      </w:r>
      <w:r>
        <w:rPr>
          <w:rFonts w:ascii="宋体" w:hAnsi="宋体" w:eastAsia="宋体" w:cs="宋体"/>
          <w:color w:val="auto"/>
          <w:sz w:val="24"/>
          <w:highlight w:val="none"/>
        </w:rPr>
        <w:t xml:space="preserve">                         </w:t>
      </w:r>
      <w:r>
        <w:rPr>
          <w:rFonts w:hint="eastAsia" w:ascii="宋体" w:hAnsi="宋体" w:eastAsia="宋体" w:cs="宋体"/>
          <w:color w:val="auto"/>
          <w:sz w:val="24"/>
          <w:highlight w:val="none"/>
        </w:rPr>
        <w:t>法定代表人或</w:t>
      </w:r>
    </w:p>
    <w:p>
      <w:pPr>
        <w:spacing w:line="500" w:lineRule="exact"/>
        <w:rPr>
          <w:rFonts w:ascii="宋体" w:hAnsi="宋体" w:eastAsia="宋体" w:cs="宋体"/>
          <w:color w:val="auto"/>
          <w:sz w:val="24"/>
          <w:highlight w:val="none"/>
        </w:rPr>
      </w:pPr>
      <w:r>
        <w:rPr>
          <w:rFonts w:hint="eastAsia" w:ascii="宋体" w:hAnsi="宋体" w:eastAsia="宋体" w:cs="宋体"/>
          <w:color w:val="auto"/>
          <w:sz w:val="24"/>
          <w:highlight w:val="none"/>
        </w:rPr>
        <w:t>授权代理人：</w:t>
      </w:r>
      <w:r>
        <w:rPr>
          <w:rFonts w:ascii="宋体" w:hAnsi="宋体" w:eastAsia="宋体" w:cs="宋体"/>
          <w:color w:val="auto"/>
          <w:sz w:val="24"/>
          <w:highlight w:val="none"/>
        </w:rPr>
        <w:t xml:space="preserve">                         </w:t>
      </w:r>
      <w:r>
        <w:rPr>
          <w:rFonts w:hint="eastAsia" w:ascii="宋体" w:hAnsi="宋体" w:eastAsia="宋体" w:cs="宋体"/>
          <w:color w:val="auto"/>
          <w:sz w:val="24"/>
          <w:highlight w:val="none"/>
        </w:rPr>
        <w:t>授权代理人：</w:t>
      </w:r>
    </w:p>
    <w:p>
      <w:pPr>
        <w:spacing w:line="500" w:lineRule="exact"/>
        <w:rPr>
          <w:rFonts w:ascii="宋体" w:hAnsi="宋体" w:eastAsia="宋体" w:cs="宋体"/>
          <w:color w:val="auto"/>
          <w:sz w:val="24"/>
          <w:highlight w:val="none"/>
        </w:rPr>
      </w:pPr>
      <w:r>
        <w:rPr>
          <w:rFonts w:hint="eastAsia" w:ascii="宋体" w:hAnsi="宋体" w:eastAsia="宋体" w:cs="宋体"/>
          <w:color w:val="auto"/>
          <w:sz w:val="24"/>
          <w:highlight w:val="none"/>
        </w:rPr>
        <w:t>地址：</w:t>
      </w:r>
      <w:r>
        <w:rPr>
          <w:rFonts w:ascii="宋体" w:hAnsi="宋体" w:eastAsia="宋体" w:cs="宋体"/>
          <w:color w:val="auto"/>
          <w:sz w:val="24"/>
          <w:highlight w:val="none"/>
        </w:rPr>
        <w:t xml:space="preserve">                               </w:t>
      </w:r>
      <w:r>
        <w:rPr>
          <w:rFonts w:hint="eastAsia" w:ascii="宋体" w:hAnsi="宋体" w:eastAsia="宋体" w:cs="宋体"/>
          <w:color w:val="auto"/>
          <w:sz w:val="24"/>
          <w:highlight w:val="none"/>
        </w:rPr>
        <w:t>地址：</w:t>
      </w:r>
    </w:p>
    <w:p>
      <w:pPr>
        <w:spacing w:line="500" w:lineRule="exact"/>
        <w:rPr>
          <w:rFonts w:ascii="宋体" w:hAnsi="宋体" w:eastAsia="宋体" w:cs="宋体"/>
          <w:color w:val="auto"/>
          <w:sz w:val="24"/>
          <w:highlight w:val="none"/>
        </w:rPr>
      </w:pPr>
      <w:r>
        <w:rPr>
          <w:rFonts w:hint="eastAsia" w:ascii="宋体" w:hAnsi="宋体" w:eastAsia="宋体" w:cs="宋体"/>
          <w:color w:val="auto"/>
          <w:sz w:val="24"/>
          <w:highlight w:val="none"/>
        </w:rPr>
        <w:t>经办人：</w:t>
      </w:r>
      <w:r>
        <w:rPr>
          <w:rFonts w:ascii="宋体" w:hAnsi="宋体" w:eastAsia="宋体" w:cs="宋体"/>
          <w:color w:val="auto"/>
          <w:sz w:val="24"/>
          <w:highlight w:val="none"/>
        </w:rPr>
        <w:t xml:space="preserve">                             </w:t>
      </w:r>
      <w:r>
        <w:rPr>
          <w:rFonts w:hint="eastAsia" w:ascii="宋体" w:hAnsi="宋体" w:eastAsia="宋体" w:cs="宋体"/>
          <w:color w:val="auto"/>
          <w:sz w:val="24"/>
          <w:highlight w:val="none"/>
        </w:rPr>
        <w:t>经办人：</w:t>
      </w:r>
    </w:p>
    <w:p>
      <w:pPr>
        <w:spacing w:line="500" w:lineRule="exact"/>
        <w:rPr>
          <w:rFonts w:ascii="宋体" w:hAnsi="宋体" w:eastAsia="宋体" w:cs="宋体"/>
          <w:color w:val="auto"/>
          <w:sz w:val="24"/>
          <w:highlight w:val="none"/>
        </w:rPr>
      </w:pPr>
      <w:r>
        <w:rPr>
          <w:rFonts w:hint="eastAsia" w:ascii="宋体" w:hAnsi="宋体" w:eastAsia="宋体" w:cs="宋体"/>
          <w:color w:val="auto"/>
          <w:sz w:val="24"/>
          <w:highlight w:val="none"/>
        </w:rPr>
        <w:t>联系电话：</w:t>
      </w:r>
      <w:r>
        <w:rPr>
          <w:rFonts w:ascii="宋体" w:hAnsi="宋体" w:eastAsia="宋体" w:cs="宋体"/>
          <w:color w:val="auto"/>
          <w:sz w:val="24"/>
          <w:highlight w:val="none"/>
        </w:rPr>
        <w:t xml:space="preserve">                           </w:t>
      </w:r>
      <w:r>
        <w:rPr>
          <w:rFonts w:hint="eastAsia" w:ascii="宋体" w:hAnsi="宋体" w:eastAsia="宋体" w:cs="宋体"/>
          <w:color w:val="auto"/>
          <w:sz w:val="24"/>
          <w:highlight w:val="none"/>
        </w:rPr>
        <w:t>联系电话：</w:t>
      </w:r>
    </w:p>
    <w:p>
      <w:pPr>
        <w:spacing w:line="500" w:lineRule="exact"/>
        <w:ind w:left="6360" w:hanging="6360" w:hangingChars="2650"/>
        <w:rPr>
          <w:rFonts w:ascii="宋体" w:hAnsi="宋体" w:eastAsia="宋体" w:cs="宋体"/>
          <w:color w:val="auto"/>
          <w:sz w:val="24"/>
          <w:highlight w:val="none"/>
        </w:rPr>
      </w:pPr>
      <w:r>
        <w:rPr>
          <w:rFonts w:hint="eastAsia" w:ascii="宋体" w:hAnsi="宋体" w:eastAsia="宋体" w:cs="宋体"/>
          <w:color w:val="auto"/>
          <w:sz w:val="24"/>
          <w:highlight w:val="none"/>
        </w:rPr>
        <w:t>传真：</w:t>
      </w:r>
      <w:r>
        <w:rPr>
          <w:rFonts w:ascii="宋体" w:hAnsi="宋体" w:eastAsia="宋体" w:cs="宋体"/>
          <w:color w:val="auto"/>
          <w:sz w:val="24"/>
          <w:highlight w:val="none"/>
        </w:rPr>
        <w:t xml:space="preserve">                               </w:t>
      </w:r>
      <w:r>
        <w:rPr>
          <w:rFonts w:hint="eastAsia" w:ascii="宋体" w:hAnsi="宋体" w:eastAsia="宋体" w:cs="宋体"/>
          <w:color w:val="auto"/>
          <w:sz w:val="24"/>
          <w:highlight w:val="none"/>
        </w:rPr>
        <w:t>传真：</w:t>
      </w:r>
    </w:p>
    <w:p>
      <w:pPr>
        <w:widowControl w:val="0"/>
        <w:spacing w:line="480" w:lineRule="exact"/>
        <w:ind w:left="5565" w:hanging="6360" w:hangingChars="2650"/>
        <w:jc w:val="both"/>
        <w:rPr>
          <w:rFonts w:ascii="宋体" w:hAnsi="宋体" w:cs="宋体"/>
          <w:color w:val="auto"/>
          <w:szCs w:val="21"/>
          <w:highlight w:val="none"/>
        </w:rPr>
      </w:pPr>
      <w:r>
        <w:rPr>
          <w:rFonts w:hint="eastAsia" w:ascii="宋体" w:hAnsi="宋体" w:eastAsia="宋体" w:cs="宋体"/>
          <w:color w:val="auto"/>
          <w:sz w:val="24"/>
          <w:highlight w:val="none"/>
        </w:rPr>
        <w:t>签署日期：</w:t>
      </w:r>
      <w:r>
        <w:rPr>
          <w:rFonts w:ascii="宋体" w:hAnsi="宋体" w:eastAsia="宋体" w:cs="宋体"/>
          <w:color w:val="auto"/>
          <w:sz w:val="24"/>
          <w:highlight w:val="none"/>
        </w:rPr>
        <w:t xml:space="preserve">    年    月    日         签署日期：    年    月    日  </w:t>
      </w:r>
    </w:p>
    <w:p>
      <w:pPr>
        <w:widowControl/>
        <w:jc w:val="left"/>
        <w:rPr>
          <w:rFonts w:hint="eastAsia" w:ascii="宋体" w:hAnsi="宋体" w:cs="宋体"/>
          <w:color w:val="auto"/>
          <w:szCs w:val="21"/>
          <w:highlight w:val="none"/>
        </w:rPr>
      </w:pPr>
    </w:p>
    <w:p>
      <w:pPr>
        <w:widowControl/>
        <w:jc w:val="left"/>
        <w:rPr>
          <w:rFonts w:hint="eastAsia" w:ascii="宋体" w:hAnsi="宋体" w:cs="宋体"/>
          <w:color w:val="auto"/>
          <w:szCs w:val="21"/>
          <w:highlight w:val="none"/>
        </w:rPr>
      </w:pPr>
    </w:p>
    <w:p>
      <w:pPr>
        <w:widowControl/>
        <w:jc w:val="left"/>
        <w:rPr>
          <w:rFonts w:hint="eastAsia" w:ascii="宋体" w:hAnsi="宋体" w:cs="宋体"/>
          <w:color w:val="auto"/>
          <w:szCs w:val="21"/>
          <w:highlight w:val="none"/>
        </w:rPr>
      </w:pPr>
      <w:r>
        <w:rPr>
          <w:rFonts w:hint="eastAsia" w:ascii="宋体" w:hAnsi="宋体" w:cs="宋体"/>
          <w:color w:val="auto"/>
          <w:szCs w:val="21"/>
          <w:highlight w:val="none"/>
        </w:rPr>
        <w:br w:type="page"/>
      </w:r>
    </w:p>
    <w:p>
      <w:pPr>
        <w:widowControl/>
        <w:jc w:val="left"/>
        <w:rPr>
          <w:rFonts w:ascii="宋体" w:hAnsi="宋体" w:cs="宋体"/>
          <w:b/>
          <w:bCs/>
          <w:color w:val="auto"/>
          <w:szCs w:val="21"/>
          <w:highlight w:val="none"/>
        </w:rPr>
      </w:pPr>
      <w:r>
        <w:rPr>
          <w:rFonts w:hint="eastAsia" w:ascii="宋体" w:hAnsi="宋体" w:cs="宋体"/>
          <w:b/>
          <w:bCs/>
          <w:color w:val="auto"/>
          <w:szCs w:val="21"/>
          <w:highlight w:val="none"/>
        </w:rPr>
        <w:t>附件2</w:t>
      </w:r>
    </w:p>
    <w:p>
      <w:pPr>
        <w:keepNext w:val="0"/>
        <w:keepLines w:val="0"/>
        <w:pageBreakBefore w:val="0"/>
        <w:kinsoku/>
        <w:wordWrap/>
        <w:overflowPunct/>
        <w:topLinePunct w:val="0"/>
        <w:autoSpaceDE/>
        <w:autoSpaceDN/>
        <w:bidi w:val="0"/>
        <w:snapToGrid/>
        <w:spacing w:beforeAutospacing="0" w:line="520" w:lineRule="exact"/>
        <w:jc w:val="center"/>
        <w:rPr>
          <w:rFonts w:hint="eastAsia" w:ascii="仿宋_GB2312" w:hAnsi="仿宋_GB2312" w:eastAsia="仿宋_GB2312" w:cs="仿宋_GB2312"/>
          <w:b w:val="0"/>
          <w:bCs/>
          <w:color w:val="auto"/>
          <w:sz w:val="28"/>
          <w:szCs w:val="28"/>
          <w:highlight w:val="none"/>
        </w:rPr>
      </w:pPr>
      <w:r>
        <w:rPr>
          <w:rFonts w:hint="eastAsia" w:ascii="宋体" w:hAnsi="宋体" w:cs="宋体"/>
          <w:b/>
          <w:color w:val="auto"/>
          <w:szCs w:val="21"/>
          <w:highlight w:val="none"/>
        </w:rPr>
        <w:t xml:space="preserve">            </w:t>
      </w: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snapToGrid/>
        <w:spacing w:beforeAutospacing="0"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(以下称乙方)，特此订立本协议共同遵照执行。</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eastAsia="仿宋_GB2312"/>
          <w:color w:val="auto"/>
          <w:sz w:val="28"/>
          <w:szCs w:val="28"/>
          <w:highlight w:val="none"/>
          <w:u w:val="single"/>
          <w:lang w:eastAsia="zh-CN"/>
        </w:rPr>
        <w:t>广州市净水有限公司沥滘分公司2024年智慧安防系统维保服务项目</w:t>
      </w:r>
      <w:r>
        <w:rPr>
          <w:rFonts w:hint="eastAsia" w:ascii="仿宋_GB2312" w:eastAsia="仿宋_GB2312"/>
          <w:color w:val="auto"/>
          <w:sz w:val="28"/>
          <w:szCs w:val="28"/>
          <w:highlight w:val="none"/>
          <w:u w:val="single"/>
          <w:lang w:val="en-US" w:eastAsia="zh-CN"/>
        </w:rPr>
        <w:t>+合同编号</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beforeAutospacing="0"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3"/>
        <w:keepNext w:val="0"/>
        <w:keepLines w:val="0"/>
        <w:pageBreakBefore w:val="0"/>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0"/>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0"/>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0"/>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0"/>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0"/>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0"/>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0"/>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0"/>
        <w:keepNext w:val="0"/>
        <w:keepLines w:val="0"/>
        <w:pageBreakBefore w:val="0"/>
        <w:widowControl/>
        <w:suppressLineNumbers w:val="0"/>
        <w:kinsoku/>
        <w:wordWrap/>
        <w:overflowPunct/>
        <w:topLinePunct w:val="0"/>
        <w:autoSpaceDE/>
        <w:autoSpaceDN/>
        <w:bidi w:val="0"/>
        <w:snapToGrid/>
        <w:spacing w:beforeAutospacing="0"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beforeAutospacing="0"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lang w:eastAsia="zh-CN"/>
        </w:rPr>
        <w:t>（</w:t>
      </w:r>
      <w:r>
        <w:rPr>
          <w:rFonts w:hint="eastAsia" w:ascii="仿宋_GB2312" w:eastAsia="仿宋_GB2312"/>
          <w:color w:val="auto"/>
          <w:sz w:val="28"/>
          <w:szCs w:val="28"/>
          <w:highlight w:val="none"/>
          <w:u w:val="single"/>
          <w:lang w:eastAsia="zh-CN"/>
        </w:rPr>
        <w:t>广州市净水有限公司沥滘分公司2024年智慧安防系统维保服务项目</w:t>
      </w:r>
      <w:r>
        <w:rPr>
          <w:rFonts w:hint="eastAsia" w:ascii="仿宋_GB2312" w:hAnsi="仿宋_GB2312" w:eastAsia="仿宋_GB2312" w:cs="仿宋_GB2312"/>
          <w:b w:val="0"/>
          <w:bCs/>
          <w:color w:val="auto"/>
          <w:sz w:val="28"/>
          <w:szCs w:val="28"/>
          <w:highlight w:val="none"/>
          <w:u w:val="single"/>
          <w:lang w:eastAsia="zh-CN"/>
        </w:rPr>
        <w:t>）</w:t>
      </w:r>
      <w:r>
        <w:rPr>
          <w:rFonts w:hint="eastAsia" w:ascii="仿宋_GB2312" w:hAnsi="仿宋_GB2312" w:eastAsia="仿宋_GB2312" w:cs="仿宋_GB2312"/>
          <w:b w:val="0"/>
          <w:bCs/>
          <w:color w:val="auto"/>
          <w:sz w:val="28"/>
          <w:szCs w:val="28"/>
          <w:highlight w:val="none"/>
          <w:u w:val="single"/>
          <w:lang w:val="en-US" w:eastAsia="zh-CN"/>
        </w:rPr>
        <w:t>+</w:t>
      </w:r>
      <w:r>
        <w:rPr>
          <w:rFonts w:hint="eastAsia" w:ascii="仿宋_GB2312" w:hAnsi="仿宋_GB2312" w:eastAsia="仿宋_GB2312" w:cs="仿宋_GB2312"/>
          <w:b w:val="0"/>
          <w:bCs/>
          <w:color w:val="auto"/>
          <w:sz w:val="28"/>
          <w:szCs w:val="28"/>
          <w:highlight w:val="none"/>
          <w:u w:val="single"/>
        </w:rPr>
        <w:t>（合同编号）</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lang w:val="en-US" w:eastAsia="zh-CN"/>
        </w:rPr>
        <w:t>六</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lang w:val="en-US" w:eastAsia="zh-CN"/>
        </w:rPr>
        <w:t>五</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lang w:val="en-US" w:eastAsia="zh-CN"/>
        </w:rPr>
        <w:t>一</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br w:type="textWrapping"/>
      </w:r>
      <w:r>
        <w:rPr>
          <w:rFonts w:hint="eastAsia" w:ascii="仿宋_GB2312" w:hAnsi="仿宋_GB2312" w:eastAsia="仿宋_GB2312" w:cs="仿宋_GB2312"/>
          <w:b w:val="0"/>
          <w:bCs/>
          <w:color w:val="auto"/>
          <w:sz w:val="28"/>
          <w:szCs w:val="28"/>
          <w:highlight w:val="none"/>
        </w:rPr>
        <w:t>甲方（盖章）：                     乙方（盖章）：</w:t>
      </w:r>
    </w:p>
    <w:p>
      <w:pPr>
        <w:pStyle w:val="33"/>
        <w:keepNext w:val="0"/>
        <w:keepLines w:val="0"/>
        <w:pageBreakBefore w:val="0"/>
        <w:tabs>
          <w:tab w:val="left" w:pos="5100"/>
        </w:tabs>
        <w:kinsoku/>
        <w:wordWrap/>
        <w:overflowPunct/>
        <w:topLinePunct w:val="0"/>
        <w:autoSpaceDE/>
        <w:autoSpaceDN/>
        <w:bidi w:val="0"/>
        <w:snapToGrid/>
        <w:spacing w:beforeAutospacing="0" w:line="520" w:lineRule="exact"/>
        <w:ind w:left="7200" w:firstLine="0" w:firstLineChars="0"/>
        <w:jc w:val="left"/>
        <w:rPr>
          <w:rFonts w:hint="eastAsia" w:ascii="仿宋_GB2312" w:hAnsi="仿宋_GB2312" w:eastAsia="仿宋_GB2312" w:cs="仿宋_GB2312"/>
          <w:b w:val="0"/>
          <w:bCs/>
          <w:color w:val="auto"/>
          <w:sz w:val="28"/>
          <w:szCs w:val="28"/>
          <w:highlight w:val="none"/>
        </w:rPr>
      </w:pPr>
    </w:p>
    <w:p>
      <w:pPr>
        <w:keepNext w:val="0"/>
        <w:keepLines w:val="0"/>
        <w:pageBreakBefore w:val="0"/>
        <w:tabs>
          <w:tab w:val="left" w:pos="5100"/>
        </w:tabs>
        <w:kinsoku/>
        <w:wordWrap/>
        <w:overflowPunct/>
        <w:topLinePunct w:val="0"/>
        <w:autoSpaceDE/>
        <w:autoSpaceDN/>
        <w:bidi w:val="0"/>
        <w:snapToGrid/>
        <w:spacing w:beforeAutospacing="0" w:line="520" w:lineRule="exact"/>
        <w:ind w:left="7200" w:hanging="8400" w:hangingChars="30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keepNext w:val="0"/>
        <w:keepLines w:val="0"/>
        <w:pageBreakBefore w:val="0"/>
        <w:tabs>
          <w:tab w:val="left" w:pos="4170"/>
        </w:tabs>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rPr>
        <w:t>日期：  年  月  日</w:t>
      </w:r>
    </w:p>
    <w:p>
      <w:pPr>
        <w:spacing w:line="540" w:lineRule="exact"/>
        <w:rPr>
          <w:rFonts w:ascii="宋体" w:hAnsi="宋体" w:cs="宋体"/>
          <w:color w:val="auto"/>
          <w:szCs w:val="21"/>
          <w:highlight w:val="none"/>
        </w:rPr>
      </w:pPr>
    </w:p>
    <w:p>
      <w:pPr>
        <w:spacing w:line="540" w:lineRule="exact"/>
        <w:rPr>
          <w:rFonts w:ascii="宋体" w:hAnsi="宋体" w:cs="宋体"/>
          <w:color w:val="auto"/>
          <w:szCs w:val="21"/>
          <w:highlight w:val="none"/>
        </w:rPr>
      </w:pPr>
    </w:p>
    <w:p>
      <w:pPr>
        <w:spacing w:line="540" w:lineRule="exact"/>
        <w:rPr>
          <w:rFonts w:ascii="宋体" w:hAnsi="宋体" w:cs="宋体"/>
          <w:color w:val="auto"/>
          <w:szCs w:val="21"/>
          <w:highlight w:val="none"/>
        </w:rPr>
      </w:pPr>
    </w:p>
    <w:p>
      <w:pPr>
        <w:spacing w:line="540" w:lineRule="exact"/>
        <w:rPr>
          <w:rFonts w:ascii="宋体" w:hAnsi="宋体" w:cs="宋体"/>
          <w:color w:val="auto"/>
          <w:szCs w:val="21"/>
          <w:highlight w:val="none"/>
        </w:rPr>
      </w:pPr>
    </w:p>
    <w:p>
      <w:pPr>
        <w:spacing w:line="540" w:lineRule="exact"/>
        <w:rPr>
          <w:rFonts w:ascii="宋体" w:hAnsi="宋体" w:cs="宋体"/>
          <w:color w:val="auto"/>
          <w:szCs w:val="21"/>
          <w:highlight w:val="none"/>
        </w:rPr>
      </w:pPr>
    </w:p>
    <w:p>
      <w:pPr>
        <w:spacing w:line="540" w:lineRule="exact"/>
        <w:rPr>
          <w:rFonts w:ascii="宋体" w:hAnsi="宋体" w:cs="宋体"/>
          <w:color w:val="auto"/>
          <w:szCs w:val="21"/>
          <w:highlight w:val="none"/>
        </w:rPr>
      </w:pPr>
    </w:p>
    <w:p>
      <w:pPr>
        <w:spacing w:line="540" w:lineRule="exact"/>
        <w:rPr>
          <w:rFonts w:ascii="宋体" w:hAnsi="宋体" w:cs="宋体"/>
          <w:color w:val="auto"/>
          <w:szCs w:val="21"/>
          <w:highlight w:val="none"/>
        </w:rPr>
      </w:pPr>
    </w:p>
    <w:p>
      <w:pPr>
        <w:spacing w:line="540" w:lineRule="exact"/>
        <w:rPr>
          <w:rFonts w:ascii="宋体" w:hAnsi="宋体" w:cs="宋体"/>
          <w:color w:val="auto"/>
          <w:szCs w:val="21"/>
          <w:highlight w:val="none"/>
        </w:rPr>
      </w:pPr>
    </w:p>
    <w:p>
      <w:pPr>
        <w:spacing w:line="540" w:lineRule="exact"/>
        <w:rPr>
          <w:rFonts w:ascii="宋体" w:hAnsi="宋体" w:cs="宋体"/>
          <w:color w:val="auto"/>
          <w:szCs w:val="21"/>
          <w:highlight w:val="none"/>
        </w:rPr>
      </w:pPr>
    </w:p>
    <w:p>
      <w:pPr>
        <w:spacing w:line="540" w:lineRule="exact"/>
        <w:rPr>
          <w:rFonts w:ascii="宋体" w:hAnsi="宋体" w:cs="宋体"/>
          <w:color w:val="auto"/>
          <w:szCs w:val="21"/>
          <w:highlight w:val="none"/>
        </w:rPr>
      </w:pPr>
    </w:p>
    <w:p>
      <w:pPr>
        <w:spacing w:line="540" w:lineRule="exact"/>
        <w:rPr>
          <w:rFonts w:ascii="宋体" w:hAnsi="宋体" w:cs="宋体"/>
          <w:color w:val="auto"/>
          <w:szCs w:val="21"/>
          <w:highlight w:val="none"/>
        </w:rPr>
      </w:pPr>
    </w:p>
    <w:p>
      <w:pPr>
        <w:spacing w:line="540" w:lineRule="exact"/>
        <w:rPr>
          <w:rFonts w:ascii="宋体" w:hAnsi="宋体" w:cs="宋体"/>
          <w:color w:val="auto"/>
          <w:szCs w:val="21"/>
          <w:highlight w:val="none"/>
        </w:rPr>
      </w:pPr>
    </w:p>
    <w:p>
      <w:pPr>
        <w:spacing w:line="540" w:lineRule="exact"/>
        <w:rPr>
          <w:rFonts w:ascii="宋体" w:hAnsi="宋体" w:cs="宋体"/>
          <w:color w:val="auto"/>
          <w:szCs w:val="21"/>
          <w:highlight w:val="none"/>
        </w:rPr>
      </w:pPr>
    </w:p>
    <w:p>
      <w:pPr>
        <w:spacing w:line="540" w:lineRule="exact"/>
        <w:rPr>
          <w:rFonts w:ascii="宋体" w:hAnsi="宋体" w:cs="宋体"/>
          <w:color w:val="auto"/>
          <w:szCs w:val="21"/>
          <w:highlight w:val="none"/>
        </w:rPr>
      </w:pPr>
    </w:p>
    <w:p>
      <w:pPr>
        <w:spacing w:line="240" w:lineRule="auto"/>
        <w:rPr>
          <w:rFonts w:hint="eastAsia" w:ascii="宋体" w:hAnsi="宋体" w:cs="宋体"/>
          <w:color w:val="auto"/>
          <w:szCs w:val="21"/>
          <w:highlight w:val="none"/>
        </w:rPr>
      </w:pPr>
      <w:r>
        <w:rPr>
          <w:rFonts w:hint="eastAsia" w:ascii="宋体" w:hAnsi="宋体" w:cs="宋体"/>
          <w:color w:val="auto"/>
          <w:szCs w:val="21"/>
          <w:highlight w:val="none"/>
        </w:rPr>
        <w:br w:type="page"/>
      </w:r>
    </w:p>
    <w:p>
      <w:pPr>
        <w:spacing w:line="540" w:lineRule="exact"/>
        <w:rPr>
          <w:rFonts w:ascii="宋体" w:hAnsi="宋体" w:cs="宋体"/>
          <w:color w:val="auto"/>
          <w:szCs w:val="21"/>
          <w:highlight w:val="none"/>
        </w:rPr>
      </w:pPr>
      <w:r>
        <w:rPr>
          <w:rFonts w:hint="eastAsia" w:ascii="宋体" w:hAnsi="宋体" w:cs="宋体"/>
          <w:color w:val="auto"/>
          <w:szCs w:val="21"/>
          <w:highlight w:val="none"/>
        </w:rPr>
        <w:t>附件3</w:t>
      </w:r>
    </w:p>
    <w:p>
      <w:pPr>
        <w:spacing w:line="560" w:lineRule="exact"/>
        <w:jc w:val="center"/>
        <w:rPr>
          <w:rFonts w:ascii="宋体" w:hAnsi="宋体" w:cs="宋体"/>
          <w:b/>
          <w:color w:val="auto"/>
          <w:szCs w:val="21"/>
          <w:highlight w:val="none"/>
        </w:rPr>
      </w:pPr>
      <w:r>
        <w:rPr>
          <w:rFonts w:hint="eastAsia" w:ascii="宋体" w:hAnsi="宋体" w:eastAsia="宋体" w:cs="宋体"/>
          <w:b/>
          <w:color w:val="auto"/>
          <w:sz w:val="21"/>
          <w:szCs w:val="21"/>
          <w:highlight w:val="none"/>
          <w:u w:val="none"/>
          <w:lang w:eastAsia="zh-CN"/>
        </w:rPr>
        <w:t>广州市净水有限公司沥滘分公司2024年智慧安防系统维保服务项目</w:t>
      </w:r>
      <w:r>
        <w:rPr>
          <w:rFonts w:hint="eastAsia" w:ascii="宋体" w:hAnsi="宋体" w:cs="宋体"/>
          <w:b/>
          <w:color w:val="auto"/>
          <w:szCs w:val="21"/>
          <w:highlight w:val="none"/>
        </w:rPr>
        <w:t>保密协议</w:t>
      </w:r>
    </w:p>
    <w:p>
      <w:pPr>
        <w:kinsoku w:val="0"/>
        <w:overflowPunct w:val="0"/>
        <w:autoSpaceDE w:val="0"/>
        <w:autoSpaceDN w:val="0"/>
        <w:spacing w:line="440" w:lineRule="exact"/>
        <w:jc w:val="left"/>
        <w:textAlignment w:val="baseline"/>
        <w:rPr>
          <w:rFonts w:ascii="宋体" w:hAnsi="宋体" w:cs="宋体"/>
          <w:color w:val="auto"/>
          <w:szCs w:val="21"/>
          <w:highlight w:val="none"/>
        </w:rPr>
      </w:pPr>
      <w:r>
        <w:rPr>
          <w:rFonts w:hint="eastAsia" w:ascii="宋体" w:hAnsi="宋体" w:cs="宋体"/>
          <w:color w:val="auto"/>
          <w:szCs w:val="21"/>
          <w:highlight w:val="none"/>
        </w:rPr>
        <w:t>甲方：广州市净水有限公司</w:t>
      </w:r>
    </w:p>
    <w:p>
      <w:pPr>
        <w:kinsoku w:val="0"/>
        <w:overflowPunct w:val="0"/>
        <w:autoSpaceDE w:val="0"/>
        <w:autoSpaceDN w:val="0"/>
        <w:spacing w:line="440" w:lineRule="exact"/>
        <w:jc w:val="left"/>
        <w:textAlignment w:val="baseline"/>
        <w:rPr>
          <w:rFonts w:ascii="宋体" w:hAnsi="宋体" w:cs="宋体"/>
          <w:color w:val="auto"/>
          <w:szCs w:val="21"/>
          <w:highlight w:val="none"/>
        </w:rPr>
      </w:pPr>
      <w:r>
        <w:rPr>
          <w:rFonts w:hint="eastAsia" w:ascii="宋体" w:hAnsi="宋体" w:cs="宋体"/>
          <w:color w:val="auto"/>
          <w:szCs w:val="21"/>
          <w:highlight w:val="none"/>
        </w:rPr>
        <w:t xml:space="preserve">乙方： </w:t>
      </w:r>
    </w:p>
    <w:p>
      <w:pPr>
        <w:kinsoku w:val="0"/>
        <w:overflowPunct w:val="0"/>
        <w:autoSpaceDE w:val="0"/>
        <w:autoSpaceDN w:val="0"/>
        <w:spacing w:line="440" w:lineRule="exact"/>
        <w:ind w:firstLine="420" w:firstLineChars="200"/>
        <w:jc w:val="left"/>
        <w:textAlignment w:val="baseline"/>
        <w:rPr>
          <w:rFonts w:ascii="宋体" w:hAnsi="宋体" w:cs="宋体"/>
          <w:color w:val="auto"/>
          <w:szCs w:val="21"/>
          <w:highlight w:val="none"/>
        </w:rPr>
      </w:pPr>
      <w:r>
        <w:rPr>
          <w:rFonts w:hint="eastAsia" w:ascii="宋体" w:hAnsi="宋体" w:cs="宋体"/>
          <w:color w:val="auto"/>
          <w:szCs w:val="21"/>
          <w:highlight w:val="none"/>
        </w:rPr>
        <w:t>甲乙双方就</w:t>
      </w:r>
      <w:r>
        <w:rPr>
          <w:rFonts w:hint="eastAsia" w:ascii="宋体" w:hAnsi="宋体" w:cs="宋体"/>
          <w:color w:val="auto"/>
          <w:szCs w:val="21"/>
          <w:highlight w:val="none"/>
          <w:u w:val="single"/>
        </w:rPr>
        <w:t xml:space="preserve">  </w:t>
      </w:r>
      <w:r>
        <w:rPr>
          <w:rFonts w:hint="eastAsia" w:ascii="宋体" w:hAnsi="宋体" w:eastAsia="宋体" w:cs="宋体"/>
          <w:color w:val="auto"/>
          <w:sz w:val="21"/>
          <w:szCs w:val="21"/>
          <w:highlight w:val="none"/>
          <w:u w:val="single"/>
          <w:lang w:eastAsia="zh-CN"/>
        </w:rPr>
        <w:t>广州市净水有限公司沥滘分公司2024年智慧安防系统维保服务项目</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（以下简称“项目”）实施及合作过程中，提供有关的保密信息，经双方协商一致，签订本协议。</w:t>
      </w:r>
    </w:p>
    <w:p>
      <w:pPr>
        <w:kinsoku w:val="0"/>
        <w:overflowPunct w:val="0"/>
        <w:autoSpaceDE w:val="0"/>
        <w:autoSpaceDN w:val="0"/>
        <w:spacing w:line="440" w:lineRule="exact"/>
        <w:ind w:firstLine="420" w:firstLineChars="200"/>
        <w:jc w:val="left"/>
        <w:textAlignment w:val="baseline"/>
        <w:rPr>
          <w:rFonts w:ascii="宋体" w:hAnsi="宋体" w:cs="宋体"/>
          <w:color w:val="auto"/>
          <w:szCs w:val="21"/>
          <w:highlight w:val="none"/>
        </w:rPr>
      </w:pPr>
      <w:r>
        <w:rPr>
          <w:rFonts w:hint="eastAsia" w:ascii="宋体" w:hAnsi="宋体" w:cs="宋体"/>
          <w:color w:val="auto"/>
          <w:szCs w:val="21"/>
          <w:highlight w:val="none"/>
        </w:rPr>
        <w:t xml:space="preserve"> 一、保密信息内容</w:t>
      </w:r>
    </w:p>
    <w:p>
      <w:pPr>
        <w:kinsoku w:val="0"/>
        <w:overflowPunct w:val="0"/>
        <w:autoSpaceDE w:val="0"/>
        <w:autoSpaceDN w:val="0"/>
        <w:spacing w:line="440" w:lineRule="exact"/>
        <w:ind w:firstLine="420" w:firstLineChars="200"/>
        <w:jc w:val="left"/>
        <w:textAlignment w:val="baseline"/>
        <w:rPr>
          <w:rFonts w:ascii="宋体" w:hAnsi="宋体" w:cs="宋体"/>
          <w:color w:val="auto"/>
          <w:szCs w:val="21"/>
          <w:highlight w:val="none"/>
        </w:rPr>
      </w:pPr>
      <w:r>
        <w:rPr>
          <w:rFonts w:hint="eastAsia" w:ascii="宋体" w:hAnsi="宋体" w:cs="宋体"/>
          <w:color w:val="auto"/>
          <w:szCs w:val="21"/>
          <w:highlight w:val="none"/>
        </w:rPr>
        <w:t xml:space="preserve"> 在合作过程中，乙方从甲方（或者子公司、关联公司）获得与合作有关或因合作产生的商业、技术、生产、运营数据或其他性质的资料。保密信息传递形式包括且不限于口头、图像、光盘、软件、书面等。</w:t>
      </w:r>
    </w:p>
    <w:p>
      <w:pPr>
        <w:pStyle w:val="33"/>
        <w:kinsoku w:val="0"/>
        <w:overflowPunct w:val="0"/>
        <w:autoSpaceDE w:val="0"/>
        <w:autoSpaceDN w:val="0"/>
        <w:spacing w:line="440" w:lineRule="exact"/>
        <w:ind w:left="420" w:firstLine="0" w:firstLineChars="0"/>
        <w:jc w:val="left"/>
        <w:textAlignment w:val="baseline"/>
        <w:rPr>
          <w:rFonts w:ascii="宋体" w:hAnsi="宋体" w:cs="宋体"/>
          <w:color w:val="auto"/>
          <w:szCs w:val="21"/>
          <w:highlight w:val="none"/>
        </w:rPr>
      </w:pPr>
      <w:r>
        <w:rPr>
          <w:rFonts w:hint="eastAsia" w:ascii="宋体" w:hAnsi="宋体" w:cs="宋体"/>
          <w:color w:val="auto"/>
          <w:szCs w:val="21"/>
          <w:highlight w:val="none"/>
        </w:rPr>
        <w:t>二、保密义务</w:t>
      </w:r>
    </w:p>
    <w:p>
      <w:pPr>
        <w:pStyle w:val="33"/>
        <w:kinsoku w:val="0"/>
        <w:overflowPunct w:val="0"/>
        <w:autoSpaceDE w:val="0"/>
        <w:autoSpaceDN w:val="0"/>
        <w:spacing w:line="440" w:lineRule="exact"/>
        <w:ind w:left="420" w:firstLine="105" w:firstLineChars="50"/>
        <w:jc w:val="left"/>
        <w:textAlignment w:val="baseline"/>
        <w:rPr>
          <w:rFonts w:ascii="宋体" w:hAnsi="宋体" w:cs="宋体"/>
          <w:color w:val="auto"/>
          <w:szCs w:val="21"/>
          <w:highlight w:val="none"/>
        </w:rPr>
      </w:pPr>
      <w:r>
        <w:rPr>
          <w:rFonts w:hint="eastAsia" w:ascii="宋体" w:hAnsi="宋体" w:cs="宋体"/>
          <w:color w:val="auto"/>
          <w:szCs w:val="21"/>
          <w:highlight w:val="none"/>
        </w:rPr>
        <w:t>1.甲方向乙方提供所有资料，仅供该项目合作使用，乙方应妥善保</w:t>
      </w:r>
    </w:p>
    <w:p>
      <w:pPr>
        <w:kinsoku w:val="0"/>
        <w:overflowPunct w:val="0"/>
        <w:autoSpaceDE w:val="0"/>
        <w:autoSpaceDN w:val="0"/>
        <w:spacing w:line="440" w:lineRule="exact"/>
        <w:jc w:val="left"/>
        <w:textAlignment w:val="baseline"/>
        <w:rPr>
          <w:rFonts w:ascii="宋体" w:hAnsi="宋体" w:cs="宋体"/>
          <w:color w:val="auto"/>
          <w:szCs w:val="21"/>
          <w:highlight w:val="none"/>
        </w:rPr>
      </w:pPr>
      <w:r>
        <w:rPr>
          <w:rFonts w:hint="eastAsia" w:ascii="宋体" w:hAnsi="宋体" w:cs="宋体"/>
          <w:color w:val="auto"/>
          <w:szCs w:val="21"/>
          <w:highlight w:val="none"/>
        </w:rPr>
        <w:t>管，不得遗失、转借、复印。</w:t>
      </w:r>
    </w:p>
    <w:p>
      <w:pPr>
        <w:pStyle w:val="33"/>
        <w:kinsoku w:val="0"/>
        <w:overflowPunct w:val="0"/>
        <w:autoSpaceDE w:val="0"/>
        <w:autoSpaceDN w:val="0"/>
        <w:spacing w:line="440" w:lineRule="exact"/>
        <w:ind w:left="420" w:firstLine="105" w:firstLineChars="50"/>
        <w:jc w:val="left"/>
        <w:textAlignment w:val="baseline"/>
        <w:rPr>
          <w:rFonts w:ascii="宋体" w:hAnsi="宋体" w:cs="宋体"/>
          <w:color w:val="auto"/>
          <w:szCs w:val="21"/>
          <w:highlight w:val="none"/>
        </w:rPr>
      </w:pPr>
      <w:r>
        <w:rPr>
          <w:rFonts w:hint="eastAsia" w:ascii="宋体" w:hAnsi="宋体" w:cs="宋体"/>
          <w:color w:val="auto"/>
          <w:szCs w:val="21"/>
          <w:highlight w:val="none"/>
        </w:rPr>
        <w:t>2.所有甲方提供给乙方的材料和乙方在为甲方提供信息技术服务</w:t>
      </w:r>
    </w:p>
    <w:p>
      <w:pPr>
        <w:kinsoku w:val="0"/>
        <w:overflowPunct w:val="0"/>
        <w:autoSpaceDE w:val="0"/>
        <w:autoSpaceDN w:val="0"/>
        <w:spacing w:line="440" w:lineRule="exact"/>
        <w:jc w:val="left"/>
        <w:textAlignment w:val="baseline"/>
        <w:rPr>
          <w:rFonts w:ascii="宋体" w:hAnsi="宋体" w:cs="宋体"/>
          <w:color w:val="auto"/>
          <w:szCs w:val="21"/>
          <w:highlight w:val="none"/>
        </w:rPr>
      </w:pPr>
      <w:r>
        <w:rPr>
          <w:rFonts w:hint="eastAsia" w:ascii="宋体" w:hAnsi="宋体" w:cs="宋体"/>
          <w:color w:val="auto"/>
          <w:szCs w:val="21"/>
          <w:highlight w:val="none"/>
        </w:rPr>
        <w:t>过程中获得的甲方的保密信息，在甲方要求时应立即归还并删除存储于乙方电脑、服务器或其他存储介质的有关信息。</w:t>
      </w:r>
    </w:p>
    <w:p>
      <w:pPr>
        <w:kinsoku w:val="0"/>
        <w:overflowPunct w:val="0"/>
        <w:autoSpaceDE w:val="0"/>
        <w:autoSpaceDN w:val="0"/>
        <w:spacing w:line="440" w:lineRule="exact"/>
        <w:ind w:firstLine="420" w:firstLineChars="200"/>
        <w:jc w:val="left"/>
        <w:textAlignment w:val="baseline"/>
        <w:rPr>
          <w:rFonts w:ascii="宋体" w:hAnsi="宋体" w:cs="宋体"/>
          <w:color w:val="auto"/>
          <w:szCs w:val="21"/>
          <w:highlight w:val="none"/>
        </w:rPr>
      </w:pPr>
      <w:r>
        <w:rPr>
          <w:rFonts w:hint="eastAsia" w:ascii="宋体" w:hAnsi="宋体" w:cs="宋体"/>
          <w:color w:val="auto"/>
          <w:szCs w:val="21"/>
          <w:highlight w:val="none"/>
        </w:rPr>
        <w:t>3.乙方应自觉维护甲方的利益，严格遵守保密规定，不得向任何单位或个人泄露甲方的任何资料和信息。</w:t>
      </w:r>
    </w:p>
    <w:p>
      <w:pPr>
        <w:kinsoku w:val="0"/>
        <w:overflowPunct w:val="0"/>
        <w:autoSpaceDE w:val="0"/>
        <w:autoSpaceDN w:val="0"/>
        <w:spacing w:line="440" w:lineRule="exact"/>
        <w:ind w:firstLine="420" w:firstLineChars="200"/>
        <w:jc w:val="left"/>
        <w:textAlignment w:val="baseline"/>
        <w:rPr>
          <w:rFonts w:ascii="宋体" w:hAnsi="宋体" w:cs="宋体"/>
          <w:color w:val="auto"/>
          <w:szCs w:val="21"/>
          <w:highlight w:val="none"/>
        </w:rPr>
      </w:pPr>
      <w:r>
        <w:rPr>
          <w:rFonts w:hint="eastAsia" w:ascii="宋体" w:hAnsi="宋体" w:cs="宋体"/>
          <w:color w:val="auto"/>
          <w:szCs w:val="21"/>
          <w:highlight w:val="none"/>
        </w:rPr>
        <w:t>4. 乙方同意并承诺，如保密信息未经甲方许可泄露给他人，一经证实，乙方承担因此造成的一切保密、经济、法律责任，同时赔偿给甲方造成的一切损失。</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三、本协议作为</w:t>
      </w:r>
      <w:r>
        <w:rPr>
          <w:rFonts w:hint="eastAsia" w:ascii="宋体" w:hAnsi="宋体" w:cs="宋体"/>
          <w:color w:val="auto"/>
          <w:szCs w:val="21"/>
          <w:highlight w:val="none"/>
          <w:u w:val="single"/>
        </w:rPr>
        <w:t>（</w:t>
      </w:r>
      <w:r>
        <w:rPr>
          <w:rFonts w:hint="eastAsia" w:ascii="宋体" w:hAnsi="宋体" w:eastAsia="宋体" w:cs="宋体"/>
          <w:color w:val="auto"/>
          <w:sz w:val="21"/>
          <w:szCs w:val="21"/>
          <w:highlight w:val="none"/>
          <w:u w:val="single"/>
          <w:lang w:eastAsia="zh-CN"/>
        </w:rPr>
        <w:t>广州市净水有限公司沥滘分公司2024年智慧安防系统维保服务项目</w:t>
      </w:r>
      <w:r>
        <w:rPr>
          <w:rFonts w:hint="eastAsia" w:ascii="宋体" w:hAnsi="宋体" w:cs="宋体"/>
          <w:color w:val="auto"/>
          <w:szCs w:val="21"/>
          <w:highlight w:val="none"/>
          <w:u w:val="single"/>
          <w:lang w:val="en-US" w:eastAsia="zh-CN"/>
        </w:rPr>
        <w:t>合同</w:t>
      </w:r>
      <w:r>
        <w:rPr>
          <w:rFonts w:hint="eastAsia" w:ascii="宋体" w:hAnsi="宋体" w:cs="宋体"/>
          <w:color w:val="auto"/>
          <w:szCs w:val="21"/>
          <w:highlight w:val="none"/>
          <w:u w:val="single"/>
        </w:rPr>
        <w:t>）+（合同编号）</w:t>
      </w:r>
      <w:r>
        <w:rPr>
          <w:rFonts w:hint="eastAsia" w:ascii="宋体" w:hAnsi="宋体" w:cs="宋体"/>
          <w:color w:val="auto"/>
          <w:szCs w:val="21"/>
          <w:highlight w:val="none"/>
        </w:rPr>
        <w:t>合同的附件，并具有同等的法律效力，本协议自双方签字盖章之日起生效，与主合同同时终止。</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四、本协议一式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六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份，甲方执</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五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份，乙方执</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一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pPr>
        <w:kinsoku w:val="0"/>
        <w:overflowPunct w:val="0"/>
        <w:autoSpaceDE w:val="0"/>
        <w:autoSpaceDN w:val="0"/>
        <w:spacing w:line="440" w:lineRule="exact"/>
        <w:ind w:left="4410" w:leftChars="200" w:hanging="3990" w:hangingChars="1900"/>
        <w:jc w:val="left"/>
        <w:textAlignment w:val="baseline"/>
        <w:rPr>
          <w:rFonts w:ascii="宋体" w:hAnsi="宋体" w:cs="宋体"/>
          <w:color w:val="auto"/>
          <w:szCs w:val="21"/>
          <w:highlight w:val="none"/>
        </w:rPr>
      </w:pPr>
    </w:p>
    <w:p>
      <w:pPr>
        <w:kinsoku w:val="0"/>
        <w:overflowPunct w:val="0"/>
        <w:autoSpaceDE w:val="0"/>
        <w:autoSpaceDN w:val="0"/>
        <w:spacing w:line="440" w:lineRule="exact"/>
        <w:ind w:left="4410" w:leftChars="200" w:hanging="3990" w:hangingChars="1900"/>
        <w:jc w:val="left"/>
        <w:textAlignment w:val="baseline"/>
        <w:rPr>
          <w:rFonts w:ascii="宋体" w:hAnsi="宋体" w:cs="宋体"/>
          <w:color w:val="auto"/>
          <w:szCs w:val="21"/>
          <w:highlight w:val="none"/>
        </w:rPr>
      </w:pPr>
    </w:p>
    <w:p>
      <w:pPr>
        <w:kinsoku w:val="0"/>
        <w:overflowPunct w:val="0"/>
        <w:autoSpaceDE w:val="0"/>
        <w:autoSpaceDN w:val="0"/>
        <w:spacing w:line="440" w:lineRule="exact"/>
        <w:ind w:left="4410" w:leftChars="200" w:hanging="3990" w:hangingChars="1900"/>
        <w:jc w:val="left"/>
        <w:textAlignment w:val="baseline"/>
        <w:rPr>
          <w:rFonts w:ascii="宋体" w:hAnsi="宋体" w:cs="宋体"/>
          <w:color w:val="auto"/>
          <w:szCs w:val="21"/>
          <w:highlight w:val="none"/>
        </w:rPr>
      </w:pPr>
      <w:r>
        <w:rPr>
          <w:rFonts w:hint="eastAsia" w:ascii="宋体" w:hAnsi="宋体" w:cs="宋体"/>
          <w:color w:val="auto"/>
          <w:szCs w:val="21"/>
          <w:highlight w:val="none"/>
        </w:rPr>
        <w:t xml:space="preserve">甲方（盖章）：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乙方（盖章）：       </w:t>
      </w:r>
    </w:p>
    <w:p>
      <w:pPr>
        <w:kinsoku w:val="0"/>
        <w:overflowPunct w:val="0"/>
        <w:autoSpaceDE w:val="0"/>
        <w:autoSpaceDN w:val="0"/>
        <w:spacing w:line="440" w:lineRule="exact"/>
        <w:ind w:firstLine="315" w:firstLineChars="150"/>
        <w:jc w:val="left"/>
        <w:textAlignment w:val="baseline"/>
        <w:rPr>
          <w:rFonts w:ascii="宋体" w:hAnsi="宋体" w:cs="宋体"/>
          <w:color w:val="auto"/>
          <w:szCs w:val="21"/>
          <w:highlight w:val="none"/>
        </w:rPr>
      </w:pPr>
      <w:r>
        <w:rPr>
          <w:rFonts w:hint="eastAsia" w:ascii="宋体" w:hAnsi="宋体" w:cs="宋体"/>
          <w:color w:val="auto"/>
          <w:szCs w:val="21"/>
          <w:highlight w:val="none"/>
        </w:rPr>
        <w:t xml:space="preserve">签约代表：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签约代表：</w:t>
      </w:r>
    </w:p>
    <w:p>
      <w:pPr>
        <w:kinsoku w:val="0"/>
        <w:overflowPunct w:val="0"/>
        <w:autoSpaceDE w:val="0"/>
        <w:autoSpaceDN w:val="0"/>
        <w:spacing w:line="440" w:lineRule="exact"/>
        <w:ind w:firstLine="315" w:firstLineChars="150"/>
        <w:jc w:val="left"/>
        <w:textAlignment w:val="baseline"/>
        <w:rPr>
          <w:rFonts w:hint="eastAsia" w:ascii="宋体" w:hAnsi="宋体" w:cs="宋体"/>
          <w:color w:val="auto"/>
          <w:szCs w:val="21"/>
          <w:highlight w:val="none"/>
        </w:rPr>
      </w:pPr>
      <w:r>
        <w:rPr>
          <w:rFonts w:hint="eastAsia" w:ascii="宋体" w:hAnsi="宋体" w:cs="宋体"/>
          <w:color w:val="auto"/>
          <w:szCs w:val="21"/>
          <w:highlight w:val="none"/>
        </w:rPr>
        <w:t xml:space="preserve">日期：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日期：  </w:t>
      </w:r>
    </w:p>
    <w:p>
      <w:pPr>
        <w:pStyle w:val="21"/>
        <w:rPr>
          <w:rFonts w:hint="eastAsia" w:ascii="宋体" w:hAnsi="宋体" w:cs="宋体"/>
          <w:color w:val="auto"/>
          <w:szCs w:val="21"/>
          <w:highlight w:val="none"/>
        </w:rPr>
      </w:pPr>
    </w:p>
    <w:p>
      <w:pPr>
        <w:pStyle w:val="21"/>
        <w:rPr>
          <w:rFonts w:hint="eastAsia" w:ascii="宋体" w:hAnsi="宋体" w:cs="宋体"/>
          <w:color w:val="auto"/>
          <w:szCs w:val="21"/>
          <w:highlight w:val="none"/>
        </w:rPr>
      </w:pPr>
    </w:p>
    <w:p>
      <w:pPr>
        <w:spacing w:line="240" w:lineRule="auto"/>
        <w:jc w:val="left"/>
        <w:rPr>
          <w:rFonts w:ascii="宋体" w:hAnsi="宋体" w:cs="宋体"/>
          <w:b/>
          <w:bCs/>
          <w:color w:val="auto"/>
          <w:szCs w:val="21"/>
          <w:highlight w:val="none"/>
        </w:rPr>
      </w:pPr>
      <w:r>
        <w:rPr>
          <w:rFonts w:hint="eastAsia" w:ascii="宋体" w:hAnsi="宋体" w:cs="宋体"/>
          <w:color w:val="auto"/>
          <w:szCs w:val="21"/>
          <w:highlight w:val="none"/>
        </w:rPr>
        <w:t>附件4</w:t>
      </w:r>
      <w:r>
        <w:rPr>
          <w:rFonts w:hint="eastAsia" w:ascii="方正小标宋简体" w:hAnsi="方正小标宋简体" w:eastAsia="方正小标宋简体" w:cs="方正小标宋简体"/>
          <w:color w:val="auto"/>
          <w:highlight w:val="none"/>
          <w:lang w:val="en-US" w:eastAsia="zh-CN"/>
        </w:rPr>
        <w:t>营运场所施工安全及消防安全协议书</w:t>
      </w:r>
    </w:p>
    <w:p>
      <w:pPr>
        <w:keepNext w:val="0"/>
        <w:keepLines w:val="0"/>
        <w:pageBreakBefore w:val="0"/>
        <w:kinsoku/>
        <w:wordWrap/>
        <w:overflowPunct/>
        <w:topLinePunct w:val="0"/>
        <w:autoSpaceDE/>
        <w:autoSpaceDN/>
        <w:bidi w:val="0"/>
        <w:spacing w:line="440" w:lineRule="exact"/>
        <w:jc w:val="center"/>
        <w:textAlignment w:val="auto"/>
        <w:rPr>
          <w:rFonts w:hint="eastAsia" w:ascii="方正小标宋简体" w:hAnsi="方正小标宋简体" w:eastAsia="方正小标宋简体" w:cs="方正小标宋简体"/>
          <w:color w:val="auto"/>
          <w:highlight w:val="none"/>
          <w:lang w:val="en-US" w:eastAsia="zh-CN"/>
        </w:rPr>
      </w:pPr>
      <w:r>
        <w:rPr>
          <w:rFonts w:hint="eastAsia" w:ascii="方正小标宋简体" w:hAnsi="方正小标宋简体" w:eastAsia="方正小标宋简体" w:cs="方正小标宋简体"/>
          <w:color w:val="auto"/>
          <w:highlight w:val="none"/>
          <w:lang w:val="en-US" w:eastAsia="zh-CN"/>
        </w:rPr>
        <w:t>营运场所施工安全及消防安全协议书</w:t>
      </w:r>
    </w:p>
    <w:p>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color w:val="auto"/>
          <w:kern w:val="0"/>
          <w:sz w:val="24"/>
          <w:highlight w:val="none"/>
        </w:rPr>
      </w:pPr>
    </w:p>
    <w:p>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甲方：</w:t>
      </w:r>
      <w:r>
        <w:rPr>
          <w:rFonts w:hint="eastAsia" w:ascii="仿宋_GB2312" w:hAnsi="仿宋_GB2312" w:eastAsia="仿宋_GB2312" w:cs="仿宋_GB2312"/>
          <w:color w:val="auto"/>
          <w:sz w:val="24"/>
          <w:szCs w:val="24"/>
          <w:highlight w:val="none"/>
        </w:rPr>
        <w:t>广州市净水有限公司</w:t>
      </w:r>
    </w:p>
    <w:p>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 xml:space="preserve">乙方： </w:t>
      </w:r>
    </w:p>
    <w:p>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color w:val="auto"/>
          <w:kern w:val="0"/>
          <w:sz w:val="24"/>
          <w:szCs w:val="24"/>
          <w:highlight w:val="none"/>
        </w:rPr>
      </w:pPr>
    </w:p>
    <w:p>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根据《中华人民共和国安全生产法》、</w:t>
      </w:r>
      <w:r>
        <w:rPr>
          <w:rFonts w:hint="eastAsia" w:ascii="仿宋_GB2312" w:hAnsi="仿宋_GB2312" w:eastAsia="仿宋_GB2312" w:cs="仿宋_GB2312"/>
          <w:color w:val="auto"/>
          <w:kern w:val="0"/>
          <w:sz w:val="24"/>
          <w:szCs w:val="24"/>
          <w:highlight w:val="none"/>
          <w:lang w:eastAsia="zh-CN"/>
        </w:rPr>
        <w:t>《中华人民共和国消防法》、</w:t>
      </w:r>
      <w:r>
        <w:rPr>
          <w:rFonts w:hint="eastAsia" w:ascii="仿宋_GB2312" w:hAnsi="仿宋_GB2312" w:eastAsia="仿宋_GB2312" w:cs="仿宋_GB2312"/>
          <w:color w:val="auto"/>
          <w:kern w:val="0"/>
          <w:sz w:val="24"/>
          <w:szCs w:val="24"/>
          <w:highlight w:val="none"/>
        </w:rPr>
        <w:t>《生产安全事故报告和调查处理条例》</w:t>
      </w:r>
      <w:r>
        <w:rPr>
          <w:rFonts w:hint="eastAsia" w:ascii="仿宋_GB2312" w:hAnsi="仿宋_GB2312" w:eastAsia="仿宋_GB2312" w:cs="仿宋_GB2312"/>
          <w:color w:val="auto"/>
          <w:kern w:val="0"/>
          <w:sz w:val="24"/>
          <w:szCs w:val="24"/>
          <w:highlight w:val="none"/>
          <w:lang w:eastAsia="zh-CN"/>
        </w:rPr>
        <w:t>、《建设工程安全生产管理条例》</w:t>
      </w:r>
      <w:r>
        <w:rPr>
          <w:rFonts w:hint="eastAsia" w:ascii="仿宋_GB2312" w:hAnsi="仿宋_GB2312" w:eastAsia="仿宋_GB2312" w:cs="仿宋_GB2312"/>
          <w:color w:val="auto"/>
          <w:kern w:val="0"/>
          <w:sz w:val="24"/>
          <w:szCs w:val="24"/>
          <w:highlight w:val="none"/>
        </w:rPr>
        <w:t>等国家及地方有关安全生产</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消防安全</w:t>
      </w:r>
      <w:r>
        <w:rPr>
          <w:rFonts w:hint="eastAsia" w:ascii="仿宋_GB2312" w:hAnsi="仿宋_GB2312" w:eastAsia="仿宋_GB2312" w:cs="仿宋_GB2312"/>
          <w:color w:val="auto"/>
          <w:kern w:val="0"/>
          <w:sz w:val="24"/>
          <w:szCs w:val="24"/>
          <w:highlight w:val="none"/>
        </w:rPr>
        <w:t>法律法规，甲乙双方就安全</w:t>
      </w:r>
      <w:r>
        <w:rPr>
          <w:rFonts w:hint="eastAsia" w:ascii="仿宋_GB2312" w:hAnsi="仿宋_GB2312" w:eastAsia="仿宋_GB2312" w:cs="仿宋_GB2312"/>
          <w:color w:val="auto"/>
          <w:kern w:val="0"/>
          <w:sz w:val="24"/>
          <w:szCs w:val="24"/>
          <w:highlight w:val="none"/>
          <w:lang w:val="en-US" w:eastAsia="zh-CN"/>
        </w:rPr>
        <w:t>及消防安全</w:t>
      </w:r>
      <w:r>
        <w:rPr>
          <w:rFonts w:hint="eastAsia" w:ascii="仿宋_GB2312" w:hAnsi="仿宋_GB2312" w:eastAsia="仿宋_GB2312" w:cs="仿宋_GB2312"/>
          <w:color w:val="auto"/>
          <w:kern w:val="0"/>
          <w:sz w:val="24"/>
          <w:szCs w:val="24"/>
          <w:highlight w:val="none"/>
        </w:rPr>
        <w:t>事宜，</w:t>
      </w:r>
      <w:r>
        <w:rPr>
          <w:rFonts w:hint="eastAsia" w:ascii="仿宋_GB2312" w:hAnsi="仿宋_GB2312" w:eastAsia="仿宋_GB2312" w:cs="仿宋_GB2312"/>
          <w:color w:val="auto"/>
          <w:sz w:val="24"/>
          <w:szCs w:val="24"/>
          <w:highlight w:val="none"/>
        </w:rPr>
        <w:t>经双方友好协商，达成如下协议</w:t>
      </w:r>
      <w:r>
        <w:rPr>
          <w:rFonts w:hint="eastAsia" w:ascii="仿宋_GB2312" w:hAnsi="仿宋_GB2312" w:eastAsia="仿宋_GB2312" w:cs="仿宋_GB2312"/>
          <w:color w:val="auto"/>
          <w:kern w:val="0"/>
          <w:sz w:val="24"/>
          <w:szCs w:val="24"/>
          <w:highlight w:val="none"/>
        </w:rPr>
        <w:t>。</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val="en-US" w:eastAsia="zh-CN"/>
        </w:rPr>
        <w:t>一、总则</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一</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本协议是合同</w:t>
      </w:r>
      <w:r>
        <w:rPr>
          <w:rFonts w:hint="eastAsia" w:ascii="宋体" w:hAnsi="宋体" w:eastAsia="宋体" w:cs="宋体"/>
          <w:color w:val="auto"/>
          <w:sz w:val="21"/>
          <w:szCs w:val="21"/>
          <w:highlight w:val="none"/>
          <w:u w:val="single"/>
          <w:lang w:eastAsia="zh-CN"/>
        </w:rPr>
        <w:t>广州市净水有限公司沥滘分公司2024年智慧安防系统维保服务项目</w:t>
      </w:r>
      <w:r>
        <w:rPr>
          <w:rFonts w:hint="eastAsia" w:ascii="宋体" w:hAnsi="宋体" w:cs="宋体"/>
          <w:color w:val="auto"/>
          <w:szCs w:val="21"/>
          <w:highlight w:val="none"/>
          <w:u w:val="single"/>
          <w:lang w:val="en-US" w:eastAsia="zh-CN"/>
        </w:rPr>
        <w:t>合同</w:t>
      </w:r>
      <w:r>
        <w:rPr>
          <w:rFonts w:hint="eastAsia" w:ascii="仿宋_GB2312" w:hAnsi="仿宋_GB2312" w:eastAsia="仿宋_GB2312" w:cs="仿宋_GB2312"/>
          <w:color w:val="auto"/>
          <w:sz w:val="24"/>
          <w:szCs w:val="24"/>
          <w:highlight w:val="none"/>
          <w:u w:val="single"/>
        </w:rPr>
        <w:t xml:space="preserve">（穗净水合〔     〕    号） </w:t>
      </w:r>
      <w:r>
        <w:rPr>
          <w:rFonts w:hint="eastAsia" w:ascii="仿宋_GB2312" w:hAnsi="仿宋_GB2312" w:eastAsia="仿宋_GB2312" w:cs="仿宋_GB2312"/>
          <w:color w:val="auto"/>
          <w:sz w:val="24"/>
          <w:szCs w:val="24"/>
          <w:highlight w:val="none"/>
        </w:rPr>
        <w:t>的组成部分。</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二</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甲</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乙双方应遵守国家、省、市有关</w:t>
      </w:r>
      <w:r>
        <w:rPr>
          <w:rFonts w:hint="eastAsia" w:ascii="仿宋_GB2312" w:hAnsi="仿宋_GB2312" w:eastAsia="仿宋_GB2312" w:cs="仿宋_GB2312"/>
          <w:color w:val="auto"/>
          <w:kern w:val="0"/>
          <w:sz w:val="24"/>
          <w:szCs w:val="24"/>
          <w:highlight w:val="none"/>
        </w:rPr>
        <w:t>安全生产</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消防安全的法律、法规、规章，履行</w:t>
      </w:r>
      <w:r>
        <w:rPr>
          <w:rFonts w:hint="eastAsia" w:ascii="仿宋_GB2312" w:hAnsi="仿宋_GB2312" w:eastAsia="仿宋_GB2312" w:cs="仿宋_GB2312"/>
          <w:color w:val="auto"/>
          <w:kern w:val="0"/>
          <w:sz w:val="24"/>
          <w:szCs w:val="24"/>
          <w:highlight w:val="none"/>
          <w:lang w:val="en-US" w:eastAsia="zh-CN"/>
        </w:rPr>
        <w:t>安全生产、</w:t>
      </w:r>
      <w:r>
        <w:rPr>
          <w:rFonts w:hint="eastAsia" w:ascii="仿宋_GB2312" w:hAnsi="仿宋_GB2312" w:eastAsia="仿宋_GB2312" w:cs="仿宋_GB2312"/>
          <w:color w:val="auto"/>
          <w:kern w:val="0"/>
          <w:sz w:val="24"/>
          <w:szCs w:val="24"/>
          <w:highlight w:val="none"/>
        </w:rPr>
        <w:t>消防安全职责，保障人员生命、财产安全。</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三</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甲</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乙双方应当逐级落实</w:t>
      </w:r>
      <w:r>
        <w:rPr>
          <w:rFonts w:hint="eastAsia" w:ascii="仿宋_GB2312" w:hAnsi="仿宋_GB2312" w:eastAsia="仿宋_GB2312" w:cs="仿宋_GB2312"/>
          <w:color w:val="auto"/>
          <w:kern w:val="0"/>
          <w:sz w:val="24"/>
          <w:szCs w:val="24"/>
          <w:highlight w:val="none"/>
          <w:lang w:val="en-US" w:eastAsia="zh-CN"/>
        </w:rPr>
        <w:t>安全生产、</w:t>
      </w:r>
      <w:r>
        <w:rPr>
          <w:rFonts w:hint="eastAsia" w:ascii="仿宋_GB2312" w:hAnsi="仿宋_GB2312" w:eastAsia="仿宋_GB2312" w:cs="仿宋_GB2312"/>
          <w:color w:val="auto"/>
          <w:kern w:val="0"/>
          <w:sz w:val="24"/>
          <w:szCs w:val="24"/>
          <w:highlight w:val="none"/>
        </w:rPr>
        <w:t>消防安全责任制，明确逐级岗位人员的安全</w:t>
      </w:r>
      <w:r>
        <w:rPr>
          <w:rFonts w:hint="eastAsia" w:ascii="仿宋_GB2312" w:hAnsi="仿宋_GB2312" w:eastAsia="仿宋_GB2312" w:cs="仿宋_GB2312"/>
          <w:color w:val="auto"/>
          <w:kern w:val="0"/>
          <w:sz w:val="24"/>
          <w:szCs w:val="24"/>
          <w:highlight w:val="none"/>
          <w:lang w:val="en-US" w:eastAsia="zh-CN"/>
        </w:rPr>
        <w:t>生产、消防安全</w:t>
      </w:r>
      <w:r>
        <w:rPr>
          <w:rFonts w:hint="eastAsia" w:ascii="仿宋_GB2312" w:hAnsi="仿宋_GB2312" w:eastAsia="仿宋_GB2312" w:cs="仿宋_GB2312"/>
          <w:color w:val="auto"/>
          <w:kern w:val="0"/>
          <w:sz w:val="24"/>
          <w:szCs w:val="24"/>
          <w:highlight w:val="none"/>
        </w:rPr>
        <w:t>职责。</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四</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本协议是对在满足法律法规规定的双方安全及消防安全责任的基础上的补充事项。</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（五）当同一个场所、池体内，甲方安排两个或以上的承包单位同时施工的，由甲方组织各承包单位签订《营运场所交叉作业安全及消防安全协议书》。</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六</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乙方的单位及人员资质（</w:t>
      </w:r>
      <w:r>
        <w:rPr>
          <w:rFonts w:hint="eastAsia" w:ascii="仿宋_GB2312" w:hAnsi="仿宋_GB2312" w:eastAsia="仿宋_GB2312" w:cs="仿宋_GB2312"/>
          <w:b/>
          <w:bCs w:val="0"/>
          <w:color w:val="auto"/>
          <w:kern w:val="0"/>
          <w:sz w:val="24"/>
          <w:szCs w:val="24"/>
          <w:highlight w:val="none"/>
          <w:lang w:val="en-US" w:eastAsia="zh-CN"/>
        </w:rPr>
        <w:t>单项选择并填写</w:t>
      </w:r>
      <w:r>
        <w:rPr>
          <w:rFonts w:hint="eastAsia" w:ascii="仿宋_GB2312" w:hAnsi="仿宋_GB2312" w:eastAsia="仿宋_GB2312" w:cs="仿宋_GB2312"/>
          <w:color w:val="auto"/>
          <w:kern w:val="0"/>
          <w:sz w:val="24"/>
          <w:szCs w:val="24"/>
          <w:highlight w:val="none"/>
          <w:lang w:val="en-US" w:eastAsia="zh-CN"/>
        </w:rPr>
        <w:t>）</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kern w:val="0"/>
          <w:sz w:val="24"/>
          <w:szCs w:val="24"/>
          <w:highlight w:val="none"/>
          <w:lang w:val="en-US" w:eastAsia="zh-CN"/>
        </w:rPr>
        <w:sym w:font="Wingdings 2" w:char="00A3"/>
      </w:r>
      <w:r>
        <w:rPr>
          <w:rFonts w:hint="eastAsia" w:ascii="仿宋_GB2312" w:hAnsi="仿宋_GB2312" w:eastAsia="仿宋_GB2312" w:cs="仿宋_GB2312"/>
          <w:color w:val="auto"/>
          <w:kern w:val="0"/>
          <w:sz w:val="24"/>
          <w:szCs w:val="24"/>
          <w:highlight w:val="none"/>
          <w:lang w:val="en-US" w:eastAsia="zh-CN"/>
        </w:rPr>
        <w:t>1.详见合同第</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none"/>
          <w:lang w:val="en-US" w:eastAsia="zh-CN"/>
        </w:rPr>
        <w:t>条。</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sym w:font="Wingdings 2" w:char="00A3"/>
      </w:r>
      <w:r>
        <w:rPr>
          <w:rFonts w:hint="eastAsia" w:ascii="仿宋_GB2312" w:hAnsi="仿宋_GB2312" w:eastAsia="仿宋_GB2312" w:cs="仿宋_GB2312"/>
          <w:color w:val="auto"/>
          <w:kern w:val="0"/>
          <w:sz w:val="24"/>
          <w:szCs w:val="24"/>
          <w:highlight w:val="none"/>
          <w:lang w:val="en-US" w:eastAsia="zh-CN"/>
        </w:rPr>
        <w:t>2.详见文件《</w:t>
      </w:r>
      <w:r>
        <w:rPr>
          <w:rFonts w:hint="eastAsia" w:ascii="仿宋_GB2312" w:hAnsi="仿宋_GB2312" w:eastAsia="仿宋_GB2312" w:cs="仿宋_GB2312"/>
          <w:color w:val="auto"/>
          <w:kern w:val="0"/>
          <w:sz w:val="24"/>
          <w:szCs w:val="24"/>
          <w:highlight w:val="none"/>
          <w:u w:val="single"/>
          <w:lang w:val="en-US" w:eastAsia="zh-CN"/>
        </w:rPr>
        <w:t xml:space="preserve">           </w:t>
      </w:r>
      <w:r>
        <w:rPr>
          <w:rFonts w:hint="eastAsia" w:ascii="仿宋_GB2312" w:hAnsi="仿宋_GB2312" w:eastAsia="仿宋_GB2312" w:cs="仿宋_GB2312"/>
          <w:color w:val="auto"/>
          <w:kern w:val="0"/>
          <w:sz w:val="24"/>
          <w:szCs w:val="24"/>
          <w:highlight w:val="none"/>
          <w:lang w:val="en-US" w:eastAsia="zh-CN"/>
        </w:rPr>
        <w:t>》。</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val="en-US" w:eastAsia="zh-CN"/>
        </w:rPr>
        <w:t>二、甲方的安全及消防安全责任</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一</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交底告知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1.项目实施前，应告知乙方地面、周边、地下已知存在的设施，特别是涉及影响生产、应急的各类地下管线及保护要求，要求乙方在施工方案明确落实相应的具体措施；甲方规定的安全生产及消防安全管理要求，</w:t>
      </w:r>
      <w:r>
        <w:rPr>
          <w:rFonts w:hint="eastAsia" w:ascii="仿宋_GB2312" w:hAnsi="仿宋_GB2312" w:eastAsia="仿宋_GB2312" w:cs="仿宋_GB2312"/>
          <w:color w:val="auto"/>
          <w:sz w:val="24"/>
          <w:szCs w:val="24"/>
          <w:highlight w:val="none"/>
        </w:rPr>
        <w:t>允许进出及行走的路线、禁止触动甲方设备设施等</w:t>
      </w:r>
      <w:r>
        <w:rPr>
          <w:rFonts w:hint="eastAsia" w:ascii="仿宋_GB2312" w:hAnsi="仿宋_GB2312" w:eastAsia="仿宋_GB2312" w:cs="仿宋_GB2312"/>
          <w:color w:val="auto"/>
          <w:sz w:val="24"/>
          <w:szCs w:val="24"/>
          <w:highlight w:val="none"/>
          <w:lang w:val="en-US" w:eastAsia="zh-CN"/>
        </w:rPr>
        <w:t>；项目备案的要求。</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2.乙方进场作业前，</w:t>
      </w:r>
      <w:r>
        <w:rPr>
          <w:rFonts w:hint="eastAsia" w:ascii="仿宋_GB2312" w:hAnsi="仿宋_GB2312" w:eastAsia="仿宋_GB2312" w:cs="仿宋_GB2312"/>
          <w:color w:val="auto"/>
          <w:sz w:val="24"/>
          <w:szCs w:val="24"/>
          <w:highlight w:val="none"/>
        </w:rPr>
        <w:t>应对乙方进行交底</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再次向乙方强调</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z w:val="24"/>
          <w:szCs w:val="24"/>
          <w:highlight w:val="none"/>
          <w:lang w:val="en-US" w:eastAsia="zh-CN"/>
        </w:rPr>
        <w:t>上述内容，以及施工期间的其他特殊注意事项，如生产方面的调度协调配合等</w:t>
      </w:r>
      <w:r>
        <w:rPr>
          <w:rFonts w:hint="eastAsia" w:ascii="仿宋_GB2312" w:hAnsi="仿宋_GB2312" w:eastAsia="仿宋_GB2312" w:cs="仿宋_GB2312"/>
          <w:color w:val="auto"/>
          <w:sz w:val="24"/>
          <w:szCs w:val="24"/>
          <w:highlight w:val="none"/>
        </w:rPr>
        <w:t>。</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3.当乙方提出相关规范或乙方内部管理制度，比甲方规定的</w:t>
      </w:r>
      <w:r>
        <w:rPr>
          <w:rFonts w:hint="eastAsia" w:ascii="仿宋_GB2312" w:hAnsi="仿宋_GB2312" w:eastAsia="仿宋_GB2312" w:cs="仿宋_GB2312"/>
          <w:color w:val="auto"/>
          <w:sz w:val="24"/>
          <w:szCs w:val="24"/>
          <w:highlight w:val="none"/>
        </w:rPr>
        <w:t>安全生产及消防安全管理要求</w:t>
      </w:r>
      <w:r>
        <w:rPr>
          <w:rFonts w:hint="eastAsia" w:ascii="仿宋_GB2312" w:hAnsi="仿宋_GB2312" w:eastAsia="仿宋_GB2312" w:cs="仿宋_GB2312"/>
          <w:color w:val="auto"/>
          <w:sz w:val="24"/>
          <w:szCs w:val="24"/>
          <w:highlight w:val="none"/>
          <w:lang w:val="en-US" w:eastAsia="zh-CN"/>
        </w:rPr>
        <w:t>更严格的，应当接纳乙方的建议。</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（二）落实配合措施</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1.落实生产营运等相关配合措施，提供必要的施工条件。</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三</w:t>
      </w:r>
      <w:r>
        <w:rPr>
          <w:rFonts w:hint="eastAsia" w:ascii="仿宋_GB2312" w:hAnsi="仿宋_GB2312" w:eastAsia="仿宋_GB2312" w:cs="仿宋_GB2312"/>
          <w:color w:val="auto"/>
          <w:sz w:val="24"/>
          <w:szCs w:val="24"/>
          <w:highlight w:val="none"/>
          <w:lang w:eastAsia="zh-CN"/>
        </w:rPr>
        <w:t>）安全及消防安全隐患</w:t>
      </w:r>
      <w:r>
        <w:rPr>
          <w:rFonts w:hint="eastAsia" w:ascii="仿宋_GB2312" w:hAnsi="仿宋_GB2312" w:eastAsia="仿宋_GB2312" w:cs="仿宋_GB2312"/>
          <w:color w:val="auto"/>
          <w:sz w:val="24"/>
          <w:szCs w:val="24"/>
          <w:highlight w:val="none"/>
          <w:lang w:val="en-US" w:eastAsia="zh-CN"/>
        </w:rPr>
        <w:t>检查与督促整改</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在项目施工期，应每天不少于一次对乙方安全措施、消防安全措施投入、现场安全施工情况等进行安全、消防安全监督检查，并提出整改</w:t>
      </w:r>
      <w:r>
        <w:rPr>
          <w:rFonts w:hint="eastAsia" w:ascii="仿宋_GB2312" w:hAnsi="仿宋_GB2312" w:eastAsia="仿宋_GB2312" w:cs="仿宋_GB2312"/>
          <w:color w:val="auto"/>
          <w:sz w:val="24"/>
          <w:szCs w:val="24"/>
          <w:highlight w:val="none"/>
          <w:lang w:val="en-US" w:eastAsia="zh-CN"/>
        </w:rPr>
        <w:t>。</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四</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重大安全风险、生产安全重大事故隐患（重大火灾隐患）等情况报告及举报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1.对乙方上报的重大安全风险、生产安全重大事故隐患（重大火灾隐患），应当如实向水投集团报告。</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2.如发现乙方瞒报重大安全风险、生产安全重大事故隐患（重大火灾隐患），甲方除向水投集团报告外，有权向属地安全应急管理部门、属地行业主管部门举报。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3.甲方发现乙方在项目范围内（含工地范围内的住宿、办公等区域）开展违法、犯罪活动，向公安部门举报。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（五）事故报告及举报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1.对乙方上报的安全事故及消防安全事故，应当按水投集团有关程序，如实向集团报告。</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2.如发现乙方瞒报安全事故及消防安全事故，甲方除向水投集团报告外，有权向属地安全应急管理部门、属地行业主管部门举报。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（六）补充条款</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eastAsia="zh-CN"/>
        </w:rPr>
        <w:t>。</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val="en-US" w:eastAsia="zh-CN"/>
        </w:rPr>
        <w:t>三、乙方的安全及消防安全责任</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一</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接受交底告知并复核确认安全风险，落实管控措施</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1.乙方接受甲方交底。</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2.编制的方案应响应甲方告知，明确相应的措施。</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3.根据甲方项目备案的要求，提交项目备案材料</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4.当甲方规定的安全生产及消防安全管理要求，比相关规范或乙方内部管理制度严格的，按甲方的执行。</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5.当相关规范或乙方内部管理制度，比甲方规定的安全生产及消防安全管理要求严格的，应明确告知甲方确认，并按相关规范或乙方内部管理制度执行。</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二</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告知甲方需要配合的事项</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1.向甲方告知在施工作业期间，需要甲方配合落实的措施</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三</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落实安全及消防安全隐患排查与整改，并接受检查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乙方应做好的每日安全生产、消防安全巡查及开展人员安全生产、消防安全教育，确保场所、场地、区域、施工、</w:t>
      </w:r>
      <w:r>
        <w:rPr>
          <w:rFonts w:hint="eastAsia" w:ascii="仿宋_GB2312" w:hAnsi="仿宋_GB2312" w:eastAsia="仿宋_GB2312" w:cs="仿宋_GB2312"/>
          <w:color w:val="auto"/>
          <w:sz w:val="24"/>
          <w:szCs w:val="24"/>
          <w:highlight w:val="none"/>
          <w:lang w:val="en-US" w:eastAsia="zh-CN"/>
        </w:rPr>
        <w:t>仓储、住宿、办公</w:t>
      </w:r>
      <w:r>
        <w:rPr>
          <w:rFonts w:hint="eastAsia" w:ascii="仿宋_GB2312" w:hAnsi="仿宋_GB2312" w:eastAsia="仿宋_GB2312" w:cs="仿宋_GB2312"/>
          <w:color w:val="auto"/>
          <w:sz w:val="24"/>
          <w:szCs w:val="24"/>
          <w:highlight w:val="none"/>
          <w:lang w:eastAsia="zh-CN"/>
        </w:rPr>
        <w:t>等，符合国家、行业安全生产、消防安全相关要求，无对甲方、</w:t>
      </w:r>
      <w:r>
        <w:rPr>
          <w:rFonts w:hint="eastAsia" w:ascii="仿宋_GB2312" w:hAnsi="仿宋_GB2312" w:eastAsia="仿宋_GB2312" w:cs="仿宋_GB2312"/>
          <w:color w:val="auto"/>
          <w:sz w:val="24"/>
          <w:szCs w:val="24"/>
          <w:highlight w:val="none"/>
          <w:lang w:val="en-US" w:eastAsia="zh-CN"/>
        </w:rPr>
        <w:t>乙方以及周边第三方</w:t>
      </w:r>
      <w:r>
        <w:rPr>
          <w:rFonts w:hint="eastAsia" w:ascii="仿宋_GB2312" w:hAnsi="仿宋_GB2312" w:eastAsia="仿宋_GB2312" w:cs="仿宋_GB2312"/>
          <w:color w:val="auto"/>
          <w:sz w:val="24"/>
          <w:szCs w:val="24"/>
          <w:highlight w:val="none"/>
          <w:lang w:eastAsia="zh-CN"/>
        </w:rPr>
        <w:t>生产安全、消防安全、</w:t>
      </w:r>
      <w:r>
        <w:rPr>
          <w:rFonts w:hint="eastAsia" w:ascii="仿宋_GB2312" w:hAnsi="仿宋_GB2312" w:eastAsia="仿宋_GB2312" w:cs="仿宋_GB2312"/>
          <w:color w:val="auto"/>
          <w:sz w:val="24"/>
          <w:szCs w:val="24"/>
          <w:highlight w:val="none"/>
          <w:lang w:val="en-US" w:eastAsia="zh-CN"/>
        </w:rPr>
        <w:t>人身安全等</w:t>
      </w:r>
      <w:r>
        <w:rPr>
          <w:rFonts w:hint="eastAsia" w:ascii="仿宋_GB2312" w:hAnsi="仿宋_GB2312" w:eastAsia="仿宋_GB2312" w:cs="仿宋_GB2312"/>
          <w:color w:val="auto"/>
          <w:sz w:val="24"/>
          <w:szCs w:val="24"/>
          <w:highlight w:val="none"/>
          <w:lang w:eastAsia="zh-CN"/>
        </w:rPr>
        <w:t>构成威胁，无开展违法、犯罪活动，无存放易燃易爆危险化学品，无乙方人员擅自进入借用地块范围以外的甲方场所，有按方案落实各项措施以及及时发现并整改安全隐患、消防安全隐患，杜绝安全事故、消防安全事故。</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2.接受甲方“四不两直”的不定期检查。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三</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重大安全风险、生产安全重大事故隐患（重大火灾隐患）报告</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1.乙方识别存在重大安全风险的，应研究并落实管控措施，降低风险等级，并向甲方、属地安全应急管理部门、属地行业主管部门上报。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2.乙方自查或被外单位检查发现生产安全重大事故隐患（重大火灾隐患）的，应当立即向甲方、属地安全应急管理部门、属地行业主管部门上报。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3.如甲方未收到乙方关于重大安全风险、生产安全重大事故隐患（重大火灾隐患）的报告，但由其他途径获知信息的，视为瞒报。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4.不得谎报信息。</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（四）事故报告</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1.项目发生安全事故及消防安全事故的，乙方应当在预案规定时间内立即向甲方上报。否则视为迟报。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2.如甲方未收到乙方关于安全事故及消防安全事故的报告，但由其他途径获知信息的，视为瞒报。</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3.不得谎报信息。</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（五）补充条款</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u w:val="single"/>
          <w:lang w:eastAsia="zh-CN"/>
        </w:rPr>
        <w:t>。</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val="en-US" w:eastAsia="zh-CN"/>
        </w:rPr>
        <w:t>四、违约责任</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一</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未发生安全事故或消防安全事故的违约责任</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1.乙方未履行安全及消防安全责任的，甲方有权按合同相关条款处理。</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2.因甲方未履行安全及消防安全责任，乙方有权按合同相关条款处理。</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（二）发生安全事故或消防安全事故的违约责任</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项目发生安全事故或消防安全事故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keepNext w:val="0"/>
        <w:keepLines w:val="0"/>
        <w:pageBreakBefore w:val="0"/>
        <w:widowControl/>
        <w:kinsoku/>
        <w:wordWrap/>
        <w:overflowPunct/>
        <w:topLinePunct w:val="0"/>
        <w:autoSpaceDE/>
        <w:autoSpaceDN/>
        <w:bidi w:val="0"/>
        <w:spacing w:line="440" w:lineRule="exact"/>
        <w:ind w:firstLine="480" w:firstLineChars="200"/>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2.如甲方未能提供甲方履职证明的，根据责任调查报告（意见）承担责任。</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黑体" w:hAnsi="黑体" w:eastAsia="黑体" w:cs="黑体"/>
          <w:b w:val="0"/>
          <w:bCs w:val="0"/>
          <w:color w:val="auto"/>
          <w:sz w:val="24"/>
          <w:szCs w:val="24"/>
          <w:highlight w:val="none"/>
          <w:lang w:val="en-US" w:eastAsia="zh-CN"/>
        </w:rPr>
      </w:pPr>
      <w:r>
        <w:rPr>
          <w:rFonts w:hint="eastAsia" w:ascii="黑体" w:hAnsi="黑体" w:eastAsia="黑体" w:cs="黑体"/>
          <w:b w:val="0"/>
          <w:bCs w:val="0"/>
          <w:color w:val="auto"/>
          <w:sz w:val="24"/>
          <w:szCs w:val="24"/>
          <w:highlight w:val="none"/>
          <w:lang w:val="en-US" w:eastAsia="zh-CN"/>
        </w:rPr>
        <w:t>五、附则</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（一）本协议未尽事宜，依据有关法律、法规、规章处理。法律、法规、规章没有明确规定的，经双方协商处理解决。</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（二）在合同（协议）执行期间，因国家、地方、以及广州市净水有限公司印发有关文件，加强安全管理要求的，乙方应按最新要求无条件执行。如不执行，甲方有权根据合同或有关文件进行处理。</w:t>
      </w:r>
    </w:p>
    <w:p>
      <w:pPr>
        <w:keepNext w:val="0"/>
        <w:keepLines w:val="0"/>
        <w:pageBreakBefore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三</w:t>
      </w:r>
      <w:r>
        <w:rPr>
          <w:rFonts w:hint="eastAsia" w:ascii="仿宋_GB2312" w:hAnsi="仿宋_GB2312" w:eastAsia="仿宋_GB2312" w:cs="仿宋_GB2312"/>
          <w:color w:val="auto"/>
          <w:sz w:val="24"/>
          <w:szCs w:val="24"/>
          <w:highlight w:val="none"/>
        </w:rPr>
        <w:t>）本协议</w:t>
      </w:r>
      <w:r>
        <w:rPr>
          <w:rFonts w:hint="eastAsia" w:ascii="仿宋_GB2312" w:hAnsi="仿宋_GB2312" w:eastAsia="仿宋_GB2312" w:cs="仿宋_GB2312"/>
          <w:color w:val="auto"/>
          <w:sz w:val="24"/>
          <w:szCs w:val="24"/>
          <w:highlight w:val="none"/>
          <w:lang w:val="en-US" w:eastAsia="zh-CN"/>
        </w:rPr>
        <w:t>作为合同的附件</w:t>
      </w:r>
      <w:r>
        <w:rPr>
          <w:rFonts w:hint="eastAsia" w:ascii="仿宋_GB2312" w:hAnsi="仿宋_GB2312" w:eastAsia="仿宋_GB2312" w:cs="仿宋_GB2312"/>
          <w:color w:val="auto"/>
          <w:sz w:val="24"/>
          <w:szCs w:val="24"/>
          <w:highlight w:val="none"/>
        </w:rPr>
        <w:t>同时</w:t>
      </w:r>
      <w:r>
        <w:rPr>
          <w:rFonts w:hint="eastAsia" w:ascii="仿宋_GB2312" w:hAnsi="仿宋_GB2312" w:eastAsia="仿宋_GB2312" w:cs="仿宋_GB2312"/>
          <w:color w:val="auto"/>
          <w:sz w:val="24"/>
          <w:szCs w:val="24"/>
          <w:highlight w:val="none"/>
          <w:lang w:val="en-US" w:eastAsia="zh-CN"/>
        </w:rPr>
        <w:t>签字、同事盖章</w:t>
      </w:r>
      <w:r>
        <w:rPr>
          <w:rFonts w:hint="eastAsia" w:ascii="仿宋_GB2312" w:hAnsi="仿宋_GB2312" w:eastAsia="仿宋_GB2312" w:cs="仿宋_GB2312"/>
          <w:color w:val="auto"/>
          <w:sz w:val="24"/>
          <w:szCs w:val="24"/>
          <w:highlight w:val="none"/>
        </w:rPr>
        <w:t>、同时生效、同时终止，具有</w:t>
      </w:r>
      <w:r>
        <w:rPr>
          <w:rFonts w:hint="eastAsia" w:ascii="仿宋_GB2312" w:hAnsi="仿宋_GB2312" w:eastAsia="仿宋_GB2312" w:cs="仿宋_GB2312"/>
          <w:color w:val="auto"/>
          <w:sz w:val="24"/>
          <w:szCs w:val="24"/>
          <w:highlight w:val="none"/>
          <w:lang w:val="en-US" w:eastAsia="zh-CN"/>
        </w:rPr>
        <w:t>同等</w:t>
      </w:r>
      <w:r>
        <w:rPr>
          <w:rFonts w:hint="eastAsia" w:ascii="仿宋_GB2312" w:hAnsi="仿宋_GB2312" w:eastAsia="仿宋_GB2312" w:cs="仿宋_GB2312"/>
          <w:color w:val="auto"/>
          <w:sz w:val="24"/>
          <w:szCs w:val="24"/>
          <w:highlight w:val="none"/>
        </w:rPr>
        <w:t>的法律效力</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甲方、乙方双方执持数量与合同一致。</w:t>
      </w:r>
    </w:p>
    <w:p>
      <w:pPr>
        <w:rPr>
          <w:rFonts w:hint="eastAsia" w:ascii="仿宋_GB2312" w:hAnsi="仿宋_GB2312" w:eastAsia="仿宋_GB2312" w:cs="仿宋_GB2312"/>
          <w:color w:val="auto"/>
          <w:sz w:val="24"/>
          <w:szCs w:val="24"/>
          <w:highlight w:val="none"/>
        </w:rPr>
      </w:pP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adjustRightInd w:val="0"/>
              <w:snapToGrid w:val="0"/>
              <w:spacing w:line="5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甲方</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盖章</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w:t>
            </w:r>
          </w:p>
          <w:p>
            <w:pPr>
              <w:adjustRightInd w:val="0"/>
              <w:snapToGrid w:val="0"/>
              <w:spacing w:line="5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签约代表：</w:t>
            </w:r>
          </w:p>
          <w:p>
            <w:pPr>
              <w:adjustRightInd w:val="0"/>
              <w:snapToGrid w:val="0"/>
              <w:spacing w:line="5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联系电话：</w:t>
            </w:r>
          </w:p>
          <w:p>
            <w:pPr>
              <w:adjustRightInd w:val="0"/>
              <w:snapToGrid w:val="0"/>
              <w:spacing w:line="560" w:lineRule="exact"/>
              <w:ind w:firstLine="240" w:firstLineChars="100"/>
              <w:jc w:val="righ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年    月    日</w:t>
            </w:r>
          </w:p>
        </w:tc>
        <w:tc>
          <w:tcPr>
            <w:tcW w:w="4474" w:type="dxa"/>
          </w:tcPr>
          <w:p>
            <w:pPr>
              <w:adjustRightInd w:val="0"/>
              <w:snapToGrid w:val="0"/>
              <w:spacing w:line="5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乙方</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盖章</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w:t>
            </w:r>
          </w:p>
          <w:p>
            <w:pPr>
              <w:adjustRightInd w:val="0"/>
              <w:snapToGrid w:val="0"/>
              <w:spacing w:line="5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签约代表：</w:t>
            </w:r>
          </w:p>
          <w:p>
            <w:pPr>
              <w:adjustRightInd w:val="0"/>
              <w:snapToGrid w:val="0"/>
              <w:spacing w:line="56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联系电话：</w:t>
            </w:r>
          </w:p>
          <w:p>
            <w:pPr>
              <w:adjustRightInd w:val="0"/>
              <w:snapToGrid w:val="0"/>
              <w:spacing w:line="560" w:lineRule="exact"/>
              <w:jc w:val="righ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年    月    日</w:t>
            </w:r>
          </w:p>
        </w:tc>
      </w:tr>
    </w:tbl>
    <w:p>
      <w:pPr>
        <w:rPr>
          <w:color w:val="auto"/>
          <w:highlight w:val="none"/>
        </w:rPr>
      </w:pPr>
    </w:p>
    <w:p>
      <w:pPr>
        <w:autoSpaceDE w:val="0"/>
        <w:spacing w:line="500" w:lineRule="exact"/>
        <w:ind w:firstLine="480" w:firstLineChars="20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br w:type="page"/>
      </w:r>
    </w:p>
    <w:p>
      <w:pPr>
        <w:autoSpaceDE w:val="0"/>
        <w:spacing w:line="500" w:lineRule="exact"/>
        <w:ind w:firstLine="480" w:firstLineChars="200"/>
        <w:rPr>
          <w:rFonts w:hint="eastAsia" w:ascii="仿宋_GB2312" w:hAnsi="仿宋_GB2312" w:eastAsia="仿宋_GB2312" w:cs="仿宋_GB2312"/>
          <w:color w:val="auto"/>
          <w:sz w:val="24"/>
          <w:szCs w:val="24"/>
          <w:highlight w:val="none"/>
          <w:lang w:eastAsia="zh-CN"/>
        </w:rPr>
      </w:pPr>
    </w:p>
    <w:p>
      <w:pPr>
        <w:autoSpaceDE w:val="0"/>
        <w:spacing w:line="500" w:lineRule="exact"/>
        <w:ind w:firstLine="560" w:firstLineChars="200"/>
        <w:rPr>
          <w:rFonts w:hint="eastAsia" w:ascii="仿宋_GB2312" w:hAnsi="Times New Roman" w:eastAsia="仿宋_GB2312"/>
          <w:color w:val="auto"/>
          <w:sz w:val="28"/>
          <w:szCs w:val="28"/>
          <w:highlight w:val="none"/>
        </w:rPr>
      </w:pPr>
      <w:r>
        <w:rPr>
          <w:rFonts w:hint="eastAsia" w:ascii="仿宋_GB2312" w:hAnsi="Times New Roman" w:eastAsia="仿宋_GB2312"/>
          <w:color w:val="auto"/>
          <w:sz w:val="28"/>
          <w:szCs w:val="28"/>
          <w:highlight w:val="none"/>
        </w:rPr>
        <w:t>1、项目概况</w:t>
      </w:r>
    </w:p>
    <w:p>
      <w:pPr>
        <w:autoSpaceDE w:val="0"/>
        <w:spacing w:line="500" w:lineRule="exact"/>
        <w:ind w:firstLine="560" w:firstLineChars="200"/>
        <w:rPr>
          <w:rFonts w:hint="eastAsia" w:ascii="仿宋_GB2312" w:hAnsi="Times New Roman" w:eastAsia="仿宋_GB2312"/>
          <w:color w:val="auto"/>
          <w:sz w:val="28"/>
          <w:szCs w:val="28"/>
          <w:highlight w:val="none"/>
          <w:lang w:val="en-US" w:eastAsia="zh-CN"/>
        </w:rPr>
      </w:pPr>
      <w:r>
        <w:rPr>
          <w:rFonts w:hint="eastAsia" w:ascii="仿宋_GB2312" w:hAnsi="Times New Roman" w:eastAsia="仿宋_GB2312"/>
          <w:color w:val="auto"/>
          <w:sz w:val="28"/>
          <w:szCs w:val="28"/>
          <w:highlight w:val="none"/>
          <w:lang w:val="en-US" w:eastAsia="zh-CN"/>
        </w:rPr>
        <w:t>沥滘</w:t>
      </w:r>
      <w:r>
        <w:rPr>
          <w:rFonts w:hint="eastAsia" w:ascii="仿宋_GB2312" w:hAnsi="Times New Roman" w:eastAsia="仿宋_GB2312"/>
          <w:color w:val="auto"/>
          <w:sz w:val="28"/>
          <w:szCs w:val="28"/>
          <w:highlight w:val="none"/>
        </w:rPr>
        <w:t>分公司</w:t>
      </w:r>
      <w:r>
        <w:rPr>
          <w:rFonts w:hint="eastAsia" w:ascii="仿宋_GB2312" w:hAnsi="Times New Roman" w:eastAsia="仿宋_GB2312"/>
          <w:color w:val="auto"/>
          <w:sz w:val="28"/>
          <w:szCs w:val="28"/>
          <w:highlight w:val="none"/>
          <w:lang w:val="en-US" w:eastAsia="zh-CN"/>
        </w:rPr>
        <w:t>于2022年建立智慧安防系统，至2023年质保期已满。其中包括访客管理、车辆管理、人脸门禁、烟火异动、水浸报警、安全帽识别、入侵检测、智能周界、园区综合、紧急对讲、AR实景、VR演示共12个模块。</w:t>
      </w:r>
    </w:p>
    <w:p>
      <w:pPr>
        <w:autoSpaceDE w:val="0"/>
        <w:spacing w:line="500" w:lineRule="exact"/>
        <w:ind w:firstLine="560" w:firstLineChars="200"/>
        <w:rPr>
          <w:rFonts w:hint="eastAsia" w:ascii="仿宋_GB2312" w:hAnsi="Times New Roman" w:eastAsia="仿宋_GB2312"/>
          <w:color w:val="auto"/>
          <w:sz w:val="28"/>
          <w:szCs w:val="28"/>
          <w:highlight w:val="none"/>
        </w:rPr>
      </w:pPr>
      <w:r>
        <w:rPr>
          <w:rFonts w:hint="eastAsia" w:ascii="仿宋_GB2312" w:hAnsi="Times New Roman" w:eastAsia="仿宋_GB2312"/>
          <w:color w:val="auto"/>
          <w:sz w:val="28"/>
          <w:szCs w:val="28"/>
          <w:highlight w:val="none"/>
        </w:rPr>
        <w:t>2、项目目的及目标</w:t>
      </w:r>
    </w:p>
    <w:p>
      <w:pPr>
        <w:autoSpaceDE w:val="0"/>
        <w:spacing w:line="500" w:lineRule="exact"/>
        <w:ind w:firstLine="560" w:firstLineChars="200"/>
        <w:rPr>
          <w:rFonts w:hint="eastAsia"/>
          <w:color w:val="auto"/>
          <w:highlight w:val="none"/>
          <w:lang w:val="en-US" w:eastAsia="zh-CN"/>
        </w:rPr>
      </w:pPr>
      <w:r>
        <w:rPr>
          <w:rFonts w:hint="eastAsia" w:ascii="仿宋_GB2312" w:hAnsi="Times New Roman" w:eastAsia="仿宋_GB2312"/>
          <w:color w:val="auto"/>
          <w:sz w:val="28"/>
          <w:szCs w:val="28"/>
          <w:highlight w:val="none"/>
          <w:lang w:val="en-US" w:eastAsia="zh-CN"/>
        </w:rPr>
        <w:t>系统可辅助生产巡检、安保巡检、参观接待等工作，提高各部门工作效率，也能起到水火异动、周界跨越报警等安全警示作用。出现危急情况，可通过安防预案提示执行预定计划，现场人员可通过紧急对讲模块联系中控管理人员，大大提高人员、设备安全。为保证系统正常运行，延长系统使用寿命，需要开展沥滘分公司智慧安防系统维保服务。</w:t>
      </w:r>
    </w:p>
    <w:p>
      <w:pPr>
        <w:autoSpaceDE w:val="0"/>
        <w:spacing w:line="500" w:lineRule="exact"/>
        <w:ind w:firstLine="560" w:firstLineChars="200"/>
        <w:rPr>
          <w:rFonts w:hint="eastAsia" w:ascii="仿宋_GB2312" w:hAnsi="Times New Roman" w:eastAsia="仿宋_GB2312"/>
          <w:color w:val="auto"/>
          <w:sz w:val="28"/>
          <w:szCs w:val="28"/>
          <w:highlight w:val="none"/>
        </w:rPr>
      </w:pPr>
      <w:r>
        <w:rPr>
          <w:rFonts w:hint="eastAsia" w:ascii="仿宋_GB2312" w:hAnsi="Times New Roman" w:eastAsia="仿宋_GB2312"/>
          <w:color w:val="auto"/>
          <w:sz w:val="28"/>
          <w:szCs w:val="28"/>
          <w:highlight w:val="none"/>
          <w:lang w:val="en-US" w:eastAsia="zh-CN"/>
        </w:rPr>
        <w:t>3、</w:t>
      </w:r>
      <w:r>
        <w:rPr>
          <w:rFonts w:hint="eastAsia" w:ascii="仿宋_GB2312" w:hAnsi="Times New Roman" w:eastAsia="仿宋_GB2312"/>
          <w:color w:val="auto"/>
          <w:sz w:val="28"/>
          <w:szCs w:val="28"/>
          <w:highlight w:val="none"/>
        </w:rPr>
        <w:t>项目</w:t>
      </w:r>
      <w:r>
        <w:rPr>
          <w:rFonts w:hint="eastAsia" w:ascii="仿宋_GB2312" w:hAnsi="Times New Roman" w:eastAsia="仿宋_GB2312"/>
          <w:color w:val="auto"/>
          <w:sz w:val="28"/>
          <w:szCs w:val="28"/>
          <w:highlight w:val="none"/>
          <w:lang w:eastAsia="zh-CN"/>
        </w:rPr>
        <w:t>工期</w:t>
      </w:r>
    </w:p>
    <w:p>
      <w:pPr>
        <w:autoSpaceDE w:val="0"/>
        <w:spacing w:line="500" w:lineRule="exact"/>
        <w:ind w:firstLine="560" w:firstLineChars="200"/>
        <w:rPr>
          <w:rFonts w:hint="eastAsia" w:ascii="仿宋_GB2312" w:hAnsi="Times New Roman" w:eastAsia="仿宋_GB2312"/>
          <w:color w:val="auto"/>
          <w:sz w:val="28"/>
          <w:szCs w:val="28"/>
          <w:highlight w:val="none"/>
        </w:rPr>
      </w:pPr>
      <w:r>
        <w:rPr>
          <w:rFonts w:hint="eastAsia" w:ascii="仿宋_GB2312" w:hAnsi="Times New Roman" w:eastAsia="仿宋_GB2312"/>
          <w:color w:val="auto"/>
          <w:sz w:val="28"/>
          <w:szCs w:val="28"/>
          <w:highlight w:val="none"/>
          <w:lang w:val="en-US" w:eastAsia="zh-CN"/>
        </w:rPr>
        <w:t>1年</w:t>
      </w:r>
      <w:r>
        <w:rPr>
          <w:rFonts w:hint="eastAsia" w:ascii="仿宋_GB2312" w:hAnsi="Times New Roman" w:eastAsia="仿宋_GB2312"/>
          <w:color w:val="auto"/>
          <w:sz w:val="28"/>
          <w:szCs w:val="28"/>
          <w:highlight w:val="none"/>
        </w:rPr>
        <w:t>。</w:t>
      </w:r>
    </w:p>
    <w:p>
      <w:pPr>
        <w:autoSpaceDE w:val="0"/>
        <w:spacing w:line="500" w:lineRule="exact"/>
        <w:ind w:firstLine="560" w:firstLineChars="200"/>
        <w:rPr>
          <w:rFonts w:hint="eastAsia" w:ascii="仿宋_GB2312" w:hAnsi="Times New Roman" w:eastAsia="仿宋_GB2312"/>
          <w:color w:val="auto"/>
          <w:sz w:val="28"/>
          <w:szCs w:val="28"/>
          <w:highlight w:val="none"/>
        </w:rPr>
      </w:pPr>
      <w:r>
        <w:rPr>
          <w:rFonts w:hint="eastAsia" w:ascii="仿宋_GB2312" w:hAnsi="Times New Roman" w:eastAsia="仿宋_GB2312"/>
          <w:color w:val="auto"/>
          <w:sz w:val="28"/>
          <w:szCs w:val="28"/>
          <w:highlight w:val="none"/>
          <w:lang w:val="en-US" w:eastAsia="zh-CN"/>
        </w:rPr>
        <w:t>4</w:t>
      </w:r>
      <w:r>
        <w:rPr>
          <w:rFonts w:hint="eastAsia" w:ascii="仿宋_GB2312" w:hAnsi="Times New Roman" w:eastAsia="仿宋_GB2312"/>
          <w:color w:val="auto"/>
          <w:sz w:val="28"/>
          <w:szCs w:val="28"/>
          <w:highlight w:val="none"/>
        </w:rPr>
        <w:t>、项目技术要求</w:t>
      </w:r>
    </w:p>
    <w:p>
      <w:pPr>
        <w:spacing w:line="360" w:lineRule="auto"/>
        <w:ind w:firstLine="560" w:firstLineChars="200"/>
        <w:rPr>
          <w:rFonts w:hint="default" w:hAnsi="仿宋_GB2312" w:eastAsia="仿宋_GB2312" w:cs="仿宋_GB2312"/>
          <w:color w:val="auto"/>
          <w:spacing w:val="-6"/>
          <w:highlight w:val="none"/>
          <w:lang w:val="en-US" w:eastAsia="zh-CN"/>
        </w:rPr>
      </w:pPr>
      <w:r>
        <w:rPr>
          <w:rFonts w:hint="eastAsia" w:ascii="仿宋_GB2312" w:hAnsi="Times New Roman" w:eastAsia="仿宋_GB2312"/>
          <w:color w:val="auto"/>
          <w:sz w:val="28"/>
          <w:szCs w:val="28"/>
          <w:highlight w:val="none"/>
          <w:lang w:val="en-US" w:eastAsia="zh-CN"/>
        </w:rPr>
        <w:t>维保系统内容包括有访客管理、车辆管理、人脸门禁、安全帽/烟火/水浸识别、入侵检测、智能周界、园区综合管理、紧急对讲、AR实景检测模块，各模块内容如表1所示。</w:t>
      </w:r>
    </w:p>
    <w:tbl>
      <w:tblPr>
        <w:tblStyle w:val="22"/>
        <w:tblW w:w="5000" w:type="pct"/>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65"/>
        <w:gridCol w:w="73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3" w:hRule="atLeast"/>
        </w:trPr>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模块</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highlight w:val="none"/>
                <w:u w:val="none"/>
                <w:lang w:val="en-US" w:eastAsia="zh-CN"/>
              </w:rPr>
            </w:pPr>
            <w:r>
              <w:rPr>
                <w:rFonts w:hint="eastAsia" w:ascii="微软雅黑" w:hAnsi="微软雅黑" w:eastAsia="微软雅黑" w:cs="微软雅黑"/>
                <w:i w:val="0"/>
                <w:iCs w:val="0"/>
                <w:color w:val="auto"/>
                <w:sz w:val="20"/>
                <w:szCs w:val="20"/>
                <w:highlight w:val="none"/>
                <w:u w:val="none"/>
                <w:lang w:val="en-US" w:eastAsia="zh-CN"/>
              </w:rPr>
              <w:t>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访客管理</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对刷卡摆闸（左）、刷卡摆闸（右）、人脸识别闸机头、人证闸机头支架、无线遥控器、通道摆臂、门禁读卡器、人脸孔支架、访客管理设备等系统设备进行维护，确保运行正常。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车辆管理</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对200万暖光变焦抓拍一体机、直杆广告3米道闸（右向）  、直杆广告道闸配杆、右向直臂道闸、道闸配杆、出入口防砸雷达、雷达配套电源等系统设备进行维护，确保运行正常。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人脸门禁</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对人脸门禁一体机(室外)、磁力锁、出门按钮等系统设备进行维护，确保运行正常。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安全帽/烟火/水浸识别</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对安全帽监测一体机、明火监测一体机、烟雾监测一体机、水浸监测一体机、200万枪型摄像机等系统设备进行维护，确保运行正常。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入侵检测</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对400万近距离人脸识别摄像机、轻型枪机壁装支架、400万远距离人脸识别摄像机、普通壁装枪机支架、立杆等系统设备进行维护，确保运行正常。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智能周界</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对400万智能周界摄像机、普通壁装枪机支架、立杆等系统设备进行维护，确保运行正常。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园区综合管理</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对园区综合管理平台一体机、人脸算法服务器、视频存储服务器 、机柜等系统设备进行维护，确保运行正常。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紧急对讲</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sz w:val="20"/>
                <w:szCs w:val="20"/>
                <w:highlight w:val="none"/>
                <w:u w:val="none"/>
              </w:rPr>
            </w:pPr>
            <w:r>
              <w:rPr>
                <w:rFonts w:hint="eastAsia" w:ascii="微软雅黑" w:hAnsi="微软雅黑" w:eastAsia="微软雅黑" w:cs="微软雅黑"/>
                <w:i w:val="0"/>
                <w:iCs w:val="0"/>
                <w:color w:val="auto"/>
                <w:kern w:val="0"/>
                <w:sz w:val="20"/>
                <w:szCs w:val="20"/>
                <w:highlight w:val="none"/>
                <w:u w:val="none"/>
                <w:lang w:val="en-US" w:eastAsia="zh-CN" w:bidi="ar"/>
              </w:rPr>
              <w:t>对报警管理主机、IP地址盒、IP报警柱、声光报警器、电源等系统设备进行维护，确保运行正常。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auto"/>
                <w:kern w:val="0"/>
                <w:sz w:val="20"/>
                <w:szCs w:val="20"/>
                <w:highlight w:val="none"/>
                <w:u w:val="none"/>
                <w:lang w:val="en-US" w:eastAsia="zh-CN" w:bidi="ar"/>
              </w:rPr>
            </w:pPr>
            <w:r>
              <w:rPr>
                <w:rFonts w:hint="eastAsia" w:ascii="微软雅黑" w:hAnsi="微软雅黑" w:eastAsia="微软雅黑" w:cs="微软雅黑"/>
                <w:i w:val="0"/>
                <w:iCs w:val="0"/>
                <w:color w:val="auto"/>
                <w:kern w:val="0"/>
                <w:sz w:val="20"/>
                <w:szCs w:val="20"/>
                <w:highlight w:val="none"/>
                <w:u w:val="none"/>
                <w:lang w:val="en-US" w:eastAsia="zh-CN" w:bidi="ar"/>
              </w:rPr>
              <w:t>AR实景监测</w:t>
            </w:r>
          </w:p>
        </w:tc>
        <w:tc>
          <w:tcPr>
            <w:tcW w:w="7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auto"/>
                <w:kern w:val="0"/>
                <w:sz w:val="20"/>
                <w:szCs w:val="20"/>
                <w:highlight w:val="none"/>
                <w:u w:val="none"/>
                <w:lang w:val="en-US" w:eastAsia="zh-CN" w:bidi="ar"/>
              </w:rPr>
            </w:pPr>
            <w:r>
              <w:rPr>
                <w:rFonts w:hint="eastAsia" w:ascii="微软雅黑" w:hAnsi="微软雅黑" w:eastAsia="微软雅黑" w:cs="微软雅黑"/>
                <w:i w:val="0"/>
                <w:iCs w:val="0"/>
                <w:color w:val="auto"/>
                <w:kern w:val="0"/>
                <w:sz w:val="20"/>
                <w:szCs w:val="20"/>
                <w:highlight w:val="none"/>
                <w:u w:val="none"/>
                <w:lang w:val="en-US" w:eastAsia="zh-CN" w:bidi="ar"/>
              </w:rPr>
              <w:t>对AR实景监测平台、预案组件、报警组件、平台级联模块、鹰眼摄像机、中心管理服务器、媒体转发服务器、24口千兆接入交换机等软硬件系统设备进行维护，确保运行正常。</w:t>
            </w:r>
          </w:p>
        </w:tc>
      </w:tr>
    </w:tbl>
    <w:p>
      <w:pPr>
        <w:spacing w:line="360" w:lineRule="auto"/>
        <w:ind w:firstLine="396" w:firstLineChars="200"/>
        <w:jc w:val="center"/>
        <w:rPr>
          <w:rFonts w:hint="default" w:hAnsi="仿宋_GB2312" w:eastAsia="仿宋_GB2312" w:cs="仿宋_GB2312"/>
          <w:color w:val="auto"/>
          <w:spacing w:val="-6"/>
          <w:highlight w:val="none"/>
          <w:lang w:val="en-US" w:eastAsia="zh-CN"/>
        </w:rPr>
      </w:pPr>
      <w:r>
        <w:rPr>
          <w:rFonts w:hint="eastAsia" w:hAnsi="仿宋_GB2312" w:cs="仿宋_GB2312"/>
          <w:color w:val="auto"/>
          <w:spacing w:val="-6"/>
          <w:highlight w:val="none"/>
          <w:lang w:val="en-US" w:eastAsia="zh-CN"/>
        </w:rPr>
        <w:t>表1 运维模块包含内容</w:t>
      </w:r>
    </w:p>
    <w:p>
      <w:pPr>
        <w:spacing w:line="360" w:lineRule="auto"/>
        <w:ind w:firstLine="396" w:firstLineChars="200"/>
        <w:rPr>
          <w:color w:val="auto"/>
          <w:highlight w:val="none"/>
        </w:rPr>
      </w:pPr>
      <w:r>
        <w:rPr>
          <w:rFonts w:hint="eastAsia"/>
          <w:color w:val="auto"/>
          <w:spacing w:val="-6"/>
          <w:highlight w:val="none"/>
        </w:rPr>
        <w:t>其</w:t>
      </w:r>
      <w:r>
        <w:rPr>
          <w:rFonts w:hint="eastAsia"/>
          <w:color w:val="auto"/>
          <w:highlight w:val="none"/>
        </w:rPr>
        <w:t>维保服务期间包括以下内容：</w:t>
      </w:r>
    </w:p>
    <w:p>
      <w:pPr>
        <w:spacing w:line="360" w:lineRule="auto"/>
        <w:ind w:firstLine="420" w:firstLineChars="200"/>
        <w:rPr>
          <w:rFonts w:hint="default" w:eastAsia="仿宋_GB2312"/>
          <w:color w:val="auto"/>
          <w:highlight w:val="none"/>
          <w:lang w:val="en-US" w:eastAsia="zh-CN"/>
        </w:rPr>
      </w:pPr>
      <w:r>
        <w:rPr>
          <w:rFonts w:hint="eastAsia"/>
          <w:color w:val="auto"/>
          <w:highlight w:val="none"/>
        </w:rPr>
        <w:t>1、每月一次</w:t>
      </w:r>
      <w:r>
        <w:rPr>
          <w:rFonts w:hint="eastAsia"/>
          <w:color w:val="auto"/>
          <w:highlight w:val="none"/>
          <w:lang w:val="en-US" w:eastAsia="zh-CN"/>
        </w:rPr>
        <w:t>全面</w:t>
      </w:r>
      <w:r>
        <w:rPr>
          <w:rFonts w:hint="eastAsia"/>
          <w:color w:val="auto"/>
          <w:highlight w:val="none"/>
        </w:rPr>
        <w:t>的常规巡检、</w:t>
      </w:r>
      <w:r>
        <w:rPr>
          <w:rFonts w:hint="eastAsia"/>
          <w:color w:val="auto"/>
          <w:highlight w:val="none"/>
          <w:lang w:val="en-US" w:eastAsia="zh-CN"/>
        </w:rPr>
        <w:t>软件</w:t>
      </w:r>
      <w:r>
        <w:rPr>
          <w:rFonts w:hint="eastAsia"/>
          <w:color w:val="auto"/>
          <w:highlight w:val="none"/>
        </w:rPr>
        <w:t>系统</w:t>
      </w:r>
      <w:r>
        <w:rPr>
          <w:rFonts w:hint="eastAsia"/>
          <w:color w:val="auto"/>
          <w:highlight w:val="none"/>
          <w:lang w:val="en-US" w:eastAsia="zh-CN"/>
        </w:rPr>
        <w:t>检查，</w:t>
      </w:r>
      <w:r>
        <w:rPr>
          <w:rFonts w:hint="eastAsia"/>
          <w:color w:val="auto"/>
          <w:highlight w:val="none"/>
        </w:rPr>
        <w:t>进行系统调优、更新升级服务；</w:t>
      </w:r>
    </w:p>
    <w:p>
      <w:pPr>
        <w:spacing w:line="360" w:lineRule="auto"/>
        <w:ind w:firstLine="420" w:firstLineChars="200"/>
        <w:rPr>
          <w:rFonts w:hint="eastAsia"/>
          <w:color w:val="auto"/>
          <w:highlight w:val="none"/>
        </w:rPr>
      </w:pPr>
      <w:r>
        <w:rPr>
          <w:rFonts w:hint="eastAsia"/>
          <w:color w:val="auto"/>
          <w:highlight w:val="none"/>
        </w:rPr>
        <w:t>2、提供系统软件的技术咨询、技术指导和信息对接服务;</w:t>
      </w:r>
    </w:p>
    <w:p>
      <w:pPr>
        <w:spacing w:line="360" w:lineRule="auto"/>
        <w:ind w:firstLine="420" w:firstLineChars="200"/>
        <w:rPr>
          <w:rFonts w:hint="eastAsia"/>
          <w:color w:val="auto"/>
          <w:highlight w:val="none"/>
          <w:lang w:eastAsia="zh-CN"/>
        </w:rPr>
      </w:pP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每半年进行一次线路、设备的预防性检查，根据检查结果，出具服务报告、维修建议</w:t>
      </w:r>
      <w:r>
        <w:rPr>
          <w:rFonts w:hint="eastAsia"/>
          <w:color w:val="auto"/>
          <w:highlight w:val="none"/>
          <w:lang w:eastAsia="zh-CN"/>
        </w:rPr>
        <w:t>；</w:t>
      </w:r>
    </w:p>
    <w:p>
      <w:pPr>
        <w:spacing w:line="360" w:lineRule="auto"/>
        <w:ind w:firstLine="420" w:firstLineChars="200"/>
        <w:rPr>
          <w:rFonts w:hint="default"/>
          <w:color w:val="auto"/>
          <w:highlight w:val="none"/>
          <w:lang w:val="en-US" w:eastAsia="zh-CN"/>
        </w:rPr>
      </w:pPr>
      <w:r>
        <w:rPr>
          <w:rFonts w:hint="eastAsia"/>
          <w:color w:val="auto"/>
          <w:highlight w:val="none"/>
          <w:lang w:val="en-US" w:eastAsia="zh-CN"/>
        </w:rPr>
        <w:t>4、运维期内，需对运维工作进行总结，形成服务报告，修复系统漏洞。如对系统有新需求，运维负责进行技术升级改造，满足使用需求。</w:t>
      </w:r>
    </w:p>
    <w:p>
      <w:pPr>
        <w:spacing w:line="360" w:lineRule="auto"/>
        <w:ind w:firstLine="420" w:firstLineChars="200"/>
        <w:rPr>
          <w:color w:val="auto"/>
          <w:highlight w:val="none"/>
        </w:rPr>
      </w:pPr>
      <w:r>
        <w:rPr>
          <w:rFonts w:hint="eastAsia"/>
          <w:color w:val="auto"/>
          <w:highlight w:val="none"/>
          <w:lang w:val="en-US" w:eastAsia="zh-CN"/>
        </w:rPr>
        <w:t>5</w:t>
      </w:r>
      <w:r>
        <w:rPr>
          <w:rFonts w:hint="eastAsia"/>
          <w:color w:val="auto"/>
          <w:highlight w:val="none"/>
        </w:rPr>
        <w:t>、提供7✖24小时的电话技术支持服务，回答</w:t>
      </w:r>
      <w:r>
        <w:rPr>
          <w:rFonts w:hint="eastAsia"/>
          <w:color w:val="auto"/>
          <w:highlight w:val="none"/>
          <w:lang w:val="en-US" w:eastAsia="zh-CN"/>
        </w:rPr>
        <w:t>并解决</w:t>
      </w:r>
      <w:r>
        <w:rPr>
          <w:rFonts w:hint="eastAsia"/>
          <w:color w:val="auto"/>
          <w:highlight w:val="none"/>
        </w:rPr>
        <w:t>有关设备的操作、故障诊断方面的问题，并为每次服务建立档案，编制巡检维护计划</w:t>
      </w:r>
      <w:r>
        <w:rPr>
          <w:rFonts w:hint="eastAsia"/>
          <w:color w:val="auto"/>
          <w:highlight w:val="none"/>
          <w:lang w:eastAsia="zh-CN"/>
        </w:rPr>
        <w:t>，</w:t>
      </w:r>
      <w:r>
        <w:rPr>
          <w:rFonts w:hint="eastAsia"/>
          <w:color w:val="auto"/>
          <w:highlight w:val="none"/>
          <w:lang w:val="en-US" w:eastAsia="zh-CN"/>
        </w:rPr>
        <w:t>若无法通过电话技术支持解决问题，需派人到现场处理</w:t>
      </w:r>
      <w:r>
        <w:rPr>
          <w:rFonts w:hint="eastAsia"/>
          <w:color w:val="auto"/>
          <w:highlight w:val="none"/>
        </w:rPr>
        <w:t>；</w:t>
      </w:r>
    </w:p>
    <w:p>
      <w:pPr>
        <w:spacing w:line="360" w:lineRule="auto"/>
        <w:ind w:firstLine="420" w:firstLineChars="200"/>
        <w:rPr>
          <w:rFonts w:hint="eastAsia"/>
          <w:color w:val="auto"/>
          <w:highlight w:val="none"/>
        </w:rPr>
      </w:pPr>
      <w:r>
        <w:rPr>
          <w:rFonts w:hint="eastAsia"/>
          <w:color w:val="auto"/>
          <w:highlight w:val="none"/>
          <w:lang w:val="en-US" w:eastAsia="zh-CN"/>
        </w:rPr>
        <w:t>6</w:t>
      </w:r>
      <w:r>
        <w:rPr>
          <w:rFonts w:hint="eastAsia"/>
          <w:color w:val="auto"/>
          <w:highlight w:val="none"/>
        </w:rPr>
        <w:t>、</w:t>
      </w:r>
      <w:r>
        <w:rPr>
          <w:rFonts w:hint="eastAsia"/>
          <w:color w:val="auto"/>
          <w:highlight w:val="none"/>
          <w:lang w:val="en-US" w:eastAsia="zh-CN"/>
        </w:rPr>
        <w:t>其中应急对讲、门禁、车辆管理机的硬件包含在本项目内，其他硬件设备的维修需服务单位提供该备件的合适、清晰的型号规格，指导购置硬件，由服务单位负责更换，</w:t>
      </w:r>
      <w:r>
        <w:rPr>
          <w:rFonts w:hint="eastAsia"/>
          <w:color w:val="auto"/>
          <w:highlight w:val="none"/>
        </w:rPr>
        <w:t>服务单位需要对损坏的软件或硬件进行</w:t>
      </w:r>
      <w:r>
        <w:rPr>
          <w:rFonts w:hint="eastAsia"/>
          <w:color w:val="auto"/>
          <w:highlight w:val="none"/>
          <w:lang w:val="en-US" w:eastAsia="zh-CN"/>
        </w:rPr>
        <w:t>及时的</w:t>
      </w:r>
      <w:r>
        <w:rPr>
          <w:rFonts w:hint="eastAsia"/>
          <w:color w:val="auto"/>
          <w:highlight w:val="none"/>
        </w:rPr>
        <w:t>修复或更换。</w:t>
      </w:r>
    </w:p>
    <w:p>
      <w:pPr>
        <w:spacing w:line="360" w:lineRule="auto"/>
        <w:ind w:firstLine="420" w:firstLineChars="200"/>
        <w:rPr>
          <w:rFonts w:hint="default" w:eastAsia="仿宋_GB2312"/>
          <w:color w:val="auto"/>
          <w:highlight w:val="none"/>
          <w:lang w:val="en-US" w:eastAsia="zh-CN"/>
        </w:rPr>
      </w:pPr>
      <w:r>
        <w:rPr>
          <w:rFonts w:hint="eastAsia"/>
          <w:color w:val="auto"/>
          <w:highlight w:val="none"/>
          <w:lang w:val="en-US" w:eastAsia="zh-CN"/>
        </w:rPr>
        <w:t>7、</w:t>
      </w:r>
      <w:r>
        <w:rPr>
          <w:rFonts w:hint="eastAsia"/>
          <w:color w:val="auto"/>
          <w:highlight w:val="none"/>
        </w:rPr>
        <w:t>对于现场故障、特殊情况</w:t>
      </w:r>
      <w:r>
        <w:rPr>
          <w:rFonts w:hint="eastAsia"/>
          <w:color w:val="auto"/>
          <w:highlight w:val="none"/>
          <w:lang w:val="en-US" w:eastAsia="zh-CN"/>
        </w:rPr>
        <w:t>的应急</w:t>
      </w:r>
      <w:r>
        <w:rPr>
          <w:rFonts w:hint="eastAsia"/>
          <w:color w:val="auto"/>
          <w:highlight w:val="none"/>
        </w:rPr>
        <w:t>报修，拟订服务单位在接到报修电话后30分钟内远程响应，若问题未</w:t>
      </w:r>
      <w:r>
        <w:rPr>
          <w:rFonts w:hint="eastAsia"/>
          <w:color w:val="auto"/>
          <w:highlight w:val="none"/>
          <w:lang w:val="en-US" w:eastAsia="zh-CN"/>
        </w:rPr>
        <w:t>能</w:t>
      </w:r>
      <w:r>
        <w:rPr>
          <w:rFonts w:hint="eastAsia"/>
          <w:color w:val="auto"/>
          <w:highlight w:val="none"/>
        </w:rPr>
        <w:t>解决，从报修开始的</w:t>
      </w:r>
      <w:r>
        <w:rPr>
          <w:rFonts w:hint="eastAsia"/>
          <w:color w:val="auto"/>
          <w:highlight w:val="none"/>
          <w:lang w:val="en-US" w:eastAsia="zh-CN"/>
        </w:rPr>
        <w:t>2</w:t>
      </w:r>
      <w:r>
        <w:rPr>
          <w:rFonts w:hint="eastAsia"/>
          <w:color w:val="auto"/>
          <w:highlight w:val="none"/>
        </w:rPr>
        <w:t>小时内赶到现场提供维护保证；如若有重大活动，提前</w:t>
      </w:r>
      <w:r>
        <w:rPr>
          <w:rFonts w:hint="eastAsia"/>
          <w:color w:val="auto"/>
          <w:highlight w:val="none"/>
          <w:lang w:val="en-US" w:eastAsia="zh-CN"/>
        </w:rPr>
        <w:t>二</w:t>
      </w:r>
      <w:r>
        <w:rPr>
          <w:rFonts w:hint="eastAsia"/>
          <w:color w:val="auto"/>
          <w:highlight w:val="none"/>
        </w:rPr>
        <w:t>天通知</w:t>
      </w:r>
      <w:r>
        <w:rPr>
          <w:rFonts w:hint="eastAsia"/>
          <w:color w:val="auto"/>
          <w:highlight w:val="none"/>
          <w:lang w:val="en-US" w:eastAsia="zh-CN"/>
        </w:rPr>
        <w:t>维保</w:t>
      </w:r>
      <w:r>
        <w:rPr>
          <w:rFonts w:hint="eastAsia"/>
          <w:color w:val="auto"/>
          <w:highlight w:val="none"/>
        </w:rPr>
        <w:t>单位，</w:t>
      </w:r>
      <w:r>
        <w:rPr>
          <w:rFonts w:hint="eastAsia"/>
          <w:color w:val="auto"/>
          <w:highlight w:val="none"/>
          <w:lang w:val="en-US" w:eastAsia="zh-CN"/>
        </w:rPr>
        <w:t>维保</w:t>
      </w:r>
      <w:r>
        <w:rPr>
          <w:rFonts w:hint="eastAsia"/>
          <w:color w:val="auto"/>
          <w:highlight w:val="none"/>
        </w:rPr>
        <w:t>单位指派专业人员提前一天到现场做活动前检查，活动当天到现场保障直至活动结束，活动结束后对系统进行整理整备。</w:t>
      </w:r>
    </w:p>
    <w:p>
      <w:pPr>
        <w:autoSpaceDE w:val="0"/>
        <w:spacing w:line="500" w:lineRule="exact"/>
        <w:ind w:firstLine="560" w:firstLineChars="200"/>
        <w:rPr>
          <w:rFonts w:hint="eastAsia" w:ascii="仿宋_GB2312" w:hAnsi="Times New Roman" w:eastAsia="仿宋_GB2312"/>
          <w:color w:val="auto"/>
          <w:sz w:val="28"/>
          <w:szCs w:val="28"/>
          <w:highlight w:val="none"/>
        </w:rPr>
      </w:pPr>
    </w:p>
    <w:p>
      <w:pPr>
        <w:autoSpaceDE w:val="0"/>
        <w:spacing w:line="500" w:lineRule="exact"/>
        <w:ind w:firstLine="456"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pacing w:val="-6"/>
          <w:sz w:val="24"/>
          <w:szCs w:val="24"/>
          <w:highlight w:val="none"/>
          <w:lang w:eastAsia="zh-CN"/>
        </w:rPr>
        <w:t>项目</w:t>
      </w:r>
      <w:r>
        <w:rPr>
          <w:rFonts w:hint="eastAsia" w:ascii="仿宋_GB2312" w:hAnsi="仿宋_GB2312" w:eastAsia="仿宋_GB2312" w:cs="仿宋_GB2312"/>
          <w:color w:val="auto"/>
          <w:spacing w:val="-6"/>
          <w:sz w:val="24"/>
          <w:szCs w:val="24"/>
          <w:highlight w:val="none"/>
        </w:rPr>
        <w:t>工程量清单</w:t>
      </w:r>
      <w:r>
        <w:rPr>
          <w:rFonts w:hint="eastAsia" w:ascii="仿宋_GB2312" w:hAnsi="仿宋_GB2312" w:eastAsia="仿宋_GB2312" w:cs="仿宋_GB2312"/>
          <w:color w:val="auto"/>
          <w:spacing w:val="-6"/>
          <w:sz w:val="24"/>
          <w:szCs w:val="24"/>
          <w:highlight w:val="none"/>
          <w:lang w:val="en-US" w:eastAsia="zh-CN"/>
        </w:rPr>
        <w:t>:</w:t>
      </w:r>
    </w:p>
    <w:tbl>
      <w:tblPr>
        <w:tblStyle w:val="22"/>
        <w:tblW w:w="5669"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18"/>
        <w:gridCol w:w="4020"/>
        <w:gridCol w:w="2415"/>
        <w:gridCol w:w="708"/>
        <w:gridCol w:w="7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运维服务</w:t>
            </w:r>
          </w:p>
        </w:tc>
        <w:tc>
          <w:tcPr>
            <w:tcW w:w="6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运维服务目标</w:t>
            </w:r>
          </w:p>
        </w:tc>
        <w:tc>
          <w:tcPr>
            <w:tcW w:w="4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运维服务内容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访客管理</w:t>
            </w:r>
          </w:p>
        </w:tc>
        <w:tc>
          <w:tcPr>
            <w:tcW w:w="6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对刷卡摆闸(左)、刷卡摆闸(右)、人脸识别闸机头、人证闸机头支架、无线遥控器、通道摆臂、门禁读卡器、人脸孔支架、访客管理设备等系统设备进行维护，确保运行正常。</w:t>
            </w:r>
          </w:p>
        </w:tc>
        <w:tc>
          <w:tcPr>
            <w:tcW w:w="4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1、提供每周7*24小时电话技术服务咨询，解答客户在使用中遇到的问题，及时为客户提出解决问题的建议；       2、电话技术服务咨询不能解决的，运维人员应按客户要求及时达到现场进行故障处理；                         3、提供每月1次现场系统设备及平台巡检服务；                         4、对于巡检发现的软件漏洞或能够技术升级的事宜，运维人员应及时通知客户，如客户有相应的要求，运维单位负责提供升级服务；                  5、每半年进行一次线路、设备的预防性检查，根据检查结果，出具服务报告、维修建议。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月</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车辆管理</w:t>
            </w:r>
          </w:p>
        </w:tc>
        <w:tc>
          <w:tcPr>
            <w:tcW w:w="6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对200万暖光变焦抓拍一体机、直杆广告3米道闸(右向)   、直杆广告道闸配杆、右向直臂道闸、道闸配杆、出入口防砸雷达、雷达配套电源等系统设备进行维护，确保运行正常。</w:t>
            </w:r>
          </w:p>
        </w:tc>
        <w:tc>
          <w:tcPr>
            <w:tcW w:w="4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人脸门禁</w:t>
            </w:r>
          </w:p>
        </w:tc>
        <w:tc>
          <w:tcPr>
            <w:tcW w:w="6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对人脸门禁一体机(室外)、磁力锁、出门按钮等系统设备进行维护，确保运行正常。</w:t>
            </w:r>
          </w:p>
        </w:tc>
        <w:tc>
          <w:tcPr>
            <w:tcW w:w="4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安全帽/烟火/</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水浸识别</w:t>
            </w:r>
          </w:p>
        </w:tc>
        <w:tc>
          <w:tcPr>
            <w:tcW w:w="6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对安全帽监测一体机、明火监测一体机、烟雾监测一体机、水浸监测一体机、200万枪型摄像机等系统设备进行维护，确保运行正常。</w:t>
            </w:r>
          </w:p>
        </w:tc>
        <w:tc>
          <w:tcPr>
            <w:tcW w:w="4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入侵检测</w:t>
            </w:r>
          </w:p>
        </w:tc>
        <w:tc>
          <w:tcPr>
            <w:tcW w:w="6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对400万近距离人脸识别摄像机、轻型枪机壁装支架、400万远距离人脸识别摄像机、普通壁装枪机支架、立杆等系统设备进行维护，确保运行正常。</w:t>
            </w:r>
          </w:p>
        </w:tc>
        <w:tc>
          <w:tcPr>
            <w:tcW w:w="4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智能周界</w:t>
            </w:r>
          </w:p>
        </w:tc>
        <w:tc>
          <w:tcPr>
            <w:tcW w:w="6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对400万智能周界摄像机、普通壁装枪机支架、立杆等系统设备进行维护确保运行正常。</w:t>
            </w:r>
          </w:p>
        </w:tc>
        <w:tc>
          <w:tcPr>
            <w:tcW w:w="4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园区综合管理</w:t>
            </w:r>
          </w:p>
        </w:tc>
        <w:tc>
          <w:tcPr>
            <w:tcW w:w="6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对园区综合管理平台一体机、人脸算法服务器、视频存储服务器、机柜等系统设备进行维护，确保运行正常。</w:t>
            </w:r>
          </w:p>
        </w:tc>
        <w:tc>
          <w:tcPr>
            <w:tcW w:w="4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紧急对讲</w:t>
            </w:r>
          </w:p>
        </w:tc>
        <w:tc>
          <w:tcPr>
            <w:tcW w:w="6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对报警管理主机、IP地址盒、IP报警柱、声光报警器、电源等系统设备进行维护，确保运行正常。</w:t>
            </w:r>
          </w:p>
        </w:tc>
        <w:tc>
          <w:tcPr>
            <w:tcW w:w="4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AR实景监测</w:t>
            </w:r>
          </w:p>
        </w:tc>
        <w:tc>
          <w:tcPr>
            <w:tcW w:w="6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对AR实景监测平台、预案组件、报警组件、平台级联模块、鹰眼摄像机、中心管理服务器、媒体转发服务器、24口千兆接入交换机等软硬件系统设备进行维护，确保运行正常。</w:t>
            </w:r>
          </w:p>
        </w:tc>
        <w:tc>
          <w:tcPr>
            <w:tcW w:w="4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设备维修费用</w:t>
            </w:r>
          </w:p>
        </w:tc>
        <w:tc>
          <w:tcPr>
            <w:tcW w:w="6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对应急对讲、门禁、车辆管理机的硬件包含在本次维保项目内，对超出项目维保期外的设备发生故障，一事一报，由用户统一承担设备维修和备品备件购买产生的费用，运维单位提供故障处理和设备安装调测服务。</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如有硬件设备故障，提供准确的备品备件型号、参数、由客户提供备品备件，运维单位负责备品备件的安装调测工作。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算法优化升级</w:t>
            </w:r>
          </w:p>
        </w:tc>
        <w:tc>
          <w:tcPr>
            <w:tcW w:w="6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基于算法一体机合同配置（安全帽/烟火/水浸四种），和地下工厂实际情况，按照客户需求提供算法调测优化以提升准确率，需要算法团队研发配合。</w:t>
            </w:r>
          </w:p>
        </w:tc>
        <w:tc>
          <w:tcPr>
            <w:tcW w:w="4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算法优化调测，达到准确率85%以上，3个月内完成。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r>
    </w:tbl>
    <w:p>
      <w:pPr>
        <w:pStyle w:val="21"/>
        <w:rPr>
          <w:color w:val="auto"/>
          <w:highlight w:val="none"/>
        </w:rPr>
      </w:pPr>
    </w:p>
    <w:p>
      <w:pPr>
        <w:spacing w:line="240" w:lineRule="auto"/>
        <w:jc w:val="left"/>
        <w:rPr>
          <w:rFonts w:hint="eastAsia" w:ascii="宋体" w:hAnsi="宋体" w:cs="宋体"/>
          <w:b/>
          <w:bCs/>
          <w:color w:val="auto"/>
          <w:szCs w:val="21"/>
          <w:highlight w:val="none"/>
        </w:rPr>
      </w:pPr>
      <w:r>
        <w:rPr>
          <w:rFonts w:hint="eastAsia" w:ascii="宋体" w:hAnsi="宋体" w:cs="宋体"/>
          <w:b/>
          <w:bCs/>
          <w:color w:val="auto"/>
          <w:szCs w:val="21"/>
          <w:highlight w:val="none"/>
        </w:rPr>
        <w:br w:type="page"/>
      </w:r>
    </w:p>
    <w:p>
      <w:pPr>
        <w:spacing w:line="360" w:lineRule="auto"/>
        <w:jc w:val="left"/>
        <w:rPr>
          <w:rFonts w:ascii="宋体" w:hAnsi="宋体" w:cs="宋体"/>
          <w:b/>
          <w:bCs/>
          <w:color w:val="auto"/>
          <w:szCs w:val="21"/>
          <w:highlight w:val="none"/>
        </w:rPr>
      </w:pPr>
      <w:r>
        <w:rPr>
          <w:rFonts w:hint="eastAsia" w:ascii="宋体" w:hAnsi="宋体" w:cs="宋体"/>
          <w:b/>
          <w:bCs/>
          <w:color w:val="auto"/>
          <w:szCs w:val="21"/>
          <w:highlight w:val="none"/>
        </w:rPr>
        <w:t>附件</w:t>
      </w:r>
      <w:r>
        <w:rPr>
          <w:rFonts w:hint="eastAsia" w:ascii="宋体" w:hAnsi="宋体" w:cs="宋体"/>
          <w:b/>
          <w:bCs/>
          <w:color w:val="auto"/>
          <w:szCs w:val="21"/>
          <w:highlight w:val="none"/>
          <w:lang w:val="en-US" w:eastAsia="zh-CN"/>
        </w:rPr>
        <w:t>7</w:t>
      </w:r>
      <w:r>
        <w:rPr>
          <w:rFonts w:hint="eastAsia" w:ascii="宋体" w:hAnsi="宋体" w:cs="宋体"/>
          <w:b/>
          <w:bCs/>
          <w:color w:val="auto"/>
          <w:szCs w:val="21"/>
          <w:highlight w:val="none"/>
        </w:rPr>
        <w:t>：履约保函（模板）</w:t>
      </w:r>
    </w:p>
    <w:p>
      <w:pPr>
        <w:jc w:val="center"/>
        <w:rPr>
          <w:rFonts w:ascii="宋体" w:hAnsi="宋体" w:cs="宋体"/>
          <w:b/>
          <w:color w:val="auto"/>
          <w:szCs w:val="21"/>
          <w:highlight w:val="none"/>
        </w:rPr>
      </w:pPr>
      <w:r>
        <w:rPr>
          <w:rFonts w:hint="eastAsia" w:ascii="宋体" w:hAnsi="宋体" w:cs="宋体"/>
          <w:b/>
          <w:color w:val="auto"/>
          <w:szCs w:val="21"/>
          <w:highlight w:val="none"/>
        </w:rPr>
        <w:t>履约保函（模板）</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w:t>
      </w:r>
      <w:r>
        <w:rPr>
          <w:rFonts w:hint="eastAsia" w:ascii="宋体" w:hAnsi="宋体" w:cs="宋体"/>
          <w:color w:val="auto"/>
          <w:szCs w:val="21"/>
          <w:highlight w:val="none"/>
          <w:u w:val="single"/>
        </w:rPr>
        <w:t xml:space="preserve">               （受益人）</w:t>
      </w:r>
      <w:r>
        <w:rPr>
          <w:rFonts w:hint="eastAsia" w:ascii="宋体" w:hAnsi="宋体" w:cs="宋体"/>
          <w:color w:val="auto"/>
          <w:szCs w:val="21"/>
          <w:highlight w:val="none"/>
        </w:rPr>
        <w:br w:type="textWrapping"/>
      </w:r>
    </w:p>
    <w:p>
      <w:pPr>
        <w:ind w:firstLine="420"/>
        <w:rPr>
          <w:rFonts w:ascii="宋体" w:hAnsi="宋体" w:cs="宋体"/>
          <w:color w:val="auto"/>
          <w:szCs w:val="21"/>
          <w:highlight w:val="none"/>
        </w:rPr>
      </w:pPr>
      <w:r>
        <w:rPr>
          <w:rFonts w:hint="eastAsia" w:ascii="宋体" w:hAnsi="宋体" w:cs="宋体"/>
          <w:color w:val="auto"/>
          <w:szCs w:val="21"/>
          <w:highlight w:val="none"/>
        </w:rPr>
        <w:t>鉴于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（以下简称“委托人”）与贵方于</w:t>
      </w:r>
      <w:r>
        <w:rPr>
          <w:rFonts w:hint="eastAsia" w:ascii="宋体" w:hAnsi="宋体" w:cs="宋体"/>
          <w:color w:val="auto"/>
          <w:szCs w:val="21"/>
          <w:highlight w:val="none"/>
          <w:u w:val="single"/>
        </w:rPr>
        <w:t xml:space="preserve">   年  月  日</w:t>
      </w:r>
      <w:r>
        <w:rPr>
          <w:rFonts w:hint="eastAsia" w:ascii="宋体" w:hAnsi="宋体" w:cs="宋体"/>
          <w:color w:val="auto"/>
          <w:szCs w:val="21"/>
          <w:highlight w:val="none"/>
        </w:rPr>
        <w:t>签订了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（以下简称“合同”），我行同意为委托人出具履约保函，作为委托人履行合同义务的担保，以使你方得到履约保函的保障。本保函为不可撤销，见索即付的独立保函。</w:t>
      </w:r>
    </w:p>
    <w:p>
      <w:pPr>
        <w:ind w:firstLine="420"/>
        <w:rPr>
          <w:rFonts w:ascii="宋体" w:hAnsi="宋体" w:cs="宋体"/>
          <w:color w:val="auto"/>
          <w:szCs w:val="21"/>
          <w:highlight w:val="none"/>
        </w:rPr>
      </w:pPr>
      <w:r>
        <w:rPr>
          <w:rFonts w:hint="eastAsia" w:ascii="宋体" w:hAnsi="宋体" w:cs="宋体"/>
          <w:color w:val="auto"/>
          <w:szCs w:val="21"/>
          <w:highlight w:val="none"/>
        </w:rPr>
        <w:t>一、我行保证在收到贵单位于保函有效期内送达的依本保函约定的索赔申请后，在</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工作日内无条件和不可改变地向贵单位支付最高金额不超过人民币元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）的履约保证金，并放弃向你方提出任何异议和追索的权利。</w:t>
      </w:r>
    </w:p>
    <w:p>
      <w:pPr>
        <w:ind w:firstLine="420"/>
        <w:rPr>
          <w:rFonts w:ascii="宋体" w:hAnsi="宋体" w:cs="宋体"/>
          <w:color w:val="auto"/>
          <w:szCs w:val="21"/>
          <w:highlight w:val="none"/>
        </w:rPr>
      </w:pPr>
      <w:r>
        <w:rPr>
          <w:rFonts w:hint="eastAsia" w:ascii="宋体" w:hAnsi="宋体" w:cs="宋体"/>
          <w:color w:val="auto"/>
          <w:szCs w:val="21"/>
          <w:highlight w:val="none"/>
        </w:rPr>
        <w:t>二、贵单位的索赔申请应符合下述条件：</w:t>
      </w:r>
    </w:p>
    <w:p>
      <w:pPr>
        <w:ind w:firstLine="420"/>
        <w:rPr>
          <w:rFonts w:ascii="宋体" w:hAnsi="宋体" w:cs="宋体"/>
          <w:color w:val="auto"/>
          <w:szCs w:val="21"/>
          <w:highlight w:val="none"/>
        </w:rPr>
      </w:pPr>
      <w:r>
        <w:rPr>
          <w:rFonts w:hint="eastAsia" w:ascii="宋体" w:hAnsi="宋体" w:cs="宋体"/>
          <w:color w:val="auto"/>
          <w:szCs w:val="21"/>
          <w:highlight w:val="none"/>
        </w:rPr>
        <w:t>（一）贵单位法定代表人或其授权代表签字并加盖单位公章；</w:t>
      </w:r>
    </w:p>
    <w:p>
      <w:pPr>
        <w:ind w:firstLine="420"/>
        <w:rPr>
          <w:rFonts w:ascii="宋体" w:hAnsi="宋体" w:cs="宋体"/>
          <w:color w:val="auto"/>
          <w:szCs w:val="21"/>
          <w:highlight w:val="none"/>
        </w:rPr>
      </w:pPr>
      <w:r>
        <w:rPr>
          <w:rFonts w:hint="eastAsia" w:ascii="宋体" w:hAnsi="宋体" w:cs="宋体"/>
          <w:color w:val="auto"/>
          <w:szCs w:val="21"/>
          <w:highlight w:val="none"/>
        </w:rPr>
        <w:t>（二）在保函有效期内送达我行；</w:t>
      </w:r>
    </w:p>
    <w:p>
      <w:pPr>
        <w:ind w:firstLine="420"/>
        <w:rPr>
          <w:rFonts w:ascii="宋体" w:hAnsi="宋体" w:cs="宋体"/>
          <w:color w:val="auto"/>
          <w:szCs w:val="21"/>
          <w:highlight w:val="none"/>
        </w:rPr>
      </w:pPr>
      <w:r>
        <w:rPr>
          <w:rFonts w:hint="eastAsia" w:ascii="宋体" w:hAnsi="宋体" w:cs="宋体"/>
          <w:color w:val="auto"/>
          <w:szCs w:val="21"/>
          <w:highlight w:val="none"/>
        </w:rPr>
        <w:t>（三）明确的索赔金额（不得超过本保函第一条所列之限额）。</w:t>
      </w:r>
    </w:p>
    <w:p>
      <w:pPr>
        <w:ind w:firstLine="420"/>
        <w:rPr>
          <w:rFonts w:ascii="宋体" w:hAnsi="宋体" w:cs="宋体"/>
          <w:color w:val="auto"/>
          <w:szCs w:val="21"/>
          <w:highlight w:val="none"/>
        </w:rPr>
      </w:pPr>
      <w:r>
        <w:rPr>
          <w:rFonts w:hint="eastAsia" w:ascii="宋体" w:hAnsi="宋体" w:cs="宋体"/>
          <w:color w:val="auto"/>
          <w:szCs w:val="21"/>
          <w:highlight w:val="none"/>
        </w:rPr>
        <w:t>三、本保函自签发之日起生效，有效期至</w:t>
      </w:r>
      <w:r>
        <w:rPr>
          <w:rFonts w:hint="eastAsia" w:ascii="宋体" w:hAnsi="宋体" w:cs="宋体"/>
          <w:color w:val="auto"/>
          <w:szCs w:val="21"/>
          <w:highlight w:val="none"/>
          <w:u w:val="single"/>
        </w:rPr>
        <w:t xml:space="preserve">  年  月  日</w:t>
      </w:r>
      <w:r>
        <w:rPr>
          <w:rFonts w:hint="eastAsia" w:ascii="宋体" w:hAnsi="宋体" w:cs="宋体"/>
          <w:color w:val="auto"/>
          <w:szCs w:val="21"/>
          <w:highlight w:val="none"/>
        </w:rPr>
        <w:t>。本保函于下述任一事项发生之时立即失效，我行在本保函项下的保证义务即刻解除：</w:t>
      </w:r>
    </w:p>
    <w:p>
      <w:pPr>
        <w:ind w:firstLine="420"/>
        <w:rPr>
          <w:rFonts w:ascii="宋体" w:hAnsi="宋体" w:cs="宋体"/>
          <w:color w:val="auto"/>
          <w:szCs w:val="21"/>
          <w:highlight w:val="none"/>
        </w:rPr>
      </w:pPr>
      <w:r>
        <w:rPr>
          <w:rFonts w:hint="eastAsia" w:ascii="宋体" w:hAnsi="宋体" w:cs="宋体"/>
          <w:color w:val="auto"/>
          <w:szCs w:val="21"/>
          <w:highlight w:val="none"/>
        </w:rPr>
        <w:t>（一）本保函有效期限届满；</w:t>
      </w:r>
    </w:p>
    <w:p>
      <w:pPr>
        <w:ind w:firstLine="420"/>
        <w:rPr>
          <w:rFonts w:ascii="宋体" w:hAnsi="宋体" w:cs="宋体"/>
          <w:color w:val="auto"/>
          <w:szCs w:val="21"/>
          <w:highlight w:val="none"/>
        </w:rPr>
      </w:pPr>
      <w:r>
        <w:rPr>
          <w:rFonts w:hint="eastAsia" w:ascii="宋体" w:hAnsi="宋体" w:cs="宋体"/>
          <w:color w:val="auto"/>
          <w:szCs w:val="21"/>
          <w:highlight w:val="none"/>
        </w:rPr>
        <w:t>（二）我行保证的义务履行完毕。</w:t>
      </w:r>
    </w:p>
    <w:p>
      <w:pPr>
        <w:ind w:firstLine="420"/>
        <w:rPr>
          <w:rFonts w:ascii="宋体" w:hAnsi="宋体" w:cs="宋体"/>
          <w:color w:val="auto"/>
          <w:szCs w:val="21"/>
          <w:highlight w:val="none"/>
        </w:rPr>
      </w:pPr>
      <w:r>
        <w:rPr>
          <w:rFonts w:hint="eastAsia" w:ascii="宋体" w:hAnsi="宋体" w:cs="宋体"/>
          <w:color w:val="auto"/>
          <w:szCs w:val="21"/>
          <w:highlight w:val="none"/>
        </w:rPr>
        <w:t>四、我方受本保函制约的责任是延续的、独立的和无条件的，上述合同的任何修改、变更、解释、不可执行或委托人在合同项下对你方的任何抗辩都不能削弱或影响我行按本保函应承担的责任。</w:t>
      </w:r>
    </w:p>
    <w:p>
      <w:pPr>
        <w:ind w:firstLine="420"/>
        <w:rPr>
          <w:rFonts w:ascii="宋体" w:hAnsi="宋体" w:cs="宋体"/>
          <w:color w:val="auto"/>
          <w:szCs w:val="21"/>
          <w:highlight w:val="none"/>
        </w:rPr>
      </w:pPr>
      <w:r>
        <w:rPr>
          <w:rFonts w:hint="eastAsia" w:ascii="宋体" w:hAnsi="宋体" w:cs="宋体"/>
          <w:color w:val="auto"/>
          <w:szCs w:val="21"/>
          <w:highlight w:val="none"/>
        </w:rPr>
        <w:t>五、我行向你方支付索赔金额后，本保函担保金额即按贵方通知的索赔金额予以递减。</w:t>
      </w:r>
    </w:p>
    <w:p>
      <w:pPr>
        <w:ind w:firstLine="420"/>
        <w:rPr>
          <w:rFonts w:ascii="宋体" w:hAnsi="宋体" w:cs="宋体"/>
          <w:color w:val="auto"/>
          <w:szCs w:val="21"/>
          <w:highlight w:val="none"/>
        </w:rPr>
      </w:pPr>
      <w:r>
        <w:rPr>
          <w:rFonts w:hint="eastAsia" w:ascii="宋体" w:hAnsi="宋体" w:cs="宋体"/>
          <w:color w:val="auto"/>
          <w:szCs w:val="21"/>
          <w:highlight w:val="none"/>
        </w:rPr>
        <w:t>六、保函失效后请将保函退回我行注销，无论正本最终退回与否，不影响本保函依上述约定自动失效。</w:t>
      </w:r>
    </w:p>
    <w:p>
      <w:pPr>
        <w:ind w:firstLine="420"/>
        <w:rPr>
          <w:rFonts w:ascii="宋体" w:hAnsi="宋体" w:cs="宋体"/>
          <w:color w:val="auto"/>
          <w:szCs w:val="21"/>
          <w:highlight w:val="none"/>
        </w:rPr>
      </w:pPr>
      <w:r>
        <w:rPr>
          <w:rFonts w:hint="eastAsia" w:ascii="宋体" w:hAnsi="宋体" w:cs="宋体"/>
          <w:color w:val="auto"/>
          <w:szCs w:val="21"/>
          <w:highlight w:val="none"/>
        </w:rPr>
        <w:t xml:space="preserve">  </w:t>
      </w:r>
    </w:p>
    <w:p>
      <w:pPr>
        <w:ind w:firstLine="420"/>
        <w:rPr>
          <w:rFonts w:ascii="宋体" w:hAnsi="宋体" w:cs="宋体"/>
          <w:color w:val="auto"/>
          <w:szCs w:val="21"/>
          <w:highlight w:val="none"/>
        </w:rPr>
      </w:pPr>
    </w:p>
    <w:p>
      <w:pPr>
        <w:ind w:firstLine="420"/>
        <w:rPr>
          <w:rFonts w:ascii="宋体" w:hAnsi="宋体" w:cs="宋体"/>
          <w:color w:val="auto"/>
          <w:szCs w:val="21"/>
          <w:highlight w:val="none"/>
        </w:rPr>
      </w:pPr>
      <w:r>
        <w:rPr>
          <w:rFonts w:hint="eastAsia" w:ascii="宋体" w:hAnsi="宋体" w:cs="宋体"/>
          <w:color w:val="auto"/>
          <w:szCs w:val="21"/>
          <w:highlight w:val="none"/>
        </w:rPr>
        <w:t xml:space="preserve">                                                   落款</w:t>
      </w:r>
    </w:p>
    <w:p>
      <w:pPr>
        <w:ind w:firstLine="420"/>
        <w:rPr>
          <w:rFonts w:ascii="宋体" w:hAnsi="宋体" w:cs="宋体"/>
          <w:color w:val="auto"/>
          <w:szCs w:val="21"/>
          <w:highlight w:val="none"/>
        </w:rPr>
      </w:pPr>
    </w:p>
    <w:p>
      <w:pPr>
        <w:ind w:firstLine="645"/>
        <w:rPr>
          <w:rFonts w:ascii="宋体" w:hAnsi="宋体" w:cs="宋体"/>
          <w:color w:val="auto"/>
          <w:szCs w:val="21"/>
          <w:highlight w:val="none"/>
        </w:rPr>
      </w:pPr>
      <w:r>
        <w:rPr>
          <w:rFonts w:hint="eastAsia" w:ascii="宋体" w:hAnsi="宋体" w:cs="宋体"/>
          <w:color w:val="auto"/>
          <w:szCs w:val="21"/>
          <w:highlight w:val="none"/>
        </w:rPr>
        <w:t>保函说明：</w:t>
      </w:r>
    </w:p>
    <w:p>
      <w:pPr>
        <w:ind w:firstLine="645"/>
        <w:rPr>
          <w:rFonts w:ascii="宋体" w:hAnsi="宋体" w:cs="宋体"/>
          <w:color w:val="auto"/>
          <w:szCs w:val="21"/>
          <w:highlight w:val="none"/>
        </w:rPr>
      </w:pPr>
      <w:r>
        <w:rPr>
          <w:rFonts w:hint="eastAsia" w:ascii="宋体" w:hAnsi="宋体" w:cs="宋体"/>
          <w:color w:val="auto"/>
          <w:szCs w:val="21"/>
          <w:highlight w:val="none"/>
        </w:rPr>
        <w:t>保函不得有下列或类似含义的表述：</w:t>
      </w:r>
    </w:p>
    <w:p>
      <w:pPr>
        <w:ind w:firstLine="645"/>
        <w:rPr>
          <w:rFonts w:ascii="宋体" w:hAnsi="宋体" w:cs="宋体"/>
          <w:color w:val="auto"/>
          <w:szCs w:val="21"/>
          <w:highlight w:val="none"/>
        </w:rPr>
      </w:pPr>
      <w:r>
        <w:rPr>
          <w:rFonts w:hint="eastAsia" w:ascii="宋体" w:hAnsi="宋体" w:cs="宋体"/>
          <w:color w:val="auto"/>
          <w:szCs w:val="21"/>
          <w:highlight w:val="none"/>
        </w:rPr>
        <w:t>1.银行承担的为连带责任保证、一般保证。</w:t>
      </w:r>
    </w:p>
    <w:p>
      <w:pPr>
        <w:ind w:firstLine="645"/>
        <w:rPr>
          <w:rFonts w:ascii="宋体" w:hAnsi="宋体" w:cs="宋体"/>
          <w:color w:val="auto"/>
          <w:szCs w:val="21"/>
          <w:highlight w:val="none"/>
        </w:rPr>
      </w:pPr>
      <w:r>
        <w:rPr>
          <w:rFonts w:hint="eastAsia" w:ascii="宋体" w:hAnsi="宋体" w:cs="宋体"/>
          <w:color w:val="auto"/>
          <w:szCs w:val="21"/>
          <w:highlight w:val="none"/>
        </w:rPr>
        <w:t>2.未经银行书面同意，受益人与申请人修改合同或其项下附件时，银行的保证义务解除。</w:t>
      </w:r>
    </w:p>
    <w:p>
      <w:pPr>
        <w:ind w:firstLine="645"/>
        <w:rPr>
          <w:rFonts w:ascii="宋体" w:hAnsi="宋体" w:cs="宋体"/>
          <w:color w:val="auto"/>
          <w:szCs w:val="21"/>
          <w:highlight w:val="none"/>
        </w:rPr>
      </w:pPr>
      <w:r>
        <w:rPr>
          <w:rFonts w:hint="eastAsia" w:ascii="宋体" w:hAnsi="宋体" w:cs="宋体"/>
          <w:color w:val="auto"/>
          <w:szCs w:val="21"/>
          <w:highlight w:val="none"/>
        </w:rPr>
        <w:t>3.合同撤销或无效的，保函失效。</w:t>
      </w:r>
    </w:p>
    <w:p>
      <w:pPr>
        <w:ind w:firstLine="645"/>
        <w:rPr>
          <w:rFonts w:ascii="宋体" w:hAnsi="宋体" w:cs="宋体"/>
          <w:color w:val="auto"/>
          <w:szCs w:val="21"/>
          <w:highlight w:val="none"/>
        </w:rPr>
      </w:pPr>
      <w:r>
        <w:rPr>
          <w:rFonts w:hint="eastAsia" w:ascii="宋体" w:hAnsi="宋体" w:cs="宋体"/>
          <w:color w:val="auto"/>
          <w:szCs w:val="21"/>
          <w:highlight w:val="none"/>
        </w:rPr>
        <w:t>4.申请人对受益人的抗辩，银行有权向受益人主张。</w:t>
      </w:r>
    </w:p>
    <w:p>
      <w:pPr>
        <w:ind w:firstLine="645"/>
        <w:rPr>
          <w:rFonts w:hint="eastAsia" w:ascii="宋体" w:hAnsi="宋体" w:cs="宋体"/>
          <w:color w:val="auto"/>
          <w:szCs w:val="21"/>
          <w:highlight w:val="none"/>
        </w:rPr>
      </w:pPr>
      <w:r>
        <w:rPr>
          <w:rFonts w:hint="eastAsia" w:ascii="宋体" w:hAnsi="宋体" w:cs="宋体"/>
          <w:color w:val="auto"/>
          <w:szCs w:val="21"/>
          <w:highlight w:val="none"/>
        </w:rPr>
        <w:t>5.受益人请求付款的请款单据包含法院裁判文书、仲裁裁决、第三方单位出具的鉴定书等申请人违约的证明材料。</w:t>
      </w:r>
    </w:p>
    <w:p>
      <w:pPr>
        <w:pStyle w:val="21"/>
        <w:rPr>
          <w:rFonts w:hint="default" w:ascii="仿宋_GB2312" w:hAnsi="黑体" w:eastAsia="仿宋_GB2312" w:cs="仿宋_GB2312"/>
          <w:color w:val="auto"/>
          <w:sz w:val="32"/>
          <w:szCs w:val="32"/>
          <w:highlight w:val="none"/>
          <w:lang w:val="en-US" w:eastAsia="zh-CN"/>
        </w:rPr>
      </w:pPr>
    </w:p>
    <w:p>
      <w:pPr>
        <w:rPr>
          <w:rFonts w:hint="default" w:ascii="仿宋_GB2312" w:hAnsi="黑体" w:eastAsia="仿宋_GB2312" w:cs="仿宋_GB2312"/>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ind w:firstLine="0"/>
        <w:jc w:val="center"/>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第七章</w:t>
      </w: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default" w:ascii="仿宋_GB2312" w:eastAsia="仿宋" w:hAnsiTheme="minorEastAsia"/>
          <w:color w:val="auto"/>
          <w:sz w:val="28"/>
          <w:szCs w:val="28"/>
          <w:highlight w:val="none"/>
          <w:lang w:val="en-US" w:eastAsia="zh-CN"/>
        </w:rPr>
      </w:pPr>
    </w:p>
    <w:p>
      <w:pPr>
        <w:pStyle w:val="2"/>
        <w:rPr>
          <w:rFonts w:eastAsia="仿宋"/>
          <w:color w:val="auto"/>
          <w:highlight w:val="none"/>
        </w:rPr>
      </w:pPr>
      <w:r>
        <w:rPr>
          <w:rFonts w:hint="eastAsia" w:eastAsia="仿宋"/>
          <w:color w:val="auto"/>
          <w:highlight w:val="none"/>
        </w:rPr>
        <w:t>响应文件</w:t>
      </w:r>
      <w:r>
        <w:rPr>
          <w:rFonts w:hint="eastAsia" w:eastAsia="仿宋"/>
          <w:color w:val="auto"/>
          <w:highlight w:val="none"/>
          <w:lang w:val="en-US" w:eastAsia="zh-CN"/>
        </w:rPr>
        <w:t>格式要求</w:t>
      </w:r>
    </w:p>
    <w:p>
      <w:pPr>
        <w:rPr>
          <w:rFonts w:hint="default" w:ascii="仿宋_GB2312" w:eastAsia="仿宋" w:hAnsiTheme="minorEastAsia"/>
          <w:color w:val="auto"/>
          <w:sz w:val="28"/>
          <w:szCs w:val="28"/>
          <w:highlight w:val="none"/>
          <w:lang w:val="en-US" w:eastAsia="zh-CN"/>
        </w:rPr>
      </w:pPr>
      <w:r>
        <w:rPr>
          <w:rFonts w:hint="default" w:ascii="仿宋_GB2312" w:eastAsia="仿宋" w:hAnsiTheme="minorEastAsia"/>
          <w:color w:val="auto"/>
          <w:sz w:val="28"/>
          <w:szCs w:val="28"/>
          <w:highlight w:val="none"/>
          <w:lang w:val="en-US" w:eastAsia="zh-CN"/>
        </w:rPr>
        <w:br w:type="page"/>
      </w:r>
    </w:p>
    <w:p>
      <w:pPr>
        <w:adjustRightInd w:val="0"/>
        <w:snapToGrid w:val="0"/>
        <w:spacing w:beforeLines="50" w:afterLines="50" w:line="600" w:lineRule="exact"/>
        <w:jc w:val="center"/>
        <w:rPr>
          <w:rFonts w:ascii="方正小标宋简体" w:eastAsia="仿宋"/>
          <w:color w:val="auto"/>
          <w:sz w:val="44"/>
          <w:szCs w:val="44"/>
          <w:highlight w:val="none"/>
        </w:rPr>
      </w:pPr>
    </w:p>
    <w:p>
      <w:pPr>
        <w:adjustRightInd w:val="0"/>
        <w:snapToGrid w:val="0"/>
        <w:spacing w:beforeLines="50" w:afterLines="50" w:line="600" w:lineRule="exact"/>
        <w:jc w:val="center"/>
        <w:rPr>
          <w:rFonts w:ascii="方正小标宋简体" w:eastAsia="仿宋"/>
          <w:color w:val="auto"/>
          <w:sz w:val="44"/>
          <w:szCs w:val="44"/>
          <w:highlight w:val="none"/>
          <w:u w:val="single"/>
        </w:rPr>
      </w:pPr>
      <w:r>
        <w:rPr>
          <w:rFonts w:hint="eastAsia" w:ascii="方正小标宋简体" w:eastAsia="仿宋"/>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
          <w:color w:val="auto"/>
          <w:sz w:val="30"/>
          <w:szCs w:val="30"/>
          <w:highlight w:val="none"/>
        </w:rPr>
      </w:pPr>
    </w:p>
    <w:p>
      <w:pPr>
        <w:adjustRightInd w:val="0"/>
        <w:snapToGrid w:val="0"/>
        <w:spacing w:beforeLines="50" w:afterLines="50" w:line="600" w:lineRule="exact"/>
        <w:jc w:val="center"/>
        <w:rPr>
          <w:rFonts w:ascii="仿宋_GB2312" w:eastAsia="仿宋"/>
          <w:color w:val="auto"/>
          <w:sz w:val="30"/>
          <w:szCs w:val="30"/>
          <w:highlight w:val="none"/>
        </w:rPr>
      </w:pPr>
      <w:r>
        <w:rPr>
          <w:rFonts w:hint="eastAsia" w:ascii="仿宋_GB2312" w:eastAsia="仿宋"/>
          <w:color w:val="auto"/>
          <w:sz w:val="30"/>
          <w:szCs w:val="30"/>
          <w:highlight w:val="none"/>
        </w:rPr>
        <w:t>（项目编号：   ）</w:t>
      </w:r>
    </w:p>
    <w:p>
      <w:pPr>
        <w:adjustRightInd w:val="0"/>
        <w:snapToGrid w:val="0"/>
        <w:spacing w:beforeLines="50" w:afterLines="50" w:line="600" w:lineRule="exact"/>
        <w:jc w:val="center"/>
        <w:rPr>
          <w:rFonts w:ascii="方正小标宋简体" w:eastAsia="仿宋"/>
          <w:color w:val="auto"/>
          <w:sz w:val="44"/>
          <w:szCs w:val="44"/>
          <w:highlight w:val="none"/>
        </w:rPr>
      </w:pPr>
    </w:p>
    <w:p>
      <w:pPr>
        <w:adjustRightInd w:val="0"/>
        <w:snapToGrid w:val="0"/>
        <w:spacing w:beforeLines="50" w:afterLines="50" w:line="600" w:lineRule="exact"/>
        <w:jc w:val="center"/>
        <w:rPr>
          <w:rFonts w:ascii="方正小标宋简体" w:eastAsia="仿宋"/>
          <w:color w:val="auto"/>
          <w:sz w:val="44"/>
          <w:szCs w:val="44"/>
          <w:highlight w:val="none"/>
        </w:rPr>
      </w:pPr>
    </w:p>
    <w:p>
      <w:pPr>
        <w:adjustRightInd w:val="0"/>
        <w:snapToGrid w:val="0"/>
        <w:spacing w:beforeLines="50" w:afterLines="50" w:line="600" w:lineRule="exact"/>
        <w:jc w:val="center"/>
        <w:rPr>
          <w:rFonts w:ascii="方正小标宋简体" w:eastAsia="仿宋"/>
          <w:color w:val="auto"/>
          <w:sz w:val="44"/>
          <w:szCs w:val="44"/>
          <w:highlight w:val="none"/>
        </w:rPr>
      </w:pPr>
    </w:p>
    <w:p>
      <w:pPr>
        <w:adjustRightInd w:val="0"/>
        <w:snapToGrid w:val="0"/>
        <w:spacing w:beforeLines="50" w:afterLines="50" w:line="600" w:lineRule="exact"/>
        <w:jc w:val="center"/>
        <w:rPr>
          <w:rFonts w:ascii="方正小标宋简体" w:eastAsia="仿宋"/>
          <w:color w:val="auto"/>
          <w:sz w:val="44"/>
          <w:szCs w:val="44"/>
          <w:highlight w:val="none"/>
        </w:rPr>
      </w:pPr>
    </w:p>
    <w:p>
      <w:pPr>
        <w:adjustRightInd w:val="0"/>
        <w:snapToGrid w:val="0"/>
        <w:spacing w:beforeLines="50" w:afterLines="50" w:line="600" w:lineRule="exact"/>
        <w:jc w:val="center"/>
        <w:rPr>
          <w:rFonts w:ascii="方正小标宋简体" w:eastAsia="仿宋"/>
          <w:color w:val="auto"/>
          <w:sz w:val="44"/>
          <w:szCs w:val="44"/>
          <w:highlight w:val="none"/>
        </w:rPr>
      </w:pPr>
    </w:p>
    <w:p>
      <w:pPr>
        <w:adjustRightInd w:val="0"/>
        <w:snapToGrid w:val="0"/>
        <w:spacing w:beforeLines="50" w:afterLines="50" w:line="600" w:lineRule="exact"/>
        <w:jc w:val="center"/>
        <w:rPr>
          <w:rFonts w:ascii="方正小标宋简体" w:eastAsia="仿宋"/>
          <w:color w:val="auto"/>
          <w:sz w:val="44"/>
          <w:szCs w:val="44"/>
          <w:highlight w:val="none"/>
        </w:rPr>
      </w:pPr>
    </w:p>
    <w:p>
      <w:pPr>
        <w:adjustRightInd w:val="0"/>
        <w:snapToGrid w:val="0"/>
        <w:spacing w:beforeLines="50" w:afterLines="50" w:line="600" w:lineRule="exact"/>
        <w:jc w:val="center"/>
        <w:rPr>
          <w:rFonts w:ascii="方正小标宋简体" w:eastAsia="仿宋"/>
          <w:color w:val="auto"/>
          <w:sz w:val="44"/>
          <w:szCs w:val="44"/>
          <w:highlight w:val="none"/>
        </w:rPr>
      </w:pPr>
    </w:p>
    <w:p>
      <w:pPr>
        <w:adjustRightInd w:val="0"/>
        <w:snapToGrid w:val="0"/>
        <w:spacing w:beforeLines="50" w:afterLines="50" w:line="600" w:lineRule="exact"/>
        <w:jc w:val="center"/>
        <w:rPr>
          <w:rFonts w:ascii="方正小标宋简体" w:eastAsia="仿宋"/>
          <w:color w:val="auto"/>
          <w:sz w:val="44"/>
          <w:szCs w:val="44"/>
          <w:highlight w:val="none"/>
        </w:rPr>
      </w:pPr>
    </w:p>
    <w:p>
      <w:pPr>
        <w:adjustRightInd w:val="0"/>
        <w:snapToGrid w:val="0"/>
        <w:spacing w:beforeLines="50" w:afterLines="50" w:line="600" w:lineRule="exact"/>
        <w:jc w:val="center"/>
        <w:rPr>
          <w:rFonts w:ascii="方正小标宋简体" w:eastAsia="仿宋"/>
          <w:color w:val="auto"/>
          <w:sz w:val="44"/>
          <w:szCs w:val="44"/>
          <w:highlight w:val="none"/>
        </w:rPr>
      </w:pPr>
    </w:p>
    <w:p>
      <w:pPr>
        <w:jc w:val="center"/>
        <w:rPr>
          <w:rFonts w:hint="eastAsia" w:ascii="方正小标宋简体" w:eastAsia="仿宋"/>
          <w:color w:val="auto"/>
          <w:sz w:val="48"/>
          <w:szCs w:val="48"/>
          <w:highlight w:val="none"/>
        </w:rPr>
      </w:pPr>
    </w:p>
    <w:p>
      <w:pPr>
        <w:adjustRightInd w:val="0"/>
        <w:snapToGrid w:val="0"/>
        <w:spacing w:line="600" w:lineRule="exact"/>
        <w:ind w:left="1" w:firstLine="709" w:firstLineChars="197"/>
        <w:jc w:val="center"/>
        <w:rPr>
          <w:rFonts w:ascii="仿宋_GB2312" w:eastAsia="仿宋" w:hAnsiTheme="minorEastAsia"/>
          <w:color w:val="auto"/>
          <w:sz w:val="36"/>
          <w:szCs w:val="36"/>
          <w:highlight w:val="none"/>
        </w:rPr>
      </w:pPr>
      <w:r>
        <w:rPr>
          <w:rFonts w:hint="eastAsia" w:ascii="仿宋_GB2312" w:eastAsia="仿宋" w:hAnsiTheme="minorEastAsia"/>
          <w:color w:val="auto"/>
          <w:sz w:val="36"/>
          <w:szCs w:val="36"/>
          <w:highlight w:val="none"/>
        </w:rPr>
        <w:t>供应商：</w:t>
      </w:r>
      <w:r>
        <w:rPr>
          <w:rFonts w:hint="eastAsia" w:ascii="仿宋_GB2312" w:eastAsia="仿宋" w:hAnsiTheme="minorEastAsia"/>
          <w:color w:val="auto"/>
          <w:sz w:val="36"/>
          <w:szCs w:val="36"/>
          <w:highlight w:val="none"/>
          <w:u w:val="single"/>
        </w:rPr>
        <w:t xml:space="preserve">                 </w:t>
      </w:r>
      <w:r>
        <w:rPr>
          <w:rFonts w:hint="eastAsia" w:ascii="仿宋_GB2312" w:eastAsia="仿宋" w:hAnsiTheme="minorEastAsia"/>
          <w:color w:val="auto"/>
          <w:sz w:val="36"/>
          <w:szCs w:val="36"/>
          <w:highlight w:val="none"/>
        </w:rPr>
        <w:t>（单位公章）</w:t>
      </w:r>
    </w:p>
    <w:p>
      <w:pPr>
        <w:adjustRightInd w:val="0"/>
        <w:snapToGrid w:val="0"/>
        <w:spacing w:line="600" w:lineRule="exact"/>
        <w:ind w:left="1" w:right="560" w:firstLine="709" w:firstLineChars="197"/>
        <w:jc w:val="center"/>
        <w:rPr>
          <w:rFonts w:hint="eastAsia" w:ascii="仿宋_GB2312" w:eastAsia="仿宋" w:hAnsiTheme="minorEastAsia"/>
          <w:color w:val="auto"/>
          <w:sz w:val="36"/>
          <w:szCs w:val="36"/>
          <w:highlight w:val="none"/>
        </w:rPr>
      </w:pPr>
      <w:r>
        <w:rPr>
          <w:rFonts w:hint="eastAsia" w:ascii="仿宋_GB2312" w:eastAsia="仿宋" w:hAnsiTheme="minorEastAsia"/>
          <w:color w:val="auto"/>
          <w:sz w:val="36"/>
          <w:szCs w:val="36"/>
          <w:highlight w:val="none"/>
          <w:u w:val="single"/>
        </w:rPr>
        <w:t xml:space="preserve">   </w:t>
      </w:r>
      <w:r>
        <w:rPr>
          <w:rFonts w:hint="eastAsia" w:ascii="仿宋_GB2312" w:eastAsia="仿宋" w:hAnsiTheme="minorEastAsia"/>
          <w:color w:val="auto"/>
          <w:sz w:val="36"/>
          <w:szCs w:val="36"/>
          <w:highlight w:val="none"/>
          <w:u w:val="single"/>
          <w:lang w:val="en-US" w:eastAsia="zh-CN"/>
        </w:rPr>
        <w:t xml:space="preserve"> </w:t>
      </w:r>
      <w:r>
        <w:rPr>
          <w:rFonts w:hint="eastAsia" w:ascii="仿宋_GB2312" w:eastAsia="仿宋" w:hAnsiTheme="minorEastAsia"/>
          <w:color w:val="auto"/>
          <w:sz w:val="36"/>
          <w:szCs w:val="36"/>
          <w:highlight w:val="none"/>
          <w:u w:val="single"/>
        </w:rPr>
        <w:t xml:space="preserve"> </w:t>
      </w:r>
      <w:r>
        <w:rPr>
          <w:rFonts w:hint="eastAsia" w:ascii="仿宋_GB2312" w:eastAsia="仿宋" w:hAnsiTheme="minorEastAsia"/>
          <w:color w:val="auto"/>
          <w:sz w:val="36"/>
          <w:szCs w:val="36"/>
          <w:highlight w:val="none"/>
        </w:rPr>
        <w:t>年</w:t>
      </w:r>
      <w:r>
        <w:rPr>
          <w:rFonts w:hint="eastAsia" w:ascii="仿宋_GB2312" w:eastAsia="仿宋" w:hAnsiTheme="minorEastAsia"/>
          <w:color w:val="auto"/>
          <w:sz w:val="36"/>
          <w:szCs w:val="36"/>
          <w:highlight w:val="none"/>
          <w:u w:val="single"/>
        </w:rPr>
        <w:t xml:space="preserve"> </w:t>
      </w:r>
      <w:r>
        <w:rPr>
          <w:rFonts w:hint="eastAsia" w:ascii="仿宋_GB2312" w:eastAsia="仿宋" w:hAnsiTheme="minorEastAsia"/>
          <w:color w:val="auto"/>
          <w:sz w:val="36"/>
          <w:szCs w:val="36"/>
          <w:highlight w:val="none"/>
          <w:u w:val="single"/>
          <w:lang w:val="en-US" w:eastAsia="zh-CN"/>
        </w:rPr>
        <w:t xml:space="preserve"> </w:t>
      </w:r>
      <w:r>
        <w:rPr>
          <w:rFonts w:hint="eastAsia" w:ascii="仿宋_GB2312" w:eastAsia="仿宋" w:hAnsiTheme="minorEastAsia"/>
          <w:color w:val="auto"/>
          <w:sz w:val="36"/>
          <w:szCs w:val="36"/>
          <w:highlight w:val="none"/>
          <w:u w:val="single"/>
        </w:rPr>
        <w:t xml:space="preserve">   </w:t>
      </w:r>
      <w:r>
        <w:rPr>
          <w:rFonts w:hint="eastAsia" w:ascii="仿宋_GB2312" w:eastAsia="仿宋" w:hAnsiTheme="minorEastAsia"/>
          <w:color w:val="auto"/>
          <w:sz w:val="36"/>
          <w:szCs w:val="36"/>
          <w:highlight w:val="none"/>
        </w:rPr>
        <w:t>月</w:t>
      </w:r>
      <w:r>
        <w:rPr>
          <w:rFonts w:hint="eastAsia" w:ascii="仿宋_GB2312" w:eastAsia="仿宋" w:hAnsiTheme="minorEastAsia"/>
          <w:color w:val="auto"/>
          <w:sz w:val="36"/>
          <w:szCs w:val="36"/>
          <w:highlight w:val="none"/>
          <w:u w:val="single"/>
        </w:rPr>
        <w:t xml:space="preserve"> </w:t>
      </w:r>
      <w:r>
        <w:rPr>
          <w:rFonts w:hint="eastAsia" w:ascii="仿宋_GB2312" w:eastAsia="仿宋" w:hAnsiTheme="minorEastAsia"/>
          <w:color w:val="auto"/>
          <w:sz w:val="36"/>
          <w:szCs w:val="36"/>
          <w:highlight w:val="none"/>
          <w:u w:val="single"/>
          <w:lang w:val="en-US" w:eastAsia="zh-CN"/>
        </w:rPr>
        <w:t xml:space="preserve"> </w:t>
      </w:r>
      <w:r>
        <w:rPr>
          <w:rFonts w:hint="eastAsia" w:ascii="仿宋_GB2312" w:eastAsia="仿宋" w:hAnsiTheme="minorEastAsia"/>
          <w:color w:val="auto"/>
          <w:sz w:val="36"/>
          <w:szCs w:val="36"/>
          <w:highlight w:val="none"/>
          <w:u w:val="single"/>
        </w:rPr>
        <w:t xml:space="preserve">   </w:t>
      </w:r>
      <w:r>
        <w:rPr>
          <w:rFonts w:hint="eastAsia" w:ascii="仿宋_GB2312" w:eastAsia="仿宋" w:hAnsiTheme="minorEastAsia"/>
          <w:color w:val="auto"/>
          <w:sz w:val="36"/>
          <w:szCs w:val="36"/>
          <w:highlight w:val="none"/>
        </w:rPr>
        <w:t>日</w:t>
      </w:r>
    </w:p>
    <w:p>
      <w:pPr>
        <w:rPr>
          <w:rFonts w:hint="eastAsia" w:ascii="仿宋_GB2312" w:eastAsia="仿宋" w:hAnsiTheme="minorEastAsia"/>
          <w:color w:val="auto"/>
          <w:sz w:val="36"/>
          <w:szCs w:val="36"/>
          <w:highlight w:val="none"/>
        </w:rPr>
      </w:pPr>
      <w:r>
        <w:rPr>
          <w:rFonts w:hint="eastAsia" w:ascii="仿宋_GB2312" w:eastAsia="仿宋" w:hAnsiTheme="minorEastAsia"/>
          <w:color w:val="auto"/>
          <w:sz w:val="36"/>
          <w:szCs w:val="36"/>
          <w:highlight w:val="none"/>
        </w:rPr>
        <w:br w:type="page"/>
      </w:r>
    </w:p>
    <w:p>
      <w:pPr>
        <w:adjustRightInd w:val="0"/>
        <w:snapToGrid w:val="0"/>
        <w:spacing w:beforeLines="50" w:afterLines="50" w:line="600" w:lineRule="exact"/>
        <w:jc w:val="center"/>
        <w:rPr>
          <w:rFonts w:ascii="方正小标宋简体" w:eastAsia="仿宋"/>
          <w:color w:val="auto"/>
          <w:sz w:val="44"/>
          <w:szCs w:val="44"/>
          <w:highlight w:val="none"/>
        </w:rPr>
      </w:pPr>
      <w:r>
        <w:rPr>
          <w:rFonts w:ascii="方正小标宋简体" w:eastAsia="仿宋"/>
          <w:color w:val="auto"/>
          <w:sz w:val="44"/>
          <w:szCs w:val="44"/>
          <w:highlight w:val="none"/>
        </w:rPr>
        <w:t>目</w:t>
      </w:r>
      <w:r>
        <w:rPr>
          <w:rFonts w:hint="eastAsia" w:ascii="方正小标宋简体" w:eastAsia="仿宋"/>
          <w:color w:val="auto"/>
          <w:sz w:val="44"/>
          <w:szCs w:val="44"/>
          <w:highlight w:val="none"/>
        </w:rPr>
        <w:t xml:space="preserve"> </w:t>
      </w:r>
      <w:r>
        <w:rPr>
          <w:rFonts w:hint="eastAsia" w:ascii="方正小标宋简体" w:eastAsia="仿宋"/>
          <w:color w:val="auto"/>
          <w:sz w:val="44"/>
          <w:szCs w:val="44"/>
          <w:highlight w:val="none"/>
          <w:lang w:val="en-US" w:eastAsia="zh-CN"/>
        </w:rPr>
        <w:t xml:space="preserve"> </w:t>
      </w:r>
      <w:r>
        <w:rPr>
          <w:rFonts w:hint="eastAsia" w:ascii="方正小标宋简体" w:eastAsia="仿宋"/>
          <w:color w:val="auto"/>
          <w:sz w:val="44"/>
          <w:szCs w:val="44"/>
          <w:highlight w:val="none"/>
        </w:rPr>
        <w:t xml:space="preserve"> </w:t>
      </w:r>
      <w:r>
        <w:rPr>
          <w:rFonts w:ascii="方正小标宋简体" w:eastAsia="仿宋"/>
          <w:color w:val="auto"/>
          <w:sz w:val="44"/>
          <w:szCs w:val="44"/>
          <w:highlight w:val="none"/>
        </w:rPr>
        <w:t>录</w:t>
      </w:r>
    </w:p>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ascii="方正小标宋简体" w:eastAsia="仿宋"/>
          <w:color w:val="auto"/>
          <w:sz w:val="28"/>
          <w:szCs w:val="28"/>
          <w:highlight w:val="none"/>
        </w:rPr>
      </w:pPr>
    </w:p>
    <w:p>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ascii="仿宋_GB2312" w:eastAsia="仿宋"/>
          <w:color w:val="auto"/>
          <w:sz w:val="28"/>
          <w:szCs w:val="28"/>
          <w:highlight w:val="none"/>
        </w:rPr>
      </w:pPr>
      <w:bookmarkStart w:id="85" w:name="_Toc88209952"/>
      <w:bookmarkStart w:id="86" w:name="_Toc87616389"/>
      <w:r>
        <w:rPr>
          <w:rFonts w:hint="eastAsia" w:ascii="仿宋_GB2312" w:eastAsia="仿宋"/>
          <w:color w:val="auto"/>
          <w:sz w:val="28"/>
          <w:szCs w:val="28"/>
          <w:highlight w:val="none"/>
        </w:rPr>
        <w:t>1.响应函</w:t>
      </w:r>
      <w:bookmarkEnd w:id="85"/>
      <w:bookmarkEnd w:id="86"/>
    </w:p>
    <w:p>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仿宋_GB2312" w:eastAsia="仿宋"/>
          <w:color w:val="auto"/>
          <w:sz w:val="28"/>
          <w:szCs w:val="28"/>
          <w:highlight w:val="none"/>
        </w:rPr>
      </w:pPr>
      <w:bookmarkStart w:id="87" w:name="_Toc88209953"/>
      <w:bookmarkStart w:id="88" w:name="_Toc87616390"/>
      <w:r>
        <w:rPr>
          <w:rFonts w:hint="eastAsia" w:ascii="仿宋_GB2312" w:eastAsia="仿宋"/>
          <w:color w:val="auto"/>
          <w:sz w:val="28"/>
          <w:szCs w:val="28"/>
          <w:highlight w:val="none"/>
        </w:rPr>
        <w:t>2.</w:t>
      </w:r>
      <w:r>
        <w:rPr>
          <w:rFonts w:hint="eastAsia" w:ascii="仿宋_GB2312" w:eastAsia="仿宋"/>
          <w:color w:val="auto"/>
          <w:sz w:val="28"/>
          <w:szCs w:val="28"/>
          <w:highlight w:val="none"/>
          <w:lang w:eastAsia="zh-CN"/>
        </w:rPr>
        <w:t>法定代表人/负责人</w:t>
      </w:r>
      <w:r>
        <w:rPr>
          <w:rFonts w:hint="eastAsia" w:ascii="仿宋_GB2312" w:eastAsia="仿宋"/>
          <w:color w:val="auto"/>
          <w:sz w:val="28"/>
          <w:szCs w:val="28"/>
          <w:highlight w:val="none"/>
        </w:rPr>
        <w:t>证明或授权委托书</w:t>
      </w:r>
      <w:bookmarkEnd w:id="87"/>
      <w:bookmarkEnd w:id="88"/>
      <w:bookmarkStart w:id="89" w:name="_Toc88209956"/>
      <w:bookmarkStart w:id="90" w:name="_Toc87616393"/>
      <w:r>
        <w:rPr>
          <w:rFonts w:hint="eastAsia" w:ascii="仿宋_GB2312" w:eastAsia="仿宋"/>
          <w:color w:val="auto"/>
          <w:sz w:val="28"/>
          <w:szCs w:val="28"/>
          <w:highlight w:val="none"/>
        </w:rPr>
        <w:cr/>
      </w:r>
      <w:r>
        <w:rPr>
          <w:rFonts w:hint="eastAsia" w:ascii="仿宋_GB2312" w:eastAsia="仿宋"/>
          <w:color w:val="auto"/>
          <w:sz w:val="28"/>
          <w:szCs w:val="28"/>
          <w:highlight w:val="none"/>
          <w:lang w:val="en-US" w:eastAsia="zh-CN"/>
        </w:rPr>
        <w:t>3</w:t>
      </w:r>
      <w:r>
        <w:rPr>
          <w:rFonts w:hint="eastAsia" w:ascii="仿宋_GB2312" w:eastAsia="仿宋"/>
          <w:color w:val="auto"/>
          <w:sz w:val="28"/>
          <w:szCs w:val="28"/>
          <w:highlight w:val="none"/>
        </w:rPr>
        <w:t>.资格审查资料</w:t>
      </w:r>
      <w:r>
        <w:rPr>
          <w:rFonts w:hint="eastAsia" w:ascii="仿宋_GB2312" w:eastAsia="仿宋"/>
          <w:color w:val="auto"/>
          <w:sz w:val="28"/>
          <w:szCs w:val="28"/>
          <w:highlight w:val="none"/>
        </w:rPr>
        <w:cr/>
      </w:r>
      <w:r>
        <w:rPr>
          <w:rFonts w:hint="eastAsia" w:ascii="仿宋_GB2312" w:eastAsia="仿宋"/>
          <w:color w:val="auto"/>
          <w:sz w:val="28"/>
          <w:szCs w:val="28"/>
          <w:highlight w:val="none"/>
          <w:lang w:val="en-US" w:eastAsia="zh-CN"/>
        </w:rPr>
        <w:t>4</w:t>
      </w:r>
      <w:r>
        <w:rPr>
          <w:rFonts w:hint="eastAsia" w:ascii="仿宋_GB2312" w:eastAsia="仿宋"/>
          <w:color w:val="auto"/>
          <w:sz w:val="28"/>
          <w:szCs w:val="28"/>
          <w:highlight w:val="none"/>
        </w:rPr>
        <w:t>.拟投入本项目的项目负责人情况表</w:t>
      </w:r>
    </w:p>
    <w:p>
      <w:pPr>
        <w:rPr>
          <w:rFonts w:hint="eastAsia" w:ascii="仿宋_GB2312" w:eastAsia="仿宋"/>
          <w:color w:val="auto"/>
          <w:sz w:val="28"/>
          <w:szCs w:val="28"/>
          <w:highlight w:val="none"/>
        </w:rPr>
      </w:pPr>
      <w:r>
        <w:rPr>
          <w:rFonts w:hint="eastAsia" w:ascii="仿宋_GB2312" w:eastAsia="仿宋"/>
          <w:color w:val="auto"/>
          <w:sz w:val="28"/>
          <w:szCs w:val="28"/>
          <w:highlight w:val="none"/>
          <w:lang w:val="en-US" w:eastAsia="zh-CN"/>
        </w:rPr>
        <w:t>5.</w:t>
      </w:r>
      <w:r>
        <w:rPr>
          <w:rFonts w:hint="eastAsia" w:ascii="仿宋_GB2312" w:eastAsia="仿宋"/>
          <w:color w:val="auto"/>
          <w:sz w:val="28"/>
          <w:szCs w:val="28"/>
          <w:highlight w:val="none"/>
        </w:rPr>
        <w:t>报价表</w:t>
      </w:r>
      <w:r>
        <w:rPr>
          <w:rFonts w:hint="eastAsia" w:ascii="仿宋_GB2312" w:eastAsia="仿宋"/>
          <w:color w:val="auto"/>
          <w:sz w:val="28"/>
          <w:szCs w:val="28"/>
          <w:highlight w:val="none"/>
        </w:rPr>
        <w:cr/>
      </w:r>
      <w:r>
        <w:rPr>
          <w:rFonts w:hint="eastAsia" w:ascii="仿宋_GB2312" w:eastAsia="仿宋"/>
          <w:color w:val="auto"/>
          <w:sz w:val="28"/>
          <w:szCs w:val="28"/>
          <w:highlight w:val="none"/>
          <w:lang w:val="en-US" w:eastAsia="zh-CN"/>
        </w:rPr>
        <w:t>6</w:t>
      </w:r>
      <w:r>
        <w:rPr>
          <w:rFonts w:hint="eastAsia" w:ascii="仿宋_GB2312" w:eastAsia="仿宋"/>
          <w:color w:val="auto"/>
          <w:sz w:val="28"/>
          <w:szCs w:val="28"/>
          <w:highlight w:val="none"/>
        </w:rPr>
        <w:t>.其他资料</w:t>
      </w:r>
      <w:bookmarkEnd w:id="89"/>
      <w:bookmarkEnd w:id="90"/>
      <w:r>
        <w:rPr>
          <w:rFonts w:hint="eastAsia" w:ascii="仿宋_GB2312" w:eastAsia="仿宋"/>
          <w:color w:val="auto"/>
          <w:sz w:val="28"/>
          <w:szCs w:val="28"/>
          <w:highlight w:val="none"/>
        </w:rPr>
        <w:cr/>
      </w:r>
      <w:r>
        <w:rPr>
          <w:rFonts w:hint="eastAsia" w:ascii="仿宋_GB2312" w:eastAsia="仿宋"/>
          <w:color w:val="auto"/>
          <w:sz w:val="28"/>
          <w:szCs w:val="28"/>
          <w:highlight w:val="none"/>
        </w:rPr>
        <w:br w:type="page"/>
      </w:r>
    </w:p>
    <w:p>
      <w:pPr>
        <w:spacing w:line="360" w:lineRule="auto"/>
        <w:rPr>
          <w:rFonts w:hint="eastAsia" w:ascii="黑体" w:hAnsi="黑体" w:eastAsia="黑体" w:cs="黑体"/>
          <w:b/>
          <w:bCs/>
          <w:color w:val="auto"/>
          <w:sz w:val="32"/>
          <w:szCs w:val="32"/>
          <w:highlight w:val="none"/>
        </w:rPr>
      </w:pPr>
      <w:bookmarkStart w:id="91" w:name="_Toc88209957"/>
      <w:bookmarkStart w:id="92" w:name="_Toc28619645"/>
      <w:bookmarkStart w:id="93" w:name="_Toc12665"/>
      <w:bookmarkStart w:id="94" w:name="_Toc6313"/>
      <w:bookmarkStart w:id="95" w:name="_Toc87616394"/>
      <w:r>
        <w:rPr>
          <w:rFonts w:hint="eastAsia" w:ascii="黑体" w:hAnsi="黑体" w:eastAsia="黑体" w:cs="黑体"/>
          <w:b/>
          <w:bCs/>
          <w:color w:val="auto"/>
          <w:sz w:val="32"/>
          <w:szCs w:val="32"/>
          <w:highlight w:val="none"/>
        </w:rPr>
        <w:t>1.响应函</w:t>
      </w:r>
      <w:bookmarkEnd w:id="91"/>
      <w:bookmarkEnd w:id="92"/>
      <w:bookmarkEnd w:id="93"/>
      <w:bookmarkEnd w:id="94"/>
      <w:bookmarkEnd w:id="95"/>
    </w:p>
    <w:p>
      <w:pPr>
        <w:spacing w:line="360" w:lineRule="auto"/>
        <w:rPr>
          <w:rFonts w:ascii="仿宋_GB2312" w:hAnsi="黑体" w:eastAsia="仿宋"/>
          <w:color w:val="auto"/>
          <w:sz w:val="28"/>
          <w:szCs w:val="28"/>
          <w:highlight w:val="none"/>
        </w:rPr>
      </w:pPr>
      <w:r>
        <w:rPr>
          <w:rFonts w:hint="eastAsia" w:ascii="仿宋_GB2312" w:hAnsi="黑体" w:eastAsia="仿宋"/>
          <w:color w:val="auto"/>
          <w:sz w:val="28"/>
          <w:szCs w:val="28"/>
          <w:highlight w:val="none"/>
        </w:rPr>
        <w:t>1.1响应函</w:t>
      </w:r>
    </w:p>
    <w:p>
      <w:pPr>
        <w:spacing w:line="360" w:lineRule="auto"/>
        <w:rPr>
          <w:rFonts w:ascii="仿宋_GB2312" w:hAnsi="黑体" w:eastAsia="仿宋"/>
          <w:color w:val="auto"/>
          <w:sz w:val="28"/>
          <w:szCs w:val="28"/>
          <w:highlight w:val="none"/>
          <w:u w:val="single"/>
        </w:rPr>
      </w:pPr>
    </w:p>
    <w:p>
      <w:pPr>
        <w:spacing w:line="360" w:lineRule="auto"/>
        <w:rPr>
          <w:rFonts w:ascii="仿宋_GB2312" w:hAnsi="黑体" w:eastAsia="仿宋"/>
          <w:color w:val="auto"/>
          <w:sz w:val="28"/>
          <w:szCs w:val="28"/>
          <w:highlight w:val="none"/>
          <w:u w:val="single"/>
        </w:rPr>
      </w:pPr>
      <w:r>
        <w:rPr>
          <w:rFonts w:hint="eastAsia" w:ascii="仿宋_GB2312" w:hAnsi="黑体" w:eastAsia="仿宋"/>
          <w:color w:val="auto"/>
          <w:sz w:val="28"/>
          <w:szCs w:val="28"/>
          <w:highlight w:val="none"/>
          <w:u w:val="single"/>
        </w:rPr>
        <w:t>至（采购人名称）：</w:t>
      </w:r>
    </w:p>
    <w:p>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1.我方已仔细研究了（项目名称、项目编号、标段/标包号）   采购文件的全部内容，愿意以含税价人民币（大写）     (¥      ）的报价完成/提供本项目□工程 □货物□服务并按合同约定履行义务。</w:t>
      </w:r>
    </w:p>
    <w:p>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2.我方响应文件包括下列内容：</w:t>
      </w:r>
    </w:p>
    <w:p>
      <w:pPr>
        <w:spacing w:line="360" w:lineRule="auto"/>
        <w:ind w:firstLine="560" w:firstLineChars="200"/>
        <w:rPr>
          <w:rFonts w:hint="eastAsia" w:ascii="仿宋_GB2312" w:hAnsi="黑体" w:eastAsia="仿宋"/>
          <w:color w:val="auto"/>
          <w:sz w:val="28"/>
          <w:szCs w:val="28"/>
          <w:highlight w:val="none"/>
        </w:rPr>
      </w:pP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1</w:t>
      </w: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响应函</w:t>
      </w:r>
    </w:p>
    <w:p>
      <w:pPr>
        <w:spacing w:line="360" w:lineRule="auto"/>
        <w:ind w:firstLine="560" w:firstLineChars="200"/>
        <w:rPr>
          <w:rFonts w:hint="eastAsia" w:ascii="仿宋_GB2312" w:hAnsi="黑体" w:eastAsia="仿宋"/>
          <w:color w:val="auto"/>
          <w:sz w:val="28"/>
          <w:szCs w:val="28"/>
          <w:highlight w:val="none"/>
        </w:rPr>
      </w:pP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lang w:val="en-US" w:eastAsia="zh-CN"/>
        </w:rPr>
        <w:t>2</w:t>
      </w:r>
      <w:r>
        <w:rPr>
          <w:rFonts w:hint="eastAsia" w:ascii="仿宋_GB2312" w:hAnsi="黑体" w:eastAsia="仿宋"/>
          <w:color w:val="auto"/>
          <w:sz w:val="28"/>
          <w:szCs w:val="28"/>
          <w:highlight w:val="none"/>
          <w:lang w:eastAsia="zh-CN"/>
        </w:rPr>
        <w:t>）法定代表人/负责人</w:t>
      </w:r>
      <w:r>
        <w:rPr>
          <w:rFonts w:hint="eastAsia" w:ascii="仿宋_GB2312" w:hAnsi="黑体" w:eastAsia="仿宋"/>
          <w:color w:val="auto"/>
          <w:sz w:val="28"/>
          <w:szCs w:val="28"/>
          <w:highlight w:val="none"/>
        </w:rPr>
        <w:t>证明或授权委托书</w:t>
      </w:r>
    </w:p>
    <w:p>
      <w:pPr>
        <w:spacing w:line="360" w:lineRule="auto"/>
        <w:ind w:firstLine="560" w:firstLineChars="200"/>
        <w:rPr>
          <w:rFonts w:hint="eastAsia" w:ascii="仿宋_GB2312" w:hAnsi="黑体" w:eastAsia="仿宋"/>
          <w:color w:val="auto"/>
          <w:sz w:val="28"/>
          <w:szCs w:val="28"/>
          <w:highlight w:val="none"/>
        </w:rPr>
      </w:pP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lang w:val="en-US" w:eastAsia="zh-CN"/>
        </w:rPr>
        <w:t>3</w:t>
      </w: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资格审查资料</w:t>
      </w:r>
    </w:p>
    <w:p>
      <w:pPr>
        <w:spacing w:line="360" w:lineRule="auto"/>
        <w:ind w:firstLine="560" w:firstLineChars="200"/>
        <w:rPr>
          <w:rFonts w:hint="eastAsia" w:ascii="仿宋_GB2312" w:hAnsi="黑体" w:eastAsia="仿宋"/>
          <w:color w:val="auto"/>
          <w:sz w:val="28"/>
          <w:szCs w:val="28"/>
          <w:highlight w:val="none"/>
        </w:rPr>
      </w:pP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lang w:val="en-US" w:eastAsia="zh-CN"/>
        </w:rPr>
        <w:t>4</w:t>
      </w: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拟投入本项目的项目负责人情况表</w:t>
      </w:r>
    </w:p>
    <w:p>
      <w:pPr>
        <w:spacing w:line="360" w:lineRule="auto"/>
        <w:ind w:firstLine="560" w:firstLineChars="200"/>
        <w:rPr>
          <w:rFonts w:hint="eastAsia" w:ascii="仿宋_GB2312" w:hAnsi="黑体" w:eastAsia="仿宋"/>
          <w:color w:val="auto"/>
          <w:sz w:val="28"/>
          <w:szCs w:val="28"/>
          <w:highlight w:val="none"/>
        </w:rPr>
      </w:pP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lang w:val="en-US" w:eastAsia="zh-CN"/>
        </w:rPr>
        <w:t>5</w:t>
      </w: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报价表</w:t>
      </w:r>
    </w:p>
    <w:p>
      <w:pPr>
        <w:spacing w:line="360" w:lineRule="auto"/>
        <w:ind w:firstLine="560" w:firstLineChars="200"/>
        <w:rPr>
          <w:rFonts w:hint="eastAsia" w:ascii="仿宋_GB2312" w:hAnsi="黑体" w:eastAsia="仿宋"/>
          <w:color w:val="auto"/>
          <w:sz w:val="28"/>
          <w:szCs w:val="28"/>
          <w:highlight w:val="none"/>
        </w:rPr>
      </w:pP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lang w:val="en-US" w:eastAsia="zh-CN"/>
        </w:rPr>
        <w:t>6</w:t>
      </w: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其他资料</w:t>
      </w:r>
    </w:p>
    <w:p>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3.我方完全理解</w:t>
      </w:r>
      <w:r>
        <w:rPr>
          <w:rFonts w:hint="eastAsia" w:ascii="仿宋_GB2312" w:hAnsi="黑体" w:eastAsia="仿宋"/>
          <w:color w:val="auto"/>
          <w:sz w:val="28"/>
          <w:szCs w:val="28"/>
          <w:highlight w:val="none"/>
          <w:lang w:val="en-US" w:eastAsia="zh-CN"/>
        </w:rPr>
        <w:t>采购</w:t>
      </w:r>
      <w:r>
        <w:rPr>
          <w:rFonts w:hint="eastAsia" w:ascii="仿宋_GB2312" w:hAnsi="黑体" w:eastAsia="仿宋"/>
          <w:color w:val="auto"/>
          <w:sz w:val="28"/>
          <w:szCs w:val="28"/>
          <w:highlight w:val="none"/>
        </w:rPr>
        <w:t>文件中所有要求均为实质性响应条款，如有任何一条负偏离或者不满足将导致</w:t>
      </w:r>
      <w:r>
        <w:rPr>
          <w:rFonts w:hint="eastAsia" w:ascii="仿宋_GB2312" w:hAnsi="黑体" w:eastAsia="仿宋"/>
          <w:color w:val="auto"/>
          <w:sz w:val="28"/>
          <w:szCs w:val="28"/>
          <w:highlight w:val="none"/>
          <w:lang w:val="en-US" w:eastAsia="zh-CN"/>
        </w:rPr>
        <w:t>响应文件</w:t>
      </w:r>
      <w:r>
        <w:rPr>
          <w:rFonts w:hint="eastAsia" w:ascii="仿宋_GB2312" w:hAnsi="黑体" w:eastAsia="仿宋"/>
          <w:color w:val="auto"/>
          <w:sz w:val="28"/>
          <w:szCs w:val="28"/>
          <w:highlight w:val="none"/>
        </w:rPr>
        <w:t>无效。由于我方提供资料不实或与需求书中所有条款不符而造成的责任和后果由我方承担。</w:t>
      </w:r>
    </w:p>
    <w:p>
      <w:pPr>
        <w:spacing w:line="360" w:lineRule="auto"/>
        <w:ind w:firstLine="560" w:firstLineChars="200"/>
        <w:rPr>
          <w:rFonts w:ascii="仿宋_GB2312" w:hAnsi="黑体" w:eastAsia="仿宋"/>
          <w:color w:val="auto"/>
          <w:sz w:val="28"/>
          <w:szCs w:val="28"/>
          <w:highlight w:val="none"/>
        </w:rPr>
      </w:pPr>
      <w:r>
        <w:rPr>
          <w:rFonts w:ascii="仿宋_GB2312" w:hAnsi="黑体" w:eastAsia="仿宋"/>
          <w:color w:val="auto"/>
          <w:sz w:val="28"/>
          <w:szCs w:val="28"/>
          <w:highlight w:val="none"/>
        </w:rPr>
        <w:t>4</w:t>
      </w:r>
      <w:r>
        <w:rPr>
          <w:rFonts w:hint="eastAsia" w:ascii="仿宋_GB2312" w:hAnsi="黑体" w:eastAsia="仿宋"/>
          <w:color w:val="auto"/>
          <w:sz w:val="28"/>
          <w:szCs w:val="28"/>
          <w:highlight w:val="none"/>
        </w:rPr>
        <w:t>.</w:t>
      </w:r>
      <w:r>
        <w:rPr>
          <w:rFonts w:ascii="仿宋_GB2312" w:hAnsi="黑体" w:eastAsia="仿宋"/>
          <w:color w:val="auto"/>
          <w:sz w:val="28"/>
          <w:szCs w:val="28"/>
          <w:highlight w:val="none"/>
        </w:rPr>
        <w:t>我方承诺在</w:t>
      </w:r>
      <w:r>
        <w:rPr>
          <w:rFonts w:hint="eastAsia" w:ascii="仿宋_GB2312" w:hAnsi="黑体" w:eastAsia="仿宋"/>
          <w:color w:val="auto"/>
          <w:sz w:val="28"/>
          <w:szCs w:val="28"/>
          <w:highlight w:val="none"/>
        </w:rPr>
        <w:t>采购</w:t>
      </w:r>
      <w:r>
        <w:rPr>
          <w:rFonts w:ascii="仿宋_GB2312" w:hAnsi="黑体" w:eastAsia="仿宋"/>
          <w:color w:val="auto"/>
          <w:sz w:val="28"/>
          <w:szCs w:val="28"/>
          <w:highlight w:val="none"/>
        </w:rPr>
        <w:t>文件有效期内不撤销响应文件。</w:t>
      </w:r>
    </w:p>
    <w:p>
      <w:pPr>
        <w:spacing w:line="360" w:lineRule="auto"/>
        <w:ind w:firstLine="560" w:firstLineChars="200"/>
        <w:rPr>
          <w:rFonts w:ascii="仿宋_GB2312" w:hAnsi="黑体" w:eastAsia="仿宋"/>
          <w:color w:val="auto"/>
          <w:sz w:val="28"/>
          <w:szCs w:val="28"/>
          <w:highlight w:val="none"/>
        </w:rPr>
      </w:pPr>
      <w:r>
        <w:rPr>
          <w:rFonts w:ascii="仿宋_GB2312" w:hAnsi="黑体" w:eastAsia="仿宋"/>
          <w:color w:val="auto"/>
          <w:sz w:val="28"/>
          <w:szCs w:val="28"/>
          <w:highlight w:val="none"/>
        </w:rPr>
        <w:t>5</w:t>
      </w:r>
      <w:r>
        <w:rPr>
          <w:rFonts w:hint="eastAsia" w:ascii="仿宋_GB2312" w:hAnsi="黑体" w:eastAsia="仿宋"/>
          <w:color w:val="auto"/>
          <w:sz w:val="28"/>
          <w:szCs w:val="28"/>
          <w:highlight w:val="none"/>
        </w:rPr>
        <w:t>.</w:t>
      </w:r>
      <w:r>
        <w:rPr>
          <w:rFonts w:ascii="仿宋_GB2312" w:hAnsi="黑体" w:eastAsia="仿宋"/>
          <w:color w:val="auto"/>
          <w:sz w:val="28"/>
          <w:szCs w:val="28"/>
          <w:highlight w:val="none"/>
        </w:rPr>
        <w:t>如我方</w:t>
      </w:r>
      <w:r>
        <w:rPr>
          <w:rFonts w:hint="eastAsia" w:ascii="仿宋_GB2312" w:hAnsi="黑体" w:eastAsia="仿宋"/>
          <w:color w:val="auto"/>
          <w:sz w:val="28"/>
          <w:szCs w:val="28"/>
          <w:highlight w:val="none"/>
        </w:rPr>
        <w:t>成交</w:t>
      </w:r>
      <w:r>
        <w:rPr>
          <w:rFonts w:ascii="仿宋_GB2312" w:hAnsi="黑体" w:eastAsia="仿宋"/>
          <w:color w:val="auto"/>
          <w:sz w:val="28"/>
          <w:szCs w:val="28"/>
          <w:highlight w:val="none"/>
        </w:rPr>
        <w:t>，我方承诺：</w:t>
      </w:r>
    </w:p>
    <w:p>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w:t>
      </w:r>
      <w:r>
        <w:rPr>
          <w:rFonts w:ascii="仿宋_GB2312" w:hAnsi="黑体" w:eastAsia="仿宋"/>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w:t>
      </w:r>
      <w:r>
        <w:rPr>
          <w:rFonts w:ascii="仿宋_GB2312" w:hAnsi="黑体" w:eastAsia="仿宋"/>
          <w:color w:val="auto"/>
          <w:sz w:val="28"/>
          <w:szCs w:val="28"/>
          <w:highlight w:val="none"/>
        </w:rPr>
        <w:t>2）在签订合同时不向你方提出附加条件；</w:t>
      </w:r>
    </w:p>
    <w:p>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w:t>
      </w:r>
      <w:r>
        <w:rPr>
          <w:rFonts w:ascii="仿宋_GB2312" w:hAnsi="黑体" w:eastAsia="仿宋"/>
          <w:color w:val="auto"/>
          <w:sz w:val="28"/>
          <w:szCs w:val="28"/>
          <w:highlight w:val="none"/>
        </w:rPr>
        <w:t>3）按照采购文件要求提交履约保证金；</w:t>
      </w:r>
    </w:p>
    <w:p>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w:t>
      </w:r>
      <w:r>
        <w:rPr>
          <w:rFonts w:ascii="仿宋_GB2312" w:hAnsi="黑体" w:eastAsia="仿宋"/>
          <w:color w:val="auto"/>
          <w:sz w:val="28"/>
          <w:szCs w:val="28"/>
          <w:highlight w:val="none"/>
        </w:rPr>
        <w:t>4）在合同约定的期限内完成合同规定的全部义务。</w:t>
      </w:r>
    </w:p>
    <w:p>
      <w:pPr>
        <w:pStyle w:val="21"/>
        <w:ind w:firstLine="560" w:firstLineChars="200"/>
        <w:rPr>
          <w:rFonts w:hint="eastAsia" w:eastAsia="仿宋"/>
          <w:color w:val="auto"/>
          <w:highlight w:val="none"/>
          <w:lang w:eastAsia="zh-CN"/>
        </w:rPr>
      </w:pPr>
      <w:r>
        <w:rPr>
          <w:rFonts w:hint="default" w:ascii="仿宋_GB2312" w:hAnsi="黑体" w:eastAsia="仿宋" w:cstheme="minorBidi"/>
          <w:color w:val="auto"/>
          <w:kern w:val="2"/>
          <w:sz w:val="28"/>
          <w:szCs w:val="28"/>
          <w:highlight w:val="none"/>
          <w:lang w:eastAsia="zh-CN"/>
        </w:rPr>
        <w:t>（</w:t>
      </w:r>
      <w:r>
        <w:rPr>
          <w:rFonts w:hint="default" w:ascii="仿宋_GB2312" w:hAnsi="黑体" w:eastAsia="仿宋" w:cstheme="minorBidi"/>
          <w:color w:val="auto"/>
          <w:kern w:val="2"/>
          <w:sz w:val="28"/>
          <w:szCs w:val="28"/>
          <w:highlight w:val="none"/>
          <w:lang w:val="en-US" w:eastAsia="zh-CN"/>
        </w:rPr>
        <w:t>5</w:t>
      </w:r>
      <w:r>
        <w:rPr>
          <w:rFonts w:hint="default" w:ascii="仿宋_GB2312" w:hAnsi="黑体" w:eastAsia="仿宋" w:cstheme="minorBidi"/>
          <w:color w:val="auto"/>
          <w:kern w:val="2"/>
          <w:sz w:val="28"/>
          <w:szCs w:val="28"/>
          <w:highlight w:val="none"/>
          <w:lang w:eastAsia="zh-CN"/>
        </w:rPr>
        <w:t>）如放弃成交，我方依法</w:t>
      </w:r>
      <w:r>
        <w:rPr>
          <w:rFonts w:hint="eastAsia" w:ascii="仿宋_GB2312" w:hAnsi="黑体" w:eastAsia="仿宋"/>
          <w:color w:val="auto"/>
          <w:sz w:val="28"/>
          <w:szCs w:val="28"/>
          <w:highlight w:val="none"/>
          <w:lang w:eastAsia="zh-CN"/>
        </w:rPr>
        <w:t>承担相应的法律责任。</w:t>
      </w:r>
    </w:p>
    <w:p>
      <w:pPr>
        <w:spacing w:line="360" w:lineRule="auto"/>
        <w:ind w:firstLine="560" w:firstLineChars="200"/>
        <w:rPr>
          <w:rFonts w:ascii="仿宋_GB2312" w:hAnsi="黑体" w:eastAsia="仿宋"/>
          <w:color w:val="auto"/>
          <w:sz w:val="28"/>
          <w:szCs w:val="28"/>
          <w:highlight w:val="none"/>
        </w:rPr>
      </w:pPr>
      <w:r>
        <w:rPr>
          <w:rFonts w:ascii="仿宋_GB2312" w:hAnsi="黑体" w:eastAsia="仿宋"/>
          <w:color w:val="auto"/>
          <w:sz w:val="28"/>
          <w:szCs w:val="28"/>
          <w:highlight w:val="none"/>
        </w:rPr>
        <w:t>6</w:t>
      </w:r>
      <w:r>
        <w:rPr>
          <w:rFonts w:hint="eastAsia" w:ascii="仿宋_GB2312" w:hAnsi="黑体" w:eastAsia="仿宋"/>
          <w:color w:val="auto"/>
          <w:sz w:val="28"/>
          <w:szCs w:val="28"/>
          <w:highlight w:val="none"/>
        </w:rPr>
        <w:t>.我方在此声明，所递交的响应文件及有关资料内容完整、真实和准确，且不存在</w:t>
      </w:r>
      <w:r>
        <w:rPr>
          <w:rFonts w:hint="eastAsia" w:ascii="仿宋_GB2312" w:hAnsi="黑体" w:eastAsia="仿宋"/>
          <w:color w:val="auto"/>
          <w:sz w:val="28"/>
          <w:szCs w:val="28"/>
          <w:highlight w:val="none"/>
          <w:lang w:eastAsia="zh-CN"/>
        </w:rPr>
        <w:t>采购公告（采购邀请书）</w:t>
      </w:r>
      <w:r>
        <w:rPr>
          <w:rFonts w:hint="eastAsia" w:ascii="仿宋_GB2312" w:hAnsi="黑体" w:eastAsia="仿宋"/>
          <w:color w:val="auto"/>
          <w:sz w:val="28"/>
          <w:szCs w:val="28"/>
          <w:highlight w:val="none"/>
        </w:rPr>
        <w:t>中供应商不得存在的情形。</w:t>
      </w:r>
    </w:p>
    <w:p>
      <w:pPr>
        <w:spacing w:line="360" w:lineRule="auto"/>
        <w:ind w:firstLine="560" w:firstLineChars="200"/>
        <w:rPr>
          <w:rFonts w:ascii="仿宋_GB2312" w:hAnsi="黑体" w:eastAsia="仿宋"/>
          <w:color w:val="auto"/>
          <w:sz w:val="28"/>
          <w:szCs w:val="28"/>
          <w:highlight w:val="none"/>
        </w:rPr>
      </w:pPr>
      <w:r>
        <w:rPr>
          <w:rFonts w:ascii="仿宋_GB2312" w:hAnsi="黑体" w:eastAsia="仿宋"/>
          <w:color w:val="auto"/>
          <w:sz w:val="28"/>
          <w:szCs w:val="28"/>
          <w:highlight w:val="none"/>
        </w:rPr>
        <w:t>7</w:t>
      </w:r>
      <w:r>
        <w:rPr>
          <w:rFonts w:hint="eastAsia" w:ascii="仿宋_GB2312" w:hAnsi="黑体" w:eastAsia="仿宋"/>
          <w:color w:val="auto"/>
          <w:sz w:val="28"/>
          <w:szCs w:val="28"/>
          <w:highlight w:val="none"/>
        </w:rPr>
        <w:t>.</w:t>
      </w:r>
      <w:r>
        <w:rPr>
          <w:rFonts w:hint="eastAsia" w:ascii="仿宋_GB2312" w:hAnsi="黑体" w:eastAsia="仿宋"/>
          <w:color w:val="auto"/>
          <w:sz w:val="28"/>
          <w:szCs w:val="28"/>
          <w:highlight w:val="none"/>
          <w:u w:val="single"/>
        </w:rPr>
        <w:t xml:space="preserve">       （其他补充说明）</w:t>
      </w:r>
      <w:r>
        <w:rPr>
          <w:rFonts w:hint="eastAsia" w:ascii="仿宋_GB2312" w:hAnsi="黑体" w:eastAsia="仿宋"/>
          <w:color w:val="auto"/>
          <w:sz w:val="28"/>
          <w:szCs w:val="28"/>
          <w:highlight w:val="none"/>
        </w:rPr>
        <w:t>。</w:t>
      </w:r>
    </w:p>
    <w:p>
      <w:pPr>
        <w:adjustRightInd w:val="0"/>
        <w:snapToGrid w:val="0"/>
        <w:spacing w:line="600" w:lineRule="exact"/>
        <w:ind w:left="1" w:firstLine="551" w:firstLineChars="197"/>
        <w:jc w:val="left"/>
        <w:rPr>
          <w:rFonts w:ascii="仿宋_GB2312" w:eastAsia="仿宋"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供应商：</w:t>
      </w:r>
      <w:r>
        <w:rPr>
          <w:rFonts w:hint="eastAsia" w:ascii="仿宋_GB2312" w:eastAsia="仿宋" w:hAnsiTheme="minorEastAsia"/>
          <w:color w:val="auto"/>
          <w:sz w:val="28"/>
          <w:szCs w:val="28"/>
          <w:highlight w:val="none"/>
          <w:u w:val="single"/>
        </w:rPr>
        <w:t xml:space="preserve">                 </w:t>
      </w:r>
      <w:r>
        <w:rPr>
          <w:rFonts w:hint="eastAsia" w:ascii="仿宋_GB2312" w:eastAsia="仿宋"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lang w:eastAsia="zh-CN"/>
        </w:rPr>
        <w:t>法定代表人/负责人</w:t>
      </w:r>
      <w:r>
        <w:rPr>
          <w:rFonts w:hint="eastAsia" w:ascii="仿宋_GB2312" w:eastAsia="仿宋" w:hAnsiTheme="minorEastAsia"/>
          <w:color w:val="auto"/>
          <w:sz w:val="28"/>
          <w:szCs w:val="28"/>
          <w:highlight w:val="none"/>
        </w:rPr>
        <w:t>或委托代理人：</w:t>
      </w:r>
      <w:r>
        <w:rPr>
          <w:rFonts w:hint="eastAsia" w:ascii="仿宋_GB2312" w:eastAsia="仿宋" w:hAnsiTheme="minorEastAsia"/>
          <w:color w:val="auto"/>
          <w:sz w:val="28"/>
          <w:szCs w:val="28"/>
          <w:highlight w:val="none"/>
          <w:u w:val="single"/>
        </w:rPr>
        <w:t xml:space="preserve">                </w:t>
      </w:r>
      <w:r>
        <w:rPr>
          <w:rFonts w:hint="eastAsia" w:ascii="仿宋_GB2312" w:eastAsia="仿宋"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地址：</w:t>
      </w:r>
      <w:r>
        <w:rPr>
          <w:rFonts w:hint="eastAsia" w:ascii="仿宋_GB2312" w:eastAsia="仿宋"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电子邮箱：</w:t>
      </w:r>
      <w:r>
        <w:rPr>
          <w:rFonts w:hint="eastAsia" w:ascii="仿宋_GB2312" w:eastAsia="仿宋"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电话：</w:t>
      </w:r>
      <w:r>
        <w:rPr>
          <w:rFonts w:hint="eastAsia" w:ascii="仿宋_GB2312" w:eastAsia="仿宋"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传真：</w:t>
      </w:r>
      <w:r>
        <w:rPr>
          <w:rFonts w:hint="eastAsia" w:ascii="仿宋_GB2312" w:eastAsia="仿宋" w:hAnsiTheme="minorEastAsia"/>
          <w:color w:val="auto"/>
          <w:sz w:val="28"/>
          <w:szCs w:val="28"/>
          <w:highlight w:val="none"/>
          <w:u w:val="single"/>
        </w:rPr>
        <w:t xml:space="preserve">                              </w:t>
      </w:r>
    </w:p>
    <w:p>
      <w:pPr>
        <w:spacing w:line="600" w:lineRule="exact"/>
        <w:ind w:left="1" w:firstLine="551" w:firstLineChars="197"/>
        <w:jc w:val="right"/>
        <w:rPr>
          <w:rFonts w:hint="eastAsia"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u w:val="single"/>
        </w:rPr>
        <w:t xml:space="preserve">    </w:t>
      </w:r>
      <w:r>
        <w:rPr>
          <w:rFonts w:hint="eastAsia" w:ascii="仿宋_GB2312" w:eastAsia="仿宋" w:hAnsiTheme="minorEastAsia"/>
          <w:color w:val="auto"/>
          <w:sz w:val="28"/>
          <w:szCs w:val="28"/>
          <w:highlight w:val="none"/>
        </w:rPr>
        <w:t>年</w:t>
      </w:r>
      <w:r>
        <w:rPr>
          <w:rFonts w:hint="eastAsia" w:ascii="仿宋_GB2312" w:eastAsia="仿宋" w:hAnsiTheme="minorEastAsia"/>
          <w:color w:val="auto"/>
          <w:sz w:val="28"/>
          <w:szCs w:val="28"/>
          <w:highlight w:val="none"/>
          <w:u w:val="single"/>
        </w:rPr>
        <w:t xml:space="preserve">    </w:t>
      </w:r>
      <w:r>
        <w:rPr>
          <w:rFonts w:hint="eastAsia" w:ascii="仿宋_GB2312" w:eastAsia="仿宋" w:hAnsiTheme="minorEastAsia"/>
          <w:color w:val="auto"/>
          <w:sz w:val="28"/>
          <w:szCs w:val="28"/>
          <w:highlight w:val="none"/>
        </w:rPr>
        <w:t>月</w:t>
      </w:r>
      <w:r>
        <w:rPr>
          <w:rFonts w:hint="eastAsia" w:ascii="仿宋_GB2312" w:eastAsia="仿宋" w:hAnsiTheme="minorEastAsia"/>
          <w:color w:val="auto"/>
          <w:sz w:val="28"/>
          <w:szCs w:val="28"/>
          <w:highlight w:val="none"/>
          <w:u w:val="single"/>
        </w:rPr>
        <w:t xml:space="preserve">    </w:t>
      </w:r>
      <w:r>
        <w:rPr>
          <w:rFonts w:hint="eastAsia" w:ascii="仿宋_GB2312" w:eastAsia="仿宋" w:hAnsiTheme="minorEastAsia"/>
          <w:color w:val="auto"/>
          <w:sz w:val="28"/>
          <w:szCs w:val="28"/>
          <w:highlight w:val="none"/>
        </w:rPr>
        <w:t>日</w:t>
      </w:r>
    </w:p>
    <w:p>
      <w:pPr>
        <w:rPr>
          <w:rFonts w:hint="eastAsia" w:asciiTheme="minorEastAsia" w:hAnsiTheme="minorEastAsia" w:eastAsiaTheme="minorEastAsia"/>
          <w:color w:val="auto"/>
          <w:sz w:val="28"/>
          <w:szCs w:val="28"/>
          <w:highlight w:val="none"/>
        </w:rPr>
      </w:pPr>
      <w:bookmarkStart w:id="96" w:name="_Toc29833"/>
      <w:bookmarkStart w:id="97" w:name="_Toc87616395"/>
      <w:bookmarkStart w:id="98" w:name="_Toc88209958"/>
      <w:bookmarkStart w:id="99" w:name="_Toc22527"/>
      <w:r>
        <w:rPr>
          <w:rFonts w:hint="eastAsia" w:asciiTheme="minorEastAsia" w:hAnsiTheme="minorEastAsia" w:eastAsiaTheme="minorEastAsia"/>
          <w:color w:val="auto"/>
          <w:sz w:val="28"/>
          <w:szCs w:val="28"/>
          <w:highlight w:val="none"/>
        </w:rPr>
        <w:br w:type="page"/>
      </w:r>
    </w:p>
    <w:p>
      <w:pPr>
        <w:spacing w:line="360" w:lineRule="auto"/>
        <w:rPr>
          <w:rFonts w:hint="eastAsia"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2.</w:t>
      </w:r>
      <w:r>
        <w:rPr>
          <w:rFonts w:hint="eastAsia" w:ascii="黑体" w:hAnsi="黑体" w:eastAsia="黑体" w:cs="黑体"/>
          <w:b/>
          <w:bCs/>
          <w:color w:val="auto"/>
          <w:sz w:val="32"/>
          <w:szCs w:val="32"/>
          <w:highlight w:val="none"/>
          <w:lang w:eastAsia="zh-CN"/>
        </w:rPr>
        <w:t>法定代表人/负责人</w:t>
      </w:r>
      <w:r>
        <w:rPr>
          <w:rFonts w:hint="eastAsia" w:ascii="黑体" w:hAnsi="黑体" w:eastAsia="黑体" w:cs="黑体"/>
          <w:b/>
          <w:bCs/>
          <w:color w:val="auto"/>
          <w:sz w:val="32"/>
          <w:szCs w:val="32"/>
          <w:highlight w:val="none"/>
        </w:rPr>
        <w:t>证明或授权委托书</w:t>
      </w:r>
      <w:bookmarkEnd w:id="96"/>
      <w:bookmarkEnd w:id="97"/>
      <w:bookmarkEnd w:id="98"/>
      <w:bookmarkEnd w:id="99"/>
    </w:p>
    <w:p>
      <w:pPr>
        <w:spacing w:line="360" w:lineRule="auto"/>
        <w:rPr>
          <w:color w:val="auto"/>
          <w:highlight w:val="none"/>
        </w:rPr>
      </w:pPr>
      <w:r>
        <w:rPr>
          <w:rFonts w:hint="eastAsia" w:ascii="仿宋_GB2312" w:hAnsi="黑体" w:eastAsia="仿宋"/>
          <w:color w:val="auto"/>
          <w:sz w:val="28"/>
          <w:szCs w:val="28"/>
          <w:highlight w:val="none"/>
        </w:rPr>
        <w:t>2.1</w:t>
      </w:r>
      <w:r>
        <w:rPr>
          <w:rFonts w:hint="eastAsia" w:ascii="仿宋_GB2312" w:hAnsi="黑体" w:eastAsia="仿宋"/>
          <w:color w:val="auto"/>
          <w:sz w:val="28"/>
          <w:szCs w:val="28"/>
          <w:highlight w:val="none"/>
          <w:lang w:eastAsia="zh-CN"/>
        </w:rPr>
        <w:t>法定代表人/负责人</w:t>
      </w:r>
      <w:r>
        <w:rPr>
          <w:rFonts w:hint="eastAsia" w:ascii="仿宋_GB2312" w:hAnsi="黑体" w:eastAsia="仿宋"/>
          <w:color w:val="auto"/>
          <w:sz w:val="28"/>
          <w:szCs w:val="28"/>
          <w:highlight w:val="none"/>
        </w:rPr>
        <w:t>证明格式</w:t>
      </w:r>
    </w:p>
    <w:p>
      <w:pPr>
        <w:widowControl/>
        <w:adjustRightInd w:val="0"/>
        <w:snapToGrid w:val="0"/>
        <w:spacing w:beforeLines="50" w:afterLines="50" w:line="600" w:lineRule="exact"/>
        <w:jc w:val="center"/>
        <w:rPr>
          <w:rFonts w:ascii="方正小标宋简体" w:hAnsi="Times New Roman" w:eastAsia="仿宋" w:cs="Tahoma"/>
          <w:color w:val="auto"/>
          <w:kern w:val="0"/>
          <w:sz w:val="44"/>
          <w:szCs w:val="44"/>
          <w:highlight w:val="none"/>
        </w:rPr>
      </w:pPr>
      <w:r>
        <w:rPr>
          <w:rFonts w:hint="eastAsia" w:ascii="方正小标宋简体" w:hAnsi="Times New Roman" w:eastAsia="仿宋" w:cs="Tahoma"/>
          <w:color w:val="auto"/>
          <w:kern w:val="0"/>
          <w:sz w:val="44"/>
          <w:szCs w:val="44"/>
          <w:highlight w:val="none"/>
          <w:lang w:eastAsia="zh-CN"/>
        </w:rPr>
        <w:t>法定代表人/负责人</w:t>
      </w:r>
      <w:r>
        <w:rPr>
          <w:rFonts w:hint="eastAsia" w:ascii="方正小标宋简体" w:hAnsi="Times New Roman" w:eastAsia="仿宋" w:cs="Tahoma"/>
          <w:color w:val="auto"/>
          <w:kern w:val="0"/>
          <w:sz w:val="44"/>
          <w:szCs w:val="44"/>
          <w:highlight w:val="none"/>
        </w:rPr>
        <w:t>证明书</w:t>
      </w:r>
    </w:p>
    <w:p>
      <w:pPr>
        <w:pStyle w:val="38"/>
        <w:keepNext w:val="0"/>
        <w:keepLines w:val="0"/>
        <w:pageBreakBefore w:val="0"/>
        <w:widowControl w:val="0"/>
        <w:kinsoku/>
        <w:wordWrap/>
        <w:overflowPunct/>
        <w:topLinePunct w:val="0"/>
        <w:bidi w:val="0"/>
        <w:adjustRightInd w:val="0"/>
        <w:snapToGrid w:val="0"/>
        <w:spacing w:after="0" w:line="540" w:lineRule="exact"/>
        <w:ind w:firstLine="600" w:firstLineChars="200"/>
        <w:jc w:val="both"/>
        <w:textAlignment w:val="auto"/>
        <w:rPr>
          <w:rFonts w:ascii="仿宋_GB2312" w:hAnsi="宋体" w:eastAsia="仿宋" w:cs="Times New Roman"/>
          <w:color w:val="auto"/>
          <w:sz w:val="30"/>
          <w:szCs w:val="30"/>
          <w:highlight w:val="none"/>
          <w:u w:val="single"/>
        </w:rPr>
      </w:pPr>
      <w:r>
        <w:rPr>
          <w:rFonts w:hint="eastAsia" w:ascii="仿宋_GB2312" w:hAnsi="宋体" w:eastAsia="仿宋" w:cs="Times New Roman"/>
          <w:color w:val="auto"/>
          <w:sz w:val="30"/>
          <w:szCs w:val="30"/>
          <w:highlight w:val="none"/>
        </w:rPr>
        <w:t>供应商名称：</w:t>
      </w:r>
      <w:r>
        <w:rPr>
          <w:rFonts w:hint="eastAsia" w:ascii="仿宋_GB2312" w:hAnsi="宋体" w:eastAsia="仿宋" w:cs="Times New Roman"/>
          <w:color w:val="auto"/>
          <w:sz w:val="30"/>
          <w:szCs w:val="30"/>
          <w:highlight w:val="none"/>
          <w:u w:val="single"/>
        </w:rPr>
        <w:t xml:space="preserve">                          </w:t>
      </w:r>
    </w:p>
    <w:p>
      <w:pPr>
        <w:pStyle w:val="27"/>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s="Times New Roman"/>
          <w:color w:val="auto"/>
          <w:sz w:val="30"/>
          <w:szCs w:val="30"/>
          <w:highlight w:val="none"/>
          <w:u w:val="single"/>
        </w:rPr>
      </w:pPr>
      <w:r>
        <w:rPr>
          <w:rFonts w:hint="eastAsia" w:ascii="仿宋_GB2312" w:hAnsi="宋体" w:eastAsia="仿宋" w:cs="Times New Roman"/>
          <w:color w:val="auto"/>
          <w:sz w:val="30"/>
          <w:szCs w:val="30"/>
          <w:highlight w:val="none"/>
        </w:rPr>
        <w:t>单位性质：</w:t>
      </w:r>
      <w:r>
        <w:rPr>
          <w:rFonts w:hint="eastAsia" w:ascii="仿宋_GB2312" w:hAnsi="宋体" w:eastAsia="仿宋" w:cs="Times New Roman"/>
          <w:color w:val="auto"/>
          <w:sz w:val="30"/>
          <w:szCs w:val="30"/>
          <w:highlight w:val="none"/>
          <w:u w:val="single"/>
        </w:rPr>
        <w:t xml:space="preserve">                            </w:t>
      </w:r>
    </w:p>
    <w:p>
      <w:pPr>
        <w:pStyle w:val="37"/>
        <w:keepNext w:val="0"/>
        <w:keepLines w:val="0"/>
        <w:pageBreakBefore w:val="0"/>
        <w:widowControl w:val="0"/>
        <w:kinsoku/>
        <w:wordWrap/>
        <w:overflowPunct/>
        <w:topLinePunct w:val="0"/>
        <w:bidi w:val="0"/>
        <w:adjustRightInd w:val="0"/>
        <w:snapToGrid w:val="0"/>
        <w:spacing w:after="0" w:line="540" w:lineRule="exact"/>
        <w:ind w:firstLine="600" w:firstLineChars="200"/>
        <w:textAlignment w:val="auto"/>
        <w:rPr>
          <w:rFonts w:ascii="仿宋_GB2312" w:hAnsi="宋体" w:eastAsia="仿宋" w:cs="Times New Roman"/>
          <w:color w:val="auto"/>
          <w:sz w:val="30"/>
          <w:szCs w:val="30"/>
          <w:highlight w:val="none"/>
          <w:u w:val="single"/>
        </w:rPr>
      </w:pPr>
      <w:r>
        <w:rPr>
          <w:rFonts w:hint="eastAsia" w:ascii="仿宋_GB2312" w:hAnsi="宋体" w:eastAsia="仿宋" w:cs="Times New Roman"/>
          <w:color w:val="auto"/>
          <w:sz w:val="30"/>
          <w:szCs w:val="30"/>
          <w:highlight w:val="none"/>
        </w:rPr>
        <w:t>地    址：</w:t>
      </w:r>
      <w:r>
        <w:rPr>
          <w:rFonts w:hint="eastAsia" w:ascii="仿宋_GB2312" w:hAnsi="宋体" w:eastAsia="仿宋" w:cs="Times New Roman"/>
          <w:color w:val="auto"/>
          <w:sz w:val="30"/>
          <w:szCs w:val="30"/>
          <w:highlight w:val="none"/>
          <w:u w:val="single"/>
        </w:rPr>
        <w:t xml:space="preserve">                            </w:t>
      </w:r>
    </w:p>
    <w:p>
      <w:pPr>
        <w:pStyle w:val="27"/>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成立时间：</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年</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月</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日</w:t>
      </w:r>
    </w:p>
    <w:p>
      <w:pPr>
        <w:pStyle w:val="27"/>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经营期限：</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 xml:space="preserve">   </w:t>
      </w:r>
    </w:p>
    <w:p>
      <w:pPr>
        <w:pStyle w:val="27"/>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姓名：</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 xml:space="preserve"> 性别：</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 xml:space="preserve"> 年龄：</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 xml:space="preserve"> 身份证号码：</w:t>
      </w:r>
      <w:r>
        <w:rPr>
          <w:rFonts w:hint="eastAsia" w:ascii="仿宋_GB2312" w:hAnsi="宋体" w:eastAsia="仿宋" w:cs="Times New Roman"/>
          <w:color w:val="auto"/>
          <w:sz w:val="30"/>
          <w:szCs w:val="30"/>
          <w:highlight w:val="none"/>
          <w:u w:val="single"/>
        </w:rPr>
        <w:t xml:space="preserve">          </w:t>
      </w:r>
    </w:p>
    <w:p>
      <w:pPr>
        <w:pStyle w:val="27"/>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职务：</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系</w:t>
      </w:r>
      <w:r>
        <w:rPr>
          <w:rFonts w:hint="eastAsia" w:ascii="仿宋_GB2312" w:hAnsi="宋体" w:eastAsia="仿宋" w:cs="Times New Roman"/>
          <w:color w:val="auto"/>
          <w:sz w:val="30"/>
          <w:szCs w:val="30"/>
          <w:highlight w:val="none"/>
          <w:u w:val="single"/>
        </w:rPr>
        <w:t xml:space="preserve">     (供应商名称)       </w:t>
      </w:r>
      <w:r>
        <w:rPr>
          <w:rFonts w:hint="eastAsia" w:ascii="仿宋_GB2312" w:hAnsi="宋体" w:eastAsia="仿宋" w:cs="Times New Roman"/>
          <w:color w:val="auto"/>
          <w:sz w:val="30"/>
          <w:szCs w:val="30"/>
          <w:highlight w:val="none"/>
        </w:rPr>
        <w:t xml:space="preserve"> 的</w:t>
      </w:r>
      <w:r>
        <w:rPr>
          <w:rFonts w:hint="eastAsia" w:ascii="仿宋_GB2312" w:hAnsi="宋体" w:eastAsia="仿宋" w:cs="Times New Roman"/>
          <w:color w:val="auto"/>
          <w:sz w:val="30"/>
          <w:szCs w:val="30"/>
          <w:highlight w:val="none"/>
          <w:lang w:eastAsia="zh-CN"/>
        </w:rPr>
        <w:t>法定代表人/负责人</w:t>
      </w:r>
      <w:r>
        <w:rPr>
          <w:rFonts w:hint="eastAsia" w:ascii="仿宋_GB2312" w:hAnsi="宋体" w:eastAsia="仿宋" w:cs="Times New Roman"/>
          <w:color w:val="auto"/>
          <w:sz w:val="30"/>
          <w:szCs w:val="30"/>
          <w:highlight w:val="none"/>
        </w:rPr>
        <w:t>。</w:t>
      </w:r>
    </w:p>
    <w:p>
      <w:pPr>
        <w:pStyle w:val="27"/>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特此证明。</w:t>
      </w:r>
    </w:p>
    <w:p>
      <w:pPr>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olor w:val="auto"/>
          <w:sz w:val="30"/>
          <w:szCs w:val="30"/>
          <w:highlight w:val="none"/>
        </w:rPr>
      </w:pPr>
      <w:r>
        <w:rPr>
          <w:rFonts w:hint="eastAsia" w:ascii="仿宋_GB2312" w:hAnsi="宋体" w:eastAsia="仿宋"/>
          <w:color w:val="auto"/>
          <w:sz w:val="30"/>
          <w:szCs w:val="30"/>
          <w:highlight w:val="none"/>
        </w:rPr>
        <w:t>附：</w:t>
      </w:r>
      <w:r>
        <w:rPr>
          <w:rFonts w:hint="eastAsia" w:ascii="仿宋_GB2312" w:hAnsi="宋体" w:eastAsia="仿宋"/>
          <w:color w:val="auto"/>
          <w:sz w:val="30"/>
          <w:szCs w:val="30"/>
          <w:highlight w:val="none"/>
          <w:lang w:eastAsia="zh-CN"/>
        </w:rPr>
        <w:t>法定代表人/负责人</w:t>
      </w:r>
      <w:r>
        <w:rPr>
          <w:rFonts w:hint="eastAsia" w:ascii="仿宋_GB2312" w:hAnsi="宋体" w:eastAsia="仿宋"/>
          <w:color w:val="auto"/>
          <w:sz w:val="30"/>
          <w:szCs w:val="30"/>
          <w:highlight w:val="none"/>
        </w:rPr>
        <w:t>身份证(正反两面)复印件</w:t>
      </w:r>
    </w:p>
    <w:p>
      <w:pPr>
        <w:pStyle w:val="27"/>
        <w:keepNext w:val="0"/>
        <w:keepLines w:val="0"/>
        <w:pageBreakBefore w:val="0"/>
        <w:kinsoku/>
        <w:wordWrap/>
        <w:overflowPunct/>
        <w:topLinePunct w:val="0"/>
        <w:bidi w:val="0"/>
        <w:adjustRightInd w:val="0"/>
        <w:snapToGrid w:val="0"/>
        <w:spacing w:line="540" w:lineRule="exact"/>
        <w:ind w:firstLine="3907" w:firstLineChars="1221"/>
        <w:textAlignment w:val="auto"/>
        <w:rPr>
          <w:rFonts w:ascii="仿宋_GB2312" w:hAnsi="宋体" w:eastAsia="仿宋" w:cs="Times New Roman"/>
          <w:color w:val="auto"/>
          <w:sz w:val="32"/>
          <w:szCs w:val="32"/>
          <w:highlight w:val="none"/>
        </w:rPr>
      </w:pPr>
    </w:p>
    <w:p>
      <w:pPr>
        <w:pStyle w:val="27"/>
        <w:keepNext w:val="0"/>
        <w:keepLines w:val="0"/>
        <w:pageBreakBefore w:val="0"/>
        <w:kinsoku/>
        <w:wordWrap/>
        <w:overflowPunct/>
        <w:topLinePunct w:val="0"/>
        <w:bidi w:val="0"/>
        <w:adjustRightInd w:val="0"/>
        <w:snapToGrid w:val="0"/>
        <w:spacing w:line="540" w:lineRule="exact"/>
        <w:ind w:firstLine="3663" w:firstLineChars="1221"/>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供应商：</w:t>
      </w:r>
      <w:r>
        <w:rPr>
          <w:rFonts w:hint="eastAsia" w:ascii="仿宋_GB2312" w:hAnsi="宋体" w:eastAsia="仿宋" w:cs="Times New Roman"/>
          <w:color w:val="auto"/>
          <w:sz w:val="30"/>
          <w:szCs w:val="30"/>
          <w:highlight w:val="none"/>
          <w:u w:val="single"/>
        </w:rPr>
        <w:t xml:space="preserve">       (盖单位章)      </w:t>
      </w:r>
    </w:p>
    <w:p>
      <w:pPr>
        <w:keepNext w:val="0"/>
        <w:keepLines w:val="0"/>
        <w:pageBreakBefore w:val="0"/>
        <w:widowControl/>
        <w:kinsoku/>
        <w:wordWrap/>
        <w:overflowPunct/>
        <w:topLinePunct w:val="0"/>
        <w:bidi w:val="0"/>
        <w:adjustRightInd w:val="0"/>
        <w:snapToGrid w:val="0"/>
        <w:spacing w:line="540" w:lineRule="exact"/>
        <w:jc w:val="right"/>
        <w:textAlignment w:val="auto"/>
        <w:rPr>
          <w:rFonts w:ascii="仿宋_GB2312" w:hAnsi="宋体" w:eastAsia="仿宋_GB2312"/>
          <w:color w:val="auto"/>
          <w:sz w:val="30"/>
          <w:szCs w:val="30"/>
          <w:highlight w:val="none"/>
        </w:rPr>
      </w:pPr>
      <w:r>
        <w:rPr>
          <w:rFonts w:hint="eastAsia" w:ascii="仿宋_GB2312" w:hAnsi="宋体" w:eastAsia="仿宋"/>
          <w:color w:val="auto"/>
          <w:sz w:val="30"/>
          <w:szCs w:val="30"/>
          <w:highlight w:val="none"/>
        </w:rPr>
        <w:t>日  期：</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年</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月</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日</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0" w:type="dxa"/>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 w:cs="仿宋_GB2312"/>
                <w:color w:val="auto"/>
                <w:sz w:val="24"/>
                <w:szCs w:val="24"/>
                <w:highlight w:val="none"/>
              </w:rPr>
              <w:t>身份证复印件（</w:t>
            </w:r>
            <w:r>
              <w:rPr>
                <w:rFonts w:hint="eastAsia" w:ascii="仿宋_GB2312" w:hAnsi="仿宋_GB2312" w:eastAsia="仿宋" w:cs="仿宋_GB2312"/>
                <w:color w:val="auto"/>
                <w:sz w:val="24"/>
                <w:szCs w:val="24"/>
                <w:highlight w:val="none"/>
                <w:lang w:val="en-US" w:eastAsia="zh-CN"/>
              </w:rPr>
              <w:t>人像</w:t>
            </w:r>
            <w:r>
              <w:rPr>
                <w:rFonts w:hint="eastAsia" w:ascii="仿宋_GB2312" w:hAnsi="仿宋_GB2312" w:eastAsia="仿宋" w:cs="仿宋_GB2312"/>
                <w:color w:val="auto"/>
                <w:sz w:val="24"/>
                <w:szCs w:val="24"/>
                <w:highlight w:val="none"/>
              </w:rPr>
              <w:t>面）</w:t>
            </w:r>
          </w:p>
        </w:tc>
        <w:tc>
          <w:tcPr>
            <w:tcW w:w="4530" w:type="dxa"/>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 w:cs="仿宋_GB2312"/>
                <w:color w:val="auto"/>
                <w:sz w:val="24"/>
                <w:szCs w:val="24"/>
                <w:highlight w:val="none"/>
              </w:rPr>
              <w:t>身份证复印件（</w:t>
            </w:r>
            <w:r>
              <w:rPr>
                <w:rFonts w:hint="eastAsia" w:ascii="仿宋_GB2312" w:hAnsi="仿宋_GB2312" w:eastAsia="仿宋" w:cs="仿宋_GB2312"/>
                <w:color w:val="auto"/>
                <w:sz w:val="24"/>
                <w:szCs w:val="24"/>
                <w:highlight w:val="none"/>
                <w:lang w:val="en-US" w:eastAsia="zh-CN"/>
              </w:rPr>
              <w:t>国徽</w:t>
            </w:r>
            <w:r>
              <w:rPr>
                <w:rFonts w:hint="eastAsia" w:ascii="仿宋_GB2312" w:hAnsi="仿宋_GB2312" w:eastAsia="仿宋" w:cs="仿宋_GB2312"/>
                <w:color w:val="auto"/>
                <w:sz w:val="24"/>
                <w:szCs w:val="24"/>
                <w:highlight w:val="none"/>
              </w:rPr>
              <w:t>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trPr>
        <w:tc>
          <w:tcPr>
            <w:tcW w:w="4530" w:type="dxa"/>
            <w:vAlign w:val="top"/>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8"/>
                <w:szCs w:val="28"/>
                <w:highlight w:val="none"/>
              </w:rPr>
            </w:pPr>
          </w:p>
        </w:tc>
        <w:tc>
          <w:tcPr>
            <w:tcW w:w="4530" w:type="dxa"/>
            <w:vAlign w:val="top"/>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8"/>
                <w:szCs w:val="28"/>
                <w:highlight w:val="none"/>
              </w:rPr>
            </w:pPr>
          </w:p>
        </w:tc>
      </w:tr>
    </w:tbl>
    <w:p>
      <w:pPr>
        <w:adjustRightInd w:val="0"/>
        <w:snapToGrid w:val="0"/>
        <w:spacing w:line="600" w:lineRule="exact"/>
        <w:ind w:firstLine="480"/>
        <w:rPr>
          <w:rFonts w:ascii="仿宋_GB2312" w:eastAsia="仿宋"/>
          <w:color w:val="auto"/>
          <w:highlight w:val="none"/>
        </w:rPr>
      </w:pPr>
      <w:r>
        <w:rPr>
          <w:rFonts w:hint="eastAsia" w:ascii="仿宋_GB2312" w:hAnsi="宋体" w:eastAsia="仿宋"/>
          <w:color w:val="auto"/>
          <w:kern w:val="0"/>
          <w:szCs w:val="21"/>
          <w:highlight w:val="none"/>
        </w:rPr>
        <w:t>注：</w:t>
      </w:r>
      <w:r>
        <w:rPr>
          <w:rFonts w:hint="eastAsia" w:ascii="仿宋_GB2312" w:hAnsi="宋体" w:eastAsia="仿宋"/>
          <w:color w:val="auto"/>
          <w:kern w:val="0"/>
          <w:szCs w:val="21"/>
          <w:highlight w:val="none"/>
          <w:lang w:eastAsia="zh-CN"/>
        </w:rPr>
        <w:t>法定代表人/负责人</w:t>
      </w:r>
      <w:r>
        <w:rPr>
          <w:rFonts w:hint="eastAsia" w:ascii="仿宋_GB2312" w:hAnsi="宋体" w:eastAsia="仿宋"/>
          <w:color w:val="auto"/>
          <w:kern w:val="0"/>
          <w:szCs w:val="21"/>
          <w:highlight w:val="none"/>
        </w:rPr>
        <w:t>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仿宋" w:cs="Tahoma"/>
          <w:color w:val="auto"/>
          <w:kern w:val="0"/>
          <w:sz w:val="44"/>
          <w:szCs w:val="44"/>
          <w:highlight w:val="none"/>
        </w:rPr>
      </w:pPr>
      <w:r>
        <w:rPr>
          <w:rFonts w:hint="eastAsia" w:ascii="方正小标宋简体" w:hAnsi="Times New Roman" w:eastAsia="仿宋" w:cs="Tahoma"/>
          <w:color w:val="auto"/>
          <w:kern w:val="0"/>
          <w:sz w:val="44"/>
          <w:szCs w:val="44"/>
          <w:highlight w:val="none"/>
          <w:lang w:eastAsia="zh-CN"/>
        </w:rPr>
        <w:t>法定代表人/负责人</w:t>
      </w:r>
      <w:r>
        <w:rPr>
          <w:rFonts w:hint="eastAsia" w:ascii="方正小标宋简体" w:hAnsi="Times New Roman" w:eastAsia="仿宋" w:cs="Tahoma"/>
          <w:color w:val="auto"/>
          <w:kern w:val="0"/>
          <w:sz w:val="44"/>
          <w:szCs w:val="44"/>
          <w:highlight w:val="none"/>
        </w:rPr>
        <w:t>授权委托书</w:t>
      </w:r>
    </w:p>
    <w:p>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textAlignment w:val="auto"/>
        <w:rPr>
          <w:rFonts w:ascii="仿宋_GB2312" w:hAnsi="宋体" w:eastAsia="仿宋"/>
          <w:color w:val="auto"/>
          <w:sz w:val="30"/>
          <w:szCs w:val="30"/>
          <w:highlight w:val="none"/>
        </w:rPr>
      </w:pPr>
      <w:r>
        <w:rPr>
          <w:rFonts w:hint="eastAsia" w:ascii="仿宋_GB2312" w:hAnsi="宋体" w:eastAsia="仿宋"/>
          <w:color w:val="auto"/>
          <w:sz w:val="30"/>
          <w:szCs w:val="30"/>
          <w:highlight w:val="none"/>
        </w:rPr>
        <w:t>本人</w:t>
      </w:r>
      <w:r>
        <w:rPr>
          <w:rFonts w:hint="eastAsia" w:ascii="仿宋_GB2312" w:hAnsi="宋体" w:eastAsia="仿宋"/>
          <w:color w:val="auto"/>
          <w:sz w:val="30"/>
          <w:szCs w:val="30"/>
          <w:highlight w:val="none"/>
          <w:u w:val="single"/>
        </w:rPr>
        <w:t xml:space="preserve">   (姓名)    </w:t>
      </w:r>
      <w:r>
        <w:rPr>
          <w:rFonts w:hint="eastAsia" w:ascii="仿宋_GB2312" w:hAnsi="宋体" w:eastAsia="仿宋"/>
          <w:color w:val="auto"/>
          <w:sz w:val="30"/>
          <w:szCs w:val="30"/>
          <w:highlight w:val="none"/>
        </w:rPr>
        <w:t>系</w:t>
      </w:r>
      <w:r>
        <w:rPr>
          <w:rFonts w:hint="eastAsia" w:ascii="仿宋_GB2312" w:hAnsi="宋体" w:eastAsia="仿宋"/>
          <w:color w:val="auto"/>
          <w:sz w:val="30"/>
          <w:szCs w:val="30"/>
          <w:highlight w:val="none"/>
          <w:u w:val="single"/>
        </w:rPr>
        <w:t xml:space="preserve">        (供应商名称)          </w:t>
      </w:r>
      <w:r>
        <w:rPr>
          <w:rFonts w:hint="eastAsia" w:ascii="仿宋_GB2312" w:hAnsi="宋体" w:eastAsia="仿宋"/>
          <w:color w:val="auto"/>
          <w:sz w:val="30"/>
          <w:szCs w:val="30"/>
          <w:highlight w:val="none"/>
        </w:rPr>
        <w:t>的</w:t>
      </w:r>
      <w:r>
        <w:rPr>
          <w:rFonts w:hint="eastAsia" w:ascii="仿宋_GB2312" w:hAnsi="宋体" w:eastAsia="仿宋"/>
          <w:color w:val="auto"/>
          <w:sz w:val="30"/>
          <w:szCs w:val="30"/>
          <w:highlight w:val="none"/>
          <w:lang w:eastAsia="zh-CN"/>
        </w:rPr>
        <w:t>法定代表人/负责人</w:t>
      </w:r>
      <w:r>
        <w:rPr>
          <w:rFonts w:hint="eastAsia" w:ascii="仿宋_GB2312" w:hAnsi="宋体" w:eastAsia="仿宋"/>
          <w:color w:val="auto"/>
          <w:sz w:val="30"/>
          <w:szCs w:val="30"/>
          <w:highlight w:val="none"/>
        </w:rPr>
        <w:t>，现授权</w:t>
      </w:r>
      <w:r>
        <w:rPr>
          <w:rFonts w:hint="eastAsia" w:ascii="仿宋_GB2312" w:hAnsi="宋体" w:eastAsia="仿宋"/>
          <w:color w:val="auto"/>
          <w:sz w:val="30"/>
          <w:szCs w:val="30"/>
          <w:highlight w:val="none"/>
          <w:u w:val="single"/>
        </w:rPr>
        <w:t xml:space="preserve">   (姓名)   </w:t>
      </w:r>
      <w:r>
        <w:rPr>
          <w:rFonts w:hint="eastAsia" w:ascii="仿宋_GB2312" w:hAnsi="宋体" w:eastAsia="仿宋"/>
          <w:color w:val="auto"/>
          <w:sz w:val="30"/>
          <w:szCs w:val="30"/>
          <w:highlight w:val="none"/>
        </w:rPr>
        <w:t>为我方代理人。代理人根据授权，以我方名义签署、澄清、说明、提交、撤回、修改</w:t>
      </w:r>
      <w:r>
        <w:rPr>
          <w:rFonts w:hint="eastAsia" w:ascii="仿宋_GB2312" w:hAnsi="宋体" w:eastAsia="仿宋"/>
          <w:color w:val="auto"/>
          <w:sz w:val="30"/>
          <w:szCs w:val="30"/>
          <w:highlight w:val="none"/>
          <w:u w:val="single"/>
        </w:rPr>
        <w:t xml:space="preserve"> （项目名称、项目编号、标段/标包号）  </w:t>
      </w:r>
      <w:r>
        <w:rPr>
          <w:rFonts w:hint="eastAsia" w:ascii="仿宋_GB2312" w:hAnsi="宋体" w:eastAsia="仿宋"/>
          <w:color w:val="auto"/>
          <w:sz w:val="30"/>
          <w:szCs w:val="30"/>
          <w:highlight w:val="none"/>
        </w:rPr>
        <w:t>的响应文件、签订合同和处理有关事宜，其法律后果由我方承担。</w:t>
      </w:r>
    </w:p>
    <w:p>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textAlignment w:val="auto"/>
        <w:rPr>
          <w:rFonts w:ascii="仿宋_GB2312" w:hAnsi="宋体" w:eastAsia="仿宋"/>
          <w:color w:val="auto"/>
          <w:sz w:val="30"/>
          <w:szCs w:val="30"/>
          <w:highlight w:val="none"/>
        </w:rPr>
      </w:pPr>
      <w:r>
        <w:rPr>
          <w:rFonts w:hint="eastAsia" w:ascii="仿宋_GB2312" w:hAnsi="宋体" w:eastAsia="仿宋"/>
          <w:color w:val="auto"/>
          <w:sz w:val="30"/>
          <w:szCs w:val="30"/>
          <w:highlight w:val="none"/>
        </w:rPr>
        <w:t>委托期限：</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textAlignment w:val="auto"/>
        <w:rPr>
          <w:rFonts w:ascii="仿宋_GB2312" w:hAnsi="宋体" w:eastAsia="仿宋"/>
          <w:color w:val="auto"/>
          <w:sz w:val="30"/>
          <w:szCs w:val="30"/>
          <w:highlight w:val="none"/>
        </w:rPr>
      </w:pPr>
      <w:r>
        <w:rPr>
          <w:rFonts w:hint="eastAsia" w:ascii="仿宋_GB2312" w:hAnsi="宋体" w:eastAsia="仿宋"/>
          <w:color w:val="auto"/>
          <w:sz w:val="30"/>
          <w:szCs w:val="30"/>
          <w:highlight w:val="none"/>
        </w:rPr>
        <w:t>代理人无转委托权。</w:t>
      </w:r>
    </w:p>
    <w:p>
      <w:pPr>
        <w:pStyle w:val="36"/>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00" w:firstLineChars="200"/>
        <w:textAlignment w:val="auto"/>
        <w:rPr>
          <w:rFonts w:hint="eastAsia" w:ascii="仿宋_GB2312" w:hAnsi="宋体" w:eastAsia="仿宋"/>
          <w:color w:val="auto"/>
          <w:sz w:val="30"/>
          <w:szCs w:val="30"/>
          <w:highlight w:val="none"/>
          <w:lang w:eastAsia="zh-CN"/>
        </w:rPr>
      </w:pPr>
      <w:r>
        <w:rPr>
          <w:rFonts w:hint="eastAsia" w:ascii="仿宋_GB2312" w:hAnsi="宋体" w:eastAsia="仿宋"/>
          <w:color w:val="auto"/>
          <w:sz w:val="30"/>
          <w:szCs w:val="30"/>
          <w:highlight w:val="none"/>
        </w:rPr>
        <w:t>附：</w:t>
      </w:r>
      <w:r>
        <w:rPr>
          <w:rFonts w:hint="eastAsia" w:ascii="仿宋_GB2312" w:hAnsi="宋体" w:eastAsia="仿宋"/>
          <w:color w:val="auto"/>
          <w:sz w:val="30"/>
          <w:szCs w:val="30"/>
          <w:highlight w:val="none"/>
          <w:lang w:val="en-US" w:eastAsia="zh-CN"/>
        </w:rPr>
        <w:t>1.</w:t>
      </w:r>
      <w:r>
        <w:rPr>
          <w:rFonts w:hint="eastAsia" w:ascii="仿宋_GB2312" w:hAnsi="宋体" w:eastAsia="仿宋"/>
          <w:color w:val="auto"/>
          <w:sz w:val="30"/>
          <w:szCs w:val="30"/>
          <w:highlight w:val="none"/>
        </w:rPr>
        <w:t>委托代理人身份证(正反两面)复印件</w:t>
      </w:r>
      <w:r>
        <w:rPr>
          <w:rFonts w:hint="eastAsia" w:ascii="仿宋_GB2312" w:hAnsi="宋体" w:eastAsia="仿宋"/>
          <w:color w:val="auto"/>
          <w:sz w:val="30"/>
          <w:szCs w:val="30"/>
          <w:highlight w:val="none"/>
          <w:lang w:eastAsia="zh-CN"/>
        </w:rPr>
        <w:t>，</w:t>
      </w:r>
      <w:r>
        <w:rPr>
          <w:rFonts w:hint="eastAsia" w:ascii="仿宋_GB2312" w:hAnsi="宋体" w:eastAsia="仿宋"/>
          <w:color w:val="auto"/>
          <w:sz w:val="30"/>
          <w:szCs w:val="30"/>
          <w:highlight w:val="none"/>
          <w:lang w:val="en-US" w:eastAsia="zh-CN"/>
        </w:rPr>
        <w:t>提供授权委托代理人身份证原件备查。</w:t>
      </w:r>
    </w:p>
    <w:p>
      <w:pPr>
        <w:pStyle w:val="36"/>
        <w:keepNext w:val="0"/>
        <w:keepLines w:val="0"/>
        <w:pageBreakBefore w:val="0"/>
        <w:widowControl w:val="0"/>
        <w:numPr>
          <w:ilvl w:val="-1"/>
          <w:numId w:val="0"/>
        </w:numPr>
        <w:kinsoku/>
        <w:wordWrap/>
        <w:overflowPunct/>
        <w:topLinePunct w:val="0"/>
        <w:autoSpaceDE/>
        <w:autoSpaceDN/>
        <w:bidi w:val="0"/>
        <w:adjustRightInd w:val="0"/>
        <w:snapToGrid w:val="0"/>
        <w:spacing w:line="600" w:lineRule="exact"/>
        <w:ind w:left="0" w:leftChars="0" w:firstLine="600" w:firstLineChars="200"/>
        <w:textAlignment w:val="auto"/>
        <w:rPr>
          <w:rFonts w:hint="eastAsia" w:ascii="仿宋_GB2312" w:hAnsi="宋体" w:eastAsia="仿宋"/>
          <w:color w:val="auto"/>
          <w:sz w:val="30"/>
          <w:szCs w:val="30"/>
          <w:highlight w:val="none"/>
          <w:lang w:val="en-US" w:eastAsia="zh-CN"/>
        </w:rPr>
      </w:pPr>
      <w:r>
        <w:rPr>
          <w:rFonts w:hint="eastAsia" w:ascii="仿宋_GB2312" w:hAnsi="宋体" w:eastAsia="仿宋"/>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2.提供授权委托人在本单位近三个月社保记录（以加盖社会保险基金管理中心印章的《缴费历史明细表》或《社会保险参保人员证明》为准），否则为无效代理人，响应文件无效。</w:t>
      </w:r>
    </w:p>
    <w:p>
      <w:pPr>
        <w:pStyle w:val="36"/>
        <w:keepNext w:val="0"/>
        <w:keepLines w:val="0"/>
        <w:pageBreakBefore w:val="0"/>
        <w:numPr>
          <w:ilvl w:val="-1"/>
          <w:numId w:val="0"/>
        </w:numPr>
        <w:kinsoku/>
        <w:wordWrap/>
        <w:overflowPunct/>
        <w:topLinePunct w:val="0"/>
        <w:bidi w:val="0"/>
        <w:adjustRightInd w:val="0"/>
        <w:snapToGrid w:val="0"/>
        <w:spacing w:line="600" w:lineRule="exact"/>
        <w:ind w:left="0" w:leftChars="0" w:firstLine="0" w:firstLineChars="0"/>
        <w:textAlignment w:val="auto"/>
        <w:rPr>
          <w:rFonts w:hint="eastAsia" w:ascii="仿宋_GB2312" w:hAnsi="宋体" w:eastAsia="仿宋"/>
          <w:color w:val="auto"/>
          <w:sz w:val="30"/>
          <w:szCs w:val="30"/>
          <w:highlight w:val="none"/>
          <w:lang w:val="en-US" w:eastAsia="zh-CN"/>
        </w:rPr>
      </w:pPr>
    </w:p>
    <w:p>
      <w:pPr>
        <w:pStyle w:val="27"/>
        <w:keepNext w:val="0"/>
        <w:keepLines w:val="0"/>
        <w:pageBreakBefore w:val="0"/>
        <w:kinsoku/>
        <w:wordWrap/>
        <w:overflowPunct/>
        <w:topLinePunct w:val="0"/>
        <w:bidi w:val="0"/>
        <w:adjustRightInd w:val="0"/>
        <w:snapToGrid w:val="0"/>
        <w:spacing w:line="600" w:lineRule="exact"/>
        <w:ind w:firstLine="3618" w:firstLineChars="1005"/>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pacing w:val="30"/>
          <w:sz w:val="30"/>
          <w:szCs w:val="30"/>
          <w:highlight w:val="none"/>
        </w:rPr>
        <w:t>供应商</w:t>
      </w:r>
      <w:r>
        <w:rPr>
          <w:rFonts w:hint="eastAsia" w:ascii="仿宋_GB2312" w:hAnsi="宋体" w:eastAsia="仿宋" w:cs="Times New Roman"/>
          <w:color w:val="auto"/>
          <w:sz w:val="30"/>
          <w:szCs w:val="30"/>
          <w:highlight w:val="none"/>
        </w:rPr>
        <w:t>：</w:t>
      </w:r>
      <w:r>
        <w:rPr>
          <w:rFonts w:hint="eastAsia" w:ascii="仿宋_GB2312" w:hAnsi="宋体" w:eastAsia="仿宋" w:cs="Times New Roman"/>
          <w:color w:val="auto"/>
          <w:sz w:val="30"/>
          <w:szCs w:val="30"/>
          <w:highlight w:val="none"/>
          <w:u w:val="single"/>
        </w:rPr>
        <w:t xml:space="preserve">      (单位公章)         </w:t>
      </w:r>
    </w:p>
    <w:p>
      <w:pPr>
        <w:pStyle w:val="27"/>
        <w:keepNext w:val="0"/>
        <w:keepLines w:val="0"/>
        <w:pageBreakBefore w:val="0"/>
        <w:kinsoku/>
        <w:wordWrap/>
        <w:overflowPunct/>
        <w:topLinePunct w:val="0"/>
        <w:bidi w:val="0"/>
        <w:adjustRightInd w:val="0"/>
        <w:snapToGrid w:val="0"/>
        <w:spacing w:line="600" w:lineRule="exact"/>
        <w:ind w:firstLine="3600" w:firstLineChars="1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lang w:eastAsia="zh-CN"/>
        </w:rPr>
        <w:t>法定代表人/负责人</w:t>
      </w:r>
      <w:r>
        <w:rPr>
          <w:rFonts w:hint="eastAsia" w:ascii="仿宋_GB2312" w:hAnsi="宋体" w:eastAsia="仿宋" w:cs="Times New Roman"/>
          <w:color w:val="auto"/>
          <w:sz w:val="30"/>
          <w:szCs w:val="30"/>
          <w:highlight w:val="none"/>
        </w:rPr>
        <w:t>：</w:t>
      </w:r>
      <w:r>
        <w:rPr>
          <w:rFonts w:hint="eastAsia" w:ascii="仿宋_GB2312" w:hAnsi="宋体" w:eastAsia="仿宋" w:cs="Times New Roman"/>
          <w:color w:val="auto"/>
          <w:sz w:val="30"/>
          <w:szCs w:val="30"/>
          <w:highlight w:val="none"/>
          <w:u w:val="single"/>
        </w:rPr>
        <w:t xml:space="preserve">       (签字)          </w:t>
      </w:r>
    </w:p>
    <w:p>
      <w:pPr>
        <w:pStyle w:val="27"/>
        <w:keepNext w:val="0"/>
        <w:keepLines w:val="0"/>
        <w:pageBreakBefore w:val="0"/>
        <w:kinsoku/>
        <w:wordWrap/>
        <w:overflowPunct/>
        <w:topLinePunct w:val="0"/>
        <w:bidi w:val="0"/>
        <w:adjustRightInd w:val="0"/>
        <w:snapToGrid w:val="0"/>
        <w:spacing w:line="600" w:lineRule="exact"/>
        <w:ind w:firstLine="3600" w:firstLineChars="1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委托代理人：</w:t>
      </w:r>
      <w:r>
        <w:rPr>
          <w:rFonts w:hint="eastAsia" w:ascii="仿宋_GB2312" w:hAnsi="宋体" w:eastAsia="仿宋" w:cs="Times New Roman"/>
          <w:color w:val="auto"/>
          <w:sz w:val="30"/>
          <w:szCs w:val="30"/>
          <w:highlight w:val="none"/>
          <w:u w:val="single"/>
        </w:rPr>
        <w:t xml:space="preserve">       (签字)          </w:t>
      </w:r>
    </w:p>
    <w:p>
      <w:pPr>
        <w:keepNext w:val="0"/>
        <w:keepLines w:val="0"/>
        <w:pageBreakBefore w:val="0"/>
        <w:widowControl/>
        <w:kinsoku/>
        <w:wordWrap/>
        <w:overflowPunct/>
        <w:topLinePunct w:val="0"/>
        <w:bidi w:val="0"/>
        <w:adjustRightInd w:val="0"/>
        <w:snapToGrid w:val="0"/>
        <w:spacing w:line="600" w:lineRule="exact"/>
        <w:jc w:val="right"/>
        <w:textAlignment w:val="auto"/>
        <w:rPr>
          <w:rFonts w:hint="eastAsia" w:ascii="仿宋_GB2312" w:hAnsi="宋体" w:eastAsia="仿宋"/>
          <w:color w:val="auto"/>
          <w:sz w:val="30"/>
          <w:szCs w:val="30"/>
          <w:highlight w:val="none"/>
        </w:rPr>
      </w:pPr>
      <w:r>
        <w:rPr>
          <w:rFonts w:hint="eastAsia" w:ascii="仿宋_GB2312" w:hAnsi="宋体" w:eastAsia="仿宋"/>
          <w:color w:val="auto"/>
          <w:sz w:val="30"/>
          <w:szCs w:val="30"/>
          <w:highlight w:val="none"/>
        </w:rPr>
        <w:t>日    期：</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年</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u w:val="single"/>
          <w:lang w:val="en-US" w:eastAsia="zh-CN"/>
        </w:rPr>
        <w:t xml:space="preserve">  </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月</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日</w:t>
      </w:r>
    </w:p>
    <w:p>
      <w:pPr>
        <w:pStyle w:val="21"/>
        <w:ind w:left="0" w:leftChars="0" w:firstLine="0" w:firstLineChars="0"/>
        <w:rPr>
          <w:rFonts w:hint="eastAsia" w:ascii="仿宋_GB2312" w:hAnsi="宋体" w:eastAsia="仿宋"/>
          <w:color w:val="auto"/>
          <w:sz w:val="30"/>
          <w:szCs w:val="30"/>
          <w:highlight w:val="none"/>
        </w:rPr>
      </w:pPr>
    </w:p>
    <w:p>
      <w:pPr>
        <w:pStyle w:val="21"/>
        <w:ind w:left="0" w:leftChars="0" w:firstLine="0" w:firstLineChars="0"/>
        <w:rPr>
          <w:rFonts w:hint="eastAsia" w:ascii="仿宋_GB2312" w:hAnsi="宋体" w:eastAsia="仿宋_GB2312"/>
          <w:color w:val="auto"/>
          <w:sz w:val="30"/>
          <w:szCs w:val="30"/>
          <w:highlight w:val="none"/>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30" w:type="dxa"/>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8"/>
                <w:szCs w:val="28"/>
                <w:highlight w:val="none"/>
                <w:vertAlign w:val="baseline"/>
              </w:rPr>
            </w:pPr>
            <w:r>
              <w:rPr>
                <w:rFonts w:hint="eastAsia" w:ascii="仿宋_GB2312" w:hAnsi="仿宋_GB2312" w:eastAsia="仿宋" w:cs="仿宋_GB2312"/>
                <w:color w:val="auto"/>
                <w:sz w:val="28"/>
                <w:szCs w:val="28"/>
                <w:highlight w:val="none"/>
              </w:rPr>
              <w:t>身份证复印件（</w:t>
            </w:r>
            <w:r>
              <w:rPr>
                <w:rFonts w:hint="eastAsia" w:ascii="仿宋_GB2312" w:hAnsi="仿宋_GB2312" w:eastAsia="仿宋" w:cs="仿宋_GB2312"/>
                <w:color w:val="auto"/>
                <w:sz w:val="28"/>
                <w:szCs w:val="28"/>
                <w:highlight w:val="none"/>
                <w:lang w:val="en-US" w:eastAsia="zh-CN"/>
              </w:rPr>
              <w:t>人像</w:t>
            </w:r>
            <w:r>
              <w:rPr>
                <w:rFonts w:hint="eastAsia" w:ascii="仿宋_GB2312" w:hAnsi="仿宋_GB2312" w:eastAsia="仿宋" w:cs="仿宋_GB2312"/>
                <w:color w:val="auto"/>
                <w:sz w:val="28"/>
                <w:szCs w:val="28"/>
                <w:highlight w:val="none"/>
              </w:rPr>
              <w:t>面）</w:t>
            </w:r>
          </w:p>
        </w:tc>
        <w:tc>
          <w:tcPr>
            <w:tcW w:w="4530" w:type="dxa"/>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8"/>
                <w:szCs w:val="28"/>
                <w:highlight w:val="none"/>
                <w:vertAlign w:val="baseline"/>
              </w:rPr>
            </w:pPr>
            <w:r>
              <w:rPr>
                <w:rFonts w:hint="eastAsia" w:ascii="仿宋_GB2312" w:hAnsi="仿宋_GB2312" w:eastAsia="仿宋" w:cs="仿宋_GB2312"/>
                <w:color w:val="auto"/>
                <w:sz w:val="28"/>
                <w:szCs w:val="28"/>
                <w:highlight w:val="none"/>
              </w:rPr>
              <w:t>身份证复印件（</w:t>
            </w:r>
            <w:r>
              <w:rPr>
                <w:rFonts w:hint="eastAsia" w:ascii="仿宋_GB2312" w:hAnsi="仿宋_GB2312" w:eastAsia="仿宋" w:cs="仿宋_GB2312"/>
                <w:color w:val="auto"/>
                <w:sz w:val="28"/>
                <w:szCs w:val="28"/>
                <w:highlight w:val="none"/>
                <w:lang w:val="en-US" w:eastAsia="zh-CN"/>
              </w:rPr>
              <w:t>国徽</w:t>
            </w:r>
            <w:r>
              <w:rPr>
                <w:rFonts w:hint="eastAsia" w:ascii="仿宋_GB2312" w:hAnsi="仿宋_GB2312" w:eastAsia="仿宋" w:cs="仿宋_GB2312"/>
                <w:color w:val="auto"/>
                <w:sz w:val="28"/>
                <w:szCs w:val="28"/>
                <w:highlight w:val="none"/>
              </w:rPr>
              <w:t>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4530" w:type="dxa"/>
            <w:vAlign w:val="top"/>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8"/>
                <w:szCs w:val="28"/>
                <w:highlight w:val="none"/>
              </w:rPr>
            </w:pPr>
          </w:p>
        </w:tc>
        <w:tc>
          <w:tcPr>
            <w:tcW w:w="4530" w:type="dxa"/>
            <w:vAlign w:val="top"/>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8"/>
                <w:szCs w:val="28"/>
                <w:highlight w:val="none"/>
              </w:rPr>
            </w:pPr>
          </w:p>
        </w:tc>
      </w:tr>
    </w:tbl>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
          <w:color w:val="auto"/>
          <w:kern w:val="0"/>
          <w:szCs w:val="21"/>
          <w:highlight w:val="none"/>
        </w:rPr>
        <w:t>注：法人授权委托书亦可采用工商行政管理局统一制订的格式。</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46" w:hRule="atLeast"/>
        </w:trPr>
        <w:tc>
          <w:tcPr>
            <w:tcW w:w="9608" w:type="dxa"/>
            <w:noWrap w:val="0"/>
            <w:vAlign w:val="top"/>
          </w:tcPr>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ascii="宋体" w:hAnsi="宋体"/>
                <w:color w:val="auto"/>
                <w:sz w:val="24"/>
                <w:szCs w:val="24"/>
                <w:highlight w:val="none"/>
              </w:rPr>
            </w:pPr>
            <w:r>
              <w:rPr>
                <w:rFonts w:hint="eastAsia" w:ascii="仿宋_GB2312" w:hAnsi="仿宋_GB2312" w:eastAsia="仿宋" w:cs="仿宋_GB2312"/>
                <w:color w:val="auto"/>
                <w:sz w:val="28"/>
                <w:szCs w:val="28"/>
                <w:highlight w:val="none"/>
                <w:lang w:eastAsia="zh-CN"/>
              </w:rPr>
              <w:t>授权代理人在本单位近三个月社保记录，（以加盖社会保险基金管理中心印章的《缴费历史明细表》或《社会保险参保人员证明》为准，</w:t>
            </w:r>
            <w:r>
              <w:rPr>
                <w:rFonts w:hint="eastAsia" w:ascii="仿宋_GB2312" w:hAnsi="仿宋_GB2312" w:eastAsia="仿宋" w:cs="仿宋_GB2312"/>
                <w:color w:val="auto"/>
                <w:sz w:val="28"/>
                <w:szCs w:val="28"/>
                <w:highlight w:val="none"/>
                <w:lang w:val="en-US" w:eastAsia="zh-CN"/>
              </w:rPr>
              <w:t>加盖单位公章。</w:t>
            </w:r>
          </w:p>
        </w:tc>
      </w:tr>
    </w:tbl>
    <w:p>
      <w:pPr>
        <w:rPr>
          <w:rFonts w:ascii="仿宋" w:hAnsi="仿宋" w:eastAsia="仿宋" w:cs="仿宋_GB2312"/>
          <w:color w:val="auto"/>
          <w:sz w:val="28"/>
          <w:szCs w:val="28"/>
          <w:highlight w:val="none"/>
        </w:rPr>
      </w:pPr>
      <w:r>
        <w:rPr>
          <w:rFonts w:ascii="仿宋" w:hAnsi="仿宋" w:eastAsia="仿宋" w:cs="仿宋_GB2312"/>
          <w:color w:val="auto"/>
          <w:sz w:val="28"/>
          <w:szCs w:val="28"/>
          <w:highlight w:val="none"/>
        </w:rPr>
        <w:br w:type="page"/>
      </w:r>
    </w:p>
    <w:p>
      <w:pPr>
        <w:spacing w:line="360" w:lineRule="auto"/>
        <w:rPr>
          <w:rFonts w:hint="eastAsia" w:ascii="黑体" w:hAnsi="黑体" w:eastAsia="黑体" w:cs="黑体"/>
          <w:b/>
          <w:bCs/>
          <w:color w:val="auto"/>
          <w:sz w:val="32"/>
          <w:szCs w:val="32"/>
          <w:highlight w:val="none"/>
        </w:rPr>
      </w:pPr>
      <w:bookmarkStart w:id="100" w:name="_Toc87616400"/>
      <w:bookmarkStart w:id="101" w:name="_Toc88209963"/>
      <w:bookmarkStart w:id="102" w:name="_Toc19830"/>
      <w:bookmarkStart w:id="103" w:name="_Toc8086"/>
      <w:r>
        <w:rPr>
          <w:rFonts w:hint="eastAsia" w:ascii="黑体" w:hAnsi="黑体" w:eastAsia="黑体" w:cs="黑体"/>
          <w:b/>
          <w:bCs/>
          <w:color w:val="auto"/>
          <w:sz w:val="32"/>
          <w:szCs w:val="32"/>
          <w:highlight w:val="none"/>
          <w:lang w:val="en-US" w:eastAsia="zh-CN"/>
        </w:rPr>
        <w:t>3</w:t>
      </w:r>
      <w:r>
        <w:rPr>
          <w:rFonts w:hint="eastAsia" w:ascii="黑体" w:hAnsi="黑体" w:eastAsia="黑体" w:cs="黑体"/>
          <w:b/>
          <w:bCs/>
          <w:color w:val="auto"/>
          <w:sz w:val="32"/>
          <w:szCs w:val="32"/>
          <w:highlight w:val="none"/>
        </w:rPr>
        <w:t>.资格审查资料</w:t>
      </w:r>
      <w:bookmarkEnd w:id="100"/>
      <w:bookmarkEnd w:id="101"/>
      <w:bookmarkEnd w:id="102"/>
      <w:bookmarkEnd w:id="103"/>
    </w:p>
    <w:p>
      <w:pPr>
        <w:spacing w:line="360" w:lineRule="auto"/>
        <w:rPr>
          <w:rFonts w:ascii="仿宋_GB2312" w:hAnsi="黑体" w:eastAsia="仿宋_GB2312"/>
          <w:color w:val="auto"/>
          <w:sz w:val="28"/>
          <w:szCs w:val="28"/>
          <w:highlight w:val="none"/>
        </w:rPr>
      </w:pPr>
      <w:r>
        <w:rPr>
          <w:rFonts w:hint="eastAsia" w:ascii="仿宋_GB2312" w:hAnsi="黑体" w:eastAsia="仿宋"/>
          <w:color w:val="auto"/>
          <w:sz w:val="28"/>
          <w:szCs w:val="28"/>
          <w:highlight w:val="none"/>
          <w:lang w:val="en-US" w:eastAsia="zh-CN"/>
        </w:rPr>
        <w:t>3</w:t>
      </w:r>
      <w:r>
        <w:rPr>
          <w:rFonts w:hint="eastAsia" w:ascii="仿宋_GB2312" w:hAnsi="黑体" w:eastAsia="仿宋"/>
          <w:color w:val="auto"/>
          <w:sz w:val="28"/>
          <w:szCs w:val="28"/>
          <w:highlight w:val="none"/>
        </w:rPr>
        <w:t>.1供应商基本情况表</w:t>
      </w:r>
    </w:p>
    <w:tbl>
      <w:tblPr>
        <w:tblStyle w:val="23"/>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供应商名称</w:t>
            </w:r>
          </w:p>
        </w:tc>
        <w:tc>
          <w:tcPr>
            <w:tcW w:w="7278" w:type="dxa"/>
            <w:gridSpan w:val="9"/>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注册地址</w:t>
            </w:r>
          </w:p>
        </w:tc>
        <w:tc>
          <w:tcPr>
            <w:tcW w:w="311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57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邮政编码</w:t>
            </w:r>
          </w:p>
        </w:tc>
        <w:tc>
          <w:tcPr>
            <w:tcW w:w="259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联系方式</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联系人</w:t>
            </w:r>
          </w:p>
        </w:tc>
        <w:tc>
          <w:tcPr>
            <w:tcW w:w="198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57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电话</w:t>
            </w:r>
          </w:p>
        </w:tc>
        <w:tc>
          <w:tcPr>
            <w:tcW w:w="259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传真</w:t>
            </w:r>
          </w:p>
        </w:tc>
        <w:tc>
          <w:tcPr>
            <w:tcW w:w="198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57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网址</w:t>
            </w:r>
          </w:p>
        </w:tc>
        <w:tc>
          <w:tcPr>
            <w:tcW w:w="259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组织结构</w:t>
            </w:r>
          </w:p>
        </w:tc>
        <w:tc>
          <w:tcPr>
            <w:tcW w:w="7278" w:type="dxa"/>
            <w:gridSpan w:val="9"/>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_GB2312" w:eastAsia="仿宋_GB2312" w:hAnsiTheme="minorEastAsia"/>
                <w:color w:val="auto"/>
                <w:sz w:val="28"/>
                <w:szCs w:val="28"/>
                <w:highlight w:val="none"/>
                <w:lang w:eastAsia="zh-CN"/>
              </w:rPr>
            </w:pPr>
            <w:r>
              <w:rPr>
                <w:rFonts w:hint="eastAsia" w:ascii="仿宋_GB2312" w:eastAsia="仿宋" w:hAnsiTheme="minorEastAsia"/>
                <w:color w:val="auto"/>
                <w:sz w:val="28"/>
                <w:szCs w:val="28"/>
                <w:highlight w:val="none"/>
                <w:lang w:eastAsia="zh-CN"/>
              </w:rPr>
              <w:t>法定代表人/负责人</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姓名</w:t>
            </w:r>
          </w:p>
        </w:tc>
        <w:tc>
          <w:tcPr>
            <w:tcW w:w="9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443"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技术职称</w:t>
            </w:r>
          </w:p>
        </w:tc>
        <w:tc>
          <w:tcPr>
            <w:tcW w:w="11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29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电话</w:t>
            </w:r>
          </w:p>
        </w:tc>
        <w:tc>
          <w:tcPr>
            <w:tcW w:w="12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技术负责人</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姓名</w:t>
            </w:r>
          </w:p>
        </w:tc>
        <w:tc>
          <w:tcPr>
            <w:tcW w:w="9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443"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技术职称</w:t>
            </w:r>
          </w:p>
        </w:tc>
        <w:tc>
          <w:tcPr>
            <w:tcW w:w="11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29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电话</w:t>
            </w:r>
          </w:p>
        </w:tc>
        <w:tc>
          <w:tcPr>
            <w:tcW w:w="12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成立时间</w:t>
            </w:r>
          </w:p>
        </w:tc>
        <w:tc>
          <w:tcPr>
            <w:tcW w:w="210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5178" w:type="dxa"/>
            <w:gridSpan w:val="7"/>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企业资质等级</w:t>
            </w:r>
          </w:p>
        </w:tc>
        <w:tc>
          <w:tcPr>
            <w:tcW w:w="210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其中</w:t>
            </w:r>
          </w:p>
        </w:tc>
        <w:tc>
          <w:tcPr>
            <w:tcW w:w="226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项目负责人</w:t>
            </w:r>
          </w:p>
        </w:tc>
        <w:tc>
          <w:tcPr>
            <w:tcW w:w="175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营业执照号</w:t>
            </w:r>
          </w:p>
        </w:tc>
        <w:tc>
          <w:tcPr>
            <w:tcW w:w="210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226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□高级职称人员</w:t>
            </w:r>
          </w:p>
        </w:tc>
        <w:tc>
          <w:tcPr>
            <w:tcW w:w="175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注册资金</w:t>
            </w:r>
          </w:p>
        </w:tc>
        <w:tc>
          <w:tcPr>
            <w:tcW w:w="210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226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□中级职称人员</w:t>
            </w:r>
          </w:p>
        </w:tc>
        <w:tc>
          <w:tcPr>
            <w:tcW w:w="175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开户银行</w:t>
            </w:r>
          </w:p>
        </w:tc>
        <w:tc>
          <w:tcPr>
            <w:tcW w:w="210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226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□初级职称人员</w:t>
            </w:r>
          </w:p>
        </w:tc>
        <w:tc>
          <w:tcPr>
            <w:tcW w:w="175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账户</w:t>
            </w:r>
          </w:p>
        </w:tc>
        <w:tc>
          <w:tcPr>
            <w:tcW w:w="210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226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□技工</w:t>
            </w:r>
          </w:p>
        </w:tc>
        <w:tc>
          <w:tcPr>
            <w:tcW w:w="175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34"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经营范围</w:t>
            </w:r>
          </w:p>
        </w:tc>
        <w:tc>
          <w:tcPr>
            <w:tcW w:w="7278" w:type="dxa"/>
            <w:gridSpan w:val="9"/>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备注</w:t>
            </w:r>
          </w:p>
        </w:tc>
        <w:tc>
          <w:tcPr>
            <w:tcW w:w="7278" w:type="dxa"/>
            <w:gridSpan w:val="9"/>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 w:hAnsiTheme="minorEastAsia"/>
          <w:color w:val="auto"/>
          <w:sz w:val="28"/>
          <w:szCs w:val="28"/>
          <w:highlight w:val="none"/>
        </w:rPr>
        <w:t>注</w:t>
      </w:r>
      <w:r>
        <w:rPr>
          <w:rFonts w:hint="eastAsia" w:ascii="仿宋_GB2312" w:eastAsia="仿宋" w:hAnsiTheme="minorEastAsia"/>
          <w:color w:val="auto"/>
          <w:sz w:val="28"/>
          <w:szCs w:val="28"/>
          <w:highlight w:val="none"/>
        </w:rPr>
        <w:t>：</w:t>
      </w:r>
      <w:r>
        <w:rPr>
          <w:rFonts w:ascii="仿宋_GB2312" w:eastAsia="仿宋" w:hAnsiTheme="minorEastAsia"/>
          <w:color w:val="auto"/>
          <w:sz w:val="28"/>
          <w:szCs w:val="28"/>
          <w:highlight w:val="none"/>
        </w:rPr>
        <w:t>供应商应按供应商须知的要求提供主体资格证明材料及相关资质证明材料</w:t>
      </w:r>
      <w:r>
        <w:rPr>
          <w:rFonts w:hint="eastAsia" w:ascii="仿宋_GB2312" w:eastAsia="仿宋"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right"/>
        <w:outlineLvl w:val="9"/>
        <w:rPr>
          <w:rFonts w:hint="eastAsia" w:ascii="宋体" w:hAnsi="宋体" w:eastAsia="宋体" w:cs="宋体"/>
          <w:color w:val="auto"/>
          <w:kern w:val="2"/>
          <w:sz w:val="24"/>
          <w:szCs w:val="24"/>
          <w:highlight w:val="none"/>
          <w:lang w:val="en-GB"/>
        </w:rPr>
      </w:pPr>
      <w:bookmarkStart w:id="104" w:name="_Hlk59025866"/>
      <w:r>
        <w:rPr>
          <w:rFonts w:hint="eastAsia" w:ascii="宋体" w:hAnsi="宋体" w:eastAsia="宋体" w:cs="宋体"/>
          <w:color w:val="auto"/>
          <w:kern w:val="2"/>
          <w:sz w:val="24"/>
          <w:szCs w:val="24"/>
          <w:highlight w:val="none"/>
          <w:lang w:val="en-GB"/>
        </w:rPr>
        <w:t>供应商名称（加盖公章）：</w:t>
      </w:r>
    </w:p>
    <w:p>
      <w:pPr>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br w:type="page"/>
      </w:r>
    </w:p>
    <w:p>
      <w:pPr>
        <w:adjustRightInd w:val="0"/>
        <w:snapToGrid w:val="0"/>
        <w:spacing w:line="360" w:lineRule="auto"/>
        <w:jc w:val="left"/>
        <w:outlineLvl w:val="9"/>
        <w:rPr>
          <w:rFonts w:hint="eastAsia" w:ascii="仿宋_GB2312" w:hAnsi="仿宋_GB2312" w:eastAsia="仿宋" w:cs="仿宋_GB2312"/>
          <w:b/>
          <w:bCs/>
          <w:color w:val="auto"/>
          <w:sz w:val="28"/>
          <w:szCs w:val="28"/>
          <w:highlight w:val="none"/>
        </w:rPr>
      </w:pPr>
      <w:r>
        <w:rPr>
          <w:rFonts w:hint="eastAsia" w:ascii="仿宋_GB2312" w:hAnsi="仿宋_GB2312" w:eastAsia="仿宋" w:cs="仿宋_GB2312"/>
          <w:b/>
          <w:bCs/>
          <w:color w:val="auto"/>
          <w:sz w:val="28"/>
          <w:szCs w:val="28"/>
          <w:highlight w:val="none"/>
          <w:lang w:val="en-US" w:eastAsia="zh-CN"/>
        </w:rPr>
        <w:t>3.2不得存在情形</w:t>
      </w:r>
      <w:r>
        <w:rPr>
          <w:rFonts w:hint="eastAsia" w:ascii="仿宋_GB2312" w:hAnsi="仿宋_GB2312" w:eastAsia="仿宋" w:cs="仿宋_GB2312"/>
          <w:b/>
          <w:bCs/>
          <w:color w:val="auto"/>
          <w:sz w:val="28"/>
          <w:szCs w:val="28"/>
          <w:highlight w:val="none"/>
        </w:rPr>
        <w:t>承诺函</w:t>
      </w:r>
    </w:p>
    <w:bookmarkEnd w:id="104"/>
    <w:p>
      <w:pPr>
        <w:adjustRightInd w:val="0"/>
        <w:snapToGrid w:val="0"/>
        <w:spacing w:line="360" w:lineRule="auto"/>
        <w:jc w:val="center"/>
        <w:rPr>
          <w:rFonts w:hint="eastAsia" w:ascii="仿宋_GB2312" w:hAnsi="仿宋_GB2312" w:eastAsia="仿宋" w:cs="仿宋_GB2312"/>
          <w:color w:val="auto"/>
          <w:kern w:val="2"/>
          <w:sz w:val="32"/>
          <w:szCs w:val="32"/>
          <w:highlight w:val="none"/>
          <w:lang w:val="en-GB"/>
        </w:rPr>
      </w:pPr>
      <w:r>
        <w:rPr>
          <w:rFonts w:hint="eastAsia" w:ascii="仿宋_GB2312" w:hAnsi="仿宋_GB2312" w:eastAsia="仿宋" w:cs="仿宋_GB2312"/>
          <w:b/>
          <w:bCs/>
          <w:color w:val="auto"/>
          <w:sz w:val="32"/>
          <w:szCs w:val="32"/>
          <w:highlight w:val="none"/>
          <w:lang w:val="en-US" w:eastAsia="zh-CN"/>
        </w:rPr>
        <w:t>不得存在情形</w:t>
      </w:r>
      <w:r>
        <w:rPr>
          <w:rFonts w:hint="eastAsia" w:ascii="仿宋_GB2312" w:hAnsi="仿宋_GB2312" w:eastAsia="仿宋" w:cs="仿宋_GB2312"/>
          <w:b/>
          <w:bCs/>
          <w:color w:val="auto"/>
          <w:sz w:val="32"/>
          <w:szCs w:val="32"/>
          <w:highlight w:val="none"/>
        </w:rPr>
        <w:t>承诺函</w:t>
      </w:r>
    </w:p>
    <w:p>
      <w:pPr>
        <w:adjustRightInd w:val="0"/>
        <w:snapToGrid w:val="0"/>
        <w:spacing w:line="360" w:lineRule="auto"/>
        <w:rPr>
          <w:rFonts w:hint="eastAsia" w:ascii="仿宋_GB2312" w:hAnsi="仿宋_GB2312" w:eastAsia="仿宋" w:cs="仿宋_GB2312"/>
          <w:color w:val="auto"/>
          <w:kern w:val="2"/>
          <w:sz w:val="28"/>
          <w:szCs w:val="28"/>
          <w:highlight w:val="none"/>
          <w:lang w:val="en-GB"/>
        </w:rPr>
      </w:pPr>
      <w:r>
        <w:rPr>
          <w:rFonts w:hint="eastAsia" w:ascii="仿宋_GB2312" w:hAnsi="仿宋_GB2312" w:eastAsia="仿宋" w:cs="仿宋_GB2312"/>
          <w:color w:val="auto"/>
          <w:kern w:val="2"/>
          <w:sz w:val="28"/>
          <w:szCs w:val="28"/>
          <w:highlight w:val="none"/>
          <w:lang w:val="en-GB"/>
        </w:rPr>
        <w:t>致：</w:t>
      </w:r>
      <w:r>
        <w:rPr>
          <w:rFonts w:hint="eastAsia" w:ascii="仿宋_GB2312" w:hAnsi="仿宋_GB2312" w:eastAsia="仿宋" w:cs="仿宋_GB2312"/>
          <w:b/>
          <w:bCs/>
          <w:color w:val="auto"/>
          <w:sz w:val="28"/>
          <w:szCs w:val="28"/>
          <w:highlight w:val="none"/>
          <w:shd w:val="clear" w:color="auto" w:fill="FFFFFF"/>
        </w:rPr>
        <w:t>广州市净水有限公司</w:t>
      </w:r>
    </w:p>
    <w:p>
      <w:pPr>
        <w:adjustRightInd w:val="0"/>
        <w:snapToGrid w:val="0"/>
        <w:spacing w:line="360" w:lineRule="auto"/>
        <w:ind w:firstLine="560" w:firstLineChars="200"/>
        <w:jc w:val="both"/>
        <w:rPr>
          <w:rFonts w:hint="eastAsia" w:ascii="仿宋_GB2312" w:hAnsi="仿宋_GB2312" w:eastAsia="仿宋" w:cs="仿宋_GB2312"/>
          <w:color w:val="auto"/>
          <w:sz w:val="28"/>
          <w:szCs w:val="28"/>
          <w:highlight w:val="none"/>
          <w:lang w:eastAsia="zh-CN"/>
        </w:rPr>
      </w:pPr>
      <w:r>
        <w:rPr>
          <w:rFonts w:hint="eastAsia" w:ascii="仿宋_GB2312" w:hAnsi="仿宋_GB2312" w:eastAsia="仿宋" w:cs="仿宋_GB2312"/>
          <w:color w:val="auto"/>
          <w:kern w:val="2"/>
          <w:sz w:val="28"/>
          <w:szCs w:val="28"/>
          <w:highlight w:val="none"/>
          <w:lang w:val="en-GB"/>
        </w:rPr>
        <w:t>我方郑重承诺，在参与</w:t>
      </w:r>
      <w:r>
        <w:rPr>
          <w:rFonts w:hint="eastAsia" w:ascii="仿宋_GB2312" w:hAnsi="仿宋_GB2312" w:eastAsia="仿宋" w:cs="仿宋_GB2312"/>
          <w:color w:val="auto"/>
          <w:kern w:val="2"/>
          <w:sz w:val="28"/>
          <w:szCs w:val="28"/>
          <w:highlight w:val="none"/>
          <w:lang w:val="en-GB" w:eastAsia="zh-CN"/>
        </w:rPr>
        <w:t>广州市净水有限公司</w:t>
      </w:r>
      <w:r>
        <w:rPr>
          <w:rFonts w:hint="eastAsia" w:ascii="仿宋_GB2312" w:hAnsi="仿宋_GB2312" w:eastAsia="仿宋" w:cs="仿宋_GB2312"/>
          <w:color w:val="auto"/>
          <w:kern w:val="2"/>
          <w:sz w:val="28"/>
          <w:szCs w:val="28"/>
          <w:highlight w:val="none"/>
          <w:u w:val="single"/>
          <w:lang w:val="en-US" w:eastAsia="zh-CN"/>
        </w:rPr>
        <w:t xml:space="preserve">                 </w:t>
      </w:r>
      <w:r>
        <w:rPr>
          <w:rFonts w:hint="eastAsia" w:ascii="仿宋_GB2312" w:hAnsi="仿宋_GB2312" w:eastAsia="仿宋" w:cs="仿宋_GB2312"/>
          <w:color w:val="auto"/>
          <w:kern w:val="2"/>
          <w:sz w:val="28"/>
          <w:szCs w:val="28"/>
          <w:highlight w:val="none"/>
          <w:lang w:val="en-GB" w:eastAsia="zh-CN"/>
        </w:rPr>
        <w:t>项目</w:t>
      </w:r>
      <w:r>
        <w:rPr>
          <w:rFonts w:hint="eastAsia" w:ascii="仿宋_GB2312" w:hAnsi="仿宋_GB2312" w:eastAsia="仿宋" w:cs="仿宋_GB2312"/>
          <w:color w:val="auto"/>
          <w:kern w:val="2"/>
          <w:sz w:val="28"/>
          <w:szCs w:val="28"/>
          <w:highlight w:val="none"/>
          <w:u w:val="single"/>
          <w:lang w:val="en-GB"/>
        </w:rPr>
        <w:t xml:space="preserve">（项目编号： </w:t>
      </w:r>
      <w:r>
        <w:rPr>
          <w:rFonts w:hint="eastAsia" w:ascii="仿宋_GB2312" w:hAnsi="仿宋_GB2312" w:eastAsia="仿宋" w:cs="仿宋_GB2312"/>
          <w:color w:val="auto"/>
          <w:kern w:val="2"/>
          <w:sz w:val="28"/>
          <w:szCs w:val="28"/>
          <w:highlight w:val="none"/>
          <w:u w:val="single"/>
          <w:lang w:val="en-GB" w:eastAsia="zh-CN"/>
        </w:rPr>
        <w:t>******</w:t>
      </w:r>
      <w:r>
        <w:rPr>
          <w:rFonts w:hint="eastAsia" w:ascii="仿宋_GB2312" w:hAnsi="仿宋_GB2312" w:eastAsia="仿宋" w:cs="仿宋_GB2312"/>
          <w:color w:val="auto"/>
          <w:kern w:val="2"/>
          <w:sz w:val="28"/>
          <w:szCs w:val="28"/>
          <w:highlight w:val="none"/>
          <w:u w:val="single"/>
          <w:lang w:val="en-GB"/>
        </w:rPr>
        <w:t>）</w:t>
      </w:r>
      <w:r>
        <w:rPr>
          <w:rFonts w:hint="eastAsia" w:ascii="仿宋_GB2312" w:hAnsi="仿宋_GB2312" w:eastAsia="仿宋" w:cs="仿宋_GB2312"/>
          <w:color w:val="auto"/>
          <w:kern w:val="2"/>
          <w:sz w:val="28"/>
          <w:szCs w:val="28"/>
          <w:highlight w:val="none"/>
          <w:lang w:val="en-GB"/>
        </w:rPr>
        <w:t>采购期间，未被</w:t>
      </w:r>
      <w:r>
        <w:rPr>
          <w:rFonts w:hint="eastAsia" w:ascii="仿宋_GB2312" w:hAnsi="仿宋_GB2312" w:eastAsia="仿宋" w:cs="仿宋_GB2312"/>
          <w:color w:val="auto"/>
          <w:kern w:val="2"/>
          <w:sz w:val="28"/>
          <w:szCs w:val="28"/>
          <w:highlight w:val="none"/>
          <w:lang w:val="en-US" w:eastAsia="zh-CN"/>
        </w:rPr>
        <w:t>列入</w:t>
      </w:r>
      <w:r>
        <w:rPr>
          <w:rFonts w:hint="eastAsia" w:ascii="仿宋_GB2312" w:hAnsi="仿宋_GB2312" w:eastAsia="仿宋" w:cs="仿宋_GB2312"/>
          <w:color w:val="auto"/>
          <w:kern w:val="2"/>
          <w:sz w:val="28"/>
          <w:szCs w:val="28"/>
          <w:highlight w:val="none"/>
          <w:lang w:val="en-GB"/>
        </w:rPr>
        <w:t>下列情形之一</w:t>
      </w:r>
      <w:r>
        <w:rPr>
          <w:rFonts w:hint="eastAsia" w:ascii="仿宋_GB2312" w:hAnsi="仿宋_GB2312" w:eastAsia="仿宋" w:cs="仿宋_GB2312"/>
          <w:color w:val="auto"/>
          <w:sz w:val="28"/>
          <w:szCs w:val="28"/>
          <w:highlight w:val="none"/>
          <w:lang w:eastAsia="zh-CN"/>
        </w:rPr>
        <w:t>：</w:t>
      </w:r>
    </w:p>
    <w:p>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（1）与本项目其他供应商的单位负责人为同一人。</w:t>
      </w:r>
    </w:p>
    <w:p>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（2）与本项目其他供应商存在控股或管理关系。</w:t>
      </w:r>
    </w:p>
    <w:p>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（3）被本项目所在地省级以上行业主管部门依法暂停、取消投标或禁止参加采购活动且处于有效期内的。</w:t>
      </w:r>
    </w:p>
    <w:p>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（4）处于被责令停产停业、暂扣或者吊销执照、暂扣或者吊销许可证、吊销资质证书状态。</w:t>
      </w:r>
    </w:p>
    <w:p>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（5）进入清算程序，或被宣告破产，或其他丧失履约能力情形的。</w:t>
      </w:r>
    </w:p>
    <w:p>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（6）近三年内因发生质量或安全生产事故等受到行政处罚且在处罚期内的。</w:t>
      </w:r>
    </w:p>
    <w:p>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（7）在“信用中国”网站（www.creditchina.gov.cn）中被列入失信被执行人、安全生产领域严重失信惩戒名单、拖欠农民工工资失信联合惩戒对象名单。</w:t>
      </w:r>
    </w:p>
    <w:p>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（8）在“信用中国”网站（www.creditchina.gov.cn）中被列入严重失信主体名单。</w:t>
      </w:r>
    </w:p>
    <w:p>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（9）其他违法违纪行为，经审查认为不宜被邀请参加采购活动的。</w:t>
      </w:r>
    </w:p>
    <w:p>
      <w:pPr>
        <w:adjustRightInd w:val="0"/>
        <w:snapToGrid w:val="0"/>
        <w:spacing w:line="360" w:lineRule="auto"/>
        <w:rPr>
          <w:rFonts w:hint="eastAsia" w:ascii="仿宋_GB2312" w:hAnsi="仿宋_GB2312" w:eastAsia="仿宋" w:cs="仿宋_GB2312"/>
          <w:b/>
          <w:color w:val="auto"/>
          <w:sz w:val="28"/>
          <w:szCs w:val="28"/>
          <w:highlight w:val="none"/>
        </w:rPr>
      </w:pPr>
    </w:p>
    <w:p>
      <w:pPr>
        <w:wordWrap w:val="0"/>
        <w:adjustRightInd w:val="0"/>
        <w:snapToGrid w:val="0"/>
        <w:spacing w:line="360" w:lineRule="auto"/>
        <w:jc w:val="right"/>
        <w:rPr>
          <w:rFonts w:hint="default" w:ascii="仿宋_GB2312" w:hAnsi="仿宋_GB2312" w:eastAsia="仿宋" w:cs="仿宋_GB2312"/>
          <w:color w:val="auto"/>
          <w:kern w:val="2"/>
          <w:sz w:val="28"/>
          <w:szCs w:val="28"/>
          <w:highlight w:val="none"/>
          <w:lang w:val="en-US" w:eastAsia="zh-CN"/>
        </w:rPr>
      </w:pPr>
      <w:r>
        <w:rPr>
          <w:rFonts w:hint="eastAsia" w:ascii="仿宋_GB2312" w:hAnsi="仿宋_GB2312" w:eastAsia="仿宋" w:cs="仿宋_GB2312"/>
          <w:color w:val="auto"/>
          <w:kern w:val="2"/>
          <w:sz w:val="28"/>
          <w:szCs w:val="28"/>
          <w:highlight w:val="none"/>
          <w:lang w:val="en-GB"/>
        </w:rPr>
        <w:t>供应商名称（加盖公章）：</w:t>
      </w:r>
      <w:r>
        <w:rPr>
          <w:rFonts w:hint="eastAsia" w:ascii="仿宋_GB2312" w:hAnsi="仿宋_GB2312" w:eastAsia="仿宋" w:cs="仿宋_GB2312"/>
          <w:color w:val="auto"/>
          <w:kern w:val="2"/>
          <w:sz w:val="28"/>
          <w:szCs w:val="28"/>
          <w:highlight w:val="none"/>
          <w:lang w:val="en-US" w:eastAsia="zh-CN"/>
        </w:rPr>
        <w:t xml:space="preserve">              </w:t>
      </w:r>
    </w:p>
    <w:p>
      <w:pPr>
        <w:wordWrap w:val="0"/>
        <w:ind w:firstLine="0"/>
        <w:jc w:val="right"/>
        <w:rPr>
          <w:rFonts w:hint="default" w:eastAsia="仿宋"/>
          <w:color w:val="auto"/>
          <w:sz w:val="28"/>
          <w:szCs w:val="28"/>
          <w:highlight w:val="none"/>
          <w:lang w:val="en-US" w:eastAsia="zh-CN"/>
        </w:rPr>
      </w:pPr>
      <w:r>
        <w:rPr>
          <w:rFonts w:hint="eastAsia" w:ascii="仿宋_GB2312" w:hAnsi="仿宋_GB2312" w:eastAsia="仿宋" w:cs="仿宋_GB2312"/>
          <w:color w:val="auto"/>
          <w:kern w:val="2"/>
          <w:sz w:val="28"/>
          <w:szCs w:val="28"/>
          <w:highlight w:val="none"/>
          <w:lang w:val="en-US" w:eastAsia="zh-CN"/>
        </w:rPr>
        <w:t xml:space="preserve">    </w:t>
      </w:r>
      <w:r>
        <w:rPr>
          <w:rFonts w:hint="eastAsia" w:ascii="仿宋_GB2312" w:hAnsi="仿宋_GB2312" w:eastAsia="仿宋" w:cs="仿宋_GB2312"/>
          <w:color w:val="auto"/>
          <w:kern w:val="2"/>
          <w:sz w:val="28"/>
          <w:szCs w:val="28"/>
          <w:highlight w:val="none"/>
          <w:lang w:val="en-GB"/>
        </w:rPr>
        <w:t>年  月  日</w:t>
      </w:r>
      <w:r>
        <w:rPr>
          <w:rFonts w:hint="eastAsia" w:ascii="仿宋_GB2312" w:hAnsi="仿宋_GB2312" w:eastAsia="仿宋" w:cs="仿宋_GB2312"/>
          <w:color w:val="auto"/>
          <w:kern w:val="2"/>
          <w:sz w:val="28"/>
          <w:szCs w:val="28"/>
          <w:highlight w:val="none"/>
          <w:lang w:val="en-US" w:eastAsia="zh-CN"/>
        </w:rPr>
        <w:t xml:space="preserve">        </w:t>
      </w:r>
    </w:p>
    <w:p>
      <w:pPr>
        <w:rPr>
          <w:rFonts w:hint="eastAsia" w:cs="Times New Roman" w:asciiTheme="minorEastAsia" w:hAnsiTheme="minorEastAsia"/>
          <w:b/>
          <w:bCs/>
          <w:color w:val="auto"/>
          <w:sz w:val="28"/>
          <w:szCs w:val="28"/>
          <w:highlight w:val="none"/>
          <w:lang w:val="en-US" w:eastAsia="zh-CN"/>
        </w:rPr>
      </w:pPr>
      <w:r>
        <w:rPr>
          <w:rFonts w:hint="eastAsia" w:cs="Times New Roman" w:asciiTheme="minorEastAsia" w:hAnsiTheme="minorEastAsia"/>
          <w:b/>
          <w:bCs/>
          <w:color w:val="auto"/>
          <w:sz w:val="28"/>
          <w:szCs w:val="28"/>
          <w:highlight w:val="none"/>
          <w:lang w:val="en-US" w:eastAsia="zh-CN"/>
        </w:rPr>
        <w:br w:type="page"/>
      </w:r>
    </w:p>
    <w:p>
      <w:pPr>
        <w:spacing w:line="360" w:lineRule="auto"/>
        <w:rPr>
          <w:rFonts w:hint="eastAsia" w:ascii="黑体" w:hAnsi="黑体" w:eastAsia="黑体" w:cs="黑体"/>
          <w:b/>
          <w:bCs/>
          <w:color w:val="auto"/>
          <w:sz w:val="32"/>
          <w:szCs w:val="32"/>
          <w:highlight w:val="none"/>
          <w:lang w:val="en-US" w:eastAsia="zh-CN"/>
        </w:rPr>
      </w:pPr>
      <w:r>
        <w:rPr>
          <w:rFonts w:hint="eastAsia" w:ascii="黑体" w:hAnsi="黑体" w:eastAsia="黑体" w:cs="黑体"/>
          <w:b/>
          <w:bCs/>
          <w:color w:val="auto"/>
          <w:sz w:val="32"/>
          <w:szCs w:val="32"/>
          <w:highlight w:val="none"/>
          <w:lang w:val="en-US" w:eastAsia="zh-CN"/>
        </w:rPr>
        <w:t>4.拟投入本项目的项目负责人情况表</w:t>
      </w: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拟投入本项目的项目负责人情况表</w:t>
      </w:r>
    </w:p>
    <w:tbl>
      <w:tblPr>
        <w:tblStyle w:val="22"/>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center"/>
          </w:tcPr>
          <w:p>
            <w:pPr>
              <w:jc w:val="center"/>
              <w:rPr>
                <w:rFonts w:ascii="仿宋" w:hAnsi="仿宋" w:eastAsia="仿宋" w:cs="仿宋_GB2312"/>
                <w:b/>
                <w:color w:val="auto"/>
                <w:sz w:val="28"/>
                <w:szCs w:val="28"/>
                <w:highlight w:val="none"/>
              </w:rPr>
            </w:pPr>
          </w:p>
        </w:tc>
        <w:tc>
          <w:tcPr>
            <w:tcW w:w="1613"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center"/>
          </w:tcPr>
          <w:p>
            <w:pPr>
              <w:jc w:val="center"/>
              <w:rPr>
                <w:rFonts w:ascii="仿宋" w:hAnsi="仿宋" w:eastAsia="仿宋" w:cs="仿宋_GB2312"/>
                <w:b/>
                <w:color w:val="auto"/>
                <w:sz w:val="28"/>
                <w:szCs w:val="28"/>
                <w:highlight w:val="none"/>
              </w:rPr>
            </w:pPr>
          </w:p>
        </w:tc>
        <w:tc>
          <w:tcPr>
            <w:tcW w:w="2198"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center"/>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center"/>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center"/>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center"/>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center"/>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center"/>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center"/>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center"/>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center"/>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center"/>
          </w:tcPr>
          <w:p>
            <w:pPr>
              <w:jc w:val="center"/>
              <w:rPr>
                <w:rFonts w:ascii="仿宋" w:hAnsi="仿宋" w:eastAsia="仿宋" w:cs="仿宋_GB2312"/>
                <w:b/>
                <w:color w:val="auto"/>
                <w:sz w:val="28"/>
                <w:szCs w:val="28"/>
                <w:highlight w:val="none"/>
              </w:rPr>
            </w:pPr>
          </w:p>
        </w:tc>
        <w:tc>
          <w:tcPr>
            <w:tcW w:w="2198"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center"/>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1"/>
        <w:rPr>
          <w:rFonts w:hint="default" w:ascii="仿宋_GB2312" w:eastAsia="仿宋" w:hAnsiTheme="minorEastAsia"/>
          <w:color w:val="auto"/>
          <w:sz w:val="28"/>
          <w:szCs w:val="28"/>
          <w:highlight w:val="none"/>
          <w:lang w:val="en-US" w:eastAsia="zh-CN"/>
        </w:rPr>
      </w:pPr>
    </w:p>
    <w:p>
      <w:pPr>
        <w:pStyle w:val="21"/>
        <w:rPr>
          <w:rFonts w:hint="default" w:ascii="仿宋_GB2312" w:eastAsia="仿宋" w:hAnsiTheme="minorEastAsia"/>
          <w:color w:val="auto"/>
          <w:sz w:val="28"/>
          <w:szCs w:val="28"/>
          <w:highlight w:val="none"/>
          <w:lang w:val="en-US" w:eastAsia="zh-CN"/>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rPr>
          <w:rFonts w:hint="default" w:ascii="仿宋_GB2312" w:eastAsia="仿宋" w:hAnsiTheme="minorEastAsia"/>
          <w:color w:val="auto"/>
          <w:sz w:val="28"/>
          <w:szCs w:val="28"/>
          <w:highlight w:val="none"/>
          <w:lang w:val="en-US" w:eastAsia="zh-CN"/>
        </w:rPr>
      </w:pPr>
      <w:r>
        <w:rPr>
          <w:rFonts w:hint="default" w:ascii="仿宋_GB2312" w:eastAsia="仿宋" w:hAnsiTheme="minorEastAsia"/>
          <w:color w:val="auto"/>
          <w:sz w:val="28"/>
          <w:szCs w:val="28"/>
          <w:highlight w:val="none"/>
          <w:lang w:val="en-US" w:eastAsia="zh-CN"/>
        </w:rPr>
        <w:br w:type="page"/>
      </w:r>
    </w:p>
    <w:p>
      <w:pPr>
        <w:pStyle w:val="21"/>
        <w:ind w:left="0" w:leftChars="0" w:firstLine="0" w:firstLineChars="0"/>
        <w:rPr>
          <w:rFonts w:hint="default" w:ascii="仿宋_GB2312" w:eastAsia="仿宋_GB2312" w:hAnsiTheme="minorEastAsia"/>
          <w:color w:val="auto"/>
          <w:sz w:val="28"/>
          <w:szCs w:val="28"/>
          <w:highlight w:val="none"/>
          <w:lang w:val="en-US" w:eastAsia="zh-CN"/>
        </w:rPr>
      </w:pPr>
      <w:r>
        <w:rPr>
          <w:rFonts w:hint="eastAsia" w:ascii="仿宋_GB2312" w:eastAsia="仿宋" w:hAnsiTheme="minorEastAsia"/>
          <w:color w:val="auto"/>
          <w:sz w:val="28"/>
          <w:szCs w:val="28"/>
          <w:highlight w:val="none"/>
          <w:lang w:val="en-US" w:eastAsia="zh-CN"/>
        </w:rPr>
        <w:t>（如有）</w:t>
      </w:r>
    </w:p>
    <w:tbl>
      <w:tblPr>
        <w:tblStyle w:val="22"/>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1005"/>
        <w:gridCol w:w="855"/>
        <w:gridCol w:w="2370"/>
        <w:gridCol w:w="2573"/>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bookmarkStart w:id="105" w:name="_Toc32430"/>
            <w:bookmarkStart w:id="106" w:name="_Toc19423"/>
            <w:r>
              <w:rPr>
                <w:rFonts w:hint="eastAsia" w:ascii="宋体" w:hAnsi="宋体" w:cs="宋体"/>
                <w:color w:val="auto"/>
                <w:sz w:val="24"/>
                <w:szCs w:val="24"/>
                <w:highlight w:val="none"/>
              </w:rPr>
              <w:t>岗位</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性别</w:t>
            </w: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身份证号</w:t>
            </w: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安全员</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技术负责人</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电工</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焊工</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普工</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bl>
    <w:p>
      <w:pPr>
        <w:rPr>
          <w:rFonts w:hint="eastAsia" w:ascii="仿宋_GB2312" w:eastAsia="仿宋" w:hAnsiTheme="minorEastAsia"/>
          <w:color w:val="auto"/>
          <w:sz w:val="28"/>
          <w:szCs w:val="28"/>
          <w:highlight w:val="none"/>
          <w:lang w:val="en-US" w:eastAsia="zh-CN"/>
        </w:rPr>
      </w:pPr>
      <w:r>
        <w:rPr>
          <w:rFonts w:hint="eastAsia" w:ascii="仿宋_GB2312" w:eastAsia="仿宋" w:hAnsiTheme="minorEastAsia"/>
          <w:color w:val="auto"/>
          <w:sz w:val="28"/>
          <w:szCs w:val="28"/>
          <w:highlight w:val="none"/>
          <w:lang w:val="en-US" w:eastAsia="zh-CN"/>
        </w:rPr>
        <w:br w:type="page"/>
      </w:r>
    </w:p>
    <w:p>
      <w:pPr>
        <w:spacing w:line="360" w:lineRule="auto"/>
        <w:rPr>
          <w:rFonts w:hint="eastAsia" w:ascii="黑体" w:hAnsi="黑体" w:eastAsia="黑体" w:cs="黑体"/>
          <w:b/>
          <w:bCs/>
          <w:color w:val="auto"/>
          <w:sz w:val="32"/>
          <w:szCs w:val="32"/>
          <w:highlight w:val="none"/>
          <w:lang w:val="en-US" w:eastAsia="zh-CN"/>
        </w:rPr>
      </w:pPr>
      <w:r>
        <w:rPr>
          <w:rFonts w:hint="eastAsia" w:ascii="黑体" w:hAnsi="黑体" w:eastAsia="黑体" w:cs="黑体"/>
          <w:b/>
          <w:bCs/>
          <w:color w:val="auto"/>
          <w:sz w:val="32"/>
          <w:szCs w:val="32"/>
          <w:highlight w:val="none"/>
          <w:lang w:val="en-US" w:eastAsia="zh-CN"/>
        </w:rPr>
        <w:t>5.报价表</w:t>
      </w:r>
      <w:bookmarkEnd w:id="105"/>
      <w:bookmarkEnd w:id="106"/>
    </w:p>
    <w:p>
      <w:pPr>
        <w:adjustRightInd/>
        <w:snapToGrid/>
        <w:spacing w:line="240" w:lineRule="auto"/>
        <w:ind w:firstLine="0"/>
        <w:jc w:val="center"/>
        <w:rPr>
          <w:rFonts w:hint="eastAsia" w:ascii="方正小标宋简体" w:hAnsi="方正小标宋简体" w:eastAsia="仿宋" w:cs="方正小标宋简体"/>
          <w:color w:val="auto"/>
          <w:sz w:val="44"/>
          <w:szCs w:val="44"/>
          <w:highlight w:val="none"/>
          <w:shd w:val="clear" w:color="auto" w:fill="auto"/>
          <w:lang w:val="en-US" w:eastAsia="zh-CN"/>
        </w:rPr>
      </w:pPr>
      <w:r>
        <w:rPr>
          <w:rFonts w:hint="eastAsia" w:ascii="方正小标宋简体" w:hAnsi="方正小标宋简体" w:eastAsia="仿宋" w:cs="方正小标宋简体"/>
          <w:color w:val="auto"/>
          <w:sz w:val="44"/>
          <w:szCs w:val="44"/>
          <w:highlight w:val="none"/>
          <w:shd w:val="clear" w:color="auto" w:fill="auto"/>
          <w:lang w:val="en-US" w:eastAsia="zh-CN"/>
        </w:rPr>
        <w:t>服务类项目报价一览表</w:t>
      </w:r>
    </w:p>
    <w:p>
      <w:pPr>
        <w:adjustRightInd/>
        <w:snapToGrid/>
        <w:spacing w:line="360" w:lineRule="auto"/>
        <w:rPr>
          <w:rFonts w:hint="eastAsia" w:ascii="仿宋_GB2312" w:hAnsi="仿宋_GB2312" w:eastAsia="仿宋" w:cs="仿宋_GB2312"/>
          <w:color w:val="auto"/>
          <w:sz w:val="28"/>
          <w:szCs w:val="28"/>
          <w:highlight w:val="none"/>
          <w:shd w:val="clear" w:color="auto" w:fill="auto"/>
        </w:rPr>
      </w:pPr>
    </w:p>
    <w:p>
      <w:pPr>
        <w:pStyle w:val="21"/>
        <w:adjustRightInd/>
        <w:spacing w:after="0"/>
        <w:jc w:val="right"/>
        <w:rPr>
          <w:rFonts w:hint="eastAsia" w:ascii="仿宋_GB2312" w:hAnsi="仿宋_GB2312" w:eastAsia="仿宋_GB2312" w:cs="仿宋_GB2312"/>
          <w:color w:val="auto"/>
          <w:sz w:val="28"/>
          <w:szCs w:val="28"/>
          <w:highlight w:val="none"/>
        </w:rPr>
      </w:pPr>
      <w:r>
        <w:rPr>
          <w:rFonts w:hint="eastAsia" w:ascii="仿宋_GB2312" w:hAnsi="仿宋_GB2312" w:eastAsia="仿宋" w:cs="仿宋_GB2312"/>
          <w:color w:val="auto"/>
          <w:sz w:val="28"/>
          <w:szCs w:val="28"/>
          <w:highlight w:val="none"/>
          <w:shd w:val="clear" w:color="auto" w:fill="auto"/>
        </w:rPr>
        <w:t>[货币单位：人民币元]</w:t>
      </w:r>
    </w:p>
    <w:tbl>
      <w:tblPr>
        <w:tblStyle w:val="23"/>
        <w:tblW w:w="8960" w:type="dxa"/>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580"/>
        <w:gridCol w:w="2720"/>
        <w:gridCol w:w="710"/>
        <w:gridCol w:w="730"/>
        <w:gridCol w:w="1270"/>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 w:cs="仿宋_GB2312"/>
                <w:b w:val="0"/>
                <w:bCs w:val="0"/>
                <w:color w:val="auto"/>
                <w:sz w:val="24"/>
                <w:szCs w:val="24"/>
                <w:highlight w:val="none"/>
                <w:vertAlign w:val="baseline"/>
                <w:lang w:val="en-US" w:eastAsia="zh-CN"/>
              </w:rPr>
              <w:t>序号</w:t>
            </w:r>
          </w:p>
        </w:tc>
        <w:tc>
          <w:tcPr>
            <w:tcW w:w="15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b/>
                <w:bCs/>
                <w:color w:val="auto"/>
                <w:kern w:val="2"/>
                <w:sz w:val="24"/>
                <w:szCs w:val="24"/>
                <w:highlight w:val="none"/>
                <w:vertAlign w:val="baseline"/>
                <w:lang w:val="en-US" w:eastAsia="zh-CN" w:bidi="ar-SA"/>
              </w:rPr>
            </w:pPr>
            <w:r>
              <w:rPr>
                <w:rFonts w:hint="eastAsia" w:ascii="仿宋_GB2312" w:hAnsi="仿宋_GB2312" w:eastAsia="仿宋" w:cs="仿宋_GB2312"/>
                <w:b w:val="0"/>
                <w:bCs w:val="0"/>
                <w:color w:val="auto"/>
                <w:sz w:val="24"/>
                <w:szCs w:val="24"/>
                <w:highlight w:val="none"/>
                <w:vertAlign w:val="baseline"/>
                <w:lang w:val="en-US" w:eastAsia="zh-CN"/>
              </w:rPr>
              <w:t>子项目名称</w:t>
            </w:r>
          </w:p>
        </w:tc>
        <w:tc>
          <w:tcPr>
            <w:tcW w:w="2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 w:cs="仿宋_GB2312"/>
                <w:b w:val="0"/>
                <w:bCs w:val="0"/>
                <w:color w:val="auto"/>
                <w:sz w:val="24"/>
                <w:szCs w:val="24"/>
                <w:highlight w:val="none"/>
                <w:vertAlign w:val="baseline"/>
                <w:lang w:val="en-US" w:eastAsia="zh-CN"/>
              </w:rPr>
              <w:t>内容明细（如有）</w:t>
            </w:r>
          </w:p>
        </w:tc>
        <w:tc>
          <w:tcPr>
            <w:tcW w:w="7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 w:cs="仿宋_GB2312"/>
                <w:b w:val="0"/>
                <w:bCs w:val="0"/>
                <w:color w:val="auto"/>
                <w:sz w:val="24"/>
                <w:szCs w:val="24"/>
                <w:highlight w:val="none"/>
                <w:vertAlign w:val="baseline"/>
                <w:lang w:val="en-US" w:eastAsia="zh-CN"/>
              </w:rPr>
              <w:t>数量</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 w:cs="仿宋_GB2312"/>
                <w:b w:val="0"/>
                <w:bCs w:val="0"/>
                <w:color w:val="auto"/>
                <w:sz w:val="24"/>
                <w:szCs w:val="24"/>
                <w:highlight w:val="none"/>
                <w:vertAlign w:val="baseline"/>
                <w:lang w:val="en-US" w:eastAsia="zh-CN"/>
              </w:rPr>
              <w:t>单位</w:t>
            </w:r>
          </w:p>
        </w:tc>
        <w:tc>
          <w:tcPr>
            <w:tcW w:w="12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_GB2312" w:hAnsi="仿宋_GB2312" w:eastAsia="仿宋" w:cs="仿宋_GB2312"/>
                <w:b w:val="0"/>
                <w:bCs w:val="0"/>
                <w:color w:val="auto"/>
                <w:sz w:val="24"/>
                <w:szCs w:val="24"/>
                <w:highlight w:val="none"/>
                <w:vertAlign w:val="baseline"/>
                <w:lang w:val="en-US" w:eastAsia="zh-CN"/>
              </w:rPr>
            </w:pPr>
            <w:r>
              <w:rPr>
                <w:rFonts w:hint="eastAsia" w:ascii="仿宋_GB2312" w:hAnsi="仿宋_GB2312" w:eastAsia="仿宋" w:cs="仿宋_GB2312"/>
                <w:b w:val="0"/>
                <w:bCs w:val="0"/>
                <w:color w:val="auto"/>
                <w:sz w:val="24"/>
                <w:szCs w:val="24"/>
                <w:highlight w:val="none"/>
                <w:vertAlign w:val="baseline"/>
                <w:lang w:val="en-US" w:eastAsia="zh-CN"/>
              </w:rPr>
              <w:t>单价</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 w:cs="仿宋_GB2312"/>
                <w:b w:val="0"/>
                <w:bCs w:val="0"/>
                <w:color w:val="auto"/>
                <w:sz w:val="24"/>
                <w:szCs w:val="24"/>
                <w:highlight w:val="none"/>
                <w:vertAlign w:val="baseline"/>
                <w:lang w:val="en-US" w:eastAsia="zh-CN"/>
              </w:rPr>
              <w:t>（含税）</w:t>
            </w:r>
          </w:p>
        </w:tc>
        <w:tc>
          <w:tcPr>
            <w:tcW w:w="12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_GB2312" w:hAnsi="仿宋_GB2312" w:eastAsia="仿宋" w:cs="仿宋_GB2312"/>
                <w:b w:val="0"/>
                <w:bCs w:val="0"/>
                <w:color w:val="auto"/>
                <w:sz w:val="24"/>
                <w:szCs w:val="24"/>
                <w:highlight w:val="none"/>
                <w:vertAlign w:val="baseline"/>
                <w:lang w:val="en-US" w:eastAsia="zh-CN"/>
              </w:rPr>
            </w:pPr>
            <w:r>
              <w:rPr>
                <w:rFonts w:hint="eastAsia" w:ascii="仿宋_GB2312" w:hAnsi="仿宋_GB2312" w:eastAsia="仿宋" w:cs="仿宋_GB2312"/>
                <w:b w:val="0"/>
                <w:bCs w:val="0"/>
                <w:color w:val="auto"/>
                <w:sz w:val="24"/>
                <w:szCs w:val="24"/>
                <w:highlight w:val="none"/>
                <w:vertAlign w:val="baseline"/>
                <w:lang w:val="en-US" w:eastAsia="zh-CN"/>
              </w:rPr>
              <w:t>总价</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 w:cs="仿宋_GB2312"/>
                <w:b w:val="0"/>
                <w:bCs w:val="0"/>
                <w:color w:val="auto"/>
                <w:sz w:val="24"/>
                <w:szCs w:val="24"/>
                <w:highlight w:val="none"/>
                <w:vertAlign w:val="baseline"/>
                <w:lang w:val="en-US" w:eastAsia="zh-CN"/>
              </w:rPr>
              <w:t>（含税）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 w:cs="仿宋_GB2312"/>
                <w:b w:val="0"/>
                <w:bCs w:val="0"/>
                <w:color w:val="auto"/>
                <w:sz w:val="24"/>
                <w:szCs w:val="24"/>
                <w:highlight w:val="none"/>
                <w:vertAlign w:val="baseline"/>
                <w:lang w:val="en-US" w:eastAsia="zh-CN"/>
              </w:rPr>
              <w:t>1</w:t>
            </w:r>
          </w:p>
        </w:tc>
        <w:tc>
          <w:tcPr>
            <w:tcW w:w="15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访客管理</w:t>
            </w:r>
          </w:p>
        </w:tc>
        <w:tc>
          <w:tcPr>
            <w:tcW w:w="2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default" w:ascii="仿宋_GB2312" w:hAnsi="仿宋_GB2312" w:eastAsia="仿宋_GB2312" w:cs="仿宋_GB2312"/>
                <w:b w:val="0"/>
                <w:bCs w:val="0"/>
                <w:color w:val="auto"/>
                <w:sz w:val="24"/>
                <w:szCs w:val="24"/>
                <w:highlight w:val="none"/>
                <w:vertAlign w:val="baseline"/>
                <w:lang w:val="en-US" w:eastAsia="zh-CN"/>
              </w:rPr>
              <w:t>对刷卡摆闸(左)、刷卡摆闸(右)、人脸识别闸机头、人证闸机头支架、无线遥控器、通道摆臂、门禁读卡器、人脸孔支架、访客管理设备等系统设备进行维护，确保运行正常。</w:t>
            </w:r>
          </w:p>
        </w:tc>
        <w:tc>
          <w:tcPr>
            <w:tcW w:w="7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12</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月</w:t>
            </w:r>
          </w:p>
        </w:tc>
        <w:tc>
          <w:tcPr>
            <w:tcW w:w="12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p>
        </w:tc>
        <w:tc>
          <w:tcPr>
            <w:tcW w:w="12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 w:cs="仿宋_GB2312"/>
                <w:b w:val="0"/>
                <w:bCs w:val="0"/>
                <w:color w:val="auto"/>
                <w:sz w:val="24"/>
                <w:szCs w:val="24"/>
                <w:highlight w:val="none"/>
                <w:vertAlign w:val="baseline"/>
                <w:lang w:val="en-US" w:eastAsia="zh-CN"/>
              </w:rPr>
              <w:t>2</w:t>
            </w:r>
          </w:p>
        </w:tc>
        <w:tc>
          <w:tcPr>
            <w:tcW w:w="15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车辆管理</w:t>
            </w:r>
          </w:p>
        </w:tc>
        <w:tc>
          <w:tcPr>
            <w:tcW w:w="2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default" w:ascii="仿宋_GB2312" w:hAnsi="仿宋_GB2312" w:eastAsia="仿宋_GB2312" w:cs="仿宋_GB2312"/>
                <w:b w:val="0"/>
                <w:bCs w:val="0"/>
                <w:color w:val="auto"/>
                <w:sz w:val="24"/>
                <w:szCs w:val="24"/>
                <w:highlight w:val="none"/>
                <w:vertAlign w:val="baseline"/>
                <w:lang w:val="en-US" w:eastAsia="zh-CN"/>
              </w:rPr>
              <w:t>对200万暖光变焦抓拍一体机、直杆广告3米道闸(右向)   、直杆广告道闸配杆、右向直臂道闸、道闸配杆、出入口防砸雷达、雷达配套电源等系统设备进行维护，确保运行正常。</w:t>
            </w:r>
          </w:p>
        </w:tc>
        <w:tc>
          <w:tcPr>
            <w:tcW w:w="7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12</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月</w:t>
            </w:r>
          </w:p>
        </w:tc>
        <w:tc>
          <w:tcPr>
            <w:tcW w:w="12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p>
        </w:tc>
        <w:tc>
          <w:tcPr>
            <w:tcW w:w="12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 w:cs="仿宋_GB2312"/>
                <w:b w:val="0"/>
                <w:bCs w:val="0"/>
                <w:color w:val="auto"/>
                <w:sz w:val="24"/>
                <w:szCs w:val="24"/>
                <w:highlight w:val="none"/>
                <w:vertAlign w:val="baseline"/>
                <w:lang w:val="en-US" w:eastAsia="zh-CN"/>
              </w:rPr>
              <w:t>3</w:t>
            </w:r>
          </w:p>
        </w:tc>
        <w:tc>
          <w:tcPr>
            <w:tcW w:w="15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人脸门禁</w:t>
            </w:r>
          </w:p>
        </w:tc>
        <w:tc>
          <w:tcPr>
            <w:tcW w:w="2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default" w:ascii="仿宋_GB2312" w:hAnsi="仿宋_GB2312" w:eastAsia="仿宋_GB2312" w:cs="仿宋_GB2312"/>
                <w:b w:val="0"/>
                <w:bCs w:val="0"/>
                <w:color w:val="auto"/>
                <w:sz w:val="24"/>
                <w:szCs w:val="24"/>
                <w:highlight w:val="none"/>
                <w:vertAlign w:val="baseline"/>
                <w:lang w:val="en-US" w:eastAsia="zh-CN"/>
              </w:rPr>
              <w:t>对人脸门禁一体机(室外)、磁力锁、出门按钮等系统设备进行维护，确保运行正常。</w:t>
            </w:r>
          </w:p>
        </w:tc>
        <w:tc>
          <w:tcPr>
            <w:tcW w:w="7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12</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月</w:t>
            </w:r>
          </w:p>
        </w:tc>
        <w:tc>
          <w:tcPr>
            <w:tcW w:w="12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p>
        </w:tc>
        <w:tc>
          <w:tcPr>
            <w:tcW w:w="12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 w:cs="仿宋_GB2312"/>
                <w:b w:val="0"/>
                <w:bCs w:val="0"/>
                <w:color w:val="auto"/>
                <w:sz w:val="24"/>
                <w:szCs w:val="24"/>
                <w:highlight w:val="none"/>
                <w:vertAlign w:val="baseline"/>
                <w:lang w:val="en-US" w:eastAsia="zh-CN"/>
              </w:rPr>
              <w:t>4</w:t>
            </w:r>
          </w:p>
        </w:tc>
        <w:tc>
          <w:tcPr>
            <w:tcW w:w="15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安全帽/烟火/</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水浸识别</w:t>
            </w:r>
          </w:p>
        </w:tc>
        <w:tc>
          <w:tcPr>
            <w:tcW w:w="2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default" w:ascii="仿宋_GB2312" w:hAnsi="仿宋_GB2312" w:eastAsia="仿宋_GB2312" w:cs="仿宋_GB2312"/>
                <w:b w:val="0"/>
                <w:bCs w:val="0"/>
                <w:color w:val="auto"/>
                <w:sz w:val="24"/>
                <w:szCs w:val="24"/>
                <w:highlight w:val="none"/>
                <w:vertAlign w:val="baseline"/>
                <w:lang w:val="en-US" w:eastAsia="zh-CN"/>
              </w:rPr>
              <w:t>对安全帽监测一体机、明火监测一体机、烟雾监测一体机、水浸监测一体机、200万枪型摄像机等系统设备进行维护，确保运行正常。</w:t>
            </w:r>
          </w:p>
        </w:tc>
        <w:tc>
          <w:tcPr>
            <w:tcW w:w="7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12</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月</w:t>
            </w:r>
          </w:p>
        </w:tc>
        <w:tc>
          <w:tcPr>
            <w:tcW w:w="12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p>
        </w:tc>
        <w:tc>
          <w:tcPr>
            <w:tcW w:w="12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 w:cs="仿宋_GB2312"/>
                <w:b w:val="0"/>
                <w:bCs w:val="0"/>
                <w:color w:val="auto"/>
                <w:sz w:val="24"/>
                <w:szCs w:val="24"/>
                <w:highlight w:val="none"/>
                <w:vertAlign w:val="baseline"/>
                <w:lang w:val="en-US" w:eastAsia="zh-CN"/>
              </w:rPr>
              <w:t>5</w:t>
            </w:r>
          </w:p>
        </w:tc>
        <w:tc>
          <w:tcPr>
            <w:tcW w:w="15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入侵检测</w:t>
            </w:r>
          </w:p>
        </w:tc>
        <w:tc>
          <w:tcPr>
            <w:tcW w:w="2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default" w:ascii="仿宋_GB2312" w:hAnsi="仿宋_GB2312" w:eastAsia="仿宋_GB2312" w:cs="仿宋_GB2312"/>
                <w:b w:val="0"/>
                <w:bCs w:val="0"/>
                <w:color w:val="auto"/>
                <w:sz w:val="24"/>
                <w:szCs w:val="24"/>
                <w:highlight w:val="none"/>
                <w:vertAlign w:val="baseline"/>
                <w:lang w:val="en-US" w:eastAsia="zh-CN"/>
              </w:rPr>
              <w:t>对400万近距离人脸识别摄像机、轻型枪机壁装支架、400万远距离人脸识别摄像机、普通壁装枪机支架、立杆等系统设备进行维护，确保运行正常。</w:t>
            </w:r>
          </w:p>
        </w:tc>
        <w:tc>
          <w:tcPr>
            <w:tcW w:w="7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12</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月</w:t>
            </w:r>
          </w:p>
        </w:tc>
        <w:tc>
          <w:tcPr>
            <w:tcW w:w="12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p>
        </w:tc>
        <w:tc>
          <w:tcPr>
            <w:tcW w:w="12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 w:cs="仿宋_GB2312"/>
                <w:b w:val="0"/>
                <w:bCs w:val="0"/>
                <w:color w:val="auto"/>
                <w:sz w:val="24"/>
                <w:szCs w:val="24"/>
                <w:highlight w:val="none"/>
                <w:vertAlign w:val="baseline"/>
                <w:lang w:val="en-US" w:eastAsia="zh-CN"/>
              </w:rPr>
              <w:t>6</w:t>
            </w:r>
          </w:p>
        </w:tc>
        <w:tc>
          <w:tcPr>
            <w:tcW w:w="15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智能周界</w:t>
            </w:r>
          </w:p>
        </w:tc>
        <w:tc>
          <w:tcPr>
            <w:tcW w:w="2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default" w:ascii="仿宋_GB2312" w:hAnsi="仿宋_GB2312" w:eastAsia="仿宋_GB2312" w:cs="仿宋_GB2312"/>
                <w:b w:val="0"/>
                <w:bCs w:val="0"/>
                <w:color w:val="auto"/>
                <w:sz w:val="24"/>
                <w:szCs w:val="24"/>
                <w:highlight w:val="none"/>
                <w:vertAlign w:val="baseline"/>
                <w:lang w:val="en-US" w:eastAsia="zh-CN"/>
              </w:rPr>
              <w:t>对400万智能周界摄像机、普通壁装枪机支架、立杆等系统设备进行维护确保运行正常。</w:t>
            </w:r>
          </w:p>
        </w:tc>
        <w:tc>
          <w:tcPr>
            <w:tcW w:w="7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12</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月</w:t>
            </w:r>
          </w:p>
        </w:tc>
        <w:tc>
          <w:tcPr>
            <w:tcW w:w="12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p>
        </w:tc>
        <w:tc>
          <w:tcPr>
            <w:tcW w:w="12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 w:cs="仿宋_GB2312"/>
                <w:b w:val="0"/>
                <w:bCs w:val="0"/>
                <w:color w:val="auto"/>
                <w:sz w:val="24"/>
                <w:szCs w:val="24"/>
                <w:highlight w:val="none"/>
                <w:vertAlign w:val="baseline"/>
                <w:lang w:val="en-US" w:eastAsia="zh-CN"/>
              </w:rPr>
              <w:t>7</w:t>
            </w:r>
          </w:p>
        </w:tc>
        <w:tc>
          <w:tcPr>
            <w:tcW w:w="15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园区综合管理</w:t>
            </w:r>
          </w:p>
        </w:tc>
        <w:tc>
          <w:tcPr>
            <w:tcW w:w="2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default" w:ascii="仿宋_GB2312" w:hAnsi="仿宋_GB2312" w:eastAsia="仿宋_GB2312" w:cs="仿宋_GB2312"/>
                <w:b w:val="0"/>
                <w:bCs w:val="0"/>
                <w:color w:val="auto"/>
                <w:sz w:val="24"/>
                <w:szCs w:val="24"/>
                <w:highlight w:val="none"/>
                <w:vertAlign w:val="baseline"/>
                <w:lang w:val="en-US" w:eastAsia="zh-CN"/>
              </w:rPr>
              <w:t>对园区综合管理平台一体机、人脸算法服务器、视频存储服务器、机柜等系统设备进行维护，确保运行正常。</w:t>
            </w:r>
          </w:p>
        </w:tc>
        <w:tc>
          <w:tcPr>
            <w:tcW w:w="7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12</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月</w:t>
            </w:r>
          </w:p>
        </w:tc>
        <w:tc>
          <w:tcPr>
            <w:tcW w:w="12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p>
        </w:tc>
        <w:tc>
          <w:tcPr>
            <w:tcW w:w="12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 w:cs="仿宋_GB2312"/>
                <w:b w:val="0"/>
                <w:bCs w:val="0"/>
                <w:color w:val="auto"/>
                <w:sz w:val="24"/>
                <w:szCs w:val="24"/>
                <w:highlight w:val="none"/>
                <w:vertAlign w:val="baseline"/>
                <w:lang w:val="en-US" w:eastAsia="zh-CN"/>
              </w:rPr>
            </w:pPr>
            <w:r>
              <w:rPr>
                <w:rFonts w:hint="eastAsia" w:ascii="仿宋_GB2312" w:hAnsi="仿宋_GB2312" w:eastAsia="仿宋" w:cs="仿宋_GB2312"/>
                <w:b w:val="0"/>
                <w:bCs w:val="0"/>
                <w:color w:val="auto"/>
                <w:sz w:val="24"/>
                <w:szCs w:val="24"/>
                <w:highlight w:val="none"/>
                <w:vertAlign w:val="baseline"/>
                <w:lang w:val="en-US" w:eastAsia="zh-CN"/>
              </w:rPr>
              <w:t>8</w:t>
            </w:r>
          </w:p>
        </w:tc>
        <w:tc>
          <w:tcPr>
            <w:tcW w:w="15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紧急对讲</w:t>
            </w:r>
          </w:p>
        </w:tc>
        <w:tc>
          <w:tcPr>
            <w:tcW w:w="2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default" w:ascii="仿宋_GB2312" w:hAnsi="仿宋_GB2312" w:eastAsia="仿宋_GB2312" w:cs="仿宋_GB2312"/>
                <w:b w:val="0"/>
                <w:bCs w:val="0"/>
                <w:color w:val="auto"/>
                <w:sz w:val="24"/>
                <w:szCs w:val="24"/>
                <w:highlight w:val="none"/>
                <w:vertAlign w:val="baseline"/>
                <w:lang w:val="en-US" w:eastAsia="zh-CN"/>
              </w:rPr>
              <w:t>对报警管理主机、IP地址盒、IP报警柱、声光报警器、电源等系统设备进行维护，确保运行正常。</w:t>
            </w:r>
          </w:p>
        </w:tc>
        <w:tc>
          <w:tcPr>
            <w:tcW w:w="7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12</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月</w:t>
            </w:r>
          </w:p>
        </w:tc>
        <w:tc>
          <w:tcPr>
            <w:tcW w:w="12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p>
        </w:tc>
        <w:tc>
          <w:tcPr>
            <w:tcW w:w="12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 w:cs="仿宋_GB2312"/>
                <w:b w:val="0"/>
                <w:bCs w:val="0"/>
                <w:color w:val="auto"/>
                <w:sz w:val="24"/>
                <w:szCs w:val="24"/>
                <w:highlight w:val="none"/>
                <w:vertAlign w:val="baseline"/>
                <w:lang w:val="en-US" w:eastAsia="zh-CN"/>
              </w:rPr>
            </w:pPr>
            <w:r>
              <w:rPr>
                <w:rFonts w:hint="eastAsia" w:ascii="仿宋_GB2312" w:hAnsi="仿宋_GB2312" w:eastAsia="仿宋" w:cs="仿宋_GB2312"/>
                <w:b w:val="0"/>
                <w:bCs w:val="0"/>
                <w:color w:val="auto"/>
                <w:sz w:val="24"/>
                <w:szCs w:val="24"/>
                <w:highlight w:val="none"/>
                <w:vertAlign w:val="baseline"/>
                <w:lang w:val="en-US" w:eastAsia="zh-CN"/>
              </w:rPr>
              <w:t>9</w:t>
            </w:r>
          </w:p>
        </w:tc>
        <w:tc>
          <w:tcPr>
            <w:tcW w:w="15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AR实景监测</w:t>
            </w:r>
          </w:p>
        </w:tc>
        <w:tc>
          <w:tcPr>
            <w:tcW w:w="2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default" w:ascii="仿宋_GB2312" w:hAnsi="仿宋_GB2312" w:eastAsia="仿宋_GB2312" w:cs="仿宋_GB2312"/>
                <w:b w:val="0"/>
                <w:bCs w:val="0"/>
                <w:color w:val="auto"/>
                <w:sz w:val="24"/>
                <w:szCs w:val="24"/>
                <w:highlight w:val="none"/>
                <w:vertAlign w:val="baseline"/>
                <w:lang w:val="en-US" w:eastAsia="zh-CN"/>
              </w:rPr>
              <w:t>对AR实景监测平台、预案组件、报警组件、平台级联模块、鹰眼摄像机、中心管理服务器、媒体转发服务器、24口千兆接入交换机等软硬件系统设备进行维护，确保运行正常。</w:t>
            </w:r>
          </w:p>
        </w:tc>
        <w:tc>
          <w:tcPr>
            <w:tcW w:w="7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12</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月</w:t>
            </w:r>
          </w:p>
        </w:tc>
        <w:tc>
          <w:tcPr>
            <w:tcW w:w="12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p>
        </w:tc>
        <w:tc>
          <w:tcPr>
            <w:tcW w:w="12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 w:cs="仿宋_GB2312"/>
                <w:b w:val="0"/>
                <w:bCs w:val="0"/>
                <w:color w:val="auto"/>
                <w:sz w:val="24"/>
                <w:szCs w:val="24"/>
                <w:highlight w:val="none"/>
                <w:vertAlign w:val="baseline"/>
                <w:lang w:val="en-US" w:eastAsia="zh-CN"/>
              </w:rPr>
            </w:pPr>
            <w:r>
              <w:rPr>
                <w:rFonts w:hint="eastAsia" w:ascii="仿宋_GB2312" w:hAnsi="仿宋_GB2312" w:eastAsia="仿宋" w:cs="仿宋_GB2312"/>
                <w:b w:val="0"/>
                <w:bCs w:val="0"/>
                <w:color w:val="auto"/>
                <w:sz w:val="24"/>
                <w:szCs w:val="24"/>
                <w:highlight w:val="none"/>
                <w:vertAlign w:val="baseline"/>
                <w:lang w:val="en-US" w:eastAsia="zh-CN"/>
              </w:rPr>
              <w:t>10</w:t>
            </w:r>
          </w:p>
        </w:tc>
        <w:tc>
          <w:tcPr>
            <w:tcW w:w="15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设备维修费用</w:t>
            </w:r>
          </w:p>
        </w:tc>
        <w:tc>
          <w:tcPr>
            <w:tcW w:w="2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default" w:ascii="仿宋_GB2312" w:hAnsi="仿宋_GB2312" w:eastAsia="仿宋_GB2312" w:cs="仿宋_GB2312"/>
                <w:b w:val="0"/>
                <w:bCs w:val="0"/>
                <w:color w:val="auto"/>
                <w:sz w:val="24"/>
                <w:szCs w:val="24"/>
                <w:highlight w:val="none"/>
                <w:vertAlign w:val="baseline"/>
                <w:lang w:val="en-US" w:eastAsia="zh-CN"/>
              </w:rPr>
              <w:t>对应急对讲、门禁、车辆管理机的硬件包含在本次维保项目内，对超出项目维保期外的设备发生故障，一事一报，由用户统一承担设备维修和备品备件购买产生的费用，运维单位提供故障处理和设备安装调测服务。</w:t>
            </w:r>
          </w:p>
        </w:tc>
        <w:tc>
          <w:tcPr>
            <w:tcW w:w="7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项</w:t>
            </w:r>
          </w:p>
        </w:tc>
        <w:tc>
          <w:tcPr>
            <w:tcW w:w="12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p>
        </w:tc>
        <w:tc>
          <w:tcPr>
            <w:tcW w:w="12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 w:cs="仿宋_GB2312"/>
                <w:b w:val="0"/>
                <w:bCs w:val="0"/>
                <w:color w:val="auto"/>
                <w:sz w:val="24"/>
                <w:szCs w:val="24"/>
                <w:highlight w:val="none"/>
                <w:vertAlign w:val="baseline"/>
                <w:lang w:val="en-US" w:eastAsia="zh-CN"/>
              </w:rPr>
            </w:pPr>
            <w:r>
              <w:rPr>
                <w:rFonts w:hint="eastAsia" w:ascii="仿宋_GB2312" w:hAnsi="仿宋_GB2312" w:eastAsia="仿宋" w:cs="仿宋_GB2312"/>
                <w:b w:val="0"/>
                <w:bCs w:val="0"/>
                <w:color w:val="auto"/>
                <w:sz w:val="24"/>
                <w:szCs w:val="24"/>
                <w:highlight w:val="none"/>
                <w:vertAlign w:val="baseline"/>
                <w:lang w:val="en-US" w:eastAsia="zh-CN"/>
              </w:rPr>
              <w:t>11</w:t>
            </w:r>
          </w:p>
        </w:tc>
        <w:tc>
          <w:tcPr>
            <w:tcW w:w="158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default" w:ascii="仿宋_GB2312" w:hAnsi="仿宋_GB2312" w:eastAsia="仿宋_GB2312" w:cs="仿宋_GB2312"/>
                <w:b w:val="0"/>
                <w:bCs w:val="0"/>
                <w:color w:val="auto"/>
                <w:kern w:val="2"/>
                <w:sz w:val="24"/>
                <w:szCs w:val="24"/>
                <w:highlight w:val="none"/>
                <w:vertAlign w:val="baseline"/>
                <w:lang w:val="en-US" w:eastAsia="zh-CN" w:bidi="ar-SA"/>
              </w:rPr>
              <w:t>算法优化升级</w:t>
            </w:r>
          </w:p>
        </w:tc>
        <w:tc>
          <w:tcPr>
            <w:tcW w:w="272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default" w:ascii="仿宋_GB2312" w:hAnsi="仿宋_GB2312" w:eastAsia="仿宋_GB2312" w:cs="仿宋_GB2312"/>
                <w:b w:val="0"/>
                <w:bCs w:val="0"/>
                <w:color w:val="auto"/>
                <w:sz w:val="24"/>
                <w:szCs w:val="24"/>
                <w:highlight w:val="none"/>
                <w:vertAlign w:val="baseline"/>
                <w:lang w:val="en-US" w:eastAsia="zh-CN"/>
              </w:rPr>
              <w:t>基于算法一体机合同配置（安全帽/烟火/水浸四种），和地下工厂实际情况，按照客户需求提供算法调测优化以提升准确率，需要算法团队研发配合。</w:t>
            </w:r>
          </w:p>
        </w:tc>
        <w:tc>
          <w:tcPr>
            <w:tcW w:w="7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4</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项</w:t>
            </w:r>
          </w:p>
        </w:tc>
        <w:tc>
          <w:tcPr>
            <w:tcW w:w="12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p>
        </w:tc>
        <w:tc>
          <w:tcPr>
            <w:tcW w:w="12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0"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 w:cs="仿宋_GB2312"/>
                <w:b w:val="0"/>
                <w:bCs w:val="0"/>
                <w:color w:val="auto"/>
                <w:kern w:val="2"/>
                <w:sz w:val="24"/>
                <w:szCs w:val="24"/>
                <w:highlight w:val="none"/>
                <w:vertAlign w:val="baseline"/>
                <w:lang w:val="en-US" w:eastAsia="zh-CN" w:bidi="ar-SA"/>
              </w:rPr>
              <w:t>不含税总金额</w:t>
            </w:r>
          </w:p>
        </w:tc>
        <w:tc>
          <w:tcPr>
            <w:tcW w:w="6640"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0"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 w:cs="仿宋_GB2312"/>
                <w:b w:val="0"/>
                <w:bCs w:val="0"/>
                <w:color w:val="auto"/>
                <w:kern w:val="2"/>
                <w:sz w:val="24"/>
                <w:szCs w:val="24"/>
                <w:highlight w:val="none"/>
                <w:vertAlign w:val="baseline"/>
                <w:lang w:val="en-US" w:eastAsia="zh-CN" w:bidi="ar-SA"/>
              </w:rPr>
              <w:t>税率</w:t>
            </w:r>
          </w:p>
        </w:tc>
        <w:tc>
          <w:tcPr>
            <w:tcW w:w="6640"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0"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 w:cs="仿宋_GB2312"/>
                <w:b w:val="0"/>
                <w:bCs w:val="0"/>
                <w:color w:val="auto"/>
                <w:kern w:val="2"/>
                <w:sz w:val="24"/>
                <w:szCs w:val="24"/>
                <w:highlight w:val="none"/>
                <w:vertAlign w:val="baseline"/>
                <w:lang w:val="en-US" w:eastAsia="zh-CN" w:bidi="ar-SA"/>
              </w:rPr>
              <w:t>含税总金额</w:t>
            </w:r>
          </w:p>
        </w:tc>
        <w:tc>
          <w:tcPr>
            <w:tcW w:w="6640"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p>
        </w:tc>
      </w:tr>
    </w:tbl>
    <w:p>
      <w:pPr>
        <w:keepNext w:val="0"/>
        <w:keepLines w:val="0"/>
        <w:pageBreakBefore w:val="0"/>
        <w:kinsoku/>
        <w:overflowPunct/>
        <w:topLinePunct w:val="0"/>
        <w:autoSpaceDE/>
        <w:autoSpaceDN/>
        <w:bidi w:val="0"/>
        <w:adjustRightInd/>
        <w:snapToGrid/>
        <w:spacing w:line="240" w:lineRule="auto"/>
        <w:textAlignment w:val="auto"/>
        <w:rPr>
          <w:rFonts w:hint="eastAsia" w:ascii="仿宋_GB2312" w:hAnsi="仿宋_GB2312" w:eastAsia="仿宋" w:cs="仿宋_GB2312"/>
          <w:color w:val="auto"/>
          <w:sz w:val="24"/>
          <w:szCs w:val="24"/>
          <w:highlight w:val="none"/>
          <w:shd w:val="clear" w:color="auto" w:fill="auto"/>
          <w:lang w:val="en-US" w:eastAsia="zh-CN"/>
        </w:rPr>
      </w:pPr>
      <w:r>
        <w:rPr>
          <w:rFonts w:hint="eastAsia" w:ascii="仿宋_GB2312" w:hAnsi="仿宋_GB2312" w:eastAsia="仿宋" w:cs="仿宋_GB2312"/>
          <w:color w:val="auto"/>
          <w:sz w:val="24"/>
          <w:szCs w:val="24"/>
          <w:highlight w:val="none"/>
          <w:shd w:val="clear" w:color="auto" w:fill="auto"/>
          <w:lang w:val="en-US" w:eastAsia="zh-CN"/>
        </w:rPr>
        <w:t>注：以上报价包括但不限于设计费、人工费、材料费、安装费、运输费、装卸费、加班费、材料运输费用及各项税费等全部费用。</w:t>
      </w:r>
    </w:p>
    <w:p>
      <w:pPr>
        <w:pStyle w:val="5"/>
        <w:keepNext w:val="0"/>
        <w:keepLines w:val="0"/>
        <w:pageBreakBefore w:val="0"/>
        <w:kinsoku/>
        <w:overflowPunct/>
        <w:topLinePunct w:val="0"/>
        <w:autoSpaceDE/>
        <w:autoSpaceDN/>
        <w:bidi w:val="0"/>
        <w:adjustRightInd/>
        <w:snapToGrid/>
        <w:spacing w:after="0" w:line="240" w:lineRule="auto"/>
        <w:textAlignment w:val="auto"/>
        <w:rPr>
          <w:rFonts w:hint="eastAsia" w:ascii="仿宋_GB2312" w:hAnsi="仿宋_GB2312" w:eastAsia="仿宋" w:cs="仿宋_GB2312"/>
          <w:color w:val="auto"/>
          <w:sz w:val="28"/>
          <w:szCs w:val="28"/>
          <w:highlight w:val="none"/>
          <w:shd w:val="clear" w:color="auto" w:fill="auto"/>
          <w:lang w:val="en-US" w:eastAsia="zh-CN"/>
        </w:rPr>
      </w:pPr>
    </w:p>
    <w:p>
      <w:pPr>
        <w:pStyle w:val="5"/>
        <w:keepNext w:val="0"/>
        <w:keepLines w:val="0"/>
        <w:pageBreakBefore w:val="0"/>
        <w:kinsoku/>
        <w:overflowPunct/>
        <w:topLinePunct w:val="0"/>
        <w:autoSpaceDE/>
        <w:autoSpaceDN/>
        <w:bidi w:val="0"/>
        <w:adjustRightInd/>
        <w:snapToGrid/>
        <w:spacing w:after="0" w:line="240" w:lineRule="auto"/>
        <w:textAlignment w:val="auto"/>
        <w:rPr>
          <w:rFonts w:hint="eastAsia" w:ascii="仿宋_GB2312" w:hAnsi="仿宋_GB2312" w:eastAsia="仿宋" w:cs="仿宋_GB2312"/>
          <w:color w:val="auto"/>
          <w:sz w:val="28"/>
          <w:szCs w:val="28"/>
          <w:highlight w:val="none"/>
          <w:shd w:val="clear" w:color="auto" w:fill="auto"/>
          <w:lang w:val="en-US" w:eastAsia="zh-CN"/>
        </w:rPr>
      </w:pPr>
    </w:p>
    <w:p>
      <w:pPr>
        <w:pStyle w:val="5"/>
        <w:keepNext w:val="0"/>
        <w:keepLines w:val="0"/>
        <w:pageBreakBefore w:val="0"/>
        <w:kinsoku/>
        <w:wordWrap w:val="0"/>
        <w:overflowPunct/>
        <w:topLinePunct w:val="0"/>
        <w:autoSpaceDE/>
        <w:autoSpaceDN/>
        <w:bidi w:val="0"/>
        <w:adjustRightInd/>
        <w:snapToGrid/>
        <w:spacing w:after="0" w:line="240" w:lineRule="auto"/>
        <w:ind w:left="0" w:leftChars="0" w:firstLine="0" w:firstLineChars="0"/>
        <w:jc w:val="right"/>
        <w:textAlignment w:val="auto"/>
        <w:rPr>
          <w:rFonts w:hint="eastAsia" w:ascii="仿宋_GB2312" w:hAnsi="仿宋_GB2312" w:eastAsia="仿宋" w:cs="仿宋_GB2312"/>
          <w:color w:val="auto"/>
          <w:sz w:val="28"/>
          <w:szCs w:val="28"/>
          <w:highlight w:val="none"/>
          <w:shd w:val="clear" w:color="auto" w:fill="auto"/>
          <w:lang w:val="en-US" w:eastAsia="zh-CN"/>
        </w:rPr>
      </w:pPr>
      <w:r>
        <w:rPr>
          <w:rFonts w:hint="eastAsia" w:ascii="仿宋_GB2312" w:hAnsi="仿宋_GB2312" w:eastAsia="仿宋" w:cs="仿宋_GB2312"/>
          <w:color w:val="auto"/>
          <w:sz w:val="28"/>
          <w:szCs w:val="28"/>
          <w:highlight w:val="none"/>
          <w:shd w:val="clear" w:color="auto" w:fill="auto"/>
          <w:lang w:val="en-US" w:eastAsia="zh-CN"/>
        </w:rPr>
        <w:t xml:space="preserve">供应商名称（加盖公章）：       </w:t>
      </w:r>
    </w:p>
    <w:p>
      <w:pPr>
        <w:wordWrap w:val="0"/>
        <w:adjustRightInd w:val="0"/>
        <w:snapToGrid w:val="0"/>
        <w:spacing w:line="600" w:lineRule="exact"/>
        <w:jc w:val="right"/>
        <w:rPr>
          <w:rFonts w:hint="default" w:ascii="仿宋_GB2312" w:eastAsia="仿宋" w:hAnsiTheme="minorEastAsia"/>
          <w:color w:val="auto"/>
          <w:sz w:val="28"/>
          <w:szCs w:val="28"/>
          <w:highlight w:val="none"/>
          <w:lang w:val="en-US" w:eastAsia="zh-CN"/>
        </w:rPr>
      </w:pPr>
      <w:r>
        <w:rPr>
          <w:rFonts w:hint="eastAsia" w:ascii="仿宋_GB2312" w:hAnsi="仿宋_GB2312" w:eastAsia="仿宋" w:cs="仿宋_GB2312"/>
          <w:color w:val="auto"/>
          <w:sz w:val="28"/>
          <w:szCs w:val="28"/>
          <w:highlight w:val="none"/>
          <w:shd w:val="clear" w:color="auto" w:fill="auto"/>
          <w:lang w:val="en-US" w:eastAsia="zh-CN"/>
        </w:rPr>
        <w:t xml:space="preserve">    年  月  日        </w:t>
      </w:r>
    </w:p>
    <w:p>
      <w:pPr>
        <w:rPr>
          <w:rFonts w:hint="default"/>
          <w:color w:val="auto"/>
          <w:highlight w:val="none"/>
          <w:lang w:val="en-US"/>
        </w:rPr>
      </w:pPr>
      <w:r>
        <w:rPr>
          <w:rFonts w:hint="default"/>
          <w:color w:val="auto"/>
          <w:highlight w:val="none"/>
          <w:lang w:val="en-US"/>
        </w:rPr>
        <w:br w:type="page"/>
      </w:r>
    </w:p>
    <w:p>
      <w:pPr>
        <w:spacing w:line="360" w:lineRule="auto"/>
        <w:rPr>
          <w:rFonts w:hint="eastAsia" w:ascii="黑体" w:hAnsi="黑体" w:eastAsia="黑体" w:cs="黑体"/>
          <w:b/>
          <w:bCs/>
          <w:color w:val="auto"/>
          <w:sz w:val="32"/>
          <w:szCs w:val="32"/>
          <w:highlight w:val="none"/>
          <w:lang w:val="en-US" w:eastAsia="zh-CN"/>
        </w:rPr>
      </w:pPr>
      <w:bookmarkStart w:id="107" w:name="_Toc16386"/>
      <w:bookmarkStart w:id="108" w:name="_Toc6058"/>
      <w:bookmarkStart w:id="109" w:name="_Toc88209965"/>
      <w:bookmarkStart w:id="110" w:name="_Toc87616402"/>
      <w:r>
        <w:rPr>
          <w:rFonts w:hint="eastAsia" w:ascii="黑体" w:hAnsi="黑体" w:eastAsia="黑体" w:cs="黑体"/>
          <w:b/>
          <w:bCs/>
          <w:color w:val="auto"/>
          <w:sz w:val="32"/>
          <w:szCs w:val="32"/>
          <w:highlight w:val="none"/>
          <w:lang w:val="en-US" w:eastAsia="zh-CN"/>
        </w:rPr>
        <w:t>6.其他资料</w:t>
      </w:r>
      <w:bookmarkEnd w:id="107"/>
      <w:bookmarkEnd w:id="108"/>
      <w:bookmarkEnd w:id="109"/>
      <w:bookmarkEnd w:id="110"/>
    </w:p>
    <w:p>
      <w:pPr>
        <w:adjustRightInd/>
        <w:snapToGrid/>
        <w:spacing w:line="240" w:lineRule="auto"/>
        <w:ind w:firstLine="0"/>
        <w:rPr>
          <w:rFonts w:hint="eastAsia" w:ascii="仿宋_GB2312" w:eastAsia="仿宋" w:hAnsiTheme="minorEastAsia"/>
          <w:color w:val="auto"/>
          <w:sz w:val="28"/>
          <w:szCs w:val="28"/>
          <w:highlight w:val="none"/>
          <w:lang w:val="en-US" w:eastAsia="zh-CN"/>
        </w:rPr>
      </w:pPr>
      <w:r>
        <w:rPr>
          <w:rFonts w:hint="eastAsia" w:ascii="仿宋_GB2312" w:eastAsia="仿宋" w:hAnsiTheme="minorEastAsia"/>
          <w:color w:val="auto"/>
          <w:sz w:val="28"/>
          <w:szCs w:val="28"/>
          <w:highlight w:val="none"/>
          <w:lang w:val="en-US" w:eastAsia="zh-CN"/>
        </w:rPr>
        <w:t>6.1承诺函</w:t>
      </w:r>
    </w:p>
    <w:p>
      <w:pPr>
        <w:adjustRightInd/>
        <w:snapToGrid/>
        <w:spacing w:line="240" w:lineRule="auto"/>
        <w:ind w:firstLine="0"/>
        <w:jc w:val="center"/>
        <w:rPr>
          <w:rFonts w:hint="eastAsia" w:ascii="仿宋" w:hAnsi="仿宋" w:eastAsia="仿宋" w:cs="仿宋"/>
          <w:color w:val="auto"/>
          <w:sz w:val="40"/>
          <w:szCs w:val="40"/>
          <w:highlight w:val="none"/>
          <w:lang w:val="en-US" w:eastAsia="zh-CN"/>
        </w:rPr>
      </w:pPr>
      <w:r>
        <w:rPr>
          <w:rFonts w:hint="eastAsia" w:ascii="仿宋" w:hAnsi="仿宋" w:eastAsia="仿宋" w:cs="仿宋"/>
          <w:color w:val="auto"/>
          <w:sz w:val="40"/>
          <w:szCs w:val="40"/>
          <w:highlight w:val="none"/>
          <w:lang w:val="en-US" w:eastAsia="zh-CN"/>
        </w:rPr>
        <w:t>承诺函</w:t>
      </w:r>
    </w:p>
    <w:p>
      <w:pPr>
        <w:adjustRightInd/>
        <w:snapToGrid w:val="0"/>
        <w:spacing w:line="520" w:lineRule="exact"/>
        <w:ind w:firstLine="0"/>
        <w:rPr>
          <w:rFonts w:hint="eastAsia" w:ascii="仿宋_GB2312" w:eastAsia="仿宋" w:hAnsiTheme="minorEastAsia"/>
          <w:color w:val="auto"/>
          <w:sz w:val="28"/>
          <w:szCs w:val="28"/>
          <w:highlight w:val="none"/>
          <w:lang w:val="en-US" w:eastAsia="zh-CN"/>
        </w:rPr>
      </w:pPr>
    </w:p>
    <w:p>
      <w:pPr>
        <w:adjustRightInd/>
        <w:snapToGrid w:val="0"/>
        <w:spacing w:line="520" w:lineRule="exact"/>
        <w:ind w:firstLine="0"/>
        <w:rPr>
          <w:rFonts w:hint="eastAsia" w:ascii="仿宋_GB2312" w:eastAsia="仿宋" w:hAnsiTheme="minorEastAsia"/>
          <w:color w:val="auto"/>
          <w:sz w:val="28"/>
          <w:szCs w:val="28"/>
          <w:highlight w:val="none"/>
          <w:lang w:val="en-US" w:eastAsia="zh-CN"/>
        </w:rPr>
      </w:pPr>
      <w:r>
        <w:rPr>
          <w:rFonts w:hint="eastAsia" w:ascii="仿宋_GB2312" w:eastAsia="仿宋" w:hAnsiTheme="minorEastAsia"/>
          <w:color w:val="auto"/>
          <w:sz w:val="28"/>
          <w:szCs w:val="28"/>
          <w:highlight w:val="none"/>
          <w:lang w:val="en-US" w:eastAsia="zh-CN"/>
        </w:rPr>
        <w:t>致广州市净水有限公司：</w:t>
      </w:r>
    </w:p>
    <w:p>
      <w:pPr>
        <w:adjustRightInd/>
        <w:snapToGrid w:val="0"/>
        <w:spacing w:line="520" w:lineRule="exact"/>
        <w:ind w:firstLine="560" w:firstLineChars="200"/>
        <w:rPr>
          <w:rFonts w:hint="eastAsia" w:ascii="仿宋_GB2312" w:eastAsia="仿宋" w:hAnsiTheme="minorEastAsia"/>
          <w:color w:val="auto"/>
          <w:sz w:val="28"/>
          <w:szCs w:val="28"/>
          <w:highlight w:val="none"/>
          <w:lang w:eastAsia="zh-CN"/>
        </w:rPr>
      </w:pPr>
      <w:r>
        <w:rPr>
          <w:rFonts w:hint="eastAsia" w:ascii="仿宋_GB2312" w:eastAsia="仿宋" w:hAnsiTheme="minorEastAsia"/>
          <w:color w:val="auto"/>
          <w:sz w:val="28"/>
          <w:szCs w:val="28"/>
          <w:highlight w:val="none"/>
        </w:rPr>
        <w:t>我</w:t>
      </w:r>
      <w:r>
        <w:rPr>
          <w:rFonts w:hint="eastAsia" w:ascii="仿宋_GB2312" w:eastAsia="仿宋" w:hAnsiTheme="minorEastAsia"/>
          <w:color w:val="auto"/>
          <w:sz w:val="28"/>
          <w:szCs w:val="28"/>
          <w:highlight w:val="none"/>
          <w:lang w:val="en-US" w:eastAsia="zh-CN"/>
        </w:rPr>
        <w:t>单位</w:t>
      </w:r>
      <w:r>
        <w:rPr>
          <w:rFonts w:hint="eastAsia" w:ascii="仿宋_GB2312" w:eastAsia="仿宋" w:hAnsiTheme="minorEastAsia"/>
          <w:color w:val="auto"/>
          <w:sz w:val="28"/>
          <w:szCs w:val="28"/>
          <w:highlight w:val="none"/>
        </w:rPr>
        <w:t>承诺</w:t>
      </w:r>
      <w:r>
        <w:rPr>
          <w:rFonts w:hint="eastAsia" w:ascii="仿宋_GB2312" w:eastAsia="仿宋" w:hAnsiTheme="minorEastAsia"/>
          <w:color w:val="auto"/>
          <w:sz w:val="28"/>
          <w:szCs w:val="28"/>
          <w:highlight w:val="none"/>
          <w:lang w:eastAsia="zh-CN"/>
        </w:rPr>
        <w:t>：</w:t>
      </w:r>
    </w:p>
    <w:p>
      <w:pPr>
        <w:adjustRightInd/>
        <w:snapToGrid w:val="0"/>
        <w:spacing w:line="520" w:lineRule="exact"/>
        <w:ind w:firstLine="560" w:firstLineChars="200"/>
        <w:rPr>
          <w:rFonts w:hint="eastAsia" w:ascii="仿宋_GB2312" w:eastAsia="仿宋" w:hAnsiTheme="minorEastAsia"/>
          <w:color w:val="auto"/>
          <w:sz w:val="28"/>
          <w:szCs w:val="28"/>
          <w:highlight w:val="none"/>
          <w:lang w:val="en-US" w:eastAsia="zh-CN"/>
        </w:rPr>
      </w:pPr>
      <w:r>
        <w:rPr>
          <w:rFonts w:hint="eastAsia" w:ascii="仿宋_GB2312" w:eastAsia="仿宋" w:hAnsiTheme="minorEastAsia"/>
          <w:color w:val="auto"/>
          <w:sz w:val="28"/>
          <w:szCs w:val="28"/>
          <w:highlight w:val="none"/>
          <w:lang w:val="en-US" w:eastAsia="zh-CN"/>
        </w:rPr>
        <w:t>一、将严格根据采购文件要求</w:t>
      </w:r>
      <w:r>
        <w:rPr>
          <w:rFonts w:hint="eastAsia" w:ascii="仿宋_GB2312" w:eastAsia="仿宋" w:hAnsiTheme="minorEastAsia"/>
          <w:color w:val="auto"/>
          <w:sz w:val="28"/>
          <w:szCs w:val="28"/>
          <w:highlight w:val="none"/>
        </w:rPr>
        <w:t>提供全面的服务支持，</w:t>
      </w:r>
      <w:r>
        <w:rPr>
          <w:rFonts w:hint="eastAsia" w:ascii="仿宋_GB2312" w:eastAsia="仿宋" w:hAnsiTheme="minorEastAsia"/>
          <w:color w:val="auto"/>
          <w:sz w:val="28"/>
          <w:szCs w:val="28"/>
          <w:highlight w:val="none"/>
          <w:lang w:val="en-US" w:eastAsia="zh-CN"/>
        </w:rPr>
        <w:t>我单位在广州市</w:t>
      </w:r>
      <w:r>
        <w:rPr>
          <w:rFonts w:hint="eastAsia" w:ascii="仿宋_GB2312" w:eastAsia="仿宋" w:hAnsiTheme="minorEastAsia"/>
          <w:color w:val="auto"/>
          <w:sz w:val="28"/>
          <w:szCs w:val="28"/>
          <w:highlight w:val="none"/>
        </w:rPr>
        <w:t>拥有</w:t>
      </w:r>
      <w:r>
        <w:rPr>
          <w:rFonts w:hint="eastAsia" w:ascii="仿宋_GB2312" w:eastAsia="仿宋" w:hAnsiTheme="minorEastAsia"/>
          <w:color w:val="auto"/>
          <w:sz w:val="28"/>
          <w:szCs w:val="28"/>
          <w:highlight w:val="none"/>
        </w:rPr>
        <w:sym w:font="Wingdings" w:char="00A8"/>
      </w:r>
      <w:r>
        <w:rPr>
          <w:rFonts w:hint="eastAsia" w:ascii="仿宋_GB2312" w:eastAsia="仿宋" w:hAnsiTheme="minorEastAsia"/>
          <w:color w:val="auto"/>
          <w:sz w:val="28"/>
          <w:szCs w:val="28"/>
          <w:highlight w:val="none"/>
        </w:rPr>
        <w:t>分支机构</w:t>
      </w:r>
      <w:r>
        <w:rPr>
          <w:rFonts w:hint="eastAsia" w:ascii="仿宋_GB2312" w:eastAsia="仿宋" w:hAnsiTheme="minorEastAsia"/>
          <w:color w:val="auto"/>
          <w:sz w:val="28"/>
          <w:szCs w:val="28"/>
          <w:highlight w:val="none"/>
          <w:lang w:val="en-US" w:eastAsia="zh-CN"/>
        </w:rPr>
        <w:t xml:space="preserve"> </w:t>
      </w:r>
      <w:r>
        <w:rPr>
          <w:rFonts w:hint="eastAsia" w:ascii="仿宋_GB2312" w:eastAsia="仿宋" w:hAnsiTheme="minorEastAsia"/>
          <w:color w:val="auto"/>
          <w:sz w:val="28"/>
          <w:szCs w:val="28"/>
          <w:highlight w:val="none"/>
        </w:rPr>
        <w:sym w:font="Wingdings" w:char="00A8"/>
      </w:r>
      <w:r>
        <w:rPr>
          <w:rFonts w:hint="eastAsia" w:ascii="仿宋_GB2312" w:eastAsia="仿宋" w:hAnsiTheme="minorEastAsia"/>
          <w:color w:val="auto"/>
          <w:sz w:val="28"/>
          <w:szCs w:val="28"/>
          <w:highlight w:val="none"/>
        </w:rPr>
        <w:t>常驻员工以便于快速响应。我们保证在接到您的报修电话后30分钟内进行远程响应，并在必要时，从报修计时起2小时内派遣技术人员到达现场，为您提供专业的维护服务。</w:t>
      </w:r>
      <w:r>
        <w:rPr>
          <w:rFonts w:hint="eastAsia" w:ascii="仿宋_GB2312" w:eastAsia="仿宋" w:hAnsiTheme="minorEastAsia"/>
          <w:color w:val="auto"/>
          <w:sz w:val="28"/>
          <w:szCs w:val="28"/>
          <w:highlight w:val="none"/>
          <w:lang w:val="en-US" w:eastAsia="zh-CN"/>
        </w:rPr>
        <w:t>如有违反，愿为由此导致的一切后果承担责任。</w:t>
      </w:r>
    </w:p>
    <w:p>
      <w:pPr>
        <w:adjustRightInd/>
        <w:snapToGrid w:val="0"/>
        <w:spacing w:line="520" w:lineRule="exact"/>
        <w:ind w:firstLine="560" w:firstLineChars="200"/>
        <w:rPr>
          <w:rFonts w:hint="default" w:ascii="仿宋_GB2312" w:eastAsia="仿宋" w:hAnsiTheme="minorEastAsia"/>
          <w:color w:val="auto"/>
          <w:sz w:val="28"/>
          <w:szCs w:val="28"/>
          <w:highlight w:val="none"/>
          <w:lang w:val="en-US" w:eastAsia="zh-CN"/>
        </w:rPr>
      </w:pPr>
      <w:r>
        <w:rPr>
          <w:rFonts w:hint="eastAsia" w:ascii="仿宋_GB2312" w:eastAsia="仿宋" w:hAnsiTheme="minorEastAsia"/>
          <w:color w:val="auto"/>
          <w:sz w:val="28"/>
          <w:szCs w:val="28"/>
          <w:highlight w:val="none"/>
          <w:lang w:val="en-US" w:eastAsia="zh-CN"/>
        </w:rPr>
        <w:t>二、中选后于5天内（自成交公告发布次日起5个日历天，除法定公休日外）内，提供有效的原厂授权文件（有效的授权文件指：海康威视、大华、高新兴品牌授权的相关证明文件或针对本项目的专项授权书，相关授权证明文件须明确有效的授权范围、期限，授权期限覆盖合同服务期）。第一成交候选人无法在规定时间内提供有效的原厂授权文件的，则中选人顺延为下一位中标候选人。</w:t>
      </w:r>
    </w:p>
    <w:p>
      <w:pPr>
        <w:adjustRightInd/>
        <w:snapToGrid w:val="0"/>
        <w:spacing w:line="520" w:lineRule="exact"/>
        <w:ind w:firstLine="560" w:firstLineChars="200"/>
        <w:rPr>
          <w:rFonts w:hint="eastAsia" w:ascii="仿宋_GB2312" w:eastAsia="仿宋" w:hAnsiTheme="minorEastAsia"/>
          <w:color w:val="auto"/>
          <w:sz w:val="28"/>
          <w:szCs w:val="28"/>
          <w:highlight w:val="none"/>
          <w:lang w:val="en-US" w:eastAsia="zh-CN"/>
        </w:rPr>
      </w:pPr>
      <w:r>
        <w:rPr>
          <w:rFonts w:hint="eastAsia" w:ascii="仿宋_GB2312" w:eastAsia="仿宋" w:hAnsiTheme="minorEastAsia"/>
          <w:color w:val="auto"/>
          <w:sz w:val="28"/>
          <w:szCs w:val="28"/>
          <w:highlight w:val="none"/>
          <w:lang w:val="en-US" w:eastAsia="zh-CN"/>
        </w:rPr>
        <w:t>附件：分支机构证明或常驻员工信息。</w:t>
      </w:r>
    </w:p>
    <w:p>
      <w:pPr>
        <w:adjustRightInd/>
        <w:snapToGrid w:val="0"/>
        <w:spacing w:line="520" w:lineRule="exact"/>
        <w:ind w:firstLine="560" w:firstLineChars="200"/>
        <w:rPr>
          <w:rFonts w:hint="eastAsia" w:ascii="仿宋_GB2312" w:eastAsia="仿宋" w:hAnsiTheme="minorEastAsia"/>
          <w:color w:val="auto"/>
          <w:sz w:val="28"/>
          <w:szCs w:val="28"/>
          <w:highlight w:val="none"/>
          <w:lang w:val="en-US" w:eastAsia="zh-CN"/>
        </w:rPr>
      </w:pPr>
    </w:p>
    <w:p>
      <w:pPr>
        <w:adjustRightInd/>
        <w:snapToGrid w:val="0"/>
        <w:spacing w:line="520" w:lineRule="exact"/>
        <w:ind w:firstLine="560" w:firstLineChars="200"/>
        <w:rPr>
          <w:rFonts w:hint="eastAsia" w:ascii="仿宋_GB2312" w:eastAsia="仿宋" w:hAnsiTheme="minorEastAsia"/>
          <w:color w:val="auto"/>
          <w:sz w:val="28"/>
          <w:szCs w:val="28"/>
          <w:highlight w:val="none"/>
          <w:lang w:val="en-US" w:eastAsia="zh-CN"/>
        </w:rPr>
      </w:pPr>
    </w:p>
    <w:p>
      <w:pPr>
        <w:pStyle w:val="5"/>
        <w:keepNext w:val="0"/>
        <w:keepLines w:val="0"/>
        <w:pageBreakBefore w:val="0"/>
        <w:kinsoku/>
        <w:wordWrap w:val="0"/>
        <w:overflowPunct/>
        <w:topLinePunct w:val="0"/>
        <w:autoSpaceDE/>
        <w:autoSpaceDN/>
        <w:bidi w:val="0"/>
        <w:adjustRightInd/>
        <w:snapToGrid w:val="0"/>
        <w:spacing w:after="0" w:line="520" w:lineRule="exact"/>
        <w:ind w:left="0" w:leftChars="0" w:firstLine="0" w:firstLineChars="0"/>
        <w:jc w:val="right"/>
        <w:textAlignment w:val="auto"/>
        <w:rPr>
          <w:rFonts w:hint="eastAsia" w:ascii="仿宋_GB2312" w:hAnsi="仿宋_GB2312" w:eastAsia="仿宋" w:cs="仿宋_GB2312"/>
          <w:color w:val="auto"/>
          <w:sz w:val="28"/>
          <w:szCs w:val="28"/>
          <w:highlight w:val="none"/>
          <w:shd w:val="clear" w:color="auto" w:fill="auto"/>
          <w:lang w:val="en-US" w:eastAsia="zh-CN"/>
        </w:rPr>
      </w:pPr>
      <w:r>
        <w:rPr>
          <w:rFonts w:hint="eastAsia" w:ascii="仿宋_GB2312" w:hAnsi="仿宋_GB2312" w:eastAsia="仿宋" w:cs="仿宋_GB2312"/>
          <w:color w:val="auto"/>
          <w:sz w:val="28"/>
          <w:szCs w:val="28"/>
          <w:highlight w:val="none"/>
          <w:shd w:val="clear" w:color="auto" w:fill="auto"/>
          <w:lang w:val="en-US" w:eastAsia="zh-CN"/>
        </w:rPr>
        <w:t xml:space="preserve">供应商名称（加盖公章）：       </w:t>
      </w:r>
    </w:p>
    <w:p>
      <w:pPr>
        <w:wordWrap w:val="0"/>
        <w:snapToGrid w:val="0"/>
        <w:spacing w:line="520" w:lineRule="exact"/>
        <w:jc w:val="right"/>
        <w:rPr>
          <w:rFonts w:hint="eastAsia" w:ascii="仿宋_GB2312" w:hAnsi="仿宋_GB2312" w:eastAsia="仿宋" w:cs="仿宋_GB2312"/>
          <w:b/>
          <w:bCs/>
          <w:color w:val="auto"/>
          <w:sz w:val="28"/>
          <w:szCs w:val="28"/>
          <w:highlight w:val="none"/>
          <w:shd w:val="clear" w:color="auto" w:fill="auto"/>
          <w:lang w:val="en-US" w:eastAsia="zh-CN"/>
        </w:rPr>
      </w:pPr>
      <w:r>
        <w:rPr>
          <w:rFonts w:hint="eastAsia" w:ascii="仿宋_GB2312" w:hAnsi="仿宋_GB2312" w:eastAsia="仿宋" w:cs="仿宋_GB2312"/>
          <w:color w:val="auto"/>
          <w:sz w:val="28"/>
          <w:szCs w:val="28"/>
          <w:highlight w:val="none"/>
          <w:shd w:val="clear" w:color="auto" w:fill="auto"/>
          <w:lang w:val="en-US" w:eastAsia="zh-CN"/>
        </w:rPr>
        <w:t xml:space="preserve">    年  月  日        </w:t>
      </w:r>
    </w:p>
    <w:p>
      <w:pPr>
        <w:adjustRightInd/>
        <w:snapToGrid/>
        <w:spacing w:line="240" w:lineRule="auto"/>
        <w:ind w:firstLine="0"/>
        <w:rPr>
          <w:rFonts w:ascii="仿宋_GB2312" w:eastAsia="仿宋" w:hAnsiTheme="minorEastAsia"/>
          <w:color w:val="auto"/>
          <w:sz w:val="28"/>
          <w:szCs w:val="28"/>
          <w:highlight w:val="none"/>
        </w:rPr>
      </w:pPr>
      <w:r>
        <w:rPr>
          <w:rFonts w:ascii="仿宋_GB2312" w:eastAsia="仿宋" w:hAnsiTheme="minorEastAsia"/>
          <w:color w:val="auto"/>
          <w:sz w:val="28"/>
          <w:szCs w:val="28"/>
          <w:highlight w:val="none"/>
        </w:rPr>
        <w:br w:type="page"/>
      </w:r>
    </w:p>
    <w:p>
      <w:pPr>
        <w:adjustRightInd w:val="0"/>
        <w:snapToGrid w:val="0"/>
        <w:spacing w:line="600" w:lineRule="exact"/>
        <w:ind w:firstLine="570"/>
        <w:rPr>
          <w:color w:val="auto"/>
          <w:highlight w:val="none"/>
        </w:rPr>
      </w:pPr>
      <w:r>
        <w:rPr>
          <w:rFonts w:hint="eastAsia" w:ascii="仿宋_GB2312" w:eastAsia="仿宋" w:hAnsiTheme="minorEastAsia"/>
          <w:color w:val="auto"/>
          <w:sz w:val="28"/>
          <w:szCs w:val="28"/>
          <w:highlight w:val="none"/>
          <w:lang w:val="en-US" w:eastAsia="zh-CN"/>
        </w:rPr>
        <w:t>6.2</w:t>
      </w:r>
      <w:r>
        <w:rPr>
          <w:rFonts w:ascii="仿宋_GB2312" w:eastAsia="仿宋" w:hAnsiTheme="minorEastAsia"/>
          <w:color w:val="auto"/>
          <w:sz w:val="28"/>
          <w:szCs w:val="28"/>
          <w:highlight w:val="none"/>
        </w:rPr>
        <w:t>供应商须提交的其他资料</w:t>
      </w:r>
      <w:r>
        <w:rPr>
          <w:rFonts w:hint="eastAsia" w:ascii="仿宋_GB2312" w:eastAsia="仿宋" w:hAnsiTheme="minorEastAsia"/>
          <w:color w:val="auto"/>
          <w:sz w:val="28"/>
          <w:szCs w:val="28"/>
          <w:highlight w:val="none"/>
        </w:rPr>
        <w:t>。</w:t>
      </w:r>
    </w:p>
    <w:sectPr>
      <w:footerReference r:id="rId7" w:type="default"/>
      <w:pgSz w:w="11906" w:h="16838"/>
      <w:pgMar w:top="2098" w:right="1474" w:bottom="1985" w:left="1588"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FF60E11-B7BC-472E-B467-40B7F3F23B01}"/>
  </w:font>
  <w:font w:name="Arial">
    <w:panose1 w:val="020B0604020202020204"/>
    <w:charset w:val="01"/>
    <w:family w:val="swiss"/>
    <w:pitch w:val="default"/>
    <w:sig w:usb0="E0002EFF" w:usb1="C000785B" w:usb2="00000009" w:usb3="00000000" w:csb0="400001FF" w:csb1="FFFF0000"/>
    <w:embedRegular r:id="rId2" w:fontKey="{8EA717E3-C2FE-4F8B-B5F2-0102B9E78F04}"/>
  </w:font>
  <w:font w:name="黑体">
    <w:panose1 w:val="02010609060101010101"/>
    <w:charset w:val="86"/>
    <w:family w:val="auto"/>
    <w:pitch w:val="default"/>
    <w:sig w:usb0="800002BF" w:usb1="38CF7CFA" w:usb2="00000016" w:usb3="00000000" w:csb0="00040001" w:csb1="00000000"/>
    <w:embedRegular r:id="rId3" w:fontKey="{DB9384B2-727C-4068-B1E6-B765A9ED850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EB8F96BB-040B-4EE9-8FB3-4277AB3DBA8D}"/>
  </w:font>
  <w:font w:name="方正小标宋简体">
    <w:panose1 w:val="03000509000000000000"/>
    <w:charset w:val="86"/>
    <w:family w:val="script"/>
    <w:pitch w:val="default"/>
    <w:sig w:usb0="00000001" w:usb1="080E0000" w:usb2="00000000" w:usb3="00000000" w:csb0="00040000" w:csb1="00000000"/>
    <w:embedRegular r:id="rId5" w:fontKey="{144863BE-917A-4305-B1B6-53EC93A3FF78}"/>
  </w:font>
  <w:font w:name="Cambria">
    <w:panose1 w:val="02040503050406030204"/>
    <w:charset w:val="00"/>
    <w:family w:val="roman"/>
    <w:pitch w:val="default"/>
    <w:sig w:usb0="E00006FF" w:usb1="420024FF" w:usb2="02000000" w:usb3="00000000" w:csb0="2000019F" w:csb1="00000000"/>
    <w:embedRegular r:id="rId6" w:fontKey="{CA104728-D546-4B9E-B155-B6230141062E}"/>
  </w:font>
  <w:font w:name="微软雅黑">
    <w:panose1 w:val="020B0503020204020204"/>
    <w:charset w:val="86"/>
    <w:family w:val="swiss"/>
    <w:pitch w:val="default"/>
    <w:sig w:usb0="80000287" w:usb1="2ACF3C50" w:usb2="00000016" w:usb3="00000000" w:csb0="0004001F" w:csb1="00000000"/>
    <w:embedRegular r:id="rId7" w:fontKey="{12D846DB-A293-41F0-A664-AED938F9ADDB}"/>
  </w:font>
  <w:font w:name="Tahoma">
    <w:panose1 w:val="020B0604030504040204"/>
    <w:charset w:val="00"/>
    <w:family w:val="swiss"/>
    <w:pitch w:val="default"/>
    <w:sig w:usb0="E1002EFF" w:usb1="C000605B" w:usb2="00000029" w:usb3="00000000" w:csb0="200101FF" w:csb1="20280000"/>
    <w:embedRegular r:id="rId8" w:fontKey="{50232B74-9C5C-46AE-98BC-8383D85AE539}"/>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embedRegular r:id="rId9" w:fontKey="{DE7BC79A-FB5A-4D93-A09E-CA8838C92119}"/>
  </w:font>
  <w:font w:name="仿宋">
    <w:panose1 w:val="02010609060101010101"/>
    <w:charset w:val="86"/>
    <w:family w:val="modern"/>
    <w:pitch w:val="default"/>
    <w:sig w:usb0="800002BF" w:usb1="38CF7CFA" w:usb2="00000016" w:usb3="00000000" w:csb0="00040001" w:csb1="00000000"/>
    <w:embedRegular r:id="rId10" w:fontKey="{2858B085-3097-44F4-BCF6-DFCEA13E561A}"/>
  </w:font>
  <w:font w:name="Wingdings 2">
    <w:panose1 w:val="05020102010507070707"/>
    <w:charset w:val="00"/>
    <w:family w:val="auto"/>
    <w:pitch w:val="default"/>
    <w:sig w:usb0="00000000" w:usb1="00000000" w:usb2="00000000" w:usb3="00000000" w:csb0="80000000" w:csb1="00000000"/>
    <w:embedRegular r:id="rId11" w:fontKey="{E99DE62A-C90E-444D-A168-24BA53384C8F}"/>
  </w:font>
  <w:font w:name="Arial Unicode MS">
    <w:panose1 w:val="020B0604020202020204"/>
    <w:charset w:val="86"/>
    <w:family w:val="roman"/>
    <w:pitch w:val="default"/>
    <w:sig w:usb0="F7FFAEFF" w:usb1="F9DFFFFF" w:usb2="0000007F" w:usb3="00000000" w:csb0="203F01FF" w:csb1="DFFF0000"/>
    <w:embedRegular r:id="rId12" w:fontKey="{81EB426A-9FC4-4589-8726-816E1FC813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w:pict>
        <v:shape id="_x0000_s3076" o:spid="_x0000_s3076"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5"/>
                </w:pPr>
              </w:p>
              <w:p/>
            </w:txbxContent>
          </v:textbox>
        </v:shape>
      </w:pict>
    </w: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5"/>
          <w:jc w:val="right"/>
        </w:pPr>
        <w:r>
          <w:rPr>
            <w:rFonts w:hint="eastAsia" w:ascii="仿宋_GB2312" w:eastAsia="仿宋"/>
            <w:sz w:val="28"/>
            <w:szCs w:val="28"/>
          </w:rPr>
          <w:t>-</w:t>
        </w:r>
        <w:r>
          <w:rPr>
            <w:rFonts w:hint="eastAsia" w:ascii="仿宋_GB2312" w:eastAsia="仿宋"/>
            <w:sz w:val="28"/>
            <w:szCs w:val="28"/>
          </w:rPr>
          <w:fldChar w:fldCharType="begin"/>
        </w:r>
        <w:r>
          <w:rPr>
            <w:rFonts w:hint="eastAsia" w:ascii="仿宋_GB2312" w:eastAsia="仿宋"/>
            <w:sz w:val="28"/>
            <w:szCs w:val="28"/>
          </w:rPr>
          <w:instrText xml:space="preserve"> PAGE   \* MERGEFORMAT </w:instrText>
        </w:r>
        <w:r>
          <w:rPr>
            <w:rFonts w:hint="eastAsia" w:ascii="仿宋_GB2312" w:eastAsia="仿宋"/>
            <w:sz w:val="28"/>
            <w:szCs w:val="28"/>
          </w:rPr>
          <w:fldChar w:fldCharType="separate"/>
        </w:r>
        <w:r>
          <w:rPr>
            <w:rFonts w:ascii="仿宋_GB2312" w:eastAsia="仿宋"/>
            <w:sz w:val="28"/>
            <w:szCs w:val="28"/>
            <w:lang w:val="zh-CN"/>
          </w:rPr>
          <w:t>98</w:t>
        </w:r>
        <w:r>
          <w:rPr>
            <w:rFonts w:hint="eastAsia" w:ascii="仿宋_GB2312" w:eastAsia="仿宋"/>
            <w:sz w:val="28"/>
            <w:szCs w:val="28"/>
          </w:rPr>
          <w:fldChar w:fldCharType="end"/>
        </w:r>
        <w:r>
          <w:rPr>
            <w:rFonts w:hint="eastAsia" w:ascii="仿宋_GB2312" w:eastAsia="仿宋"/>
            <w:sz w:val="28"/>
            <w:szCs w:val="28"/>
          </w:rPr>
          <w:t>-</w:t>
        </w:r>
      </w:p>
    </w:sdtContent>
  </w:sdt>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w:pict>
        <v:shape id="_x0000_s3077" o:spid="_x0000_s3077"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r>
      <w:rPr>
        <w:sz w:val="18"/>
      </w:rPr>
      <w:pict>
        <v:shape id="_x0000_s3078" o:spid="_x0000_s3078"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5"/>
                </w:pPr>
              </w:p>
              <w:p/>
            </w:txbxContent>
          </v:textbox>
        </v:shape>
      </w:pict>
    </w:r>
  </w:p>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w:pict>
        <v:shape id="_x0000_s3079" o:spid="_x0000_s3079"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w:pict>
        <v:shape id="_x0000_s3080" o:spid="_x0000_s3080"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r>
      <w:rPr>
        <w:sz w:val="18"/>
      </w:rPr>
      <w:pict>
        <v:shape id="_x0000_s3081" o:spid="_x0000_s3081"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15"/>
                </w:pPr>
              </w:p>
              <w:p/>
            </w:txbxContent>
          </v:textbox>
        </v:shape>
      </w:pict>
    </w:r>
  </w:p>
  <w:p>
    <w:pPr>
      <w:pStyle w:val="1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9CF724"/>
    <w:multiLevelType w:val="singleLevel"/>
    <w:tmpl w:val="CC9CF724"/>
    <w:lvl w:ilvl="0" w:tentative="0">
      <w:start w:val="1"/>
      <w:numFmt w:val="chineseCounting"/>
      <w:suff w:val="space"/>
      <w:lvlText w:val="第%1章"/>
      <w:lvlJc w:val="left"/>
      <w:rPr>
        <w:rFonts w:hint="eastAsia"/>
      </w:rPr>
    </w:lvl>
  </w:abstractNum>
  <w:abstractNum w:abstractNumId="1">
    <w:nsid w:val="4734DCE6"/>
    <w:multiLevelType w:val="singleLevel"/>
    <w:tmpl w:val="4734DCE6"/>
    <w:lvl w:ilvl="0" w:tentative="0">
      <w:start w:val="1"/>
      <w:numFmt w:val="decimal"/>
      <w:lvlText w:val="%1."/>
      <w:lvlJc w:val="left"/>
      <w:pPr>
        <w:tabs>
          <w:tab w:val="left" w:pos="312"/>
        </w:tabs>
      </w:pPr>
    </w:lvl>
  </w:abstractNum>
  <w:abstractNum w:abstractNumId="2">
    <w:nsid w:val="705D32C3"/>
    <w:multiLevelType w:val="singleLevel"/>
    <w:tmpl w:val="705D32C3"/>
    <w:lvl w:ilvl="0" w:tentative="0">
      <w:start w:val="5"/>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WNlNTNmYTg2YTk2YzBlZmY5MDJmNzVhNmU5MTU4MDEifQ=="/>
  </w:docVars>
  <w:rsids>
    <w:rsidRoot w:val="005D618A"/>
    <w:rsid w:val="003D60BA"/>
    <w:rsid w:val="00411689"/>
    <w:rsid w:val="005D618A"/>
    <w:rsid w:val="00911ECD"/>
    <w:rsid w:val="00A042E0"/>
    <w:rsid w:val="00B26BB1"/>
    <w:rsid w:val="00B26E21"/>
    <w:rsid w:val="00B741D7"/>
    <w:rsid w:val="00CB3927"/>
    <w:rsid w:val="00D4533C"/>
    <w:rsid w:val="00F83B64"/>
    <w:rsid w:val="013E3461"/>
    <w:rsid w:val="01BB0F13"/>
    <w:rsid w:val="02090C75"/>
    <w:rsid w:val="02A23A3C"/>
    <w:rsid w:val="02FB196F"/>
    <w:rsid w:val="035D130A"/>
    <w:rsid w:val="039110A9"/>
    <w:rsid w:val="03AC246A"/>
    <w:rsid w:val="03AE6061"/>
    <w:rsid w:val="03B23056"/>
    <w:rsid w:val="03DA023E"/>
    <w:rsid w:val="03DC3EBA"/>
    <w:rsid w:val="03F9794D"/>
    <w:rsid w:val="046A2461"/>
    <w:rsid w:val="04F574FF"/>
    <w:rsid w:val="051C2970"/>
    <w:rsid w:val="060C3611"/>
    <w:rsid w:val="06C64829"/>
    <w:rsid w:val="070E7B6E"/>
    <w:rsid w:val="071D62B7"/>
    <w:rsid w:val="077D16D2"/>
    <w:rsid w:val="082A69F3"/>
    <w:rsid w:val="08675FC8"/>
    <w:rsid w:val="09B713FD"/>
    <w:rsid w:val="09EF6ACC"/>
    <w:rsid w:val="0A315056"/>
    <w:rsid w:val="0A3E3B7B"/>
    <w:rsid w:val="0A694621"/>
    <w:rsid w:val="0AA213B4"/>
    <w:rsid w:val="0AF61C7E"/>
    <w:rsid w:val="0AFB45AD"/>
    <w:rsid w:val="0B351E9B"/>
    <w:rsid w:val="0B4C50D3"/>
    <w:rsid w:val="0B806B92"/>
    <w:rsid w:val="0B827E94"/>
    <w:rsid w:val="0B842F76"/>
    <w:rsid w:val="0BD070E1"/>
    <w:rsid w:val="0BD65B6B"/>
    <w:rsid w:val="0C2361E7"/>
    <w:rsid w:val="0C247926"/>
    <w:rsid w:val="0C7E54E8"/>
    <w:rsid w:val="0D37662E"/>
    <w:rsid w:val="0D794204"/>
    <w:rsid w:val="0D9D13BC"/>
    <w:rsid w:val="0E2125D1"/>
    <w:rsid w:val="0E214211"/>
    <w:rsid w:val="0E5F2769"/>
    <w:rsid w:val="0ED8332F"/>
    <w:rsid w:val="0F4D75A3"/>
    <w:rsid w:val="0F5B2DCA"/>
    <w:rsid w:val="0F714D08"/>
    <w:rsid w:val="0FA20605"/>
    <w:rsid w:val="0FED051E"/>
    <w:rsid w:val="0FEE4C29"/>
    <w:rsid w:val="0FFD33F6"/>
    <w:rsid w:val="10031608"/>
    <w:rsid w:val="10046082"/>
    <w:rsid w:val="104974DD"/>
    <w:rsid w:val="10CF50A9"/>
    <w:rsid w:val="111703D2"/>
    <w:rsid w:val="112B101A"/>
    <w:rsid w:val="116B4A05"/>
    <w:rsid w:val="11877731"/>
    <w:rsid w:val="119B53FC"/>
    <w:rsid w:val="1215733B"/>
    <w:rsid w:val="12424CDC"/>
    <w:rsid w:val="129A2738"/>
    <w:rsid w:val="12B56BF1"/>
    <w:rsid w:val="12CB1A89"/>
    <w:rsid w:val="131840FB"/>
    <w:rsid w:val="13467417"/>
    <w:rsid w:val="136E76CF"/>
    <w:rsid w:val="1424395D"/>
    <w:rsid w:val="145F08C6"/>
    <w:rsid w:val="14E43F59"/>
    <w:rsid w:val="15776308"/>
    <w:rsid w:val="15973CBB"/>
    <w:rsid w:val="15BC6B3C"/>
    <w:rsid w:val="15EC2C59"/>
    <w:rsid w:val="16360A7B"/>
    <w:rsid w:val="164D40B0"/>
    <w:rsid w:val="1694429A"/>
    <w:rsid w:val="169F5438"/>
    <w:rsid w:val="17635326"/>
    <w:rsid w:val="178D4AD1"/>
    <w:rsid w:val="17B803EA"/>
    <w:rsid w:val="1815096B"/>
    <w:rsid w:val="18236EFD"/>
    <w:rsid w:val="18377249"/>
    <w:rsid w:val="185D743E"/>
    <w:rsid w:val="189D5B1F"/>
    <w:rsid w:val="18A34CD0"/>
    <w:rsid w:val="19A53EA8"/>
    <w:rsid w:val="19B64DBC"/>
    <w:rsid w:val="19EC6A4A"/>
    <w:rsid w:val="1A373ACF"/>
    <w:rsid w:val="1A7B10BA"/>
    <w:rsid w:val="1A895341"/>
    <w:rsid w:val="1B0D071F"/>
    <w:rsid w:val="1B4568CE"/>
    <w:rsid w:val="1B9015B7"/>
    <w:rsid w:val="1B950DA6"/>
    <w:rsid w:val="1BF54245"/>
    <w:rsid w:val="1C762AA7"/>
    <w:rsid w:val="1D0E6976"/>
    <w:rsid w:val="1D5A79EE"/>
    <w:rsid w:val="1E0E2CD0"/>
    <w:rsid w:val="1E164317"/>
    <w:rsid w:val="1E62130A"/>
    <w:rsid w:val="1E6E2769"/>
    <w:rsid w:val="1E831280"/>
    <w:rsid w:val="1EBC4704"/>
    <w:rsid w:val="1EDF5E3C"/>
    <w:rsid w:val="1EE522C8"/>
    <w:rsid w:val="1F172EB5"/>
    <w:rsid w:val="1F22070B"/>
    <w:rsid w:val="1F94592D"/>
    <w:rsid w:val="1FB860DE"/>
    <w:rsid w:val="203C5A02"/>
    <w:rsid w:val="209D4C94"/>
    <w:rsid w:val="20B44FCD"/>
    <w:rsid w:val="20E84705"/>
    <w:rsid w:val="218400BA"/>
    <w:rsid w:val="21AB1E2F"/>
    <w:rsid w:val="21D40498"/>
    <w:rsid w:val="22493963"/>
    <w:rsid w:val="22767047"/>
    <w:rsid w:val="23A05588"/>
    <w:rsid w:val="240476A1"/>
    <w:rsid w:val="24E953B9"/>
    <w:rsid w:val="25431AEB"/>
    <w:rsid w:val="25B875EB"/>
    <w:rsid w:val="25BE3BFB"/>
    <w:rsid w:val="25BF43FD"/>
    <w:rsid w:val="25F86BCD"/>
    <w:rsid w:val="2605748B"/>
    <w:rsid w:val="260B2287"/>
    <w:rsid w:val="26396D26"/>
    <w:rsid w:val="264544A6"/>
    <w:rsid w:val="267702FB"/>
    <w:rsid w:val="269E416A"/>
    <w:rsid w:val="26C11C6B"/>
    <w:rsid w:val="272100D3"/>
    <w:rsid w:val="272C72FC"/>
    <w:rsid w:val="275131CB"/>
    <w:rsid w:val="278F6521"/>
    <w:rsid w:val="27EB149D"/>
    <w:rsid w:val="27FD3E52"/>
    <w:rsid w:val="284130B3"/>
    <w:rsid w:val="28E11370"/>
    <w:rsid w:val="294A756A"/>
    <w:rsid w:val="29781BF8"/>
    <w:rsid w:val="297939E2"/>
    <w:rsid w:val="29C33ED0"/>
    <w:rsid w:val="29D5322D"/>
    <w:rsid w:val="2A025DD9"/>
    <w:rsid w:val="2A2619CB"/>
    <w:rsid w:val="2A7317D3"/>
    <w:rsid w:val="2A7C2231"/>
    <w:rsid w:val="2A920E4F"/>
    <w:rsid w:val="2AAC57B8"/>
    <w:rsid w:val="2ABB753D"/>
    <w:rsid w:val="2AFE6EC4"/>
    <w:rsid w:val="2B345DDC"/>
    <w:rsid w:val="2B7A49FA"/>
    <w:rsid w:val="2C5001C7"/>
    <w:rsid w:val="2C615D26"/>
    <w:rsid w:val="2CB679ED"/>
    <w:rsid w:val="2CB73169"/>
    <w:rsid w:val="2CE83C37"/>
    <w:rsid w:val="2CEB2FFC"/>
    <w:rsid w:val="2D173C07"/>
    <w:rsid w:val="2D424A86"/>
    <w:rsid w:val="2DDA66B7"/>
    <w:rsid w:val="2E6F2D11"/>
    <w:rsid w:val="2E7B52DB"/>
    <w:rsid w:val="2ED60115"/>
    <w:rsid w:val="2F324CFE"/>
    <w:rsid w:val="2FBA09F1"/>
    <w:rsid w:val="2FEF2ACF"/>
    <w:rsid w:val="2FF93D20"/>
    <w:rsid w:val="30540211"/>
    <w:rsid w:val="30E45100"/>
    <w:rsid w:val="31112A0D"/>
    <w:rsid w:val="3118711F"/>
    <w:rsid w:val="311F4B20"/>
    <w:rsid w:val="312D7741"/>
    <w:rsid w:val="316F137F"/>
    <w:rsid w:val="31815AF3"/>
    <w:rsid w:val="31DF525F"/>
    <w:rsid w:val="31EC162B"/>
    <w:rsid w:val="32324C2E"/>
    <w:rsid w:val="327171DF"/>
    <w:rsid w:val="33133EB9"/>
    <w:rsid w:val="3391569E"/>
    <w:rsid w:val="341E3434"/>
    <w:rsid w:val="34BB4442"/>
    <w:rsid w:val="3584136B"/>
    <w:rsid w:val="35EE5A04"/>
    <w:rsid w:val="35FF5AA4"/>
    <w:rsid w:val="360B7EBA"/>
    <w:rsid w:val="36416867"/>
    <w:rsid w:val="367D5DD4"/>
    <w:rsid w:val="369C32FD"/>
    <w:rsid w:val="37666E72"/>
    <w:rsid w:val="38081EA3"/>
    <w:rsid w:val="38167A04"/>
    <w:rsid w:val="381C3783"/>
    <w:rsid w:val="394B167A"/>
    <w:rsid w:val="39AD34EA"/>
    <w:rsid w:val="39DA2868"/>
    <w:rsid w:val="39DF6BF2"/>
    <w:rsid w:val="3A055F4B"/>
    <w:rsid w:val="3A4E4336"/>
    <w:rsid w:val="3A6007FE"/>
    <w:rsid w:val="3A802587"/>
    <w:rsid w:val="3A852164"/>
    <w:rsid w:val="3AB64E83"/>
    <w:rsid w:val="3AF93D6C"/>
    <w:rsid w:val="3AFD06C8"/>
    <w:rsid w:val="3B477B26"/>
    <w:rsid w:val="3B7C2CE4"/>
    <w:rsid w:val="3BAF716B"/>
    <w:rsid w:val="3C07617C"/>
    <w:rsid w:val="3C0B5355"/>
    <w:rsid w:val="3C2D6FA3"/>
    <w:rsid w:val="3C7E7F35"/>
    <w:rsid w:val="3CD4176B"/>
    <w:rsid w:val="3D1F44D9"/>
    <w:rsid w:val="3D5C38CD"/>
    <w:rsid w:val="3E5070F1"/>
    <w:rsid w:val="3E7569E0"/>
    <w:rsid w:val="3EC370CB"/>
    <w:rsid w:val="3F6C3589"/>
    <w:rsid w:val="3F850180"/>
    <w:rsid w:val="3F8A21F7"/>
    <w:rsid w:val="3F9004D6"/>
    <w:rsid w:val="3FB53538"/>
    <w:rsid w:val="3FEE7CFA"/>
    <w:rsid w:val="400E4D5E"/>
    <w:rsid w:val="40E1138C"/>
    <w:rsid w:val="412C7357"/>
    <w:rsid w:val="413814BA"/>
    <w:rsid w:val="41872511"/>
    <w:rsid w:val="41DF1251"/>
    <w:rsid w:val="424236D9"/>
    <w:rsid w:val="42466655"/>
    <w:rsid w:val="42C82F57"/>
    <w:rsid w:val="435707E5"/>
    <w:rsid w:val="439927E1"/>
    <w:rsid w:val="43C76AF7"/>
    <w:rsid w:val="43D54C8A"/>
    <w:rsid w:val="43E97E4A"/>
    <w:rsid w:val="440D65DA"/>
    <w:rsid w:val="446828F0"/>
    <w:rsid w:val="45093E85"/>
    <w:rsid w:val="450B3BFA"/>
    <w:rsid w:val="45C13B4D"/>
    <w:rsid w:val="46054BCA"/>
    <w:rsid w:val="460B5BB1"/>
    <w:rsid w:val="464C6AFC"/>
    <w:rsid w:val="468B0091"/>
    <w:rsid w:val="46A107C3"/>
    <w:rsid w:val="46B02D60"/>
    <w:rsid w:val="46B15CE2"/>
    <w:rsid w:val="46BE113D"/>
    <w:rsid w:val="46E44B13"/>
    <w:rsid w:val="4703508A"/>
    <w:rsid w:val="475023F8"/>
    <w:rsid w:val="479A1E7B"/>
    <w:rsid w:val="479D361E"/>
    <w:rsid w:val="47B74789"/>
    <w:rsid w:val="47C87B80"/>
    <w:rsid w:val="48032A55"/>
    <w:rsid w:val="480F2B9D"/>
    <w:rsid w:val="48102176"/>
    <w:rsid w:val="48282920"/>
    <w:rsid w:val="483E1347"/>
    <w:rsid w:val="485321E0"/>
    <w:rsid w:val="48546AD3"/>
    <w:rsid w:val="48AE2615"/>
    <w:rsid w:val="48CA4868"/>
    <w:rsid w:val="48F005D3"/>
    <w:rsid w:val="49466522"/>
    <w:rsid w:val="49547ADD"/>
    <w:rsid w:val="49732351"/>
    <w:rsid w:val="498F4AF1"/>
    <w:rsid w:val="49C05787"/>
    <w:rsid w:val="49CF518D"/>
    <w:rsid w:val="49D56585"/>
    <w:rsid w:val="4A7F3979"/>
    <w:rsid w:val="4ADA1F63"/>
    <w:rsid w:val="4AE23D89"/>
    <w:rsid w:val="4B2038D0"/>
    <w:rsid w:val="4B296E7D"/>
    <w:rsid w:val="4B79394E"/>
    <w:rsid w:val="4B877F28"/>
    <w:rsid w:val="4CD200BA"/>
    <w:rsid w:val="4CDE02C5"/>
    <w:rsid w:val="4D2044E7"/>
    <w:rsid w:val="4D916BA6"/>
    <w:rsid w:val="4DC44169"/>
    <w:rsid w:val="4DE24E21"/>
    <w:rsid w:val="4E1B19A3"/>
    <w:rsid w:val="4E48787F"/>
    <w:rsid w:val="4E8D5680"/>
    <w:rsid w:val="4EF0709E"/>
    <w:rsid w:val="4F0469A4"/>
    <w:rsid w:val="4FBF5D0D"/>
    <w:rsid w:val="500E56F4"/>
    <w:rsid w:val="50540C73"/>
    <w:rsid w:val="50752AF8"/>
    <w:rsid w:val="513C6A7B"/>
    <w:rsid w:val="517300C9"/>
    <w:rsid w:val="51B31D16"/>
    <w:rsid w:val="5266714D"/>
    <w:rsid w:val="52EC6EC2"/>
    <w:rsid w:val="532D486F"/>
    <w:rsid w:val="5333545B"/>
    <w:rsid w:val="538D0E89"/>
    <w:rsid w:val="5450213C"/>
    <w:rsid w:val="546711F3"/>
    <w:rsid w:val="546C3825"/>
    <w:rsid w:val="54D062C6"/>
    <w:rsid w:val="54D24048"/>
    <w:rsid w:val="54D64CD5"/>
    <w:rsid w:val="5532287C"/>
    <w:rsid w:val="55887D69"/>
    <w:rsid w:val="55EE5D11"/>
    <w:rsid w:val="561A0928"/>
    <w:rsid w:val="56423872"/>
    <w:rsid w:val="569E06BC"/>
    <w:rsid w:val="56B279F0"/>
    <w:rsid w:val="56F20F86"/>
    <w:rsid w:val="579D710E"/>
    <w:rsid w:val="57E530D2"/>
    <w:rsid w:val="581F22F6"/>
    <w:rsid w:val="586E1E17"/>
    <w:rsid w:val="58862C35"/>
    <w:rsid w:val="58C14957"/>
    <w:rsid w:val="58CC23D2"/>
    <w:rsid w:val="58E66050"/>
    <w:rsid w:val="596B36B6"/>
    <w:rsid w:val="59E63F07"/>
    <w:rsid w:val="59FC7994"/>
    <w:rsid w:val="5AE83A50"/>
    <w:rsid w:val="5B353193"/>
    <w:rsid w:val="5BAB2917"/>
    <w:rsid w:val="5BFC33FA"/>
    <w:rsid w:val="5C3107A4"/>
    <w:rsid w:val="5C337866"/>
    <w:rsid w:val="5C3B1B93"/>
    <w:rsid w:val="5C9220DF"/>
    <w:rsid w:val="5D4A15F3"/>
    <w:rsid w:val="5D69542A"/>
    <w:rsid w:val="5D783B72"/>
    <w:rsid w:val="5E0930EF"/>
    <w:rsid w:val="5E3D4D53"/>
    <w:rsid w:val="5E4717E6"/>
    <w:rsid w:val="5E55774C"/>
    <w:rsid w:val="5E8A70FF"/>
    <w:rsid w:val="5FD83149"/>
    <w:rsid w:val="60045F96"/>
    <w:rsid w:val="60104DDC"/>
    <w:rsid w:val="605C0804"/>
    <w:rsid w:val="60913E6F"/>
    <w:rsid w:val="611F0045"/>
    <w:rsid w:val="61733C3E"/>
    <w:rsid w:val="6189617B"/>
    <w:rsid w:val="61B52BB6"/>
    <w:rsid w:val="61B749C2"/>
    <w:rsid w:val="62280D20"/>
    <w:rsid w:val="629C50CC"/>
    <w:rsid w:val="62B4786E"/>
    <w:rsid w:val="62CA2457"/>
    <w:rsid w:val="631303F2"/>
    <w:rsid w:val="638240A1"/>
    <w:rsid w:val="63833423"/>
    <w:rsid w:val="63A5257B"/>
    <w:rsid w:val="63BD3DCC"/>
    <w:rsid w:val="63C61741"/>
    <w:rsid w:val="64560967"/>
    <w:rsid w:val="655741A5"/>
    <w:rsid w:val="656B1D10"/>
    <w:rsid w:val="65B841F9"/>
    <w:rsid w:val="66022B28"/>
    <w:rsid w:val="664A38E2"/>
    <w:rsid w:val="66581E87"/>
    <w:rsid w:val="666F1DE3"/>
    <w:rsid w:val="66766EBB"/>
    <w:rsid w:val="66FA11D5"/>
    <w:rsid w:val="674302C7"/>
    <w:rsid w:val="6758715C"/>
    <w:rsid w:val="67CB09D8"/>
    <w:rsid w:val="67EE3B0F"/>
    <w:rsid w:val="680A5986"/>
    <w:rsid w:val="680D5F4B"/>
    <w:rsid w:val="68113F51"/>
    <w:rsid w:val="68B272C7"/>
    <w:rsid w:val="68E94770"/>
    <w:rsid w:val="68EC1CEF"/>
    <w:rsid w:val="68F949C9"/>
    <w:rsid w:val="695A4290"/>
    <w:rsid w:val="696F3649"/>
    <w:rsid w:val="6A267606"/>
    <w:rsid w:val="6A3240F1"/>
    <w:rsid w:val="6A334932"/>
    <w:rsid w:val="6A3353FF"/>
    <w:rsid w:val="6A4F1893"/>
    <w:rsid w:val="6A5D63E6"/>
    <w:rsid w:val="6A5F24D1"/>
    <w:rsid w:val="6ACA70C4"/>
    <w:rsid w:val="6AE347EB"/>
    <w:rsid w:val="6B330365"/>
    <w:rsid w:val="6B434AF0"/>
    <w:rsid w:val="6B57675A"/>
    <w:rsid w:val="6B87098A"/>
    <w:rsid w:val="6BDD7B4D"/>
    <w:rsid w:val="6D52013C"/>
    <w:rsid w:val="6EBC0B3A"/>
    <w:rsid w:val="6EED597D"/>
    <w:rsid w:val="6EF51C7D"/>
    <w:rsid w:val="6F8363E5"/>
    <w:rsid w:val="6F841DCF"/>
    <w:rsid w:val="6FA80CCD"/>
    <w:rsid w:val="6FAC3CC5"/>
    <w:rsid w:val="6FC746F5"/>
    <w:rsid w:val="6FE33EF5"/>
    <w:rsid w:val="70317AC6"/>
    <w:rsid w:val="704B26F7"/>
    <w:rsid w:val="70697B21"/>
    <w:rsid w:val="70863262"/>
    <w:rsid w:val="70A76ED3"/>
    <w:rsid w:val="71860B17"/>
    <w:rsid w:val="71B22797"/>
    <w:rsid w:val="723B27CC"/>
    <w:rsid w:val="72565C05"/>
    <w:rsid w:val="72687227"/>
    <w:rsid w:val="72724DDC"/>
    <w:rsid w:val="72A03FD9"/>
    <w:rsid w:val="73406CFF"/>
    <w:rsid w:val="7383028C"/>
    <w:rsid w:val="73A25E44"/>
    <w:rsid w:val="741F68CF"/>
    <w:rsid w:val="75252DF3"/>
    <w:rsid w:val="75621536"/>
    <w:rsid w:val="75BF3154"/>
    <w:rsid w:val="75DA4A2D"/>
    <w:rsid w:val="76400F7F"/>
    <w:rsid w:val="764A07CF"/>
    <w:rsid w:val="764F6B3D"/>
    <w:rsid w:val="76CD2B7B"/>
    <w:rsid w:val="76D80645"/>
    <w:rsid w:val="76E03371"/>
    <w:rsid w:val="771211AA"/>
    <w:rsid w:val="77736C04"/>
    <w:rsid w:val="780E5898"/>
    <w:rsid w:val="782642CC"/>
    <w:rsid w:val="7894095E"/>
    <w:rsid w:val="78964555"/>
    <w:rsid w:val="78CF4963"/>
    <w:rsid w:val="79000679"/>
    <w:rsid w:val="7916258F"/>
    <w:rsid w:val="791C0FE5"/>
    <w:rsid w:val="79A416F0"/>
    <w:rsid w:val="79B03EB6"/>
    <w:rsid w:val="79B61437"/>
    <w:rsid w:val="7AE15A5C"/>
    <w:rsid w:val="7AF37579"/>
    <w:rsid w:val="7AF87F64"/>
    <w:rsid w:val="7B1C0C84"/>
    <w:rsid w:val="7B5A62DF"/>
    <w:rsid w:val="7B7A04A8"/>
    <w:rsid w:val="7B8E4662"/>
    <w:rsid w:val="7BFC5A6F"/>
    <w:rsid w:val="7C0C3F6D"/>
    <w:rsid w:val="7C22163C"/>
    <w:rsid w:val="7C457B4B"/>
    <w:rsid w:val="7C4D3DE4"/>
    <w:rsid w:val="7C595075"/>
    <w:rsid w:val="7C6B07B2"/>
    <w:rsid w:val="7D133243"/>
    <w:rsid w:val="7D945420"/>
    <w:rsid w:val="7D997857"/>
    <w:rsid w:val="7DD07A4B"/>
    <w:rsid w:val="7E394207"/>
    <w:rsid w:val="7E4007A2"/>
    <w:rsid w:val="7E791CAD"/>
    <w:rsid w:val="7EA50DFB"/>
    <w:rsid w:val="7EC86878"/>
    <w:rsid w:val="7F16390D"/>
    <w:rsid w:val="7F752917"/>
    <w:rsid w:val="7FD10FC1"/>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Ascii" w:hAnsiTheme="minorAscii" w:eastAsiaTheme="minorEastAsia" w:cstheme="minorBidi"/>
      <w:kern w:val="2"/>
      <w:sz w:val="21"/>
      <w:szCs w:val="22"/>
      <w:lang w:val="en-US" w:eastAsia="zh-CN" w:bidi="ar-SA"/>
    </w:rPr>
  </w:style>
  <w:style w:type="paragraph" w:styleId="2">
    <w:name w:val="heading 1"/>
    <w:basedOn w:val="1"/>
    <w:next w:val="1"/>
    <w:link w:val="30"/>
    <w:qFormat/>
    <w:uiPriority w:val="9"/>
    <w:pPr>
      <w:keepNext/>
      <w:keepLines/>
      <w:spacing w:before="340" w:after="330" w:line="578" w:lineRule="auto"/>
      <w:jc w:val="center"/>
      <w:outlineLvl w:val="0"/>
    </w:pPr>
    <w:rPr>
      <w:rFonts w:eastAsia="方正小标宋简体"/>
      <w:bCs/>
      <w:kern w:val="44"/>
      <w:sz w:val="44"/>
      <w:szCs w:val="44"/>
    </w:rPr>
  </w:style>
  <w:style w:type="paragraph" w:styleId="3">
    <w:name w:val="heading 2"/>
    <w:basedOn w:val="1"/>
    <w:next w:val="1"/>
    <w:link w:val="31"/>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4">
    <w:name w:val="heading 3"/>
    <w:basedOn w:val="1"/>
    <w:next w:val="1"/>
    <w:link w:val="32"/>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4">
    <w:name w:val="Default Paragraph Font"/>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6">
    <w:name w:val="annotation text"/>
    <w:basedOn w:val="1"/>
    <w:semiHidden/>
    <w:unhideWhenUsed/>
    <w:qFormat/>
    <w:uiPriority w:val="99"/>
    <w:pPr>
      <w:jc w:val="left"/>
    </w:pPr>
  </w:style>
  <w:style w:type="paragraph" w:styleId="7">
    <w:name w:val="Body Text 3"/>
    <w:basedOn w:val="1"/>
    <w:link w:val="40"/>
    <w:unhideWhenUsed/>
    <w:qFormat/>
    <w:uiPriority w:val="99"/>
    <w:pPr>
      <w:spacing w:after="120"/>
    </w:pPr>
    <w:rPr>
      <w:sz w:val="16"/>
      <w:szCs w:val="16"/>
    </w:rPr>
  </w:style>
  <w:style w:type="paragraph" w:styleId="8">
    <w:name w:val="Body Text"/>
    <w:basedOn w:val="1"/>
    <w:next w:val="9"/>
    <w:qFormat/>
    <w:uiPriority w:val="99"/>
    <w:pPr>
      <w:spacing w:after="120"/>
    </w:pPr>
  </w:style>
  <w:style w:type="paragraph" w:styleId="9">
    <w:name w:val="Body Text 2"/>
    <w:basedOn w:val="1"/>
    <w:qFormat/>
    <w:uiPriority w:val="0"/>
    <w:pPr>
      <w:spacing w:after="120" w:line="480" w:lineRule="auto"/>
    </w:pPr>
  </w:style>
  <w:style w:type="paragraph" w:styleId="10">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1">
    <w:name w:val="toc 3"/>
    <w:basedOn w:val="1"/>
    <w:next w:val="1"/>
    <w:unhideWhenUsed/>
    <w:qFormat/>
    <w:uiPriority w:val="39"/>
    <w:pPr>
      <w:widowControl/>
      <w:spacing w:after="100" w:line="276" w:lineRule="auto"/>
      <w:ind w:left="440"/>
      <w:jc w:val="left"/>
    </w:pPr>
    <w:rPr>
      <w:kern w:val="0"/>
      <w:sz w:val="22"/>
    </w:rPr>
  </w:style>
  <w:style w:type="paragraph" w:styleId="12">
    <w:name w:val="Plain Text"/>
    <w:basedOn w:val="1"/>
    <w:qFormat/>
    <w:uiPriority w:val="0"/>
    <w:rPr>
      <w:rFonts w:ascii="宋体" w:hAnsi="Courier New"/>
      <w:szCs w:val="21"/>
    </w:rPr>
  </w:style>
  <w:style w:type="paragraph" w:styleId="13">
    <w:name w:val="Body Text Indent 2"/>
    <w:basedOn w:val="1"/>
    <w:qFormat/>
    <w:uiPriority w:val="0"/>
    <w:pPr>
      <w:widowControl w:val="0"/>
      <w:adjustRightInd w:val="0"/>
      <w:spacing w:after="120" w:line="480" w:lineRule="auto"/>
      <w:ind w:left="420"/>
      <w:jc w:val="both"/>
      <w:textAlignment w:val="baseline"/>
    </w:pPr>
    <w:rPr>
      <w:rFonts w:ascii="Times New Roman" w:hAnsi="Times New Roman" w:cs="Times New Roman"/>
      <w:color w:val="auto"/>
      <w:kern w:val="0"/>
      <w:szCs w:val="20"/>
    </w:rPr>
  </w:style>
  <w:style w:type="paragraph" w:styleId="14">
    <w:name w:val="Balloon Text"/>
    <w:basedOn w:val="1"/>
    <w:link w:val="35"/>
    <w:semiHidden/>
    <w:unhideWhenUsed/>
    <w:qFormat/>
    <w:uiPriority w:val="99"/>
    <w:rPr>
      <w:sz w:val="18"/>
      <w:szCs w:val="18"/>
    </w:rPr>
  </w:style>
  <w:style w:type="paragraph" w:styleId="15">
    <w:name w:val="footer"/>
    <w:basedOn w:val="1"/>
    <w:link w:val="29"/>
    <w:unhideWhenUsed/>
    <w:qFormat/>
    <w:uiPriority w:val="99"/>
    <w:pPr>
      <w:tabs>
        <w:tab w:val="center" w:pos="4153"/>
        <w:tab w:val="right" w:pos="8306"/>
      </w:tabs>
      <w:snapToGrid w:val="0"/>
      <w:jc w:val="left"/>
    </w:pPr>
    <w:rPr>
      <w:sz w:val="18"/>
      <w:szCs w:val="18"/>
    </w:rPr>
  </w:style>
  <w:style w:type="paragraph" w:styleId="16">
    <w:name w:val="header"/>
    <w:basedOn w:val="1"/>
    <w:link w:val="2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widowControl/>
      <w:spacing w:after="100" w:line="276" w:lineRule="auto"/>
      <w:jc w:val="left"/>
    </w:pPr>
    <w:rPr>
      <w:kern w:val="0"/>
      <w:sz w:val="22"/>
    </w:rPr>
  </w:style>
  <w:style w:type="paragraph" w:styleId="18">
    <w:name w:val="List"/>
    <w:basedOn w:val="1"/>
    <w:next w:val="1"/>
    <w:qFormat/>
    <w:uiPriority w:val="0"/>
    <w:pPr>
      <w:snapToGrid w:val="0"/>
    </w:pPr>
    <w:rPr>
      <w:szCs w:val="24"/>
    </w:rPr>
  </w:style>
  <w:style w:type="paragraph" w:styleId="19">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0">
    <w:name w:val="Normal (Web)"/>
    <w:basedOn w:val="1"/>
    <w:qFormat/>
    <w:uiPriority w:val="99"/>
    <w:pPr>
      <w:widowControl/>
      <w:spacing w:before="100" w:beforeAutospacing="1" w:after="100" w:afterAutospacing="1"/>
      <w:jc w:val="left"/>
    </w:pPr>
    <w:rPr>
      <w:rFonts w:ascii="宋体" w:hAnsi="宋体"/>
      <w:color w:val="000000"/>
      <w:kern w:val="0"/>
      <w:sz w:val="24"/>
    </w:rPr>
  </w:style>
  <w:style w:type="paragraph" w:styleId="21">
    <w:name w:val="Body Text First Indent 2"/>
    <w:basedOn w:val="10"/>
    <w:qFormat/>
    <w:uiPriority w:val="0"/>
    <w:pPr>
      <w:adjustRightInd w:val="0"/>
      <w:spacing w:line="360" w:lineRule="auto"/>
      <w:ind w:left="0" w:leftChars="0" w:firstLine="420"/>
      <w:textAlignment w:val="baseline"/>
    </w:pPr>
    <w:rPr>
      <w:rFonts w:eastAsia="等线" w:cs="Times New Roman"/>
      <w:color w:val="000000"/>
      <w:szCs w:val="24"/>
    </w:rPr>
  </w:style>
  <w:style w:type="table" w:styleId="23">
    <w:name w:val="Table Grid"/>
    <w:basedOn w:val="2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5">
    <w:name w:val="Hyperlink"/>
    <w:basedOn w:val="24"/>
    <w:unhideWhenUsed/>
    <w:qFormat/>
    <w:uiPriority w:val="99"/>
    <w:rPr>
      <w:color w:val="0000FF" w:themeColor="hyperlink"/>
      <w:u w:val="single"/>
    </w:rPr>
  </w:style>
  <w:style w:type="paragraph" w:customStyle="1" w:styleId="26">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customStyle="1" w:styleId="27">
    <w:name w:val="Default"/>
    <w:next w:val="18"/>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character" w:customStyle="1" w:styleId="28">
    <w:name w:val="页眉 Char"/>
    <w:basedOn w:val="24"/>
    <w:link w:val="16"/>
    <w:semiHidden/>
    <w:qFormat/>
    <w:uiPriority w:val="99"/>
    <w:rPr>
      <w:sz w:val="18"/>
      <w:szCs w:val="18"/>
    </w:rPr>
  </w:style>
  <w:style w:type="character" w:customStyle="1" w:styleId="29">
    <w:name w:val="页脚 Char"/>
    <w:basedOn w:val="24"/>
    <w:link w:val="15"/>
    <w:qFormat/>
    <w:uiPriority w:val="99"/>
    <w:rPr>
      <w:sz w:val="18"/>
      <w:szCs w:val="18"/>
    </w:rPr>
  </w:style>
  <w:style w:type="character" w:customStyle="1" w:styleId="30">
    <w:name w:val="标题 1 Char"/>
    <w:basedOn w:val="24"/>
    <w:link w:val="2"/>
    <w:qFormat/>
    <w:uiPriority w:val="9"/>
    <w:rPr>
      <w:rFonts w:eastAsia="方正小标宋简体"/>
      <w:bCs/>
      <w:kern w:val="44"/>
      <w:sz w:val="44"/>
      <w:szCs w:val="44"/>
    </w:rPr>
  </w:style>
  <w:style w:type="character" w:customStyle="1" w:styleId="31">
    <w:name w:val="标题 2 Char"/>
    <w:basedOn w:val="24"/>
    <w:link w:val="3"/>
    <w:qFormat/>
    <w:uiPriority w:val="9"/>
    <w:rPr>
      <w:rFonts w:eastAsia="方正小标宋简体" w:asciiTheme="majorHAnsi" w:hAnsiTheme="majorHAnsi" w:cstheme="majorBidi"/>
      <w:bCs/>
      <w:sz w:val="36"/>
      <w:szCs w:val="32"/>
    </w:rPr>
  </w:style>
  <w:style w:type="character" w:customStyle="1" w:styleId="32">
    <w:name w:val="标题 3 Char"/>
    <w:basedOn w:val="24"/>
    <w:link w:val="4"/>
    <w:qFormat/>
    <w:uiPriority w:val="9"/>
    <w:rPr>
      <w:rFonts w:ascii="Calibri" w:hAnsi="Calibri" w:eastAsia="宋体" w:cs="Times New Roman"/>
      <w:b/>
      <w:bCs/>
      <w:sz w:val="32"/>
      <w:szCs w:val="32"/>
    </w:rPr>
  </w:style>
  <w:style w:type="paragraph" w:styleId="33">
    <w:name w:val="List Paragraph"/>
    <w:basedOn w:val="1"/>
    <w:link w:val="41"/>
    <w:qFormat/>
    <w:uiPriority w:val="34"/>
    <w:pPr>
      <w:ind w:firstLine="420" w:firstLineChars="200"/>
    </w:pPr>
  </w:style>
  <w:style w:type="paragraph" w:customStyle="1" w:styleId="34">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5">
    <w:name w:val="批注框文本 Char"/>
    <w:basedOn w:val="24"/>
    <w:link w:val="14"/>
    <w:semiHidden/>
    <w:qFormat/>
    <w:uiPriority w:val="99"/>
    <w:rPr>
      <w:sz w:val="18"/>
      <w:szCs w:val="18"/>
    </w:rPr>
  </w:style>
  <w:style w:type="paragraph" w:styleId="36">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
    <w:name w:val="CM97"/>
    <w:basedOn w:val="27"/>
    <w:next w:val="27"/>
    <w:qFormat/>
    <w:uiPriority w:val="0"/>
    <w:pPr>
      <w:spacing w:after="373"/>
    </w:pPr>
    <w:rPr>
      <w:color w:val="auto"/>
    </w:rPr>
  </w:style>
  <w:style w:type="paragraph" w:customStyle="1" w:styleId="38">
    <w:name w:val="CM91"/>
    <w:basedOn w:val="27"/>
    <w:next w:val="27"/>
    <w:qFormat/>
    <w:uiPriority w:val="0"/>
    <w:pPr>
      <w:spacing w:after="160"/>
    </w:pPr>
    <w:rPr>
      <w:color w:val="auto"/>
    </w:rPr>
  </w:style>
  <w:style w:type="character" w:customStyle="1" w:styleId="39">
    <w:name w:val="正文文本 3 Char"/>
    <w:link w:val="7"/>
    <w:qFormat/>
    <w:uiPriority w:val="99"/>
    <w:rPr>
      <w:sz w:val="16"/>
      <w:szCs w:val="16"/>
    </w:rPr>
  </w:style>
  <w:style w:type="character" w:customStyle="1" w:styleId="40">
    <w:name w:val="正文文本 3 Char1"/>
    <w:basedOn w:val="24"/>
    <w:link w:val="7"/>
    <w:semiHidden/>
    <w:qFormat/>
    <w:uiPriority w:val="99"/>
    <w:rPr>
      <w:sz w:val="16"/>
      <w:szCs w:val="16"/>
    </w:rPr>
  </w:style>
  <w:style w:type="character" w:customStyle="1" w:styleId="41">
    <w:name w:val="列出段落 Char"/>
    <w:link w:val="33"/>
    <w:qFormat/>
    <w:uiPriority w:val="34"/>
  </w:style>
  <w:style w:type="paragraph" w:customStyle="1" w:styleId="42">
    <w:name w:val="1"/>
    <w:basedOn w:val="1"/>
    <w:next w:val="12"/>
    <w:qFormat/>
    <w:uiPriority w:val="99"/>
    <w:pPr>
      <w:widowControl w:val="0"/>
      <w:jc w:val="both"/>
    </w:pPr>
    <w:rPr>
      <w:rFonts w:ascii="宋体" w:hAnsi="Courier New"/>
      <w:kern w:val="2"/>
    </w:rPr>
  </w:style>
  <w:style w:type="paragraph" w:customStyle="1" w:styleId="43">
    <w:name w:val="WPSOffice手动目录 1"/>
    <w:qFormat/>
    <w:uiPriority w:val="0"/>
    <w:pPr>
      <w:ind w:leftChars="0"/>
    </w:pPr>
    <w:rPr>
      <w:rFonts w:asciiTheme="minorHAnsi" w:hAnsiTheme="minorHAnsi" w:eastAsiaTheme="minorEastAsia" w:cstheme="minorBidi"/>
      <w:sz w:val="20"/>
      <w:szCs w:val="20"/>
    </w:rPr>
  </w:style>
  <w:style w:type="paragraph" w:customStyle="1" w:styleId="44">
    <w:name w:val="WPSOffice手动目录 2"/>
    <w:qFormat/>
    <w:uiPriority w:val="0"/>
    <w:pPr>
      <w:ind w:leftChars="200"/>
    </w:pPr>
    <w:rPr>
      <w:rFonts w:asciiTheme="minorHAnsi" w:hAnsiTheme="minorHAnsi" w:eastAsiaTheme="minorEastAsia" w:cstheme="minorBidi"/>
      <w:sz w:val="20"/>
      <w:szCs w:val="20"/>
    </w:rPr>
  </w:style>
  <w:style w:type="paragraph" w:customStyle="1" w:styleId="45">
    <w:name w:val="WPSOffice手动目录 3"/>
    <w:qFormat/>
    <w:uiPriority w:val="0"/>
    <w:pPr>
      <w:ind w:leftChars="400"/>
    </w:pPr>
    <w:rPr>
      <w:rFonts w:asciiTheme="minorHAnsi" w:hAnsiTheme="minorHAnsi" w:eastAsiaTheme="minorEastAsia" w:cstheme="minorBidi"/>
      <w:sz w:val="20"/>
      <w:szCs w:val="20"/>
    </w:rPr>
  </w:style>
  <w:style w:type="paragraph" w:customStyle="1" w:styleId="46">
    <w:name w:val="列出段落3"/>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6" textRotate="1"/>
    <customShpInfo spid="_x0000_s3077" textRotate="1"/>
    <customShpInfo spid="_x0000_s3078" textRotate="1"/>
    <customShpInfo spid="_x0000_s3079" textRotate="1"/>
    <customShpInfo spid="_x0000_s3080" textRotate="1"/>
    <customShpInfo spid="_x0000_s3081"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77</Pages>
  <Words>26885</Words>
  <Characters>27740</Characters>
  <Lines>300</Lines>
  <Paragraphs>84</Paragraphs>
  <TotalTime>3</TotalTime>
  <ScaleCrop>false</ScaleCrop>
  <LinksUpToDate>false</LinksUpToDate>
  <CharactersWithSpaces>30021</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琳</cp:lastModifiedBy>
  <dcterms:modified xsi:type="dcterms:W3CDTF">2024-10-17T07:31:20Z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76109BF1E776474FAA268ED7C5B6852E_13</vt:lpwstr>
  </property>
</Properties>
</file>