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从化公司2024年重要设备场所加装摄像头项目</w:t>
      </w: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广州从化净水有限公司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3"/>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23"/>
        <w:rPr>
          <w:rFonts w:hint="eastAsia"/>
          <w:color w:val="auto"/>
          <w:highlight w:val="none"/>
        </w:rPr>
      </w:pPr>
    </w:p>
    <w:p>
      <w:pPr>
        <w:pStyle w:val="3"/>
        <w:rPr>
          <w:rFonts w:hint="eastAsia"/>
          <w:color w:val="auto"/>
          <w:highlight w:val="none"/>
        </w:rPr>
      </w:pPr>
      <w:bookmarkStart w:id="4" w:name="_Toc17801"/>
      <w:bookmarkStart w:id="5" w:name="_Toc11322"/>
      <w:bookmarkStart w:id="6" w:name="_Toc31938"/>
      <w:bookmarkStart w:id="7" w:name="_Toc19609"/>
      <w:bookmarkStart w:id="8" w:name="_Toc7519"/>
      <w:bookmarkStart w:id="9" w:name="_Toc1669"/>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4"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qYLX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GSpgt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3"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BWw65/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从化公司2024年重要设备场所加装摄像头项目 </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从化公司2024年重要设备场所加装摄像头项目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穗从化净水询[2024]081301号</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191025.74元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175252.97</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13883.72元）。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 xml:space="preserve">文件规定的金额填写，不得参与竞争，否则按无效报价处理。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从化公司各厂区重要设备场所需加装视频监控，具体事项如下：中心厂：一次提升泵房电房1支、初雨池负一层1支、二次提升泵房电房1支、厂区外出水1支、脱水机房2楼电房口1支；青苔坑：低压电房1支、高压电房1支；太平厂：料仓1支、泥仓1支；温泉厂：油品仓1支；良口厂：门口球机1支；净化厂：提升泵房1支、仓库1支、二楼配电房1支；街口泵站：低压电房1支、高压电房1支；需加装摄像监控系统总共16支</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lang w:val="en-US" w:eastAsia="zh-CN"/>
        </w:rPr>
        <w:t>广州从化净水有限公司各厂</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货物质量标准或主要技术性能指标  □服务质量要求或服务标准如下：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w:t>
      </w:r>
      <w:r>
        <w:rPr>
          <w:rFonts w:hint="eastAsia" w:ascii="仿宋_GB2312" w:eastAsia="仿宋_GB2312"/>
          <w:color w:val="auto"/>
          <w:sz w:val="28"/>
          <w:szCs w:val="28"/>
          <w:highlight w:val="none"/>
          <w:u w:val="single"/>
          <w:lang w:val="en-US" w:eastAsia="zh-CN"/>
        </w:rPr>
        <w:t>有关技术标准</w:t>
      </w:r>
      <w:r>
        <w:rPr>
          <w:rFonts w:hint="eastAsia" w:ascii="仿宋_GB2312" w:eastAsia="仿宋_GB2312"/>
          <w:color w:val="auto"/>
          <w:sz w:val="28"/>
          <w:szCs w:val="28"/>
          <w:highlight w:val="none"/>
          <w:u w:val="single"/>
        </w:rPr>
        <w:t>规范要求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详见第五章采购需求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严格遵守净水公司的安全管理规定和要求。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b w:val="0"/>
          <w:bCs w:val="0"/>
          <w:color w:val="auto"/>
          <w:sz w:val="28"/>
          <w:szCs w:val="28"/>
          <w:highlight w:val="none"/>
          <w:u w:val="singl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b w:val="0"/>
          <w:bCs w:val="0"/>
          <w:color w:val="auto"/>
          <w:sz w:val="28"/>
          <w:szCs w:val="28"/>
          <w:highlight w:val="none"/>
        </w:rPr>
        <w:t>具备</w:t>
      </w:r>
      <w:r>
        <w:rPr>
          <w:rFonts w:hint="eastAsia" w:ascii="仿宋_GB2312" w:eastAsia="仿宋_GB2312"/>
          <w:b w:val="0"/>
          <w:bCs w:val="0"/>
          <w:color w:val="auto"/>
          <w:sz w:val="28"/>
          <w:szCs w:val="28"/>
          <w:highlight w:val="none"/>
          <w:u w:val="single"/>
          <w:lang w:eastAsia="zh-CN"/>
        </w:rPr>
        <w:t>建筑机电</w:t>
      </w:r>
      <w:r>
        <w:rPr>
          <w:rFonts w:hint="eastAsia" w:ascii="仿宋_GB2312" w:eastAsia="仿宋_GB2312"/>
          <w:b w:val="0"/>
          <w:bCs w:val="0"/>
          <w:color w:val="auto"/>
          <w:sz w:val="28"/>
          <w:szCs w:val="28"/>
          <w:highlight w:val="none"/>
          <w:u w:val="single"/>
          <w:lang w:val="en-US" w:eastAsia="zh-CN"/>
        </w:rPr>
        <w:t>安装工程</w:t>
      </w:r>
      <w:r>
        <w:rPr>
          <w:rFonts w:hint="eastAsia" w:ascii="仿宋_GB2312" w:eastAsia="仿宋_GB2312"/>
          <w:b w:val="0"/>
          <w:bCs w:val="0"/>
          <w:color w:val="auto"/>
          <w:sz w:val="28"/>
          <w:szCs w:val="28"/>
          <w:highlight w:val="none"/>
          <w:u w:val="single"/>
          <w:lang w:eastAsia="zh-CN"/>
        </w:rPr>
        <w:t>专业承包</w:t>
      </w:r>
      <w:r>
        <w:rPr>
          <w:rFonts w:hint="eastAsia" w:ascii="仿宋_GB2312" w:eastAsia="仿宋_GB2312"/>
          <w:b w:val="0"/>
          <w:bCs w:val="0"/>
          <w:color w:val="auto"/>
          <w:sz w:val="28"/>
          <w:szCs w:val="28"/>
          <w:highlight w:val="none"/>
          <w:u w:val="single"/>
          <w:lang w:val="en-US" w:eastAsia="zh-CN"/>
        </w:rPr>
        <w:t>三</w:t>
      </w:r>
      <w:r>
        <w:rPr>
          <w:rFonts w:hint="eastAsia" w:ascii="仿宋_GB2312" w:eastAsia="仿宋_GB2312"/>
          <w:b w:val="0"/>
          <w:bCs w:val="0"/>
          <w:color w:val="auto"/>
          <w:sz w:val="28"/>
          <w:szCs w:val="28"/>
          <w:highlight w:val="none"/>
          <w:u w:val="single"/>
          <w:lang w:eastAsia="zh-CN"/>
        </w:rPr>
        <w:t>级（或以上）资质，</w:t>
      </w:r>
    </w:p>
    <w:p>
      <w:pPr>
        <w:adjustRightInd w:val="0"/>
        <w:snapToGrid w:val="0"/>
        <w:spacing w:line="600" w:lineRule="exact"/>
        <w:jc w:val="left"/>
        <w:rPr>
          <w:rFonts w:hint="eastAsia" w:ascii="仿宋_GB2312" w:eastAsia="仿宋_GB2312"/>
          <w:b w:val="0"/>
          <w:bCs w:val="0"/>
          <w:color w:val="auto"/>
          <w:sz w:val="28"/>
          <w:szCs w:val="28"/>
          <w:highlight w:val="none"/>
          <w:u w:val="single"/>
          <w:lang w:eastAsia="zh-CN"/>
        </w:rPr>
      </w:pPr>
      <w:r>
        <w:rPr>
          <w:rFonts w:hint="eastAsia" w:ascii="仿宋_GB2312" w:eastAsia="仿宋_GB2312"/>
          <w:b w:val="0"/>
          <w:bCs w:val="0"/>
          <w:color w:val="auto"/>
          <w:sz w:val="28"/>
          <w:szCs w:val="28"/>
          <w:highlight w:val="none"/>
          <w:u w:val="single"/>
          <w:lang w:eastAsia="zh-CN"/>
        </w:rPr>
        <w:t>同时具有建设主管部门颁发且在有效期内的《安全生产许可证》</w:t>
      </w:r>
      <w:r>
        <w:rPr>
          <w:rFonts w:hint="eastAsia" w:ascii="仿宋_GB2312" w:eastAsia="仿宋_GB2312"/>
          <w:b w:val="0"/>
          <w:bCs w:val="0"/>
          <w:color w:val="auto"/>
          <w:sz w:val="28"/>
          <w:szCs w:val="28"/>
          <w:highlight w:val="none"/>
          <w:u w:val="single"/>
          <w:lang w:val="en-US" w:eastAsia="zh-CN"/>
        </w:rPr>
        <w:t>资质，</w:t>
      </w:r>
    </w:p>
    <w:p>
      <w:pPr>
        <w:adjustRightInd w:val="0"/>
        <w:snapToGrid w:val="0"/>
        <w:spacing w:line="600" w:lineRule="exact"/>
        <w:jc w:val="left"/>
        <w:rPr>
          <w:rFonts w:ascii="仿宋_GB2312" w:eastAsia="仿宋_GB2312"/>
          <w:b w:val="0"/>
          <w:bCs w:val="0"/>
          <w:color w:val="auto"/>
          <w:sz w:val="28"/>
          <w:szCs w:val="28"/>
          <w:highlight w:val="none"/>
          <w:u w:val="single"/>
        </w:rPr>
      </w:pPr>
      <w:r>
        <w:rPr>
          <w:rFonts w:hint="eastAsia" w:ascii="仿宋_GB2312" w:eastAsia="仿宋_GB2312"/>
          <w:b w:val="0"/>
          <w:bCs w:val="0"/>
          <w:color w:val="auto"/>
          <w:sz w:val="28"/>
          <w:szCs w:val="28"/>
          <w:highlight w:val="none"/>
          <w:u w:val="single"/>
          <w:lang w:eastAsia="zh-CN"/>
        </w:rPr>
        <w:t>且能开具增值税专用发票。</w:t>
      </w:r>
    </w:p>
    <w:p>
      <w:pPr>
        <w:adjustRightInd w:val="0"/>
        <w:snapToGrid w:val="0"/>
        <w:spacing w:line="600" w:lineRule="exact"/>
        <w:jc w:val="left"/>
        <w:rPr>
          <w:rFonts w:hint="eastAsia" w:ascii="仿宋_GB2312" w:eastAsia="仿宋_GB2312"/>
          <w:b w:val="0"/>
          <w:bCs w:val="0"/>
          <w:color w:val="auto"/>
          <w:sz w:val="28"/>
          <w:szCs w:val="28"/>
          <w:highlight w:val="none"/>
        </w:rPr>
      </w:pP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lang w:val="en-US" w:eastAsia="zh-CN"/>
        </w:rPr>
        <w:t>3</w:t>
      </w:r>
      <w:r>
        <w:rPr>
          <w:rFonts w:hint="eastAsia" w:ascii="仿宋_GB2312" w:eastAsia="仿宋_GB2312"/>
          <w:b w:val="0"/>
          <w:bCs w:val="0"/>
          <w:color w:val="auto"/>
          <w:sz w:val="28"/>
          <w:szCs w:val="28"/>
          <w:highlight w:val="none"/>
          <w:lang w:eastAsia="zh-CN"/>
        </w:rPr>
        <w:t>）</w:t>
      </w:r>
      <w:r>
        <w:rPr>
          <w:rFonts w:hint="eastAsia" w:ascii="仿宋_GB2312" w:eastAsia="仿宋_GB2312"/>
          <w:b w:val="0"/>
          <w:bCs w:val="0"/>
          <w:color w:val="auto"/>
          <w:sz w:val="28"/>
          <w:szCs w:val="28"/>
          <w:highlight w:val="none"/>
          <w:u w:val="single"/>
          <w:lang w:val="en-US" w:eastAsia="zh-CN"/>
        </w:rPr>
        <w:t xml:space="preserve"> 2021</w:t>
      </w:r>
      <w:r>
        <w:rPr>
          <w:rFonts w:hint="eastAsia" w:ascii="仿宋_GB2312" w:eastAsia="仿宋_GB2312"/>
          <w:b w:val="0"/>
          <w:bCs w:val="0"/>
          <w:color w:val="auto"/>
          <w:sz w:val="28"/>
          <w:szCs w:val="28"/>
          <w:highlight w:val="none"/>
          <w:lang w:val="en-US" w:eastAsia="zh-CN"/>
        </w:rPr>
        <w:t>年1月1日至今，</w:t>
      </w:r>
      <w:r>
        <w:rPr>
          <w:rFonts w:hint="eastAsia" w:ascii="仿宋_GB2312" w:eastAsia="仿宋_GB2312"/>
          <w:b w:val="0"/>
          <w:bCs w:val="0"/>
          <w:color w:val="auto"/>
          <w:sz w:val="28"/>
          <w:szCs w:val="28"/>
          <w:highlight w:val="none"/>
        </w:rPr>
        <w:t>供应商</w:t>
      </w:r>
      <w:r>
        <w:rPr>
          <w:rFonts w:hint="eastAsia" w:ascii="仿宋_GB2312" w:eastAsia="仿宋_GB2312"/>
          <w:b w:val="0"/>
          <w:bCs w:val="0"/>
          <w:color w:val="auto"/>
          <w:sz w:val="28"/>
          <w:szCs w:val="28"/>
          <w:highlight w:val="none"/>
          <w:lang w:val="en-US" w:eastAsia="zh-CN"/>
        </w:rPr>
        <w:t>最少</w:t>
      </w:r>
      <w:r>
        <w:rPr>
          <w:rFonts w:hint="eastAsia" w:ascii="仿宋_GB2312" w:eastAsia="仿宋_GB2312"/>
          <w:b w:val="0"/>
          <w:bCs w:val="0"/>
          <w:color w:val="auto"/>
          <w:sz w:val="28"/>
          <w:szCs w:val="28"/>
          <w:highlight w:val="none"/>
        </w:rPr>
        <w:t>具有</w:t>
      </w:r>
      <w:r>
        <w:rPr>
          <w:rFonts w:hint="eastAsia" w:ascii="仿宋_GB2312" w:eastAsia="仿宋_GB2312"/>
          <w:b w:val="0"/>
          <w:bCs w:val="0"/>
          <w:color w:val="auto"/>
          <w:sz w:val="28"/>
          <w:szCs w:val="28"/>
          <w:highlight w:val="none"/>
          <w:lang w:val="en-US" w:eastAsia="zh-CN"/>
        </w:rPr>
        <w:t>一项</w:t>
      </w:r>
      <w:r>
        <w:rPr>
          <w:rFonts w:hint="eastAsia" w:ascii="仿宋_GB2312" w:eastAsia="仿宋_GB2312"/>
          <w:b w:val="0"/>
          <w:bCs w:val="0"/>
          <w:color w:val="auto"/>
          <w:sz w:val="28"/>
          <w:szCs w:val="28"/>
          <w:highlight w:val="none"/>
          <w:u w:val="single"/>
          <w:lang w:val="en-US" w:eastAsia="zh-CN"/>
        </w:rPr>
        <w:t xml:space="preserve"> 污水处理厂监控系统改造 </w:t>
      </w:r>
      <w:r>
        <w:rPr>
          <w:rFonts w:hint="eastAsia" w:ascii="仿宋_GB2312" w:eastAsia="仿宋_GB2312"/>
          <w:b w:val="0"/>
          <w:bCs w:val="0"/>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b w:val="0"/>
          <w:bCs w:val="0"/>
          <w:color w:val="auto"/>
          <w:sz w:val="28"/>
          <w:szCs w:val="28"/>
          <w:highlight w:val="none"/>
        </w:rPr>
        <w:sym w:font="Wingdings 2" w:char="0052"/>
      </w:r>
      <w:r>
        <w:rPr>
          <w:rFonts w:hint="eastAsia" w:ascii="仿宋_GB2312" w:eastAsia="仿宋_GB2312"/>
          <w:b w:val="0"/>
          <w:bCs w:val="0"/>
          <w:color w:val="auto"/>
          <w:sz w:val="28"/>
          <w:szCs w:val="28"/>
          <w:highlight w:val="none"/>
        </w:rPr>
        <w:t>（</w:t>
      </w:r>
      <w:r>
        <w:rPr>
          <w:rFonts w:hint="eastAsia" w:ascii="仿宋_GB2312" w:eastAsia="仿宋_GB2312"/>
          <w:b w:val="0"/>
          <w:bCs w:val="0"/>
          <w:color w:val="auto"/>
          <w:sz w:val="28"/>
          <w:szCs w:val="28"/>
          <w:highlight w:val="none"/>
          <w:lang w:val="en-US" w:eastAsia="zh-CN"/>
        </w:rPr>
        <w:t>4</w:t>
      </w:r>
      <w:r>
        <w:rPr>
          <w:rFonts w:hint="eastAsia" w:ascii="仿宋_GB2312" w:eastAsia="仿宋_GB2312"/>
          <w:b w:val="0"/>
          <w:bCs w:val="0"/>
          <w:color w:val="auto"/>
          <w:sz w:val="28"/>
          <w:szCs w:val="28"/>
          <w:highlight w:val="none"/>
        </w:rPr>
        <w:t>）项目负责人应当具备</w:t>
      </w:r>
      <w:r>
        <w:rPr>
          <w:rFonts w:hint="eastAsia" w:ascii="仿宋_GB2312" w:eastAsia="仿宋_GB2312"/>
          <w:b w:val="0"/>
          <w:bCs w:val="0"/>
          <w:color w:val="auto"/>
          <w:sz w:val="28"/>
          <w:szCs w:val="28"/>
          <w:highlight w:val="none"/>
          <w:u w:val="single"/>
          <w:lang w:val="en-US" w:eastAsia="zh-CN"/>
        </w:rPr>
        <w:t>机电</w:t>
      </w:r>
      <w:r>
        <w:rPr>
          <w:rFonts w:hint="eastAsia" w:ascii="仿宋_GB2312" w:eastAsia="仿宋_GB2312"/>
          <w:b w:val="0"/>
          <w:bCs w:val="0"/>
          <w:color w:val="auto"/>
          <w:sz w:val="28"/>
          <w:szCs w:val="28"/>
          <w:highlight w:val="none"/>
          <w:u w:val="single"/>
        </w:rPr>
        <w:t>工程专业二</w:t>
      </w:r>
      <w:r>
        <w:rPr>
          <w:rFonts w:hint="eastAsia" w:ascii="仿宋_GB2312" w:eastAsia="仿宋_GB2312"/>
          <w:color w:val="auto"/>
          <w:sz w:val="28"/>
          <w:szCs w:val="28"/>
          <w:highlight w:val="none"/>
          <w:u w:val="single"/>
        </w:rPr>
        <w:t>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w:t>
      </w:r>
      <w:r>
        <w:rPr>
          <w:rFonts w:hint="eastAsia" w:ascii="仿宋_GB2312" w:eastAsia="仿宋_GB2312"/>
          <w:color w:val="auto"/>
          <w:sz w:val="28"/>
          <w:szCs w:val="28"/>
          <w:highlight w:val="none"/>
        </w:rPr>
        <w:t>资格条件。（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7"/>
        <w:keepNext w:val="0"/>
        <w:keepLines w:val="0"/>
        <w:pageBreakBefore w:val="0"/>
        <w:widowControl w:val="0"/>
        <w:kinsoku/>
        <w:wordWrap/>
        <w:overflowPunct/>
        <w:topLinePunct w:val="0"/>
        <w:autoSpaceDE w:val="0"/>
        <w:autoSpaceDN w:val="0"/>
        <w:bidi w:val="0"/>
        <w:spacing w:line="600" w:lineRule="exact"/>
        <w:ind w:firstLine="0" w:firstLineChars="0"/>
        <w:jc w:val="left"/>
        <w:rPr>
          <w:rFonts w:hint="eastAsia" w:ascii="仿宋_GB2312" w:eastAsia="仿宋_GB2312" w:hAnsiTheme="minorHAnsi" w:cstheme="minorBidi"/>
          <w:color w:val="auto"/>
          <w:kern w:val="2"/>
          <w:sz w:val="28"/>
          <w:szCs w:val="28"/>
          <w:highlight w:val="none"/>
          <w:u w:val="single"/>
          <w:lang w:val="en-US" w:eastAsia="zh-CN" w:bidi="ar-SA"/>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hAnsiTheme="minorHAnsi" w:cstheme="minorBidi"/>
          <w:color w:val="auto"/>
          <w:kern w:val="2"/>
          <w:sz w:val="28"/>
          <w:szCs w:val="28"/>
          <w:highlight w:val="none"/>
          <w:u w:val="single"/>
          <w:lang w:val="en-US" w:eastAsia="zh-CN" w:bidi="ar-SA"/>
        </w:rPr>
        <w:t>专职安全人员要求：须具有安全生产考核合格证（C类）（或能够提供广东省建筑施工企业管理人员安全生产考核信息系统安全生产管理人员证书信息的网页截图）。项目负责人与专职安全员不得为同一人。</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3"/>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踏勘现场联系人：江工</w:t>
      </w:r>
    </w:p>
    <w:p>
      <w:pPr>
        <w:pStyle w:val="23"/>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w:t>
      </w:r>
      <w:r>
        <w:rPr>
          <w:rFonts w:hint="eastAsia" w:ascii="仿宋_GB2312" w:eastAsia="仿宋_GB2312" w:cs="宋体"/>
          <w:color w:val="auto"/>
          <w:kern w:val="0"/>
          <w:sz w:val="28"/>
          <w:szCs w:val="28"/>
          <w:lang w:val="en-US" w:eastAsia="zh-CN"/>
        </w:rPr>
        <w:t>13926105135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u w:val="none"/>
          <w:lang w:val="en-US" w:eastAsia="zh-CN"/>
        </w:rPr>
        <w:t>广州市从化区从荔路50号广州从化净水有限公司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hAnsi="仿宋_GB2312" w:eastAsia="仿宋_GB2312" w:cs="仿宋_GB2312"/>
          <w:color w:val="auto"/>
          <w:sz w:val="28"/>
          <w:szCs w:val="28"/>
          <w:u w:val="single"/>
        </w:rPr>
        <w:t>广州市从化区江埔街道从荔路50号广州从化净水有限公司</w:t>
      </w:r>
      <w:r>
        <w:rPr>
          <w:rFonts w:hint="eastAsia" w:ascii="仿宋_GB2312" w:eastAsia="仿宋_GB2312"/>
          <w:color w:val="auto"/>
          <w:sz w:val="28"/>
          <w:szCs w:val="28"/>
          <w:highlight w:val="none"/>
        </w:rPr>
        <w:t>。</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防疫要求：我公司仅接受快递或自行送达形式递交响应文件，响应文件须于递交截止时间前送达。</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广州从化净水有限公司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37984611-6035</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广州市从化区江浦街从从荔路50号广州从化净水有限公司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keepNext w:val="0"/>
              <w:keepLines w:val="0"/>
              <w:suppressLineNumbers w:val="0"/>
              <w:adjustRightInd w:val="0"/>
              <w:snapToGrid w:val="0"/>
              <w:spacing w:before="0" w:beforeAutospacing="0" w:after="0" w:afterAutospacing="0" w:line="600" w:lineRule="exact"/>
              <w:ind w:left="0" w:right="0"/>
              <w:jc w:val="both"/>
              <w:rPr>
                <w:rFonts w:hint="default" w:ascii="仿宋_GB2312" w:eastAsia="仿宋_GB2312"/>
                <w:color w:val="auto"/>
                <w:sz w:val="28"/>
                <w:szCs w:val="28"/>
                <w:highlight w:val="none"/>
              </w:rPr>
            </w:pPr>
            <w:r>
              <w:rPr>
                <w:rFonts w:hint="default"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keepNext w:val="0"/>
              <w:keepLines w:val="0"/>
              <w:suppressLineNumbers w:val="0"/>
              <w:adjustRightInd w:val="0"/>
              <w:snapToGrid w:val="0"/>
              <w:spacing w:before="0" w:beforeAutospacing="0" w:after="0" w:afterAutospacing="0" w:line="600" w:lineRule="exact"/>
              <w:ind w:left="0" w:right="0"/>
              <w:jc w:val="both"/>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hAnsi="仿宋" w:eastAsia="仿宋_GB2312"/>
                <w:color w:val="auto"/>
                <w:sz w:val="28"/>
                <w:szCs w:val="28"/>
                <w:highlight w:val="none"/>
                <w:u w:val="single"/>
                <w:lang w:val="en-US" w:eastAsia="zh-CN"/>
              </w:rPr>
              <w:t>广州市从化区江浦街从从荔路50号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pStyle w:val="23"/>
              <w:keepNext w:val="0"/>
              <w:keepLines w:val="0"/>
              <w:suppressLineNumbers w:val="0"/>
              <w:spacing w:before="0" w:beforeAutospacing="0" w:afterAutospacing="0" w:line="360" w:lineRule="auto"/>
              <w:ind w:right="0" w:firstLine="0"/>
              <w:jc w:val="both"/>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hAnsiTheme="minorHAnsi" w:cstheme="minorBidi"/>
                <w:color w:val="auto"/>
                <w:kern w:val="2"/>
                <w:sz w:val="28"/>
                <w:szCs w:val="28"/>
                <w:highlight w:val="none"/>
                <w:lang w:val="en-US" w:eastAsia="zh-CN"/>
              </w:rPr>
              <w:t>江工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keepNext w:val="0"/>
              <w:keepLines w:val="0"/>
              <w:suppressLineNumbers w:val="0"/>
              <w:adjustRightInd w:val="0"/>
              <w:snapToGrid w:val="0"/>
              <w:spacing w:before="0" w:beforeAutospacing="0" w:after="0" w:afterAutospacing="0" w:line="600" w:lineRule="exact"/>
              <w:ind w:left="0" w:right="0"/>
              <w:jc w:val="both"/>
              <w:rPr>
                <w:rFonts w:hint="default" w:ascii="仿宋_GB2312" w:eastAsia="仿宋_GB2312"/>
                <w:color w:val="auto"/>
                <w:sz w:val="28"/>
                <w:szCs w:val="28"/>
                <w:highlight w:val="none"/>
                <w:lang w:val="en-US"/>
              </w:rPr>
            </w:pPr>
            <w:r>
              <w:rPr>
                <w:rFonts w:hint="default"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hAnsi="宋体" w:eastAsia="仿宋_GB2312"/>
                <w:bCs/>
                <w:color w:val="auto"/>
                <w:sz w:val="28"/>
                <w:szCs w:val="28"/>
                <w:lang w:val="en-US" w:eastAsia="zh-CN"/>
              </w:rPr>
              <w:t>13926105135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941" w:type="dxa"/>
            <w:vAlign w:val="center"/>
          </w:tcPr>
          <w:p>
            <w:pPr>
              <w:keepNext w:val="0"/>
              <w:keepLines w:val="0"/>
              <w:suppressLineNumbers w:val="0"/>
              <w:adjustRightInd w:val="0"/>
              <w:snapToGrid w:val="0"/>
              <w:spacing w:before="0" w:beforeAutospacing="0" w:after="0" w:afterAutospacing="0" w:line="600" w:lineRule="exact"/>
              <w:ind w:left="0" w:right="0"/>
              <w:jc w:val="both"/>
              <w:rPr>
                <w:rFonts w:hint="default"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3"/>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pStyle w:val="23"/>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705"/>
      <w:bookmarkStart w:id="15" w:name="_Toc32588"/>
      <w:bookmarkStart w:id="16" w:name="_Toc7340"/>
      <w:bookmarkStart w:id="17" w:name="_Toc2324"/>
      <w:bookmarkStart w:id="18" w:name="_Toc2331"/>
      <w:bookmarkStart w:id="19" w:name="_Toc23749"/>
      <w:bookmarkStart w:id="20" w:name="_Toc16557"/>
      <w:bookmarkStart w:id="21" w:name="_Toc25603"/>
      <w:bookmarkStart w:id="22" w:name="_Toc19295"/>
      <w:bookmarkStart w:id="23" w:name="_Toc9448"/>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6"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dZ+i18wEAAOQ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RJuOLMgaUb&#10;//X5+/2nL3dff979+MYm86xRH3BBoWu3jacdhm3MhA9NtPlPVNih6Ho866oOiQk6fDmbz2ekuHhw&#10;VY95IWJ6rbxl2ag5pgi67dLaO0eX5+OkyAr7N5ioMiU+JOSixrE+w09nBA40jA0NAZk2ECF0bclF&#10;b7S80cbkDIztbm0i20MeiPJlfoT7V1gusgHshrjiGkalUyBfOcnSMZBSjl4Izy1YJTkzih5UtggQ&#10;Fgm0uSSSShtHHWSJB1GztfPyWLQu53T5pcfToObp+nNfsh8f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1n6L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5"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6CIrW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color w:val="auto"/>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rPr>
          <w:rFonts w:hint="eastAsia" w:asciiTheme="minorEastAsia" w:hAnsiTheme="minorEastAsia"/>
          <w:b/>
          <w:color w:val="auto"/>
          <w:sz w:val="32"/>
          <w:szCs w:val="32"/>
          <w:highlight w:val="none"/>
        </w:rPr>
      </w:pPr>
    </w:p>
    <w:p>
      <w:pPr>
        <w:pStyle w:val="23"/>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条款</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项目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hint="default"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hint="default"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p>
        </w:tc>
        <w:tc>
          <w:tcPr>
            <w:tcW w:w="1263" w:type="dxa"/>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leftChars="0" w:right="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6</w:t>
            </w:r>
            <w:r>
              <w:rPr>
                <w:rFonts w:hint="eastAsia" w:ascii="仿宋_GB2312" w:eastAsia="仿宋_GB2312" w:hAnsiTheme="minorEastAsia"/>
                <w:color w:val="auto"/>
                <w:sz w:val="24"/>
                <w:szCs w:val="24"/>
                <w:highlight w:val="none"/>
              </w:rPr>
              <w:t>份</w:t>
            </w:r>
            <w:r>
              <w:rPr>
                <w:rFonts w:hint="eastAsia" w:ascii="仿宋_GB2312" w:eastAsia="仿宋_GB2312" w:hAnsiTheme="minorEastAsia"/>
                <w:color w:val="auto"/>
                <w:sz w:val="24"/>
                <w:szCs w:val="24"/>
                <w:highlight w:val="none"/>
                <w:lang w:val="en-US" w:eastAsia="zh-CN"/>
              </w:rPr>
              <w:t>；投标文件广联达软件版一份（光盘）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480" w:right="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文件开启及评审</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5</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确定成交人</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其他</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：关于从化公司2024年重要设备场所加装摄像头项目异议书</w:t>
      </w:r>
    </w:p>
    <w:p>
      <w:pPr>
        <w:pStyle w:val="23"/>
        <w:ind w:left="0" w:leftChars="0" w:firstLine="0" w:firstLineChars="0"/>
        <w:rPr>
          <w:rFonts w:asciiTheme="majorEastAsia" w:hAnsiTheme="majorEastAsia" w:eastAsiaTheme="majorEastAsia"/>
          <w:b/>
          <w:color w:val="auto"/>
          <w:sz w:val="28"/>
          <w:szCs w:val="28"/>
          <w:highlight w:val="none"/>
        </w:rPr>
      </w:pPr>
    </w:p>
    <w:p>
      <w:pPr>
        <w:pStyle w:val="23"/>
        <w:ind w:left="0" w:leftChars="0" w:firstLine="0" w:firstLineChars="0"/>
        <w:rPr>
          <w:rFonts w:asciiTheme="majorEastAsia" w:hAnsiTheme="majorEastAsia" w:eastAsiaTheme="majorEastAsia"/>
          <w:b/>
          <w:color w:val="auto"/>
          <w:sz w:val="28"/>
          <w:szCs w:val="28"/>
          <w:highlight w:val="none"/>
        </w:rPr>
      </w:pPr>
    </w:p>
    <w:p>
      <w:pPr>
        <w:pStyle w:val="23"/>
        <w:ind w:left="0" w:leftChars="0" w:firstLine="0" w:firstLineChars="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668"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3"/>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3"/>
        <w:rPr>
          <w:rFonts w:ascii="仿宋_GB2312" w:eastAsia="仿宋_GB2312" w:hAnsiTheme="majorEastAsia"/>
          <w:color w:val="auto"/>
          <w:sz w:val="28"/>
          <w:szCs w:val="28"/>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7"/>
        <w:rPr>
          <w:color w:val="auto"/>
          <w:highlight w:val="none"/>
        </w:rPr>
      </w:pPr>
    </w:p>
    <w:p>
      <w:pPr>
        <w:pStyle w:val="3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从化公司2024年重要设备场所加装摄像头项目</w:t>
      </w:r>
      <w:r>
        <w:rPr>
          <w:rFonts w:ascii="宋体" w:hAnsi="宋体" w:cs="宋体"/>
          <w:b/>
          <w:bCs/>
          <w:color w:val="auto"/>
          <w:sz w:val="44"/>
          <w:szCs w:val="44"/>
          <w:highlight w:val="none"/>
        </w:rPr>
        <w:t>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rPr>
      </w:pPr>
    </w:p>
    <w:p>
      <w:pPr>
        <w:pStyle w:val="23"/>
        <w:rPr>
          <w:color w:val="auto"/>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4"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M5RUqPyAQAA4g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DOUVKj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4445" r="0" b="508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7"/>
        <w:rPr>
          <w:color w:val="auto"/>
          <w:highlight w:val="none"/>
        </w:rPr>
      </w:pPr>
    </w:p>
    <w:p>
      <w:pPr>
        <w:pStyle w:val="4"/>
        <w:rPr>
          <w:color w:val="auto"/>
          <w:highlight w:val="none"/>
        </w:rPr>
      </w:pPr>
      <w:bookmarkStart w:id="28" w:name="_Toc7040"/>
      <w:bookmarkStart w:id="29" w:name="_Toc7303"/>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广州市从化区江浦街从从荔路50号广州从化净水有限公司</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0594"/>
      <w:bookmarkStart w:id="35" w:name="_Toc3156"/>
      <w:bookmarkStart w:id="36" w:name="_Toc14870"/>
      <w:bookmarkStart w:id="37" w:name="_Toc14552"/>
      <w:bookmarkStart w:id="38" w:name="_Toc19050"/>
      <w:bookmarkStart w:id="39" w:name="_Toc10930"/>
      <w:bookmarkStart w:id="40" w:name="_Toc4952"/>
      <w:bookmarkStart w:id="41" w:name="_Toc19759"/>
      <w:bookmarkStart w:id="42" w:name="_Toc23581"/>
      <w:bookmarkStart w:id="43" w:name="_Toc7437"/>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tdtQa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ZfcebA0oX/&#10;/PTt18fPd19+3H3/yp5n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rXbUGv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6g0Ypv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7"/>
        <w:rPr>
          <w:color w:val="auto"/>
          <w:highlight w:val="none"/>
        </w:rPr>
      </w:pPr>
    </w:p>
    <w:p>
      <w:pPr>
        <w:pStyle w:val="3"/>
        <w:rPr>
          <w:color w:val="auto"/>
          <w:highlight w:val="none"/>
        </w:rPr>
      </w:pPr>
      <w:bookmarkStart w:id="45" w:name="_Toc21079"/>
      <w:bookmarkStart w:id="46" w:name="_Toc21840"/>
      <w:bookmarkStart w:id="47" w:name="_Toc30530"/>
      <w:bookmarkStart w:id="48" w:name="_Toc13898"/>
      <w:bookmarkStart w:id="49" w:name="_Toc22212"/>
      <w:bookmarkStart w:id="50" w:name="_Toc88209941"/>
      <w:bookmarkStart w:id="51" w:name="_Toc87616378"/>
      <w:bookmarkStart w:id="52" w:name="_Toc12177"/>
      <w:bookmarkStart w:id="53" w:name="_Toc6308"/>
      <w:bookmarkStart w:id="54" w:name="_Toc7831"/>
      <w:bookmarkStart w:id="55" w:name="_Toc29345"/>
      <w:bookmarkStart w:id="56" w:name="_Toc32607"/>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形式评审</w:t>
            </w: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24"/>
                <w:szCs w:val="24"/>
                <w:highlight w:val="none"/>
                <w:lang w:eastAsia="zh-CN"/>
              </w:rPr>
            </w:pPr>
            <w:r>
              <w:rPr>
                <w:rFonts w:hint="default"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4"/>
        <w:rPr>
          <w:color w:val="auto"/>
          <w:highlight w:val="none"/>
        </w:rPr>
      </w:pPr>
      <w:r>
        <w:rPr>
          <w:rFonts w:hint="eastAsia"/>
          <w:color w:val="auto"/>
          <w:highlight w:val="none"/>
        </w:rPr>
        <w:sym w:font="Wingdings 2" w:char="00A3"/>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响应性</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color w:val="auto"/>
                <w:kern w:val="2"/>
                <w:sz w:val="24"/>
                <w:szCs w:val="24"/>
                <w:highlight w:val="none"/>
                <w:lang w:val="en-US" w:eastAsia="zh-CN" w:bidi="ar-SA"/>
              </w:rPr>
            </w:pPr>
            <w:r>
              <w:rPr>
                <w:rFonts w:hint="default"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default"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1559"/>
        <w:gridCol w:w="396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default"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7683"/>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pPr>
              <w:keepNext w:val="0"/>
              <w:keepLines w:val="0"/>
              <w:suppressLineNumbers w:val="0"/>
              <w:adjustRightInd w:val="0"/>
              <w:snapToGrid w:val="0"/>
              <w:spacing w:before="0" w:beforeAutospacing="0" w:after="0" w:afterAutospacing="0"/>
              <w:ind w:left="240" w:right="0" w:hanging="240" w:hangingChars="100"/>
              <w:jc w:val="left"/>
              <w:rPr>
                <w:rFonts w:hint="default" w:ascii="仿宋_GB2312" w:eastAsia="仿宋_GB2312"/>
                <w:color w:val="auto"/>
                <w:sz w:val="24"/>
                <w:szCs w:val="24"/>
                <w:highlight w:val="none"/>
              </w:rPr>
            </w:pPr>
            <w:bookmarkStart w:id="60" w:name="OLE_LINK6"/>
            <w:bookmarkStart w:id="61" w:name="OLE_LINK5"/>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hint="default"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pPr>
              <w:keepNext w:val="0"/>
              <w:keepLines w:val="0"/>
              <w:suppressLineNumbers w:val="0"/>
              <w:adjustRightInd w:val="0"/>
              <w:snapToGrid w:val="0"/>
              <w:spacing w:before="0" w:beforeAutospacing="0" w:after="0" w:afterAutospacing="0"/>
              <w:ind w:left="240" w:right="0" w:hanging="240" w:hangingChars="100"/>
              <w:jc w:val="left"/>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pPr>
              <w:keepNext w:val="0"/>
              <w:keepLines w:val="0"/>
              <w:suppressLineNumbers w:val="0"/>
              <w:adjustRightInd w:val="0"/>
              <w:snapToGrid w:val="0"/>
              <w:spacing w:before="0" w:beforeAutospacing="0" w:after="0" w:afterAutospacing="0"/>
              <w:ind w:left="240" w:right="0" w:hanging="240" w:hangingChars="100"/>
              <w:jc w:val="left"/>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3"/>
        <w:ind w:left="0" w:leftChars="0" w:firstLine="0" w:firstLineChars="0"/>
        <w:rPr>
          <w:rFonts w:ascii="仿宋_GB2312" w:eastAsia="仿宋_GB2312" w:hAnsiTheme="minorEastAsia"/>
          <w:color w:val="auto"/>
          <w:szCs w:val="21"/>
          <w:highlight w:val="none"/>
        </w:rPr>
      </w:pPr>
    </w:p>
    <w:p>
      <w:pPr>
        <w:pStyle w:val="23"/>
        <w:rPr>
          <w:rFonts w:ascii="仿宋_GB2312" w:eastAsia="仿宋_GB2312" w:hAnsiTheme="minorEastAsia"/>
          <w:color w:val="auto"/>
          <w:szCs w:val="21"/>
          <w:highlight w:val="none"/>
        </w:rPr>
      </w:pPr>
    </w:p>
    <w:p>
      <w:pPr>
        <w:pStyle w:val="3"/>
        <w:rPr>
          <w:color w:val="auto"/>
          <w:highlight w:val="none"/>
        </w:rPr>
      </w:pPr>
      <w:bookmarkStart w:id="62"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8"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F7INmX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7"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YLCDD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kvOHNg6cbv&#10;Pn//9enL7deftz++seksa9QHrCl05TbxtMOwiZnwoY02/4kKOxRdj2dd1SExQYcvZ/P5jBQX967q&#10;IS9ETK+VtywbDccUQe+6tPLO0eX5OCmywv4NJqpMifcJuahxrM/w1CQTQMPY0hCQaQMRQrcrueiN&#10;ltfamJyBcbddmcj2kAeifJkf4f4VlousAbshrriGUekUyFdOsnQMpJSjF8JzC1ZJzoyiB5UtAoQ6&#10;gTaXRFJp46iDLPEgara2Xh6L1uWcLr/0eBrUPF1/7kv2w+Nc/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VgsIM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pStyle w:val="4"/>
        <w:rPr>
          <w:color w:val="auto"/>
          <w:szCs w:val="44"/>
          <w:highlight w:val="none"/>
        </w:rPr>
      </w:pPr>
      <w:r>
        <w:rPr>
          <w:rFonts w:hint="eastAsia"/>
          <w:color w:val="auto"/>
          <w:szCs w:val="44"/>
          <w:highlight w:val="none"/>
        </w:rPr>
        <w:t>采购需求编制说明</w:t>
      </w:r>
      <w:bookmarkEnd w:id="62"/>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工程项目应提供图纸、技术标准和要求、工程量清单</w:t>
      </w: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服务项目应明确服务采购需求和服务工作开展条件、服务成果要求（成果文件、周期、质量、配合技术服务要求等）等内容。</w:t>
      </w: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pStyle w:val="2"/>
        <w:rPr>
          <w:rFonts w:hint="eastAsia" w:ascii="仿宋_GB2312" w:eastAsia="仿宋_GB2312"/>
          <w:color w:val="auto"/>
          <w:sz w:val="28"/>
          <w:szCs w:val="28"/>
          <w:highlight w:val="none"/>
        </w:rPr>
      </w:pPr>
    </w:p>
    <w:p>
      <w:pPr>
        <w:rPr>
          <w:b/>
          <w:color w:val="auto"/>
        </w:rPr>
      </w:pPr>
    </w:p>
    <w:p>
      <w:pPr>
        <w:numPr>
          <w:ilvl w:val="0"/>
          <w:numId w:val="0"/>
        </w:numPr>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一、项目总体情况介绍</w:t>
      </w:r>
    </w:p>
    <w:p>
      <w:pPr>
        <w:numPr>
          <w:ilvl w:val="0"/>
          <w:numId w:val="0"/>
        </w:numPr>
        <w:ind w:firstLine="560" w:firstLineChars="200"/>
        <w:jc w:val="left"/>
        <w:rPr>
          <w:rFonts w:hint="default"/>
          <w:color w:val="auto"/>
          <w:lang w:val="en-US"/>
        </w:rPr>
      </w:pPr>
      <w:r>
        <w:rPr>
          <w:rFonts w:hint="eastAsia" w:ascii="仿宋" w:hAnsi="仿宋" w:eastAsia="仿宋" w:cs="仿宋"/>
          <w:color w:val="auto"/>
          <w:sz w:val="28"/>
          <w:szCs w:val="28"/>
          <w:lang w:val="en-US" w:eastAsia="zh-CN"/>
        </w:rPr>
        <w:t>1.</w:t>
      </w:r>
      <w:r>
        <w:rPr>
          <w:rFonts w:hint="eastAsia" w:ascii="仿宋_GB2312" w:eastAsia="仿宋_GB2312"/>
          <w:color w:val="auto"/>
          <w:sz w:val="28"/>
          <w:szCs w:val="28"/>
          <w:highlight w:val="none"/>
          <w:u w:val="single"/>
          <w:lang w:val="en-US" w:eastAsia="zh-CN"/>
        </w:rPr>
        <w:t>从化公司各厂区重要设备场所需加装视频监控，具体事项如下：中心厂：一次提升泵房电房1支、初雨池负一层1支、二次提升泵房电房1支、厂区外出水1支、脱水机房2楼电房口1支；青苔坑：低压电房1支、高压电房1支；太平厂：料仓1支、泥仓1支；温泉厂：油品仓1支；良口厂：门口球机1支；净化厂：提升泵房1支、仓库1支、二楼配电房1支；街口泵站：低压电房1支、高压电房1支；需加装摄像监控系统总共16支</w:t>
      </w:r>
    </w:p>
    <w:p>
      <w:pPr>
        <w:numPr>
          <w:ilvl w:val="0"/>
          <w:numId w:val="0"/>
        </w:numPr>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二、项目实施内容</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增加监控位置及数量：</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中心厂：一次提升泵房电房、初雨池负一层、二次提升泵房电房、厂区外出水、脱水机房2楼电房口合计6个，接入原监控系统，原监控有16路视频，接入后为22路视频，安装5个8T硬盘共40T，满足90天视频储存要求。</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2.青苔坑：高压电房、低压电房 合计2个，接入新监控系统，接入后为2路视频，安装1个8T硬盘，满足90天视频储存要求。</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3.太平厂：料仓1支、泥仓1支（修复移位），接入原监控系统，原监控有13路视频，接入后为14路视频，原硬盘有20T内存,须增加1个8T硬盘，增加硬盘都达到28T内存，满足90天视频储存要求。</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4.温泉厂：油品仓 合计1个，接入原监控系统，原监控有22路视频，接入后为23路视频，需6块8T硬盘共48T，满足90天视频储存要求。</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5.良口厂：门口 合计1个，修复球机故障，原监控有10路视频，原硬盘有32T内存,满足90天视频储存要求。</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6.净化厂：提升泵房、仓库、二楼配电间 合计4个，接入原监控系统，原监控有22路视频，接入后为26路视频，需6个8T硬盘共48T内存，满足90天视频储存要求。</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rPr>
        <w:t>7.街口泵站：高压电房、低压电房 合计2个，接入新监控系统，接入后为2路视频，安装1个8T硬盘，满足90天视频储存要求。</w:t>
      </w:r>
    </w:p>
    <w:p>
      <w:pPr>
        <w:numPr>
          <w:ilvl w:val="0"/>
          <w:numId w:val="0"/>
        </w:numPr>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三、主要工程量</w:t>
      </w:r>
    </w:p>
    <w:p>
      <w:pPr>
        <w:jc w:val="center"/>
        <w:rPr>
          <w:color w:val="auto"/>
        </w:rPr>
      </w:pPr>
      <w:r>
        <w:rPr>
          <w:rFonts w:hint="eastAsia"/>
          <w:color w:val="auto"/>
        </w:rPr>
        <w:t>主要工程量</w:t>
      </w:r>
    </w:p>
    <w:tbl>
      <w:tblPr>
        <w:tblStyle w:val="24"/>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530"/>
        <w:gridCol w:w="1335"/>
        <w:gridCol w:w="2490"/>
        <w:gridCol w:w="48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5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4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一、中心厂（一次提升泵房电房、初雨池负一层、二次提升泵房电房、厂区外出水、脱水机房2楼电房口）</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红外阵列筒型网络摄像机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1.名称：红外阵列筒型网络摄像机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2.规格：400万星光级1/2.8CMOS /ICR红外阵列筒型网络摄像机/带电源</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粤030507021001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枪机支架</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1.名称：枪机支架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2.规格：壁装壁装（柱装）支架/铝合金/枪机型</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6寸400万23倍白光全彩球机 23倍光学变倍，16倍数字变倍|最大支持256 GB|红外补光150m，白光补光30m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粤030507021002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球机壁挂支架</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1.名称：球机支架2.规格：壁装壁装（柱装）支架/铝合金/球机型</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030507008001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球机适配电源</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耳朵 2A24伏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030404016001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摄像头电源箱</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型号规格:不锈钢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400*300*180</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太阳能球机及电池组</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24小时录像+电池，含卡, ●支持全网通4G卡，无需布线，无网环境也能用</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●已用流量提醒功能，流量不足时及时提醒充值</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超低功耗：支持80 W太阳能光伏板，20 Ah可充电电池，最多50天连续阴雨天电池续航</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最大支持256G</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3寸400万低功耗太阳能球机套装</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030404016002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不锈钢防水箱</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型号规格:不锈钢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400*300*180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用于电池组防水</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030506007001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1.名称：硬盘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2.规格：8T</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030409010001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防雷器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1.名称：防雷器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2.规格：电源、网络，二合一防雷器</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1.名称：电源电缆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2.规格：RVV3*1.5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030502005001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1.名称：网线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2.规格：六类</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视频交换机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1.名称：视频交换机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2.规格：千兆8电2光口，POE，导轨式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030411001001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保护管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1.名称:保护管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3.规格:DN32</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030413002001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电缆沟移动盖板 揭(或盖)盖板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电缆沟移动盖板 揭(或盖)盖板</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030501015008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双绞线缆测试</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1.名称:双绞线缆测试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链路</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二、青苔坑（低压电房、高压电房）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030507014001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监视器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4K高清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24寸监控监视器</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6寸400万23倍白光全彩球机 23倍光学变倍，16倍数字变倍|最大支持256 GB|红外补光150m，白光补光30m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粤030507021004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球机壁挂支架</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1.名称：球机支架2.规格：壁装壁装（柱装）支架/铝合金/球机型</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030507008002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球机适配电源</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耳朵 2A24伏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030404016003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摄像头电源箱</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型号规格:不锈钢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400*300*180</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030506007002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1.名称：硬盘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2.规格：8T</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030409010002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防雷器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1.名称：防雷器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2.规格：电源、网络，二合一防雷器</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1.名称：电源电缆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2.规格：RVV3*1.5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030502005002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1.名称：网线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2.规格：六类</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030501012002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视频交换机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1.名称：视频交换机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2.规格：千兆8电2光口，POE，导轨式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030411001002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保护管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1.名称:保护管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3.规格:DN32</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030501015002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双绞线缆测试</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1.名称:双绞线缆测试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链路</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三、太平厂（料仓、泥仓）</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030412007001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监控立杆</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1、监控立杆A-3M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2、外加1条球机横臂</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套</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6寸400万23倍白光全彩球机 23倍光学变倍，16倍数字变倍|最大支持256 GB|红外补光150m，白光补光30m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030507008003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球机适配电源</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耳朵 2A24伏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030409010003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防雷器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1.名称：防雷器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2.规格：电源、网络，二合一防雷器</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030506007008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1.名称：硬盘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2.规格：8T</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030404016005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摄像头电源箱</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型号规格:不锈钢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400*300*180</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1.名称：电源电缆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2.规格：RVV3*1.5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030502005003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1.名称：网线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2.规格：六类</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030411001003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保护管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1.名称:保护管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3.规格:DN32</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030413002003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电缆沟移动盖板 揭(或盖)盖板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电缆沟移动盖板 揭(或盖)盖板</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030501015009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双绞线缆测试</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1.名称:双绞线缆测试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链路</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四、温泉厂（油品仓）</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红外阵列筒型网络摄像机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1.名称：红外阵列筒型网络摄像机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2.规格：400万星光级1/2.8CMOS /ICR红外阵列筒型网络摄像机/带电源</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粤030507021007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枪机支架</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1.名称：枪机支架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2.规格：壁装壁装（柱装）支架/铝合金/枪机型</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030404016007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摄像头电源箱</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型号规格:不锈钢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400*300*180</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030506007004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1.名称：硬盘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2.规格：8T</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030409010004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防雷器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1.名称：防雷器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2.规格：电源、网络，二合一防雷器</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030502005004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1.名称：网线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2.规格：六类</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030411001004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保护管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1.名称:保护管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3.规格:DN32</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030413002004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电缆沟移动盖板 揭(或盖)盖板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电缆沟移动盖板 揭(或盖)盖板</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030501015010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双绞线缆测试</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1.名称:双绞线缆测试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链路</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五、良口厂（门口球机）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6寸400万23倍白光全彩球机 23倍光学变倍，16倍数字变倍|最大支持256 GB|红外补光150m，白光补光30m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粤030507021010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球机壁挂支架</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1.名称：球机支架2.规格：壁装壁装（柱装）支架/铝合金/球机型</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030507008005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球机适配电源</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耳朵 2A24伏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030501015011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双绞线缆测试</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1.名称:双绞线缆测试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链路</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六、净化厂（提升泵房、仓库、二楼配电房）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040205020017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6寸400万23倍白光全彩球机 23倍光学变倍，16倍数字变倍|最大支持256 GB|红外补光150m，白光补光30m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粤030507021012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球机壁挂支架</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1.名称：球机支架2.规格：壁装壁装（柱装）支架/铝合金/球机型</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030507008006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球机适配电源</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耳朵 2A24伏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040205020016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红外阵列筒型网络摄像机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1.名称：红外阵列筒型网络摄像机</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2.规格：400万星光级1/2.8CMOS /ICR红外阵列筒型网络摄像机/带电源</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粤030507021011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枪机支架</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1.名称：枪机支架</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2.规格：壁装壁装（柱装）支架/铝合金/枪机型</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030506007006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1.名称：硬盘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2.规格：8T</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030501012006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视频交换机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1.名称：视频交换机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2.规格：千兆8电2光口，POE，导轨式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030404016011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摄像头电源箱</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型号规格:不锈钢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400*300*180</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030404019001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电源开关</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1.名称：电源开关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2.规格：1P+N 10A</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030409010006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防雷器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1.名称：防雷器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2.规格：电源、网络，二合一防雷器</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1.名称：电源电缆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2.规格：RVV3*1.5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030502005006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1.名称：网线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2.规格：六类</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030411001006</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保护管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1.名称:保护管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3.规格:DN32</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030501015012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双绞线缆测试</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1.名称:双绞线缆测试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链路</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七、街口泵站（低压电房、高压电房）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030507014002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监视器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4K高清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24寸监控监视器，DS-D5024FQ-NA(国内标配）</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030507008008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监控摄像设备</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16路项目主机，8硬盘，H265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030506007007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硬盘</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1.名称：硬盘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2.规格：8T</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030501012007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视频交换机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1.名称：视频交换机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2.规格：千兆8电2光口，POE，导轨式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040205020020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6寸400万23倍白光全彩球机 23倍光学变倍，16倍数字变倍|最大支持256 GB|红外补光150m，白光补光30m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粤030507021014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球机壁挂支架</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1.名称：球机支架2.规格：壁装壁装（柱装）支架/铝合金/球机型</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030507008007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球机适配电源</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耳朵 2A24伏</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030404016015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光纤箱</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型号规格:不锈钢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400*300*180</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030404019002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电源开关</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1.名称：电源开关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2.规格：1P+N 2A</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030409010007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防雷器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1.名称：防雷器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2.规格：电源、网络，二合一防雷器</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030408001007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电力电缆</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1.名称：电源电缆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2.规格：RVV3*1.5</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030502005007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网线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1.名称：网线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2.规格：六类</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030408002002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光纤</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多模四芯</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030502013001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光缆终端盒</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 xml:space="preserve">1.名称：光纤盒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2.规格：国产</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个</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030502009002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跳线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耦合器、跳线</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条</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030502013002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光纤收发器</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发送端 1光1电(NET-LINK)</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030411001007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保护管</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1.名称:保护管</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2.材质:塑料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3.规格:DN32</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030413002007</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电缆沟移动盖板 揭(或盖)盖板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电缆沟移动盖板 揭(或盖)盖板</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030501015013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双绞线缆测试</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1.名称:双绞线缆测试</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链路</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r>
    </w:tbl>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b/>
          <w:bCs/>
          <w:color w:val="auto"/>
          <w:sz w:val="28"/>
          <w:szCs w:val="28"/>
          <w:highlight w:val="none"/>
          <w:lang w:val="en-US" w:eastAsia="zh-CN"/>
        </w:rPr>
      </w:pPr>
      <w:r>
        <w:rPr>
          <w:rFonts w:hint="eastAsia" w:ascii="仿宋_GB2312" w:eastAsia="仿宋_GB2312"/>
          <w:b/>
          <w:bCs/>
          <w:color w:val="auto"/>
          <w:sz w:val="28"/>
          <w:szCs w:val="28"/>
          <w:highlight w:val="none"/>
          <w:lang w:val="en-US" w:eastAsia="zh-CN"/>
        </w:rPr>
        <w:t>市政部分</w:t>
      </w:r>
    </w:p>
    <w:tbl>
      <w:tblPr>
        <w:tblStyle w:val="24"/>
        <w:tblW w:w="79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5"/>
        <w:gridCol w:w="1530"/>
        <w:gridCol w:w="1335"/>
        <w:gridCol w:w="2490"/>
        <w:gridCol w:w="480"/>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5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33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4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4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12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85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33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24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4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2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一、中心厂（一次提升泵房电房、初雨池负一层、二次提升泵房电房、厂区外出水、脱水机房2楼电房口）</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041001001002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拆除路面</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1.材质:混凝土路面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3.宽度：25cm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路面修复</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1.混凝土强度等级:C20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010101003014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挖沟槽土方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1.土壤类别:一、二类土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2.挖土深度:30cm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3.弃土运距:1000m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010103001002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回填方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1.密实度要求:夯填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2.填方材料品种:素土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3.填方来源、运距:原土回填</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二、青苔坑（低压电房、高压电房）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041001001009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拆除路面</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1.材质:混凝土路面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3.宽度：25cm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路面修复</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1.混凝土强度等级:C20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010101003013</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挖沟槽土方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1.土壤类别:一、二类土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2.挖土深度:30cm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3.弃土运距:1000m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010103001009</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回填方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1.密实度要求:夯填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2.填方材料品种:素土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3.填方来源、运距:原土回填</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三、太平厂（料仓、泥仓）</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041001001004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拆除路面</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1.材质:混凝土路面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3.宽度：25cm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路面修复</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1.混凝土强度等级:C20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010101003012</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挖沟槽土方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1.土壤类别:一、二类土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2.挖土深度:30cm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3.弃土运距:1000m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010103001004</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回填方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1.密实度要求:夯填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2.填方材料品种:素土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3.填方来源、运距:原土回填</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四、温泉厂（油品仓）</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041001001005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拆除路面</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1.材质:混凝土路面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3.宽度：25cm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14</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路面修复</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1.混凝土强度等级:C20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010101003005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挖沟槽土方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1.土壤类别:一、二类土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2.挖土深度:30cm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3.弃土运距:1000m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16</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010103001005</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回填方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1.密实度要求:夯填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2.填方材料品种:素土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3.填方来源、运距:原土回填</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0"/>
                <w:szCs w:val="20"/>
                <w:u w:val="none"/>
              </w:rPr>
            </w:pP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七、街口泵站（低压电房、高压电房）</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auto"/>
                <w:sz w:val="20"/>
                <w:szCs w:val="20"/>
                <w:u w:val="none"/>
              </w:rPr>
            </w:pP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041001001008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拆除路面</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1.材质:混凝土路面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3.宽度：25cm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040203007008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路面修复</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1.混凝土强度等级:C20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2.厚度:15cm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19</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010101003011</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挖沟槽土方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1.土壤类别:一、二类土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2.挖土深度:30cm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3.弃土运距:1000m</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5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010103001008</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回填方</w:t>
            </w:r>
          </w:p>
        </w:tc>
        <w:tc>
          <w:tcPr>
            <w:tcW w:w="24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1.密实度要求:夯填</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2.填方材料品种:素土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3.填方来源、运距:原土回填</w:t>
            </w:r>
          </w:p>
        </w:tc>
        <w:tc>
          <w:tcPr>
            <w:tcW w:w="4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12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4.375</w:t>
            </w:r>
          </w:p>
        </w:tc>
      </w:tr>
    </w:tbl>
    <w:p>
      <w:pPr>
        <w:pStyle w:val="23"/>
        <w:rPr>
          <w:rFonts w:hint="default" w:ascii="仿宋_GB2312" w:eastAsia="仿宋_GB2312"/>
          <w:color w:val="auto"/>
          <w:sz w:val="28"/>
          <w:szCs w:val="28"/>
          <w:highlight w:val="none"/>
          <w:lang w:val="en-US" w:eastAsia="zh-CN"/>
        </w:rPr>
      </w:pPr>
    </w:p>
    <w:p>
      <w:pPr>
        <w:pStyle w:val="23"/>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四、技术要求</w:t>
      </w:r>
    </w:p>
    <w:p>
      <w:pPr>
        <w:pStyle w:val="23"/>
        <w:ind w:left="0" w:leftChars="0" w:firstLine="560" w:firstLineChars="200"/>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1.</w:t>
      </w:r>
      <w:r>
        <w:rPr>
          <w:rFonts w:hint="eastAsia" w:ascii="仿宋_GB2312" w:hAnsi="宋体" w:eastAsia="仿宋_GB2312" w:cs="宋体"/>
          <w:bCs/>
          <w:color w:val="auto"/>
          <w:kern w:val="0"/>
          <w:sz w:val="28"/>
          <w:szCs w:val="28"/>
          <w:highlight w:val="none"/>
        </w:rPr>
        <w:t>施工期间遇到任何问题，承包单位应积极、及时反映反馈至</w:t>
      </w:r>
      <w:r>
        <w:rPr>
          <w:rFonts w:hint="eastAsia" w:ascii="仿宋_GB2312" w:hAnsi="宋体" w:eastAsia="仿宋_GB2312" w:cs="宋体"/>
          <w:bCs/>
          <w:color w:val="auto"/>
          <w:kern w:val="0"/>
          <w:sz w:val="28"/>
          <w:szCs w:val="28"/>
          <w:highlight w:val="none"/>
          <w:lang w:val="en-US" w:eastAsia="zh-CN"/>
        </w:rPr>
        <w:t>我公司项目负责人及监理</w:t>
      </w:r>
      <w:r>
        <w:rPr>
          <w:rFonts w:hint="eastAsia" w:ascii="仿宋_GB2312" w:hAnsi="宋体" w:eastAsia="仿宋_GB2312" w:cs="宋体"/>
          <w:bCs/>
          <w:color w:val="auto"/>
          <w:kern w:val="0"/>
          <w:sz w:val="28"/>
          <w:szCs w:val="28"/>
          <w:highlight w:val="none"/>
        </w:rPr>
        <w:t>。双方协商解决。承包单位禁止盲目施工，禁止擅自触碰甚至改动厂区内设备设施。一经发现，承包单位必须按原样恢复，产生任何费用全部由承包单位承担，若因此影响对厂区正常运营，本公司保留追究承包单位的赔偿及法律责任。</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lang w:val="en-US" w:eastAsia="zh-CN"/>
        </w:rPr>
        <w:t>2.</w:t>
      </w:r>
      <w:r>
        <w:rPr>
          <w:rFonts w:hint="eastAsia" w:ascii="仿宋_GB2312" w:hAnsi="宋体" w:eastAsia="仿宋_GB2312" w:cs="宋体"/>
          <w:bCs/>
          <w:color w:val="auto"/>
          <w:kern w:val="0"/>
          <w:sz w:val="28"/>
          <w:szCs w:val="28"/>
          <w:highlight w:val="none"/>
        </w:rPr>
        <w:t>技术资料要求</w:t>
      </w:r>
    </w:p>
    <w:p>
      <w:pPr>
        <w:pStyle w:val="23"/>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本项目开展期间，承包</w:t>
      </w:r>
      <w:r>
        <w:rPr>
          <w:rFonts w:hint="eastAsia" w:ascii="仿宋_GB2312" w:hAnsi="宋体" w:eastAsia="仿宋_GB2312" w:cs="宋体"/>
          <w:bCs/>
          <w:color w:val="auto"/>
          <w:kern w:val="0"/>
          <w:sz w:val="28"/>
          <w:szCs w:val="28"/>
          <w:highlight w:val="none"/>
          <w:lang w:val="en-US" w:eastAsia="zh-CN"/>
        </w:rPr>
        <w:t>单位</w:t>
      </w:r>
      <w:r>
        <w:rPr>
          <w:rFonts w:hint="eastAsia" w:ascii="仿宋_GB2312" w:hAnsi="宋体" w:eastAsia="仿宋_GB2312" w:cs="宋体"/>
          <w:bCs/>
          <w:color w:val="auto"/>
          <w:kern w:val="0"/>
          <w:sz w:val="28"/>
          <w:szCs w:val="28"/>
          <w:highlight w:val="none"/>
        </w:rPr>
        <w:t>必须整理好本项目的所有的技术资料，不限于项目施工图、竣工图、设备技术说明书等。项目竣工后，承包</w:t>
      </w:r>
      <w:r>
        <w:rPr>
          <w:rFonts w:hint="eastAsia" w:ascii="仿宋_GB2312" w:hAnsi="宋体" w:eastAsia="仿宋_GB2312" w:cs="宋体"/>
          <w:bCs/>
          <w:color w:val="auto"/>
          <w:kern w:val="0"/>
          <w:sz w:val="28"/>
          <w:szCs w:val="28"/>
          <w:highlight w:val="none"/>
          <w:lang w:val="en-US" w:eastAsia="zh-CN"/>
        </w:rPr>
        <w:t>单位</w:t>
      </w:r>
      <w:r>
        <w:rPr>
          <w:rFonts w:hint="eastAsia" w:ascii="仿宋_GB2312" w:hAnsi="宋体" w:eastAsia="仿宋_GB2312" w:cs="宋体"/>
          <w:bCs/>
          <w:color w:val="auto"/>
          <w:kern w:val="0"/>
          <w:sz w:val="28"/>
          <w:szCs w:val="28"/>
          <w:highlight w:val="none"/>
        </w:rPr>
        <w:t>将所有关于本项目的技术资料整理好并交至项目承办单位。</w:t>
      </w:r>
    </w:p>
    <w:p>
      <w:pPr>
        <w:pStyle w:val="13"/>
        <w:adjustRightInd w:val="0"/>
        <w:snapToGrid w:val="0"/>
        <w:spacing w:line="300" w:lineRule="auto"/>
        <w:rPr>
          <w:rFonts w:hint="eastAsia"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rPr>
        <w:t>三</w:t>
      </w:r>
      <w:r>
        <w:rPr>
          <w:rFonts w:hint="eastAsia" w:ascii="仿宋_GB2312" w:hAnsi="仿宋_GB2312" w:eastAsia="仿宋_GB2312" w:cs="仿宋_GB2312"/>
          <w:b/>
          <w:color w:val="auto"/>
          <w:sz w:val="28"/>
          <w:szCs w:val="28"/>
          <w:lang w:val="zh-CN"/>
        </w:rPr>
        <w:t>、项目商务要求</w:t>
      </w:r>
    </w:p>
    <w:p>
      <w:p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计划</w:t>
      </w:r>
      <w:r>
        <w:rPr>
          <w:rFonts w:hint="eastAsia" w:ascii="仿宋_GB2312" w:hAnsi="仿宋_GB2312" w:eastAsia="仿宋_GB2312" w:cs="仿宋_GB2312"/>
          <w:color w:val="auto"/>
          <w:sz w:val="28"/>
          <w:szCs w:val="28"/>
        </w:rPr>
        <w:t>工期：</w:t>
      </w:r>
    </w:p>
    <w:p>
      <w:pPr>
        <w:autoSpaceDE w:val="0"/>
        <w:autoSpaceDN w:val="0"/>
        <w:spacing w:line="360" w:lineRule="auto"/>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计划</w:t>
      </w:r>
      <w:r>
        <w:rPr>
          <w:rFonts w:hint="eastAsia" w:ascii="仿宋_GB2312" w:hAnsi="仿宋_GB2312" w:eastAsia="仿宋_GB2312" w:cs="仿宋_GB2312"/>
          <w:color w:val="auto"/>
          <w:sz w:val="28"/>
          <w:szCs w:val="28"/>
        </w:rPr>
        <w:t>工期：</w:t>
      </w:r>
      <w:r>
        <w:rPr>
          <w:rFonts w:hint="eastAsia" w:ascii="仿宋_GB2312" w:hAnsi="仿宋_GB2312" w:eastAsia="仿宋_GB2312" w:cs="仿宋_GB2312"/>
          <w:color w:val="auto"/>
          <w:sz w:val="28"/>
          <w:szCs w:val="28"/>
          <w:u w:val="single"/>
          <w:lang w:val="en-US" w:eastAsia="zh-CN"/>
        </w:rPr>
        <w:t>60天</w:t>
      </w:r>
      <w:r>
        <w:rPr>
          <w:rFonts w:hint="eastAsia" w:ascii="仿宋_GB2312" w:hAnsi="仿宋_GB2312" w:eastAsia="仿宋_GB2312" w:cs="仿宋_GB2312"/>
          <w:color w:val="auto"/>
          <w:sz w:val="28"/>
          <w:szCs w:val="28"/>
          <w:u w:val="single"/>
        </w:rPr>
        <w:t>，具体开工时间以开工报告时间为准。</w:t>
      </w:r>
    </w:p>
    <w:p>
      <w:pPr>
        <w:numPr>
          <w:ilvl w:val="0"/>
          <w:numId w:val="0"/>
        </w:numPr>
        <w:autoSpaceDE w:val="0"/>
        <w:autoSpaceDN w:val="0"/>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rPr>
        <w:t>安全文明施工要求：</w:t>
      </w:r>
    </w:p>
    <w:p>
      <w:pPr>
        <w:numPr>
          <w:ilvl w:val="0"/>
          <w:numId w:val="0"/>
        </w:numPr>
        <w:autoSpaceDE w:val="0"/>
        <w:autoSpaceDN w:val="0"/>
        <w:spacing w:line="360" w:lineRule="auto"/>
        <w:ind w:leftChars="-20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rPr>
        <w:t>在工程进行中，承包单位要注意保护场内的各种管线和设施。若有任何损坏，须立即通知有关部门和发包人，并由损坏单位承担损失和修复费用。</w:t>
      </w:r>
    </w:p>
    <w:p>
      <w:pPr>
        <w:numPr>
          <w:ilvl w:val="0"/>
          <w:numId w:val="0"/>
        </w:numPr>
        <w:autoSpaceDE w:val="0"/>
        <w:autoSpaceDN w:val="0"/>
        <w:spacing w:line="360" w:lineRule="auto"/>
        <w:ind w:leftChars="-20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numPr>
          <w:ilvl w:val="0"/>
          <w:numId w:val="0"/>
        </w:numPr>
        <w:autoSpaceDE w:val="0"/>
        <w:autoSpaceDN w:val="0"/>
        <w:spacing w:line="360" w:lineRule="auto"/>
        <w:ind w:leftChars="-20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numPr>
          <w:ilvl w:val="0"/>
          <w:numId w:val="0"/>
        </w:numPr>
        <w:autoSpaceDE w:val="0"/>
        <w:autoSpaceDN w:val="0"/>
        <w:spacing w:line="360" w:lineRule="auto"/>
        <w:ind w:leftChars="-200"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.总包及分包规定：</w:t>
      </w:r>
    </w:p>
    <w:p>
      <w:pPr>
        <w:numPr>
          <w:ilvl w:val="0"/>
          <w:numId w:val="0"/>
        </w:numPr>
        <w:autoSpaceDE w:val="0"/>
        <w:autoSpaceDN w:val="0"/>
        <w:spacing w:line="360" w:lineRule="auto"/>
        <w:ind w:leftChars="-200"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承包单位不许转包，不许擅自分包,</w:t>
      </w:r>
      <w:r>
        <w:rPr>
          <w:rFonts w:hint="eastAsia" w:ascii="宋体" w:hAnsi="宋体"/>
          <w:bCs/>
          <w:color w:val="auto"/>
          <w:szCs w:val="21"/>
        </w:rPr>
        <w:t xml:space="preserve"> </w:t>
      </w:r>
      <w:r>
        <w:rPr>
          <w:rFonts w:hint="eastAsia" w:ascii="仿宋_GB2312" w:hAnsi="仿宋_GB2312" w:eastAsia="仿宋_GB2312" w:cs="仿宋_GB2312"/>
          <w:color w:val="auto"/>
          <w:sz w:val="28"/>
          <w:szCs w:val="28"/>
        </w:rPr>
        <w:t>否则，发包人有权单方面终止合同，并令其立即退场，由此而造成的经济损失由承包单位负责赔偿。</w:t>
      </w:r>
    </w:p>
    <w:p>
      <w:pPr>
        <w:pStyle w:val="23"/>
        <w:rPr>
          <w:rFonts w:hint="eastAsia" w:ascii="仿宋_GB2312" w:hAnsi="宋体" w:eastAsia="仿宋_GB2312" w:cs="宋体"/>
          <w:bCs/>
          <w:color w:val="auto"/>
          <w:kern w:val="0"/>
          <w:sz w:val="28"/>
          <w:szCs w:val="28"/>
          <w:highlight w:val="none"/>
        </w:rPr>
      </w:pPr>
    </w:p>
    <w:p>
      <w:pPr>
        <w:pStyle w:val="23"/>
        <w:rPr>
          <w:rFonts w:hint="eastAsia" w:ascii="仿宋_GB2312" w:hAnsi="宋体" w:eastAsia="仿宋_GB2312" w:cs="宋体"/>
          <w:bCs/>
          <w:color w:val="auto"/>
          <w:kern w:val="0"/>
          <w:sz w:val="28"/>
          <w:szCs w:val="28"/>
          <w:highlight w:val="none"/>
        </w:rPr>
      </w:pPr>
    </w:p>
    <w:p>
      <w:pPr>
        <w:ind w:firstLine="560" w:firstLineChars="200"/>
        <w:rPr>
          <w:rFonts w:hint="eastAsia" w:ascii="仿宋_GB2312" w:eastAsia="仿宋_GB2312"/>
          <w:color w:val="auto"/>
          <w:sz w:val="28"/>
          <w:szCs w:val="28"/>
          <w:highlight w:val="none"/>
          <w:lang w:val="en-US" w:eastAsia="zh-CN"/>
        </w:rPr>
      </w:pPr>
    </w:p>
    <w:p>
      <w:pPr>
        <w:pStyle w:val="23"/>
        <w:rPr>
          <w:rFonts w:ascii="仿宋_GB2312" w:eastAsia="仿宋_GB2312" w:hAnsiTheme="minorEastAsia"/>
          <w:color w:val="auto"/>
          <w:szCs w:val="21"/>
          <w:highlight w:val="none"/>
        </w:rPr>
      </w:pPr>
    </w:p>
    <w:p>
      <w:pPr>
        <w:pStyle w:val="23"/>
        <w:ind w:left="0" w:leftChars="0" w:firstLine="0" w:firstLineChars="0"/>
        <w:rPr>
          <w:color w:val="auto"/>
          <w:highlight w:val="none"/>
        </w:rPr>
      </w:pPr>
    </w:p>
    <w:p>
      <w:pPr>
        <w:pStyle w:val="23"/>
        <w:ind w:left="0" w:leftChars="0" w:firstLine="0" w:firstLineChars="0"/>
        <w:rPr>
          <w:color w:val="auto"/>
          <w:highlight w:val="none"/>
        </w:rPr>
      </w:pPr>
    </w:p>
    <w:p>
      <w:pPr>
        <w:pStyle w:val="23"/>
        <w:ind w:left="0" w:leftChars="0" w:firstLine="0" w:firstLineChars="0"/>
        <w:rPr>
          <w:color w:val="auto"/>
          <w:highlight w:val="none"/>
        </w:rPr>
      </w:pPr>
    </w:p>
    <w:p>
      <w:pPr>
        <w:pStyle w:val="23"/>
        <w:ind w:left="0" w:leftChars="0" w:firstLine="0" w:firstLineChars="0"/>
        <w:rPr>
          <w:color w:val="auto"/>
          <w:highlight w:val="none"/>
        </w:rPr>
      </w:pPr>
    </w:p>
    <w:p>
      <w:pPr>
        <w:pStyle w:val="3"/>
        <w:rPr>
          <w:rFonts w:hint="eastAsia"/>
          <w:color w:val="auto"/>
          <w:highlight w:val="none"/>
        </w:rPr>
      </w:pPr>
      <w:bookmarkStart w:id="63" w:name="_Toc23353"/>
      <w:bookmarkStart w:id="64" w:name="_Toc12135"/>
      <w:bookmarkStart w:id="65" w:name="_Toc15570"/>
      <w:bookmarkStart w:id="66" w:name="_Toc537"/>
      <w:bookmarkStart w:id="67" w:name="_Toc23330"/>
      <w:bookmarkStart w:id="68" w:name="_Toc18538"/>
      <w:bookmarkStart w:id="69" w:name="_Toc4680"/>
      <w:bookmarkStart w:id="70" w:name="_Toc29835"/>
      <w:bookmarkStart w:id="71" w:name="_Toc1284"/>
      <w:bookmarkStart w:id="72" w:name="_Toc25925"/>
      <w:bookmarkStart w:id="73" w:name="_Toc1496"/>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8"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Bo6kg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7"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1jd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1/wZkDSxd+&#10;9/n7r09fbr/+vP3xjc2zQn3AmgJXbhNPOwybmOke2mjzn4iwQ1H1eFZVHRITdPhyNp/PSG9x76oe&#10;8kLE9Fp5y7LRcEwR9K5LK+8cXZ2PkyIq7N9gosqUeJ+QixrH+gw/nRE4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tY3YE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pPr>
        <w:pStyle w:val="37"/>
        <w:rPr>
          <w:color w:val="auto"/>
          <w:highlight w:val="none"/>
        </w:rPr>
      </w:pPr>
    </w:p>
    <w:p>
      <w:pPr>
        <w:pStyle w:val="3"/>
        <w:rPr>
          <w:color w:val="auto"/>
          <w:highlight w:val="none"/>
        </w:rPr>
      </w:pPr>
      <w:bookmarkStart w:id="74" w:name="_Toc13309"/>
      <w:bookmarkStart w:id="75" w:name="_Toc22501"/>
      <w:bookmarkStart w:id="76" w:name="_Toc88209949"/>
      <w:bookmarkStart w:id="77" w:name="_Toc19686"/>
      <w:bookmarkStart w:id="78" w:name="_Toc87616386"/>
      <w:bookmarkStart w:id="79" w:name="_Toc19088"/>
      <w:bookmarkStart w:id="80" w:name="_Toc12980"/>
      <w:bookmarkStart w:id="81" w:name="_Toc22797"/>
      <w:bookmarkStart w:id="82" w:name="_Toc8183"/>
      <w:bookmarkStart w:id="83" w:name="_Toc12968"/>
      <w:bookmarkStart w:id="84" w:name="_Toc1375"/>
      <w:bookmarkStart w:id="85" w:name="_Toc323"/>
      <w:bookmarkStart w:id="86" w:name="_Toc12721"/>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line="400" w:lineRule="atLeast"/>
        <w:rPr>
          <w:rFonts w:eastAsia="仿宋_GB2312" w:cs="仿宋_GB2312" w:asciiTheme="majorHAnsi" w:hAnsiTheme="majorHAnsi"/>
          <w:color w:val="auto"/>
          <w:sz w:val="52"/>
          <w:szCs w:val="52"/>
        </w:rPr>
      </w:pPr>
    </w:p>
    <w:p>
      <w:pPr>
        <w:spacing w:line="400" w:lineRule="atLeast"/>
        <w:jc w:val="center"/>
        <w:rPr>
          <w:rFonts w:hint="eastAsia" w:ascii="宋体" w:hAnsi="宋体" w:cs="宋体"/>
          <w:b/>
          <w:bCs/>
          <w:color w:val="auto"/>
          <w:sz w:val="48"/>
          <w:szCs w:val="48"/>
          <w:lang w:eastAsia="zh-CN"/>
        </w:rPr>
      </w:pPr>
    </w:p>
    <w:p>
      <w:pPr>
        <w:spacing w:line="400" w:lineRule="atLeast"/>
        <w:jc w:val="center"/>
        <w:rPr>
          <w:rFonts w:hint="eastAsia" w:ascii="宋体" w:hAnsi="宋体" w:cs="宋体"/>
          <w:b/>
          <w:bCs/>
          <w:color w:val="auto"/>
          <w:sz w:val="48"/>
          <w:szCs w:val="48"/>
          <w:lang w:eastAsia="zh-CN"/>
        </w:rPr>
      </w:pPr>
    </w:p>
    <w:p>
      <w:pPr>
        <w:spacing w:line="400" w:lineRule="atLeast"/>
        <w:jc w:val="center"/>
        <w:rPr>
          <w:rFonts w:hint="eastAsia" w:ascii="宋体" w:hAnsi="宋体" w:cs="宋体"/>
          <w:b/>
          <w:bCs/>
          <w:color w:val="auto"/>
          <w:sz w:val="48"/>
          <w:szCs w:val="48"/>
          <w:lang w:eastAsia="zh-CN"/>
        </w:rPr>
      </w:pPr>
    </w:p>
    <w:p>
      <w:pPr>
        <w:spacing w:line="400" w:lineRule="atLeast"/>
        <w:jc w:val="center"/>
        <w:rPr>
          <w:rFonts w:hint="eastAsia" w:ascii="宋体" w:hAnsi="宋体" w:cs="宋体"/>
          <w:b/>
          <w:bCs/>
          <w:color w:val="auto"/>
          <w:sz w:val="48"/>
          <w:szCs w:val="48"/>
          <w:lang w:eastAsia="zh-CN"/>
        </w:rPr>
      </w:pPr>
    </w:p>
    <w:p>
      <w:pPr>
        <w:spacing w:line="400" w:lineRule="atLeast"/>
        <w:jc w:val="center"/>
        <w:rPr>
          <w:rFonts w:hint="eastAsia" w:ascii="宋体" w:hAnsi="宋体" w:cs="宋体"/>
          <w:b/>
          <w:bCs/>
          <w:color w:val="auto"/>
          <w:sz w:val="48"/>
          <w:szCs w:val="48"/>
          <w:lang w:eastAsia="zh-CN"/>
        </w:rPr>
      </w:pPr>
    </w:p>
    <w:p>
      <w:pPr>
        <w:spacing w:line="400" w:lineRule="atLeast"/>
        <w:jc w:val="center"/>
        <w:rPr>
          <w:rFonts w:hint="eastAsia" w:ascii="宋体" w:hAnsi="宋体" w:cs="宋体"/>
          <w:b/>
          <w:bCs/>
          <w:color w:val="auto"/>
          <w:sz w:val="48"/>
          <w:szCs w:val="48"/>
          <w:lang w:eastAsia="zh-CN"/>
        </w:rPr>
      </w:pPr>
    </w:p>
    <w:p>
      <w:pPr>
        <w:spacing w:line="400" w:lineRule="atLeast"/>
        <w:jc w:val="both"/>
        <w:rPr>
          <w:rFonts w:hint="eastAsia" w:ascii="宋体" w:hAnsi="宋体" w:cs="宋体"/>
          <w:b/>
          <w:bCs/>
          <w:color w:val="auto"/>
          <w:sz w:val="48"/>
          <w:szCs w:val="48"/>
          <w:lang w:eastAsia="zh-CN"/>
        </w:rPr>
      </w:pPr>
    </w:p>
    <w:p>
      <w:pPr>
        <w:pStyle w:val="2"/>
        <w:rPr>
          <w:rFonts w:hint="eastAsia" w:ascii="宋体" w:hAnsi="宋体" w:cs="宋体"/>
          <w:b/>
          <w:bCs/>
          <w:color w:val="auto"/>
          <w:sz w:val="48"/>
          <w:szCs w:val="48"/>
          <w:lang w:eastAsia="zh-CN"/>
        </w:rPr>
      </w:pPr>
    </w:p>
    <w:p>
      <w:pPr>
        <w:pStyle w:val="2"/>
        <w:rPr>
          <w:rFonts w:hint="eastAsia" w:ascii="宋体" w:hAnsi="宋体" w:cs="宋体"/>
          <w:b/>
          <w:bCs/>
          <w:color w:val="auto"/>
          <w:sz w:val="48"/>
          <w:szCs w:val="48"/>
          <w:lang w:eastAsia="zh-CN"/>
        </w:rPr>
      </w:pPr>
    </w:p>
    <w:p>
      <w:pPr>
        <w:spacing w:line="400" w:lineRule="atLeast"/>
        <w:jc w:val="center"/>
        <w:rPr>
          <w:rFonts w:hint="eastAsia" w:ascii="宋体" w:hAnsi="宋体" w:cs="宋体"/>
          <w:b/>
          <w:bCs/>
          <w:color w:val="auto"/>
          <w:sz w:val="48"/>
          <w:szCs w:val="48"/>
          <w:lang w:eastAsia="zh-CN"/>
        </w:rPr>
      </w:pPr>
    </w:p>
    <w:p>
      <w:pPr>
        <w:spacing w:line="400" w:lineRule="atLeast"/>
        <w:jc w:val="center"/>
        <w:rPr>
          <w:rFonts w:ascii="宋体" w:hAnsi="宋体" w:cs="宋体"/>
          <w:b/>
          <w:bCs/>
          <w:color w:val="auto"/>
          <w:sz w:val="48"/>
          <w:szCs w:val="48"/>
        </w:rPr>
      </w:pPr>
      <w:r>
        <w:rPr>
          <w:rFonts w:hint="eastAsia" w:ascii="宋体" w:hAnsi="宋体" w:cs="宋体"/>
          <w:b/>
          <w:bCs/>
          <w:color w:val="auto"/>
          <w:sz w:val="48"/>
          <w:szCs w:val="48"/>
          <w:lang w:eastAsia="zh-CN"/>
        </w:rPr>
        <w:t>广州从化净水</w:t>
      </w:r>
      <w:r>
        <w:rPr>
          <w:rFonts w:hint="eastAsia" w:ascii="宋体" w:hAnsi="宋体" w:cs="宋体"/>
          <w:b/>
          <w:bCs/>
          <w:color w:val="auto"/>
          <w:sz w:val="48"/>
          <w:szCs w:val="48"/>
        </w:rPr>
        <w:t>有限公司</w:t>
      </w:r>
    </w:p>
    <w:p>
      <w:pPr>
        <w:spacing w:line="400" w:lineRule="atLeast"/>
        <w:jc w:val="center"/>
        <w:rPr>
          <w:rFonts w:asciiTheme="majorHAnsi" w:hAnsiTheme="majorHAnsi" w:eastAsiaTheme="majorEastAsia"/>
          <w:b/>
          <w:bCs/>
          <w:color w:val="auto"/>
          <w:sz w:val="52"/>
          <w:szCs w:val="52"/>
        </w:rPr>
      </w:pPr>
      <w:r>
        <w:rPr>
          <w:rFonts w:hint="eastAsia" w:ascii="宋体" w:hAnsi="宋体" w:cs="宋体"/>
          <w:b/>
          <w:bCs/>
          <w:color w:val="auto"/>
          <w:sz w:val="48"/>
          <w:szCs w:val="48"/>
        </w:rPr>
        <w:t>设备维修维护/技改项目合同</w:t>
      </w:r>
    </w:p>
    <w:p>
      <w:pPr>
        <w:spacing w:line="400" w:lineRule="atLeast"/>
        <w:jc w:val="center"/>
        <w:rPr>
          <w:rFonts w:ascii="宋体" w:hAnsi="宋体"/>
          <w:b/>
          <w:color w:val="auto"/>
          <w:sz w:val="28"/>
        </w:rPr>
      </w:pPr>
    </w:p>
    <w:p>
      <w:pPr>
        <w:pStyle w:val="2"/>
        <w:rPr>
          <w:color w:val="auto"/>
        </w:rPr>
      </w:pPr>
    </w:p>
    <w:p>
      <w:pPr>
        <w:spacing w:line="400" w:lineRule="atLeast"/>
        <w:jc w:val="center"/>
        <w:rPr>
          <w:rFonts w:ascii="宋体" w:hAnsi="宋体"/>
          <w:b/>
          <w:color w:val="auto"/>
          <w:sz w:val="28"/>
        </w:rPr>
      </w:pPr>
    </w:p>
    <w:p>
      <w:pPr>
        <w:spacing w:line="0" w:lineRule="atLeast"/>
        <w:rPr>
          <w:rFonts w:ascii="宋体" w:hAnsi="宋体"/>
          <w:b/>
          <w:color w:val="auto"/>
          <w:sz w:val="30"/>
        </w:rPr>
      </w:pPr>
    </w:p>
    <w:p>
      <w:pPr>
        <w:spacing w:line="0" w:lineRule="atLeast"/>
        <w:rPr>
          <w:rFonts w:ascii="仿宋_GB2312" w:hAnsi="宋体" w:eastAsia="仿宋_GB2312"/>
          <w:b/>
          <w:color w:val="auto"/>
          <w:sz w:val="30"/>
          <w:szCs w:val="30"/>
        </w:rPr>
      </w:pPr>
    </w:p>
    <w:p>
      <w:pPr>
        <w:spacing w:line="0" w:lineRule="atLeast"/>
        <w:ind w:left="1506" w:hanging="1506" w:hangingChars="500"/>
        <w:rPr>
          <w:rFonts w:hint="default" w:ascii="宋体" w:hAnsi="宋体" w:cs="宋体" w:eastAsiaTheme="minorEastAsia"/>
          <w:b/>
          <w:color w:val="auto"/>
          <w:sz w:val="30"/>
          <w:szCs w:val="30"/>
          <w:lang w:val="en-US" w:eastAsia="zh-CN"/>
        </w:rPr>
      </w:pPr>
      <w:r>
        <w:rPr>
          <w:rFonts w:hint="eastAsia" w:ascii="宋体" w:hAnsi="宋体" w:cs="宋体"/>
          <w:b/>
          <w:color w:val="auto"/>
          <w:sz w:val="30"/>
          <w:szCs w:val="30"/>
        </w:rPr>
        <w:t xml:space="preserve">项目名称: </w:t>
      </w:r>
      <w:r>
        <w:rPr>
          <w:rFonts w:hint="eastAsia" w:ascii="宋体" w:hAnsi="宋体" w:cs="宋体"/>
          <w:b/>
          <w:color w:val="auto"/>
          <w:sz w:val="30"/>
          <w:szCs w:val="30"/>
          <w:lang w:val="en-US" w:eastAsia="zh-CN"/>
        </w:rPr>
        <w:t>从化公司2024年重要设备场所加装摄像头项目</w:t>
      </w:r>
    </w:p>
    <w:p>
      <w:pPr>
        <w:pStyle w:val="2"/>
        <w:rPr>
          <w:rFonts w:hint="eastAsia" w:ascii="宋体" w:hAnsi="宋体" w:eastAsia="宋体" w:cs="宋体"/>
          <w:b/>
          <w:color w:val="auto"/>
          <w:sz w:val="30"/>
          <w:szCs w:val="30"/>
          <w:lang w:val="en-US" w:eastAsia="zh-CN"/>
        </w:rPr>
      </w:pPr>
    </w:p>
    <w:p>
      <w:pPr>
        <w:pStyle w:val="2"/>
        <w:rPr>
          <w:rFonts w:hint="default" w:ascii="宋体" w:hAnsi="宋体" w:eastAsia="宋体" w:cs="宋体"/>
          <w:color w:val="auto"/>
          <w:lang w:val="en-US" w:eastAsia="zh-CN"/>
        </w:rPr>
      </w:pPr>
      <w:r>
        <w:rPr>
          <w:rFonts w:hint="eastAsia" w:ascii="宋体" w:hAnsi="宋体" w:eastAsia="宋体" w:cs="宋体"/>
          <w:b/>
          <w:color w:val="auto"/>
          <w:sz w:val="30"/>
          <w:szCs w:val="30"/>
          <w:lang w:val="en-US" w:eastAsia="zh-CN"/>
        </w:rPr>
        <w:t>项目编号：</w:t>
      </w:r>
    </w:p>
    <w:p>
      <w:pPr>
        <w:spacing w:line="400" w:lineRule="atLeast"/>
        <w:rPr>
          <w:rFonts w:ascii="宋体" w:hAnsi="宋体" w:cs="宋体"/>
          <w:b/>
          <w:color w:val="auto"/>
          <w:sz w:val="30"/>
          <w:szCs w:val="30"/>
        </w:rPr>
      </w:pPr>
    </w:p>
    <w:p>
      <w:pPr>
        <w:spacing w:line="480" w:lineRule="auto"/>
        <w:rPr>
          <w:rFonts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w:t>
      </w:r>
      <w:r>
        <w:rPr>
          <w:rFonts w:hint="eastAsia" w:ascii="宋体" w:hAnsi="宋体" w:cs="宋体"/>
          <w:b/>
          <w:bCs/>
          <w:color w:val="auto"/>
          <w:sz w:val="30"/>
          <w:szCs w:val="30"/>
          <w:lang w:val="en-US" w:eastAsia="zh-CN"/>
        </w:rPr>
        <w:t>从化</w:t>
      </w:r>
      <w:r>
        <w:rPr>
          <w:rFonts w:hint="eastAsia" w:ascii="宋体" w:hAnsi="宋体" w:cs="宋体"/>
          <w:b/>
          <w:bCs/>
          <w:color w:val="auto"/>
          <w:sz w:val="30"/>
          <w:szCs w:val="30"/>
        </w:rPr>
        <w:t>净水合[</w:t>
      </w:r>
      <w:r>
        <w:rPr>
          <w:rFonts w:hint="eastAsia" w:ascii="宋体" w:hAnsi="宋体" w:cs="宋体"/>
          <w:b/>
          <w:bCs/>
          <w:color w:val="auto"/>
          <w:sz w:val="30"/>
          <w:szCs w:val="30"/>
          <w:lang w:val="en-US" w:eastAsia="zh-CN"/>
        </w:rPr>
        <w:t>2024</w:t>
      </w:r>
      <w:r>
        <w:rPr>
          <w:rFonts w:hint="eastAsia" w:ascii="宋体" w:hAnsi="宋体" w:cs="宋体"/>
          <w:b/>
          <w:bCs/>
          <w:color w:val="auto"/>
          <w:sz w:val="30"/>
          <w:szCs w:val="30"/>
        </w:rPr>
        <w:t>]    号</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 xml:space="preserve">甲方： </w:t>
      </w:r>
      <w:r>
        <w:rPr>
          <w:rFonts w:hint="eastAsia" w:ascii="宋体" w:hAnsi="宋体" w:cs="宋体"/>
          <w:b/>
          <w:color w:val="auto"/>
          <w:sz w:val="30"/>
          <w:szCs w:val="30"/>
          <w:lang w:eastAsia="zh-CN"/>
        </w:rPr>
        <w:t>广州从化净水</w:t>
      </w:r>
      <w:r>
        <w:rPr>
          <w:rFonts w:hint="eastAsia" w:ascii="宋体" w:hAnsi="宋体" w:cs="宋体"/>
          <w:b/>
          <w:color w:val="auto"/>
          <w:sz w:val="30"/>
          <w:szCs w:val="30"/>
        </w:rPr>
        <w:t>有限公司</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乙方</w:t>
      </w:r>
      <w:r>
        <w:rPr>
          <w:rFonts w:hint="eastAsia" w:ascii="宋体" w:hAnsi="宋体" w:cs="宋体"/>
          <w:color w:val="auto"/>
          <w:sz w:val="30"/>
          <w:szCs w:val="30"/>
        </w:rPr>
        <w:t>：</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签订日期：</w:t>
      </w:r>
      <w:r>
        <w:rPr>
          <w:rFonts w:hint="eastAsia" w:ascii="宋体" w:hAnsi="宋体" w:cs="宋体"/>
          <w:b/>
          <w:color w:val="auto"/>
          <w:sz w:val="30"/>
          <w:szCs w:val="30"/>
          <w:lang w:val="en-US" w:eastAsia="zh-CN"/>
        </w:rPr>
        <w:t>2024</w:t>
      </w:r>
      <w:r>
        <w:rPr>
          <w:rFonts w:hint="eastAsia" w:ascii="宋体" w:hAnsi="宋体" w:cs="宋体"/>
          <w:b/>
          <w:color w:val="auto"/>
          <w:sz w:val="30"/>
          <w:szCs w:val="30"/>
        </w:rPr>
        <w:t xml:space="preserve">年   月   日       </w:t>
      </w:r>
    </w:p>
    <w:p>
      <w:pPr>
        <w:spacing w:line="400" w:lineRule="atLeast"/>
        <w:rPr>
          <w:rFonts w:hint="eastAsia" w:ascii="宋体" w:hAnsi="宋体" w:eastAsia="宋体" w:cs="宋体"/>
          <w:b/>
          <w:bCs/>
          <w:color w:val="auto"/>
          <w:sz w:val="24"/>
          <w:szCs w:val="24"/>
          <w:lang w:val="zh-CN" w:eastAsia="zh-CN"/>
        </w:rPr>
      </w:pPr>
      <w:r>
        <w:rPr>
          <w:rFonts w:hint="eastAsia" w:ascii="宋体" w:hAnsi="宋体" w:cs="宋体"/>
          <w:b/>
          <w:color w:val="auto"/>
          <w:sz w:val="30"/>
        </w:rPr>
        <w:t>签约地点：广州市</w:t>
      </w:r>
    </w:p>
    <w:p>
      <w:pPr>
        <w:pStyle w:val="2"/>
        <w:rPr>
          <w:rFonts w:hint="eastAsia" w:ascii="宋体" w:hAnsi="宋体" w:eastAsia="宋体" w:cs="宋体"/>
          <w:b/>
          <w:bCs/>
          <w:color w:val="auto"/>
          <w:sz w:val="24"/>
          <w:szCs w:val="24"/>
          <w:lang w:val="zh-CN" w:eastAsia="zh-CN"/>
        </w:rPr>
      </w:pPr>
    </w:p>
    <w:p>
      <w:pPr>
        <w:pStyle w:val="48"/>
        <w:spacing w:line="500" w:lineRule="exact"/>
        <w:jc w:val="center"/>
        <w:rPr>
          <w:rFonts w:ascii="宋体" w:hAnsi="宋体" w:eastAsia="宋体" w:cs="宋体"/>
          <w:b/>
          <w:bCs/>
          <w:color w:val="auto"/>
          <w:sz w:val="36"/>
          <w:szCs w:val="36"/>
          <w:lang w:val="zh-CN" w:eastAsia="zh-CN"/>
        </w:rPr>
      </w:pPr>
      <w:r>
        <w:rPr>
          <w:rFonts w:hint="eastAsia" w:ascii="宋体" w:hAnsi="宋体" w:eastAsia="宋体" w:cs="宋体"/>
          <w:b/>
          <w:bCs/>
          <w:color w:val="auto"/>
          <w:sz w:val="24"/>
          <w:szCs w:val="24"/>
          <w:lang w:val="zh-CN" w:eastAsia="zh-CN"/>
        </w:rPr>
        <w:t>说明</w:t>
      </w:r>
    </w:p>
    <w:p>
      <w:pPr>
        <w:spacing w:line="560" w:lineRule="exact"/>
        <w:rPr>
          <w:rFonts w:ascii="宋体" w:hAnsi="宋体" w:cs="宋体"/>
          <w:color w:val="auto"/>
          <w:sz w:val="24"/>
        </w:rPr>
      </w:pPr>
    </w:p>
    <w:p>
      <w:pPr>
        <w:spacing w:line="360" w:lineRule="auto"/>
        <w:ind w:firstLine="420" w:firstLineChars="200"/>
        <w:rPr>
          <w:rFonts w:ascii="宋体" w:hAnsi="宋体" w:cs="宋体"/>
          <w:color w:val="auto"/>
          <w:szCs w:val="21"/>
        </w:rPr>
      </w:pPr>
      <w:r>
        <w:rPr>
          <w:rFonts w:hint="eastAsia" w:ascii="宋体" w:hAnsi="宋体" w:cs="宋体"/>
          <w:color w:val="auto"/>
          <w:szCs w:val="21"/>
        </w:rPr>
        <w:t>为指导</w:t>
      </w:r>
      <w:r>
        <w:rPr>
          <w:rFonts w:hint="eastAsia" w:ascii="宋体" w:hAnsi="宋体" w:cs="宋体"/>
          <w:color w:val="auto"/>
          <w:szCs w:val="21"/>
          <w:lang w:eastAsia="zh-CN"/>
        </w:rPr>
        <w:t>广州从化净水</w:t>
      </w:r>
      <w:r>
        <w:rPr>
          <w:rFonts w:hint="eastAsia" w:ascii="宋体" w:hAnsi="宋体" w:cs="宋体"/>
          <w:color w:val="auto"/>
          <w:szCs w:val="21"/>
        </w:rPr>
        <w:t>有限公司合同承办部门（单位）的签约行为，维护公司的合法权益，依据《中华人民共和</w:t>
      </w:r>
      <w:r>
        <w:rPr>
          <w:rFonts w:hint="eastAsia" w:ascii="宋体" w:hAnsi="宋体" w:cs="宋体"/>
          <w:color w:val="auto"/>
          <w:szCs w:val="21"/>
          <w:lang w:val="en-US" w:eastAsia="zh-CN"/>
        </w:rPr>
        <w:t>国民法典</w:t>
      </w:r>
      <w:r>
        <w:rPr>
          <w:rFonts w:hint="eastAsia" w:ascii="宋体" w:hAnsi="宋体" w:cs="宋体"/>
          <w:color w:val="auto"/>
          <w:szCs w:val="21"/>
        </w:rPr>
        <w:t>》以及相关法律法规，制定《</w:t>
      </w:r>
      <w:r>
        <w:rPr>
          <w:rFonts w:hint="eastAsia" w:ascii="宋体" w:hAnsi="宋体" w:cs="宋体"/>
          <w:color w:val="auto"/>
          <w:szCs w:val="21"/>
          <w:lang w:eastAsia="zh-CN"/>
        </w:rPr>
        <w:t>广州从化净水</w:t>
      </w:r>
      <w:r>
        <w:rPr>
          <w:rFonts w:hint="eastAsia" w:ascii="宋体" w:hAnsi="宋体" w:cs="宋体"/>
          <w:color w:val="auto"/>
          <w:szCs w:val="21"/>
        </w:rPr>
        <w:t>有限公司设备维修维护/技改项目合同（示范文本）》（以下简称《设备维修维护/技改合同》），现就有关问题说明如下：</w:t>
      </w:r>
    </w:p>
    <w:p>
      <w:pPr>
        <w:spacing w:line="360" w:lineRule="auto"/>
        <w:ind w:firstLine="420" w:firstLineChars="200"/>
        <w:rPr>
          <w:rFonts w:ascii="宋体" w:hAnsi="宋体" w:cs="宋体"/>
          <w:color w:val="auto"/>
          <w:szCs w:val="21"/>
        </w:rPr>
      </w:pPr>
      <w:r>
        <w:rPr>
          <w:rFonts w:hint="eastAsia" w:ascii="宋体" w:hAnsi="宋体" w:cs="宋体"/>
          <w:color w:val="auto"/>
          <w:szCs w:val="21"/>
        </w:rPr>
        <w:t>一、适用范围</w:t>
      </w:r>
    </w:p>
    <w:p>
      <w:pPr>
        <w:spacing w:line="360" w:lineRule="auto"/>
        <w:ind w:firstLine="420" w:firstLineChars="200"/>
        <w:rPr>
          <w:rFonts w:ascii="宋体" w:hAnsi="宋体" w:cs="宋体"/>
          <w:color w:val="auto"/>
          <w:szCs w:val="21"/>
        </w:rPr>
      </w:pPr>
      <w:r>
        <w:rPr>
          <w:rFonts w:hint="eastAsia" w:ascii="宋体" w:hAnsi="宋体" w:cs="宋体"/>
          <w:color w:val="auto"/>
          <w:szCs w:val="21"/>
        </w:rPr>
        <w:t>《设备维修维护/技改合同》适用于</w:t>
      </w:r>
      <w:r>
        <w:rPr>
          <w:rFonts w:hint="eastAsia" w:ascii="宋体" w:hAnsi="宋体" w:cs="宋体"/>
          <w:color w:val="auto"/>
          <w:szCs w:val="21"/>
          <w:lang w:eastAsia="zh-CN"/>
        </w:rPr>
        <w:t>广州从化净水</w:t>
      </w:r>
      <w:r>
        <w:rPr>
          <w:rFonts w:hint="eastAsia" w:ascii="宋体" w:hAnsi="宋体" w:cs="宋体"/>
          <w:color w:val="auto"/>
          <w:szCs w:val="21"/>
        </w:rPr>
        <w:t>有限公司设备维修、维护、技术改造项目（已另行印发专项合同示范文本的除外）。</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二、组成及使用说明</w:t>
      </w:r>
    </w:p>
    <w:p>
      <w:pPr>
        <w:spacing w:line="360" w:lineRule="auto"/>
        <w:ind w:firstLine="420" w:firstLineChars="200"/>
        <w:rPr>
          <w:rFonts w:ascii="宋体" w:hAnsi="宋体" w:cs="宋体"/>
          <w:color w:val="auto"/>
          <w:szCs w:val="21"/>
        </w:rPr>
      </w:pPr>
      <w:r>
        <w:rPr>
          <w:rFonts w:hint="eastAsia" w:ascii="宋体" w:hAnsi="宋体" w:cs="宋体"/>
          <w:color w:val="auto"/>
          <w:szCs w:val="21"/>
        </w:rPr>
        <w:t>（一）《设备维修维护/技改合同》由合同条款、附件两部分组成。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二）文本中以“”标示及表格（已填写具体内容的仅供参考），由合同承办部门（单位）根据采购项目的具体特点和实际情况进行细化、完善、补充、修改或另行约定，但不得与公司制度相违背，如无需填写的，则填写“无”或划“</w:t>
      </w:r>
      <w:r>
        <w:rPr>
          <w:rFonts w:hint="eastAsia" w:ascii="宋体" w:hAnsi="宋体" w:cs="宋体"/>
          <w:color w:val="auto"/>
          <w:szCs w:val="21"/>
          <w:u w:val="single"/>
        </w:rPr>
        <w:t xml:space="preserve">  /”</w:t>
      </w:r>
      <w:r>
        <w:rPr>
          <w:rFonts w:hint="eastAsia" w:ascii="宋体" w:hAnsi="宋体" w:cs="宋体"/>
          <w:color w:val="auto"/>
          <w:szCs w:val="21"/>
        </w:rPr>
        <w:t>。</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（三）文本开头带“□”的条款为选择性条款，由合同承办部门（单位）根据采购项目的具体特点和实际情况在相应“□”内打“√”。</w:t>
      </w: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pStyle w:val="2"/>
      </w:pPr>
    </w:p>
    <w:p>
      <w:pPr>
        <w:spacing w:beforeLines="30" w:line="384" w:lineRule="auto"/>
        <w:ind w:left="210" w:leftChars="100" w:firstLine="600" w:firstLineChars="250"/>
        <w:rPr>
          <w:rFonts w:ascii="宋体" w:hAnsi="宋体" w:cs="宋体"/>
          <w:color w:val="auto"/>
          <w:sz w:val="24"/>
        </w:rPr>
      </w:pPr>
      <w:r>
        <w:rPr>
          <w:rFonts w:hint="eastAsia" w:ascii="宋体" w:hAnsi="宋体" w:cs="宋体"/>
          <w:color w:val="auto"/>
          <w:sz w:val="24"/>
        </w:rPr>
        <w:t>根据《中华人民共和国</w:t>
      </w:r>
      <w:r>
        <w:rPr>
          <w:rFonts w:hint="eastAsia" w:ascii="宋体" w:hAnsi="宋体" w:cs="宋体"/>
          <w:color w:val="auto"/>
          <w:sz w:val="24"/>
          <w:lang w:val="en-US" w:eastAsia="zh-CN"/>
        </w:rPr>
        <w:t>民法典</w:t>
      </w:r>
      <w:r>
        <w:rPr>
          <w:rFonts w:hint="eastAsia" w:ascii="宋体" w:hAnsi="宋体" w:cs="宋体"/>
          <w:color w:val="auto"/>
          <w:sz w:val="24"/>
        </w:rPr>
        <w:t>》及其他有关法律、行政法规，</w:t>
      </w:r>
      <w:r>
        <w:rPr>
          <w:rFonts w:hint="eastAsia" w:ascii="宋体" w:hAnsi="宋体" w:cs="宋体"/>
          <w:color w:val="auto"/>
          <w:sz w:val="24"/>
          <w:u w:val="single"/>
          <w:lang w:eastAsia="zh-CN"/>
        </w:rPr>
        <w:t>广州从化净水</w:t>
      </w:r>
      <w:r>
        <w:rPr>
          <w:rFonts w:hint="eastAsia" w:ascii="宋体" w:hAnsi="宋体" w:cs="宋体"/>
          <w:color w:val="auto"/>
          <w:sz w:val="24"/>
          <w:u w:val="single"/>
        </w:rPr>
        <w:t>有限公司</w:t>
      </w:r>
      <w:r>
        <w:rPr>
          <w:rFonts w:hint="eastAsia" w:ascii="宋体" w:hAnsi="宋体" w:cs="宋体"/>
          <w:color w:val="auto"/>
          <w:sz w:val="24"/>
        </w:rPr>
        <w:t xml:space="preserve"> （以下简称“甲方”）与 </w:t>
      </w:r>
      <w:r>
        <w:rPr>
          <w:rFonts w:hint="eastAsia" w:ascii="宋体" w:hAnsi="宋体" w:cs="宋体"/>
          <w:color w:val="auto"/>
          <w:sz w:val="24"/>
          <w:u w:val="single"/>
          <w:lang w:eastAsia="zh-CN"/>
        </w:rPr>
        <w:t>…</w:t>
      </w:r>
      <w:r>
        <w:rPr>
          <w:rFonts w:hint="eastAsia" w:ascii="宋体" w:hAnsi="宋体" w:cs="宋体"/>
          <w:color w:val="auto"/>
          <w:sz w:val="24"/>
        </w:rPr>
        <w:t>（以下简称“乙方”）就</w:t>
      </w:r>
      <w:r>
        <w:rPr>
          <w:rFonts w:hint="eastAsia" w:ascii="宋体" w:hAnsi="宋体" w:cs="宋体"/>
          <w:color w:val="auto"/>
          <w:sz w:val="24"/>
          <w:u w:val="single"/>
          <w:lang w:val="en-US" w:eastAsia="zh-CN"/>
        </w:rPr>
        <w:t>从化公司2024年重要设备场所加装摄像头项目</w:t>
      </w:r>
      <w:r>
        <w:rPr>
          <w:rFonts w:hint="eastAsia" w:ascii="宋体" w:hAnsi="宋体" w:cs="宋体"/>
          <w:color w:val="auto"/>
          <w:sz w:val="24"/>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color w:val="auto"/>
          <w:sz w:val="24"/>
        </w:rPr>
      </w:pPr>
      <w:r>
        <w:rPr>
          <w:rFonts w:hint="eastAsia" w:ascii="宋体" w:hAnsi="宋体" w:cs="宋体"/>
          <w:b/>
          <w:bCs/>
          <w:color w:val="auto"/>
          <w:sz w:val="24"/>
        </w:rPr>
        <w:t>第一条 组成合同的文件及优先顺序</w:t>
      </w:r>
    </w:p>
    <w:p>
      <w:pPr>
        <w:spacing w:line="384" w:lineRule="auto"/>
        <w:ind w:firstLine="482"/>
        <w:rPr>
          <w:rFonts w:ascii="宋体" w:hAnsi="宋体" w:cs="宋体"/>
          <w:bCs/>
          <w:color w:val="auto"/>
          <w:sz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 xml:space="preserve">⑴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 本合同书；</w:t>
      </w:r>
    </w:p>
    <w:p>
      <w:pPr>
        <w:spacing w:line="384" w:lineRule="auto"/>
        <w:ind w:firstLine="482"/>
        <w:rPr>
          <w:rFonts w:ascii="宋体" w:hAnsi="宋体" w:cs="宋体"/>
          <w:bCs/>
          <w:color w:val="auto"/>
          <w:sz w:val="24"/>
        </w:rPr>
      </w:pPr>
      <w:r>
        <w:rPr>
          <w:rFonts w:hint="eastAsia" w:ascii="宋体" w:hAnsi="宋体" w:cs="宋体"/>
          <w:bCs/>
          <w:color w:val="auto"/>
          <w:sz w:val="24"/>
        </w:rPr>
        <w:t>⑶ 中标通知书/发包通知书/</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 招标文件/询价文件；</w:t>
      </w:r>
    </w:p>
    <w:p>
      <w:pPr>
        <w:spacing w:line="384" w:lineRule="auto"/>
        <w:ind w:firstLine="482"/>
        <w:rPr>
          <w:rFonts w:ascii="宋体" w:hAnsi="宋体" w:cs="宋体"/>
          <w:bCs/>
          <w:color w:val="auto"/>
          <w:sz w:val="24"/>
        </w:rPr>
      </w:pPr>
      <w:r>
        <w:rPr>
          <w:rFonts w:hint="eastAsia" w:ascii="宋体" w:hAnsi="宋体" w:cs="宋体"/>
          <w:bCs/>
          <w:color w:val="auto"/>
          <w:sz w:val="24"/>
        </w:rPr>
        <w:t>⑸ 投标文件/响应文件；</w:t>
      </w:r>
    </w:p>
    <w:p>
      <w:pPr>
        <w:spacing w:line="384" w:lineRule="auto"/>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 图纸</w:t>
      </w:r>
      <w:r>
        <w:rPr>
          <w:rFonts w:hint="eastAsia" w:ascii="宋体" w:hAnsi="宋体" w:cs="宋体"/>
          <w:bCs/>
          <w:color w:val="auto"/>
          <w:sz w:val="24"/>
          <w:lang w:eastAsia="zh-CN"/>
        </w:rPr>
        <w:t>（</w:t>
      </w:r>
      <w:r>
        <w:rPr>
          <w:rFonts w:hint="eastAsia" w:ascii="宋体" w:hAnsi="宋体" w:cs="宋体"/>
          <w:bCs/>
          <w:color w:val="auto"/>
          <w:sz w:val="24"/>
          <w:lang w:val="en-US" w:eastAsia="zh-CN"/>
        </w:rPr>
        <w:t>如有</w:t>
      </w:r>
      <w:r>
        <w:rPr>
          <w:rFonts w:hint="eastAsia" w:ascii="宋体" w:hAnsi="宋体" w:cs="宋体"/>
          <w:bCs/>
          <w:color w:val="auto"/>
          <w:sz w:val="24"/>
          <w:lang w:eastAsia="zh-CN"/>
        </w:rPr>
        <w:t>）</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⑻ 工程量清单/</w:t>
      </w:r>
      <w:r>
        <w:rPr>
          <w:rFonts w:hint="eastAsia" w:ascii="宋体" w:hAnsi="宋体" w:cs="宋体"/>
          <w:color w:val="auto"/>
          <w:sz w:val="24"/>
        </w:rPr>
        <w:t>工程报价单或预算书；</w:t>
      </w:r>
    </w:p>
    <w:p>
      <w:pPr>
        <w:spacing w:line="384" w:lineRule="auto"/>
        <w:ind w:firstLine="482"/>
        <w:rPr>
          <w:rFonts w:ascii="宋体" w:hAnsi="宋体" w:cs="宋体"/>
          <w:bCs/>
          <w:color w:val="auto"/>
          <w:sz w:val="24"/>
        </w:rPr>
      </w:pPr>
      <w:r>
        <w:rPr>
          <w:rFonts w:hint="eastAsia" w:ascii="宋体" w:hAnsi="宋体" w:cs="宋体"/>
          <w:bCs/>
          <w:color w:val="auto"/>
          <w:sz w:val="24"/>
        </w:rPr>
        <w:t>⑼ 本合同其他附件；</w:t>
      </w:r>
    </w:p>
    <w:p>
      <w:pPr>
        <w:spacing w:line="384" w:lineRule="auto"/>
        <w:ind w:firstLine="482"/>
        <w:rPr>
          <w:rFonts w:ascii="宋体" w:hAnsi="宋体" w:cs="宋体"/>
          <w:b/>
          <w:bCs/>
          <w:color w:val="auto"/>
          <w:sz w:val="24"/>
        </w:rPr>
      </w:pPr>
      <w:r>
        <w:rPr>
          <w:rFonts w:hint="eastAsia" w:ascii="宋体" w:hAnsi="宋体" w:cs="宋体"/>
          <w:b/>
          <w:bCs/>
          <w:color w:val="auto"/>
          <w:sz w:val="24"/>
        </w:rPr>
        <w:t>第二条 项目概况、项目承包范围</w:t>
      </w:r>
    </w:p>
    <w:p>
      <w:pPr>
        <w:spacing w:line="384" w:lineRule="auto"/>
        <w:ind w:firstLine="480" w:firstLineChars="200"/>
        <w:rPr>
          <w:rFonts w:ascii="宋体" w:hAnsi="宋体" w:cs="宋体"/>
          <w:color w:val="auto"/>
          <w:sz w:val="24"/>
          <w:u w:val="single"/>
        </w:rPr>
      </w:pPr>
      <w:r>
        <w:rPr>
          <w:rFonts w:hint="eastAsia" w:ascii="宋体" w:hAnsi="宋体" w:cs="宋体"/>
          <w:color w:val="auto"/>
          <w:sz w:val="24"/>
        </w:rPr>
        <w:t>2.1项目名称：</w:t>
      </w:r>
      <w:r>
        <w:rPr>
          <w:rFonts w:hint="eastAsia" w:ascii="宋体" w:hAnsi="宋体" w:cs="宋体"/>
          <w:color w:val="auto"/>
          <w:sz w:val="24"/>
          <w:u w:val="single"/>
          <w:lang w:val="en-US" w:eastAsia="zh-CN"/>
        </w:rPr>
        <w:t>从化公司2024年重要设备场所加装摄像头项目</w:t>
      </w:r>
    </w:p>
    <w:p>
      <w:pPr>
        <w:spacing w:line="384" w:lineRule="auto"/>
        <w:ind w:firstLine="480" w:firstLineChars="200"/>
        <w:rPr>
          <w:rFonts w:ascii="宋体" w:hAnsi="宋体" w:cs="宋体"/>
          <w:color w:val="auto"/>
          <w:sz w:val="24"/>
          <w:u w:val="single"/>
        </w:rPr>
      </w:pPr>
      <w:r>
        <w:rPr>
          <w:rFonts w:hint="eastAsia" w:ascii="宋体" w:hAnsi="宋体" w:cs="宋体"/>
          <w:color w:val="auto"/>
          <w:sz w:val="24"/>
        </w:rPr>
        <w:t>2.2项目地点：</w:t>
      </w:r>
      <w:r>
        <w:rPr>
          <w:rFonts w:hint="eastAsia" w:ascii="宋体" w:hAnsi="宋体" w:cs="宋体"/>
          <w:color w:val="auto"/>
          <w:sz w:val="24"/>
          <w:u w:val="single"/>
          <w:lang w:val="en-US" w:eastAsia="zh-CN"/>
        </w:rPr>
        <w:t>广州从化净水公司下辖各厂</w:t>
      </w:r>
      <w:r>
        <w:rPr>
          <w:rFonts w:hint="eastAsia" w:ascii="宋体" w:hAnsi="宋体" w:cs="宋体"/>
          <w:color w:val="auto"/>
          <w:sz w:val="24"/>
          <w:u w:val="single"/>
        </w:rPr>
        <w:t>。</w:t>
      </w:r>
    </w:p>
    <w:p>
      <w:pPr>
        <w:adjustRightInd w:val="0"/>
        <w:snapToGrid w:val="0"/>
        <w:spacing w:line="600" w:lineRule="exact"/>
        <w:jc w:val="left"/>
        <w:rPr>
          <w:rFonts w:hint="eastAsia" w:ascii="宋体" w:hAnsi="宋体" w:cs="宋体"/>
          <w:color w:val="auto"/>
          <w:sz w:val="24"/>
          <w:u w:val="single"/>
          <w:lang w:val="en-US" w:eastAsia="zh-CN"/>
        </w:rPr>
      </w:pPr>
      <w:r>
        <w:rPr>
          <w:rFonts w:hint="eastAsia" w:ascii="宋体" w:hAnsi="宋体" w:cs="宋体"/>
          <w:color w:val="auto"/>
          <w:sz w:val="24"/>
        </w:rPr>
        <w:t>2.3项目内容：</w:t>
      </w:r>
      <w:r>
        <w:rPr>
          <w:rFonts w:hint="eastAsia" w:ascii="宋体" w:hAnsi="宋体" w:cs="宋体"/>
          <w:color w:val="auto"/>
          <w:sz w:val="24"/>
          <w:u w:val="single"/>
          <w:lang w:val="en-US" w:eastAsia="zh-CN"/>
        </w:rPr>
        <w:t>对广州从化净水有限公司下辖</w:t>
      </w:r>
      <w:r>
        <w:rPr>
          <w:rFonts w:hint="eastAsia" w:ascii="宋体" w:hAnsi="宋体" w:eastAsia="宋体" w:cs="宋体"/>
          <w:color w:val="auto"/>
          <w:sz w:val="24"/>
          <w:szCs w:val="24"/>
          <w:highlight w:val="none"/>
          <w:u w:val="single"/>
          <w:lang w:val="en-US" w:eastAsia="zh-CN"/>
        </w:rPr>
        <w:t>中心厂：一次提升泵房电房1支、初雨池负一层1支、二次提升泵房电房1支、厂区外出水1支、脱水机房2楼电房口1支；青苔坑：低压电房1支、高压电房1支；太平厂：料仓1支、泥仓1支；温泉厂：油品仓1支；良口厂：门口球机1支；净化厂：提升泵房1支、仓库1支、二楼配电房1支；街口泵站：低压电房1支、高压电房1支；需加装摄像监控系统总共16支</w:t>
      </w:r>
      <w:r>
        <w:rPr>
          <w:rFonts w:hint="eastAsia" w:ascii="宋体" w:hAnsi="宋体" w:eastAsia="宋体" w:cs="宋体"/>
          <w:color w:val="auto"/>
          <w:sz w:val="24"/>
          <w:szCs w:val="24"/>
          <w:u w:val="single"/>
          <w:lang w:val="en-US" w:eastAsia="zh-CN"/>
        </w:rPr>
        <w:t>。</w:t>
      </w:r>
    </w:p>
    <w:p>
      <w:pPr>
        <w:spacing w:line="384" w:lineRule="auto"/>
        <w:ind w:firstLine="480" w:firstLineChars="200"/>
        <w:rPr>
          <w:rFonts w:ascii="宋体" w:hAnsi="宋体" w:cs="宋体"/>
          <w:color w:val="auto"/>
          <w:sz w:val="24"/>
        </w:rPr>
      </w:pPr>
      <w:r>
        <w:rPr>
          <w:rFonts w:hint="eastAsia" w:ascii="宋体" w:hAnsi="宋体" w:cs="宋体"/>
          <w:color w:val="auto"/>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sym w:font="Wingdings 2" w:char="0052"/>
      </w:r>
      <w:r>
        <w:rPr>
          <w:rFonts w:hint="eastAsia" w:ascii="宋体" w:hAnsi="宋体" w:cs="宋体"/>
          <w:color w:val="auto"/>
          <w:sz w:val="24"/>
          <w:highlight w:val="none"/>
        </w:rPr>
        <w:t>包工、包料、包工期、包质量、包安全、包文明施工。综合单价包干、项目措施费包干。（单价包干要求附工程量报价</w:t>
      </w:r>
      <w:r>
        <w:rPr>
          <w:rFonts w:ascii="宋体" w:hAnsi="宋体" w:cs="宋体"/>
          <w:color w:val="auto"/>
          <w:sz w:val="24"/>
          <w:highlight w:val="none"/>
        </w:rPr>
        <w:t>/</w:t>
      </w:r>
      <w:r>
        <w:rPr>
          <w:rFonts w:hint="eastAsia" w:ascii="宋体" w:hAnsi="宋体" w:cs="宋体"/>
          <w:color w:val="auto"/>
          <w:sz w:val="24"/>
          <w:highlight w:val="none"/>
        </w:rPr>
        <w:t>工程预算书）</w:t>
      </w:r>
    </w:p>
    <w:p>
      <w:pPr>
        <w:spacing w:line="384"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第四条合同价款</w:t>
      </w:r>
    </w:p>
    <w:p>
      <w:pPr>
        <w:spacing w:line="384" w:lineRule="auto"/>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执行。</w:t>
      </w: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1</w:t>
      </w:r>
      <w:r>
        <w:rPr>
          <w:rFonts w:hint="eastAsia" w:ascii="宋体" w:hAnsi="宋体" w:cs="宋体"/>
          <w:bCs/>
          <w:color w:val="auto"/>
          <w:sz w:val="24"/>
          <w:highlight w:val="none"/>
        </w:rPr>
        <w:t>）</w:t>
      </w: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综合单价为：</w:t>
      </w:r>
      <w:r>
        <w:rPr>
          <w:rFonts w:hint="eastAsia" w:ascii="宋体" w:hAnsi="宋体" w:cs="宋体"/>
          <w:color w:val="auto"/>
          <w:sz w:val="24"/>
          <w:highlight w:val="none"/>
          <w:u w:val="single"/>
        </w:rPr>
        <w:t>人民币</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元</w:t>
      </w:r>
      <w:r>
        <w:rPr>
          <w:rFonts w:ascii="宋体" w:hAnsi="宋体" w:cs="宋体"/>
          <w:color w:val="auto"/>
          <w:sz w:val="24"/>
          <w:highlight w:val="none"/>
          <w:u w:val="single"/>
        </w:rPr>
        <w:t>/m</w:t>
      </w:r>
      <w:r>
        <w:rPr>
          <w:rFonts w:ascii="宋体" w:hAnsi="宋体" w:cs="宋体"/>
          <w:color w:val="auto"/>
          <w:sz w:val="24"/>
          <w:highlight w:val="none"/>
          <w:u w:val="single"/>
          <w:vertAlign w:val="superscript"/>
        </w:rPr>
        <w:t>3</w:t>
      </w:r>
      <w:r>
        <w:rPr>
          <w:rFonts w:ascii="宋体" w:hAnsi="宋体" w:cs="宋体"/>
          <w:color w:val="auto"/>
          <w:sz w:val="24"/>
          <w:highlight w:val="none"/>
          <w:u w:val="single"/>
        </w:rPr>
        <w:t>(</w:t>
      </w:r>
      <w:r>
        <w:rPr>
          <w:rFonts w:hint="eastAsia" w:ascii="宋体" w:hAnsi="宋体" w:cs="宋体"/>
          <w:color w:val="auto"/>
          <w:sz w:val="24"/>
          <w:highlight w:val="none"/>
          <w:u w:val="single"/>
        </w:rPr>
        <w:t>大写：</w:t>
      </w:r>
      <w:r>
        <w:rPr>
          <w:rFonts w:hint="eastAsia" w:ascii="宋体" w:hAnsi="宋体" w:cs="宋体"/>
          <w:color w:val="auto"/>
          <w:sz w:val="24"/>
          <w:highlight w:val="none"/>
          <w:u w:val="single"/>
          <w:lang w:eastAsia="zh-CN"/>
        </w:rPr>
        <w:t>…</w:t>
      </w:r>
      <w:r>
        <w:rPr>
          <w:rFonts w:ascii="宋体" w:hAnsi="宋体" w:cs="宋体"/>
          <w:color w:val="auto"/>
          <w:sz w:val="24"/>
          <w:highlight w:val="none"/>
          <w:u w:val="single"/>
        </w:rPr>
        <w:t>)</w:t>
      </w:r>
      <w:r>
        <w:rPr>
          <w:rFonts w:hint="eastAsia" w:ascii="宋体" w:hAnsi="宋体" w:cs="宋体"/>
          <w:color w:val="auto"/>
          <w:sz w:val="24"/>
          <w:highlight w:val="none"/>
        </w:rPr>
        <w:t>。</w:t>
      </w:r>
    </w:p>
    <w:p>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color w:val="auto"/>
          <w:sz w:val="24"/>
          <w:highlight w:val="none"/>
        </w:rPr>
      </w:pPr>
    </w:p>
    <w:p>
      <w:pPr>
        <w:spacing w:line="384" w:lineRule="auto"/>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eastAsia="zh-CN"/>
        </w:rPr>
        <w:t>…</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9</w:t>
      </w:r>
      <w:r>
        <w:rPr>
          <w:rFonts w:ascii="宋体" w:hAnsi="宋体" w:cs="宋体"/>
          <w:color w:val="auto"/>
          <w:sz w:val="24"/>
          <w:highlight w:val="none"/>
          <w:u w:val="single"/>
        </w:rPr>
        <w:t xml:space="preserve">  %</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4.3</w:t>
      </w:r>
      <w:r>
        <w:rPr>
          <w:rFonts w:hint="eastAsia" w:ascii="宋体" w:hAnsi="宋体" w:eastAsia="宋体" w:cs="宋体"/>
          <w:bCs/>
          <w:color w:val="auto"/>
          <w:sz w:val="24"/>
          <w:szCs w:val="24"/>
          <w:highlight w:val="none"/>
          <w:lang w:val="en-US" w:eastAsia="zh-CN"/>
        </w:rPr>
        <w:t>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w:t>
      </w: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color w:val="auto"/>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color w:val="auto"/>
          <w:sz w:val="24"/>
        </w:rPr>
      </w:pPr>
    </w:p>
    <w:p>
      <w:pPr>
        <w:widowControl/>
        <w:tabs>
          <w:tab w:val="left" w:pos="851"/>
        </w:tabs>
        <w:adjustRightInd w:val="0"/>
        <w:snapToGrid w:val="0"/>
        <w:spacing w:line="384" w:lineRule="auto"/>
        <w:ind w:firstLine="482" w:firstLineChars="200"/>
        <w:jc w:val="left"/>
        <w:rPr>
          <w:rFonts w:ascii="宋体" w:hAnsi="宋体" w:cs="宋体"/>
          <w:b/>
          <w:bCs/>
          <w:color w:val="auto"/>
          <w:sz w:val="24"/>
        </w:rPr>
      </w:pPr>
      <w:r>
        <w:rPr>
          <w:rFonts w:hint="eastAsia" w:ascii="宋体" w:hAnsi="宋体" w:cs="宋体"/>
          <w:b/>
          <w:bCs/>
          <w:color w:val="auto"/>
          <w:sz w:val="24"/>
        </w:rPr>
        <w:t>第五条工期及要求</w:t>
      </w:r>
    </w:p>
    <w:p>
      <w:pPr>
        <w:widowControl/>
        <w:spacing w:line="384" w:lineRule="auto"/>
        <w:ind w:firstLine="480" w:firstLineChars="200"/>
        <w:jc w:val="left"/>
        <w:rPr>
          <w:rFonts w:ascii="宋体" w:hAnsi="宋体" w:cs="宋体"/>
          <w:color w:val="auto"/>
          <w:sz w:val="24"/>
        </w:rPr>
      </w:pPr>
      <w:r>
        <w:rPr>
          <w:rFonts w:ascii="宋体" w:hAnsi="宋体" w:cs="宋体"/>
          <w:color w:val="auto"/>
          <w:sz w:val="24"/>
        </w:rPr>
        <w:t>5.1</w:t>
      </w:r>
      <w:r>
        <w:rPr>
          <w:rFonts w:hint="eastAsia" w:ascii="宋体" w:hAnsi="宋体" w:cs="宋体"/>
          <w:color w:val="auto"/>
          <w:sz w:val="24"/>
        </w:rPr>
        <w:t>开工日期暂定为：</w:t>
      </w:r>
      <w:r>
        <w:rPr>
          <w:rFonts w:hint="eastAsia" w:ascii="宋体" w:hAnsi="宋体" w:cs="宋体"/>
          <w:color w:val="auto"/>
          <w:sz w:val="24"/>
          <w:u w:val="single"/>
          <w:lang w:val="en-US" w:eastAsia="zh-CN"/>
        </w:rPr>
        <w:t>2024</w:t>
      </w:r>
      <w:r>
        <w:rPr>
          <w:rFonts w:hint="eastAsia" w:ascii="宋体" w:hAnsi="宋体" w:cs="宋体"/>
          <w:color w:val="auto"/>
          <w:sz w:val="24"/>
          <w:u w:val="single"/>
        </w:rPr>
        <w:t>年</w:t>
      </w:r>
      <w:r>
        <w:rPr>
          <w:rFonts w:hint="eastAsia" w:ascii="宋体" w:hAnsi="宋体" w:cs="宋体"/>
          <w:color w:val="auto"/>
          <w:sz w:val="24"/>
          <w:u w:val="single"/>
          <w:lang w:eastAsia="zh-CN"/>
        </w:rPr>
        <w:t>…</w:t>
      </w:r>
      <w:r>
        <w:rPr>
          <w:rFonts w:hint="eastAsia" w:ascii="宋体" w:hAnsi="宋体" w:cs="宋体"/>
          <w:color w:val="auto"/>
          <w:sz w:val="24"/>
          <w:u w:val="single"/>
        </w:rPr>
        <w:t>月</w:t>
      </w:r>
      <w:r>
        <w:rPr>
          <w:rFonts w:hint="eastAsia" w:ascii="宋体" w:hAnsi="宋体" w:cs="宋体"/>
          <w:color w:val="auto"/>
          <w:sz w:val="24"/>
          <w:u w:val="single"/>
          <w:lang w:eastAsia="zh-CN"/>
        </w:rPr>
        <w:t>…</w:t>
      </w:r>
      <w:r>
        <w:rPr>
          <w:rFonts w:hint="eastAsia" w:ascii="宋体" w:hAnsi="宋体" w:cs="宋体"/>
          <w:color w:val="auto"/>
          <w:sz w:val="24"/>
          <w:u w:val="single"/>
        </w:rPr>
        <w:t>日</w:t>
      </w:r>
      <w:r>
        <w:rPr>
          <w:rFonts w:hint="eastAsia" w:ascii="宋体" w:hAnsi="宋体" w:cs="宋体"/>
          <w:color w:val="auto"/>
          <w:sz w:val="24"/>
        </w:rPr>
        <w:t>，具体日期以甲方发出的开工报告</w:t>
      </w:r>
      <w:r>
        <w:rPr>
          <w:rFonts w:ascii="宋体" w:hAnsi="宋体" w:cs="宋体"/>
          <w:color w:val="auto"/>
          <w:sz w:val="24"/>
        </w:rPr>
        <w:t>/</w:t>
      </w:r>
      <w:r>
        <w:rPr>
          <w:rFonts w:hint="eastAsia" w:ascii="宋体" w:hAnsi="宋体" w:cs="宋体"/>
          <w:color w:val="auto"/>
          <w:sz w:val="24"/>
        </w:rPr>
        <w:t>通知为准。乙方不能按时开工，应当于开工报告</w:t>
      </w:r>
      <w:r>
        <w:rPr>
          <w:rFonts w:ascii="宋体" w:hAnsi="宋体" w:cs="宋体"/>
          <w:color w:val="auto"/>
          <w:sz w:val="24"/>
        </w:rPr>
        <w:t>/</w:t>
      </w:r>
      <w:r>
        <w:rPr>
          <w:rFonts w:hint="eastAsia" w:ascii="宋体" w:hAnsi="宋体" w:cs="宋体"/>
          <w:color w:val="auto"/>
          <w:sz w:val="24"/>
        </w:rPr>
        <w:t>通知载明的开工日期</w:t>
      </w:r>
      <w:r>
        <w:rPr>
          <w:rFonts w:ascii="宋体" w:hAnsi="宋体" w:cs="宋体"/>
          <w:color w:val="auto"/>
          <w:sz w:val="24"/>
        </w:rPr>
        <w:t>7</w:t>
      </w:r>
      <w:r>
        <w:rPr>
          <w:rFonts w:hint="eastAsia" w:ascii="宋体" w:hAnsi="宋体" w:cs="宋体"/>
          <w:color w:val="auto"/>
          <w:sz w:val="24"/>
        </w:rPr>
        <w:t>天前，以书面形式向甲方提出延期开工的理由。甲方应当在接到延期开工申请后的</w:t>
      </w:r>
      <w:r>
        <w:rPr>
          <w:rFonts w:ascii="宋体" w:hAnsi="宋体" w:cs="宋体"/>
          <w:color w:val="auto"/>
          <w:sz w:val="24"/>
        </w:rPr>
        <w:t>48</w:t>
      </w:r>
      <w:r>
        <w:rPr>
          <w:rFonts w:hint="eastAsia" w:ascii="宋体" w:hAnsi="宋体" w:cs="宋体"/>
          <w:color w:val="auto"/>
          <w:sz w:val="24"/>
        </w:rPr>
        <w:t>小时内以书面形式答复乙方。甲方在接到延期开工申请后</w:t>
      </w:r>
      <w:r>
        <w:rPr>
          <w:rFonts w:ascii="宋体" w:hAnsi="宋体" w:cs="宋体"/>
          <w:color w:val="auto"/>
          <w:sz w:val="24"/>
        </w:rPr>
        <w:t>48</w:t>
      </w:r>
      <w:r>
        <w:rPr>
          <w:rFonts w:hint="eastAsia" w:ascii="宋体" w:hAnsi="宋体" w:cs="宋体"/>
          <w:color w:val="auto"/>
          <w:sz w:val="24"/>
        </w:rPr>
        <w:t>小时内不答复，视为同意乙方要求，工期相应顺延。甲方不同意延期要求或乙方未在规定时间内提出延期开工，工期不予顺延。合同工期总日历天数</w:t>
      </w:r>
      <w:r>
        <w:rPr>
          <w:rFonts w:hint="eastAsia" w:ascii="宋体" w:hAnsi="宋体" w:cs="宋体"/>
          <w:color w:val="auto"/>
          <w:sz w:val="24"/>
          <w:lang w:val="en-US" w:eastAsia="zh-CN"/>
        </w:rPr>
        <w:t>60</w:t>
      </w:r>
      <w:r>
        <w:rPr>
          <w:rFonts w:hint="eastAsia" w:ascii="宋体" w:hAnsi="宋体" w:cs="宋体"/>
          <w:color w:val="auto"/>
          <w:sz w:val="24"/>
        </w:rPr>
        <w:t>天。乙方未能按合同工期竣工验收的，每逾期一天，甲方有权要求乙方按</w:t>
      </w:r>
      <w:r>
        <w:rPr>
          <w:rFonts w:hint="eastAsia" w:ascii="宋体" w:hAnsi="宋体" w:cs="宋体"/>
          <w:color w:val="auto"/>
          <w:sz w:val="24"/>
          <w:u w:val="single"/>
        </w:rPr>
        <w:t>合同暂定总价的</w:t>
      </w:r>
      <w:r>
        <w:rPr>
          <w:rFonts w:ascii="宋体" w:hAnsi="宋体" w:cs="宋体"/>
          <w:color w:val="auto"/>
          <w:sz w:val="24"/>
          <w:u w:val="single"/>
        </w:rPr>
        <w:t xml:space="preserve"> 1%</w:t>
      </w:r>
      <w:r>
        <w:rPr>
          <w:rFonts w:hint="eastAsia" w:ascii="宋体" w:hAnsi="宋体" w:cs="宋体"/>
          <w:color w:val="auto"/>
          <w:sz w:val="24"/>
        </w:rPr>
        <w:t>支付违约金，逾期达到</w:t>
      </w:r>
      <w:r>
        <w:rPr>
          <w:rFonts w:hint="eastAsia" w:ascii="宋体" w:hAnsi="宋体" w:cs="宋体"/>
          <w:color w:val="auto"/>
          <w:sz w:val="24"/>
          <w:u w:val="single"/>
          <w:lang w:val="en-US" w:eastAsia="zh-CN"/>
        </w:rPr>
        <w:t xml:space="preserve">  15 </w:t>
      </w:r>
      <w:r>
        <w:rPr>
          <w:rFonts w:hint="eastAsia" w:ascii="宋体" w:hAnsi="宋体" w:cs="宋体"/>
          <w:color w:val="auto"/>
          <w:sz w:val="24"/>
        </w:rPr>
        <w:t>天及以上的，甲方有权解除合同并要求乙方支付</w:t>
      </w:r>
      <w:r>
        <w:rPr>
          <w:rFonts w:hint="eastAsia" w:ascii="宋体" w:hAnsi="宋体" w:cs="宋体"/>
          <w:color w:val="auto"/>
          <w:sz w:val="24"/>
          <w:u w:val="single"/>
        </w:rPr>
        <w:t>合同暂定总价的</w:t>
      </w:r>
      <w:r>
        <w:rPr>
          <w:rFonts w:ascii="宋体" w:hAnsi="宋体" w:cs="宋体"/>
          <w:color w:val="auto"/>
          <w:sz w:val="24"/>
          <w:u w:val="single"/>
        </w:rPr>
        <w:t>20%</w:t>
      </w:r>
      <w:r>
        <w:rPr>
          <w:rFonts w:ascii="宋体" w:hAnsi="宋体" w:cs="宋体"/>
          <w:color w:val="auto"/>
          <w:sz w:val="24"/>
        </w:rPr>
        <w:t>作为违约金。</w:t>
      </w:r>
    </w:p>
    <w:p>
      <w:pPr>
        <w:widowControl/>
        <w:spacing w:line="384" w:lineRule="auto"/>
        <w:ind w:firstLine="480" w:firstLineChars="200"/>
        <w:jc w:val="left"/>
        <w:rPr>
          <w:rFonts w:ascii="宋体" w:hAnsi="宋体" w:cs="宋体"/>
          <w:bCs/>
          <w:color w:val="auto"/>
          <w:sz w:val="24"/>
        </w:rPr>
      </w:pPr>
      <w:r>
        <w:rPr>
          <w:rFonts w:ascii="宋体" w:hAnsi="宋体" w:cs="宋体"/>
          <w:bCs/>
          <w:color w:val="auto"/>
          <w:sz w:val="24"/>
        </w:rPr>
        <w:t>5.2</w:t>
      </w:r>
      <w:r>
        <w:rPr>
          <w:rFonts w:hint="eastAsia" w:ascii="宋体" w:hAnsi="宋体" w:cs="宋体"/>
          <w:bCs/>
          <w:color w:val="auto"/>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color w:val="auto"/>
          <w:sz w:val="24"/>
          <w:u w:val="single"/>
        </w:rPr>
        <w:t>合同暂定总价的</w:t>
      </w:r>
      <w:r>
        <w:rPr>
          <w:rFonts w:ascii="宋体" w:hAnsi="宋体" w:cs="宋体"/>
          <w:bCs/>
          <w:color w:val="auto"/>
          <w:sz w:val="24"/>
          <w:u w:val="single"/>
        </w:rPr>
        <w:t>5%/</w:t>
      </w:r>
      <w:r>
        <w:rPr>
          <w:rFonts w:hint="eastAsia" w:ascii="宋体" w:hAnsi="宋体" w:cs="宋体"/>
          <w:bCs/>
          <w:color w:val="auto"/>
          <w:sz w:val="24"/>
          <w:u w:val="single"/>
        </w:rPr>
        <w:t>次</w:t>
      </w:r>
      <w:r>
        <w:rPr>
          <w:rFonts w:hint="eastAsia" w:ascii="宋体" w:hAnsi="宋体" w:cs="宋体"/>
          <w:bCs/>
          <w:color w:val="auto"/>
          <w:sz w:val="24"/>
        </w:rPr>
        <w:t>作为违约金，超过三次（含三次）的，甲方有权解除合同，要求乙方支付</w:t>
      </w:r>
      <w:r>
        <w:rPr>
          <w:rFonts w:hint="eastAsia" w:ascii="宋体" w:hAnsi="宋体" w:cs="宋体"/>
          <w:bCs/>
          <w:color w:val="auto"/>
          <w:sz w:val="24"/>
          <w:u w:val="single"/>
        </w:rPr>
        <w:t>合同暂定总价的</w:t>
      </w:r>
      <w:r>
        <w:rPr>
          <w:rFonts w:ascii="宋体" w:hAnsi="宋体" w:cs="宋体"/>
          <w:bCs/>
          <w:color w:val="auto"/>
          <w:sz w:val="24"/>
          <w:u w:val="single"/>
        </w:rPr>
        <w:t>20%</w:t>
      </w:r>
      <w:r>
        <w:rPr>
          <w:rFonts w:hint="eastAsia" w:ascii="宋体" w:hAnsi="宋体" w:cs="宋体"/>
          <w:bCs/>
          <w:color w:val="auto"/>
          <w:sz w:val="24"/>
        </w:rPr>
        <w:t>作为违约金。由此造成的经济和法律责任，均由乙方负责。</w:t>
      </w:r>
    </w:p>
    <w:p>
      <w:pPr>
        <w:widowControl/>
        <w:spacing w:line="384" w:lineRule="auto"/>
        <w:ind w:left="1" w:firstLine="480" w:firstLineChars="200"/>
        <w:jc w:val="left"/>
        <w:rPr>
          <w:rFonts w:ascii="宋体" w:hAnsi="宋体" w:cs="宋体"/>
          <w:bCs/>
          <w:color w:val="auto"/>
          <w:sz w:val="24"/>
        </w:rPr>
      </w:pPr>
      <w:r>
        <w:rPr>
          <w:rFonts w:ascii="宋体" w:hAnsi="宋体" w:cs="宋体"/>
          <w:bCs/>
          <w:color w:val="auto"/>
          <w:sz w:val="24"/>
        </w:rPr>
        <w:t>5.3</w:t>
      </w:r>
      <w:r>
        <w:rPr>
          <w:rFonts w:hint="eastAsia" w:ascii="宋体" w:hAnsi="宋体" w:cs="宋体"/>
          <w:bCs/>
          <w:color w:val="auto"/>
          <w:sz w:val="24"/>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cs="宋体"/>
          <w:bCs/>
          <w:color w:val="auto"/>
          <w:sz w:val="24"/>
        </w:rPr>
      </w:pPr>
      <w:r>
        <w:rPr>
          <w:rFonts w:ascii="宋体" w:hAnsi="宋体" w:cs="宋体"/>
          <w:bCs/>
          <w:color w:val="auto"/>
          <w:sz w:val="24"/>
        </w:rPr>
        <w:t>5.4</w:t>
      </w:r>
      <w:r>
        <w:rPr>
          <w:rFonts w:hint="eastAsia" w:ascii="宋体" w:hAnsi="宋体" w:cs="宋体"/>
          <w:bCs/>
          <w:color w:val="auto"/>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color w:val="auto"/>
          <w:sz w:val="24"/>
        </w:rPr>
      </w:pPr>
      <w:r>
        <w:rPr>
          <w:rFonts w:ascii="宋体" w:hAnsi="宋体" w:cs="宋体"/>
          <w:bCs/>
          <w:color w:val="auto"/>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color w:val="auto"/>
          <w:sz w:val="24"/>
          <w:u w:val="single"/>
        </w:rPr>
        <w:t>1万元</w:t>
      </w:r>
      <w:r>
        <w:rPr>
          <w:rFonts w:ascii="宋体" w:hAnsi="宋体" w:cs="宋体"/>
          <w:bCs/>
          <w:color w:val="auto"/>
          <w:sz w:val="24"/>
        </w:rPr>
        <w:t>，超过_</w:t>
      </w:r>
      <w:r>
        <w:rPr>
          <w:rFonts w:hint="eastAsia" w:ascii="宋体" w:hAnsi="宋体" w:cs="宋体"/>
          <w:bCs/>
          <w:color w:val="auto"/>
          <w:sz w:val="24"/>
          <w:u w:val="single"/>
          <w:lang w:val="en-US" w:eastAsia="zh-CN"/>
        </w:rPr>
        <w:t>15</w:t>
      </w:r>
      <w:r>
        <w:rPr>
          <w:rFonts w:ascii="宋体" w:hAnsi="宋体" w:cs="宋体"/>
          <w:bCs/>
          <w:color w:val="auto"/>
          <w:sz w:val="24"/>
        </w:rPr>
        <w:t>_日，甲方有权解除合同并要求乙方支付</w:t>
      </w:r>
      <w:r>
        <w:rPr>
          <w:rFonts w:ascii="宋体" w:hAnsi="宋体" w:cs="宋体"/>
          <w:bCs/>
          <w:color w:val="auto"/>
          <w:sz w:val="24"/>
          <w:u w:val="single"/>
        </w:rPr>
        <w:t>合同暂定总价的20%</w:t>
      </w:r>
      <w:r>
        <w:rPr>
          <w:rFonts w:ascii="宋体" w:hAnsi="宋体" w:cs="宋体"/>
          <w:bCs/>
          <w:color w:val="auto"/>
          <w:sz w:val="24"/>
        </w:rPr>
        <w:t>作为违约金</w:t>
      </w:r>
      <w:r>
        <w:rPr>
          <w:rFonts w:hint="eastAsia" w:asciiTheme="minorEastAsia" w:hAnsiTheme="minorEastAsia" w:eastAsiaTheme="minorEastAsia"/>
          <w:bCs/>
          <w:color w:val="auto"/>
          <w:sz w:val="24"/>
        </w:rPr>
        <w:t>（</w:t>
      </w:r>
      <w:r>
        <w:rPr>
          <w:rFonts w:hint="eastAsia" w:cs="宋体"/>
          <w:color w:val="auto"/>
          <w:sz w:val="24"/>
        </w:rPr>
        <w:t>如合同另行约定违约责任，从其约定</w:t>
      </w:r>
      <w:r>
        <w:rPr>
          <w:rFonts w:hint="eastAsia" w:asciiTheme="minorEastAsia" w:hAnsiTheme="minorEastAsia" w:eastAsiaTheme="minorEastAsia"/>
          <w:bCs/>
          <w:color w:val="auto"/>
          <w:sz w:val="24"/>
        </w:rPr>
        <w:t>）</w:t>
      </w:r>
      <w:r>
        <w:rPr>
          <w:rFonts w:ascii="宋体" w:hAnsi="宋体" w:cs="宋体"/>
          <w:bCs/>
          <w:color w:val="auto"/>
          <w:sz w:val="24"/>
        </w:rPr>
        <w:t>。</w:t>
      </w:r>
    </w:p>
    <w:p>
      <w:pPr>
        <w:topLinePunct/>
        <w:spacing w:line="50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5.6乙方不得随意更换项目负责人及</w:t>
      </w:r>
      <w:r>
        <w:rPr>
          <w:rFonts w:hint="eastAsia" w:asciiTheme="minorEastAsia" w:hAnsiTheme="minorEastAsia" w:eastAsiaTheme="minorEastAsia" w:cstheme="minorEastAsia"/>
          <w:color w:val="auto"/>
          <w:sz w:val="24"/>
          <w:szCs w:val="24"/>
          <w:lang w:val="en-US" w:eastAsia="zh-CN"/>
        </w:rPr>
        <w:t>附件6中的</w:t>
      </w:r>
      <w:r>
        <w:rPr>
          <w:rFonts w:hint="eastAsia" w:asciiTheme="minorEastAsia" w:hAnsiTheme="minorEastAsia" w:eastAsiaTheme="minorEastAsia" w:cstheme="minorEastAsia"/>
          <w:color w:val="auto"/>
          <w:sz w:val="24"/>
          <w:szCs w:val="24"/>
        </w:rPr>
        <w:t>相关人员，如确须更换，应提前征得甲方同意。如有违反，甲方有权解除合同并要求乙方支付</w:t>
      </w:r>
      <w:r>
        <w:rPr>
          <w:rFonts w:hint="eastAsia" w:asciiTheme="minorEastAsia" w:hAnsiTheme="minorEastAsia" w:eastAsiaTheme="minorEastAsia" w:cstheme="minorEastAsia"/>
          <w:color w:val="auto"/>
          <w:sz w:val="24"/>
          <w:szCs w:val="24"/>
          <w:u w:val="single"/>
          <w:lang w:val="en-US" w:eastAsia="zh-CN"/>
        </w:rPr>
        <w:t>5000</w:t>
      </w:r>
      <w:r>
        <w:rPr>
          <w:rFonts w:hint="eastAsia" w:asciiTheme="minorEastAsia" w:hAnsiTheme="minorEastAsia" w:eastAsiaTheme="minorEastAsia" w:cstheme="minorEastAsia"/>
          <w:color w:val="auto"/>
          <w:sz w:val="24"/>
          <w:szCs w:val="24"/>
          <w:u w:val="single"/>
        </w:rPr>
        <w:t>元/人次</w:t>
      </w:r>
      <w:r>
        <w:rPr>
          <w:rFonts w:hint="eastAsia" w:asciiTheme="minorEastAsia" w:hAnsiTheme="minorEastAsia" w:eastAsiaTheme="minorEastAsia" w:cstheme="minorEastAsia"/>
          <w:color w:val="auto"/>
          <w:sz w:val="24"/>
          <w:szCs w:val="24"/>
        </w:rPr>
        <w:t>作为违约金，以及赔偿由此造成的一切损失(包含质量安全事故、工期延误、增加投资等)。</w:t>
      </w:r>
      <w:r>
        <w:rPr>
          <w:rFonts w:hint="eastAsia" w:asciiTheme="minorEastAsia" w:hAnsiTheme="minorEastAsia" w:eastAsiaTheme="minorEastAsia" w:cstheme="minorEastAsia"/>
          <w:color w:val="auto"/>
          <w:sz w:val="24"/>
          <w:szCs w:val="24"/>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color w:val="auto"/>
          <w:sz w:val="24"/>
          <w:szCs w:val="24"/>
          <w:u w:val="single"/>
          <w:lang w:val="en-US" w:eastAsia="zh-CN"/>
        </w:rPr>
        <w:t xml:space="preserve"> 1000元/天</w:t>
      </w:r>
      <w:r>
        <w:rPr>
          <w:rFonts w:hint="eastAsia" w:asciiTheme="minorEastAsia" w:hAnsiTheme="minorEastAsia" w:eastAsiaTheme="minorEastAsia" w:cstheme="minorEastAsia"/>
          <w:color w:val="auto"/>
          <w:sz w:val="24"/>
          <w:szCs w:val="24"/>
          <w:lang w:val="en-US" w:eastAsia="zh-CN"/>
        </w:rPr>
        <w:t>，因此造成损失的，按实际发生额赔偿。</w:t>
      </w:r>
    </w:p>
    <w:p>
      <w:pPr>
        <w:pStyle w:val="2"/>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5.8施工过程中，乙方应负责配备现场的应急物资。具体应急物资配备详见附件应急救援物资清单。（如需）</w:t>
      </w:r>
    </w:p>
    <w:p>
      <w:pPr>
        <w:topLinePunct/>
        <w:spacing w:line="500" w:lineRule="exact"/>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5.9</w:t>
      </w:r>
      <w:r>
        <w:rPr>
          <w:rFonts w:hint="eastAsia" w:asciiTheme="minorEastAsia" w:hAnsiTheme="minorEastAsia" w:eastAsiaTheme="minorEastAsia" w:cstheme="minorEastAsia"/>
          <w:color w:val="auto"/>
          <w:sz w:val="24"/>
          <w:szCs w:val="24"/>
        </w:rPr>
        <w:t>在合同有效期内，若乙方发生不诚信行为情形的，乙方自愿接受甲方按</w:t>
      </w:r>
      <w:r>
        <w:rPr>
          <w:rFonts w:hint="eastAsia" w:asciiTheme="minorEastAsia" w:hAnsiTheme="minorEastAsia" w:eastAsiaTheme="minorEastAsia" w:cstheme="minorEastAsia"/>
          <w:color w:val="auto"/>
          <w:sz w:val="24"/>
          <w:szCs w:val="24"/>
          <w:lang w:eastAsia="zh-CN"/>
        </w:rPr>
        <w:t>《广州从化净水有限公司经营建设项目参建企业不诚信行为管理办法》</w:t>
      </w:r>
      <w:r>
        <w:rPr>
          <w:rFonts w:hint="eastAsia" w:asciiTheme="minorEastAsia" w:hAnsiTheme="minorEastAsia" w:eastAsiaTheme="minorEastAsia" w:cstheme="minorEastAsia"/>
          <w:color w:val="auto"/>
          <w:sz w:val="24"/>
          <w:szCs w:val="24"/>
        </w:rPr>
        <w:t>处理</w:t>
      </w:r>
      <w:r>
        <w:rPr>
          <w:rFonts w:hint="eastAsia" w:asciiTheme="minorEastAsia" w:hAnsiTheme="minorEastAsia" w:eastAsiaTheme="minorEastAsia" w:cstheme="minorEastAsia"/>
          <w:color w:val="auto"/>
          <w:sz w:val="24"/>
          <w:szCs w:val="24"/>
          <w:lang w:eastAsia="zh-CN"/>
        </w:rPr>
        <w:t>，具体处理标准详见附件</w:t>
      </w:r>
      <w:r>
        <w:rPr>
          <w:rFonts w:hint="eastAsia" w:asciiTheme="minorEastAsia" w:hAnsiTheme="minorEastAsia" w:eastAsiaTheme="minorEastAsia" w:cstheme="minorEastAsia"/>
          <w:color w:val="auto"/>
          <w:sz w:val="24"/>
          <w:szCs w:val="24"/>
          <w:lang w:val="en-US" w:eastAsia="zh-CN"/>
        </w:rPr>
        <w:t>3。</w:t>
      </w:r>
    </w:p>
    <w:p>
      <w:pPr>
        <w:pStyle w:val="2"/>
        <w:rPr>
          <w:rFonts w:hint="eastAsia"/>
          <w:color w:val="auto"/>
        </w:rPr>
      </w:pPr>
    </w:p>
    <w:p>
      <w:pPr>
        <w:tabs>
          <w:tab w:val="left" w:pos="851"/>
        </w:tabs>
        <w:adjustRightInd w:val="0"/>
        <w:snapToGrid w:val="0"/>
        <w:spacing w:line="360" w:lineRule="auto"/>
        <w:ind w:firstLine="482" w:firstLineChars="200"/>
        <w:jc w:val="left"/>
        <w:rPr>
          <w:rFonts w:ascii="宋体" w:hAnsi="宋体" w:cs="宋体"/>
          <w:b/>
          <w:color w:val="auto"/>
          <w:sz w:val="24"/>
        </w:rPr>
      </w:pPr>
      <w:r>
        <w:rPr>
          <w:rFonts w:hint="eastAsia" w:ascii="宋体" w:hAnsi="宋体" w:cs="宋体"/>
          <w:b/>
          <w:color w:val="auto"/>
          <w:sz w:val="24"/>
        </w:rPr>
        <w:t>第六条实施条件及管理要求</w:t>
      </w:r>
    </w:p>
    <w:p>
      <w:pPr>
        <w:spacing w:line="384" w:lineRule="auto"/>
        <w:ind w:firstLine="480" w:firstLineChars="200"/>
        <w:rPr>
          <w:rFonts w:ascii="宋体" w:hAnsi="宋体" w:cs="宋体"/>
          <w:color w:val="auto"/>
          <w:sz w:val="24"/>
        </w:rPr>
      </w:pPr>
      <w:r>
        <w:rPr>
          <w:rFonts w:ascii="宋体" w:hAnsi="宋体" w:cs="宋体"/>
          <w:color w:val="auto"/>
          <w:sz w:val="24"/>
        </w:rPr>
        <w:t>6.1</w:t>
      </w:r>
      <w:r>
        <w:rPr>
          <w:rFonts w:hint="eastAsia" w:ascii="宋体" w:hAnsi="宋体" w:cs="宋体"/>
          <w:color w:val="auto"/>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color w:val="auto"/>
          <w:sz w:val="24"/>
        </w:rPr>
      </w:pPr>
      <w:r>
        <w:rPr>
          <w:rFonts w:ascii="宋体" w:hAnsi="宋体" w:cs="宋体"/>
          <w:color w:val="auto"/>
          <w:sz w:val="24"/>
        </w:rPr>
        <w:t>6.2</w:t>
      </w:r>
      <w:r>
        <w:rPr>
          <w:rFonts w:hint="eastAsia" w:ascii="宋体" w:hAnsi="宋体" w:cs="宋体"/>
          <w:color w:val="auto"/>
          <w:sz w:val="24"/>
        </w:rPr>
        <w:t>施工用水用电采用以下</w:t>
      </w:r>
      <w:r>
        <w:rPr>
          <w:rFonts w:hint="eastAsia" w:ascii="宋体" w:hAnsi="宋体" w:cs="宋体"/>
          <w:color w:val="auto"/>
          <w:sz w:val="24"/>
          <w:u w:val="single"/>
          <w:lang w:val="en-US" w:eastAsia="zh-CN"/>
        </w:rPr>
        <w:t xml:space="preserve">  （3）  </w:t>
      </w:r>
      <w:r>
        <w:rPr>
          <w:rFonts w:hint="eastAsia" w:ascii="宋体" w:hAnsi="宋体" w:cs="宋体"/>
          <w:color w:val="auto"/>
          <w:sz w:val="24"/>
        </w:rPr>
        <w:t>方式执行。</w:t>
      </w:r>
    </w:p>
    <w:p>
      <w:pPr>
        <w:spacing w:line="384" w:lineRule="auto"/>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）由甲方提供施工用水用电。</w:t>
      </w:r>
    </w:p>
    <w:p>
      <w:pPr>
        <w:spacing w:line="384" w:lineRule="auto"/>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）由甲方提供施工用水用电接口，费用按</w:t>
      </w:r>
      <w:r>
        <w:rPr>
          <w:rFonts w:hint="eastAsia" w:ascii="宋体" w:hAnsi="宋体" w:cs="宋体"/>
          <w:color w:val="auto"/>
          <w:sz w:val="24"/>
          <w:u w:val="single"/>
        </w:rPr>
        <w:t>（</w:t>
      </w:r>
      <w:r>
        <w:rPr>
          <w:rFonts w:hint="eastAsia" w:ascii="宋体" w:hAnsi="宋体" w:cs="宋体"/>
          <w:color w:val="auto"/>
          <w:sz w:val="24"/>
        </w:rPr>
        <w:t>月</w:t>
      </w:r>
      <w:r>
        <w:rPr>
          <w:rFonts w:ascii="宋体" w:hAnsi="宋体" w:cs="宋体"/>
          <w:color w:val="auto"/>
          <w:sz w:val="24"/>
        </w:rPr>
        <w:t>/</w:t>
      </w:r>
      <w:r>
        <w:rPr>
          <w:rFonts w:hint="eastAsia" w:ascii="宋体" w:hAnsi="宋体" w:cs="宋体"/>
          <w:color w:val="auto"/>
          <w:sz w:val="24"/>
        </w:rPr>
        <w:t>项目）结算，由乙方向甲方或甲方下辖分公司</w:t>
      </w:r>
      <w:r>
        <w:rPr>
          <w:rFonts w:ascii="宋体" w:hAnsi="宋体" w:cs="宋体"/>
          <w:color w:val="auto"/>
          <w:sz w:val="24"/>
        </w:rPr>
        <w:t>/</w:t>
      </w:r>
      <w:r>
        <w:rPr>
          <w:rFonts w:hint="eastAsia" w:ascii="宋体" w:hAnsi="宋体" w:cs="宋体"/>
          <w:color w:val="auto"/>
          <w:sz w:val="24"/>
        </w:rPr>
        <w:t>子公司支付。水电费用按所属供电局、自来水公司收费标准，按实计算。</w:t>
      </w:r>
    </w:p>
    <w:p>
      <w:pPr>
        <w:spacing w:line="384" w:lineRule="auto"/>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）由乙方自行负责。</w:t>
      </w:r>
    </w:p>
    <w:p>
      <w:pPr>
        <w:spacing w:line="384" w:lineRule="auto"/>
        <w:ind w:firstLine="480" w:firstLineChars="200"/>
        <w:rPr>
          <w:rFonts w:ascii="宋体" w:hAnsi="宋体" w:cs="宋体"/>
          <w:color w:val="auto"/>
          <w:sz w:val="24"/>
        </w:rPr>
      </w:pPr>
      <w:r>
        <w:rPr>
          <w:rFonts w:ascii="宋体" w:hAnsi="宋体" w:cs="宋体"/>
          <w:color w:val="auto"/>
          <w:sz w:val="24"/>
        </w:rPr>
        <w:t>6.3</w:t>
      </w:r>
      <w:r>
        <w:rPr>
          <w:rFonts w:hint="eastAsia" w:ascii="宋体" w:hAnsi="宋体" w:cs="宋体"/>
          <w:color w:val="auto"/>
          <w:sz w:val="24"/>
        </w:rPr>
        <w:t>施工时间安排：上午</w:t>
      </w:r>
      <w:r>
        <w:rPr>
          <w:rFonts w:ascii="宋体" w:hAnsi="宋体" w:cs="宋体"/>
          <w:color w:val="auto"/>
          <w:sz w:val="24"/>
        </w:rPr>
        <w:t>7</w:t>
      </w:r>
      <w:r>
        <w:rPr>
          <w:rFonts w:hint="eastAsia" w:ascii="宋体" w:hAnsi="宋体" w:cs="宋体"/>
          <w:color w:val="auto"/>
          <w:sz w:val="24"/>
        </w:rPr>
        <w:t>：</w:t>
      </w:r>
      <w:r>
        <w:rPr>
          <w:rFonts w:ascii="宋体" w:hAnsi="宋体" w:cs="宋体"/>
          <w:color w:val="auto"/>
          <w:sz w:val="24"/>
        </w:rPr>
        <w:t>00-12</w:t>
      </w:r>
      <w:r>
        <w:rPr>
          <w:rFonts w:hint="eastAsia" w:ascii="宋体" w:hAnsi="宋体" w:cs="宋体"/>
          <w:color w:val="auto"/>
          <w:sz w:val="24"/>
        </w:rPr>
        <w:t>：</w:t>
      </w:r>
      <w:r>
        <w:rPr>
          <w:rFonts w:ascii="宋体" w:hAnsi="宋体" w:cs="宋体"/>
          <w:color w:val="auto"/>
          <w:sz w:val="24"/>
        </w:rPr>
        <w:t>00</w:t>
      </w:r>
      <w:r>
        <w:rPr>
          <w:rFonts w:hint="eastAsia" w:ascii="宋体" w:hAnsi="宋体" w:cs="宋体"/>
          <w:color w:val="auto"/>
          <w:sz w:val="24"/>
        </w:rPr>
        <w:t>，下午</w:t>
      </w:r>
      <w:r>
        <w:rPr>
          <w:rFonts w:ascii="宋体" w:hAnsi="宋体" w:cs="宋体"/>
          <w:color w:val="auto"/>
          <w:sz w:val="24"/>
        </w:rPr>
        <w:t>14</w:t>
      </w:r>
      <w:r>
        <w:rPr>
          <w:rFonts w:hint="eastAsia" w:ascii="宋体" w:hAnsi="宋体" w:cs="宋体"/>
          <w:color w:val="auto"/>
          <w:sz w:val="24"/>
        </w:rPr>
        <w:t>：</w:t>
      </w:r>
      <w:r>
        <w:rPr>
          <w:rFonts w:ascii="宋体" w:hAnsi="宋体" w:cs="宋体"/>
          <w:color w:val="auto"/>
          <w:sz w:val="24"/>
        </w:rPr>
        <w:t>00-18</w:t>
      </w:r>
      <w:r>
        <w:rPr>
          <w:rFonts w:hint="eastAsia" w:ascii="宋体" w:hAnsi="宋体" w:cs="宋体"/>
          <w:color w:val="auto"/>
          <w:sz w:val="24"/>
        </w:rPr>
        <w:t>：</w:t>
      </w:r>
      <w:r>
        <w:rPr>
          <w:rFonts w:ascii="宋体" w:hAnsi="宋体" w:cs="宋体"/>
          <w:color w:val="auto"/>
          <w:sz w:val="24"/>
        </w:rPr>
        <w:t>00</w:t>
      </w:r>
      <w:r>
        <w:rPr>
          <w:rFonts w:hint="eastAsia" w:ascii="宋体" w:hAnsi="宋体" w:cs="宋体"/>
          <w:color w:val="auto"/>
          <w:sz w:val="24"/>
        </w:rPr>
        <w:t>，施工时间如需变动，以甲方的书面或口头通知为准。</w:t>
      </w:r>
    </w:p>
    <w:p>
      <w:pPr>
        <w:spacing w:line="384" w:lineRule="auto"/>
        <w:ind w:firstLine="480" w:firstLineChars="200"/>
        <w:rPr>
          <w:rFonts w:ascii="宋体" w:hAnsi="宋体" w:cs="宋体"/>
          <w:color w:val="auto"/>
          <w:sz w:val="24"/>
        </w:rPr>
      </w:pPr>
      <w:r>
        <w:rPr>
          <w:rFonts w:ascii="宋体" w:hAnsi="宋体" w:cs="宋体"/>
          <w:color w:val="auto"/>
          <w:sz w:val="24"/>
        </w:rPr>
        <w:t>6.4</w:t>
      </w:r>
      <w:r>
        <w:rPr>
          <w:rFonts w:hint="eastAsia" w:ascii="宋体" w:hAnsi="宋体" w:cs="宋体"/>
          <w:color w:val="auto"/>
          <w:sz w:val="24"/>
        </w:rPr>
        <w:t>进场施工人员必须严格遵守</w:t>
      </w:r>
      <w:r>
        <w:rPr>
          <w:rFonts w:hint="eastAsia" w:ascii="宋体" w:hAnsi="宋体" w:cs="宋体"/>
          <w:color w:val="auto"/>
          <w:kern w:val="10"/>
          <w:sz w:val="24"/>
        </w:rPr>
        <w:t>污水处理厂</w:t>
      </w:r>
      <w:r>
        <w:rPr>
          <w:rFonts w:hint="eastAsia" w:ascii="宋体" w:hAnsi="宋体" w:cs="宋体"/>
          <w:color w:val="auto"/>
          <w:sz w:val="24"/>
        </w:rPr>
        <w:t>一切规章制度。进入施工现场人员必须佩戴出入证，并自觉接受门岗检查。</w:t>
      </w:r>
    </w:p>
    <w:p>
      <w:pPr>
        <w:snapToGrid w:val="0"/>
        <w:spacing w:line="384" w:lineRule="auto"/>
        <w:ind w:firstLine="480" w:firstLineChars="200"/>
        <w:rPr>
          <w:rFonts w:ascii="宋体" w:hAnsi="宋体" w:cs="宋体"/>
          <w:color w:val="auto"/>
          <w:sz w:val="24"/>
        </w:rPr>
      </w:pPr>
      <w:r>
        <w:rPr>
          <w:rFonts w:ascii="宋体" w:hAnsi="宋体" w:cs="宋体"/>
          <w:color w:val="auto"/>
          <w:sz w:val="24"/>
        </w:rPr>
        <w:t>6.5</w:t>
      </w:r>
      <w:r>
        <w:rPr>
          <w:rFonts w:hint="eastAsia" w:ascii="宋体" w:hAnsi="宋体" w:cs="宋体"/>
          <w:color w:val="auto"/>
          <w:sz w:val="24"/>
        </w:rPr>
        <w:t>环境保护要求：</w:t>
      </w:r>
    </w:p>
    <w:p>
      <w:pPr>
        <w:snapToGrid w:val="0"/>
        <w:spacing w:line="384" w:lineRule="auto"/>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）做好施工噪声、废气、废水等控制；</w:t>
      </w:r>
    </w:p>
    <w:p>
      <w:pPr>
        <w:snapToGrid w:val="0"/>
        <w:spacing w:line="384" w:lineRule="auto"/>
        <w:ind w:firstLine="480" w:firstLineChars="20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）按照国家及广州市相关规定做好建筑垃圾的处理。</w:t>
      </w:r>
    </w:p>
    <w:p>
      <w:pPr>
        <w:snapToGrid w:val="0"/>
        <w:spacing w:line="384" w:lineRule="auto"/>
        <w:ind w:firstLine="480" w:firstLineChars="200"/>
        <w:rPr>
          <w:rFonts w:ascii="宋体" w:hAnsi="宋体" w:cs="宋体"/>
          <w:color w:val="auto"/>
          <w:sz w:val="24"/>
        </w:rPr>
      </w:pPr>
      <w:r>
        <w:rPr>
          <w:rFonts w:ascii="宋体" w:hAnsi="宋体" w:cs="宋体"/>
          <w:color w:val="auto"/>
          <w:sz w:val="24"/>
        </w:rPr>
        <w:t>6.6</w:t>
      </w:r>
      <w:r>
        <w:rPr>
          <w:rFonts w:hint="eastAsia" w:ascii="宋体" w:hAnsi="宋体" w:cs="宋体"/>
          <w:color w:val="auto"/>
          <w:sz w:val="24"/>
        </w:rPr>
        <w:t>按相关法律法规及甲方相关作业施工管理要求执行。</w:t>
      </w:r>
    </w:p>
    <w:p>
      <w:pPr>
        <w:pStyle w:val="13"/>
        <w:spacing w:line="384" w:lineRule="auto"/>
        <w:rPr>
          <w:rFonts w:hAnsi="宋体" w:cs="宋体"/>
          <w:b/>
          <w:bCs/>
          <w:color w:val="auto"/>
          <w:sz w:val="24"/>
          <w:szCs w:val="24"/>
        </w:rPr>
      </w:pPr>
      <w:r>
        <w:rPr>
          <w:rFonts w:hint="eastAsia" w:hAnsi="宋体" w:cs="宋体"/>
          <w:b/>
          <w:bCs/>
          <w:color w:val="auto"/>
          <w:sz w:val="24"/>
          <w:szCs w:val="24"/>
        </w:rPr>
        <w:t>第七条</w:t>
      </w:r>
      <w:r>
        <w:rPr>
          <w:rFonts w:hint="eastAsia" w:hAnsi="宋体" w:cs="宋体"/>
          <w:b/>
          <w:bCs/>
          <w:color w:val="auto"/>
          <w:sz w:val="24"/>
          <w:szCs w:val="24"/>
          <w:lang w:val="en-US" w:eastAsia="zh-CN"/>
        </w:rPr>
        <w:t xml:space="preserve"> </w:t>
      </w:r>
      <w:r>
        <w:rPr>
          <w:rFonts w:hint="eastAsia" w:hAnsi="宋体" w:cs="宋体"/>
          <w:b/>
          <w:bCs/>
          <w:color w:val="auto"/>
          <w:sz w:val="24"/>
          <w:szCs w:val="24"/>
        </w:rPr>
        <w:t>材料及设备供应</w:t>
      </w:r>
    </w:p>
    <w:p>
      <w:pPr>
        <w:spacing w:line="384" w:lineRule="auto"/>
        <w:ind w:firstLine="480" w:firstLineChars="200"/>
        <w:rPr>
          <w:rFonts w:ascii="宋体" w:hAnsi="宋体" w:cs="宋体"/>
          <w:color w:val="auto"/>
          <w:sz w:val="24"/>
        </w:rPr>
      </w:pPr>
      <w:r>
        <w:rPr>
          <w:rFonts w:hint="eastAsia" w:ascii="宋体" w:hAnsi="宋体" w:cs="宋体"/>
          <w:color w:val="auto"/>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color w:val="auto"/>
          <w:sz w:val="24"/>
        </w:rPr>
      </w:pPr>
      <w:r>
        <w:rPr>
          <w:rFonts w:ascii="宋体" w:hAnsi="宋体" w:cs="宋体"/>
          <w:color w:val="auto"/>
          <w:sz w:val="24"/>
        </w:rPr>
        <w:t>7.1</w:t>
      </w:r>
      <w:r>
        <w:rPr>
          <w:rFonts w:hint="eastAsia" w:ascii="宋体" w:hAnsi="宋体" w:cs="宋体"/>
          <w:color w:val="auto"/>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color w:val="auto"/>
          <w:sz w:val="24"/>
        </w:rPr>
      </w:pPr>
      <w:r>
        <w:rPr>
          <w:rFonts w:ascii="宋体" w:hAnsi="宋体" w:cs="宋体"/>
          <w:color w:val="auto"/>
          <w:sz w:val="24"/>
        </w:rPr>
        <w:t>7.2</w:t>
      </w:r>
      <w:r>
        <w:rPr>
          <w:rFonts w:hint="eastAsia" w:ascii="宋体" w:hAnsi="宋体" w:cs="宋体"/>
          <w:color w:val="auto"/>
          <w:sz w:val="24"/>
        </w:rPr>
        <w:t>所有材料必须具备合格证明，并保证产品的有效性。</w:t>
      </w:r>
    </w:p>
    <w:p>
      <w:pPr>
        <w:spacing w:line="384" w:lineRule="auto"/>
        <w:ind w:firstLine="480" w:firstLineChars="200"/>
        <w:rPr>
          <w:rFonts w:ascii="宋体" w:hAnsi="宋体" w:cs="宋体"/>
          <w:color w:val="auto"/>
          <w:sz w:val="24"/>
        </w:rPr>
      </w:pPr>
      <w:r>
        <w:rPr>
          <w:rFonts w:ascii="宋体" w:hAnsi="宋体" w:cs="宋体"/>
          <w:color w:val="auto"/>
          <w:sz w:val="24"/>
        </w:rPr>
        <w:t>7.3</w:t>
      </w:r>
      <w:r>
        <w:rPr>
          <w:rFonts w:hint="eastAsia" w:ascii="宋体" w:hAnsi="宋体" w:cs="宋体"/>
          <w:color w:val="auto"/>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color w:val="auto"/>
          <w:sz w:val="24"/>
        </w:rPr>
      </w:pPr>
      <w:r>
        <w:rPr>
          <w:rFonts w:ascii="宋体" w:hAnsi="宋体" w:cs="宋体"/>
          <w:color w:val="auto"/>
          <w:sz w:val="24"/>
        </w:rPr>
        <w:t>7.4</w:t>
      </w:r>
      <w:r>
        <w:rPr>
          <w:rFonts w:hint="eastAsia" w:ascii="宋体" w:hAnsi="宋体" w:cs="宋体"/>
          <w:color w:val="auto"/>
          <w:sz w:val="24"/>
        </w:rPr>
        <w:t>乙方必须根据投标文件</w:t>
      </w:r>
      <w:r>
        <w:rPr>
          <w:rFonts w:ascii="宋体" w:hAnsi="宋体" w:cs="宋体"/>
          <w:color w:val="auto"/>
          <w:sz w:val="24"/>
        </w:rPr>
        <w:t>/</w:t>
      </w:r>
      <w:r>
        <w:rPr>
          <w:rFonts w:hint="eastAsia" w:ascii="宋体" w:hAnsi="宋体" w:cs="宋体"/>
          <w:color w:val="auto"/>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color w:val="auto"/>
          <w:sz w:val="24"/>
        </w:rPr>
      </w:pPr>
      <w:r>
        <w:rPr>
          <w:rFonts w:ascii="宋体" w:hAnsi="宋体" w:cs="宋体"/>
          <w:color w:val="auto"/>
          <w:sz w:val="24"/>
        </w:rPr>
        <w:t xml:space="preserve">7.5 </w:t>
      </w:r>
      <w:r>
        <w:rPr>
          <w:rFonts w:hint="eastAsia" w:ascii="宋体" w:hAnsi="宋体" w:cs="宋体"/>
          <w:color w:val="auto"/>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color w:val="auto"/>
          <w:sz w:val="24"/>
        </w:rPr>
      </w:pPr>
      <w:r>
        <w:rPr>
          <w:rFonts w:ascii="宋体" w:hAnsi="宋体" w:cs="宋体"/>
          <w:color w:val="auto"/>
          <w:sz w:val="24"/>
        </w:rPr>
        <w:t xml:space="preserve">7.6 </w:t>
      </w:r>
      <w:r>
        <w:rPr>
          <w:rFonts w:hint="eastAsia" w:ascii="宋体" w:hAnsi="宋体" w:cs="宋体"/>
          <w:color w:val="auto"/>
          <w:sz w:val="24"/>
        </w:rPr>
        <w:t>承包范围之内工程所用之设备，由乙方提供。</w:t>
      </w:r>
    </w:p>
    <w:p>
      <w:pPr>
        <w:spacing w:line="384" w:lineRule="auto"/>
        <w:rPr>
          <w:rFonts w:ascii="宋体" w:hAnsi="宋体" w:cs="宋体"/>
          <w:color w:val="auto"/>
          <w:sz w:val="24"/>
        </w:rPr>
      </w:pPr>
      <w:r>
        <w:rPr>
          <w:rFonts w:hint="eastAsia" w:ascii="宋体" w:hAnsi="宋体" w:cs="宋体"/>
          <w:b/>
          <w:bCs/>
          <w:color w:val="auto"/>
          <w:sz w:val="24"/>
        </w:rPr>
        <w:t>第八条付</w:t>
      </w:r>
      <w:r>
        <w:rPr>
          <w:rFonts w:hint="eastAsia" w:ascii="宋体" w:hAnsi="宋体" w:cs="宋体"/>
          <w:b/>
          <w:color w:val="auto"/>
          <w:sz w:val="24"/>
        </w:rPr>
        <w:t>款及履约担保</w:t>
      </w:r>
    </w:p>
    <w:p>
      <w:pPr>
        <w:spacing w:line="384" w:lineRule="auto"/>
        <w:ind w:firstLine="480" w:firstLineChars="200"/>
        <w:rPr>
          <w:rFonts w:ascii="宋体" w:hAnsi="宋体" w:cs="宋体"/>
          <w:bCs/>
          <w:color w:val="auto"/>
          <w:sz w:val="24"/>
          <w:u w:val="single"/>
        </w:rPr>
      </w:pPr>
      <w:r>
        <w:rPr>
          <w:rFonts w:ascii="宋体" w:hAnsi="宋体" w:cs="宋体"/>
          <w:color w:val="auto"/>
          <w:sz w:val="24"/>
        </w:rPr>
        <w:t>8.1</w:t>
      </w:r>
      <w:r>
        <w:rPr>
          <w:rFonts w:hint="eastAsia" w:ascii="宋体" w:hAnsi="宋体" w:cs="宋体"/>
          <w:bCs/>
          <w:color w:val="auto"/>
          <w:sz w:val="24"/>
        </w:rPr>
        <w:t>预付款的支付：</w:t>
      </w:r>
      <w:r>
        <w:rPr>
          <w:rFonts w:ascii="宋体" w:hAnsi="宋体" w:cs="宋体"/>
          <w:bCs/>
          <w:color w:val="auto"/>
          <w:sz w:val="24"/>
        </w:rPr>
        <w:sym w:font="Wingdings" w:char="00A8"/>
      </w:r>
      <w:r>
        <w:rPr>
          <w:rFonts w:hint="eastAsia" w:ascii="宋体" w:hAnsi="宋体" w:cs="宋体"/>
          <w:bCs/>
          <w:color w:val="auto"/>
          <w:sz w:val="24"/>
        </w:rPr>
        <w:t>无；</w:t>
      </w:r>
      <w:r>
        <w:rPr>
          <w:rFonts w:ascii="宋体" w:hAnsi="宋体" w:cs="宋体"/>
          <w:bCs/>
          <w:color w:val="auto"/>
          <w:sz w:val="24"/>
        </w:rPr>
        <w:sym w:font="Wingdings" w:char="00FE"/>
      </w:r>
      <w:r>
        <w:rPr>
          <w:rFonts w:hint="eastAsia" w:ascii="宋体" w:hAnsi="宋体" w:cs="宋体"/>
          <w:bCs/>
          <w:color w:val="auto"/>
          <w:sz w:val="24"/>
        </w:rPr>
        <w:t>有,合同签订后，乙方开具等额的增值税专用发票及提交履约担保担保（如有）后</w:t>
      </w:r>
      <w:r>
        <w:rPr>
          <w:rFonts w:ascii="宋体" w:hAnsi="宋体" w:cs="宋体"/>
          <w:bCs/>
          <w:color w:val="auto"/>
          <w:sz w:val="24"/>
          <w:u w:val="single"/>
        </w:rPr>
        <w:t xml:space="preserve"> 10 </w:t>
      </w:r>
      <w:r>
        <w:rPr>
          <w:rFonts w:hint="eastAsia" w:ascii="宋体" w:hAnsi="宋体" w:cs="宋体"/>
          <w:bCs/>
          <w:color w:val="auto"/>
          <w:sz w:val="24"/>
        </w:rPr>
        <w:t>个工作日内，甲方支付合同</w:t>
      </w:r>
      <w:r>
        <w:rPr>
          <w:rFonts w:hint="eastAsia" w:ascii="宋体" w:hAnsi="宋体" w:cs="宋体"/>
          <w:color w:val="auto"/>
          <w:sz w:val="24"/>
        </w:rPr>
        <w:t>暂定总价</w:t>
      </w:r>
      <w:r>
        <w:rPr>
          <w:rFonts w:hint="eastAsia" w:ascii="宋体" w:hAnsi="宋体" w:cs="宋体"/>
          <w:bCs/>
          <w:color w:val="auto"/>
          <w:sz w:val="24"/>
        </w:rPr>
        <w:t>的</w:t>
      </w:r>
      <w:r>
        <w:rPr>
          <w:rFonts w:hint="eastAsia" w:ascii="宋体" w:hAnsi="宋体" w:cs="宋体"/>
          <w:bCs/>
          <w:color w:val="auto"/>
          <w:sz w:val="24"/>
          <w:u w:val="single"/>
        </w:rPr>
        <w:t>（不得超过</w:t>
      </w:r>
      <w:r>
        <w:rPr>
          <w:rFonts w:ascii="宋体" w:hAnsi="宋体" w:cs="宋体"/>
          <w:bCs/>
          <w:color w:val="auto"/>
          <w:sz w:val="24"/>
          <w:u w:val="single"/>
        </w:rPr>
        <w:t>30%</w:t>
      </w:r>
      <w:r>
        <w:rPr>
          <w:rFonts w:hint="eastAsia" w:ascii="宋体" w:hAnsi="宋体" w:cs="宋体"/>
          <w:bCs/>
          <w:color w:val="auto"/>
          <w:sz w:val="24"/>
          <w:u w:val="single"/>
        </w:rPr>
        <w:t>）</w:t>
      </w:r>
      <w:r>
        <w:rPr>
          <w:rFonts w:hint="eastAsia" w:ascii="宋体" w:hAnsi="宋体" w:cs="宋体"/>
          <w:color w:val="auto"/>
          <w:sz w:val="24"/>
        </w:rPr>
        <w:t>即</w:t>
      </w:r>
      <w:r>
        <w:rPr>
          <w:rFonts w:hint="eastAsia" w:ascii="宋体" w:hAnsi="宋体" w:cs="宋体"/>
          <w:color w:val="auto"/>
          <w:sz w:val="24"/>
          <w:lang w:eastAsia="zh-CN"/>
        </w:rPr>
        <w:t>…</w:t>
      </w:r>
      <w:r>
        <w:rPr>
          <w:rFonts w:hint="eastAsia" w:ascii="宋体" w:hAnsi="宋体" w:cs="宋体"/>
          <w:color w:val="auto"/>
          <w:sz w:val="24"/>
          <w:u w:val="single"/>
        </w:rPr>
        <w:t>元，（大写：</w:t>
      </w:r>
      <w:r>
        <w:rPr>
          <w:rFonts w:hint="eastAsia" w:ascii="宋体" w:hAnsi="宋体" w:cs="宋体"/>
          <w:color w:val="auto"/>
          <w:sz w:val="24"/>
          <w:u w:val="single"/>
          <w:lang w:eastAsia="zh-CN"/>
        </w:rPr>
        <w:t>…</w:t>
      </w:r>
      <w:r>
        <w:rPr>
          <w:rFonts w:hint="eastAsia" w:ascii="宋体" w:hAnsi="宋体" w:cs="宋体"/>
          <w:color w:val="auto"/>
          <w:sz w:val="24"/>
          <w:u w:val="single"/>
        </w:rPr>
        <w:t>）</w:t>
      </w:r>
      <w:r>
        <w:rPr>
          <w:rFonts w:hint="eastAsia" w:ascii="宋体" w:hAnsi="宋体" w:cs="宋体"/>
          <w:bCs/>
          <w:color w:val="auto"/>
          <w:sz w:val="24"/>
        </w:rPr>
        <w:t>作为预付款。</w:t>
      </w:r>
      <w:r>
        <w:rPr>
          <w:rFonts w:hint="eastAsia" w:ascii="宋体" w:hAnsi="宋体" w:cs="宋体"/>
          <w:color w:val="auto"/>
          <w:sz w:val="24"/>
        </w:rPr>
        <w:t>若合同解除或终止，乙方在</w:t>
      </w:r>
      <w:r>
        <w:rPr>
          <w:rFonts w:ascii="宋体" w:hAnsi="宋体" w:cs="宋体"/>
          <w:color w:val="auto"/>
          <w:sz w:val="24"/>
          <w:u w:val="single"/>
        </w:rPr>
        <w:t xml:space="preserve"> 5 </w:t>
      </w:r>
      <w:r>
        <w:rPr>
          <w:rFonts w:hint="eastAsia" w:ascii="宋体" w:hAnsi="宋体" w:cs="宋体"/>
          <w:color w:val="auto"/>
          <w:sz w:val="24"/>
        </w:rPr>
        <w:t>个工作日内返还预付款（无息）。</w:t>
      </w:r>
      <w:r>
        <w:rPr>
          <w:rFonts w:hint="eastAsia" w:ascii="宋体" w:hAnsi="宋体" w:cs="宋体"/>
          <w:bCs/>
          <w:color w:val="auto"/>
          <w:kern w:val="0"/>
          <w:sz w:val="24"/>
        </w:rPr>
        <w:t>逾期未返还，每逾期一天，乙方应按合同暂定总价的</w:t>
      </w:r>
      <w:r>
        <w:rPr>
          <w:rFonts w:hint="eastAsia" w:ascii="宋体" w:hAnsi="宋体" w:cs="宋体"/>
          <w:bCs/>
          <w:color w:val="auto"/>
          <w:kern w:val="0"/>
          <w:sz w:val="24"/>
          <w:u w:val="single"/>
        </w:rPr>
        <w:t>万分之五</w:t>
      </w:r>
      <w:r>
        <w:rPr>
          <w:rFonts w:ascii="宋体" w:hAnsi="宋体" w:cs="宋体"/>
          <w:bCs/>
          <w:color w:val="auto"/>
          <w:kern w:val="0"/>
          <w:sz w:val="24"/>
          <w:u w:val="single"/>
        </w:rPr>
        <w:t>/</w:t>
      </w:r>
      <w:r>
        <w:rPr>
          <w:rFonts w:hint="eastAsia" w:ascii="宋体" w:hAnsi="宋体" w:cs="宋体"/>
          <w:bCs/>
          <w:color w:val="auto"/>
          <w:kern w:val="0"/>
          <w:sz w:val="24"/>
          <w:u w:val="single"/>
        </w:rPr>
        <w:t>天</w:t>
      </w:r>
      <w:r>
        <w:rPr>
          <w:rFonts w:hint="eastAsia" w:ascii="宋体" w:hAnsi="宋体" w:cs="宋体"/>
          <w:bCs/>
          <w:color w:val="auto"/>
          <w:kern w:val="0"/>
          <w:sz w:val="24"/>
        </w:rPr>
        <w:t>支付违约金</w:t>
      </w:r>
      <w:r>
        <w:rPr>
          <w:rFonts w:hint="eastAsia" w:ascii="宋体" w:hAnsi="宋体" w:cs="宋体"/>
          <w:color w:val="auto"/>
          <w:sz w:val="24"/>
        </w:rPr>
        <w:t>。</w:t>
      </w:r>
    </w:p>
    <w:p>
      <w:pPr>
        <w:pStyle w:val="13"/>
        <w:spacing w:line="384" w:lineRule="auto"/>
        <w:ind w:firstLine="480" w:firstLineChars="200"/>
        <w:outlineLvl w:val="1"/>
        <w:rPr>
          <w:rFonts w:hint="default" w:hAnsi="宋体" w:eastAsia="宋体" w:cs="宋体"/>
          <w:color w:val="auto"/>
          <w:sz w:val="24"/>
          <w:szCs w:val="24"/>
          <w:lang w:val="en-US" w:eastAsia="zh-CN"/>
        </w:rPr>
      </w:pPr>
      <w:r>
        <w:rPr>
          <w:rFonts w:hAnsi="宋体" w:cs="宋体"/>
          <w:color w:val="auto"/>
          <w:sz w:val="24"/>
          <w:szCs w:val="24"/>
        </w:rPr>
        <w:t>8.2</w:t>
      </w:r>
      <w:r>
        <w:rPr>
          <w:rFonts w:hint="eastAsia" w:hAnsi="宋体" w:cs="宋体"/>
          <w:color w:val="auto"/>
          <w:sz w:val="24"/>
          <w:szCs w:val="24"/>
          <w:u w:val="single"/>
        </w:rPr>
        <w:t>项目验收合格后，由乙方提交申请支付资料</w:t>
      </w:r>
      <w:r>
        <w:rPr>
          <w:rFonts w:hAnsi="宋体" w:cs="宋体"/>
          <w:color w:val="auto"/>
          <w:sz w:val="24"/>
          <w:szCs w:val="24"/>
          <w:u w:val="single"/>
        </w:rPr>
        <w:t xml:space="preserve"> 15 </w:t>
      </w:r>
      <w:r>
        <w:rPr>
          <w:rFonts w:hint="eastAsia" w:hAnsi="宋体" w:cs="宋体"/>
          <w:color w:val="auto"/>
          <w:sz w:val="24"/>
          <w:szCs w:val="24"/>
          <w:u w:val="single"/>
        </w:rPr>
        <w:t>个工作日内，甲方支付</w:t>
      </w:r>
      <w:r>
        <w:rPr>
          <w:rFonts w:hint="eastAsia" w:hAnsi="宋体" w:cs="宋体"/>
          <w:color w:val="auto"/>
          <w:sz w:val="24"/>
          <w:szCs w:val="24"/>
          <w:u w:val="single"/>
          <w:lang w:eastAsia="zh-CN"/>
        </w:rPr>
        <w:t>至</w:t>
      </w:r>
      <w:r>
        <w:rPr>
          <w:rFonts w:hint="eastAsia" w:hAnsi="宋体" w:cs="宋体"/>
          <w:color w:val="auto"/>
          <w:sz w:val="24"/>
          <w:szCs w:val="24"/>
          <w:u w:val="single"/>
        </w:rPr>
        <w:t>合同暂定总价的</w:t>
      </w:r>
      <w:r>
        <w:rPr>
          <w:rFonts w:hint="eastAsia" w:hAnsi="宋体" w:cs="宋体"/>
          <w:color w:val="auto"/>
          <w:sz w:val="24"/>
          <w:szCs w:val="24"/>
          <w:u w:val="single"/>
          <w:lang w:val="en-US" w:eastAsia="zh-CN"/>
        </w:rPr>
        <w:t>80</w:t>
      </w:r>
      <w:r>
        <w:rPr>
          <w:rFonts w:hint="eastAsia" w:hAnsi="宋体" w:cs="宋体"/>
          <w:color w:val="auto"/>
          <w:sz w:val="24"/>
          <w:szCs w:val="24"/>
          <w:u w:val="single"/>
        </w:rPr>
        <w:t>％即</w:t>
      </w:r>
      <w:r>
        <w:rPr>
          <w:rFonts w:hint="eastAsia" w:hAnsi="宋体" w:cs="宋体"/>
          <w:color w:val="auto"/>
          <w:sz w:val="24"/>
          <w:szCs w:val="24"/>
          <w:u w:val="single"/>
          <w:lang w:val="en-US" w:eastAsia="zh-CN"/>
        </w:rPr>
        <w:t>^</w:t>
      </w:r>
      <w:r>
        <w:rPr>
          <w:rFonts w:hint="eastAsia" w:hAnsi="宋体" w:cs="宋体"/>
          <w:color w:val="auto"/>
          <w:sz w:val="24"/>
          <w:szCs w:val="24"/>
          <w:u w:val="single"/>
        </w:rPr>
        <w:t>万元给乙方。</w:t>
      </w:r>
      <w:r>
        <w:rPr>
          <w:rFonts w:hint="eastAsia" w:hAnsi="宋体" w:cs="宋体"/>
          <w:color w:val="auto"/>
          <w:sz w:val="24"/>
          <w:szCs w:val="24"/>
          <w:lang w:eastAsia="zh-CN"/>
        </w:rPr>
        <w:t>（</w:t>
      </w:r>
      <w:r>
        <w:rPr>
          <w:rFonts w:hint="eastAsia" w:hAnsi="宋体" w:cs="宋体"/>
          <w:color w:val="auto"/>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color w:val="auto"/>
          <w:sz w:val="24"/>
        </w:rPr>
      </w:pPr>
      <w:r>
        <w:rPr>
          <w:rFonts w:ascii="宋体" w:hAnsi="宋体" w:cs="宋体"/>
          <w:color w:val="auto"/>
          <w:sz w:val="24"/>
        </w:rPr>
        <w:t>8.2.1</w:t>
      </w:r>
      <w:r>
        <w:rPr>
          <w:rFonts w:hint="eastAsia" w:ascii="宋体" w:hAnsi="宋体" w:cs="宋体"/>
          <w:color w:val="auto"/>
          <w:sz w:val="24"/>
          <w:u w:val="single"/>
          <w:lang w:val="en-US" w:eastAsia="zh-CN"/>
        </w:rPr>
        <w:t>项目验收合同后，</w:t>
      </w:r>
      <w:r>
        <w:rPr>
          <w:rFonts w:hint="eastAsia" w:ascii="宋体" w:hAnsi="宋体" w:cs="宋体"/>
          <w:color w:val="auto"/>
          <w:sz w:val="24"/>
          <w:lang w:val="en-US" w:eastAsia="zh-CN"/>
        </w:rPr>
        <w:t>经甲方或</w:t>
      </w:r>
      <w:r>
        <w:rPr>
          <w:rFonts w:hint="eastAsia" w:ascii="宋体" w:hAnsi="宋体" w:cs="宋体"/>
          <w:color w:val="auto"/>
          <w:sz w:val="24"/>
        </w:rPr>
        <w:t>甲方委托有资质第三方机构审核后，由乙方提交申请支付资料</w:t>
      </w:r>
      <w:r>
        <w:rPr>
          <w:rFonts w:ascii="宋体" w:hAnsi="宋体" w:cs="宋体"/>
          <w:color w:val="auto"/>
          <w:sz w:val="24"/>
          <w:u w:val="single"/>
        </w:rPr>
        <w:t xml:space="preserve"> 15 </w:t>
      </w:r>
      <w:r>
        <w:rPr>
          <w:rFonts w:hint="eastAsia" w:ascii="宋体" w:hAnsi="宋体" w:cs="宋体"/>
          <w:color w:val="auto"/>
          <w:sz w:val="24"/>
        </w:rPr>
        <w:t>个工作日内，甲方支付至合同结算价的</w:t>
      </w:r>
      <w:r>
        <w:rPr>
          <w:rFonts w:ascii="宋体" w:hAnsi="宋体" w:cs="宋体"/>
          <w:color w:val="auto"/>
          <w:sz w:val="24"/>
        </w:rPr>
        <w:t>95%</w:t>
      </w:r>
      <w:r>
        <w:rPr>
          <w:rFonts w:hint="eastAsia" w:ascii="宋体" w:hAnsi="宋体" w:cs="宋体"/>
          <w:color w:val="auto"/>
          <w:sz w:val="24"/>
        </w:rPr>
        <w:t>。</w:t>
      </w:r>
    </w:p>
    <w:p>
      <w:pPr>
        <w:spacing w:line="384" w:lineRule="auto"/>
        <w:ind w:firstLine="480" w:firstLineChars="200"/>
        <w:outlineLvl w:val="1"/>
        <w:rPr>
          <w:rFonts w:hint="eastAsia" w:hAnsi="宋体" w:cs="宋体"/>
          <w:color w:val="auto"/>
          <w:sz w:val="24"/>
        </w:rPr>
      </w:pPr>
      <w:r>
        <w:rPr>
          <w:rFonts w:ascii="宋体" w:hAnsi="宋体" w:cs="宋体"/>
          <w:color w:val="auto"/>
          <w:sz w:val="24"/>
        </w:rPr>
        <w:t>8.2.</w:t>
      </w:r>
      <w:r>
        <w:rPr>
          <w:rFonts w:hint="eastAsia" w:ascii="宋体" w:hAnsi="宋体" w:cs="宋体"/>
          <w:color w:val="auto"/>
          <w:sz w:val="24"/>
        </w:rPr>
        <w:t>2</w:t>
      </w:r>
      <w:r>
        <w:rPr>
          <w:rFonts w:hint="eastAsia" w:hAnsi="宋体" w:cs="宋体"/>
          <w:color w:val="auto"/>
          <w:sz w:val="24"/>
        </w:rPr>
        <w:t>质保期按合同第十条规定执行，质保期满后且乙方不存在违约情形，由乙方提交申请质保金退还资料</w:t>
      </w:r>
      <w:r>
        <w:rPr>
          <w:rFonts w:hAnsi="宋体" w:cs="宋体"/>
          <w:color w:val="auto"/>
          <w:sz w:val="24"/>
          <w:u w:val="single"/>
        </w:rPr>
        <w:t xml:space="preserve"> 15 </w:t>
      </w:r>
      <w:r>
        <w:rPr>
          <w:rFonts w:hint="eastAsia" w:hAnsi="宋体" w:cs="宋体"/>
          <w:color w:val="auto"/>
          <w:sz w:val="24"/>
        </w:rPr>
        <w:t>个工作日内，甲方支付合同结算价的</w:t>
      </w:r>
      <w:r>
        <w:rPr>
          <w:rFonts w:hAnsi="宋体" w:cs="宋体"/>
          <w:color w:val="auto"/>
          <w:sz w:val="24"/>
        </w:rPr>
        <w:t>5</w:t>
      </w:r>
      <w:r>
        <w:rPr>
          <w:rFonts w:hint="eastAsia" w:hAnsi="宋体" w:cs="宋体"/>
          <w:color w:val="auto"/>
          <w:sz w:val="24"/>
        </w:rPr>
        <w:t>％（质保金）给乙方（无息）。</w:t>
      </w:r>
    </w:p>
    <w:p>
      <w:pPr>
        <w:pStyle w:val="13"/>
        <w:spacing w:line="384" w:lineRule="auto"/>
        <w:ind w:firstLine="480" w:firstLineChars="200"/>
        <w:outlineLvl w:val="1"/>
        <w:rPr>
          <w:rFonts w:hint="default" w:hAnsi="宋体" w:eastAsia="宋体" w:cs="宋体"/>
          <w:color w:val="auto"/>
          <w:sz w:val="24"/>
          <w:szCs w:val="24"/>
          <w:lang w:val="en-US" w:eastAsia="zh-CN"/>
        </w:rPr>
      </w:pPr>
      <w:r>
        <w:rPr>
          <w:rFonts w:hint="eastAsia" w:hAnsi="宋体" w:cs="宋体"/>
          <w:color w:val="auto"/>
          <w:sz w:val="24"/>
          <w:szCs w:val="24"/>
          <w:lang w:val="en-US" w:eastAsia="zh-CN"/>
        </w:rPr>
        <w:t>8.2.3</w:t>
      </w:r>
      <w:r>
        <w:rPr>
          <w:rFonts w:hint="eastAsia" w:hAnsi="宋体" w:cs="宋体"/>
          <w:color w:val="auto"/>
          <w:sz w:val="24"/>
          <w:szCs w:val="24"/>
        </w:rPr>
        <w:t>本项目工程款的支付单位为：</w:t>
      </w:r>
      <w:r>
        <w:rPr>
          <w:rFonts w:hint="eastAsia" w:hAnsi="宋体" w:cs="宋体"/>
          <w:color w:val="auto"/>
          <w:sz w:val="24"/>
          <w:szCs w:val="24"/>
          <w:u w:val="single"/>
          <w:lang w:val="en-US" w:eastAsia="zh-CN"/>
        </w:rPr>
        <w:t xml:space="preserve"> … </w:t>
      </w:r>
    </w:p>
    <w:p>
      <w:pPr>
        <w:spacing w:line="384" w:lineRule="auto"/>
        <w:ind w:firstLine="480" w:firstLineChars="200"/>
        <w:rPr>
          <w:rFonts w:ascii="宋体" w:hAnsi="宋体" w:cs="宋体"/>
          <w:color w:val="auto"/>
          <w:sz w:val="24"/>
          <w:u w:val="single"/>
        </w:rPr>
      </w:pPr>
      <w:r>
        <w:rPr>
          <w:rFonts w:ascii="宋体" w:hAnsi="宋体" w:cs="宋体"/>
          <w:color w:val="auto"/>
          <w:sz w:val="24"/>
        </w:rPr>
        <w:t>8.3</w:t>
      </w:r>
      <w:r>
        <w:rPr>
          <w:rFonts w:hint="eastAsia" w:ascii="宋体" w:hAnsi="宋体" w:cs="宋体"/>
          <w:color w:val="auto"/>
          <w:sz w:val="24"/>
        </w:rPr>
        <w:t>乙方收款账户：</w:t>
      </w:r>
      <w:r>
        <w:rPr>
          <w:rFonts w:hint="eastAsia" w:ascii="宋体" w:hAnsi="宋体" w:cs="宋体"/>
          <w:color w:val="auto"/>
          <w:sz w:val="24"/>
          <w:u w:val="single"/>
          <w:lang w:eastAsia="zh-CN"/>
        </w:rPr>
        <w:t>…</w:t>
      </w:r>
      <w:r>
        <w:rPr>
          <w:rFonts w:hint="eastAsia" w:ascii="宋体" w:hAnsi="宋体" w:cs="宋体"/>
          <w:color w:val="auto"/>
          <w:sz w:val="24"/>
          <w:u w:val="single"/>
        </w:rPr>
        <w:t>；</w:t>
      </w:r>
    </w:p>
    <w:p>
      <w:pPr>
        <w:spacing w:line="384" w:lineRule="auto"/>
        <w:ind w:firstLine="480" w:firstLineChars="200"/>
        <w:rPr>
          <w:rFonts w:ascii="宋体" w:hAnsi="宋体" w:cs="宋体"/>
          <w:color w:val="auto"/>
          <w:sz w:val="24"/>
          <w:u w:val="single"/>
        </w:rPr>
      </w:pPr>
      <w:r>
        <w:rPr>
          <w:rFonts w:hint="eastAsia" w:ascii="宋体" w:hAnsi="宋体" w:cs="宋体"/>
          <w:color w:val="auto"/>
          <w:sz w:val="24"/>
        </w:rPr>
        <w:t>收款账号：</w:t>
      </w:r>
      <w:r>
        <w:rPr>
          <w:rFonts w:hint="eastAsia" w:ascii="宋体" w:hAnsi="宋体" w:cs="宋体"/>
          <w:color w:val="auto"/>
          <w:sz w:val="24"/>
          <w:u w:val="single"/>
          <w:lang w:eastAsia="zh-CN"/>
        </w:rPr>
        <w:t>…</w:t>
      </w:r>
      <w:r>
        <w:rPr>
          <w:rFonts w:hint="eastAsia" w:ascii="宋体" w:hAnsi="宋体" w:cs="宋体"/>
          <w:color w:val="auto"/>
          <w:sz w:val="24"/>
          <w:u w:val="single"/>
        </w:rPr>
        <w:t>；</w:t>
      </w:r>
    </w:p>
    <w:p>
      <w:pPr>
        <w:spacing w:line="384" w:lineRule="auto"/>
        <w:ind w:firstLine="480" w:firstLineChars="200"/>
        <w:rPr>
          <w:rFonts w:ascii="宋体" w:hAnsi="宋体" w:cs="宋体"/>
          <w:color w:val="auto"/>
          <w:sz w:val="24"/>
          <w:u w:val="single"/>
        </w:rPr>
      </w:pPr>
      <w:r>
        <w:rPr>
          <w:rFonts w:hint="eastAsia" w:ascii="宋体" w:hAnsi="宋体" w:cs="宋体"/>
          <w:color w:val="auto"/>
          <w:sz w:val="24"/>
        </w:rPr>
        <w:t>开户行：</w:t>
      </w:r>
      <w:r>
        <w:rPr>
          <w:rFonts w:hint="eastAsia" w:ascii="宋体" w:hAnsi="宋体" w:cs="宋体"/>
          <w:color w:val="auto"/>
          <w:sz w:val="24"/>
          <w:u w:val="single"/>
          <w:lang w:eastAsia="zh-CN"/>
        </w:rPr>
        <w:t>…</w:t>
      </w:r>
      <w:r>
        <w:rPr>
          <w:rFonts w:hint="eastAsia" w:ascii="宋体" w:hAnsi="宋体" w:cs="宋体"/>
          <w:color w:val="auto"/>
          <w:sz w:val="24"/>
          <w:u w:val="single"/>
        </w:rPr>
        <w:t>；</w:t>
      </w:r>
    </w:p>
    <w:p>
      <w:pPr>
        <w:spacing w:line="384" w:lineRule="auto"/>
        <w:ind w:firstLine="480" w:firstLineChars="200"/>
        <w:rPr>
          <w:rFonts w:hint="eastAsia" w:ascii="宋体" w:hAnsi="宋体" w:cs="宋体"/>
          <w:color w:val="auto"/>
          <w:sz w:val="24"/>
        </w:rPr>
      </w:pPr>
      <w:r>
        <w:rPr>
          <w:rFonts w:ascii="宋体" w:hAnsi="宋体" w:cs="宋体"/>
          <w:color w:val="auto"/>
          <w:sz w:val="24"/>
        </w:rPr>
        <w:t>8.4</w:t>
      </w:r>
      <w:r>
        <w:rPr>
          <w:rFonts w:hint="eastAsia" w:ascii="宋体" w:hAnsi="宋体" w:cs="宋体"/>
          <w:color w:val="auto"/>
          <w:sz w:val="24"/>
        </w:rPr>
        <w:t>乙方在收款前需提交等额增值税专用发票给甲方。增值税专用发票信息：</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名称：广州</w:t>
      </w:r>
      <w:r>
        <w:rPr>
          <w:rFonts w:hint="eastAsia" w:ascii="宋体" w:hAnsi="宋体" w:eastAsia="宋体" w:cs="宋体"/>
          <w:color w:val="auto"/>
          <w:sz w:val="24"/>
          <w:szCs w:val="24"/>
          <w:highlight w:val="none"/>
          <w:lang w:val="en-US" w:eastAsia="zh-CN"/>
        </w:rPr>
        <w:t>从化</w:t>
      </w:r>
      <w:r>
        <w:rPr>
          <w:rFonts w:hint="eastAsia" w:ascii="宋体" w:hAnsi="宋体" w:eastAsia="宋体" w:cs="宋体"/>
          <w:color w:val="auto"/>
          <w:sz w:val="24"/>
          <w:szCs w:val="24"/>
          <w:highlight w:val="none"/>
        </w:rPr>
        <w:t>净水有限公司</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税号：</w:t>
      </w:r>
      <w:r>
        <w:rPr>
          <w:rFonts w:hint="eastAsia" w:ascii="宋体" w:hAnsi="宋体" w:eastAsia="宋体" w:cs="宋体"/>
          <w:color w:val="auto"/>
          <w:sz w:val="24"/>
          <w:szCs w:val="24"/>
          <w:highlight w:val="none"/>
          <w:u w:val="single"/>
        </w:rPr>
        <w:t>91440101304391717G</w:t>
      </w:r>
    </w:p>
    <w:p>
      <w:pPr>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地址及电话：</w:t>
      </w:r>
      <w:r>
        <w:rPr>
          <w:rFonts w:hint="eastAsia" w:ascii="宋体" w:hAnsi="宋体" w:eastAsia="宋体" w:cs="宋体"/>
          <w:color w:val="auto"/>
          <w:sz w:val="24"/>
          <w:szCs w:val="24"/>
          <w:highlight w:val="none"/>
          <w:u w:val="single"/>
        </w:rPr>
        <w:t>广州市</w:t>
      </w:r>
      <w:r>
        <w:rPr>
          <w:rFonts w:hint="eastAsia" w:ascii="宋体" w:hAnsi="宋体" w:eastAsia="宋体" w:cs="宋体"/>
          <w:color w:val="auto"/>
          <w:sz w:val="24"/>
          <w:szCs w:val="24"/>
          <w:highlight w:val="none"/>
          <w:u w:val="single"/>
          <w:lang w:val="en-US" w:eastAsia="zh-CN"/>
        </w:rPr>
        <w:t>从化</w:t>
      </w:r>
      <w:r>
        <w:rPr>
          <w:rFonts w:hint="eastAsia" w:ascii="宋体" w:hAnsi="宋体" w:eastAsia="宋体" w:cs="宋体"/>
          <w:color w:val="auto"/>
          <w:sz w:val="24"/>
          <w:szCs w:val="24"/>
          <w:highlight w:val="none"/>
          <w:u w:val="single"/>
        </w:rPr>
        <w:t>区</w:t>
      </w:r>
      <w:r>
        <w:rPr>
          <w:rFonts w:hint="eastAsia" w:ascii="宋体" w:hAnsi="宋体" w:eastAsia="宋体" w:cs="宋体"/>
          <w:color w:val="auto"/>
          <w:sz w:val="24"/>
          <w:szCs w:val="24"/>
          <w:highlight w:val="none"/>
          <w:u w:val="single"/>
          <w:lang w:val="en-US" w:eastAsia="zh-CN"/>
        </w:rPr>
        <w:t>温泉镇冲口路7</w:t>
      </w:r>
      <w:r>
        <w:rPr>
          <w:rFonts w:hint="eastAsia" w:ascii="宋体" w:hAnsi="宋体" w:eastAsia="宋体" w:cs="宋体"/>
          <w:color w:val="auto"/>
          <w:sz w:val="24"/>
          <w:szCs w:val="24"/>
          <w:highlight w:val="none"/>
          <w:u w:val="single"/>
        </w:rPr>
        <w:t>号 020-</w:t>
      </w:r>
      <w:r>
        <w:rPr>
          <w:rFonts w:hint="eastAsia" w:ascii="宋体" w:hAnsi="宋体" w:eastAsia="宋体" w:cs="宋体"/>
          <w:color w:val="auto"/>
          <w:sz w:val="24"/>
          <w:szCs w:val="24"/>
          <w:highlight w:val="none"/>
          <w:u w:val="single"/>
          <w:lang w:val="en-US" w:eastAsia="zh-CN"/>
        </w:rPr>
        <w:t>37984611</w:t>
      </w:r>
      <w:r>
        <w:rPr>
          <w:rFonts w:hint="eastAsia" w:ascii="宋体" w:hAnsi="宋体" w:eastAsia="宋体" w:cs="宋体"/>
          <w:color w:val="auto"/>
          <w:sz w:val="24"/>
          <w:szCs w:val="24"/>
          <w:highlight w:val="none"/>
        </w:rPr>
        <w:t>；</w:t>
      </w:r>
    </w:p>
    <w:p>
      <w:pPr>
        <w:spacing w:line="560" w:lineRule="exact"/>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开户行/账号：</w:t>
      </w:r>
      <w:r>
        <w:rPr>
          <w:rFonts w:hint="eastAsia" w:ascii="宋体" w:hAnsi="宋体" w:eastAsia="宋体" w:cs="宋体"/>
          <w:color w:val="auto"/>
          <w:sz w:val="24"/>
          <w:szCs w:val="24"/>
          <w:highlight w:val="none"/>
          <w:u w:val="single"/>
          <w:lang w:val="en-US" w:eastAsia="zh-CN"/>
        </w:rPr>
        <w:t>工商银行从化荔香支行3602056209200103696。</w:t>
      </w:r>
    </w:p>
    <w:p>
      <w:pPr>
        <w:spacing w:line="384" w:lineRule="auto"/>
        <w:ind w:firstLine="480" w:firstLineChars="200"/>
        <w:outlineLvl w:val="0"/>
        <w:rPr>
          <w:rFonts w:ascii="宋体" w:hAnsi="宋体" w:cs="宋体"/>
          <w:color w:val="auto"/>
          <w:sz w:val="24"/>
        </w:rPr>
      </w:pPr>
      <w:r>
        <w:rPr>
          <w:rFonts w:ascii="宋体" w:hAnsi="宋体" w:cs="宋体"/>
          <w:color w:val="auto"/>
          <w:sz w:val="24"/>
        </w:rPr>
        <w:t>8.5</w:t>
      </w:r>
      <w:r>
        <w:rPr>
          <w:rFonts w:hint="eastAsia" w:ascii="宋体" w:hAnsi="宋体" w:cs="宋体"/>
          <w:color w:val="auto"/>
          <w:sz w:val="24"/>
        </w:rPr>
        <w:t>履约担保：</w:t>
      </w:r>
      <w:r>
        <w:rPr>
          <w:rFonts w:hint="eastAsia" w:ascii="宋体" w:hAnsi="宋体" w:cs="宋体"/>
          <w:color w:val="auto"/>
          <w:szCs w:val="21"/>
          <w:lang w:eastAsia="zh-CN"/>
        </w:rPr>
        <w:t>☑</w:t>
      </w:r>
      <w:r>
        <w:rPr>
          <w:rFonts w:hint="eastAsia" w:ascii="宋体" w:hAnsi="宋体" w:cs="宋体"/>
          <w:bCs/>
          <w:color w:val="auto"/>
          <w:sz w:val="24"/>
        </w:rPr>
        <w:t>无；</w:t>
      </w:r>
      <w:r>
        <w:rPr>
          <w:rFonts w:hint="eastAsia" w:ascii="宋体" w:hAnsi="宋体" w:cs="宋体"/>
          <w:color w:val="auto"/>
          <w:szCs w:val="21"/>
        </w:rPr>
        <w:t>□有,</w:t>
      </w:r>
      <w:r>
        <w:rPr>
          <w:rFonts w:hint="eastAsia" w:ascii="宋体" w:hAnsi="宋体" w:cs="宋体"/>
          <w:color w:val="auto"/>
          <w:sz w:val="24"/>
        </w:rPr>
        <w:t>本合同签订后</w:t>
      </w:r>
      <w:r>
        <w:rPr>
          <w:rFonts w:ascii="宋体" w:hAnsi="宋体" w:cs="宋体"/>
          <w:color w:val="auto"/>
          <w:sz w:val="24"/>
        </w:rPr>
        <w:t>10</w:t>
      </w:r>
      <w:r>
        <w:rPr>
          <w:rFonts w:hint="eastAsia" w:ascii="宋体" w:hAnsi="宋体" w:cs="宋体"/>
          <w:color w:val="auto"/>
          <w:sz w:val="24"/>
        </w:rPr>
        <w:t>日内</w:t>
      </w:r>
      <w:r>
        <w:rPr>
          <w:rFonts w:hint="eastAsia" w:ascii="宋体" w:hAnsi="宋体" w:cs="宋体"/>
          <w:color w:val="auto"/>
          <w:sz w:val="24"/>
          <w:u w:val="single"/>
        </w:rPr>
        <w:t>以合同暂定总价的</w:t>
      </w:r>
      <w:r>
        <w:rPr>
          <w:rFonts w:ascii="宋体" w:hAnsi="宋体" w:cs="宋体"/>
          <w:color w:val="auto"/>
          <w:sz w:val="24"/>
          <w:u w:val="single"/>
        </w:rPr>
        <w:t>10%</w:t>
      </w:r>
      <w:r>
        <w:rPr>
          <w:rFonts w:hint="eastAsia" w:ascii="宋体" w:hAnsi="宋体" w:cs="宋体"/>
          <w:color w:val="auto"/>
          <w:sz w:val="24"/>
          <w:u w:val="single"/>
        </w:rPr>
        <w:t>作为履约保证金，</w:t>
      </w:r>
      <w:r>
        <w:rPr>
          <w:rFonts w:hint="eastAsia" w:ascii="宋体" w:hAnsi="宋体" w:cs="宋体"/>
          <w:color w:val="auto"/>
          <w:sz w:val="24"/>
        </w:rPr>
        <w:t>金额为：</w:t>
      </w:r>
      <w:r>
        <w:rPr>
          <w:rFonts w:hint="eastAsia" w:ascii="宋体" w:hAnsi="宋体" w:cs="宋体"/>
          <w:color w:val="auto"/>
          <w:sz w:val="24"/>
          <w:lang w:eastAsia="zh-CN"/>
        </w:rPr>
        <w:t>…</w:t>
      </w:r>
      <w:r>
        <w:rPr>
          <w:rFonts w:hint="eastAsia" w:ascii="宋体" w:hAnsi="宋体" w:cs="宋体"/>
          <w:color w:val="auto"/>
          <w:sz w:val="24"/>
          <w:u w:val="single"/>
        </w:rPr>
        <w:t>（大写人民币：</w:t>
      </w:r>
      <w:r>
        <w:rPr>
          <w:rFonts w:hint="eastAsia" w:ascii="宋体" w:hAnsi="宋体" w:cs="宋体"/>
          <w:color w:val="auto"/>
          <w:sz w:val="24"/>
          <w:u w:val="single"/>
          <w:lang w:eastAsia="zh-CN"/>
        </w:rPr>
        <w:t>…</w:t>
      </w:r>
      <w:r>
        <w:rPr>
          <w:rFonts w:hint="eastAsia" w:ascii="宋体" w:hAnsi="宋体" w:cs="宋体"/>
          <w:color w:val="auto"/>
          <w:sz w:val="24"/>
          <w:u w:val="single"/>
        </w:rPr>
        <w:t>），</w:t>
      </w:r>
      <w:r>
        <w:rPr>
          <w:rFonts w:hint="eastAsia" w:ascii="宋体" w:hAnsi="宋体" w:cs="宋体"/>
          <w:color w:val="auto"/>
          <w:sz w:val="24"/>
        </w:rPr>
        <w:t>未按时提供的，甲方有权解除合同并要求乙方支付</w:t>
      </w:r>
      <w:r>
        <w:rPr>
          <w:rFonts w:hint="eastAsia" w:ascii="宋体" w:hAnsi="宋体" w:cs="宋体"/>
          <w:color w:val="auto"/>
          <w:sz w:val="24"/>
          <w:u w:val="single"/>
        </w:rPr>
        <w:t>合同暂定总价</w:t>
      </w:r>
      <w:r>
        <w:rPr>
          <w:rFonts w:ascii="宋体" w:hAnsi="宋体" w:cs="宋体"/>
          <w:color w:val="auto"/>
          <w:sz w:val="24"/>
          <w:u w:val="single"/>
        </w:rPr>
        <w:t>20%</w:t>
      </w:r>
      <w:r>
        <w:rPr>
          <w:rFonts w:hint="eastAsia" w:ascii="宋体" w:hAnsi="宋体" w:cs="宋体"/>
          <w:color w:val="auto"/>
          <w:sz w:val="24"/>
        </w:rPr>
        <w:t>作为违约金。</w:t>
      </w:r>
    </w:p>
    <w:p>
      <w:pPr>
        <w:pStyle w:val="22"/>
        <w:spacing w:before="0" w:beforeAutospacing="0" w:after="0" w:afterAutospacing="0" w:line="384" w:lineRule="auto"/>
        <w:ind w:firstLine="480" w:firstLineChars="200"/>
        <w:rPr>
          <w:color w:val="auto"/>
        </w:rPr>
      </w:pPr>
      <w:r>
        <w:rPr>
          <w:rFonts w:cs="宋体"/>
          <w:color w:val="auto"/>
        </w:rPr>
        <w:t>8.5.1</w:t>
      </w:r>
      <w:r>
        <w:rPr>
          <w:color w:val="auto"/>
        </w:rPr>
        <w:t>履约担保</w:t>
      </w:r>
      <w:r>
        <w:rPr>
          <w:rFonts w:hint="eastAsia"/>
          <w:color w:val="auto"/>
        </w:rPr>
        <w:t>按以下任一种形式提供</w:t>
      </w:r>
      <w:r>
        <w:rPr>
          <w:color w:val="auto"/>
        </w:rPr>
        <w:t>：</w:t>
      </w:r>
    </w:p>
    <w:p>
      <w:pPr>
        <w:pStyle w:val="22"/>
        <w:spacing w:before="0" w:beforeAutospacing="0" w:after="0" w:afterAutospacing="0" w:line="360" w:lineRule="auto"/>
        <w:ind w:firstLine="480"/>
        <w:rPr>
          <w:color w:val="auto"/>
        </w:rPr>
      </w:pPr>
      <w:r>
        <w:rPr>
          <w:rFonts w:hint="eastAsia"/>
          <w:color w:val="auto"/>
        </w:rPr>
        <w:t>（1）符合甲方要求（详见附件7保函格式）的银行独立保函，</w:t>
      </w:r>
    </w:p>
    <w:p>
      <w:pPr>
        <w:pStyle w:val="22"/>
        <w:spacing w:before="0" w:beforeAutospacing="0" w:after="0" w:afterAutospacing="0" w:line="360" w:lineRule="auto"/>
        <w:ind w:firstLine="480"/>
        <w:rPr>
          <w:color w:val="auto"/>
        </w:rPr>
      </w:pPr>
      <w:r>
        <w:rPr>
          <w:rFonts w:hint="eastAsia"/>
          <w:color w:val="auto"/>
        </w:rPr>
        <w:t>（2）现金转账至甲方以下指定账户：</w:t>
      </w:r>
    </w:p>
    <w:p>
      <w:pPr>
        <w:tabs>
          <w:tab w:val="left" w:pos="1995"/>
        </w:tabs>
        <w:spacing w:line="384" w:lineRule="auto"/>
        <w:ind w:firstLine="480" w:firstLineChars="200"/>
        <w:rPr>
          <w:rFonts w:ascii="宋体" w:hAnsi="宋体" w:cs="宋体"/>
          <w:bCs/>
          <w:color w:val="auto"/>
          <w:sz w:val="24"/>
        </w:rPr>
      </w:pPr>
      <w:r>
        <w:rPr>
          <w:rFonts w:hint="eastAsia" w:ascii="宋体" w:hAnsi="宋体" w:cs="宋体"/>
          <w:bCs/>
          <w:color w:val="auto"/>
          <w:sz w:val="24"/>
        </w:rPr>
        <w:t>户名：</w:t>
      </w:r>
      <w:r>
        <w:rPr>
          <w:rFonts w:hint="eastAsia" w:ascii="宋体" w:hAnsi="宋体" w:cs="宋体"/>
          <w:bCs/>
          <w:color w:val="auto"/>
          <w:sz w:val="24"/>
          <w:lang w:eastAsia="zh-CN"/>
        </w:rPr>
        <w:t>广州从化净水</w:t>
      </w:r>
      <w:r>
        <w:rPr>
          <w:rFonts w:hint="eastAsia" w:ascii="宋体" w:hAnsi="宋体" w:cs="宋体"/>
          <w:bCs/>
          <w:color w:val="auto"/>
          <w:sz w:val="24"/>
        </w:rPr>
        <w:t>有限公司</w:t>
      </w:r>
    </w:p>
    <w:p>
      <w:pPr>
        <w:tabs>
          <w:tab w:val="left" w:pos="1995"/>
        </w:tabs>
        <w:spacing w:line="384" w:lineRule="auto"/>
        <w:ind w:firstLine="480" w:firstLineChars="200"/>
        <w:rPr>
          <w:rFonts w:ascii="宋体" w:hAnsi="宋体" w:cs="宋体"/>
          <w:bCs/>
          <w:color w:val="auto"/>
          <w:sz w:val="24"/>
        </w:rPr>
      </w:pPr>
      <w:r>
        <w:rPr>
          <w:rFonts w:hint="eastAsia" w:ascii="宋体" w:hAnsi="宋体" w:cs="宋体"/>
          <w:bCs/>
          <w:color w:val="auto"/>
          <w:sz w:val="24"/>
        </w:rPr>
        <w:t>账号：</w:t>
      </w:r>
      <w:r>
        <w:rPr>
          <w:rFonts w:hint="eastAsia"/>
          <w:color w:val="auto"/>
          <w:sz w:val="24"/>
        </w:rPr>
        <w:t>3602 0562 0920 0103 696</w:t>
      </w:r>
    </w:p>
    <w:p>
      <w:pPr>
        <w:tabs>
          <w:tab w:val="left" w:pos="1995"/>
        </w:tabs>
        <w:spacing w:line="384" w:lineRule="auto"/>
        <w:ind w:firstLine="480" w:firstLineChars="200"/>
        <w:rPr>
          <w:rFonts w:ascii="宋体" w:hAnsi="宋体" w:cs="宋体"/>
          <w:bCs/>
          <w:color w:val="auto"/>
          <w:sz w:val="24"/>
        </w:rPr>
      </w:pPr>
      <w:r>
        <w:rPr>
          <w:rFonts w:hint="eastAsia" w:ascii="宋体" w:hAnsi="宋体" w:cs="宋体"/>
          <w:bCs/>
          <w:color w:val="auto"/>
          <w:sz w:val="24"/>
        </w:rPr>
        <w:t>开户行：</w:t>
      </w:r>
      <w:r>
        <w:rPr>
          <w:rFonts w:hint="eastAsia"/>
          <w:color w:val="auto"/>
          <w:sz w:val="24"/>
        </w:rPr>
        <w:t>工商银行广州从化荔香支行</w:t>
      </w:r>
    </w:p>
    <w:p>
      <w:pPr>
        <w:spacing w:line="384" w:lineRule="auto"/>
        <w:ind w:firstLine="480" w:firstLineChars="200"/>
        <w:outlineLvl w:val="0"/>
        <w:rPr>
          <w:rFonts w:ascii="宋体" w:hAnsi="宋体" w:cs="宋体"/>
          <w:color w:val="auto"/>
          <w:sz w:val="24"/>
        </w:rPr>
      </w:pPr>
      <w:r>
        <w:rPr>
          <w:rFonts w:ascii="宋体" w:hAnsi="宋体" w:cs="宋体"/>
          <w:color w:val="auto"/>
          <w:sz w:val="24"/>
        </w:rPr>
        <w:t>8.5.2</w:t>
      </w:r>
      <w:r>
        <w:rPr>
          <w:rFonts w:hint="eastAsia" w:ascii="宋体" w:hAnsi="宋体" w:cs="宋体"/>
          <w:color w:val="auto"/>
          <w:sz w:val="24"/>
        </w:rPr>
        <w:t>履约担保的担保期限和返还</w:t>
      </w:r>
    </w:p>
    <w:p>
      <w:pPr>
        <w:spacing w:line="384" w:lineRule="auto"/>
        <w:ind w:firstLine="480"/>
        <w:outlineLvl w:val="0"/>
        <w:rPr>
          <w:rFonts w:ascii="宋体" w:hAnsi="宋体" w:cs="宋体"/>
          <w:color w:val="auto"/>
          <w:sz w:val="24"/>
        </w:rPr>
      </w:pPr>
      <w:r>
        <w:rPr>
          <w:rFonts w:hint="eastAsia" w:ascii="宋体" w:hAnsi="宋体" w:cs="宋体"/>
          <w:color w:val="auto"/>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color w:val="auto"/>
          <w:sz w:val="24"/>
        </w:rPr>
      </w:pPr>
      <w:r>
        <w:rPr>
          <w:rFonts w:hint="eastAsia" w:ascii="宋体" w:hAnsi="宋体" w:cs="宋体"/>
          <w:color w:val="auto"/>
          <w:sz w:val="24"/>
        </w:rPr>
        <w:t>⑵履约银行保函在合同履行完成后，由乙方提出申请，甲方在28日内返还，不支付利息：</w:t>
      </w:r>
    </w:p>
    <w:p>
      <w:pPr>
        <w:spacing w:line="384" w:lineRule="auto"/>
        <w:ind w:firstLine="600" w:firstLineChars="250"/>
        <w:outlineLvl w:val="0"/>
        <w:rPr>
          <w:rFonts w:ascii="宋体" w:hAnsi="宋体" w:cs="宋体"/>
          <w:color w:val="auto"/>
          <w:sz w:val="24"/>
        </w:rPr>
      </w:pPr>
      <w:r>
        <w:rPr>
          <w:rFonts w:hint="eastAsia" w:ascii="宋体" w:hAnsi="宋体" w:cs="宋体"/>
          <w:color w:val="auto"/>
          <w:sz w:val="24"/>
        </w:rPr>
        <w:t>⑶延长担保期限。乙方以履约银行保函形式提交履约保证金的，在银行保函到期前，乙方应提前</w:t>
      </w:r>
      <w:r>
        <w:rPr>
          <w:rFonts w:ascii="宋体" w:hAnsi="宋体" w:cs="宋体"/>
          <w:color w:val="auto"/>
          <w:sz w:val="24"/>
          <w:u w:val="single"/>
        </w:rPr>
        <w:t xml:space="preserve"> 7 </w:t>
      </w:r>
      <w:r>
        <w:rPr>
          <w:rFonts w:hint="eastAsia" w:ascii="宋体" w:hAnsi="宋体" w:cs="宋体"/>
          <w:color w:val="auto"/>
          <w:sz w:val="24"/>
        </w:rPr>
        <w:t>日向甲方提交新的保函以替换即将到期的保函。如乙方未及时提交的，甲方有权直接要求担保银行支付其担保的全部金额并解除合同。</w:t>
      </w:r>
    </w:p>
    <w:p>
      <w:pPr>
        <w:pStyle w:val="22"/>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color w:val="auto"/>
          <w:sz w:val="24"/>
        </w:rPr>
      </w:pPr>
      <w:r>
        <w:rPr>
          <w:rFonts w:ascii="宋体" w:hAnsi="宋体" w:cs="宋体"/>
          <w:color w:val="auto"/>
          <w:sz w:val="24"/>
        </w:rPr>
        <w:t>8.5.3</w:t>
      </w:r>
      <w:r>
        <w:rPr>
          <w:rFonts w:hint="eastAsia" w:ascii="宋体" w:hAnsi="宋体" w:cs="宋体"/>
          <w:color w:val="auto"/>
          <w:sz w:val="24"/>
        </w:rPr>
        <w:t>甲方按本合同规定提取履约担保金额后，乙方应在收到甲方通知后</w:t>
      </w:r>
    </w:p>
    <w:p>
      <w:pPr>
        <w:spacing w:line="384" w:lineRule="auto"/>
        <w:rPr>
          <w:rFonts w:ascii="宋体" w:hAnsi="宋体" w:cs="宋体"/>
          <w:color w:val="auto"/>
          <w:sz w:val="24"/>
        </w:rPr>
      </w:pPr>
      <w:r>
        <w:rPr>
          <w:rFonts w:ascii="宋体" w:hAnsi="宋体" w:cs="宋体"/>
          <w:color w:val="auto"/>
          <w:sz w:val="24"/>
          <w:u w:val="single"/>
        </w:rPr>
        <w:t xml:space="preserve">  7  </w:t>
      </w:r>
      <w:r>
        <w:rPr>
          <w:rFonts w:hint="eastAsia" w:ascii="宋体" w:hAnsi="宋体" w:cs="宋体"/>
          <w:color w:val="auto"/>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color w:val="auto"/>
          <w:sz w:val="24"/>
          <w:bdr w:val="single" w:color="auto" w:sz="4" w:space="0"/>
        </w:rPr>
      </w:pPr>
      <w:r>
        <w:rPr>
          <w:rFonts w:hAnsi="宋体" w:cs="宋体"/>
          <w:color w:val="auto"/>
          <w:sz w:val="24"/>
        </w:rPr>
        <w:t>8.6</w:t>
      </w:r>
      <w:r>
        <w:rPr>
          <w:rFonts w:hint="eastAsia" w:asciiTheme="minorEastAsia" w:hAnsiTheme="minorEastAsia" w:eastAsiaTheme="minorEastAsia" w:cstheme="minorEastAsia"/>
          <w:color w:val="auto"/>
          <w:sz w:val="24"/>
        </w:rPr>
        <w:t xml:space="preserve">付款方式： </w:t>
      </w:r>
      <w:r>
        <w:rPr>
          <w:rFonts w:hint="eastAsia" w:asciiTheme="minorEastAsia" w:hAnsiTheme="minorEastAsia" w:eastAsiaTheme="minorEastAsia" w:cstheme="minorEastAsia"/>
          <w:color w:val="auto"/>
          <w:sz w:val="24"/>
        </w:rPr>
        <w:sym w:font="Wingdings" w:char="00FE"/>
      </w:r>
      <w:r>
        <w:rPr>
          <w:rFonts w:hint="eastAsia" w:asciiTheme="minorEastAsia" w:hAnsiTheme="minorEastAsia" w:eastAsiaTheme="minorEastAsia" w:cstheme="minorEastAsia"/>
          <w:color w:val="auto"/>
          <w:sz w:val="24"/>
        </w:rPr>
        <w:t xml:space="preserve">网银支付；  </w:t>
      </w:r>
      <w:r>
        <w:rPr>
          <w:rFonts w:hint="eastAsia" w:asciiTheme="minorEastAsia" w:hAnsiTheme="minorEastAsia" w:eastAsiaTheme="minorEastAsia" w:cstheme="minorEastAsia"/>
          <w:color w:val="auto"/>
          <w:sz w:val="24"/>
        </w:rPr>
        <w:sym w:font="Wingdings" w:char="00A8"/>
      </w:r>
      <w:r>
        <w:rPr>
          <w:rFonts w:hint="eastAsia" w:asciiTheme="minorEastAsia" w:hAnsiTheme="minorEastAsia" w:eastAsiaTheme="minorEastAsia" w:cstheme="minorEastAsia"/>
          <w:color w:val="auto"/>
          <w:sz w:val="24"/>
        </w:rPr>
        <w:t xml:space="preserve">支票；   </w:t>
      </w:r>
      <w:r>
        <w:rPr>
          <w:rFonts w:hint="eastAsia" w:asciiTheme="minorEastAsia" w:hAnsiTheme="minorEastAsia" w:eastAsiaTheme="minorEastAsia" w:cstheme="minorEastAsia"/>
          <w:color w:val="auto"/>
          <w:sz w:val="24"/>
        </w:rPr>
        <w:sym w:font="Wingdings" w:char="00A8"/>
      </w:r>
      <w:r>
        <w:rPr>
          <w:rFonts w:hint="eastAsia" w:asciiTheme="minorEastAsia" w:hAnsiTheme="minorEastAsia" w:eastAsiaTheme="minorEastAsia" w:cstheme="minorEastAsia"/>
          <w:color w:val="auto"/>
          <w:sz w:val="24"/>
        </w:rPr>
        <w:t>其他：</w:t>
      </w:r>
    </w:p>
    <w:p>
      <w:pPr>
        <w:pStyle w:val="13"/>
        <w:spacing w:line="384" w:lineRule="auto"/>
        <w:ind w:firstLine="720" w:firstLineChars="300"/>
        <w:outlineLvl w:val="1"/>
        <w:rPr>
          <w:rFonts w:hint="eastAsia" w:hAnsi="宋体" w:cs="宋体"/>
          <w:color w:val="auto"/>
          <w:sz w:val="24"/>
          <w:szCs w:val="24"/>
        </w:rPr>
      </w:pPr>
      <w:r>
        <w:rPr>
          <w:rFonts w:hint="eastAsia" w:hAnsi="宋体" w:cs="宋体"/>
          <w:color w:val="auto"/>
          <w:sz w:val="24"/>
          <w:szCs w:val="24"/>
        </w:rPr>
        <w:t>（建议采用网银支付</w:t>
      </w:r>
      <w:r>
        <w:rPr>
          <w:rFonts w:hint="eastAsia" w:hAnsi="宋体" w:cs="宋体"/>
          <w:color w:val="auto"/>
          <w:sz w:val="24"/>
        </w:rPr>
        <w:t>、</w:t>
      </w:r>
      <w:r>
        <w:rPr>
          <w:rFonts w:hint="eastAsia" w:hAnsi="宋体" w:cs="宋体"/>
          <w:color w:val="auto"/>
          <w:sz w:val="24"/>
          <w:szCs w:val="24"/>
        </w:rPr>
        <w:t>支票两种形式</w:t>
      </w:r>
      <w:r>
        <w:rPr>
          <w:rFonts w:hint="eastAsia" w:hAnsi="宋体" w:cs="宋体"/>
          <w:color w:val="auto"/>
          <w:sz w:val="24"/>
        </w:rPr>
        <w:t>中之一</w:t>
      </w:r>
      <w:r>
        <w:rPr>
          <w:rFonts w:hint="eastAsia" w:hAnsi="宋体" w:cs="宋体"/>
          <w:color w:val="auto"/>
          <w:sz w:val="24"/>
          <w:szCs w:val="24"/>
        </w:rPr>
        <w:t>）。</w:t>
      </w:r>
    </w:p>
    <w:p>
      <w:pPr>
        <w:spacing w:line="384" w:lineRule="auto"/>
        <w:ind w:firstLine="482" w:firstLineChars="200"/>
        <w:rPr>
          <w:rFonts w:ascii="宋体" w:hAnsi="宋体" w:cs="宋体"/>
          <w:b/>
          <w:bCs/>
          <w:color w:val="auto"/>
          <w:sz w:val="24"/>
        </w:rPr>
      </w:pPr>
      <w:r>
        <w:rPr>
          <w:rFonts w:hint="eastAsia" w:ascii="宋体" w:hAnsi="宋体" w:cs="宋体"/>
          <w:b/>
          <w:bCs/>
          <w:color w:val="auto"/>
          <w:sz w:val="24"/>
        </w:rPr>
        <w:t>第九条竣工验收</w:t>
      </w:r>
    </w:p>
    <w:p>
      <w:pPr>
        <w:spacing w:line="384" w:lineRule="auto"/>
        <w:ind w:firstLine="480" w:firstLineChars="200"/>
        <w:rPr>
          <w:rFonts w:ascii="宋体" w:hAnsi="宋体" w:cs="宋体"/>
          <w:color w:val="auto"/>
          <w:sz w:val="24"/>
        </w:rPr>
      </w:pPr>
      <w:r>
        <w:rPr>
          <w:rFonts w:ascii="宋体" w:hAnsi="宋体" w:cs="宋体"/>
          <w:color w:val="auto"/>
          <w:sz w:val="24"/>
        </w:rPr>
        <w:t>9.1</w:t>
      </w:r>
      <w:r>
        <w:rPr>
          <w:rFonts w:hint="eastAsia" w:ascii="宋体" w:hAnsi="宋体" w:cs="宋体"/>
          <w:color w:val="auto"/>
          <w:sz w:val="24"/>
        </w:rPr>
        <w:t>乙方应在工程完工后</w:t>
      </w:r>
      <w:r>
        <w:rPr>
          <w:rFonts w:ascii="宋体" w:hAnsi="宋体" w:cs="宋体"/>
          <w:color w:val="auto"/>
          <w:sz w:val="24"/>
        </w:rPr>
        <w:t>30</w:t>
      </w:r>
      <w:r>
        <w:rPr>
          <w:rFonts w:hint="eastAsia" w:ascii="宋体" w:hAnsi="宋体" w:cs="宋体"/>
          <w:color w:val="auto"/>
          <w:sz w:val="24"/>
        </w:rPr>
        <w:t>天内将经甲方审核的完整竣工资料（含竣工图）和竣工验收报告各</w:t>
      </w:r>
      <w:r>
        <w:rPr>
          <w:rFonts w:hint="eastAsia" w:ascii="宋体" w:hAnsi="宋体" w:cs="宋体"/>
          <w:color w:val="auto"/>
          <w:sz w:val="24"/>
          <w:u w:val="single"/>
        </w:rPr>
        <w:t>一式四份</w:t>
      </w:r>
      <w:r>
        <w:rPr>
          <w:rFonts w:hint="eastAsia" w:ascii="宋体" w:hAnsi="宋体" w:cs="宋体"/>
          <w:color w:val="auto"/>
          <w:sz w:val="24"/>
        </w:rPr>
        <w:t>交甲方，不按时报送工程竣工资料的，每逾期一天，甲方要求乙方支付</w:t>
      </w:r>
      <w:r>
        <w:rPr>
          <w:rFonts w:hint="eastAsia" w:ascii="宋体" w:hAnsi="宋体" w:cs="宋体"/>
          <w:color w:val="auto"/>
          <w:sz w:val="24"/>
          <w:u w:val="single"/>
        </w:rPr>
        <w:t>合同暂定总价</w:t>
      </w:r>
      <w:r>
        <w:rPr>
          <w:rFonts w:hint="eastAsia" w:ascii="宋体" w:hAnsi="宋体" w:cs="宋体"/>
          <w:bCs/>
          <w:color w:val="auto"/>
          <w:sz w:val="24"/>
          <w:u w:val="single"/>
        </w:rPr>
        <w:t>万分之五</w:t>
      </w:r>
      <w:r>
        <w:rPr>
          <w:rFonts w:ascii="宋体" w:hAnsi="宋体" w:cs="宋体"/>
          <w:bCs/>
          <w:color w:val="auto"/>
          <w:sz w:val="24"/>
          <w:u w:val="single"/>
        </w:rPr>
        <w:t>/</w:t>
      </w:r>
      <w:r>
        <w:rPr>
          <w:rFonts w:hint="eastAsia" w:ascii="宋体" w:hAnsi="宋体" w:cs="宋体"/>
          <w:bCs/>
          <w:color w:val="auto"/>
          <w:sz w:val="24"/>
          <w:u w:val="single"/>
        </w:rPr>
        <w:t>天</w:t>
      </w:r>
      <w:r>
        <w:rPr>
          <w:rFonts w:hint="eastAsia" w:ascii="宋体" w:hAnsi="宋体" w:cs="宋体"/>
          <w:color w:val="auto"/>
          <w:sz w:val="24"/>
        </w:rPr>
        <w:t>，并在支付合同款时抵扣。</w:t>
      </w:r>
    </w:p>
    <w:p>
      <w:pPr>
        <w:spacing w:line="384" w:lineRule="auto"/>
        <w:ind w:firstLine="480" w:firstLineChars="200"/>
        <w:rPr>
          <w:rFonts w:ascii="宋体" w:hAnsi="宋体" w:cs="宋体"/>
          <w:color w:val="auto"/>
          <w:sz w:val="24"/>
        </w:rPr>
      </w:pPr>
      <w:r>
        <w:rPr>
          <w:rFonts w:ascii="宋体" w:hAnsi="宋体" w:cs="宋体"/>
          <w:color w:val="auto"/>
          <w:sz w:val="24"/>
        </w:rPr>
        <w:t>9.2</w:t>
      </w:r>
      <w:r>
        <w:rPr>
          <w:rFonts w:hint="eastAsia" w:ascii="宋体" w:hAnsi="宋体" w:cs="宋体"/>
          <w:color w:val="auto"/>
          <w:sz w:val="24"/>
        </w:rPr>
        <w:t>甲方收到完整的竣工验收资料（完整的竣工验收资料：施工方案、开工</w:t>
      </w:r>
      <w:r>
        <w:rPr>
          <w:rFonts w:ascii="宋体" w:hAnsi="宋体" w:cs="宋体"/>
          <w:color w:val="auto"/>
          <w:sz w:val="24"/>
        </w:rPr>
        <w:t>/</w:t>
      </w:r>
      <w:r>
        <w:rPr>
          <w:rFonts w:hint="eastAsia" w:ascii="宋体" w:hAnsi="宋体" w:cs="宋体"/>
          <w:color w:val="auto"/>
          <w:sz w:val="24"/>
        </w:rPr>
        <w:t>竣工报告、安全备案整套资料、本合同书、询价文件</w:t>
      </w:r>
      <w:r>
        <w:rPr>
          <w:rFonts w:ascii="宋体" w:hAnsi="宋体" w:cs="宋体"/>
          <w:color w:val="auto"/>
          <w:sz w:val="24"/>
        </w:rPr>
        <w:t>/</w:t>
      </w:r>
      <w:r>
        <w:rPr>
          <w:rFonts w:hint="eastAsia" w:ascii="宋体" w:hAnsi="宋体" w:cs="宋体"/>
          <w:color w:val="auto"/>
          <w:sz w:val="24"/>
        </w:rPr>
        <w:t>响应文件、中标通知书</w:t>
      </w:r>
      <w:r>
        <w:rPr>
          <w:rFonts w:ascii="宋体" w:hAnsi="宋体" w:cs="宋体"/>
          <w:color w:val="auto"/>
          <w:sz w:val="24"/>
        </w:rPr>
        <w:t>/</w:t>
      </w:r>
      <w:r>
        <w:rPr>
          <w:rFonts w:hint="eastAsia" w:ascii="宋体" w:hAnsi="宋体" w:cs="宋体"/>
          <w:color w:val="auto"/>
          <w:sz w:val="24"/>
        </w:rPr>
        <w:t>发包通知书</w:t>
      </w:r>
      <w:r>
        <w:rPr>
          <w:rFonts w:ascii="宋体" w:hAnsi="宋体" w:cs="宋体"/>
          <w:color w:val="auto"/>
          <w:sz w:val="24"/>
        </w:rPr>
        <w:t>/</w:t>
      </w:r>
      <w:r>
        <w:rPr>
          <w:rFonts w:hint="eastAsia" w:ascii="宋体" w:hAnsi="宋体" w:cs="宋体"/>
          <w:color w:val="auto"/>
          <w:sz w:val="24"/>
        </w:rPr>
        <w:t>委托书、工程预算送审报告、工程结算书</w:t>
      </w:r>
      <w:r>
        <w:rPr>
          <w:rFonts w:ascii="宋体" w:hAnsi="宋体" w:cs="宋体"/>
          <w:color w:val="auto"/>
          <w:sz w:val="24"/>
        </w:rPr>
        <w:t>/</w:t>
      </w:r>
      <w:r>
        <w:rPr>
          <w:rFonts w:hint="eastAsia" w:ascii="宋体" w:hAnsi="宋体" w:cs="宋体"/>
          <w:color w:val="auto"/>
          <w:sz w:val="24"/>
        </w:rPr>
        <w:t>签证记录、备件开箱记录表或送货单、竣工图等，如有必须提供）和竣工验收报告后</w:t>
      </w:r>
      <w:r>
        <w:rPr>
          <w:rFonts w:ascii="宋体" w:hAnsi="宋体" w:cs="宋体"/>
          <w:color w:val="auto"/>
          <w:sz w:val="24"/>
        </w:rPr>
        <w:t>20</w:t>
      </w:r>
      <w:r>
        <w:rPr>
          <w:rFonts w:hint="eastAsia" w:ascii="宋体" w:hAnsi="宋体" w:cs="宋体"/>
          <w:color w:val="auto"/>
          <w:sz w:val="24"/>
        </w:rPr>
        <w:t>天内组织有关单位进行验收，工程竣工验收严格按国家、省、市、部门有关文件执行，并在验收后</w:t>
      </w:r>
      <w:r>
        <w:rPr>
          <w:rFonts w:ascii="宋体" w:hAnsi="宋体" w:cs="宋体"/>
          <w:color w:val="auto"/>
          <w:sz w:val="24"/>
        </w:rPr>
        <w:t>10</w:t>
      </w:r>
      <w:r>
        <w:rPr>
          <w:rFonts w:hint="eastAsia" w:ascii="宋体" w:hAnsi="宋体" w:cs="宋体"/>
          <w:color w:val="auto"/>
          <w:sz w:val="24"/>
        </w:rPr>
        <w:t>天内给予认可或提出修改意见。乙方按要求修改，并承担修改的费用。</w:t>
      </w:r>
    </w:p>
    <w:p>
      <w:pPr>
        <w:spacing w:line="384" w:lineRule="auto"/>
        <w:ind w:firstLine="480" w:firstLineChars="200"/>
        <w:rPr>
          <w:rFonts w:ascii="宋体" w:hAnsi="宋体" w:cs="宋体"/>
          <w:color w:val="auto"/>
          <w:sz w:val="24"/>
        </w:rPr>
      </w:pPr>
      <w:r>
        <w:rPr>
          <w:rFonts w:ascii="宋体" w:hAnsi="宋体" w:cs="宋体"/>
          <w:color w:val="auto"/>
          <w:sz w:val="24"/>
        </w:rPr>
        <w:t>9.3</w:t>
      </w:r>
      <w:r>
        <w:rPr>
          <w:rFonts w:hint="eastAsia" w:ascii="宋体" w:hAnsi="宋体" w:cs="宋体"/>
          <w:color w:val="auto"/>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color w:val="auto"/>
          <w:sz w:val="24"/>
        </w:rPr>
      </w:pPr>
      <w:r>
        <w:rPr>
          <w:rFonts w:ascii="宋体" w:hAnsi="宋体" w:cs="宋体"/>
          <w:color w:val="auto"/>
          <w:sz w:val="24"/>
        </w:rPr>
        <w:t>9.4</w:t>
      </w:r>
      <w:r>
        <w:rPr>
          <w:rFonts w:hint="eastAsia" w:ascii="宋体" w:hAnsi="宋体" w:cs="宋体"/>
          <w:color w:val="auto"/>
          <w:sz w:val="24"/>
        </w:rPr>
        <w:t>竣工档案的整理和移交</w:t>
      </w:r>
    </w:p>
    <w:p>
      <w:pPr>
        <w:spacing w:line="384" w:lineRule="auto"/>
        <w:ind w:firstLine="360" w:firstLineChars="15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1</w:t>
      </w:r>
      <w:r>
        <w:rPr>
          <w:rFonts w:hint="eastAsia" w:ascii="宋体" w:hAnsi="宋体" w:cs="宋体"/>
          <w:color w:val="auto"/>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a</w:t>
      </w:r>
      <w:r>
        <w:rPr>
          <w:rFonts w:hint="eastAsia" w:ascii="宋体" w:hAnsi="宋体" w:cs="宋体"/>
          <w:color w:val="auto"/>
          <w:sz w:val="24"/>
        </w:rPr>
        <w:t>）竣工文件资料、竣工图档案（原件）各一式四份；</w:t>
      </w:r>
    </w:p>
    <w:p>
      <w:pPr>
        <w:spacing w:line="384" w:lineRule="auto"/>
        <w:ind w:firstLine="360" w:firstLineChars="15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b</w:t>
      </w:r>
      <w:r>
        <w:rPr>
          <w:rFonts w:hint="eastAsia" w:ascii="宋体" w:hAnsi="宋体" w:cs="宋体"/>
          <w:color w:val="auto"/>
          <w:sz w:val="24"/>
        </w:rPr>
        <w:t>）与本款（</w:t>
      </w:r>
      <w:r>
        <w:rPr>
          <w:rFonts w:ascii="宋体" w:hAnsi="宋体" w:cs="宋体"/>
          <w:color w:val="auto"/>
          <w:sz w:val="24"/>
        </w:rPr>
        <w:t>a</w:t>
      </w:r>
      <w:r>
        <w:rPr>
          <w:rFonts w:hint="eastAsia" w:ascii="宋体" w:hAnsi="宋体" w:cs="宋体"/>
          <w:color w:val="auto"/>
          <w:sz w:val="24"/>
        </w:rPr>
        <w:t>）项内容相同的电子版档案一式二份；</w:t>
      </w:r>
    </w:p>
    <w:p>
      <w:pPr>
        <w:spacing w:line="384" w:lineRule="auto"/>
        <w:ind w:firstLine="360" w:firstLineChars="15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2</w:t>
      </w:r>
      <w:r>
        <w:rPr>
          <w:rFonts w:hint="eastAsia" w:ascii="宋体" w:hAnsi="宋体" w:cs="宋体"/>
          <w:color w:val="auto"/>
          <w:sz w:val="24"/>
        </w:rPr>
        <w:t>）乙方移交竣工档案的时限：乙方应于工程竣工验收后</w:t>
      </w:r>
      <w:r>
        <w:rPr>
          <w:rFonts w:ascii="宋体" w:hAnsi="宋体" w:cs="宋体"/>
          <w:color w:val="auto"/>
          <w:sz w:val="24"/>
        </w:rPr>
        <w:t>30</w:t>
      </w:r>
      <w:r>
        <w:rPr>
          <w:rFonts w:hint="eastAsia" w:ascii="宋体" w:hAnsi="宋体" w:cs="宋体"/>
          <w:color w:val="auto"/>
          <w:sz w:val="24"/>
        </w:rPr>
        <w:t>天内将竣工档案提交甲方签认。乙方应于甲方签认后</w:t>
      </w:r>
      <w:r>
        <w:rPr>
          <w:rFonts w:ascii="宋体" w:hAnsi="宋体" w:cs="宋体"/>
          <w:color w:val="auto"/>
          <w:sz w:val="24"/>
        </w:rPr>
        <w:t>10</w:t>
      </w:r>
      <w:r>
        <w:rPr>
          <w:rFonts w:hint="eastAsia" w:ascii="宋体" w:hAnsi="宋体" w:cs="宋体"/>
          <w:color w:val="auto"/>
          <w:sz w:val="24"/>
        </w:rPr>
        <w:t>天内将竣工档案移交给甲方归档并同时移交有关归档的证明文件。甲方经审查合格的，应在收到竣工档案后</w:t>
      </w:r>
      <w:r>
        <w:rPr>
          <w:rFonts w:ascii="宋体" w:hAnsi="宋体" w:cs="宋体"/>
          <w:color w:val="auto"/>
          <w:sz w:val="24"/>
        </w:rPr>
        <w:t>10</w:t>
      </w:r>
      <w:r>
        <w:rPr>
          <w:rFonts w:hint="eastAsia" w:ascii="宋体" w:hAnsi="宋体" w:cs="宋体"/>
          <w:color w:val="auto"/>
          <w:sz w:val="24"/>
        </w:rPr>
        <w:t>天内签署档案验收意见；不合格的，乙方应按甲方要求限期补正，直至合格为止。乙方超过本条规定的时限，每逾期一天支付</w:t>
      </w:r>
      <w:r>
        <w:rPr>
          <w:rFonts w:hint="eastAsia" w:ascii="宋体" w:hAnsi="宋体" w:cs="宋体"/>
          <w:color w:val="auto"/>
          <w:sz w:val="24"/>
          <w:u w:val="single"/>
        </w:rPr>
        <w:t>合同暂定总价</w:t>
      </w:r>
      <w:r>
        <w:rPr>
          <w:rFonts w:hint="eastAsia" w:ascii="宋体" w:hAnsi="宋体" w:cs="宋体"/>
          <w:bCs/>
          <w:color w:val="auto"/>
          <w:sz w:val="24"/>
          <w:u w:val="single"/>
        </w:rPr>
        <w:t>万分之五</w:t>
      </w:r>
      <w:r>
        <w:rPr>
          <w:rFonts w:ascii="宋体" w:hAnsi="宋体" w:cs="宋体"/>
          <w:bCs/>
          <w:color w:val="auto"/>
          <w:sz w:val="24"/>
          <w:u w:val="single"/>
        </w:rPr>
        <w:t>/</w:t>
      </w:r>
      <w:r>
        <w:rPr>
          <w:rFonts w:hint="eastAsia" w:ascii="宋体" w:hAnsi="宋体" w:cs="宋体"/>
          <w:bCs/>
          <w:color w:val="auto"/>
          <w:sz w:val="24"/>
          <w:u w:val="single"/>
        </w:rPr>
        <w:t>天</w:t>
      </w:r>
      <w:r>
        <w:rPr>
          <w:rFonts w:hint="eastAsia" w:ascii="宋体" w:hAnsi="宋体" w:cs="宋体"/>
          <w:color w:val="auto"/>
          <w:sz w:val="24"/>
        </w:rPr>
        <w:t>违约金。</w:t>
      </w:r>
    </w:p>
    <w:p>
      <w:pPr>
        <w:spacing w:line="384" w:lineRule="auto"/>
        <w:ind w:firstLine="360" w:firstLineChars="150"/>
        <w:rPr>
          <w:rFonts w:ascii="宋体" w:hAnsi="宋体" w:cs="宋体"/>
          <w:color w:val="auto"/>
          <w:sz w:val="24"/>
        </w:rPr>
      </w:pPr>
      <w:r>
        <w:rPr>
          <w:rFonts w:hint="eastAsia" w:ascii="宋体" w:hAnsi="宋体" w:cs="宋体"/>
          <w:color w:val="auto"/>
          <w:sz w:val="24"/>
        </w:rPr>
        <w:t>（</w:t>
      </w:r>
      <w:r>
        <w:rPr>
          <w:rFonts w:ascii="宋体" w:hAnsi="宋体" w:cs="宋体"/>
          <w:color w:val="auto"/>
          <w:sz w:val="24"/>
        </w:rPr>
        <w:t>3</w:t>
      </w:r>
      <w:r>
        <w:rPr>
          <w:rFonts w:hint="eastAsia" w:ascii="宋体" w:hAnsi="宋体" w:cs="宋体"/>
          <w:color w:val="auto"/>
          <w:sz w:val="24"/>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color w:val="auto"/>
          <w:sz w:val="24"/>
        </w:rPr>
      </w:pPr>
      <w:r>
        <w:rPr>
          <w:rFonts w:hint="eastAsia" w:ascii="宋体" w:hAnsi="宋体" w:cs="宋体"/>
          <w:color w:val="auto"/>
          <w:sz w:val="24"/>
        </w:rPr>
        <w:t>电子版施工图和电子版竣工图的知识产权归属甲方所有，非经甲方许可，乙方不得以任何方式复制、备份、转让和利用。否则，由此引起的任何纠纷和责任由乙方承担。</w:t>
      </w:r>
    </w:p>
    <w:p>
      <w:pPr>
        <w:pStyle w:val="2"/>
        <w:ind w:firstLine="480" w:firstLineChars="200"/>
        <w:rPr>
          <w:rFonts w:hint="eastAsia" w:asciiTheme="minorEastAsia" w:hAnsiTheme="minorEastAsia" w:eastAsiaTheme="minorEastAsia" w:cstheme="minorEastAsia"/>
          <w:color w:val="auto"/>
          <w:u w:val="single"/>
          <w:lang w:val="en-US" w:eastAsia="zh-CN"/>
        </w:rPr>
      </w:pPr>
      <w:r>
        <w:rPr>
          <w:rFonts w:hint="eastAsia" w:asciiTheme="minorEastAsia" w:hAnsiTheme="minorEastAsia" w:eastAsiaTheme="minorEastAsia" w:cstheme="minorEastAsia"/>
          <w:color w:val="auto"/>
          <w:lang w:val="en-US" w:eastAsia="zh-CN"/>
        </w:rPr>
        <w:t>9.5</w:t>
      </w:r>
      <w:r>
        <w:rPr>
          <w:rFonts w:hint="eastAsia" w:asciiTheme="minorEastAsia" w:hAnsiTheme="minorEastAsia" w:eastAsiaTheme="minorEastAsia" w:cstheme="minorEastAsia"/>
          <w:color w:val="auto"/>
        </w:rPr>
        <w:t>本合同竣工验收结算单位为</w:t>
      </w:r>
      <w:r>
        <w:rPr>
          <w:rFonts w:hint="eastAsia" w:asciiTheme="minorEastAsia" w:hAnsiTheme="minorEastAsia" w:eastAsiaTheme="minorEastAsia" w:cstheme="minorEastAsia"/>
          <w:color w:val="auto"/>
          <w:u w:val="single"/>
          <w:lang w:eastAsia="zh-CN"/>
        </w:rPr>
        <w:t>：</w:t>
      </w:r>
      <w:r>
        <w:rPr>
          <w:rFonts w:hint="eastAsia" w:asciiTheme="minorEastAsia" w:hAnsiTheme="minorEastAsia" w:eastAsiaTheme="minorEastAsia" w:cstheme="minorEastAsia"/>
          <w:color w:val="auto"/>
          <w:u w:val="single"/>
          <w:lang w:val="en-US" w:eastAsia="zh-CN"/>
        </w:rPr>
        <w:t xml:space="preserve">广州从化净水有限公司 </w:t>
      </w:r>
    </w:p>
    <w:p>
      <w:pPr>
        <w:numPr>
          <w:ilvl w:val="0"/>
          <w:numId w:val="4"/>
        </w:numPr>
        <w:spacing w:before="120" w:afterLines="50" w:line="384" w:lineRule="auto"/>
        <w:ind w:firstLine="482" w:firstLineChars="200"/>
        <w:jc w:val="left"/>
        <w:rPr>
          <w:rFonts w:ascii="宋体" w:hAnsi="宋体" w:cs="宋体"/>
          <w:b/>
          <w:bCs/>
          <w:color w:val="auto"/>
          <w:sz w:val="24"/>
        </w:rPr>
      </w:pPr>
      <w:bookmarkStart w:id="87" w:name="_Toc474245220"/>
      <w:bookmarkStart w:id="88" w:name="_Toc518992994"/>
      <w:bookmarkStart w:id="89" w:name="_Toc520190034"/>
      <w:r>
        <w:rPr>
          <w:rFonts w:hint="eastAsia" w:ascii="宋体" w:hAnsi="宋体" w:cs="宋体"/>
          <w:b/>
          <w:bCs/>
          <w:color w:val="auto"/>
          <w:sz w:val="24"/>
        </w:rPr>
        <w:t>质量保证</w:t>
      </w:r>
      <w:bookmarkEnd w:id="87"/>
      <w:bookmarkEnd w:id="88"/>
      <w:bookmarkEnd w:id="89"/>
    </w:p>
    <w:p>
      <w:pPr>
        <w:spacing w:line="384" w:lineRule="auto"/>
        <w:ind w:firstLine="480" w:firstLineChars="200"/>
        <w:rPr>
          <w:rFonts w:ascii="宋体" w:hAnsi="宋体" w:cs="宋体"/>
          <w:color w:val="auto"/>
          <w:sz w:val="24"/>
        </w:rPr>
      </w:pPr>
      <w:r>
        <w:rPr>
          <w:rFonts w:ascii="宋体" w:hAnsi="宋体" w:cs="宋体"/>
          <w:color w:val="auto"/>
          <w:sz w:val="24"/>
        </w:rPr>
        <w:t>10.1</w:t>
      </w:r>
      <w:r>
        <w:rPr>
          <w:rFonts w:hint="eastAsia" w:ascii="宋体" w:hAnsi="宋体" w:cs="宋体"/>
          <w:color w:val="auto"/>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color w:val="auto"/>
          <w:kern w:val="0"/>
          <w:sz w:val="24"/>
          <w:lang w:val="zh-CN"/>
        </w:rPr>
      </w:pPr>
      <w:r>
        <w:rPr>
          <w:rFonts w:ascii="宋体" w:hAnsi="宋体" w:cs="宋体"/>
          <w:bCs/>
          <w:color w:val="auto"/>
          <w:sz w:val="24"/>
        </w:rPr>
        <w:t xml:space="preserve">10.2 </w:t>
      </w:r>
      <w:r>
        <w:rPr>
          <w:rFonts w:hint="eastAsia" w:ascii="宋体" w:hAnsi="宋体" w:cs="宋体"/>
          <w:bCs/>
          <w:color w:val="auto"/>
          <w:sz w:val="24"/>
        </w:rPr>
        <w:t>本项目质量保修期为</w:t>
      </w:r>
      <w:r>
        <w:rPr>
          <w:rFonts w:hint="eastAsia" w:ascii="宋体" w:hAnsi="宋体" w:cs="宋体"/>
          <w:color w:val="auto"/>
          <w:kern w:val="0"/>
          <w:sz w:val="24"/>
          <w:lang w:val="zh-CN"/>
        </w:rPr>
        <w:t>自验收合格之日起</w:t>
      </w:r>
      <w:r>
        <w:rPr>
          <w:rFonts w:hint="eastAsia" w:ascii="宋体" w:hAnsi="宋体" w:cs="宋体"/>
          <w:color w:val="auto"/>
          <w:kern w:val="0"/>
          <w:sz w:val="24"/>
          <w:u w:val="single"/>
          <w:lang w:val="en-US" w:eastAsia="zh-CN"/>
        </w:rPr>
        <w:t>壹</w:t>
      </w:r>
      <w:r>
        <w:rPr>
          <w:rFonts w:hint="eastAsia" w:ascii="宋体" w:hAnsi="宋体" w:cs="宋体"/>
          <w:color w:val="auto"/>
          <w:kern w:val="0"/>
          <w:sz w:val="24"/>
          <w:lang w:val="zh-CN"/>
        </w:rPr>
        <w:t>年。</w:t>
      </w:r>
    </w:p>
    <w:p>
      <w:pPr>
        <w:spacing w:line="384" w:lineRule="auto"/>
        <w:ind w:firstLine="420" w:firstLineChars="175"/>
        <w:rPr>
          <w:rFonts w:ascii="宋体" w:hAnsi="宋体" w:cs="宋体"/>
          <w:bCs/>
          <w:color w:val="auto"/>
          <w:sz w:val="24"/>
        </w:rPr>
      </w:pPr>
      <w:r>
        <w:rPr>
          <w:rFonts w:ascii="宋体" w:hAnsi="宋体" w:cs="宋体"/>
          <w:bCs/>
          <w:color w:val="auto"/>
          <w:sz w:val="24"/>
        </w:rPr>
        <w:t>10.3</w:t>
      </w:r>
      <w:r>
        <w:rPr>
          <w:rFonts w:hint="eastAsia" w:ascii="宋体" w:hAnsi="宋体" w:cs="宋体"/>
          <w:bCs/>
          <w:color w:val="auto"/>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u w:val="single"/>
        </w:rPr>
        <w:t>合同暂定总价的</w:t>
      </w:r>
      <w:r>
        <w:rPr>
          <w:rFonts w:ascii="宋体" w:hAnsi="宋体" w:cs="宋体"/>
          <w:bCs/>
          <w:color w:val="auto"/>
          <w:sz w:val="24"/>
          <w:u w:val="single"/>
        </w:rPr>
        <w:t>10%/</w:t>
      </w:r>
      <w:r>
        <w:rPr>
          <w:rFonts w:hint="eastAsia" w:ascii="宋体" w:hAnsi="宋体" w:cs="宋体"/>
          <w:bCs/>
          <w:color w:val="auto"/>
          <w:sz w:val="24"/>
          <w:u w:val="single"/>
        </w:rPr>
        <w:t>次</w:t>
      </w:r>
      <w:r>
        <w:rPr>
          <w:rFonts w:hint="eastAsia" w:ascii="宋体" w:hAnsi="宋体" w:cs="宋体"/>
          <w:bCs/>
          <w:color w:val="auto"/>
          <w:sz w:val="24"/>
        </w:rPr>
        <w:t>作为违约金。</w:t>
      </w:r>
    </w:p>
    <w:p>
      <w:pPr>
        <w:spacing w:beforeLines="50" w:afterLines="50" w:line="384" w:lineRule="auto"/>
        <w:ind w:firstLine="422" w:firstLineChars="175"/>
        <w:jc w:val="left"/>
        <w:rPr>
          <w:rFonts w:ascii="宋体" w:hAnsi="宋体" w:cs="宋体"/>
          <w:color w:val="auto"/>
          <w:sz w:val="24"/>
        </w:rPr>
      </w:pPr>
      <w:bookmarkStart w:id="90" w:name="_Toc19692"/>
      <w:bookmarkStart w:id="91" w:name="_Toc107446862"/>
      <w:bookmarkStart w:id="92" w:name="_Toc183666531"/>
      <w:bookmarkStart w:id="93" w:name="_Toc518993000"/>
      <w:bookmarkStart w:id="94" w:name="_Toc107447255"/>
      <w:bookmarkStart w:id="95" w:name="_Toc306350467"/>
      <w:bookmarkStart w:id="96" w:name="_Toc474245226"/>
      <w:bookmarkStart w:id="97" w:name="_Toc520190040"/>
      <w:r>
        <w:rPr>
          <w:rFonts w:hint="eastAsia" w:ascii="宋体" w:hAnsi="宋体" w:cs="宋体"/>
          <w:b/>
          <w:bCs/>
          <w:color w:val="auto"/>
          <w:sz w:val="24"/>
        </w:rPr>
        <w:t>第十一条不可抗力</w:t>
      </w:r>
      <w:bookmarkEnd w:id="90"/>
      <w:bookmarkEnd w:id="91"/>
      <w:bookmarkEnd w:id="92"/>
      <w:bookmarkEnd w:id="93"/>
      <w:bookmarkEnd w:id="94"/>
      <w:bookmarkEnd w:id="95"/>
      <w:bookmarkEnd w:id="96"/>
      <w:bookmarkEnd w:id="97"/>
    </w:p>
    <w:p>
      <w:pPr>
        <w:widowControl/>
        <w:autoSpaceDE w:val="0"/>
        <w:autoSpaceDN w:val="0"/>
        <w:adjustRightInd w:val="0"/>
        <w:spacing w:line="384" w:lineRule="auto"/>
        <w:ind w:firstLine="480" w:firstLineChars="200"/>
        <w:rPr>
          <w:rFonts w:ascii="宋体" w:hAnsi="宋体" w:cs="宋体"/>
          <w:bCs/>
          <w:color w:val="auto"/>
          <w:sz w:val="24"/>
        </w:rPr>
      </w:pPr>
      <w:bookmarkStart w:id="98" w:name="_Toc306350468"/>
      <w:bookmarkStart w:id="99" w:name="_Toc183666532"/>
      <w:bookmarkStart w:id="100" w:name="_Toc12010"/>
      <w:r>
        <w:rPr>
          <w:rFonts w:ascii="宋体" w:hAnsi="宋体" w:cs="宋体"/>
          <w:bCs/>
          <w:color w:val="auto"/>
          <w:sz w:val="24"/>
        </w:rPr>
        <w:t xml:space="preserve">11.1 </w:t>
      </w:r>
      <w:r>
        <w:rPr>
          <w:rFonts w:hint="eastAsia" w:ascii="宋体" w:hAnsi="宋体" w:cs="宋体"/>
          <w:bCs/>
          <w:color w:val="auto"/>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color w:val="auto"/>
          <w:sz w:val="24"/>
        </w:rPr>
      </w:pPr>
      <w:r>
        <w:rPr>
          <w:rFonts w:hint="eastAsia" w:ascii="宋体" w:hAnsi="宋体" w:cs="宋体"/>
          <w:bCs/>
          <w:color w:val="auto"/>
          <w:sz w:val="24"/>
        </w:rPr>
        <w:t>⑴地震、火山爆发、滑坡、暴雨（橙色预警及以上）、台风（黄色预警及以上）、海啸、龙卷风、大面积流行病</w:t>
      </w:r>
      <w:r>
        <w:rPr>
          <w:rFonts w:ascii="宋体" w:hAnsi="宋体" w:cs="宋体"/>
          <w:bCs/>
          <w:color w:val="auto"/>
          <w:sz w:val="24"/>
        </w:rPr>
        <w:t>(如：非典型性肺炎等)或瘟疫；</w:t>
      </w:r>
    </w:p>
    <w:p>
      <w:pPr>
        <w:widowControl/>
        <w:autoSpaceDE w:val="0"/>
        <w:autoSpaceDN w:val="0"/>
        <w:adjustRightInd w:val="0"/>
        <w:spacing w:line="384" w:lineRule="auto"/>
        <w:ind w:firstLine="480" w:firstLineChars="200"/>
        <w:rPr>
          <w:rFonts w:ascii="宋体" w:hAnsi="宋体" w:cs="宋体"/>
          <w:bCs/>
          <w:color w:val="auto"/>
          <w:sz w:val="24"/>
        </w:rPr>
      </w:pPr>
      <w:r>
        <w:rPr>
          <w:rFonts w:hint="eastAsia" w:ascii="宋体" w:hAnsi="宋体" w:cs="宋体"/>
          <w:bCs/>
          <w:color w:val="auto"/>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color w:val="auto"/>
          <w:sz w:val="24"/>
        </w:rPr>
      </w:pPr>
      <w:r>
        <w:rPr>
          <w:rFonts w:ascii="宋体" w:hAnsi="宋体" w:cs="宋体"/>
          <w:bCs/>
          <w:color w:val="auto"/>
          <w:sz w:val="24"/>
        </w:rPr>
        <w:t xml:space="preserve">11.2 </w:t>
      </w:r>
      <w:r>
        <w:rPr>
          <w:rFonts w:hint="eastAsia" w:ascii="宋体" w:hAnsi="宋体" w:cs="宋体"/>
          <w:bCs/>
          <w:color w:val="auto"/>
          <w:sz w:val="24"/>
        </w:rPr>
        <w:t>声称受到不可抗力影响的一方，应在发生不可抗力或知道发生不可抗力之后</w:t>
      </w:r>
      <w:r>
        <w:rPr>
          <w:rFonts w:ascii="宋体" w:hAnsi="宋体" w:cs="宋体"/>
          <w:bCs/>
          <w:color w:val="auto"/>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color w:val="auto"/>
          <w:sz w:val="24"/>
        </w:rPr>
      </w:pPr>
      <w:r>
        <w:rPr>
          <w:rFonts w:ascii="宋体" w:hAnsi="宋体" w:cs="宋体"/>
          <w:bCs/>
          <w:color w:val="auto"/>
          <w:sz w:val="24"/>
        </w:rPr>
        <w:t xml:space="preserve">11.3 </w:t>
      </w:r>
      <w:r>
        <w:rPr>
          <w:rFonts w:hint="eastAsia" w:ascii="宋体" w:hAnsi="宋体" w:cs="宋体"/>
          <w:bCs/>
          <w:color w:val="auto"/>
          <w:sz w:val="24"/>
        </w:rPr>
        <w:t>因不可抗力导致合同无法履行的时间自该不可抗力发生日起连续超过玖拾</w:t>
      </w:r>
      <w:r>
        <w:rPr>
          <w:rFonts w:ascii="宋体" w:hAnsi="宋体" w:cs="宋体"/>
          <w:bCs/>
          <w:color w:val="auto"/>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color w:val="auto"/>
          <w:sz w:val="24"/>
        </w:rPr>
      </w:pPr>
      <w:r>
        <w:rPr>
          <w:rFonts w:ascii="宋体" w:hAnsi="宋体" w:cs="宋体"/>
          <w:bCs/>
          <w:color w:val="auto"/>
          <w:sz w:val="24"/>
        </w:rPr>
        <w:t xml:space="preserve">11.4 </w:t>
      </w:r>
      <w:r>
        <w:rPr>
          <w:rFonts w:hint="eastAsia" w:ascii="宋体" w:hAnsi="宋体" w:cs="宋体"/>
          <w:bCs/>
          <w:color w:val="auto"/>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01" w:name="_Toc520190041"/>
      <w:bookmarkStart w:id="102" w:name="_Toc107447257"/>
      <w:bookmarkStart w:id="103" w:name="_Toc518993001"/>
      <w:bookmarkStart w:id="104" w:name="_Toc118172294"/>
      <w:bookmarkStart w:id="105" w:name="_Toc474245227"/>
      <w:bookmarkStart w:id="106" w:name="_Toc107446864"/>
    </w:p>
    <w:p>
      <w:pPr>
        <w:spacing w:beforeLines="50" w:afterLines="50" w:line="384" w:lineRule="auto"/>
        <w:ind w:firstLine="482"/>
        <w:jc w:val="left"/>
        <w:rPr>
          <w:rFonts w:ascii="宋体" w:hAnsi="宋体" w:cs="宋体"/>
          <w:b/>
          <w:bCs/>
          <w:color w:val="auto"/>
          <w:sz w:val="24"/>
        </w:rPr>
      </w:pPr>
      <w:r>
        <w:rPr>
          <w:rFonts w:hint="eastAsia" w:ascii="宋体" w:hAnsi="宋体" w:cs="宋体"/>
          <w:b/>
          <w:bCs/>
          <w:color w:val="auto"/>
          <w:sz w:val="24"/>
        </w:rPr>
        <w:t>十二条争议解决</w:t>
      </w:r>
      <w:bookmarkEnd w:id="98"/>
      <w:bookmarkEnd w:id="99"/>
      <w:bookmarkEnd w:id="100"/>
      <w:bookmarkEnd w:id="101"/>
      <w:bookmarkEnd w:id="102"/>
      <w:bookmarkEnd w:id="103"/>
      <w:bookmarkEnd w:id="104"/>
      <w:bookmarkEnd w:id="105"/>
      <w:bookmarkEnd w:id="106"/>
    </w:p>
    <w:p>
      <w:pPr>
        <w:spacing w:line="384" w:lineRule="auto"/>
        <w:ind w:firstLine="482"/>
        <w:rPr>
          <w:rFonts w:ascii="宋体" w:hAnsi="宋体" w:cs="宋体"/>
          <w:bCs/>
          <w:color w:val="auto"/>
          <w:sz w:val="24"/>
        </w:rPr>
      </w:pPr>
      <w:bookmarkStart w:id="107" w:name="_Toc306350469"/>
      <w:bookmarkStart w:id="108" w:name="_Toc183666533"/>
      <w:r>
        <w:rPr>
          <w:rFonts w:ascii="宋体" w:hAnsi="宋体" w:cs="宋体"/>
          <w:bCs/>
          <w:color w:val="auto"/>
          <w:sz w:val="24"/>
        </w:rPr>
        <w:t xml:space="preserve">12.1 </w:t>
      </w:r>
      <w:r>
        <w:rPr>
          <w:rFonts w:hint="eastAsia" w:ascii="宋体" w:hAnsi="宋体" w:cs="宋体"/>
          <w:bCs/>
          <w:color w:val="auto"/>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color w:val="auto"/>
          <w:sz w:val="24"/>
        </w:rPr>
      </w:pPr>
      <w:r>
        <w:rPr>
          <w:rFonts w:ascii="宋体" w:hAnsi="宋体" w:cs="宋体"/>
          <w:bCs/>
          <w:color w:val="auto"/>
          <w:sz w:val="24"/>
        </w:rPr>
        <w:t xml:space="preserve">12.2 </w:t>
      </w:r>
      <w:r>
        <w:rPr>
          <w:rFonts w:hint="eastAsia" w:ascii="宋体" w:hAnsi="宋体" w:cs="宋体"/>
          <w:color w:val="auto"/>
          <w:sz w:val="24"/>
        </w:rPr>
        <w:t>在甲方同意的情况下，除有争端之外的合同其它部分在争端解决前应继续执行。</w:t>
      </w:r>
      <w:bookmarkEnd w:id="107"/>
      <w:bookmarkEnd w:id="108"/>
      <w:bookmarkStart w:id="109" w:name="_Toc520190043"/>
      <w:bookmarkStart w:id="110" w:name="_Toc518993003"/>
      <w:bookmarkStart w:id="111" w:name="_Toc474245229"/>
    </w:p>
    <w:p>
      <w:pPr>
        <w:spacing w:line="384" w:lineRule="auto"/>
        <w:ind w:firstLine="482"/>
        <w:jc w:val="left"/>
        <w:rPr>
          <w:rFonts w:ascii="宋体" w:hAnsi="宋体" w:cs="宋体"/>
          <w:b/>
          <w:bCs/>
          <w:color w:val="auto"/>
          <w:sz w:val="24"/>
        </w:rPr>
      </w:pPr>
      <w:r>
        <w:rPr>
          <w:rFonts w:hint="eastAsia" w:ascii="宋体" w:hAnsi="宋体" w:cs="宋体"/>
          <w:b/>
          <w:bCs/>
          <w:color w:val="auto"/>
          <w:sz w:val="24"/>
        </w:rPr>
        <w:t>第十三条</w:t>
      </w:r>
      <w:bookmarkStart w:id="112" w:name="_Toc107446871"/>
      <w:bookmarkStart w:id="113" w:name="_Toc107447264"/>
      <w:r>
        <w:rPr>
          <w:rFonts w:hint="eastAsia" w:ascii="宋体" w:hAnsi="宋体" w:cs="宋体"/>
          <w:b/>
          <w:bCs/>
          <w:color w:val="auto"/>
          <w:sz w:val="24"/>
        </w:rPr>
        <w:t>合同生效及其他</w:t>
      </w:r>
      <w:bookmarkEnd w:id="109"/>
      <w:bookmarkEnd w:id="110"/>
      <w:bookmarkEnd w:id="111"/>
      <w:bookmarkEnd w:id="112"/>
      <w:bookmarkEnd w:id="113"/>
    </w:p>
    <w:p>
      <w:pPr>
        <w:spacing w:line="384" w:lineRule="auto"/>
        <w:ind w:firstLine="480"/>
        <w:rPr>
          <w:rFonts w:ascii="宋体" w:hAnsi="宋体" w:cs="宋体"/>
          <w:color w:val="auto"/>
          <w:sz w:val="24"/>
        </w:rPr>
      </w:pPr>
      <w:r>
        <w:rPr>
          <w:rFonts w:ascii="宋体" w:hAnsi="宋体" w:cs="宋体"/>
          <w:color w:val="auto"/>
          <w:sz w:val="24"/>
        </w:rPr>
        <w:t>13.1</w:t>
      </w:r>
      <w:r>
        <w:rPr>
          <w:rFonts w:hint="eastAsia" w:ascii="宋体" w:hAnsi="宋体" w:cs="宋体"/>
          <w:color w:val="auto"/>
          <w:sz w:val="24"/>
        </w:rPr>
        <w:t>本合同经双方法定代表人或授权代表签字并加盖双方公章后生效</w:t>
      </w:r>
      <w:r>
        <w:rPr>
          <w:rFonts w:ascii="宋体" w:hAnsi="宋体" w:cs="宋体"/>
          <w:color w:val="auto"/>
          <w:sz w:val="24"/>
        </w:rPr>
        <w:t>.</w:t>
      </w:r>
    </w:p>
    <w:p>
      <w:pPr>
        <w:spacing w:line="384" w:lineRule="auto"/>
        <w:ind w:firstLine="480"/>
        <w:rPr>
          <w:rFonts w:ascii="宋体" w:hAnsi="宋体" w:cs="宋体"/>
          <w:color w:val="auto"/>
          <w:sz w:val="24"/>
        </w:rPr>
      </w:pPr>
      <w:r>
        <w:rPr>
          <w:rFonts w:ascii="宋体" w:hAnsi="宋体" w:cs="宋体"/>
          <w:color w:val="auto"/>
          <w:sz w:val="24"/>
        </w:rPr>
        <w:t>13.2</w:t>
      </w:r>
      <w:r>
        <w:rPr>
          <w:rFonts w:hint="eastAsia" w:ascii="宋体" w:hAnsi="宋体" w:cs="宋体"/>
          <w:color w:val="auto"/>
          <w:sz w:val="24"/>
        </w:rPr>
        <w:t>本合同正文一式</w:t>
      </w:r>
      <w:r>
        <w:rPr>
          <w:rFonts w:hint="eastAsia" w:ascii="宋体" w:hAnsi="宋体" w:cs="宋体"/>
          <w:color w:val="auto"/>
          <w:sz w:val="24"/>
          <w:lang w:val="en-US" w:eastAsia="zh-CN"/>
        </w:rPr>
        <w:t>五</w:t>
      </w:r>
      <w:r>
        <w:rPr>
          <w:rFonts w:hint="eastAsia" w:ascii="宋体" w:hAnsi="宋体" w:cs="宋体"/>
          <w:color w:val="auto"/>
          <w:sz w:val="24"/>
        </w:rPr>
        <w:t>份，其中：甲方</w:t>
      </w:r>
      <w:r>
        <w:rPr>
          <w:rFonts w:hint="eastAsia" w:ascii="宋体" w:hAnsi="宋体" w:cs="宋体"/>
          <w:color w:val="auto"/>
          <w:sz w:val="24"/>
          <w:lang w:val="en-US" w:eastAsia="zh-CN"/>
        </w:rPr>
        <w:t>四</w:t>
      </w:r>
      <w:r>
        <w:rPr>
          <w:rFonts w:hint="eastAsia" w:ascii="宋体" w:hAnsi="宋体" w:cs="宋体"/>
          <w:color w:val="auto"/>
          <w:sz w:val="24"/>
        </w:rPr>
        <w:t>份，乙方</w:t>
      </w:r>
      <w:r>
        <w:rPr>
          <w:rFonts w:hint="eastAsia" w:ascii="宋体" w:hAnsi="宋体" w:cs="宋体"/>
          <w:color w:val="auto"/>
          <w:sz w:val="24"/>
          <w:lang w:val="en-US" w:eastAsia="zh-CN"/>
        </w:rPr>
        <w:t>一</w:t>
      </w:r>
      <w:r>
        <w:rPr>
          <w:rFonts w:hint="eastAsia" w:ascii="宋体" w:hAnsi="宋体" w:cs="宋体"/>
          <w:color w:val="auto"/>
          <w:sz w:val="24"/>
        </w:rPr>
        <w:t>份。</w:t>
      </w:r>
    </w:p>
    <w:p>
      <w:pPr>
        <w:spacing w:line="384" w:lineRule="auto"/>
        <w:ind w:firstLine="480"/>
        <w:rPr>
          <w:rFonts w:hint="eastAsia" w:ascii="宋体" w:hAnsi="宋体" w:cs="宋体"/>
          <w:color w:val="auto"/>
          <w:sz w:val="24"/>
          <w:u w:val="single"/>
          <w:lang w:eastAsia="zh-CN"/>
        </w:rPr>
      </w:pPr>
      <w:r>
        <w:rPr>
          <w:rFonts w:ascii="宋体" w:hAnsi="宋体" w:cs="宋体"/>
          <w:color w:val="auto"/>
          <w:sz w:val="24"/>
        </w:rPr>
        <w:t>13.</w:t>
      </w:r>
      <w:r>
        <w:rPr>
          <w:rFonts w:hint="eastAsia" w:ascii="宋体" w:hAnsi="宋体" w:cs="宋体"/>
          <w:color w:val="auto"/>
          <w:sz w:val="24"/>
        </w:rPr>
        <w:t>3补充条款</w:t>
      </w:r>
      <w:r>
        <w:rPr>
          <w:rFonts w:hint="eastAsia" w:ascii="宋体" w:hAnsi="宋体" w:cs="宋体"/>
          <w:color w:val="auto"/>
          <w:sz w:val="24"/>
          <w:u w:val="single"/>
        </w:rPr>
        <w:t>：</w:t>
      </w:r>
      <w:r>
        <w:rPr>
          <w:rFonts w:hint="eastAsia" w:ascii="宋体" w:hAnsi="宋体" w:cs="宋体"/>
          <w:color w:val="auto"/>
          <w:sz w:val="24"/>
          <w:u w:val="single"/>
          <w:lang w:val="en-US" w:eastAsia="zh-CN"/>
        </w:rPr>
        <w:t>/</w:t>
      </w:r>
    </w:p>
    <w:p>
      <w:pPr>
        <w:spacing w:line="384" w:lineRule="auto"/>
        <w:rPr>
          <w:rFonts w:ascii="宋体" w:hAnsi="宋体" w:cs="宋体"/>
          <w:color w:val="auto"/>
          <w:sz w:val="24"/>
        </w:rPr>
      </w:pPr>
    </w:p>
    <w:p>
      <w:pPr>
        <w:pStyle w:val="2"/>
        <w:rPr>
          <w:rFonts w:ascii="宋体" w:hAnsi="宋体" w:cs="宋体"/>
          <w:color w:val="auto"/>
          <w:sz w:val="24"/>
        </w:rPr>
      </w:pPr>
    </w:p>
    <w:p>
      <w:pPr>
        <w:pStyle w:val="2"/>
        <w:rPr>
          <w:rFonts w:ascii="宋体" w:hAnsi="宋体" w:cs="宋体"/>
          <w:color w:val="auto"/>
          <w:sz w:val="24"/>
        </w:rPr>
      </w:pPr>
    </w:p>
    <w:p>
      <w:pPr>
        <w:spacing w:line="384" w:lineRule="auto"/>
        <w:rPr>
          <w:rFonts w:ascii="宋体" w:hAnsi="宋体" w:cs="宋体"/>
          <w:color w:val="auto"/>
          <w:sz w:val="24"/>
        </w:rPr>
      </w:pPr>
      <w:r>
        <w:rPr>
          <w:rFonts w:hint="eastAsia" w:ascii="宋体" w:hAnsi="宋体" w:cs="宋体"/>
          <w:color w:val="auto"/>
          <w:sz w:val="24"/>
        </w:rPr>
        <w:t>附件：</w:t>
      </w:r>
      <w:r>
        <w:rPr>
          <w:rFonts w:ascii="宋体" w:hAnsi="宋体" w:cs="宋体"/>
          <w:color w:val="auto"/>
          <w:sz w:val="24"/>
        </w:rPr>
        <w:t>1.</w:t>
      </w:r>
      <w:r>
        <w:rPr>
          <w:rFonts w:hint="eastAsia" w:ascii="宋体" w:hAnsi="宋体" w:cs="宋体"/>
          <w:color w:val="auto"/>
          <w:sz w:val="24"/>
        </w:rPr>
        <w:t>中标通知书</w:t>
      </w:r>
      <w:r>
        <w:rPr>
          <w:rFonts w:ascii="宋体" w:hAnsi="宋体" w:cs="宋体"/>
          <w:color w:val="auto"/>
          <w:sz w:val="24"/>
        </w:rPr>
        <w:t>/</w:t>
      </w:r>
      <w:r>
        <w:rPr>
          <w:rFonts w:hint="eastAsia" w:ascii="宋体" w:hAnsi="宋体" w:cs="宋体"/>
          <w:color w:val="auto"/>
          <w:sz w:val="24"/>
        </w:rPr>
        <w:t>发包通知书</w:t>
      </w:r>
      <w:r>
        <w:rPr>
          <w:rFonts w:ascii="宋体" w:hAnsi="宋体" w:cs="宋体"/>
          <w:color w:val="auto"/>
          <w:sz w:val="24"/>
        </w:rPr>
        <w:t>/</w:t>
      </w:r>
      <w:r>
        <w:rPr>
          <w:rFonts w:hint="eastAsia" w:ascii="宋体" w:hAnsi="宋体" w:cs="宋体"/>
          <w:color w:val="auto"/>
          <w:sz w:val="24"/>
          <w:lang w:val="en-US" w:eastAsia="zh-CN"/>
        </w:rPr>
        <w:t>成交通知书/</w:t>
      </w:r>
      <w:r>
        <w:rPr>
          <w:rFonts w:hint="eastAsia" w:ascii="宋体" w:hAnsi="宋体" w:cs="宋体"/>
          <w:color w:val="auto"/>
          <w:sz w:val="24"/>
        </w:rPr>
        <w:t>委托函（如有）</w:t>
      </w:r>
    </w:p>
    <w:p>
      <w:pPr>
        <w:numPr>
          <w:ilvl w:val="0"/>
          <w:numId w:val="0"/>
        </w:numPr>
        <w:spacing w:line="460" w:lineRule="exact"/>
        <w:ind w:firstLine="720" w:firstLineChars="3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廉洁协议</w:t>
      </w:r>
    </w:p>
    <w:p>
      <w:pPr>
        <w:spacing w:line="384" w:lineRule="auto"/>
        <w:ind w:firstLine="720" w:firstLineChars="300"/>
        <w:rPr>
          <w:rFonts w:hint="default" w:ascii="宋体" w:hAnsi="宋体" w:eastAsia="宋体" w:cs="宋体"/>
          <w:color w:val="auto"/>
          <w:sz w:val="24"/>
          <w:lang w:val="en-US" w:eastAsia="zh-CN"/>
        </w:rPr>
      </w:pPr>
      <w:r>
        <w:rPr>
          <w:rFonts w:hint="eastAsia" w:ascii="宋体" w:hAnsi="宋体" w:cs="宋体"/>
          <w:color w:val="auto"/>
          <w:sz w:val="24"/>
          <w:lang w:val="en-US" w:eastAsia="zh-CN"/>
        </w:rPr>
        <w:t>3</w:t>
      </w:r>
      <w:r>
        <w:rPr>
          <w:rFonts w:ascii="宋体" w:hAnsi="宋体" w:cs="宋体"/>
          <w:color w:val="auto"/>
          <w:sz w:val="24"/>
        </w:rPr>
        <w:t>.</w:t>
      </w:r>
      <w:r>
        <w:rPr>
          <w:rFonts w:hint="eastAsia" w:ascii="宋体" w:hAnsi="宋体" w:cs="宋体"/>
          <w:color w:val="auto"/>
          <w:sz w:val="24"/>
          <w:lang w:val="en-US" w:eastAsia="zh-CN"/>
        </w:rPr>
        <w:t>营运场所施工安全协议书</w:t>
      </w:r>
    </w:p>
    <w:p>
      <w:pPr>
        <w:spacing w:line="384" w:lineRule="auto"/>
        <w:rPr>
          <w:rFonts w:hint="eastAsia" w:ascii="宋体" w:hAnsi="宋体" w:cs="宋体"/>
          <w:color w:val="auto"/>
          <w:sz w:val="24"/>
          <w:lang w:val="en-US" w:eastAsia="zh-CN"/>
        </w:rPr>
      </w:pPr>
      <w:r>
        <w:rPr>
          <w:rFonts w:ascii="宋体" w:hAnsi="宋体" w:cs="宋体"/>
          <w:color w:val="auto"/>
          <w:sz w:val="24"/>
        </w:rPr>
        <w:t xml:space="preserve">     </w:t>
      </w:r>
      <w:r>
        <w:rPr>
          <w:rFonts w:hint="eastAsia" w:ascii="宋体" w:hAnsi="宋体" w:cs="宋体"/>
          <w:color w:val="auto"/>
          <w:sz w:val="24"/>
          <w:lang w:val="en-US" w:eastAsia="zh-CN"/>
        </w:rPr>
        <w:t xml:space="preserve"> 4</w:t>
      </w:r>
      <w:r>
        <w:rPr>
          <w:rFonts w:ascii="宋体" w:hAnsi="宋体" w:cs="宋体"/>
          <w:color w:val="auto"/>
          <w:sz w:val="24"/>
        </w:rPr>
        <w:t>.</w:t>
      </w:r>
      <w:r>
        <w:rPr>
          <w:rFonts w:hint="eastAsia" w:ascii="宋体" w:hAnsi="宋体" w:cs="宋体"/>
          <w:color w:val="auto"/>
          <w:sz w:val="24"/>
        </w:rPr>
        <w:t>工程量</w:t>
      </w:r>
      <w:r>
        <w:rPr>
          <w:rFonts w:hint="eastAsia" w:ascii="宋体" w:hAnsi="宋体" w:cs="宋体"/>
          <w:color w:val="auto"/>
          <w:sz w:val="24"/>
          <w:lang w:val="en-US" w:eastAsia="zh-CN"/>
        </w:rPr>
        <w:t>报价单</w:t>
      </w:r>
    </w:p>
    <w:p>
      <w:pPr>
        <w:pStyle w:val="6"/>
        <w:ind w:firstLine="720" w:firstLineChars="300"/>
        <w:rPr>
          <w:rFonts w:hint="eastAsia" w:ascii="宋体" w:hAnsi="宋体" w:cs="宋体" w:eastAsiaTheme="minorEastAsia"/>
          <w:color w:val="auto"/>
          <w:kern w:val="2"/>
          <w:sz w:val="24"/>
          <w:szCs w:val="22"/>
          <w:lang w:val="en-US" w:eastAsia="zh-CN" w:bidi="ar-SA"/>
        </w:rPr>
      </w:pPr>
      <w:r>
        <w:rPr>
          <w:rFonts w:hint="eastAsia" w:ascii="宋体" w:hAnsi="宋体" w:cs="宋体" w:eastAsiaTheme="minorEastAsia"/>
          <w:color w:val="auto"/>
          <w:kern w:val="2"/>
          <w:sz w:val="24"/>
          <w:szCs w:val="22"/>
          <w:lang w:val="en-US" w:eastAsia="zh-CN" w:bidi="ar-SA"/>
        </w:rPr>
        <w:t>5.营运项目承包单位日常履约考评参照表（安全）</w:t>
      </w:r>
    </w:p>
    <w:p>
      <w:pPr>
        <w:pStyle w:val="6"/>
        <w:ind w:firstLine="720" w:firstLineChars="300"/>
        <w:rPr>
          <w:rFonts w:hint="default" w:ascii="宋体" w:hAnsi="宋体" w:cs="宋体" w:eastAsiaTheme="minorEastAsia"/>
          <w:color w:val="auto"/>
          <w:kern w:val="2"/>
          <w:sz w:val="24"/>
          <w:szCs w:val="22"/>
          <w:lang w:val="en-US" w:eastAsia="zh-CN" w:bidi="ar-SA"/>
        </w:rPr>
      </w:pPr>
      <w:r>
        <w:rPr>
          <w:rFonts w:hint="eastAsia" w:ascii="宋体" w:hAnsi="宋体" w:cs="宋体" w:eastAsiaTheme="minorEastAsia"/>
          <w:color w:val="auto"/>
          <w:kern w:val="2"/>
          <w:sz w:val="24"/>
          <w:szCs w:val="22"/>
          <w:lang w:val="en-US" w:eastAsia="zh-CN" w:bidi="ar-SA"/>
        </w:rPr>
        <w:t>6.营运项目承包单位综合履约考评表（安全）</w:t>
      </w:r>
    </w:p>
    <w:p>
      <w:pPr>
        <w:spacing w:line="360" w:lineRule="auto"/>
        <w:rPr>
          <w:rFonts w:hint="eastAsia" w:ascii="宋体" w:hAnsi="宋体" w:cs="宋体" w:eastAsiaTheme="minorEastAsia"/>
          <w:color w:val="auto"/>
          <w:kern w:val="2"/>
          <w:sz w:val="24"/>
          <w:szCs w:val="22"/>
          <w:lang w:val="en-US" w:eastAsia="zh-CN" w:bidi="ar-SA"/>
        </w:rPr>
      </w:pPr>
      <w:r>
        <w:rPr>
          <w:rFonts w:hint="eastAsia" w:ascii="宋体" w:hAnsi="宋体" w:cs="宋体" w:eastAsiaTheme="minorEastAsia"/>
          <w:color w:val="auto"/>
          <w:kern w:val="2"/>
          <w:sz w:val="24"/>
          <w:szCs w:val="22"/>
          <w:lang w:val="en-US" w:eastAsia="zh-CN" w:bidi="ar-SA"/>
        </w:rPr>
        <w:t xml:space="preserve">      7.履约保函（模板）</w:t>
      </w:r>
    </w:p>
    <w:p>
      <w:pPr>
        <w:spacing w:line="360" w:lineRule="auto"/>
        <w:ind w:firstLine="720" w:firstLineChars="300"/>
        <w:rPr>
          <w:rFonts w:hint="eastAsia" w:ascii="宋体" w:hAnsi="宋体" w:cs="宋体" w:eastAsiaTheme="minorEastAsia"/>
          <w:color w:val="auto"/>
          <w:kern w:val="2"/>
          <w:sz w:val="24"/>
          <w:szCs w:val="22"/>
          <w:lang w:val="en-US" w:eastAsia="zh-CN" w:bidi="ar-SA"/>
        </w:rPr>
      </w:pPr>
      <w:r>
        <w:rPr>
          <w:rFonts w:hint="eastAsia" w:ascii="宋体" w:hAnsi="宋体" w:cs="宋体" w:eastAsiaTheme="minorEastAsia"/>
          <w:color w:val="auto"/>
          <w:kern w:val="2"/>
          <w:sz w:val="24"/>
          <w:szCs w:val="22"/>
          <w:lang w:val="en-US" w:eastAsia="zh-CN" w:bidi="ar-SA"/>
        </w:rPr>
        <w:t>8.项目投入人员架构表</w:t>
      </w:r>
    </w:p>
    <w:p>
      <w:pPr>
        <w:adjustRightInd w:val="0"/>
        <w:snapToGrid w:val="0"/>
        <w:ind w:firstLine="720" w:firstLineChars="300"/>
        <w:jc w:val="both"/>
        <w:rPr>
          <w:rFonts w:hint="default" w:ascii="宋体" w:hAnsi="宋体" w:cs="宋体" w:eastAsiaTheme="minorEastAsia"/>
          <w:color w:val="auto"/>
          <w:kern w:val="2"/>
          <w:sz w:val="24"/>
          <w:szCs w:val="22"/>
          <w:lang w:val="en-US" w:eastAsia="zh-CN" w:bidi="ar-SA"/>
        </w:rPr>
      </w:pPr>
      <w:r>
        <w:rPr>
          <w:rFonts w:hint="eastAsia" w:ascii="宋体" w:hAnsi="宋体" w:cs="宋体" w:eastAsiaTheme="minorEastAsia"/>
          <w:color w:val="auto"/>
          <w:kern w:val="2"/>
          <w:sz w:val="24"/>
          <w:szCs w:val="22"/>
          <w:lang w:val="en-US" w:eastAsia="zh-CN" w:bidi="ar-SA"/>
        </w:rPr>
        <w:t>9.净水公司廉洁监督举报受理范围及途径告知书</w:t>
      </w:r>
    </w:p>
    <w:p>
      <w:pPr>
        <w:spacing w:line="384" w:lineRule="auto"/>
        <w:ind w:firstLine="720" w:firstLineChars="300"/>
        <w:rPr>
          <w:rFonts w:hint="default" w:ascii="宋体" w:hAnsi="宋体" w:eastAsia="宋体" w:cs="宋体"/>
          <w:b w:val="0"/>
          <w:bCs w:val="0"/>
          <w:color w:val="auto"/>
          <w:sz w:val="24"/>
          <w:lang w:val="en-US" w:eastAsia="zh-CN"/>
        </w:rPr>
      </w:pPr>
    </w:p>
    <w:p>
      <w:pPr>
        <w:spacing w:line="384" w:lineRule="auto"/>
        <w:rPr>
          <w:rFonts w:ascii="宋体" w:hAnsi="宋体" w:cs="宋体"/>
          <w:color w:val="auto"/>
          <w:sz w:val="24"/>
        </w:rPr>
      </w:pPr>
    </w:p>
    <w:p>
      <w:pPr>
        <w:spacing w:line="384" w:lineRule="auto"/>
        <w:rPr>
          <w:rFonts w:ascii="宋体" w:hAnsi="宋体" w:cs="宋体"/>
          <w:color w:val="auto"/>
          <w:sz w:val="24"/>
        </w:rPr>
      </w:pPr>
    </w:p>
    <w:p>
      <w:pPr>
        <w:spacing w:line="384" w:lineRule="auto"/>
        <w:rPr>
          <w:rFonts w:ascii="宋体" w:hAnsi="宋体" w:cs="宋体"/>
          <w:color w:val="auto"/>
          <w:sz w:val="24"/>
        </w:rPr>
      </w:pPr>
      <w:r>
        <w:rPr>
          <w:rFonts w:hint="eastAsia" w:ascii="宋体" w:hAnsi="宋体" w:cs="宋体"/>
          <w:color w:val="auto"/>
          <w:sz w:val="24"/>
        </w:rPr>
        <w:t>甲方：</w:t>
      </w:r>
      <w:r>
        <w:rPr>
          <w:rFonts w:hint="eastAsia" w:ascii="宋体" w:hAnsi="宋体" w:cs="宋体"/>
          <w:color w:val="auto"/>
          <w:sz w:val="24"/>
          <w:lang w:eastAsia="zh-CN"/>
        </w:rPr>
        <w:t>广州从化净水</w:t>
      </w:r>
      <w:r>
        <w:rPr>
          <w:rFonts w:hint="eastAsia" w:ascii="宋体" w:hAnsi="宋体" w:cs="宋体"/>
          <w:color w:val="auto"/>
          <w:sz w:val="24"/>
        </w:rPr>
        <w:t>有限公司（盖章）</w:t>
      </w:r>
      <w:r>
        <w:rPr>
          <w:rFonts w:hint="eastAsia" w:ascii="宋体" w:hAnsi="宋体" w:cs="宋体"/>
          <w:color w:val="auto"/>
          <w:sz w:val="24"/>
          <w:lang w:val="en-US" w:eastAsia="zh-CN"/>
        </w:rPr>
        <w:t xml:space="preserve">     </w:t>
      </w:r>
      <w:r>
        <w:rPr>
          <w:rFonts w:hint="eastAsia" w:ascii="宋体" w:hAnsi="宋体" w:cs="宋体"/>
          <w:color w:val="auto"/>
          <w:sz w:val="24"/>
        </w:rPr>
        <w:t>乙方：（盖章）</w:t>
      </w:r>
    </w:p>
    <w:p>
      <w:pPr>
        <w:spacing w:line="384" w:lineRule="auto"/>
        <w:rPr>
          <w:rFonts w:ascii="宋体" w:hAnsi="宋体" w:cs="宋体"/>
          <w:color w:val="auto"/>
          <w:sz w:val="24"/>
        </w:rPr>
      </w:pPr>
      <w:r>
        <w:rPr>
          <w:rFonts w:hint="eastAsia" w:ascii="宋体" w:hAnsi="宋体" w:cs="宋体"/>
          <w:color w:val="auto"/>
          <w:sz w:val="24"/>
        </w:rPr>
        <w:t>法定代表或</w:t>
      </w:r>
      <w:r>
        <w:rPr>
          <w:rFonts w:hint="eastAsia" w:ascii="宋体" w:hAnsi="宋体" w:cs="宋体"/>
          <w:color w:val="auto"/>
          <w:sz w:val="24"/>
          <w:lang w:val="en-US" w:eastAsia="zh-CN"/>
        </w:rPr>
        <w:t xml:space="preserve">                             </w:t>
      </w:r>
      <w:r>
        <w:rPr>
          <w:rFonts w:hint="eastAsia" w:ascii="宋体" w:hAnsi="宋体" w:cs="宋体"/>
          <w:color w:val="auto"/>
          <w:sz w:val="24"/>
        </w:rPr>
        <w:t>法定代表人或</w:t>
      </w:r>
    </w:p>
    <w:p>
      <w:pPr>
        <w:spacing w:line="384" w:lineRule="auto"/>
        <w:rPr>
          <w:rFonts w:ascii="宋体" w:hAnsi="宋体" w:cs="宋体"/>
          <w:color w:val="auto"/>
          <w:sz w:val="24"/>
        </w:rPr>
      </w:pPr>
      <w:r>
        <w:rPr>
          <w:rFonts w:hint="eastAsia" w:ascii="宋体" w:hAnsi="宋体" w:cs="宋体"/>
          <w:color w:val="auto"/>
          <w:sz w:val="24"/>
        </w:rPr>
        <w:t>授权代理人：</w:t>
      </w:r>
      <w:r>
        <w:rPr>
          <w:rFonts w:hint="eastAsia" w:ascii="宋体" w:hAnsi="宋体" w:cs="宋体"/>
          <w:color w:val="auto"/>
          <w:sz w:val="24"/>
          <w:lang w:val="en-US" w:eastAsia="zh-CN"/>
        </w:rPr>
        <w:t xml:space="preserve">                           </w:t>
      </w:r>
      <w:r>
        <w:rPr>
          <w:rFonts w:hint="eastAsia" w:ascii="宋体" w:hAnsi="宋体" w:cs="宋体"/>
          <w:color w:val="auto"/>
          <w:sz w:val="24"/>
        </w:rPr>
        <w:t>授权代理人：</w:t>
      </w:r>
    </w:p>
    <w:p>
      <w:pPr>
        <w:spacing w:line="384"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val="en-US" w:eastAsia="zh-CN"/>
        </w:rPr>
        <w:t xml:space="preserve">广州市从化区温泉镇冲口路7号     </w:t>
      </w:r>
      <w:r>
        <w:rPr>
          <w:rFonts w:hint="eastAsia" w:ascii="宋体" w:hAnsi="宋体" w:cs="宋体"/>
          <w:color w:val="auto"/>
          <w:sz w:val="24"/>
        </w:rPr>
        <w:t>地址：</w:t>
      </w:r>
    </w:p>
    <w:p>
      <w:pPr>
        <w:spacing w:line="384" w:lineRule="auto"/>
        <w:rPr>
          <w:rFonts w:ascii="宋体" w:hAnsi="宋体" w:cs="宋体"/>
          <w:color w:val="auto"/>
          <w:sz w:val="24"/>
        </w:rPr>
      </w:pPr>
      <w:r>
        <w:rPr>
          <w:rFonts w:hint="eastAsia" w:ascii="宋体" w:hAnsi="宋体" w:cs="宋体"/>
          <w:color w:val="auto"/>
          <w:sz w:val="24"/>
        </w:rPr>
        <w:t>经办人：</w:t>
      </w:r>
      <w:r>
        <w:rPr>
          <w:rFonts w:hint="eastAsia" w:ascii="宋体" w:hAnsi="宋体" w:cs="宋体"/>
          <w:color w:val="auto"/>
          <w:sz w:val="24"/>
          <w:lang w:val="en-US" w:eastAsia="zh-CN"/>
        </w:rPr>
        <w:t xml:space="preserve">                               </w:t>
      </w:r>
      <w:r>
        <w:rPr>
          <w:rFonts w:hint="eastAsia" w:ascii="宋体" w:hAnsi="宋体" w:cs="宋体"/>
          <w:color w:val="auto"/>
          <w:sz w:val="24"/>
        </w:rPr>
        <w:t>经办人：</w:t>
      </w:r>
    </w:p>
    <w:p>
      <w:pPr>
        <w:spacing w:line="384"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lang w:val="en-US" w:eastAsia="zh-CN"/>
        </w:rPr>
        <w:t xml:space="preserve">37984611-6028                </w:t>
      </w:r>
      <w:r>
        <w:rPr>
          <w:rFonts w:hint="eastAsia" w:ascii="宋体" w:hAnsi="宋体" w:cs="宋体"/>
          <w:color w:val="auto"/>
          <w:sz w:val="24"/>
        </w:rPr>
        <w:t>联系电话：</w:t>
      </w:r>
    </w:p>
    <w:p>
      <w:pPr>
        <w:spacing w:line="384" w:lineRule="auto"/>
        <w:ind w:left="6360" w:hanging="6360" w:hangingChars="2650"/>
        <w:rPr>
          <w:rFonts w:ascii="宋体" w:hAnsi="宋体" w:cs="宋体"/>
          <w:color w:val="auto"/>
          <w:sz w:val="24"/>
        </w:rPr>
      </w:pPr>
      <w:r>
        <w:rPr>
          <w:rFonts w:hint="eastAsia" w:ascii="宋体" w:hAnsi="宋体" w:cs="宋体"/>
          <w:color w:val="auto"/>
          <w:sz w:val="24"/>
        </w:rPr>
        <w:t>传真：</w:t>
      </w:r>
      <w:r>
        <w:rPr>
          <w:rFonts w:hint="eastAsia" w:ascii="宋体" w:hAnsi="宋体" w:cs="宋体"/>
          <w:color w:val="auto"/>
          <w:sz w:val="24"/>
          <w:lang w:val="en-US" w:eastAsia="zh-CN"/>
        </w:rPr>
        <w:t xml:space="preserve">                                 </w:t>
      </w:r>
      <w:r>
        <w:rPr>
          <w:rFonts w:hint="eastAsia" w:ascii="宋体" w:hAnsi="宋体" w:cs="宋体"/>
          <w:color w:val="auto"/>
          <w:sz w:val="24"/>
        </w:rPr>
        <w:t>传真：</w:t>
      </w:r>
    </w:p>
    <w:p>
      <w:pPr>
        <w:spacing w:line="384" w:lineRule="auto"/>
        <w:ind w:left="6360" w:hanging="6360" w:hangingChars="2650"/>
        <w:rPr>
          <w:rFonts w:ascii="宋体" w:hAnsi="宋体" w:cs="宋体"/>
          <w:color w:val="auto"/>
          <w:sz w:val="24"/>
        </w:rPr>
      </w:pPr>
      <w:r>
        <w:rPr>
          <w:rFonts w:hint="eastAsia" w:ascii="宋体" w:hAnsi="宋体" w:cs="宋体"/>
          <w:color w:val="auto"/>
          <w:sz w:val="24"/>
        </w:rPr>
        <w:t>签署日期：</w:t>
      </w:r>
      <w:r>
        <w:rPr>
          <w:rFonts w:hint="eastAsia" w:ascii="宋体" w:hAnsi="宋体" w:cs="宋体"/>
          <w:color w:val="auto"/>
          <w:sz w:val="24"/>
          <w:lang w:val="en-US" w:eastAsia="zh-CN"/>
        </w:rPr>
        <w:t>2024</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r>
        <w:rPr>
          <w:rFonts w:hint="eastAsia" w:ascii="宋体" w:hAnsi="宋体" w:cs="宋体"/>
          <w:color w:val="auto"/>
          <w:sz w:val="24"/>
          <w:lang w:val="en-US" w:eastAsia="zh-CN"/>
        </w:rPr>
        <w:t xml:space="preserve">              </w:t>
      </w:r>
      <w:r>
        <w:rPr>
          <w:rFonts w:hint="eastAsia" w:ascii="宋体" w:hAnsi="宋体" w:cs="宋体"/>
          <w:color w:val="auto"/>
          <w:sz w:val="24"/>
        </w:rPr>
        <w:t>签署日期：</w:t>
      </w:r>
      <w:r>
        <w:rPr>
          <w:rFonts w:hint="eastAsia" w:ascii="宋体" w:hAnsi="宋体" w:cs="宋体"/>
          <w:color w:val="auto"/>
          <w:sz w:val="24"/>
          <w:lang w:val="en-US" w:eastAsia="zh-CN"/>
        </w:rPr>
        <w:t>2024</w:t>
      </w:r>
      <w:r>
        <w:rPr>
          <w:rFonts w:hint="eastAsia" w:ascii="宋体" w:hAnsi="宋体" w:cs="宋体"/>
          <w:color w:val="auto"/>
          <w:sz w:val="24"/>
        </w:rPr>
        <w:t>年</w:t>
      </w:r>
      <w:r>
        <w:rPr>
          <w:rFonts w:hint="eastAsia" w:ascii="宋体" w:hAnsi="宋体" w:cs="宋体"/>
          <w:color w:val="auto"/>
          <w:sz w:val="24"/>
          <w:lang w:val="en-US" w:eastAsia="zh-CN"/>
        </w:rPr>
        <w:t xml:space="preserve">  </w:t>
      </w:r>
      <w:r>
        <w:rPr>
          <w:rFonts w:hint="eastAsia" w:ascii="宋体" w:hAnsi="宋体" w:cs="宋体"/>
          <w:color w:val="auto"/>
          <w:sz w:val="24"/>
        </w:rPr>
        <w:t>月</w:t>
      </w:r>
      <w:r>
        <w:rPr>
          <w:rFonts w:hint="eastAsia" w:ascii="宋体" w:hAnsi="宋体" w:cs="宋体"/>
          <w:color w:val="auto"/>
          <w:sz w:val="24"/>
          <w:lang w:val="en-US" w:eastAsia="zh-CN"/>
        </w:rPr>
        <w:t xml:space="preserve">   </w:t>
      </w:r>
      <w:r>
        <w:rPr>
          <w:rFonts w:hint="eastAsia" w:ascii="宋体" w:hAnsi="宋体" w:cs="宋体"/>
          <w:color w:val="auto"/>
          <w:sz w:val="24"/>
        </w:rPr>
        <w:t>日</w:t>
      </w:r>
    </w:p>
    <w:p>
      <w:pPr>
        <w:spacing w:line="360" w:lineRule="auto"/>
        <w:rPr>
          <w:rFonts w:ascii="宋体" w:hAnsi="宋体" w:cs="宋体"/>
          <w:b/>
          <w:bCs/>
          <w:color w:val="auto"/>
          <w:szCs w:val="21"/>
        </w:rPr>
      </w:pPr>
    </w:p>
    <w:p>
      <w:pPr>
        <w:spacing w:line="360" w:lineRule="auto"/>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pStyle w:val="2"/>
        <w:rPr>
          <w:rFonts w:ascii="宋体" w:hAnsi="宋体" w:cs="宋体"/>
          <w:b/>
          <w:bCs/>
          <w:color w:val="auto"/>
          <w:szCs w:val="21"/>
        </w:rPr>
      </w:pPr>
    </w:p>
    <w:p>
      <w:pPr>
        <w:spacing w:line="360" w:lineRule="auto"/>
        <w:rPr>
          <w:rFonts w:ascii="宋体" w:hAnsi="宋体" w:cs="宋体"/>
          <w:b/>
          <w:bCs/>
          <w:color w:val="auto"/>
          <w:szCs w:val="21"/>
        </w:rPr>
      </w:pPr>
    </w:p>
    <w:p>
      <w:pPr>
        <w:spacing w:line="360" w:lineRule="auto"/>
        <w:rPr>
          <w:rFonts w:hint="eastAsia" w:ascii="宋体" w:hAnsi="宋体" w:cs="宋体"/>
          <w:b/>
          <w:bCs/>
          <w:color w:val="auto"/>
          <w:szCs w:val="21"/>
        </w:rPr>
      </w:pPr>
      <w:r>
        <w:rPr>
          <w:rFonts w:hint="eastAsia" w:ascii="宋体" w:hAnsi="宋体" w:cs="宋体"/>
          <w:b/>
          <w:bCs/>
          <w:color w:val="auto"/>
          <w:szCs w:val="21"/>
        </w:rPr>
        <w:t>附件1  中标通知书/发包通知书/委托函（如有）</w:t>
      </w: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pStyle w:val="2"/>
        <w:rPr>
          <w:rFonts w:hint="eastAsia" w:ascii="宋体" w:hAnsi="宋体" w:cs="宋体"/>
          <w:b/>
          <w:bCs/>
          <w:color w:val="auto"/>
          <w:szCs w:val="21"/>
        </w:rPr>
      </w:pPr>
    </w:p>
    <w:p>
      <w:pPr>
        <w:spacing w:line="360" w:lineRule="auto"/>
        <w:jc w:val="both"/>
        <w:rPr>
          <w:rFonts w:hint="eastAsia" w:ascii="宋体" w:hAnsi="宋体" w:cs="宋体"/>
          <w:b/>
          <w:bCs/>
          <w:color w:val="auto"/>
          <w:szCs w:val="21"/>
        </w:rPr>
      </w:pPr>
      <w:bookmarkStart w:id="114" w:name="_Toc387080836"/>
      <w:bookmarkStart w:id="115" w:name="_Toc389815031"/>
      <w:bookmarkStart w:id="116" w:name="_Toc389815339"/>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lang w:eastAsia="zh-CN"/>
        </w:rPr>
        <w:t>广州从化净水</w:t>
      </w:r>
      <w:r>
        <w:rPr>
          <w:rFonts w:hint="eastAsia" w:ascii="仿宋_GB2312" w:hAnsi="仿宋_GB2312" w:eastAsia="仿宋_GB2312" w:cs="仿宋_GB2312"/>
          <w:b w:val="0"/>
          <w:bCs/>
          <w:color w:val="auto"/>
          <w:sz w:val="28"/>
          <w:szCs w:val="28"/>
          <w:highlight w:val="none"/>
          <w:u w:val="single"/>
        </w:rPr>
        <w:t>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val="en-US" w:eastAsia="zh-CN"/>
        </w:rPr>
        <w:t>从化公司2024年重要设备场所加装摄像头项目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w:t>
      </w:r>
      <w:r>
        <w:rPr>
          <w:rFonts w:hint="eastAsia" w:ascii="仿宋_GB2312" w:hAnsi="仿宋_GB2312" w:eastAsia="仿宋_GB2312" w:cs="仿宋_GB2312"/>
          <w:b w:val="0"/>
          <w:bCs/>
          <w:color w:val="auto"/>
          <w:sz w:val="28"/>
          <w:szCs w:val="28"/>
          <w:highlight w:val="none"/>
          <w:lang w:eastAsia="zh-CN"/>
        </w:rPr>
        <w:t>广州从化净水</w:t>
      </w:r>
      <w:r>
        <w:rPr>
          <w:rFonts w:hint="eastAsia" w:ascii="仿宋_GB2312" w:hAnsi="仿宋_GB2312" w:eastAsia="仿宋_GB2312" w:cs="仿宋_GB2312"/>
          <w:b w:val="0"/>
          <w:bCs/>
          <w:color w:val="auto"/>
          <w:sz w:val="28"/>
          <w:szCs w:val="28"/>
          <w:highlight w:val="none"/>
        </w:rPr>
        <w:t>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w:t>
      </w:r>
      <w:r>
        <w:rPr>
          <w:rFonts w:hint="eastAsia" w:ascii="仿宋_GB2312" w:hAnsi="仿宋_GB2312" w:eastAsia="仿宋_GB2312" w:cs="仿宋_GB2312"/>
          <w:b w:val="0"/>
          <w:bCs/>
          <w:color w:val="auto"/>
          <w:sz w:val="28"/>
          <w:szCs w:val="28"/>
          <w:highlight w:val="none"/>
          <w:u w:val="single"/>
          <w:lang w:val="en-US" w:eastAsia="zh-CN"/>
        </w:rPr>
        <w:t>7984611</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从化公司2024年重要设备场所加装摄像头项目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lang w:val="en-US" w:eastAsia="zh-CN"/>
        </w:rPr>
        <w:t>五</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w:t>
      </w:r>
      <w:r>
        <w:rPr>
          <w:rFonts w:hint="eastAsia" w:ascii="仿宋_GB2312" w:hAnsi="仿宋_GB2312" w:eastAsia="仿宋_GB2312" w:cs="仿宋_GB2312"/>
          <w:b w:val="0"/>
          <w:bCs/>
          <w:color w:val="auto"/>
          <w:sz w:val="28"/>
          <w:szCs w:val="28"/>
          <w:highlight w:val="none"/>
          <w:lang w:val="en-US" w:eastAsia="zh-CN"/>
        </w:rPr>
        <w:t>广州从化净水有限公司</w:t>
      </w:r>
      <w:r>
        <w:rPr>
          <w:rFonts w:hint="eastAsia" w:ascii="仿宋_GB2312" w:hAnsi="仿宋_GB2312" w:eastAsia="仿宋_GB2312" w:cs="仿宋_GB2312"/>
          <w:b w:val="0"/>
          <w:bCs/>
          <w:color w:val="auto"/>
          <w:sz w:val="28"/>
          <w:szCs w:val="28"/>
          <w:highlight w:val="none"/>
        </w:rPr>
        <w:t xml:space="preserve">  乙方（盖章）：</w:t>
      </w:r>
    </w:p>
    <w:p>
      <w:pPr>
        <w:pStyle w:val="34"/>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w:t>
      </w:r>
      <w:r>
        <w:rPr>
          <w:rFonts w:hint="eastAsia" w:ascii="仿宋_GB2312" w:hAnsi="仿宋_GB2312" w:eastAsia="仿宋_GB2312" w:cs="仿宋_GB2312"/>
          <w:b w:val="0"/>
          <w:bCs/>
          <w:color w:val="auto"/>
          <w:sz w:val="28"/>
          <w:szCs w:val="28"/>
          <w:highlight w:val="none"/>
          <w:lang w:val="en-US" w:eastAsia="zh-CN"/>
        </w:rPr>
        <w:t>2024</w:t>
      </w:r>
      <w:r>
        <w:rPr>
          <w:rFonts w:hint="eastAsia" w:ascii="仿宋_GB2312" w:hAnsi="仿宋_GB2312" w:eastAsia="仿宋_GB2312" w:cs="仿宋_GB2312"/>
          <w:b w:val="0"/>
          <w:bCs/>
          <w:color w:val="auto"/>
          <w:sz w:val="28"/>
          <w:szCs w:val="28"/>
          <w:highlight w:val="none"/>
        </w:rPr>
        <w:t>年  月  日</w:t>
      </w:r>
    </w:p>
    <w:p>
      <w:pPr>
        <w:pStyle w:val="23"/>
        <w:ind w:left="0" w:leftChars="0" w:firstLine="0" w:firstLineChars="0"/>
        <w:rPr>
          <w:rFonts w:hint="eastAsia" w:ascii="宋体" w:hAnsi="宋体" w:cs="宋体"/>
          <w:b/>
          <w:color w:val="auto"/>
          <w:szCs w:val="21"/>
        </w:rPr>
      </w:pPr>
    </w:p>
    <w:p>
      <w:pPr>
        <w:pStyle w:val="23"/>
        <w:ind w:left="0" w:leftChars="0" w:firstLine="0" w:firstLineChars="0"/>
        <w:rPr>
          <w:rFonts w:hint="eastAsia" w:ascii="宋体" w:hAnsi="宋体" w:cs="宋体"/>
          <w:b/>
          <w:color w:val="auto"/>
          <w:szCs w:val="21"/>
        </w:rPr>
      </w:pPr>
    </w:p>
    <w:p>
      <w:pPr>
        <w:pStyle w:val="23"/>
        <w:ind w:left="0" w:leftChars="0" w:firstLine="0" w:firstLineChars="0"/>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w:t>
      </w:r>
      <w:bookmarkEnd w:id="114"/>
      <w:bookmarkEnd w:id="115"/>
      <w:bookmarkEnd w:id="116"/>
      <w:r>
        <w:rPr>
          <w:rFonts w:hint="eastAsia" w:ascii="宋体" w:hAnsi="宋体" w:cs="宋体"/>
          <w:b/>
          <w:color w:val="auto"/>
          <w:szCs w:val="21"/>
        </w:rPr>
        <w:t>安全管理协议书</w:t>
      </w:r>
    </w:p>
    <w:p>
      <w:pPr>
        <w:keepNext w:val="0"/>
        <w:keepLines w:val="0"/>
        <w:pageBreakBefore w:val="0"/>
        <w:widowControl w:val="0"/>
        <w:kinsoku/>
        <w:wordWrap/>
        <w:overflowPunct/>
        <w:topLinePunct w:val="0"/>
        <w:autoSpaceDE/>
        <w:autoSpaceDN/>
        <w:bidi w:val="0"/>
        <w:spacing w:line="360" w:lineRule="auto"/>
        <w:jc w:val="center"/>
        <w:textAlignment w:val="auto"/>
        <w:rPr>
          <w:rFonts w:ascii="宋体" w:hAnsi="宋体" w:cs="宋体"/>
          <w:b/>
          <w:bCs/>
          <w:color w:val="auto"/>
          <w:sz w:val="24"/>
        </w:rPr>
      </w:pPr>
    </w:p>
    <w:p>
      <w:pPr>
        <w:keepNext w:val="0"/>
        <w:keepLines w:val="0"/>
        <w:widowControl w:val="0"/>
        <w:suppressLineNumbers w:val="0"/>
        <w:autoSpaceDE w:val="0"/>
        <w:autoSpaceDN/>
        <w:spacing w:before="0" w:beforeAutospacing="0" w:after="0" w:afterAutospacing="0" w:line="440" w:lineRule="exact"/>
        <w:ind w:left="0" w:right="0"/>
        <w:jc w:val="center"/>
        <w:rPr>
          <w:rFonts w:hint="default" w:ascii="方正小标宋简体" w:hAnsi="方正小标宋简体" w:eastAsia="方正小标宋简体" w:cs="方正小标宋简体"/>
          <w:bCs/>
          <w:kern w:val="2"/>
          <w:sz w:val="32"/>
          <w:szCs w:val="32"/>
        </w:rPr>
      </w:pPr>
      <w:r>
        <w:rPr>
          <w:rFonts w:hint="default" w:ascii="方正小标宋简体" w:hAnsi="方正小标宋简体" w:eastAsia="方正小标宋简体" w:cs="方正小标宋简体"/>
          <w:bCs/>
          <w:kern w:val="2"/>
          <w:sz w:val="32"/>
          <w:szCs w:val="32"/>
          <w:lang w:val="en-US" w:eastAsia="zh-CN" w:bidi="ar"/>
        </w:rPr>
        <w:t>营运场所施工安全及消防安全协议书</w:t>
      </w:r>
    </w:p>
    <w:p>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甲方：</w:t>
      </w:r>
      <w:r>
        <w:rPr>
          <w:rFonts w:hint="default" w:ascii="仿宋_GB2312" w:hAnsi="Calibri" w:eastAsia="仿宋_GB2312" w:cs="仿宋_GB2312"/>
          <w:bCs/>
          <w:kern w:val="2"/>
          <w:sz w:val="24"/>
          <w:szCs w:val="24"/>
          <w:lang w:val="en-US" w:eastAsia="zh-CN" w:bidi="ar"/>
        </w:rPr>
        <w:t>广州市净水有限公司</w:t>
      </w:r>
    </w:p>
    <w:p>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 xml:space="preserve">乙方： </w:t>
      </w:r>
    </w:p>
    <w:p>
      <w:pPr>
        <w:keepNext w:val="0"/>
        <w:keepLines w:val="0"/>
        <w:widowControl w:val="0"/>
        <w:suppressLineNumbers w:val="0"/>
        <w:autoSpaceDE w:val="0"/>
        <w:autoSpaceDN/>
        <w:spacing w:before="0" w:beforeAutospacing="0" w:after="0" w:afterAutospacing="0" w:line="440" w:lineRule="exact"/>
        <w:ind w:left="0" w:right="0"/>
        <w:jc w:val="both"/>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 xml:space="preserve"> </w:t>
      </w:r>
    </w:p>
    <w:p>
      <w:pPr>
        <w:keepNext w:val="0"/>
        <w:keepLines w:val="0"/>
        <w:widowControl w:val="0"/>
        <w:suppressLineNumbers w:val="0"/>
        <w:autoSpaceDE w:val="0"/>
        <w:autoSpaceDN/>
        <w:spacing w:before="0" w:beforeAutospacing="0" w:after="0" w:afterAutospacing="0" w:line="440" w:lineRule="exact"/>
        <w:ind w:left="0" w:right="0" w:firstLine="480" w:firstLineChars="200"/>
        <w:jc w:val="both"/>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根据《中华人民共和国安全生产法》、《中华人民共和国消防法》、《生产安全事故报告和调查处理条例》、《建设工程安全生产管理条例》等国家及地方有关安全生产、消防安全法律法规，甲乙双方就安全及消防安全事宜，</w:t>
      </w:r>
      <w:r>
        <w:rPr>
          <w:rFonts w:hint="default" w:ascii="仿宋_GB2312" w:hAnsi="Calibri" w:eastAsia="仿宋_GB2312" w:cs="仿宋_GB2312"/>
          <w:bCs/>
          <w:kern w:val="2"/>
          <w:sz w:val="24"/>
          <w:szCs w:val="24"/>
          <w:lang w:val="en-US" w:eastAsia="zh-CN" w:bidi="ar"/>
        </w:rPr>
        <w:t>经双方友好协商，达成如下协议</w:t>
      </w:r>
      <w:r>
        <w:rPr>
          <w:rFonts w:hint="default" w:ascii="仿宋_GB2312" w:hAnsi="Calibri" w:eastAsia="仿宋_GB2312" w:cs="仿宋_GB2312"/>
          <w:bCs/>
          <w:kern w:val="0"/>
          <w:sz w:val="24"/>
          <w:szCs w:val="24"/>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bCs w:val="0"/>
          <w:kern w:val="2"/>
          <w:sz w:val="24"/>
          <w:szCs w:val="24"/>
        </w:rPr>
      </w:pPr>
      <w:r>
        <w:rPr>
          <w:rFonts w:hint="eastAsia" w:ascii="黑体" w:hAnsi="宋体" w:eastAsia="黑体" w:cs="黑体"/>
          <w:b w:val="0"/>
          <w:bCs w:val="0"/>
          <w:kern w:val="2"/>
          <w:sz w:val="24"/>
          <w:szCs w:val="24"/>
          <w:lang w:val="en-US" w:eastAsia="zh-CN" w:bidi="ar"/>
        </w:rPr>
        <w:t>一、总则</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0"/>
          <w:sz w:val="24"/>
          <w:szCs w:val="24"/>
          <w:lang w:val="en-US" w:eastAsia="zh-CN" w:bidi="ar"/>
        </w:rPr>
        <w:t>（一）本协议是合同</w:t>
      </w:r>
      <w:r>
        <w:rPr>
          <w:rFonts w:hint="default" w:ascii="仿宋_GB2312" w:hAnsi="Calibri" w:eastAsia="仿宋_GB2312" w:cs="仿宋_GB2312"/>
          <w:bCs/>
          <w:kern w:val="2"/>
          <w:sz w:val="24"/>
          <w:szCs w:val="24"/>
          <w:u w:val="single"/>
          <w:lang w:val="en-US" w:eastAsia="zh-CN" w:bidi="ar"/>
        </w:rPr>
        <w:t xml:space="preserve">                      （穗净水合〔     〕    号） </w:t>
      </w:r>
      <w:r>
        <w:rPr>
          <w:rFonts w:hint="default" w:ascii="仿宋_GB2312" w:hAnsi="Calibri" w:eastAsia="仿宋_GB2312" w:cs="仿宋_GB2312"/>
          <w:bCs/>
          <w:kern w:val="2"/>
          <w:sz w:val="24"/>
          <w:szCs w:val="24"/>
          <w:lang w:val="en-US" w:eastAsia="zh-CN" w:bidi="ar"/>
        </w:rPr>
        <w:t>的组成部分。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（二）甲、乙双方应遵守国家、省、市有关安全生产、消防安全的法律、法规、规章，履行安全生产、消防安全职责，保障人员生命、财产安全。</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（三）甲、乙双方应当逐级落实安全生产、消防安全责任制，明确逐级岗位人员的安全生产、消防安全职责。</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（四）本协议是对在满足法律法规规定的双方安全及消防安全责任的基础上的补充事项。</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（五）当同一个场所、池体内，甲方安排两个或以上的承包单位同时施工的，由甲方组织各承包单位签订《营运场所交叉作业安全及消防安全协议书》。</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（六）乙方的单位及人员资质（</w:t>
      </w:r>
      <w:r>
        <w:rPr>
          <w:rFonts w:hint="default" w:ascii="仿宋_GB2312" w:hAnsi="Calibri" w:eastAsia="仿宋_GB2312" w:cs="仿宋_GB2312"/>
          <w:b/>
          <w:bCs w:val="0"/>
          <w:kern w:val="0"/>
          <w:sz w:val="24"/>
          <w:szCs w:val="24"/>
          <w:lang w:val="en-US" w:eastAsia="zh-CN" w:bidi="ar"/>
        </w:rPr>
        <w:t>单项选择并填写</w:t>
      </w:r>
      <w:r>
        <w:rPr>
          <w:rFonts w:hint="default" w:ascii="仿宋_GB2312" w:hAnsi="Calibri" w:eastAsia="仿宋_GB2312" w:cs="仿宋_GB2312"/>
          <w:bCs/>
          <w:kern w:val="0"/>
          <w:sz w:val="24"/>
          <w:szCs w:val="24"/>
          <w:lang w:val="en-US" w:eastAsia="zh-CN" w:bidi="ar"/>
        </w:rPr>
        <w:t>）</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Wingdings 2" w:eastAsia="仿宋_GB2312" w:cs="仿宋_GB2312"/>
          <w:bCs/>
          <w:kern w:val="0"/>
          <w:sz w:val="24"/>
          <w:szCs w:val="24"/>
          <w:lang w:val="en-US" w:eastAsia="zh-CN" w:bidi="ar"/>
        </w:rPr>
        <w:t>£</w:t>
      </w:r>
      <w:r>
        <w:rPr>
          <w:rFonts w:hint="default" w:ascii="仿宋_GB2312" w:hAnsi="Calibri" w:eastAsia="仿宋_GB2312" w:cs="仿宋_GB2312"/>
          <w:bCs/>
          <w:kern w:val="0"/>
          <w:sz w:val="24"/>
          <w:szCs w:val="24"/>
          <w:lang w:val="en-US" w:eastAsia="zh-CN" w:bidi="ar"/>
        </w:rPr>
        <w:t>1.详见合同第</w:t>
      </w:r>
      <w:r>
        <w:rPr>
          <w:rFonts w:hint="default" w:ascii="仿宋_GB2312" w:hAnsi="Calibri" w:eastAsia="仿宋_GB2312" w:cs="仿宋_GB2312"/>
          <w:bCs/>
          <w:kern w:val="2"/>
          <w:sz w:val="24"/>
          <w:szCs w:val="24"/>
          <w:u w:val="single"/>
          <w:lang w:val="en-US" w:eastAsia="zh-CN" w:bidi="ar"/>
        </w:rPr>
        <w:t xml:space="preserve">           </w:t>
      </w:r>
      <w:r>
        <w:rPr>
          <w:rFonts w:hint="default" w:ascii="仿宋_GB2312" w:hAnsi="Calibri" w:eastAsia="仿宋_GB2312" w:cs="仿宋_GB2312"/>
          <w:bCs/>
          <w:kern w:val="2"/>
          <w:sz w:val="24"/>
          <w:szCs w:val="24"/>
          <w:lang w:val="en-US" w:eastAsia="zh-CN" w:bidi="ar"/>
        </w:rPr>
        <w:t>条。</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Wingdings 2" w:eastAsia="仿宋_GB2312" w:cs="仿宋_GB2312"/>
          <w:bCs/>
          <w:kern w:val="0"/>
          <w:sz w:val="24"/>
          <w:szCs w:val="24"/>
          <w:lang w:val="en-US" w:eastAsia="zh-CN" w:bidi="ar"/>
        </w:rPr>
        <w:t>£</w:t>
      </w:r>
      <w:r>
        <w:rPr>
          <w:rFonts w:hint="default" w:ascii="仿宋_GB2312" w:hAnsi="Calibri" w:eastAsia="仿宋_GB2312" w:cs="仿宋_GB2312"/>
          <w:bCs/>
          <w:kern w:val="0"/>
          <w:sz w:val="24"/>
          <w:szCs w:val="24"/>
          <w:lang w:val="en-US" w:eastAsia="zh-CN" w:bidi="ar"/>
        </w:rPr>
        <w:t>2.详见文件《</w:t>
      </w:r>
      <w:r>
        <w:rPr>
          <w:rFonts w:hint="default" w:ascii="仿宋_GB2312" w:hAnsi="Calibri" w:eastAsia="仿宋_GB2312" w:cs="仿宋_GB2312"/>
          <w:bCs/>
          <w:kern w:val="0"/>
          <w:sz w:val="24"/>
          <w:szCs w:val="24"/>
          <w:u w:val="single"/>
          <w:lang w:val="en-US" w:eastAsia="zh-CN" w:bidi="ar"/>
        </w:rPr>
        <w:t xml:space="preserve">           </w:t>
      </w:r>
      <w:r>
        <w:rPr>
          <w:rFonts w:hint="default" w:ascii="仿宋_GB2312" w:hAnsi="Calibri" w:eastAsia="仿宋_GB2312" w:cs="仿宋_GB2312"/>
          <w:bCs/>
          <w:kern w:val="0"/>
          <w:sz w:val="24"/>
          <w:szCs w:val="24"/>
          <w:lang w:val="en-US" w:eastAsia="zh-CN" w:bidi="ar"/>
        </w:rPr>
        <w:t>》。</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bCs w:val="0"/>
          <w:kern w:val="2"/>
          <w:sz w:val="24"/>
          <w:szCs w:val="24"/>
        </w:rPr>
      </w:pPr>
      <w:r>
        <w:rPr>
          <w:rFonts w:hint="eastAsia" w:ascii="黑体" w:hAnsi="宋体" w:eastAsia="黑体" w:cs="黑体"/>
          <w:b w:val="0"/>
          <w:bCs w:val="0"/>
          <w:kern w:val="2"/>
          <w:sz w:val="24"/>
          <w:szCs w:val="24"/>
          <w:lang w:val="en-US" w:eastAsia="zh-CN" w:bidi="ar"/>
        </w:rPr>
        <w:t>二、甲方的安全及消防安全责任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0"/>
          <w:sz w:val="24"/>
          <w:szCs w:val="24"/>
          <w:lang w:val="en-US" w:eastAsia="zh-CN" w:bidi="ar"/>
        </w:rPr>
        <w:t>（一）交底告知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项目实施前，应告知乙方地面、周边、地下已知存在的设施，特别是涉及影响生产、应急的各类地下管线及保护要求，要求乙方在施工方案明确落实相应的具体措施；甲方规定的安全生产及消防安全管理要求，允许进出及行走的路线、禁止触动甲方设备设施等；项目备案的要求。</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2.乙方进场作业前，应对乙方进行交底，再次向乙方强调的上述内容，以及施工期间的其他特殊注意事项，如生产方面的调度协调配合等。</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3.当乙方提出相关规范或乙方内部管理制度，比甲方规定的安全生产及消防安全管理要求更严格的，应当接纳乙方的建议。</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（二）落实配合措施</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1.落实生产营运等相关配合措施，提供必要的施工条件。</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（三）安全及消防安全隐患检查与督促整改</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1.在项目施工期，应每天不少于一次对乙方安全措施、消防安全措施投入、现场安全施工情况等进行安全、消防安全监督检查，并提出整改。</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（四）重大安全风险、生产安全重大事故隐患（重大火灾隐患）等情况报告及举报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1.对乙方上报的重大安全风险、生产安全重大事故隐患（重大火灾隐患），应当如实向水投集团报告。</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2.如发现乙方瞒报重大安全风险、生产安全重大事故隐患（重大火灾隐患），甲方除向水投集团报告外，有权向属地安全应急管理部门、属地行业主管部门举报。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3.甲方发现乙方在项目范围内（含工地范围内的住宿、办公等区域）开展违法、犯罪活动，向公安部门举报。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（五）事故报告及举报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1.对乙方上报的安全事故及消防安全事故，应当按水投集团有关程序，如实向集团报告。</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2.如发现乙方瞒报安全事故及消防安全事故，甲方除向水投集团报告外，有权向属地安全应急管理部门、属地行业主管部门举报。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（六）补充条款</w:t>
      </w:r>
      <w:r>
        <w:rPr>
          <w:rFonts w:hint="default" w:ascii="仿宋_GB2312" w:hAnsi="Calibri" w:eastAsia="仿宋_GB2312" w:cs="仿宋_GB2312"/>
          <w:bCs/>
          <w:kern w:val="2"/>
          <w:sz w:val="24"/>
          <w:szCs w:val="24"/>
          <w:u w:val="single"/>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bCs w:val="0"/>
          <w:kern w:val="2"/>
          <w:sz w:val="24"/>
          <w:szCs w:val="24"/>
        </w:rPr>
      </w:pPr>
      <w:r>
        <w:rPr>
          <w:rFonts w:hint="eastAsia" w:ascii="黑体" w:hAnsi="宋体" w:eastAsia="黑体" w:cs="黑体"/>
          <w:b w:val="0"/>
          <w:bCs w:val="0"/>
          <w:kern w:val="2"/>
          <w:sz w:val="24"/>
          <w:szCs w:val="24"/>
          <w:lang w:val="en-US" w:eastAsia="zh-CN" w:bidi="ar"/>
        </w:rPr>
        <w:t>三、乙方的安全及消防安全责任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0"/>
          <w:sz w:val="24"/>
          <w:szCs w:val="24"/>
          <w:lang w:val="en-US" w:eastAsia="zh-CN" w:bidi="ar"/>
        </w:rPr>
        <w:t>（一）接受交底告知并复核确认安全风险，落实管控措施</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1.乙方接受甲方交底。</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2.编制的方案应响应甲方告知，明确相应的措施。</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3.根据甲方项目备案的要求，提交项目备案材料</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4.当甲方规定的安全生产及消防安全管理要求，比相关规范或乙方内部管理制度严格的，按甲方的执行。</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5.当相关规范或乙方内部管理制度，比甲方规定的安全生产及消防安全管理要求严格的，应明确告知甲方确认，并按相关规范或乙方内部管理制度执行。</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（二）告知甲方需要配合的事项</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1.向甲方告知在施工作业期间，需要甲方配合落实的措施</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（三）落实安全及消防安全隐患排查与整改，并接受检查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乙方应做好的每日安全生产、消防安全巡查及开展人员安全生产、消防安全教育，确保场所、场地、区域、施工、仓储、住宿、办公等，符合国家、行业安全生产、消防安全相关要求，无对甲方、乙方以及周边第三方生产安全、消防安全、人身安全等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2.接受甲方“四不两直”的不定期检查。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（三）重大安全风险、生产安全重大事故隐患（重大火灾隐患）报告</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1.乙方识别存在重大安全风险的，应研究并落实管控措施，降低风险等级，并向甲方、属地安全应急管理部门、属地行业主管部门上报。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2.乙方自查或被外单位检查发现生产安全重大事故隐患（重大火灾隐患）的，应当立即向甲方、属地安全应急管理部门、属地行业主管部门上报。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3.如甲方未收到乙方关于重大安全风险、生产安全重大事故隐患（重大火灾隐患）的报告，但由其他途径获知信息的，视为瞒报。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4.不得谎报信息。</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（四）事故报告</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1.项目发生安全事故及消防安全事故的，乙方应当在预案规定时间内立即向甲方上报。否则视为迟报。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2.如甲方未收到乙方关于安全事故及消防安全事故的报告，但由其他途径获知信息的，视为瞒报。</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3.不得谎报信息。</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（五）补充条款</w:t>
      </w:r>
      <w:r>
        <w:rPr>
          <w:rFonts w:hint="default" w:ascii="仿宋_GB2312" w:hAnsi="Calibri" w:eastAsia="仿宋_GB2312" w:cs="仿宋_GB2312"/>
          <w:bCs/>
          <w:kern w:val="2"/>
          <w:sz w:val="24"/>
          <w:szCs w:val="24"/>
          <w:u w:val="single"/>
          <w:lang w:val="en-US" w:eastAsia="zh-CN" w:bidi="ar"/>
        </w:rPr>
        <w:t xml:space="preserve">               。</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bCs w:val="0"/>
          <w:kern w:val="2"/>
          <w:sz w:val="24"/>
          <w:szCs w:val="24"/>
        </w:rPr>
      </w:pPr>
      <w:r>
        <w:rPr>
          <w:rFonts w:hint="eastAsia" w:ascii="黑体" w:hAnsi="宋体" w:eastAsia="黑体" w:cs="黑体"/>
          <w:b w:val="0"/>
          <w:bCs w:val="0"/>
          <w:kern w:val="2"/>
          <w:sz w:val="24"/>
          <w:szCs w:val="24"/>
          <w:lang w:val="en-US" w:eastAsia="zh-CN" w:bidi="ar"/>
        </w:rPr>
        <w:t>四、违约责任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（一）未发生安全事故或消防安全事故的违约责任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1.乙方未履行安全及消防安全责任的，甲方有权按合同相关条款处理。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2.因甲方未履行安全及消防安全责任，乙方有权按合同相关条款处理。</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（二）发生安全事故或消防安全事故的违约责任</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widowControl/>
        <w:suppressLineNumbers w:val="0"/>
        <w:autoSpaceDE w:val="0"/>
        <w:autoSpaceDN/>
        <w:spacing w:before="0" w:beforeAutospacing="0" w:after="0" w:afterAutospacing="0" w:line="440" w:lineRule="exact"/>
        <w:ind w:left="0" w:right="0" w:firstLine="480" w:firstLineChars="200"/>
        <w:jc w:val="left"/>
        <w:rPr>
          <w:rFonts w:hint="default" w:ascii="仿宋_GB2312" w:eastAsia="仿宋_GB2312" w:cs="仿宋_GB2312"/>
          <w:bCs/>
          <w:kern w:val="0"/>
          <w:sz w:val="24"/>
          <w:szCs w:val="24"/>
        </w:rPr>
      </w:pPr>
      <w:r>
        <w:rPr>
          <w:rFonts w:hint="default" w:ascii="仿宋_GB2312" w:hAnsi="Calibri" w:eastAsia="仿宋_GB2312" w:cs="仿宋_GB2312"/>
          <w:bCs/>
          <w:kern w:val="0"/>
          <w:sz w:val="24"/>
          <w:szCs w:val="24"/>
          <w:lang w:val="en-US" w:eastAsia="zh-CN" w:bidi="ar"/>
        </w:rPr>
        <w:t>2.如甲方未能提供甲方履职证明的，根据责任调查报告（意见）承担责任。</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eastAsia" w:ascii="黑体" w:hAnsi="宋体" w:eastAsia="黑体" w:cs="黑体"/>
          <w:b w:val="0"/>
          <w:bCs w:val="0"/>
          <w:kern w:val="2"/>
          <w:sz w:val="24"/>
          <w:szCs w:val="24"/>
        </w:rPr>
      </w:pPr>
      <w:r>
        <w:rPr>
          <w:rFonts w:hint="eastAsia" w:ascii="黑体" w:hAnsi="宋体" w:eastAsia="黑体" w:cs="黑体"/>
          <w:b w:val="0"/>
          <w:bCs w:val="0"/>
          <w:kern w:val="2"/>
          <w:sz w:val="24"/>
          <w:szCs w:val="24"/>
          <w:lang w:val="en-US" w:eastAsia="zh-CN" w:bidi="ar"/>
        </w:rPr>
        <w:t>五、附则</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（一）本协议未尽事宜，依据有关法律、法规、规章处理。法律、法规、规章没有明确规定的，经双方协商处理解决。</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widowControl w:val="0"/>
        <w:suppressLineNumbers w:val="0"/>
        <w:autoSpaceDE w:val="0"/>
        <w:autoSpaceDN/>
        <w:adjustRightInd w:val="0"/>
        <w:snapToGrid w:val="0"/>
        <w:spacing w:before="0" w:beforeAutospacing="0" w:after="0" w:afterAutospacing="0" w:line="440" w:lineRule="exact"/>
        <w:ind w:left="0" w:right="0" w:firstLine="480" w:firstLineChars="200"/>
        <w:jc w:val="left"/>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（三）本协议作为合同的附件同时签字、同事盖章、同时生效、同时终止，具有同等的法律效力。甲方、乙方双方执持数量与合同一致。</w:t>
      </w:r>
    </w:p>
    <w:tbl>
      <w:tblPr>
        <w:tblStyle w:val="25"/>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73"/>
        <w:gridCol w:w="4474"/>
      </w:tblGrid>
      <w:tr>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73" w:type="dxa"/>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甲方（盖章）：</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签约代表：</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联系电话：年    月    日</w:t>
            </w:r>
          </w:p>
        </w:tc>
        <w:tc>
          <w:tcPr>
            <w:tcW w:w="4474" w:type="dxa"/>
            <w:tcBorders>
              <w:top w:val="nil"/>
              <w:left w:val="nil"/>
              <w:bottom w:val="nil"/>
              <w:right w:val="nil"/>
            </w:tcBorders>
            <w:shd w:val="clear" w:color="auto" w:fill="auto"/>
            <w:vAlign w:val="top"/>
          </w:tcPr>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乙方（盖章）：</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签约代表：</w:t>
            </w:r>
          </w:p>
          <w:p>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仿宋_GB2312" w:eastAsia="仿宋_GB2312" w:cs="仿宋_GB2312"/>
                <w:bCs/>
                <w:kern w:val="2"/>
                <w:sz w:val="24"/>
                <w:szCs w:val="24"/>
              </w:rPr>
            </w:pPr>
            <w:r>
              <w:rPr>
                <w:rFonts w:hint="default" w:ascii="仿宋_GB2312" w:hAnsi="Calibri" w:eastAsia="仿宋_GB2312" w:cs="仿宋_GB2312"/>
                <w:bCs/>
                <w:kern w:val="2"/>
                <w:sz w:val="24"/>
                <w:szCs w:val="24"/>
                <w:lang w:val="en-US" w:eastAsia="zh-CN" w:bidi="ar"/>
              </w:rPr>
              <w:t>联系电话：年    月    日</w:t>
            </w:r>
          </w:p>
        </w:tc>
      </w:tr>
    </w:tbl>
    <w:p>
      <w:pPr>
        <w:spacing w:line="360" w:lineRule="auto"/>
        <w:rPr>
          <w:rFonts w:ascii="宋体" w:hAnsi="宋体" w:cs="宋体"/>
          <w:b/>
          <w:bCs/>
          <w:color w:val="auto"/>
          <w:szCs w:val="21"/>
        </w:rPr>
      </w:pPr>
    </w:p>
    <w:p>
      <w:pPr>
        <w:spacing w:line="360" w:lineRule="auto"/>
        <w:rPr>
          <w:rFonts w:hint="eastAsia" w:ascii="宋体" w:hAnsi="宋体" w:cs="宋体" w:eastAsiaTheme="minorEastAsia"/>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4</w:t>
      </w:r>
      <w:r>
        <w:rPr>
          <w:rFonts w:hint="eastAsia" w:ascii="宋体" w:hAnsi="宋体" w:cs="宋体"/>
          <w:b/>
          <w:bCs/>
          <w:color w:val="auto"/>
          <w:szCs w:val="21"/>
        </w:rPr>
        <w:t>：工程量报价</w:t>
      </w:r>
      <w:r>
        <w:rPr>
          <w:rFonts w:hint="eastAsia" w:ascii="宋体" w:hAnsi="宋体" w:cs="宋体"/>
          <w:b/>
          <w:bCs/>
          <w:color w:val="auto"/>
          <w:szCs w:val="21"/>
          <w:lang w:val="en-US" w:eastAsia="zh-CN"/>
        </w:rPr>
        <w:t>单</w:t>
      </w: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3"/>
        <w:rPr>
          <w:rFonts w:hint="eastAsia" w:ascii="仿宋_GB2312" w:eastAsia="仿宋_GB2312"/>
          <w:color w:val="auto"/>
          <w:sz w:val="28"/>
          <w:szCs w:val="28"/>
          <w:highlight w:val="none"/>
          <w:lang w:val="en-US" w:eastAsia="zh-CN"/>
        </w:rPr>
      </w:pPr>
    </w:p>
    <w:p>
      <w:pPr>
        <w:pStyle w:val="2"/>
        <w:rPr>
          <w:rFonts w:ascii="宋体" w:hAnsi="宋体" w:cs="宋体"/>
          <w:b/>
          <w:bCs/>
          <w:color w:val="auto"/>
          <w:szCs w:val="21"/>
        </w:rPr>
      </w:pPr>
    </w:p>
    <w:p>
      <w:pPr>
        <w:pStyle w:val="2"/>
        <w:rPr>
          <w:rFonts w:ascii="宋体" w:hAnsi="宋体" w:cs="宋体"/>
          <w:b/>
          <w:bCs/>
          <w:color w:val="auto"/>
          <w:szCs w:val="21"/>
        </w:rPr>
      </w:pPr>
    </w:p>
    <w:p>
      <w:pPr>
        <w:spacing w:line="360" w:lineRule="auto"/>
        <w:rPr>
          <w:rFonts w:hint="eastAsia" w:ascii="宋体" w:hAnsi="宋体" w:cs="宋体"/>
          <w:b/>
          <w:bCs/>
          <w:color w:val="auto"/>
          <w:szCs w:val="21"/>
          <w:lang w:val="en-US" w:eastAsia="zh-CN"/>
        </w:rPr>
      </w:pPr>
      <w:r>
        <w:rPr>
          <w:rFonts w:hint="eastAsia" w:ascii="宋体" w:hAnsi="宋体" w:cs="宋体"/>
          <w:b/>
          <w:bCs/>
          <w:color w:val="auto"/>
          <w:szCs w:val="21"/>
        </w:rPr>
        <w:t>附件</w:t>
      </w:r>
      <w:r>
        <w:rPr>
          <w:rFonts w:hint="eastAsia" w:ascii="宋体" w:hAnsi="宋体" w:cs="宋体"/>
          <w:b/>
          <w:bCs/>
          <w:color w:val="auto"/>
          <w:szCs w:val="21"/>
          <w:lang w:val="en-US" w:eastAsia="zh-CN"/>
        </w:rPr>
        <w:t>5</w:t>
      </w:r>
      <w:r>
        <w:rPr>
          <w:rFonts w:hint="eastAsia" w:ascii="宋体" w:hAnsi="宋体" w:cs="宋体"/>
          <w:b/>
          <w:bCs/>
          <w:color w:val="auto"/>
          <w:szCs w:val="21"/>
        </w:rPr>
        <w:t>：</w:t>
      </w:r>
      <w:r>
        <w:rPr>
          <w:rFonts w:hint="eastAsia" w:ascii="宋体" w:hAnsi="宋体" w:cs="宋体"/>
          <w:b/>
          <w:bCs/>
          <w:color w:val="auto"/>
          <w:szCs w:val="21"/>
          <w:lang w:val="en-US" w:eastAsia="zh-CN"/>
        </w:rPr>
        <w:t>营运项目承包单位日常履约考评参照表（安全）</w:t>
      </w:r>
    </w:p>
    <w:tbl>
      <w:tblPr>
        <w:tblStyle w:val="24"/>
        <w:tblpPr w:leftFromText="180" w:rightFromText="180" w:vertAnchor="text" w:horzAnchor="page" w:tblpX="1575" w:tblpY="119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扣合同金额的30%～50%；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扣合同金额的20%～30%；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扣合同金额的10%～20%；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扣合同金额的5%～10%;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缺资料扣合同金额的5%或500；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缺资料扣合同金额的2%或2000；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缺资料扣合同金额的1%或4500；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缺资料扣合同金额的0.4%或8000；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缺施工方案扣合同金额的6%或700；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缺施工方案扣合同金额的3%或3500；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缺施工方案扣合同金额的1.5%或5000；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缺施工方案扣合同金额的0.5%或1万；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缺应急预案扣合同金额的6%或700；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缺应急预案扣合同金额的3%或3500；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缺应急预案扣合同金额的1.5%或5000；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缺应急预案扣合同金额的0.5%或1万；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缺安全架构扣合同金额的10%或2000；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缺安全架构扣合同金额的5%或5000；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缺安全架构扣合同金额的2%或1万；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缺安全架构扣合同金额的1%或2万；</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缺花名册扣合同金额的5%或500；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缺特种作业人员或特种作业人员不满足合同要求，扣合同金额的5%或500；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缺花名册扣合同金额的2%或2000；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缺特种作业人员或特种作业人员不满足合同要求，扣合同金额的2%或2000；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缺花名册扣合同金额的1%或4500；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缺特种作业人员或特种作业人员不满足合同要求，扣合同金额的1%或4500；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缺花名册扣合同金额的0.4%或8000；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缺特种作业人员或特种作业人员不满足合同要求，扣合同金额的0.4%或8000；</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扣合同金额的0.5%或1万</w:t>
            </w:r>
          </w:p>
        </w:tc>
      </w:tr>
      <w:tr>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扣合同金额的3%～5%；</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扣合同金额的1%～2%；</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扣合同金额的0.5%～1%；</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扣合同金额的0.3%～0.4%；</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注：1、与安全管理相关的考评内容具体考评标准内容参照广州市净水有限公司标准《工程项目安全管理规范》（Q/GZJSA 1-2021）执行。</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2.本处理标准出自《广州净水公司工程项目承包单位质量安全考评细则（试行）》。</w:t>
            </w:r>
          </w:p>
          <w:p>
            <w:pPr>
              <w:pStyle w:val="23"/>
              <w:keepNext w:val="0"/>
              <w:keepLines w:val="0"/>
              <w:widowControl/>
              <w:suppressLineNumbers w:val="0"/>
              <w:spacing w:before="0" w:beforeAutospacing="0" w:afterAutospacing="0"/>
              <w:ind w:right="0" w:firstLine="0"/>
              <w:rPr>
                <w:rFonts w:hint="eastAsia" w:ascii="宋体" w:hAnsi="宋体" w:eastAsia="宋体" w:cs="宋体"/>
                <w:color w:val="auto"/>
                <w:kern w:val="2"/>
                <w:highlight w:val="none"/>
                <w:lang w:val="en-US" w:eastAsia="zh-CN"/>
              </w:rPr>
            </w:pPr>
          </w:p>
        </w:tc>
      </w:tr>
    </w:tbl>
    <w:p>
      <w:pPr>
        <w:pStyle w:val="23"/>
        <w:ind w:left="0" w:leftChars="0" w:firstLine="0" w:firstLineChars="0"/>
        <w:rPr>
          <w:rFonts w:hint="eastAsia" w:ascii="宋体" w:hAnsi="宋体" w:eastAsia="宋体" w:cs="宋体"/>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6"/>
        <w:rPr>
          <w:rFonts w:hint="eastAsia"/>
          <w:color w:val="auto"/>
        </w:rPr>
      </w:pPr>
    </w:p>
    <w:p>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附件6：营运项目承包单位综合履约考评表（安全）</w:t>
      </w:r>
    </w:p>
    <w:tbl>
      <w:tblPr>
        <w:tblStyle w:val="24"/>
        <w:tblpPr w:leftFromText="180" w:rightFromText="180" w:vertAnchor="text" w:horzAnchor="page" w:tblpX="919" w:tblpY="355"/>
        <w:tblOverlap w:val="never"/>
        <w:tblW w:w="10161"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20" w:hRule="atLeast"/>
        </w:trPr>
        <w:tc>
          <w:tcPr>
            <w:tcW w:w="10161" w:type="dxa"/>
            <w:gridSpan w:val="10"/>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5286" w:type="dxa"/>
            <w:gridSpan w:val="4"/>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项目名称：</w:t>
            </w:r>
          </w:p>
        </w:tc>
        <w:tc>
          <w:tcPr>
            <w:tcW w:w="1091" w:type="dxa"/>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color w:val="auto"/>
                <w:kern w:val="2"/>
                <w:sz w:val="16"/>
                <w:szCs w:val="16"/>
                <w:highlight w:val="none"/>
              </w:rPr>
            </w:pPr>
          </w:p>
        </w:tc>
        <w:tc>
          <w:tcPr>
            <w:tcW w:w="3784"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color w:val="auto"/>
                <w:kern w:val="2"/>
                <w:sz w:val="16"/>
                <w:szCs w:val="16"/>
                <w:highlight w:val="none"/>
              </w:rPr>
            </w:pPr>
            <w:r>
              <w:rPr>
                <w:rFonts w:hint="eastAsia" w:ascii="宋体" w:hAnsi="宋体" w:eastAsia="宋体" w:cs="宋体"/>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344"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序号</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考评分项</w:t>
            </w:r>
          </w:p>
        </w:tc>
        <w:tc>
          <w:tcPr>
            <w:tcW w:w="3993"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考评标准</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监理单位考评</w:t>
            </w:r>
          </w:p>
        </w:tc>
        <w:tc>
          <w:tcPr>
            <w:tcW w:w="757"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分公司考评</w:t>
            </w:r>
          </w:p>
        </w:tc>
        <w:tc>
          <w:tcPr>
            <w:tcW w:w="1514"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公司考评</w:t>
            </w:r>
          </w:p>
        </w:tc>
        <w:tc>
          <w:tcPr>
            <w:tcW w:w="75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344"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3993"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757"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业务主管部门</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安全管理部门</w:t>
            </w:r>
          </w:p>
        </w:tc>
        <w:tc>
          <w:tcPr>
            <w:tcW w:w="75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30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加5～10分/项，可叠加</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w:t>
            </w:r>
          </w:p>
        </w:tc>
        <w:tc>
          <w:tcPr>
            <w:tcW w:w="949"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加5分/项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260" w:hRule="atLeast"/>
        </w:trPr>
        <w:tc>
          <w:tcPr>
            <w:tcW w:w="10161" w:type="dxa"/>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7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扣40分/项，可叠加，到达100分，3年内禁止来我公司投标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1.发生事故或事件隐瞒不报的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2.未在1小时内向业主单位上报事故的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3.拒绝、不配合事故事件调查的或事故事件调查提供虚假信息</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4.未按规定和程序组织事故调查和事故处理的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5.未及时处理导致事故扩大的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扣100分/项，同时3年内禁止来我公司投标</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2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8</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1.施工人员签名的安全交底表（交底内容由分公司编写），被交底人员应与人员花名册一致</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2.施工单位对施工人员的三级安全教育材料</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缺资料扣3～5分/项；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38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4.施工方案，应满足合同要求，内容至少包括：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施工点介绍</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施工内容（含作业流程、风险分析、施工工艺等）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施工设备和材料（必要时含构件测试手段等）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安全措施（根据工程特点、分公司的风险评估和施工单位的施工工艺制定）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缺施工方案扣4～8分/项；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37"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5.应急预案，内容至少包括：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现场情况介绍</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风险评估</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应急架构（包括应急主管人员和安全员，以及各应急小组，落实到人和联系方式）</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应急流程</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各种风险情况下的应急措施（根据现场情况、分公司的风险评估制定）</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应急物资清单</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缺应急预案扣4～8分/项；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资料有问题扣1～3分/项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6.安全架构和相应安全责任制（落实到人和联系方式），可编写入施工方案内，架构人员主要包括：</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安全责任人</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施工负责人（可与安全责任人为同一个人）</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设备、物资管理人员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缺安全架构扣5～10分/项；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缺任何一类人员及其职责有问题扣2～4分/项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24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12</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7.施工人员花名册，人员应包含：</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施工负责人（需要施工管理人员资格证书）</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特种作业人员（附证件号，同时要复印特种作业证，特种作业人数应满足合同要求）</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一般施工人员</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 xml:space="preserve">  可能需要进入厂区的其他人员（如监理人员、资料员等）</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缺花名册扣3～5分/项；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缺特种作业人员或特种作业人员不满足合同要求扣3～5分/项；</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其他人员或资料有缺漏扣1～3分/项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13</w:t>
            </w:r>
          </w:p>
        </w:tc>
        <w:tc>
          <w:tcPr>
            <w:tcW w:w="454"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1.施工现场未开展有效围蔽</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3.现场无危险源公示、告知及相应警示</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8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14</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1.现场未按施工方案落实安全防范措施的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2.危险作业未经业主人员审批先行施工的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8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15</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1.缺少书面交底、未留存书面资料或交底资料缺少交底人、被交底人及安全员签字的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1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16</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1.违反9大危险作业相关作业规范的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2.现场存在违章作业、违章指挥等违反相关安全管理规定或制度的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0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17</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7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18</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1.未设置应急物资点，未统一存放应急物资</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0"/>
                <w:sz w:val="16"/>
                <w:szCs w:val="16"/>
                <w:highlight w:val="none"/>
                <w:lang w:eastAsia="zh-CN" w:bidi="ar"/>
              </w:rPr>
            </w:pPr>
            <w:r>
              <w:rPr>
                <w:rFonts w:hint="eastAsia" w:ascii="宋体" w:hAnsi="宋体" w:eastAsia="宋体" w:cs="宋体"/>
                <w:color w:val="auto"/>
                <w:kern w:val="0"/>
                <w:sz w:val="16"/>
                <w:szCs w:val="16"/>
                <w:highlight w:val="none"/>
                <w:lang w:bidi="ar"/>
              </w:rPr>
              <w:t>2.应急物资点无应急物资清单或无应急物资每日检查表</w:t>
            </w:r>
          </w:p>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扣2～4分/项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19</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扣3～5分/项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44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20</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扣4～8分/项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56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21</w:t>
            </w:r>
          </w:p>
        </w:tc>
        <w:tc>
          <w:tcPr>
            <w:tcW w:w="454"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扣2～5分/项</w:t>
            </w: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320" w:hRule="atLeast"/>
        </w:trPr>
        <w:tc>
          <w:tcPr>
            <w:tcW w:w="34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2"/>
                <w:sz w:val="16"/>
                <w:szCs w:val="16"/>
                <w:highlight w:val="none"/>
              </w:rPr>
            </w:pPr>
            <w:r>
              <w:rPr>
                <w:rFonts w:hint="eastAsia" w:ascii="宋体" w:hAnsi="宋体" w:eastAsia="宋体" w:cs="宋体"/>
                <w:color w:val="auto"/>
                <w:kern w:val="0"/>
                <w:sz w:val="16"/>
                <w:szCs w:val="16"/>
                <w:highlight w:val="none"/>
                <w:lang w:bidi="ar"/>
              </w:rPr>
              <w:t>22</w:t>
            </w:r>
          </w:p>
        </w:tc>
        <w:tc>
          <w:tcPr>
            <w:tcW w:w="45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2"/>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c>
          <w:tcPr>
            <w:tcW w:w="75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spacing w:before="0" w:beforeAutospacing="0" w:after="0" w:afterAutospacing="0"/>
              <w:ind w:left="0" w:right="0"/>
              <w:rPr>
                <w:rFonts w:hint="eastAsia" w:ascii="宋体" w:hAnsi="宋体" w:eastAsia="宋体" w:cs="宋体"/>
                <w:color w:val="auto"/>
                <w:kern w:val="2"/>
                <w:sz w:val="16"/>
                <w:szCs w:val="16"/>
                <w:highlight w:val="none"/>
              </w:rPr>
            </w:pPr>
          </w:p>
        </w:tc>
      </w:tr>
      <w:tr>
        <w:tblPrEx>
          <w:tblCellMar>
            <w:top w:w="0" w:type="dxa"/>
            <w:left w:w="0" w:type="dxa"/>
            <w:bottom w:w="0" w:type="dxa"/>
            <w:right w:w="0" w:type="dxa"/>
          </w:tblCellMar>
        </w:tblPrEx>
        <w:trPr>
          <w:trHeight w:val="1440" w:hRule="atLeast"/>
        </w:trPr>
        <w:tc>
          <w:tcPr>
            <w:tcW w:w="10161" w:type="dxa"/>
            <w:gridSpan w:val="10"/>
            <w:tcBorders>
              <w:top w:val="nil"/>
              <w:left w:val="nil"/>
              <w:bottom w:val="nil"/>
              <w:right w:val="nil"/>
            </w:tcBorders>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注：1、综合考评满分100分，各考评项目扣分不设上限；</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2、监理单位考评只作为参考及履职依据，不计入考评，无监理单位不需填写；</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3、“公司考评”业务主管部门和安全办针对本部门检查发现的内容进行扣（奖）分，项目部已经进行扣（奖）分的不重复执行；</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4、各分公司考评填写相应的得（扣）分数值，如奖2分则填写“2”，扣2分则填写“-2”；</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5、单项“综合考评”=项目部考评+公司考评；综合考评总分=各单项“综合考评”+100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lang w:eastAsia="zh-CN"/>
              </w:rPr>
            </w:pPr>
            <w:r>
              <w:rPr>
                <w:rFonts w:hint="eastAsia" w:ascii="宋体" w:hAnsi="宋体" w:eastAsia="宋体" w:cs="宋体"/>
                <w:color w:val="auto"/>
                <w:kern w:val="2"/>
                <w:sz w:val="13"/>
                <w:szCs w:val="13"/>
                <w:highlight w:val="none"/>
              </w:rPr>
              <w:t xml:space="preserve">    6、最后得分=综合考评总分X类别系数；</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 xml:space="preserve">    7、各考评项目具体考评标准内容参照广州市净水有限公司标准《工程项目安全管理规范》（Q/GZJSA 1-2021）执行。 </w:t>
            </w:r>
          </w:p>
          <w:p>
            <w:pPr>
              <w:keepNext w:val="0"/>
              <w:keepLines w:val="0"/>
              <w:widowControl/>
              <w:suppressLineNumbers w:val="0"/>
              <w:spacing w:before="0" w:beforeAutospacing="0" w:after="0" w:afterAutospacing="0"/>
              <w:ind w:left="0" w:right="0" w:firstLine="260" w:firstLineChars="200"/>
              <w:jc w:val="left"/>
              <w:textAlignment w:val="center"/>
              <w:rPr>
                <w:rFonts w:hint="eastAsia" w:ascii="宋体" w:hAnsi="宋体" w:eastAsia="宋体" w:cs="宋体"/>
                <w:color w:val="auto"/>
                <w:kern w:val="2"/>
                <w:sz w:val="13"/>
                <w:szCs w:val="13"/>
                <w:highlight w:val="none"/>
              </w:rPr>
            </w:pPr>
            <w:r>
              <w:rPr>
                <w:rFonts w:hint="eastAsia" w:ascii="宋体" w:hAnsi="宋体" w:eastAsia="宋体" w:cs="宋体"/>
                <w:color w:val="auto"/>
                <w:kern w:val="2"/>
                <w:sz w:val="13"/>
                <w:szCs w:val="13"/>
                <w:highlight w:val="none"/>
              </w:rPr>
              <w:t>8、本处理标准出自《广州净水公司工程项目承包单位质量安全考评细则（试行）》。</w:t>
            </w:r>
          </w:p>
          <w:p>
            <w:pPr>
              <w:pStyle w:val="23"/>
              <w:keepNext w:val="0"/>
              <w:keepLines w:val="0"/>
              <w:widowControl/>
              <w:suppressLineNumbers w:val="0"/>
              <w:spacing w:before="0" w:beforeAutospacing="0" w:afterAutospacing="0"/>
              <w:ind w:right="0" w:firstLine="1126"/>
              <w:rPr>
                <w:rFonts w:hint="eastAsia" w:ascii="宋体" w:hAnsi="宋体" w:eastAsia="宋体" w:cs="宋体"/>
                <w:color w:val="auto"/>
                <w:kern w:val="2"/>
                <w:highlight w:val="none"/>
              </w:rPr>
            </w:pPr>
          </w:p>
        </w:tc>
      </w:tr>
    </w:tbl>
    <w:p>
      <w:pPr>
        <w:rPr>
          <w:rFonts w:hint="eastAsia" w:ascii="宋体" w:hAnsi="宋体" w:eastAsia="宋体" w:cs="宋体"/>
          <w:color w:val="auto"/>
          <w:highlight w:val="none"/>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7</w:t>
      </w:r>
      <w:r>
        <w:rPr>
          <w:rFonts w:hint="eastAsia" w:ascii="宋体" w:hAnsi="宋体" w:cs="宋体"/>
          <w:b/>
          <w:bCs/>
          <w:color w:val="auto"/>
          <w:szCs w:val="21"/>
        </w:rPr>
        <w:t>：履约保函（模板）</w:t>
      </w:r>
    </w:p>
    <w:p>
      <w:pPr>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履约保函模板</w:t>
      </w:r>
    </w:p>
    <w:p>
      <w:pPr>
        <w:rPr>
          <w:rFonts w:asciiTheme="minorEastAsia" w:hAnsiTheme="minorEastAsia" w:eastAsiaTheme="minorEastAsia"/>
          <w:color w:val="auto"/>
          <w:sz w:val="24"/>
        </w:rPr>
      </w:pPr>
    </w:p>
    <w:p>
      <w:pPr>
        <w:rPr>
          <w:rFonts w:asciiTheme="minorEastAsia" w:hAnsiTheme="minorEastAsia" w:eastAsiaTheme="minorEastAsia"/>
          <w:color w:val="auto"/>
          <w:sz w:val="24"/>
        </w:rPr>
      </w:pPr>
      <w:r>
        <w:rPr>
          <w:rFonts w:hint="eastAsia" w:asciiTheme="minorEastAsia" w:hAnsiTheme="minorEastAsia" w:eastAsiaTheme="minorEastAsia"/>
          <w:color w:val="auto"/>
          <w:sz w:val="24"/>
        </w:rPr>
        <w:t>致：</w:t>
      </w:r>
      <w:r>
        <w:rPr>
          <w:rFonts w:hint="eastAsia" w:asciiTheme="minorEastAsia" w:hAnsiTheme="minorEastAsia" w:eastAsiaTheme="minorEastAsia"/>
          <w:color w:val="auto"/>
          <w:sz w:val="24"/>
          <w:u w:val="single"/>
        </w:rPr>
        <w:t xml:space="preserve">               （受益人）</w:t>
      </w:r>
      <w:r>
        <w:rPr>
          <w:rFonts w:asciiTheme="minorEastAsia" w:hAnsiTheme="minorEastAsia" w:eastAsiaTheme="minorEastAsia"/>
          <w:color w:val="auto"/>
          <w:sz w:val="24"/>
        </w:rPr>
        <w:br w:type="textWrapping"/>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鉴于（以下简称“委托人”）与贵方于</w:t>
      </w:r>
      <w:r>
        <w:rPr>
          <w:rFonts w:hint="eastAsia" w:asciiTheme="minorEastAsia" w:hAnsiTheme="minorEastAsia" w:eastAsiaTheme="minorEastAsia"/>
          <w:color w:val="auto"/>
          <w:sz w:val="24"/>
          <w:u w:val="single"/>
        </w:rPr>
        <w:t xml:space="preserve">   年  月  日</w:t>
      </w:r>
      <w:r>
        <w:rPr>
          <w:rFonts w:hint="eastAsia" w:asciiTheme="minorEastAsia" w:hAnsiTheme="minorEastAsia" w:eastAsiaTheme="minorEastAsia"/>
          <w:color w:val="auto"/>
          <w:sz w:val="24"/>
        </w:rPr>
        <w:t>签订了（以下简称“合同”），我行同意为委托人出具履约保函，作为委托人履行合同义务的担保，以使你方得到履约保函的保障。本保函为不可撤销，见索即付的独立保函。</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二、贵单位的索赔申请应符合下述条件：</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（一）贵单位法定代表人或其授权代表签字并加盖单位公章；</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（二）在保函有效期内送达我行；</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（三）明确的索赔金额（不得超过本保函第一条所列之限额）。</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三、本保函自签发之日起生效，有效期至</w:t>
      </w:r>
      <w:r>
        <w:rPr>
          <w:rFonts w:hint="eastAsia" w:asciiTheme="minorEastAsia" w:hAnsiTheme="minorEastAsia" w:eastAsiaTheme="minorEastAsia"/>
          <w:color w:val="auto"/>
          <w:sz w:val="24"/>
          <w:u w:val="single"/>
        </w:rPr>
        <w:t xml:space="preserve">  年  月  日</w:t>
      </w:r>
      <w:r>
        <w:rPr>
          <w:rFonts w:hint="eastAsia" w:asciiTheme="minorEastAsia" w:hAnsiTheme="minorEastAsia" w:eastAsiaTheme="minorEastAsia"/>
          <w:color w:val="auto"/>
          <w:sz w:val="24"/>
        </w:rPr>
        <w:t>。本保函于下述任一事项发生之时立即失效，我行在本保函项下的保证义务即刻解除：</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（一）本保函有效期限届满；</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（二）我行保证的义务履行完毕。</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五、我行向你方支付索赔金额后，本保函担保金额即按贵方通知的索赔金额予以递减。</w:t>
      </w: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六、保函失效后请将保函退回我行注销，无论正本最终退回与否，不影响本保函依上述约定自动失效。</w:t>
      </w:r>
    </w:p>
    <w:p>
      <w:pPr>
        <w:ind w:firstLine="420"/>
        <w:rPr>
          <w:rFonts w:asciiTheme="minorEastAsia" w:hAnsiTheme="minorEastAsia" w:eastAsiaTheme="minorEastAsia"/>
          <w:color w:val="auto"/>
          <w:sz w:val="24"/>
        </w:rPr>
      </w:pPr>
    </w:p>
    <w:p>
      <w:pPr>
        <w:ind w:firstLine="420"/>
        <w:rPr>
          <w:rFonts w:asciiTheme="minorEastAsia" w:hAnsiTheme="minorEastAsia" w:eastAsiaTheme="minorEastAsia"/>
          <w:color w:val="auto"/>
          <w:sz w:val="24"/>
        </w:rPr>
      </w:pPr>
    </w:p>
    <w:p>
      <w:pPr>
        <w:ind w:firstLine="42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落款</w:t>
      </w:r>
    </w:p>
    <w:p>
      <w:pPr>
        <w:ind w:firstLine="420"/>
        <w:rPr>
          <w:rFonts w:asciiTheme="minorEastAsia" w:hAnsiTheme="minorEastAsia" w:eastAsiaTheme="minorEastAsia"/>
          <w:color w:val="auto"/>
          <w:sz w:val="24"/>
        </w:rPr>
      </w:pPr>
    </w:p>
    <w:p>
      <w:pPr>
        <w:ind w:firstLine="645"/>
        <w:rPr>
          <w:rFonts w:asciiTheme="minorEastAsia" w:hAnsiTheme="minorEastAsia" w:eastAsiaTheme="minorEastAsia"/>
          <w:color w:val="auto"/>
          <w:sz w:val="24"/>
        </w:rPr>
      </w:pPr>
      <w:r>
        <w:rPr>
          <w:rFonts w:hint="eastAsia" w:asciiTheme="minorEastAsia" w:hAnsiTheme="minorEastAsia" w:eastAsiaTheme="minorEastAsia"/>
          <w:color w:val="auto"/>
          <w:sz w:val="24"/>
        </w:rPr>
        <w:t>保函说明：</w:t>
      </w:r>
    </w:p>
    <w:p>
      <w:pPr>
        <w:ind w:firstLine="645"/>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保函不得有下列或类似含义的表述：</w:t>
      </w:r>
    </w:p>
    <w:p>
      <w:pPr>
        <w:ind w:firstLine="645"/>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1.银行承担的为连带责任保证、一般保证。</w:t>
      </w:r>
    </w:p>
    <w:p>
      <w:pPr>
        <w:ind w:firstLine="645"/>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2.未经银行书面同意，受益人与申请人修改合同或其项下附件时，银行的保证义务解除。</w:t>
      </w:r>
    </w:p>
    <w:p>
      <w:pPr>
        <w:ind w:firstLine="645"/>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3.合同撤销或无效的，保函失效。</w:t>
      </w:r>
    </w:p>
    <w:p>
      <w:pPr>
        <w:ind w:firstLine="645"/>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4.申请人对受益人的抗辩，银行有权向受益人主张。</w:t>
      </w:r>
    </w:p>
    <w:p>
      <w:pPr>
        <w:ind w:firstLine="645"/>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5.受益人请求付款的请款单据包含法院裁判文书、仲裁裁决、第三方单位出具的鉴定书等申请人违约的证明材料。</w:t>
      </w:r>
    </w:p>
    <w:p>
      <w:pPr>
        <w:spacing w:line="360" w:lineRule="auto"/>
        <w:rPr>
          <w:rFonts w:hint="eastAsia" w:ascii="宋体" w:hAnsi="宋体" w:cs="宋体"/>
          <w:b/>
          <w:bCs/>
          <w:color w:val="auto"/>
          <w:szCs w:val="21"/>
          <w:lang w:val="en-US" w:eastAsia="zh-CN"/>
        </w:rPr>
      </w:pPr>
    </w:p>
    <w:p>
      <w:pPr>
        <w:spacing w:line="360" w:lineRule="auto"/>
        <w:rPr>
          <w:rFonts w:hint="default" w:ascii="宋体" w:hAnsi="宋体" w:cs="宋体"/>
          <w:b/>
          <w:bCs/>
          <w:color w:val="auto"/>
          <w:szCs w:val="21"/>
          <w:lang w:val="en-US" w:eastAsia="zh-CN"/>
        </w:rPr>
      </w:pPr>
      <w:r>
        <w:rPr>
          <w:rFonts w:hint="eastAsia" w:ascii="宋体" w:hAnsi="宋体" w:cs="宋体"/>
          <w:b/>
          <w:bCs/>
          <w:color w:val="auto"/>
          <w:szCs w:val="21"/>
          <w:lang w:val="en-US" w:eastAsia="zh-CN"/>
        </w:rPr>
        <w:t>附件8.项目投入人员架构表</w:t>
      </w:r>
    </w:p>
    <w:tbl>
      <w:tblPr>
        <w:tblStyle w:val="24"/>
        <w:tblW w:w="9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864"/>
        <w:gridCol w:w="908"/>
        <w:gridCol w:w="2312"/>
        <w:gridCol w:w="2511"/>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岗位</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5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8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90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rPr>
          <w:rFonts w:cs="仿宋_GB2312" w:asciiTheme="minorEastAsia" w:hAnsiTheme="minorEastAsia" w:eastAsiaTheme="minorEastAsia"/>
          <w:color w:val="auto"/>
          <w:sz w:val="24"/>
        </w:rPr>
      </w:pPr>
    </w:p>
    <w:p>
      <w:pPr>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pStyle w:val="2"/>
        <w:rPr>
          <w:rFonts w:cs="仿宋_GB2312" w:asciiTheme="minorEastAsia" w:hAnsiTheme="minorEastAsia" w:eastAsiaTheme="minorEastAsia"/>
          <w:color w:val="auto"/>
          <w:sz w:val="24"/>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rPr>
        <w:t>：</w:t>
      </w:r>
      <w:r>
        <w:rPr>
          <w:rFonts w:hint="eastAsia" w:ascii="宋体" w:hAnsi="宋体" w:eastAsia="宋体" w:cs="宋体"/>
          <w:b/>
          <w:color w:val="auto"/>
          <w:szCs w:val="21"/>
          <w:highlight w:val="none"/>
          <w:lang w:val="en-US" w:eastAsia="zh-CN"/>
        </w:rPr>
        <w:t>净水公司廉洁监督举报受理范围及途径告知书</w:t>
      </w:r>
    </w:p>
    <w:p>
      <w:pPr>
        <w:rPr>
          <w:rFonts w:hint="eastAsia" w:ascii="宋体" w:hAnsi="宋体" w:eastAsia="宋体" w:cs="宋体"/>
          <w:b/>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穗净水</w:t>
      </w:r>
      <w:r>
        <w:rPr>
          <w:rFonts w:hint="eastAsia" w:ascii="宋体" w:hAnsi="宋体" w:eastAsia="宋体" w:cs="宋体"/>
          <w:color w:val="auto"/>
          <w:sz w:val="28"/>
          <w:szCs w:val="28"/>
          <w:highlight w:val="none"/>
          <w:u w:val="none"/>
          <w:lang w:val="en-US" w:eastAsia="zh-CN"/>
        </w:rPr>
        <w:t>（从化）</w:t>
      </w:r>
      <w:r>
        <w:rPr>
          <w:rFonts w:hint="eastAsia" w:ascii="宋体" w:hAnsi="宋体" w:eastAsia="宋体" w:cs="宋体"/>
          <w:color w:val="auto"/>
          <w:sz w:val="28"/>
          <w:szCs w:val="28"/>
          <w:highlight w:val="none"/>
          <w:lang w:val="en-US" w:eastAsia="zh-CN"/>
        </w:rPr>
        <w:t>告知〔2024〕第   号</w:t>
      </w:r>
    </w:p>
    <w:p>
      <w:pPr>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净水公司廉洁监督举报受理范围及途径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告知书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供应商（名称）：</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为进一步</w:t>
      </w:r>
      <w:r>
        <w:rPr>
          <w:rFonts w:hint="eastAsia" w:ascii="宋体" w:hAnsi="宋体" w:eastAsia="宋体" w:cs="宋体"/>
          <w:color w:val="auto"/>
          <w:sz w:val="32"/>
          <w:szCs w:val="32"/>
          <w:highlight w:val="none"/>
        </w:rPr>
        <w:t>营造</w:t>
      </w:r>
      <w:r>
        <w:rPr>
          <w:rFonts w:hint="eastAsia" w:ascii="宋体" w:hAnsi="宋体" w:eastAsia="宋体" w:cs="宋体"/>
          <w:color w:val="auto"/>
          <w:sz w:val="32"/>
          <w:szCs w:val="32"/>
          <w:highlight w:val="none"/>
          <w:lang w:val="en-US" w:eastAsia="zh-CN"/>
        </w:rPr>
        <w:t>我公司</w:t>
      </w:r>
      <w:r>
        <w:rPr>
          <w:rFonts w:hint="eastAsia" w:ascii="宋体" w:hAnsi="宋体" w:eastAsia="宋体" w:cs="宋体"/>
          <w:color w:val="auto"/>
          <w:sz w:val="32"/>
          <w:szCs w:val="32"/>
          <w:highlight w:val="none"/>
        </w:rPr>
        <w:t>“攻坚克难、干净干事、廉洁从业”的良好</w:t>
      </w:r>
      <w:r>
        <w:rPr>
          <w:rFonts w:hint="eastAsia" w:ascii="宋体" w:hAnsi="宋体" w:eastAsia="宋体" w:cs="宋体"/>
          <w:color w:val="auto"/>
          <w:sz w:val="32"/>
          <w:szCs w:val="32"/>
          <w:highlight w:val="none"/>
          <w:lang w:val="en-US" w:eastAsia="zh-CN"/>
        </w:rPr>
        <w:t>营商环境，贵公司作为</w:t>
      </w:r>
      <w:r>
        <w:rPr>
          <w:rFonts w:hint="eastAsia" w:ascii="宋体" w:hAnsi="宋体" w:eastAsia="宋体" w:cs="宋体"/>
          <w:color w:val="auto"/>
          <w:sz w:val="32"/>
          <w:szCs w:val="32"/>
          <w:highlight w:val="none"/>
          <w:u w:val="single"/>
          <w:lang w:val="en-US" w:eastAsia="zh-CN"/>
        </w:rPr>
        <w:t>从化公司2024年重要设备场所加装摄像头项目</w:t>
      </w:r>
      <w:r>
        <w:rPr>
          <w:rFonts w:hint="eastAsia" w:ascii="宋体" w:hAnsi="宋体" w:eastAsia="宋体" w:cs="宋体"/>
          <w:color w:val="auto"/>
          <w:sz w:val="32"/>
          <w:szCs w:val="32"/>
          <w:highlight w:val="none"/>
          <w:lang w:val="en-US" w:eastAsia="zh-CN"/>
        </w:rPr>
        <w:t>（合同编号：</w:t>
      </w:r>
      <w:r>
        <w:rPr>
          <w:rFonts w:hint="eastAsia" w:ascii="宋体" w:hAnsi="宋体" w:eastAsia="宋体" w:cs="宋体"/>
          <w:color w:val="auto"/>
          <w:sz w:val="32"/>
          <w:szCs w:val="32"/>
          <w:highlight w:val="none"/>
          <w:u w:val="single"/>
          <w:lang w:val="en-US" w:eastAsia="zh-CN"/>
        </w:rPr>
        <w:t>穗从化净水合[2024]   号</w:t>
      </w:r>
      <w:r>
        <w:rPr>
          <w:rFonts w:hint="eastAsia" w:ascii="宋体" w:hAnsi="宋体" w:eastAsia="宋体" w:cs="宋体"/>
          <w:color w:val="auto"/>
          <w:sz w:val="32"/>
          <w:szCs w:val="32"/>
          <w:highlight w:val="none"/>
          <w:lang w:val="en-US" w:eastAsia="zh-CN"/>
        </w:rPr>
        <w:t>）（项目编码：</w:t>
      </w:r>
      <w:r>
        <w:rPr>
          <w:rFonts w:hint="eastAsia" w:ascii="宋体" w:hAnsi="宋体" w:eastAsia="宋体" w:cs="宋体"/>
          <w:color w:val="auto"/>
          <w:sz w:val="32"/>
          <w:szCs w:val="32"/>
          <w:highlight w:val="none"/>
          <w:u w:val="single"/>
          <w:lang w:val="en-US" w:eastAsia="zh-CN"/>
        </w:rPr>
        <w:t xml:space="preserve">         </w:t>
      </w:r>
      <w:r>
        <w:rPr>
          <w:rFonts w:hint="eastAsia" w:ascii="宋体" w:hAnsi="宋体" w:eastAsia="宋体" w:cs="宋体"/>
          <w:color w:val="auto"/>
          <w:sz w:val="32"/>
          <w:szCs w:val="32"/>
          <w:highlight w:val="none"/>
          <w:lang w:val="en-US" w:eastAsia="zh-CN"/>
        </w:rPr>
        <w:t>）的实施单位，现将我公司廉洁监督举报受理范围及途径告知你方：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一、廉洁监督举报受理范围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1.党组织、党员违反政治纪律、组织纪律、廉洁纪律、群众纪律、工作纪律、生活纪律等党的纪律行为。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2.我公司工作人员不依法依规履职，违反秉公用权、廉洁从政从业以及道德操守等规定。（如：索贿受贿、工作不作为乱作为、接受你方宴请）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二、廉洁监督举报途径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1.举报电话：020-38890265</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（工作时间：周一至周五8：30-17：30）</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2.举报电子邮箱：gzjs_jw@163.com</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3.举报信件邮寄地址：广州市天河区临江大道501号广州净水公司纪检室。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三、我公司提倡、鼓励实名举报（请填写真实姓名、身份证号和准确联系方式等内容）。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四、项目廉洁情况后评价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请贵公司在完成现场实施工作后，扫描下图二维码，对我公司工作人员廉洁从业情况进行评价。</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rPr>
      </w:pPr>
      <w:r>
        <w:rPr>
          <w:rFonts w:hint="eastAsia" w:ascii="宋体" w:hAnsi="宋体" w:eastAsia="宋体" w:cs="宋体"/>
          <w:color w:val="auto"/>
          <w:sz w:val="48"/>
          <w:szCs w:val="52"/>
          <w:highlight w:val="none"/>
        </w:rPr>
        <w:drawing>
          <wp:inline distT="0" distB="0" distL="114300" distR="114300">
            <wp:extent cx="1141730" cy="1141730"/>
            <wp:effectExtent l="0" t="0" r="127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141730" cy="114173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48"/>
          <w:szCs w:val="5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实施单位项目负责人（盖章）：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广州市净水有限公司</w:t>
      </w:r>
    </w:p>
    <w:p>
      <w:pPr>
        <w:keepNext w:val="0"/>
        <w:keepLines w:val="0"/>
        <w:pageBreakBefore w:val="0"/>
        <w:widowControl w:val="0"/>
        <w:kinsoku/>
        <w:wordWrap/>
        <w:overflowPunct/>
        <w:topLinePunct w:val="0"/>
        <w:autoSpaceDE/>
        <w:autoSpaceDN/>
        <w:bidi w:val="0"/>
        <w:adjustRightInd/>
        <w:snapToGrid/>
        <w:spacing w:line="240" w:lineRule="auto"/>
        <w:ind w:firstLine="4160" w:firstLineChars="13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分（子）公司（盖章）</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2024 年  月  日</w:t>
      </w:r>
    </w:p>
    <w:p>
      <w:pPr>
        <w:keepNext w:val="0"/>
        <w:keepLines w:val="0"/>
        <w:pageBreakBefore w:val="0"/>
        <w:widowControl w:val="0"/>
        <w:kinsoku/>
        <w:wordWrap/>
        <w:overflowPunct/>
        <w:topLinePunct w:val="0"/>
        <w:autoSpaceDE/>
        <w:autoSpaceDN/>
        <w:bidi w:val="0"/>
        <w:adjustRightInd/>
        <w:snapToGrid/>
        <w:spacing w:line="240" w:lineRule="auto"/>
        <w:ind w:firstLine="4480" w:firstLineChars="1400"/>
        <w:textAlignment w:val="auto"/>
        <w:rPr>
          <w:rFonts w:hint="eastAsia" w:ascii="宋体" w:hAnsi="宋体" w:eastAsia="宋体" w:cs="宋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8"/>
          <w:szCs w:val="28"/>
          <w:highlight w:val="none"/>
        </w:rPr>
        <w:sectPr>
          <w:pgSz w:w="11906" w:h="16838"/>
          <w:pgMar w:top="2098" w:right="1474" w:bottom="1985" w:left="1588" w:header="851" w:footer="992" w:gutter="0"/>
          <w:pgBorders>
            <w:top w:val="none" w:sz="0" w:space="0"/>
            <w:left w:val="none" w:sz="0" w:space="0"/>
            <w:bottom w:val="none" w:sz="0" w:space="0"/>
            <w:right w:val="none" w:sz="0" w:space="0"/>
          </w:pgBorders>
          <w:pgNumType w:fmt="decimal" w:start="0"/>
          <w:cols w:space="425" w:num="1"/>
          <w:titlePg/>
          <w:docGrid w:type="lines" w:linePitch="312" w:charSpace="0"/>
        </w:sectPr>
      </w:pPr>
      <w:r>
        <w:rPr>
          <w:rFonts w:hint="eastAsia" w:ascii="宋体" w:hAnsi="宋体" w:eastAsia="宋体" w:cs="宋体"/>
          <w:color w:val="auto"/>
          <w:sz w:val="24"/>
          <w:szCs w:val="24"/>
          <w:highlight w:val="none"/>
          <w:lang w:val="en-US" w:eastAsia="zh-CN"/>
        </w:rPr>
        <w:t>备注：告知书一式两份，一份由实施单位保存，一份由分（子）公司留档备查</w:t>
      </w:r>
    </w:p>
    <w:p>
      <w:pPr>
        <w:pStyle w:val="23"/>
        <w:ind w:left="0" w:leftChars="0" w:firstLine="0" w:firstLineChars="0"/>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23"/>
        <w:rPr>
          <w:rFonts w:ascii="仿宋_GB2312" w:eastAsia="仿宋_GB2312"/>
          <w:color w:val="auto"/>
          <w:sz w:val="28"/>
          <w:szCs w:val="28"/>
          <w:highlight w:val="none"/>
        </w:rPr>
      </w:pPr>
    </w:p>
    <w:p>
      <w:pPr>
        <w:pStyle w:val="3"/>
        <w:rPr>
          <w:color w:val="auto"/>
          <w:highlight w:val="none"/>
        </w:rPr>
      </w:pPr>
      <w:bookmarkStart w:id="117" w:name="_Toc5129"/>
      <w:bookmarkStart w:id="118" w:name="_Toc3723"/>
      <w:bookmarkStart w:id="119" w:name="_Toc8147"/>
      <w:bookmarkStart w:id="120" w:name="_Toc16552"/>
      <w:bookmarkStart w:id="121" w:name="_Toc21847"/>
      <w:bookmarkStart w:id="122" w:name="_Toc30824"/>
      <w:bookmarkStart w:id="123" w:name="_Toc1563"/>
      <w:bookmarkStart w:id="124" w:name="_Toc12169"/>
      <w:bookmarkStart w:id="125" w:name="_Toc28358"/>
      <w:bookmarkStart w:id="126" w:name="_Toc6230"/>
      <w:bookmarkStart w:id="127" w:name="_Toc23515"/>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10"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uetoP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c1mWaMhYE2hG3cTTzsMNzETPrTR5j9RYYei6/GsqzokJujwxWK5XBC8uHdV&#10;D3khYnqlvGXZaDimCLrr08Y7R5fn46zICvvXmKgyJd4n5KLGsSHDzxcEDjSMLQ0BmTYQIXRdyUVv&#10;tLzWxuQMjN1uYyLbQx6I8mV+hPtXWC6yBezHuOIaR6VXIF86ydIxkFKOXgjPLVglOTOKHlS2CBDq&#10;BNpcEkmljaMOssSjqNnaeX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7nraD/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9"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A1h4BM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17"/>
      <w:bookmarkEnd w:id="118"/>
      <w:bookmarkEnd w:id="119"/>
      <w:bookmarkEnd w:id="120"/>
      <w:bookmarkEnd w:id="121"/>
      <w:bookmarkEnd w:id="122"/>
      <w:bookmarkEnd w:id="123"/>
      <w:bookmarkEnd w:id="124"/>
      <w:bookmarkEnd w:id="125"/>
      <w:bookmarkEnd w:id="126"/>
      <w:bookmarkEnd w:id="127"/>
    </w:p>
    <w:p>
      <w:pPr>
        <w:pStyle w:val="37"/>
        <w:rPr>
          <w:color w:val="auto"/>
          <w:highlight w:val="none"/>
        </w:rPr>
      </w:pPr>
    </w:p>
    <w:p>
      <w:pPr>
        <w:pStyle w:val="3"/>
        <w:rPr>
          <w:color w:val="auto"/>
          <w:highlight w:val="none"/>
        </w:rPr>
      </w:pPr>
      <w:bookmarkStart w:id="128" w:name="_Toc24815"/>
      <w:bookmarkStart w:id="129" w:name="_Toc12769"/>
      <w:bookmarkStart w:id="130" w:name="_Toc88209951"/>
      <w:bookmarkStart w:id="131" w:name="_Toc21675"/>
      <w:bookmarkStart w:id="132" w:name="_Toc22764"/>
      <w:bookmarkStart w:id="133" w:name="_Toc87616388"/>
      <w:bookmarkStart w:id="134" w:name="_Toc10840"/>
      <w:bookmarkStart w:id="135" w:name="_Toc31564"/>
      <w:bookmarkStart w:id="136" w:name="_Toc24490"/>
      <w:bookmarkStart w:id="137" w:name="_Toc17119"/>
      <w:bookmarkStart w:id="138" w:name="_Toc12610"/>
      <w:bookmarkStart w:id="139" w:name="_Toc5342"/>
      <w:bookmarkStart w:id="140" w:name="_Toc30157"/>
      <w:r>
        <w:rPr>
          <w:rFonts w:hint="eastAsia"/>
          <w:color w:val="auto"/>
          <w:highlight w:val="none"/>
        </w:rPr>
        <w:t>响应文件</w:t>
      </w:r>
      <w:r>
        <w:rPr>
          <w:rFonts w:hint="eastAsia"/>
          <w:color w:val="auto"/>
          <w:highlight w:val="none"/>
          <w:lang w:val="en-US" w:eastAsia="zh-CN"/>
        </w:rPr>
        <w:t>格式要求</w:t>
      </w:r>
      <w:bookmarkEnd w:id="128"/>
      <w:bookmarkEnd w:id="129"/>
      <w:bookmarkEnd w:id="130"/>
      <w:bookmarkEnd w:id="131"/>
      <w:bookmarkEnd w:id="132"/>
      <w:bookmarkEnd w:id="133"/>
      <w:bookmarkEnd w:id="134"/>
      <w:bookmarkEnd w:id="135"/>
      <w:bookmarkEnd w:id="136"/>
      <w:bookmarkEnd w:id="137"/>
      <w:bookmarkEnd w:id="138"/>
      <w:bookmarkEnd w:id="139"/>
      <w:bookmarkEnd w:id="14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44"/>
          <w:szCs w:val="44"/>
          <w:highlight w:val="none"/>
          <w:u w:val="single"/>
          <w:lang w:val="en-US" w:eastAsia="zh-CN"/>
        </w:rPr>
      </w:pPr>
      <w:r>
        <w:rPr>
          <w:rFonts w:hint="eastAsia" w:ascii="方正小标宋简体" w:eastAsia="方正小标宋简体"/>
          <w:color w:val="auto"/>
          <w:sz w:val="44"/>
          <w:szCs w:val="44"/>
          <w:highlight w:val="none"/>
          <w:u w:val="single"/>
          <w:lang w:val="en-US" w:eastAsia="zh-CN"/>
        </w:rPr>
        <w:t>从化公司2024年重要设备场所加装</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方正小标宋简体" w:eastAsia="方正小标宋简体"/>
          <w:color w:val="auto"/>
          <w:sz w:val="44"/>
          <w:szCs w:val="44"/>
          <w:highlight w:val="none"/>
          <w:u w:val="single"/>
          <w:lang w:val="en-US" w:eastAsia="zh-CN"/>
        </w:rPr>
        <w:t>摄像头项目</w:t>
      </w: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textWrapping"/>
      </w:r>
    </w:p>
    <w:p>
      <w:pPr>
        <w:pStyle w:val="6"/>
        <w:rPr>
          <w:rFonts w:ascii="方正小标宋简体" w:eastAsia="方正小标宋简体"/>
          <w:color w:val="auto"/>
          <w:sz w:val="44"/>
          <w:szCs w:val="44"/>
          <w:highlight w:val="none"/>
        </w:rPr>
      </w:pPr>
    </w:p>
    <w:p>
      <w:pPr>
        <w:pStyle w:val="6"/>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2"/>
        <w:rPr>
          <w:rFonts w:ascii="方正小标宋简体" w:eastAsia="方正小标宋简体"/>
          <w:color w:val="auto"/>
          <w:sz w:val="30"/>
          <w:szCs w:val="30"/>
          <w:highlight w:val="none"/>
        </w:rPr>
      </w:pPr>
    </w:p>
    <w:p>
      <w:pPr>
        <w:pStyle w:val="6"/>
        <w:rPr>
          <w:rFonts w:ascii="方正小标宋简体" w:eastAsia="方正小标宋简体"/>
          <w:color w:val="auto"/>
          <w:sz w:val="30"/>
          <w:szCs w:val="30"/>
          <w:highlight w:val="none"/>
        </w:rPr>
      </w:pPr>
    </w:p>
    <w:p>
      <w:pPr>
        <w:pStyle w:val="6"/>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1" w:name="_Toc87616389"/>
      <w:bookmarkStart w:id="142" w:name="_Toc88209952"/>
      <w:r>
        <w:rPr>
          <w:rFonts w:hint="eastAsia" w:ascii="仿宋_GB2312" w:eastAsia="仿宋_GB2312"/>
          <w:color w:val="auto"/>
          <w:sz w:val="28"/>
          <w:szCs w:val="28"/>
          <w:highlight w:val="none"/>
        </w:rPr>
        <w:t>1.响应函</w:t>
      </w:r>
      <w:bookmarkEnd w:id="141"/>
      <w:bookmarkEnd w:id="142"/>
    </w:p>
    <w:p>
      <w:pPr>
        <w:spacing w:line="600" w:lineRule="exact"/>
        <w:rPr>
          <w:rFonts w:hint="eastAsia" w:ascii="仿宋_GB2312" w:eastAsia="仿宋_GB2312"/>
          <w:color w:val="auto"/>
          <w:sz w:val="28"/>
          <w:szCs w:val="28"/>
          <w:highlight w:val="none"/>
        </w:rPr>
      </w:pPr>
      <w:bookmarkStart w:id="143" w:name="_Toc88209953"/>
      <w:bookmarkStart w:id="144" w:name="_Toc87616390"/>
      <w:r>
        <w:rPr>
          <w:rFonts w:hint="eastAsia" w:ascii="仿宋_GB2312" w:eastAsia="仿宋_GB2312"/>
          <w:color w:val="auto"/>
          <w:sz w:val="28"/>
          <w:szCs w:val="28"/>
          <w:highlight w:val="none"/>
        </w:rPr>
        <w:t>2.法定代表人证明或授权委托书</w:t>
      </w:r>
      <w:bookmarkEnd w:id="143"/>
      <w:bookmarkEnd w:id="144"/>
      <w:bookmarkStart w:id="145" w:name="_Toc87616393"/>
      <w:bookmarkStart w:id="146"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45"/>
      <w:bookmarkEnd w:id="14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3"/>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7" w:name="_Toc12665"/>
      <w:bookmarkStart w:id="148" w:name="_Toc87616394"/>
      <w:bookmarkStart w:id="149" w:name="_Toc28619645"/>
      <w:bookmarkStart w:id="150" w:name="_Toc6313"/>
      <w:bookmarkStart w:id="151" w:name="_Toc88209957"/>
      <w:r>
        <w:rPr>
          <w:rFonts w:hint="eastAsia" w:asciiTheme="minorEastAsia" w:hAnsiTheme="minorEastAsia" w:eastAsiaTheme="minorEastAsia"/>
          <w:color w:val="auto"/>
          <w:sz w:val="28"/>
          <w:szCs w:val="28"/>
          <w:highlight w:val="none"/>
        </w:rPr>
        <w:t>1.响应函</w:t>
      </w:r>
      <w:bookmarkEnd w:id="147"/>
      <w:bookmarkEnd w:id="148"/>
      <w:bookmarkEnd w:id="149"/>
      <w:bookmarkEnd w:id="150"/>
      <w:bookmarkEnd w:id="15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w:t>
      </w:r>
      <w:r>
        <w:rPr>
          <w:rFonts w:hint="eastAsia" w:ascii="仿宋_GB2312" w:hAnsi="黑体" w:eastAsia="仿宋_GB2312"/>
          <w:color w:val="auto"/>
          <w:sz w:val="28"/>
          <w:szCs w:val="28"/>
          <w:highlight w:val="none"/>
          <w:u w:val="single"/>
          <w:lang w:val="en-US" w:eastAsia="zh-CN"/>
        </w:rPr>
        <w:t>广州从化净水有限公司</w:t>
      </w:r>
      <w:r>
        <w:rPr>
          <w:rFonts w:hint="eastAsia" w:ascii="仿宋_GB2312" w:hAnsi="黑体" w:eastAsia="仿宋_GB2312"/>
          <w:color w:val="auto"/>
          <w:sz w:val="28"/>
          <w:szCs w:val="28"/>
          <w:highlight w:val="none"/>
          <w:u w:val="single"/>
        </w:rPr>
        <w:t>：</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w:t>
      </w:r>
      <w:r>
        <w:rPr>
          <w:rFonts w:hint="eastAsia" w:ascii="仿宋" w:hAnsi="仿宋" w:eastAsia="仿宋" w:cs="仿宋"/>
          <w:color w:val="auto"/>
          <w:sz w:val="28"/>
          <w:szCs w:val="28"/>
          <w:highlight w:val="none"/>
          <w:u w:val="single"/>
          <w:lang w:val="en-US" w:eastAsia="zh-CN"/>
        </w:rPr>
        <w:t>从化公司2024年重要设备场所加装摄像头项目</w:t>
      </w:r>
      <w:r>
        <w:rPr>
          <w:rFonts w:hint="eastAsia" w:ascii="仿宋_GB2312" w:hAnsi="黑体" w:eastAsia="仿宋_GB2312"/>
          <w:color w:val="auto"/>
          <w:sz w:val="28"/>
          <w:szCs w:val="28"/>
          <w:highlight w:val="none"/>
        </w:rPr>
        <w:t>采购文件的全部内容，愿意以含税价人民币（大写）     (¥      ）的报价完成/提供本项目</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3"/>
        <w:ind w:firstLine="560" w:firstLineChars="200"/>
        <w:rPr>
          <w:rFonts w:hint="eastAsia" w:eastAsia="仿宋_GB2312"/>
          <w:color w:val="auto"/>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52" w:name="_Toc22527"/>
      <w:bookmarkStart w:id="153" w:name="_Toc29833"/>
      <w:bookmarkStart w:id="154" w:name="_Toc87616395"/>
      <w:bookmarkStart w:id="155" w:name="_Toc88209958"/>
    </w:p>
    <w:p>
      <w:pPr>
        <w:pStyle w:val="2"/>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52"/>
      <w:bookmarkEnd w:id="153"/>
      <w:bookmarkEnd w:id="154"/>
      <w:bookmarkEnd w:id="155"/>
    </w:p>
    <w:p>
      <w:pPr>
        <w:spacing w:line="360" w:lineRule="auto"/>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Jv5us1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23"/>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r49Lj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23"/>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6" w:name="_Toc8086"/>
      <w:bookmarkStart w:id="157" w:name="_Toc88209963"/>
      <w:bookmarkStart w:id="158" w:name="_Toc19830"/>
      <w:bookmarkStart w:id="159"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6"/>
      <w:bookmarkEnd w:id="157"/>
      <w:bookmarkEnd w:id="158"/>
      <w:bookmarkEnd w:id="15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57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5178" w:type="dxa"/>
            <w:gridSpan w:val="7"/>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restart"/>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60"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6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w:t>
      </w:r>
      <w:r>
        <w:rPr>
          <w:rFonts w:hint="eastAsia" w:ascii="宋体" w:hAnsi="宋体" w:eastAsia="宋体" w:cs="宋体"/>
          <w:b/>
          <w:bCs/>
          <w:color w:val="auto"/>
          <w:sz w:val="24"/>
          <w:szCs w:val="24"/>
          <w:highlight w:val="none"/>
          <w:shd w:val="clear" w:color="auto" w:fill="FFFFFF"/>
          <w:lang w:val="en-US" w:eastAsia="zh-CN"/>
        </w:rPr>
        <w:t>从化</w:t>
      </w:r>
      <w:r>
        <w:rPr>
          <w:rFonts w:hint="eastAsia" w:ascii="宋体" w:hAnsi="宋体" w:eastAsia="宋体" w:cs="宋体"/>
          <w:b/>
          <w:bCs/>
          <w:color w:val="auto"/>
          <w:sz w:val="24"/>
          <w:szCs w:val="24"/>
          <w:highlight w:val="none"/>
          <w:shd w:val="clear" w:color="auto" w:fill="FFFFFF"/>
        </w:rPr>
        <w:t>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w:t>
      </w:r>
      <w:r>
        <w:rPr>
          <w:rFonts w:hint="eastAsia" w:ascii="宋体" w:hAnsi="宋体" w:cs="宋体"/>
          <w:color w:val="auto"/>
          <w:kern w:val="2"/>
          <w:sz w:val="24"/>
          <w:szCs w:val="24"/>
          <w:highlight w:val="none"/>
          <w:lang w:val="en-US" w:eastAsia="zh-CN"/>
        </w:rPr>
        <w:t>从化</w:t>
      </w:r>
      <w:r>
        <w:rPr>
          <w:rFonts w:hint="eastAsia" w:ascii="宋体" w:hAnsi="宋体" w:cs="宋体"/>
          <w:color w:val="auto"/>
          <w:kern w:val="2"/>
          <w:sz w:val="24"/>
          <w:szCs w:val="24"/>
          <w:highlight w:val="none"/>
          <w:lang w:val="en-GB" w:eastAsia="zh-CN"/>
        </w:rPr>
        <w:t>净水有限公司</w:t>
      </w:r>
      <w:r>
        <w:rPr>
          <w:rFonts w:hint="eastAsia" w:ascii="仿宋" w:hAnsi="仿宋" w:eastAsia="仿宋" w:cs="仿宋"/>
          <w:color w:val="auto"/>
          <w:sz w:val="28"/>
          <w:szCs w:val="28"/>
          <w:highlight w:val="none"/>
          <w:u w:val="single"/>
          <w:lang w:val="en-US" w:eastAsia="zh-CN"/>
        </w:rPr>
        <w:t>从化公司2024年重要设备场所加装摄像头项目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3"/>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p>
      <w:pPr>
        <w:pStyle w:val="23"/>
        <w:rPr>
          <w:rFonts w:hint="default" w:ascii="仿宋_GB2312" w:eastAsia="仿宋_GB2312" w:hAnsiTheme="minorEastAsia"/>
          <w:color w:val="auto"/>
          <w:sz w:val="28"/>
          <w:szCs w:val="28"/>
          <w:highlight w:val="none"/>
          <w:lang w:val="en-US" w:eastAsia="zh-CN"/>
        </w:rPr>
      </w:pPr>
    </w:p>
    <w:tbl>
      <w:tblPr>
        <w:tblStyle w:val="24"/>
        <w:tblpPr w:leftFromText="180" w:rightFromText="180" w:vertAnchor="text" w:horzAnchor="page" w:tblpX="724" w:tblpY="1193"/>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5"/>
        <w:gridCol w:w="3270"/>
        <w:gridCol w:w="1710"/>
        <w:gridCol w:w="255"/>
        <w:gridCol w:w="735"/>
        <w:gridCol w:w="495"/>
        <w:gridCol w:w="1485"/>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bookmarkStart w:id="161" w:name="_Toc19423"/>
            <w:bookmarkStart w:id="162" w:name="_Toc32430"/>
            <w:r>
              <w:rPr>
                <w:rFonts w:hint="eastAsia" w:ascii="宋体" w:hAnsi="宋体" w:eastAsia="宋体" w:cs="宋体"/>
                <w:b/>
                <w:bCs/>
                <w:i w:val="0"/>
                <w:iCs w:val="0"/>
                <w:color w:val="000000"/>
                <w:kern w:val="0"/>
                <w:sz w:val="40"/>
                <w:szCs w:val="40"/>
                <w:u w:val="none"/>
                <w:lang w:val="en-US" w:eastAsia="zh-CN" w:bidi="ar"/>
              </w:rPr>
              <w:t>单项工程招标控制价汇总表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21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w:t>
            </w:r>
          </w:p>
        </w:tc>
        <w:tc>
          <w:tcPr>
            <w:tcW w:w="735" w:type="dxa"/>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465"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97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27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17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4455" w:type="dxa"/>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7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7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从化公司2024年重要设备场所加装摄像头项目-安装部分</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12118.04</w:t>
            </w: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从化公司2024年重要设备场所加装摄像头项目-市政部分</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1765.68</w:t>
            </w: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7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2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24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48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13883.72</w:t>
            </w:r>
          </w:p>
        </w:tc>
        <w:tc>
          <w:tcPr>
            <w:tcW w:w="148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注：本表适用于单项工程招标控制价或投标报价的汇总。暂估价包括分部分项工程中的暂估价和专业工程工程暂估价。</w:t>
            </w:r>
          </w:p>
        </w:tc>
      </w:tr>
      <w:bookmarkEnd w:id="161"/>
      <w:bookmarkEnd w:id="162"/>
    </w:tbl>
    <w:p>
      <w:pPr>
        <w:rPr>
          <w:rFonts w:hint="eastAsia"/>
        </w:rPr>
      </w:pPr>
    </w:p>
    <w:tbl>
      <w:tblPr>
        <w:tblStyle w:val="24"/>
        <w:tblpPr w:leftFromText="180" w:rightFromText="180" w:vertAnchor="text" w:horzAnchor="page" w:tblpX="775" w:tblpY="533"/>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工程名称：从化公司2024年重要设备场所加装摄像头项目-安装部分</w:t>
            </w:r>
          </w:p>
        </w:tc>
        <w:tc>
          <w:tcPr>
            <w:tcW w:w="1815"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一、中心厂（一次提升泵房电房、初雨池负一层、二次提升泵房电房、厂区外出水、脱水机房2楼电房口）</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二、青苔坑（低压电房、高压电房）</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三、太平厂（料仓、泥仓）</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四、温泉厂（油品仓）</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五、良口厂（门口球机）</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六、净化厂（提升泵房、仓库、二楼配电房）</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七、街口泵站（低压电房、高压电房）</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12118.04</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rPr>
          <w:rFonts w:hint="eastAsia"/>
        </w:rPr>
      </w:pPr>
    </w:p>
    <w:tbl>
      <w:tblPr>
        <w:tblStyle w:val="24"/>
        <w:tblW w:w="8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4"/>
        <w:gridCol w:w="1090"/>
        <w:gridCol w:w="3239"/>
        <w:gridCol w:w="277"/>
        <w:gridCol w:w="484"/>
        <w:gridCol w:w="792"/>
        <w:gridCol w:w="135"/>
        <w:gridCol w:w="672"/>
        <w:gridCol w:w="807"/>
        <w:gridCol w:w="7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8850" w:type="dxa"/>
            <w:gridSpan w:val="10"/>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4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工程名称：从化公司2024年重要设备场所加装摄像头项目-安装部分</w:t>
            </w:r>
          </w:p>
        </w:tc>
        <w:tc>
          <w:tcPr>
            <w:tcW w:w="1815"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8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一、中心厂（一次提升泵房电房、初雨池负一层、二次提升泵房电房、厂区外出水、脱水机房2楼电房口）</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2.规格：400万星光级1/2.8CMOS /ICR红外阵列筒型网络摄像机/带电源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DS-2CD3T46WDV3-I3</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6寸400万23倍白光全彩球机 23倍光学变倍，16倍数字变倍|最大支持256 GB|红外补光150m，白光补光30m，型号DS-2DC6423MWR-D(国内标配)(S6)</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球机壁挂支架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1.名称：球机支架2.规格：壁装壁装（柱装）支架/海康白/铝合金/球机型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球机适配电源</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耳朵 2A24伏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400*300*180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太阳能球机及电池组</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24小时录像+电池，含卡, ●支持全网通4G卡，无需布线，无网环境也能用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●已用流量提醒功能，流量不足时及时提醒充值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超低功耗：支持80 W太阳能光伏板，20 Ah可充电电池，最多50天连续阴雨天电池续航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最大支持256G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3寸400万低功耗太阳能球机套装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DS-2DE3Q140MXL-GLSE/PH20S80(SMBG)</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不锈钢防水箱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400*300*180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用于电池组防水</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2.规格：8T</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1.名称：防雷器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1.名称：电源电缆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1.名称：网线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视频交换机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1.名称：视频交换机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2.规格：千兆8电2光口，POE，导轨式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电缆沟移动盖板 揭(或盖)盖板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电缆沟移动盖板 揭(或盖)盖板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1.名称:双绞线缆测试</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二、青苔坑（低压电房、高压电房）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4K高清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24寸监控监视器，DS-D5024FQ-NA(国内标配）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6寸400万23倍白光全彩球机 23倍光学变倍，16倍数字变倍|最大支持256 GB|红外补光150m，白光补光30m，型号DS-2DC6423MWR-D(国内标配)(S6)</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球机壁挂支架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1.名称：球机支架2.规格：壁装壁装（柱装）支架/海康白/铝合金/球机型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球机适配电源</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耳朵 2A24伏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400*300*180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2.规格：8T</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1.名称：防雷器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1.名称：电源电缆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1.名称：网线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视频交换机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1.名称：视频交换机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2.规格：千兆8电2光口，POE，导轨式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1.名称:双绞线缆测试</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三、太平厂（料仓、泥仓）</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监控立杆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1、监控立杆A-3M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2、外加1条球机横臂</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6寸400万23倍白光全彩球机 23倍光学变倍，16倍数字变倍|最大支持256 GB|红外补光150m，白光补光30m，型号DS-2DC6423MWR-D(国内标配)(S6)</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球机适配电源</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耳朵 2A24伏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1.名称：防雷器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2.规格：8T</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400*300*180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1.名称：电源电缆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1.名称：网线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电缆沟移动盖板 揭(或盖)盖板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电缆沟移动盖板 揭(或盖)盖板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1.名称:双绞线缆测试</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四、温泉厂（油品仓）</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2.规格：400万星光级1/2.8CMOS /ICR红外阵列筒型网络摄像机/带电源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DS-2CD3T46WDV3-I3</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400*300*180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2.规格：8T</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1.名称：防雷器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1.名称：网线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电缆沟移动盖板 揭(或盖)盖板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电缆沟移动盖板 揭(或盖)盖板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1.名称:双绞线缆测试</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五、良口厂（门口球机）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6寸400万23倍白光全彩球机 23倍光学变倍，16倍数字变倍|最大支持256 GB|红外补光150m，白光补光30m，型号DS-2DC6423MWR-D(国内标配)(S6)</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球机壁挂支架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1.名称：球机支架2.规格：壁装壁装（柱装）支架/海康白/铝合金/球机型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球机适配电源</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耳朵 2A24伏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1.名称:双绞线缆测试</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六、净化厂（提升泵房、仓库、二楼配电房）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6寸400万23倍白光全彩球机 23倍光学变倍，16倍数字变倍|最大支持256 GB|红外补光150m，白光补光30m，型号DS-2DC6423MWR-D(国内标配)(S6)</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球机壁挂支架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1.名称：球机支架2.规格：壁装壁装（柱装）支架/海康白/铝合金/球机型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球机适配电源</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耳朵 2A24伏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红外阵列筒型网络摄像机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1.名称：红外阵列筒型网络摄像机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2.规格：400万星光级1/2.8CMOS /ICR红外阵列筒型网络摄像机/带电源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DS-2CD3T46WDV3-I3</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枪机支架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1.名称：枪机支架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2.规格：壁装壁装（柱装）支架/海康白/铝合金/枪机型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2.规格：8T</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视频交换机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1.名称：视频交换机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2.规格：千兆8电2光口，POE，导轨式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摄像头电源箱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400*300*180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1.名称：电源开关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10A</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1.名称：防雷器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1.名称：电源电缆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1.名称：网线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1.名称:双绞线缆测试</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七、街口泵站（低压电房、高压电房）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监视器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4K高清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24寸监控监视器，DS-D5024FQ-NA(国内标配）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16路项目主机，8硬盘，H265，DS-8616N-K8</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1.名称：硬盘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2.规格：8T</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视频交换机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1.名称：视频交换机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2.规格：千兆8电2光口，POE，导轨式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6寸400万23倍白光全彩球机 23倍光学变倍，16倍数字变倍|最大支持256 GB|红外补光150m，白光补光30m，型号DS-2DC6423MWR-D(国内标配)(S6)</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球机壁挂支架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1.名称：球机支架2.规格：壁装壁装（柱装）支架/海康白/铝合金/球机型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球机适配电源</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耳朵 2A24伏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400*300*180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电源开关</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1.名称：电源开关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2.规格：1P+N 2A</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防雷器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1.名称：防雷器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2.规格：电源、网络，二合一防雷器</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1.名称：电源电缆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2.规格：RVV3*1.5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1.名称：网线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2.规格：六类</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多模四芯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光缆终端盒</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1.名称：光纤盒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2.规格：国产</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跳线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耦合器、跳线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发送端 1光1电(NET-LINK)</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保护管</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1.名称:保护管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3.规格:DN32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电缆沟移动盖板 揭(或盖)盖板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电缆沟移动盖板 揭(或盖)盖板</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双绞线缆测试</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1.名称:双绞线缆测试</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链路</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06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06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850" w:type="dxa"/>
            <w:gridSpan w:val="10"/>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Pr>
        <w:pStyle w:val="23"/>
        <w:ind w:left="0" w:leftChars="0" w:firstLine="0" w:firstLineChars="0"/>
        <w:rPr>
          <w:rFonts w:hint="eastAsia" w:ascii="仿宋_GB2312" w:eastAsia="仿宋_GB2312"/>
          <w:color w:val="auto"/>
          <w:sz w:val="28"/>
          <w:szCs w:val="28"/>
          <w:highlight w:val="none"/>
          <w:lang w:val="en-US" w:eastAsia="zh-CN"/>
        </w:rPr>
      </w:pPr>
    </w:p>
    <w:tbl>
      <w:tblPr>
        <w:tblStyle w:val="24"/>
        <w:tblpPr w:leftFromText="180" w:rightFromText="180" w:vertAnchor="text" w:horzAnchor="page" w:tblpX="830" w:tblpY="50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5"/>
        <w:gridCol w:w="1416"/>
        <w:gridCol w:w="1708"/>
        <w:gridCol w:w="1362"/>
        <w:gridCol w:w="779"/>
        <w:gridCol w:w="75"/>
        <w:gridCol w:w="1107"/>
        <w:gridCol w:w="922"/>
        <w:gridCol w:w="162"/>
        <w:gridCol w:w="1087"/>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25"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工程名称：从化公司2024年重要设备场所加装摄像头项目-安装部分</w:t>
            </w:r>
          </w:p>
        </w:tc>
        <w:tc>
          <w:tcPr>
            <w:tcW w:w="2029"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56"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108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0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12118.04</w:t>
            </w: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68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70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6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25"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385"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25" w:type="dxa"/>
            <w:gridSpan w:val="6"/>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029" w:type="dxa"/>
            <w:gridSpan w:val="2"/>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356" w:type="dxa"/>
            <w:gridSpan w:val="3"/>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25"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工程名称：从化公司2024年重要设备场所加装摄像头项目-安装部分</w:t>
            </w:r>
          </w:p>
        </w:tc>
        <w:tc>
          <w:tcPr>
            <w:tcW w:w="2029"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56"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2"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4"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108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0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5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82"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4"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pStyle w:val="23"/>
        <w:rPr>
          <w:rFonts w:hint="eastAsia" w:ascii="仿宋_GB2312" w:eastAsia="仿宋_GB2312"/>
          <w:color w:val="auto"/>
          <w:sz w:val="28"/>
          <w:szCs w:val="28"/>
          <w:highlight w:val="none"/>
          <w:lang w:val="en-US" w:eastAsia="zh-CN"/>
        </w:rPr>
      </w:pPr>
    </w:p>
    <w:tbl>
      <w:tblPr>
        <w:tblStyle w:val="24"/>
        <w:tblpPr w:leftFromText="180" w:rightFromText="180" w:vertAnchor="text" w:horzAnchor="page" w:tblpX="756" w:tblpY="2"/>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工程名称：从化公司2024年重要设备场所加装摄像头项目-安装部分</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bl>
    <w:tbl>
      <w:tblPr>
        <w:tblStyle w:val="24"/>
        <w:tblpPr w:leftFromText="180" w:rightFromText="180" w:vertAnchor="text" w:horzAnchor="page" w:tblpX="793" w:tblpY="246"/>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415"/>
        <w:gridCol w:w="2670"/>
        <w:gridCol w:w="195"/>
        <w:gridCol w:w="1605"/>
        <w:gridCol w:w="15"/>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8"/>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工程名称：从化公司2024年重要设备场所加装摄像头项目-安装部分</w:t>
            </w:r>
          </w:p>
        </w:tc>
        <w:tc>
          <w:tcPr>
            <w:tcW w:w="1815"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02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20" w:type="dxa"/>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bl>
    <w:p>
      <w:pPr>
        <w:pStyle w:val="2"/>
        <w:rPr>
          <w:rFonts w:ascii="宋体" w:hAnsi="宋体" w:cs="宋体"/>
          <w:b/>
          <w:bCs/>
          <w:color w:val="auto"/>
          <w:szCs w:val="21"/>
        </w:rPr>
      </w:pPr>
    </w:p>
    <w:tbl>
      <w:tblPr>
        <w:tblStyle w:val="24"/>
        <w:tblpPr w:leftFromText="180" w:rightFromText="180" w:vertAnchor="text" w:horzAnchor="page" w:tblpX="830" w:tblpY="149"/>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6"/>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工程名称：从化公司2024年重要设备场所加装摄像头项目-市政部分</w:t>
            </w:r>
          </w:p>
        </w:tc>
        <w:tc>
          <w:tcPr>
            <w:tcW w:w="1815" w:type="dxa"/>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一、中心厂（一次提升泵房电房、初雨池负一层、二次提升泵房电房、厂区外出水、脱水机房2楼电房口）</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二、青苔坑（低压电房、高压电房）</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三、太平厂（料仓、泥仓）</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四、温泉厂（油品仓）</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七、街口泵站（低压电房、高压电房）</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1765.68</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477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bl>
    <w:p>
      <w:pPr>
        <w:pStyle w:val="2"/>
        <w:rPr>
          <w:rFonts w:ascii="宋体" w:hAnsi="宋体" w:cs="宋体"/>
          <w:b/>
          <w:bCs/>
          <w:color w:val="auto"/>
          <w:szCs w:val="21"/>
        </w:rPr>
      </w:pPr>
    </w:p>
    <w:tbl>
      <w:tblPr>
        <w:tblStyle w:val="24"/>
        <w:tblpPr w:leftFromText="180" w:rightFromText="180" w:vertAnchor="text" w:horzAnchor="page" w:tblpX="830" w:tblpY="34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工程名称：从化公司2024年重要设备场所加装摄像头项目-市政部分</w:t>
            </w:r>
          </w:p>
        </w:tc>
        <w:tc>
          <w:tcPr>
            <w:tcW w:w="1815" w:type="dxa"/>
            <w:gridSpan w:val="4"/>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一、中心厂（一次提升泵房电房、初雨池负一层、二次提升泵房电房、厂区外出水、脱水机房2楼电房口）</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3.宽度：25cm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路面修复</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010101003014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3.弃土运距:1000m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2.填方材料品种:素土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3.填方来源、运距:原土回填</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二、青苔坑（低压电房、高压电房）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3.宽度：25cm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路面修复</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010101003013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3.弃土运距:1000m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010103001009</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2.填方材料品种:素土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3.填方来源、运距:原土回填</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三、太平厂（料仓、泥仓）</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3.宽度：25cm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路面修复</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010101003012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3.弃土运距:1000m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2.填方材料品种:素土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3.填方来源、运距:原土回填</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四、温泉厂（油品仓）</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3.宽度：25cm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路面修复</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010101003005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3.弃土运距:1000m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010103001005</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2.填方材料品种:素土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3.填方来源、运距:原土回填</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七、街口泵站（低压电房、高压电房）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041001001008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拆除路面</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1.材质:混凝土路面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3.宽度：25cm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040203007008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路面修复</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1.混凝土强度等级:C20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2.厚度:15cm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010101003011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挖沟槽土方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1.土壤类别:一、二类土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2.挖土深度:30cm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3.弃土运距:1000m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010103001008</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回填方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1.密实度要求:夯填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2.填方材料品种:素土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3.填方来源、运距:原土回填</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4.375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625"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9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625"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0410" w:type="dxa"/>
            <w:gridSpan w:val="11"/>
            <w:tcBorders>
              <w:top w:val="nil"/>
              <w:left w:val="nil"/>
              <w:bottom w:val="nil"/>
              <w:right w:val="nil"/>
            </w:tcBorders>
            <w:shd w:val="clear" w:color="FFFFFF" w:fill="FFFFFF"/>
            <w:vAlign w:val="top"/>
          </w:tcPr>
          <w:p>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tbl>
      <w:tblPr>
        <w:tblStyle w:val="24"/>
        <w:tblpPr w:leftFromText="180" w:rightFromText="180" w:vertAnchor="text" w:horzAnchor="page" w:tblpX="812" w:tblpY="169"/>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416"/>
        <w:gridCol w:w="1710"/>
        <w:gridCol w:w="1364"/>
        <w:gridCol w:w="776"/>
        <w:gridCol w:w="74"/>
        <w:gridCol w:w="1106"/>
        <w:gridCol w:w="923"/>
        <w:gridCol w:w="163"/>
        <w:gridCol w:w="1087"/>
        <w:gridCol w:w="11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24"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工程名称：从化公司2024年重要设备场所加装摄像头项目-市政部分</w:t>
            </w:r>
          </w:p>
        </w:tc>
        <w:tc>
          <w:tcPr>
            <w:tcW w:w="2029"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57"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108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0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LSSGCSF00001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1765.68</w:t>
            </w: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031301010001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031301011001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TSSGBWZJF001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65"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粤031302008001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031302002001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JTGRSGZJF001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粤031302009001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DXGXJCJXF001</w:t>
            </w: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84"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QTFY00000001</w:t>
            </w:r>
          </w:p>
        </w:tc>
        <w:tc>
          <w:tcPr>
            <w:tcW w:w="171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364"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24"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4386" w:type="dxa"/>
            <w:gridSpan w:val="5"/>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24" w:type="dxa"/>
            <w:gridSpan w:val="6"/>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029" w:type="dxa"/>
            <w:gridSpan w:val="2"/>
            <w:tcBorders>
              <w:top w:val="nil"/>
              <w:left w:val="nil"/>
              <w:bottom w:val="nil"/>
              <w:right w:val="nil"/>
            </w:tcBorders>
            <w:shd w:val="clear" w:color="FFFFFF" w:fill="FFFFFF"/>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357" w:type="dxa"/>
            <w:gridSpan w:val="3"/>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024" w:type="dxa"/>
            <w:gridSpan w:val="6"/>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工程名称：从化公司2024年重要设备场所加装摄像头项目-市政部分</w:t>
            </w:r>
          </w:p>
        </w:tc>
        <w:tc>
          <w:tcPr>
            <w:tcW w:w="2029"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357"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84"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71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64"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18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108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1107"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71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36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950"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18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8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087"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107"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numPr>
          <w:ilvl w:val="0"/>
          <w:numId w:val="0"/>
        </w:numPr>
        <w:rPr>
          <w:color w:val="auto"/>
        </w:rPr>
      </w:pPr>
    </w:p>
    <w:tbl>
      <w:tblPr>
        <w:tblStyle w:val="24"/>
        <w:tblpPr w:leftFromText="180" w:rightFromText="180" w:vertAnchor="text" w:horzAnchor="page" w:tblpX="812" w:tblpY="400"/>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945"/>
        <w:gridCol w:w="945"/>
        <w:gridCol w:w="870"/>
        <w:gridCol w:w="825"/>
        <w:gridCol w:w="1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15" w:type="dxa"/>
            <w:gridSpan w:val="5"/>
            <w:tcBorders>
              <w:top w:val="nil"/>
              <w:left w:val="nil"/>
              <w:bottom w:val="nil"/>
              <w:right w:val="nil"/>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2595" w:type="dxa"/>
            <w:gridSpan w:val="2"/>
            <w:tcBorders>
              <w:top w:val="nil"/>
              <w:left w:val="nil"/>
              <w:bottom w:val="nil"/>
              <w:right w:val="nil"/>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1041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工程名称：从化公司2024年重要设备场所加装摄像头项目-市政部分</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177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77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410" w:type="dxa"/>
            <w:gridSpan w:val="7"/>
            <w:tcBorders>
              <w:top w:val="nil"/>
              <w:left w:val="nil"/>
              <w:bottom w:val="nil"/>
              <w:right w:val="nil"/>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pPr>
        <w:pStyle w:val="2"/>
        <w:rPr>
          <w:color w:val="auto"/>
        </w:rPr>
      </w:pPr>
    </w:p>
    <w:p>
      <w:pPr>
        <w:pStyle w:val="2"/>
        <w:rPr>
          <w:color w:val="auto"/>
        </w:rPr>
      </w:pPr>
    </w:p>
    <w:tbl>
      <w:tblPr>
        <w:tblStyle w:val="24"/>
        <w:tblpPr w:leftFromText="180" w:rightFromText="180" w:vertAnchor="text" w:horzAnchor="page" w:tblpX="1034" w:tblpY="411"/>
        <w:tblOverlap w:val="never"/>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5"/>
        <w:gridCol w:w="2415"/>
        <w:gridCol w:w="2670"/>
        <w:gridCol w:w="195"/>
        <w:gridCol w:w="1620"/>
        <w:gridCol w:w="1005"/>
        <w:gridCol w:w="15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工程名称：从化公司2024年重要设备场所加装摄像头项目-市政部分</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2595" w:type="dxa"/>
            <w:gridSpan w:val="2"/>
            <w:tcBorders>
              <w:top w:val="nil"/>
              <w:left w:val="nil"/>
              <w:bottom w:val="nil"/>
              <w:right w:val="nil"/>
            </w:tcBorders>
            <w:shd w:val="clear" w:color="FFFFFF" w:fill="FFFFFF"/>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1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6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162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100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59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24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286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162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0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159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820"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159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bl>
    <w:p>
      <w:pPr>
        <w:pStyle w:val="2"/>
        <w:rPr>
          <w:color w:val="auto"/>
        </w:rPr>
      </w:pPr>
    </w:p>
    <w:p>
      <w:pPr>
        <w:pStyle w:val="2"/>
        <w:rPr>
          <w:color w:val="auto"/>
        </w:rPr>
      </w:pPr>
    </w:p>
    <w:p>
      <w:pPr>
        <w:pStyle w:val="2"/>
        <w:rPr>
          <w:color w:val="auto"/>
        </w:rPr>
      </w:pPr>
    </w:p>
    <w:p>
      <w:pPr>
        <w:pStyle w:val="2"/>
        <w:rPr>
          <w:color w:val="auto"/>
        </w:rPr>
      </w:pPr>
    </w:p>
    <w:p>
      <w:pPr>
        <w:pStyle w:val="2"/>
        <w:rPr>
          <w:color w:val="auto"/>
        </w:rPr>
      </w:pPr>
      <w:bookmarkStart w:id="167" w:name="_GoBack"/>
      <w:bookmarkEnd w:id="167"/>
    </w:p>
    <w:p>
      <w:pPr>
        <w:pStyle w:val="2"/>
        <w:keepNext w:val="0"/>
        <w:keepLines w:val="0"/>
        <w:suppressLineNumbers w:val="0"/>
        <w:spacing w:before="0" w:beforeAutospacing="0" w:after="0" w:afterAutospacing="0"/>
        <w:ind w:left="0" w:right="0"/>
        <w:jc w:val="left"/>
        <w:rPr>
          <w:rFonts w:hint="default" w:ascii="宋体" w:hAnsi="宋体" w:eastAsia="宋体" w:cs="宋体"/>
          <w:i w:val="0"/>
          <w:iCs w:val="0"/>
          <w:color w:val="auto"/>
          <w:kern w:val="0"/>
          <w:sz w:val="20"/>
          <w:szCs w:val="20"/>
          <w:u w:val="none"/>
          <w:lang w:val="en-US" w:eastAsia="zh-CN" w:bidi="ar"/>
        </w:rPr>
      </w:pPr>
      <w:r>
        <w:rPr>
          <w:rFonts w:hint="eastAsia" w:hAnsi="宋体" w:eastAsia="宋体" w:cs="宋体"/>
          <w:i w:val="0"/>
          <w:iCs w:val="0"/>
          <w:color w:val="auto"/>
          <w:kern w:val="0"/>
          <w:sz w:val="20"/>
          <w:szCs w:val="20"/>
          <w:u w:val="none"/>
          <w:lang w:val="en-US" w:eastAsia="zh-CN" w:bidi="ar"/>
        </w:rPr>
        <w:t>报价文件需补充</w:t>
      </w:r>
      <w:r>
        <w:rPr>
          <w:rFonts w:hint="eastAsia" w:ascii="宋体" w:hAnsi="宋体" w:eastAsia="宋体" w:cs="宋体"/>
          <w:i w:val="0"/>
          <w:iCs w:val="0"/>
          <w:color w:val="auto"/>
          <w:kern w:val="0"/>
          <w:sz w:val="20"/>
          <w:szCs w:val="20"/>
          <w:u w:val="none"/>
          <w:lang w:val="en-US" w:eastAsia="zh-CN" w:bidi="ar"/>
        </w:rPr>
        <w:t>主要设备品牌信息</w:t>
      </w:r>
      <w:r>
        <w:rPr>
          <w:rFonts w:hint="eastAsia" w:hAnsi="宋体" w:eastAsia="宋体" w:cs="宋体"/>
          <w:i w:val="0"/>
          <w:iCs w:val="0"/>
          <w:color w:val="auto"/>
          <w:kern w:val="0"/>
          <w:sz w:val="20"/>
          <w:szCs w:val="20"/>
          <w:u w:val="none"/>
          <w:lang w:val="en-US" w:eastAsia="zh-CN" w:bidi="ar"/>
        </w:rPr>
        <w:t>（如下）</w:t>
      </w:r>
      <w:r>
        <w:rPr>
          <w:rFonts w:hint="eastAsia" w:ascii="宋体" w:hAnsi="宋体" w:eastAsia="宋体" w:cs="宋体"/>
          <w:i w:val="0"/>
          <w:iCs w:val="0"/>
          <w:color w:val="auto"/>
          <w:kern w:val="0"/>
          <w:sz w:val="20"/>
          <w:szCs w:val="20"/>
          <w:u w:val="none"/>
          <w:lang w:val="en-US" w:eastAsia="zh-CN" w:bidi="ar"/>
        </w:rPr>
        <w:t>：</w:t>
      </w:r>
    </w:p>
    <w:p>
      <w:pPr>
        <w:pStyle w:val="2"/>
        <w:rPr>
          <w:color w:val="auto"/>
        </w:rPr>
      </w:pPr>
    </w:p>
    <w:tbl>
      <w:tblPr>
        <w:tblStyle w:val="25"/>
        <w:tblW w:w="10370" w:type="dxa"/>
        <w:tblInd w:w="-5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4008"/>
        <w:gridCol w:w="4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2159" w:type="dxa"/>
          </w:tcPr>
          <w:p>
            <w:pPr>
              <w:pStyle w:val="2"/>
              <w:keepNext w:val="0"/>
              <w:keepLines w:val="0"/>
              <w:suppressLineNumbers w:val="0"/>
              <w:spacing w:before="0" w:beforeAutospacing="0" w:after="0" w:afterAutospacing="0"/>
              <w:ind w:left="0" w:right="0"/>
              <w:jc w:val="center"/>
              <w:rPr>
                <w:rFonts w:hint="default"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项目名称</w:t>
            </w:r>
          </w:p>
          <w:p>
            <w:pPr>
              <w:pStyle w:val="2"/>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8"/>
                <w:szCs w:val="28"/>
                <w:u w:val="none"/>
                <w:lang w:val="en-US" w:eastAsia="zh-CN" w:bidi="ar"/>
              </w:rPr>
            </w:pPr>
          </w:p>
        </w:tc>
        <w:tc>
          <w:tcPr>
            <w:tcW w:w="4008" w:type="dxa"/>
          </w:tcPr>
          <w:p>
            <w:pPr>
              <w:pStyle w:val="2"/>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项目特征描述</w:t>
            </w:r>
          </w:p>
        </w:tc>
        <w:tc>
          <w:tcPr>
            <w:tcW w:w="4203" w:type="dxa"/>
          </w:tcPr>
          <w:p>
            <w:pPr>
              <w:pStyle w:val="2"/>
              <w:keepNext w:val="0"/>
              <w:keepLines w:val="0"/>
              <w:suppressLineNumbers w:val="0"/>
              <w:spacing w:before="0" w:beforeAutospacing="0" w:after="0" w:afterAutospacing="0"/>
              <w:ind w:left="0" w:right="0"/>
              <w:jc w:val="center"/>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球机</w:t>
            </w:r>
          </w:p>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c>
          <w:tcPr>
            <w:tcW w:w="4008"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6寸400万23倍白光全彩球机 23倍光学变倍，16倍数字变倍|最大支持256 GB|红外补光150m，白光补光30m</w:t>
            </w:r>
          </w:p>
        </w:tc>
        <w:tc>
          <w:tcPr>
            <w:tcW w:w="4203"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太阳能球机及电池组</w:t>
            </w:r>
          </w:p>
        </w:tc>
        <w:tc>
          <w:tcPr>
            <w:tcW w:w="4008" w:type="dxa"/>
          </w:tcPr>
          <w:p>
            <w:pPr>
              <w:pStyle w:val="2"/>
              <w:keepNext w:val="0"/>
              <w:keepLines w:val="0"/>
              <w:suppressLineNumbers w:val="0"/>
              <w:spacing w:before="0" w:beforeAutospacing="0" w:after="0" w:afterAutospacing="0"/>
              <w:ind w:left="0" w:right="0"/>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24小时录像+电池，含卡, ●支持全网通4G卡，无需布线，无网环境也能用</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●已用流量提醒功能，流量不足时及时提醒充值</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 超低功耗：支持80 W太阳能光伏板，20 Ah可充电电池，最多50天连续阴雨天电池续航</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最大支持256G</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3寸400万低功耗太阳能球机套装</w:t>
            </w:r>
          </w:p>
        </w:tc>
        <w:tc>
          <w:tcPr>
            <w:tcW w:w="4203"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2"/>
              <w:keepNext w:val="0"/>
              <w:keepLines w:val="0"/>
              <w:suppressLineNumbers w:val="0"/>
              <w:spacing w:before="0" w:beforeAutospacing="0" w:after="0" w:afterAutospacing="0"/>
              <w:ind w:left="0" w:right="0"/>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红外阵列筒型网络摄像机</w:t>
            </w:r>
          </w:p>
        </w:tc>
        <w:tc>
          <w:tcPr>
            <w:tcW w:w="4008" w:type="dxa"/>
          </w:tcPr>
          <w:p>
            <w:pPr>
              <w:pStyle w:val="2"/>
              <w:keepNext w:val="0"/>
              <w:keepLines w:val="0"/>
              <w:suppressLineNumbers w:val="0"/>
              <w:spacing w:before="0" w:beforeAutospacing="0" w:after="0" w:afterAutospacing="0"/>
              <w:ind w:left="0" w:right="0"/>
              <w:jc w:val="left"/>
              <w:rPr>
                <w:rFonts w:hint="eastAsia" w:ascii="宋体" w:hAnsi="宋体" w:eastAsia="宋体" w:cs="宋体"/>
                <w:i w:val="0"/>
                <w:iCs w:val="0"/>
                <w:color w:val="auto"/>
                <w:kern w:val="0"/>
                <w:sz w:val="28"/>
                <w:szCs w:val="28"/>
                <w:u w:val="none"/>
                <w:lang w:val="en-US" w:eastAsia="zh-CN" w:bidi="ar"/>
              </w:rPr>
            </w:pPr>
            <w:r>
              <w:rPr>
                <w:rFonts w:hint="eastAsia" w:ascii="宋体" w:hAnsi="宋体" w:eastAsia="宋体" w:cs="宋体"/>
                <w:i w:val="0"/>
                <w:iCs w:val="0"/>
                <w:color w:val="auto"/>
                <w:kern w:val="0"/>
                <w:sz w:val="28"/>
                <w:szCs w:val="28"/>
                <w:u w:val="none"/>
                <w:lang w:val="en-US" w:eastAsia="zh-CN" w:bidi="ar"/>
              </w:rPr>
              <w:t>1.名称：红外阵列筒型网络摄像机</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2.规格：400万星光级1/2.8CMOS /ICR红外阵列筒型网络摄像机/带电源</w:t>
            </w:r>
          </w:p>
        </w:tc>
        <w:tc>
          <w:tcPr>
            <w:tcW w:w="4203"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视频交换机</w:t>
            </w:r>
          </w:p>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c>
          <w:tcPr>
            <w:tcW w:w="4008"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 xml:space="preserve">1.名称：视频交换机            </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2.规格：千兆8电2光口，POE，导轨式</w:t>
            </w:r>
          </w:p>
        </w:tc>
        <w:tc>
          <w:tcPr>
            <w:tcW w:w="4203"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硬盘</w:t>
            </w:r>
          </w:p>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c>
          <w:tcPr>
            <w:tcW w:w="4008"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 xml:space="preserve">1.名称：硬盘            </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2.规格：8T</w:t>
            </w:r>
          </w:p>
        </w:tc>
        <w:tc>
          <w:tcPr>
            <w:tcW w:w="4203"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监视器</w:t>
            </w:r>
          </w:p>
        </w:tc>
        <w:tc>
          <w:tcPr>
            <w:tcW w:w="4008"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r>
              <w:rPr>
                <w:rFonts w:hint="eastAsia" w:ascii="宋体" w:hAnsi="宋体" w:eastAsia="宋体" w:cs="宋体"/>
                <w:i w:val="0"/>
                <w:iCs w:val="0"/>
                <w:color w:val="auto"/>
                <w:kern w:val="0"/>
                <w:sz w:val="28"/>
                <w:szCs w:val="28"/>
                <w:u w:val="none"/>
                <w:lang w:val="en-US" w:eastAsia="zh-CN" w:bidi="ar"/>
              </w:rPr>
              <w:t xml:space="preserve">4K高清                  </w:t>
            </w:r>
            <w:r>
              <w:rPr>
                <w:rFonts w:hint="eastAsia" w:ascii="宋体" w:hAnsi="宋体" w:eastAsia="宋体" w:cs="宋体"/>
                <w:i w:val="0"/>
                <w:iCs w:val="0"/>
                <w:color w:val="auto"/>
                <w:kern w:val="0"/>
                <w:sz w:val="28"/>
                <w:szCs w:val="28"/>
                <w:u w:val="none"/>
                <w:lang w:val="en-US" w:eastAsia="zh-CN" w:bidi="ar"/>
              </w:rPr>
              <w:br w:type="textWrapping"/>
            </w:r>
            <w:r>
              <w:rPr>
                <w:rFonts w:hint="eastAsia" w:ascii="宋体" w:hAnsi="宋体" w:eastAsia="宋体" w:cs="宋体"/>
                <w:i w:val="0"/>
                <w:iCs w:val="0"/>
                <w:color w:val="auto"/>
                <w:kern w:val="0"/>
                <w:sz w:val="28"/>
                <w:szCs w:val="28"/>
                <w:u w:val="none"/>
                <w:lang w:val="en-US" w:eastAsia="zh-CN" w:bidi="ar"/>
              </w:rPr>
              <w:t>24寸监控监视器</w:t>
            </w:r>
          </w:p>
        </w:tc>
        <w:tc>
          <w:tcPr>
            <w:tcW w:w="4203" w:type="dxa"/>
          </w:tcPr>
          <w:p>
            <w:pPr>
              <w:pStyle w:val="2"/>
              <w:keepNext w:val="0"/>
              <w:keepLines w:val="0"/>
              <w:suppressLineNumbers w:val="0"/>
              <w:spacing w:before="0" w:beforeAutospacing="0" w:after="0" w:afterAutospacing="0"/>
              <w:ind w:left="0" w:right="0"/>
              <w:jc w:val="left"/>
              <w:rPr>
                <w:rFonts w:hint="default"/>
                <w:color w:val="auto"/>
                <w:sz w:val="28"/>
                <w:szCs w:val="28"/>
                <w:vertAlign w:val="baseline"/>
              </w:rPr>
            </w:pPr>
          </w:p>
        </w:tc>
      </w:tr>
    </w:tbl>
    <w:p>
      <w:pPr>
        <w:pStyle w:val="2"/>
        <w:rPr>
          <w:color w:val="auto"/>
        </w:rPr>
      </w:pPr>
    </w:p>
    <w:p>
      <w:pPr>
        <w:pStyle w:val="5"/>
        <w:rPr>
          <w:rFonts w:hint="eastAsia" w:asciiTheme="majorEastAsia" w:hAnsiTheme="majorEastAsia" w:eastAsiaTheme="majorEastAsia"/>
          <w:color w:val="auto"/>
          <w:sz w:val="28"/>
          <w:szCs w:val="28"/>
          <w:highlight w:val="none"/>
          <w:lang w:eastAsia="zh-CN"/>
        </w:rPr>
      </w:pPr>
      <w:bookmarkStart w:id="163" w:name="_Toc87616402"/>
      <w:bookmarkStart w:id="164" w:name="_Toc16386"/>
      <w:bookmarkStart w:id="165" w:name="_Toc6058"/>
      <w:bookmarkStart w:id="166"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63"/>
      <w:bookmarkEnd w:id="164"/>
      <w:bookmarkEnd w:id="165"/>
      <w:bookmarkEnd w:id="166"/>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需提交报价文件软件版光盘</w:t>
      </w:r>
      <w:r>
        <w:rPr>
          <w:rFonts w:hint="eastAsia" w:asciiTheme="majorEastAsia" w:hAnsiTheme="majorEastAsia" w:eastAsiaTheme="majorEastAsia"/>
          <w:color w:val="auto"/>
          <w:sz w:val="28"/>
          <w:szCs w:val="28"/>
          <w:highlight w:val="none"/>
          <w:lang w:eastAsia="zh-CN"/>
        </w:rPr>
        <w:t>）</w:t>
      </w:r>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3" w:type="first"/>
      <w:footerReference r:id="rId6" w:type="first"/>
      <w:footerReference r:id="rId4" w:type="default"/>
      <w:footerReference r:id="rId5"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IWtvs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ha2+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CqOxskBAACa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Ko7G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yzvp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AolcdzixC8/f1x+/bn8/k6W&#10;WZ8+QI1p9wET0/DOD7g1sx/QmWkPKtr8RUIE4wh1vqorh0REfrRerdcVhgTG5gvis4fnIUJ6L70l&#10;2WhoxPEVVfnpI6QxdU7J1Zy/08aUERr3jwMxs4fl3sces5WG/TAR2vv2jHx6nHxDHS46JeaDQ2Gx&#10;vzQbcTb2s3EMUR+6skW5HoTbY8ImSm+5wgg7FcaRFXbTeuWd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8s76TIAQAAmgMAAA4AAAAAAAAAAQAgAAAAHgEAAGRycy9lMm9Eb2Mu&#10;eG1sUEsFBgAAAAAGAAYAWQEAAFgFA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F474C9A6"/>
    <w:multiLevelType w:val="singleLevel"/>
    <w:tmpl w:val="F474C9A6"/>
    <w:lvl w:ilvl="0" w:tentative="0">
      <w:start w:val="10"/>
      <w:numFmt w:val="chineseCounting"/>
      <w:suff w:val="space"/>
      <w:lvlText w:val="第%1条"/>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NTc4MjM0Yzg4NDQ2NGUyZmFlYzk0MjgyMGZmZTEifQ=="/>
  </w:docVars>
  <w:rsids>
    <w:rsidRoot w:val="005D618A"/>
    <w:rsid w:val="003D60BA"/>
    <w:rsid w:val="00411689"/>
    <w:rsid w:val="005D618A"/>
    <w:rsid w:val="00911ECD"/>
    <w:rsid w:val="00A042E0"/>
    <w:rsid w:val="00B26BB1"/>
    <w:rsid w:val="00B26E21"/>
    <w:rsid w:val="00B741D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C5275"/>
    <w:rsid w:val="051C2970"/>
    <w:rsid w:val="060C3611"/>
    <w:rsid w:val="06C64829"/>
    <w:rsid w:val="070E7B6E"/>
    <w:rsid w:val="071D62B7"/>
    <w:rsid w:val="077D16D2"/>
    <w:rsid w:val="082A69F3"/>
    <w:rsid w:val="08530426"/>
    <w:rsid w:val="08675FC8"/>
    <w:rsid w:val="09B713FD"/>
    <w:rsid w:val="09EF6ACC"/>
    <w:rsid w:val="0A315056"/>
    <w:rsid w:val="0A3E3B7B"/>
    <w:rsid w:val="0A694621"/>
    <w:rsid w:val="0A7A73D6"/>
    <w:rsid w:val="0AA213B4"/>
    <w:rsid w:val="0AF61C7E"/>
    <w:rsid w:val="0AFB45AD"/>
    <w:rsid w:val="0B351E9B"/>
    <w:rsid w:val="0B4C50D3"/>
    <w:rsid w:val="0B806B92"/>
    <w:rsid w:val="0B827E94"/>
    <w:rsid w:val="0B842F76"/>
    <w:rsid w:val="0B9B208E"/>
    <w:rsid w:val="0BD070E1"/>
    <w:rsid w:val="0BD65B6B"/>
    <w:rsid w:val="0C2361E7"/>
    <w:rsid w:val="0C247926"/>
    <w:rsid w:val="0D794204"/>
    <w:rsid w:val="0E2125D1"/>
    <w:rsid w:val="0E214211"/>
    <w:rsid w:val="0E5F2769"/>
    <w:rsid w:val="0ED8332F"/>
    <w:rsid w:val="0F4B4DB5"/>
    <w:rsid w:val="0F4D75A3"/>
    <w:rsid w:val="0F5B2DCA"/>
    <w:rsid w:val="0F714D08"/>
    <w:rsid w:val="0FA20605"/>
    <w:rsid w:val="0FED051E"/>
    <w:rsid w:val="0FEE4C29"/>
    <w:rsid w:val="0FFD33F6"/>
    <w:rsid w:val="10031608"/>
    <w:rsid w:val="10046082"/>
    <w:rsid w:val="104974DD"/>
    <w:rsid w:val="111703D2"/>
    <w:rsid w:val="112B101A"/>
    <w:rsid w:val="119B40AF"/>
    <w:rsid w:val="119B53FC"/>
    <w:rsid w:val="1215733B"/>
    <w:rsid w:val="12424CDC"/>
    <w:rsid w:val="129A2738"/>
    <w:rsid w:val="12B56BF1"/>
    <w:rsid w:val="12CB1A89"/>
    <w:rsid w:val="131840FB"/>
    <w:rsid w:val="13467417"/>
    <w:rsid w:val="136E76CF"/>
    <w:rsid w:val="145F08C6"/>
    <w:rsid w:val="14E43F59"/>
    <w:rsid w:val="154533FE"/>
    <w:rsid w:val="15776308"/>
    <w:rsid w:val="15BC6B3C"/>
    <w:rsid w:val="15EC2C59"/>
    <w:rsid w:val="16360A7B"/>
    <w:rsid w:val="163C4626"/>
    <w:rsid w:val="164D40B0"/>
    <w:rsid w:val="1694429A"/>
    <w:rsid w:val="17635326"/>
    <w:rsid w:val="17B803EA"/>
    <w:rsid w:val="1815096B"/>
    <w:rsid w:val="18236EFD"/>
    <w:rsid w:val="18377249"/>
    <w:rsid w:val="185D743E"/>
    <w:rsid w:val="187707DA"/>
    <w:rsid w:val="189D5B1F"/>
    <w:rsid w:val="18A34CD0"/>
    <w:rsid w:val="19A53EA8"/>
    <w:rsid w:val="19B64DBC"/>
    <w:rsid w:val="19EC6A4A"/>
    <w:rsid w:val="1A373ACF"/>
    <w:rsid w:val="1A7B10BA"/>
    <w:rsid w:val="1A895341"/>
    <w:rsid w:val="1B0D071F"/>
    <w:rsid w:val="1B4568CE"/>
    <w:rsid w:val="1B9015B7"/>
    <w:rsid w:val="1B950DA6"/>
    <w:rsid w:val="1BF54245"/>
    <w:rsid w:val="1D0E6976"/>
    <w:rsid w:val="1D5A79EE"/>
    <w:rsid w:val="1D664FE2"/>
    <w:rsid w:val="1E0E2CD0"/>
    <w:rsid w:val="1E831280"/>
    <w:rsid w:val="1EBC4704"/>
    <w:rsid w:val="1EE522C8"/>
    <w:rsid w:val="1F172EB5"/>
    <w:rsid w:val="1F22070B"/>
    <w:rsid w:val="1F94592D"/>
    <w:rsid w:val="1FB860DE"/>
    <w:rsid w:val="203C5A02"/>
    <w:rsid w:val="209D4C94"/>
    <w:rsid w:val="20B44FCD"/>
    <w:rsid w:val="20E84705"/>
    <w:rsid w:val="2119776C"/>
    <w:rsid w:val="218400BA"/>
    <w:rsid w:val="21AB1E2F"/>
    <w:rsid w:val="21D40498"/>
    <w:rsid w:val="221F321B"/>
    <w:rsid w:val="22493963"/>
    <w:rsid w:val="22767047"/>
    <w:rsid w:val="23A05588"/>
    <w:rsid w:val="23BE7647"/>
    <w:rsid w:val="240476A1"/>
    <w:rsid w:val="24E953B9"/>
    <w:rsid w:val="25431AEB"/>
    <w:rsid w:val="25B875EB"/>
    <w:rsid w:val="25BE3BFB"/>
    <w:rsid w:val="25BF43FD"/>
    <w:rsid w:val="25DE4D7D"/>
    <w:rsid w:val="25F86BCD"/>
    <w:rsid w:val="2605748B"/>
    <w:rsid w:val="26396D26"/>
    <w:rsid w:val="264544A6"/>
    <w:rsid w:val="267702FB"/>
    <w:rsid w:val="269E416A"/>
    <w:rsid w:val="26C11C6B"/>
    <w:rsid w:val="272100D3"/>
    <w:rsid w:val="272C72FC"/>
    <w:rsid w:val="275131CB"/>
    <w:rsid w:val="27593BB6"/>
    <w:rsid w:val="278F6521"/>
    <w:rsid w:val="27EB149D"/>
    <w:rsid w:val="27FD3E52"/>
    <w:rsid w:val="28212236"/>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3A579C"/>
    <w:rsid w:val="2C615D26"/>
    <w:rsid w:val="2CB679ED"/>
    <w:rsid w:val="2CE83C37"/>
    <w:rsid w:val="2CEB2FFC"/>
    <w:rsid w:val="2D173C07"/>
    <w:rsid w:val="2D24188A"/>
    <w:rsid w:val="2D424A86"/>
    <w:rsid w:val="2DDA66B7"/>
    <w:rsid w:val="2DFD70BE"/>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AD56D6"/>
    <w:rsid w:val="31DF525F"/>
    <w:rsid w:val="31EC162B"/>
    <w:rsid w:val="32324C2E"/>
    <w:rsid w:val="327171DF"/>
    <w:rsid w:val="3304078A"/>
    <w:rsid w:val="3391569E"/>
    <w:rsid w:val="33FA22B4"/>
    <w:rsid w:val="341E3434"/>
    <w:rsid w:val="34BB4442"/>
    <w:rsid w:val="3584136B"/>
    <w:rsid w:val="35FF5AA4"/>
    <w:rsid w:val="360B7EBA"/>
    <w:rsid w:val="36416867"/>
    <w:rsid w:val="367D5DD4"/>
    <w:rsid w:val="369C32FD"/>
    <w:rsid w:val="36A921DA"/>
    <w:rsid w:val="36AA28C3"/>
    <w:rsid w:val="37666E72"/>
    <w:rsid w:val="38081EA3"/>
    <w:rsid w:val="38167A04"/>
    <w:rsid w:val="381C3783"/>
    <w:rsid w:val="382527BD"/>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DD31305"/>
    <w:rsid w:val="3E5070F1"/>
    <w:rsid w:val="3E7569E0"/>
    <w:rsid w:val="3EC370CB"/>
    <w:rsid w:val="3F6C3589"/>
    <w:rsid w:val="3F850180"/>
    <w:rsid w:val="3F9004D6"/>
    <w:rsid w:val="3FEE7CFA"/>
    <w:rsid w:val="400E4D5E"/>
    <w:rsid w:val="40D81F79"/>
    <w:rsid w:val="40DA3103"/>
    <w:rsid w:val="40E1138C"/>
    <w:rsid w:val="413814BA"/>
    <w:rsid w:val="41872511"/>
    <w:rsid w:val="41DF1251"/>
    <w:rsid w:val="424236D9"/>
    <w:rsid w:val="42466655"/>
    <w:rsid w:val="42C82F57"/>
    <w:rsid w:val="435707E5"/>
    <w:rsid w:val="439927E1"/>
    <w:rsid w:val="43C76AF7"/>
    <w:rsid w:val="43E97E4A"/>
    <w:rsid w:val="440D65DA"/>
    <w:rsid w:val="446828F0"/>
    <w:rsid w:val="44A66DEA"/>
    <w:rsid w:val="45093E85"/>
    <w:rsid w:val="450B3BFA"/>
    <w:rsid w:val="456B6680"/>
    <w:rsid w:val="45C13B4D"/>
    <w:rsid w:val="46054BCA"/>
    <w:rsid w:val="464C6AFC"/>
    <w:rsid w:val="468B0091"/>
    <w:rsid w:val="46A107C3"/>
    <w:rsid w:val="46B15CE2"/>
    <w:rsid w:val="46BE113D"/>
    <w:rsid w:val="46E44B13"/>
    <w:rsid w:val="4703508A"/>
    <w:rsid w:val="475023F8"/>
    <w:rsid w:val="479A1E7B"/>
    <w:rsid w:val="479D361E"/>
    <w:rsid w:val="47B74789"/>
    <w:rsid w:val="48032A55"/>
    <w:rsid w:val="480F2B9D"/>
    <w:rsid w:val="48102176"/>
    <w:rsid w:val="48282920"/>
    <w:rsid w:val="483E1347"/>
    <w:rsid w:val="485321E0"/>
    <w:rsid w:val="48546AD3"/>
    <w:rsid w:val="48CA4868"/>
    <w:rsid w:val="48F005D3"/>
    <w:rsid w:val="48F52AB5"/>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F0709E"/>
    <w:rsid w:val="4F0469A4"/>
    <w:rsid w:val="500E56F4"/>
    <w:rsid w:val="50540C73"/>
    <w:rsid w:val="50752AF8"/>
    <w:rsid w:val="513C6A7B"/>
    <w:rsid w:val="51711A0B"/>
    <w:rsid w:val="517300C9"/>
    <w:rsid w:val="52EC6EC2"/>
    <w:rsid w:val="532D486F"/>
    <w:rsid w:val="5333545B"/>
    <w:rsid w:val="538D0E89"/>
    <w:rsid w:val="53E16CB9"/>
    <w:rsid w:val="53FC5423"/>
    <w:rsid w:val="5450213C"/>
    <w:rsid w:val="546711F3"/>
    <w:rsid w:val="546C3825"/>
    <w:rsid w:val="54974C2C"/>
    <w:rsid w:val="54C04613"/>
    <w:rsid w:val="54D24048"/>
    <w:rsid w:val="54D64CD5"/>
    <w:rsid w:val="5532287C"/>
    <w:rsid w:val="55887D69"/>
    <w:rsid w:val="55EE5D11"/>
    <w:rsid w:val="561A0928"/>
    <w:rsid w:val="56423872"/>
    <w:rsid w:val="569E06BC"/>
    <w:rsid w:val="56B279F0"/>
    <w:rsid w:val="56F20F86"/>
    <w:rsid w:val="579D710E"/>
    <w:rsid w:val="57C06AAC"/>
    <w:rsid w:val="581F22F6"/>
    <w:rsid w:val="586E1E17"/>
    <w:rsid w:val="58862C35"/>
    <w:rsid w:val="58C14957"/>
    <w:rsid w:val="58CC23D2"/>
    <w:rsid w:val="58E66050"/>
    <w:rsid w:val="596B36B6"/>
    <w:rsid w:val="59C15F0F"/>
    <w:rsid w:val="59D04A97"/>
    <w:rsid w:val="59E63F07"/>
    <w:rsid w:val="59FC7994"/>
    <w:rsid w:val="5AE83A50"/>
    <w:rsid w:val="5B353193"/>
    <w:rsid w:val="5BAB2917"/>
    <w:rsid w:val="5BD6692E"/>
    <w:rsid w:val="5BFC33FA"/>
    <w:rsid w:val="5C3107A4"/>
    <w:rsid w:val="5C3B1B93"/>
    <w:rsid w:val="5C423F4D"/>
    <w:rsid w:val="5C9220DF"/>
    <w:rsid w:val="5D4A15F3"/>
    <w:rsid w:val="5D69542A"/>
    <w:rsid w:val="5D783B72"/>
    <w:rsid w:val="5E0930EF"/>
    <w:rsid w:val="5E3D4D53"/>
    <w:rsid w:val="5E4717E6"/>
    <w:rsid w:val="5E55774C"/>
    <w:rsid w:val="5E8A70FF"/>
    <w:rsid w:val="60045F96"/>
    <w:rsid w:val="60104DDC"/>
    <w:rsid w:val="605C0804"/>
    <w:rsid w:val="60913E6F"/>
    <w:rsid w:val="61733C3E"/>
    <w:rsid w:val="6189617B"/>
    <w:rsid w:val="61B52BB6"/>
    <w:rsid w:val="61B749C2"/>
    <w:rsid w:val="62280D20"/>
    <w:rsid w:val="62B4786E"/>
    <w:rsid w:val="62CA2457"/>
    <w:rsid w:val="638240A1"/>
    <w:rsid w:val="63833423"/>
    <w:rsid w:val="6398013D"/>
    <w:rsid w:val="63A5257B"/>
    <w:rsid w:val="63BD3DCC"/>
    <w:rsid w:val="63C61741"/>
    <w:rsid w:val="64560967"/>
    <w:rsid w:val="656B1D10"/>
    <w:rsid w:val="65B841F9"/>
    <w:rsid w:val="65FE3864"/>
    <w:rsid w:val="66022B28"/>
    <w:rsid w:val="66222ECC"/>
    <w:rsid w:val="664A38E2"/>
    <w:rsid w:val="66581E87"/>
    <w:rsid w:val="66766EBB"/>
    <w:rsid w:val="66977B5E"/>
    <w:rsid w:val="66FA11D5"/>
    <w:rsid w:val="674302C7"/>
    <w:rsid w:val="67CB09D8"/>
    <w:rsid w:val="67E56EE2"/>
    <w:rsid w:val="67EE3B0F"/>
    <w:rsid w:val="680A5986"/>
    <w:rsid w:val="680D5F4B"/>
    <w:rsid w:val="68113F51"/>
    <w:rsid w:val="68B272C7"/>
    <w:rsid w:val="68E94770"/>
    <w:rsid w:val="68EC1CEF"/>
    <w:rsid w:val="68F949C9"/>
    <w:rsid w:val="695A4290"/>
    <w:rsid w:val="696F3649"/>
    <w:rsid w:val="6A267606"/>
    <w:rsid w:val="6A334932"/>
    <w:rsid w:val="6A3353FF"/>
    <w:rsid w:val="6A5D63E6"/>
    <w:rsid w:val="6A5F24D1"/>
    <w:rsid w:val="6ACA70C4"/>
    <w:rsid w:val="6AE347EB"/>
    <w:rsid w:val="6B330365"/>
    <w:rsid w:val="6B434AF0"/>
    <w:rsid w:val="6B57675A"/>
    <w:rsid w:val="6B87098A"/>
    <w:rsid w:val="6BDD7B4D"/>
    <w:rsid w:val="6E1B5456"/>
    <w:rsid w:val="6EBC0B3A"/>
    <w:rsid w:val="6EF51C7D"/>
    <w:rsid w:val="6F8363E5"/>
    <w:rsid w:val="6F841DCF"/>
    <w:rsid w:val="6FA80CCD"/>
    <w:rsid w:val="6FAC3CC5"/>
    <w:rsid w:val="6FC746F5"/>
    <w:rsid w:val="6FE33EF5"/>
    <w:rsid w:val="70317AC6"/>
    <w:rsid w:val="704B26F7"/>
    <w:rsid w:val="70697B21"/>
    <w:rsid w:val="70863262"/>
    <w:rsid w:val="70A76ED3"/>
    <w:rsid w:val="71860B17"/>
    <w:rsid w:val="723B27CC"/>
    <w:rsid w:val="72537246"/>
    <w:rsid w:val="72687227"/>
    <w:rsid w:val="72A03FD9"/>
    <w:rsid w:val="73406CFF"/>
    <w:rsid w:val="7383028C"/>
    <w:rsid w:val="73A25E44"/>
    <w:rsid w:val="74054476"/>
    <w:rsid w:val="741F68CF"/>
    <w:rsid w:val="746E65A0"/>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5721C6"/>
    <w:rsid w:val="7AE15A5C"/>
    <w:rsid w:val="7AF37579"/>
    <w:rsid w:val="7AF87F64"/>
    <w:rsid w:val="7B1C0C84"/>
    <w:rsid w:val="7B5A62DF"/>
    <w:rsid w:val="7B7A04A8"/>
    <w:rsid w:val="7B8E4662"/>
    <w:rsid w:val="7C0C3F6D"/>
    <w:rsid w:val="7C22163C"/>
    <w:rsid w:val="7C457B4B"/>
    <w:rsid w:val="7C595075"/>
    <w:rsid w:val="7C6B07B2"/>
    <w:rsid w:val="7D133243"/>
    <w:rsid w:val="7D945420"/>
    <w:rsid w:val="7D997857"/>
    <w:rsid w:val="7DD07A4B"/>
    <w:rsid w:val="7E073831"/>
    <w:rsid w:val="7E394207"/>
    <w:rsid w:val="7E4007A2"/>
    <w:rsid w:val="7E791CAD"/>
    <w:rsid w:val="7EA50DFB"/>
    <w:rsid w:val="7EC86878"/>
    <w:rsid w:val="7EFD0743"/>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1"/>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next w:val="1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envelope return"/>
    <w:basedOn w:val="1"/>
    <w:qFormat/>
    <w:uiPriority w:val="0"/>
    <w:pPr>
      <w:snapToGrid w:val="0"/>
    </w:pPr>
    <w:rPr>
      <w:rFonts w:ascii="Arial" w:hAnsi="Arial"/>
      <w:szCs w:val="24"/>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6"/>
    <w:semiHidden/>
    <w:unhideWhenUsed/>
    <w:qFormat/>
    <w:uiPriority w:val="99"/>
    <w:rPr>
      <w:sz w:val="18"/>
      <w:szCs w:val="18"/>
    </w:rPr>
  </w:style>
  <w:style w:type="paragraph" w:styleId="18">
    <w:name w:val="footer"/>
    <w:basedOn w:val="1"/>
    <w:link w:val="30"/>
    <w:unhideWhenUsed/>
    <w:qFormat/>
    <w:uiPriority w:val="99"/>
    <w:pPr>
      <w:tabs>
        <w:tab w:val="center" w:pos="4153"/>
        <w:tab w:val="right" w:pos="8306"/>
      </w:tabs>
      <w:snapToGrid w:val="0"/>
      <w:jc w:val="left"/>
    </w:pPr>
    <w:rPr>
      <w:sz w:val="18"/>
      <w:szCs w:val="18"/>
    </w:rPr>
  </w:style>
  <w:style w:type="paragraph" w:styleId="19">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rFonts w:eastAsia="宋体"/>
      <w:b/>
      <w:bCs/>
      <w:kern w:val="2"/>
      <w:sz w:val="24"/>
      <w:szCs w:val="24"/>
      <w:lang w:val="en-US" w:eastAsia="zh-CN" w:bidi="ar-SA"/>
    </w:rPr>
  </w:style>
  <w:style w:type="character" w:styleId="28">
    <w:name w:val="Hyperlink"/>
    <w:basedOn w:val="26"/>
    <w:unhideWhenUsed/>
    <w:qFormat/>
    <w:uiPriority w:val="99"/>
    <w:rPr>
      <w:color w:val="0000FF" w:themeColor="hyperlink"/>
      <w:u w:val="single"/>
      <w14:textFill>
        <w14:solidFill>
          <w14:schemeClr w14:val="hlink"/>
        </w14:solidFill>
      </w14:textFill>
    </w:rPr>
  </w:style>
  <w:style w:type="character" w:customStyle="1" w:styleId="29">
    <w:name w:val="页眉 Char"/>
    <w:basedOn w:val="26"/>
    <w:link w:val="19"/>
    <w:semiHidden/>
    <w:qFormat/>
    <w:uiPriority w:val="99"/>
    <w:rPr>
      <w:sz w:val="18"/>
      <w:szCs w:val="18"/>
    </w:rPr>
  </w:style>
  <w:style w:type="character" w:customStyle="1" w:styleId="30">
    <w:name w:val="页脚 Char"/>
    <w:basedOn w:val="26"/>
    <w:link w:val="18"/>
    <w:qFormat/>
    <w:uiPriority w:val="99"/>
    <w:rPr>
      <w:sz w:val="18"/>
      <w:szCs w:val="18"/>
    </w:rPr>
  </w:style>
  <w:style w:type="character" w:customStyle="1" w:styleId="31">
    <w:name w:val="标题 1 Char"/>
    <w:basedOn w:val="26"/>
    <w:link w:val="3"/>
    <w:qFormat/>
    <w:uiPriority w:val="9"/>
    <w:rPr>
      <w:rFonts w:eastAsia="方正小标宋简体"/>
      <w:bCs/>
      <w:kern w:val="44"/>
      <w:sz w:val="44"/>
      <w:szCs w:val="44"/>
    </w:rPr>
  </w:style>
  <w:style w:type="character" w:customStyle="1" w:styleId="32">
    <w:name w:val="标题 2 Char"/>
    <w:basedOn w:val="26"/>
    <w:link w:val="4"/>
    <w:qFormat/>
    <w:uiPriority w:val="9"/>
    <w:rPr>
      <w:rFonts w:eastAsia="方正小标宋简体" w:asciiTheme="majorHAnsi" w:hAnsiTheme="majorHAnsi" w:cstheme="majorBidi"/>
      <w:bCs/>
      <w:sz w:val="36"/>
      <w:szCs w:val="32"/>
    </w:rPr>
  </w:style>
  <w:style w:type="character" w:customStyle="1" w:styleId="33">
    <w:name w:val="标题 3 Char"/>
    <w:basedOn w:val="26"/>
    <w:link w:val="5"/>
    <w:qFormat/>
    <w:uiPriority w:val="9"/>
    <w:rPr>
      <w:rFonts w:ascii="Calibri" w:hAnsi="Calibri" w:eastAsia="宋体" w:cs="Times New Roman"/>
      <w:b/>
      <w:bCs/>
      <w:sz w:val="32"/>
      <w:szCs w:val="32"/>
    </w:rPr>
  </w:style>
  <w:style w:type="paragraph" w:styleId="34">
    <w:name w:val="List Paragraph"/>
    <w:basedOn w:val="1"/>
    <w:link w:val="42"/>
    <w:qFormat/>
    <w:uiPriority w:val="34"/>
    <w:pPr>
      <w:ind w:firstLine="420" w:firstLineChars="200"/>
    </w:p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批注框文本 Char"/>
    <w:basedOn w:val="26"/>
    <w:link w:val="17"/>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4"/>
    <w:next w:val="14"/>
    <w:qFormat/>
    <w:uiPriority w:val="0"/>
    <w:pPr>
      <w:spacing w:after="373"/>
    </w:pPr>
    <w:rPr>
      <w:color w:val="auto"/>
    </w:rPr>
  </w:style>
  <w:style w:type="paragraph" w:customStyle="1" w:styleId="39">
    <w:name w:val="CM91"/>
    <w:basedOn w:val="14"/>
    <w:next w:val="14"/>
    <w:qFormat/>
    <w:uiPriority w:val="0"/>
    <w:pPr>
      <w:spacing w:after="160"/>
    </w:pPr>
    <w:rPr>
      <w:color w:val="auto"/>
    </w:rPr>
  </w:style>
  <w:style w:type="character" w:customStyle="1" w:styleId="40">
    <w:name w:val="正文文本 3 Char"/>
    <w:link w:val="7"/>
    <w:qFormat/>
    <w:uiPriority w:val="99"/>
    <w:rPr>
      <w:sz w:val="16"/>
      <w:szCs w:val="16"/>
    </w:rPr>
  </w:style>
  <w:style w:type="character" w:customStyle="1" w:styleId="41">
    <w:name w:val="正文文本 3 Char1"/>
    <w:basedOn w:val="26"/>
    <w:link w:val="7"/>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3"/>
    <w:qFormat/>
    <w:uiPriority w:val="99"/>
    <w:pPr>
      <w:widowControl w:val="0"/>
      <w:jc w:val="both"/>
    </w:pPr>
    <w:rPr>
      <w:rFonts w:ascii="宋体" w:hAnsi="Courier New"/>
      <w:kern w:val="2"/>
    </w:rPr>
  </w:style>
  <w:style w:type="paragraph" w:customStyle="1" w:styleId="44">
    <w:name w:val="WPSOffice手动目录 1"/>
    <w:qFormat/>
    <w:uiPriority w:val="0"/>
    <w:pPr>
      <w:ind w:leftChars="0"/>
    </w:pPr>
    <w:rPr>
      <w:rFonts w:asciiTheme="minorHAnsi" w:hAnsiTheme="minorHAnsi" w:eastAsiaTheme="minorEastAsia" w:cstheme="minorBidi"/>
      <w:sz w:val="20"/>
      <w:szCs w:val="20"/>
    </w:rPr>
  </w:style>
  <w:style w:type="paragraph" w:customStyle="1" w:styleId="45">
    <w:name w:val="WPSOffice手动目录 2"/>
    <w:qFormat/>
    <w:uiPriority w:val="0"/>
    <w:pPr>
      <w:ind w:leftChars="200"/>
    </w:pPr>
    <w:rPr>
      <w:rFonts w:asciiTheme="minorHAnsi" w:hAnsiTheme="minorHAnsi" w:eastAsiaTheme="minorEastAsia" w:cstheme="minorBidi"/>
      <w:sz w:val="20"/>
      <w:szCs w:val="20"/>
    </w:rPr>
  </w:style>
  <w:style w:type="paragraph" w:customStyle="1" w:styleId="46">
    <w:name w:val="WPSOffice手动目录 3"/>
    <w:qFormat/>
    <w:uiPriority w:val="0"/>
    <w:pPr>
      <w:ind w:leftChars="400"/>
    </w:pPr>
    <w:rPr>
      <w:rFonts w:asciiTheme="minorHAnsi" w:hAnsiTheme="minorHAnsi" w:eastAsiaTheme="minorEastAsia" w:cstheme="minorBidi"/>
      <w:sz w:val="20"/>
      <w:szCs w:val="20"/>
    </w:rPr>
  </w:style>
  <w:style w:type="paragraph" w:customStyle="1" w:styleId="47">
    <w:name w:val="_Style 1"/>
    <w:basedOn w:val="1"/>
    <w:qFormat/>
    <w:uiPriority w:val="0"/>
    <w:pPr>
      <w:ind w:firstLine="200" w:firstLineChars="200"/>
    </w:pPr>
    <w:rPr>
      <w:rFonts w:ascii="Calibri" w:hAnsi="Calibri" w:eastAsia="宋体" w:cs="Times New Roman"/>
    </w:rPr>
  </w:style>
  <w:style w:type="paragraph" w:customStyle="1" w:styleId="48">
    <w:name w:val="_Style 4"/>
    <w:basedOn w:val="3"/>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48772</Words>
  <Characters>61605</Characters>
  <Lines>1</Lines>
  <Paragraphs>1</Paragraphs>
  <TotalTime>1</TotalTime>
  <ScaleCrop>false</ScaleCrop>
  <LinksUpToDate>false</LinksUpToDate>
  <CharactersWithSpaces>65508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jiangrihui</cp:lastModifiedBy>
  <cp:lastPrinted>2024-09-03T07:03:00Z</cp:lastPrinted>
  <dcterms:modified xsi:type="dcterms:W3CDTF">2024-10-09T03:49:17Z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A3673DA2991644119C5D92A6D6BADDE9_13</vt:lpwstr>
  </property>
</Properties>
</file>