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9F660">
      <w:pPr>
        <w:jc w:val="both"/>
        <w:rPr>
          <w:rFonts w:hint="eastAsia" w:ascii="方正小标宋简体" w:eastAsia="方正小标宋简体"/>
          <w:color w:val="auto"/>
          <w:sz w:val="52"/>
          <w:szCs w:val="52"/>
          <w:highlight w:val="none"/>
          <w:lang w:val="en-US" w:eastAsia="zh-CN"/>
        </w:rPr>
      </w:pPr>
      <w:bookmarkStart w:id="135" w:name="_GoBack"/>
      <w:bookmarkEnd w:id="135"/>
    </w:p>
    <w:p w14:paraId="5A184F74">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广州市净水有限公司江高分公司2024年至2025年度IS0三合一体系</w:t>
      </w:r>
    </w:p>
    <w:p w14:paraId="00B030A6">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认证审核项目</w:t>
      </w:r>
    </w:p>
    <w:p w14:paraId="4276E7F9">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14:paraId="36C7937B">
      <w:pPr>
        <w:jc w:val="center"/>
        <w:rPr>
          <w:rFonts w:ascii="仿宋_GB2312" w:eastAsia="仿宋_GB2312"/>
          <w:color w:val="auto"/>
          <w:sz w:val="32"/>
          <w:szCs w:val="32"/>
          <w:highlight w:val="none"/>
        </w:rPr>
      </w:pPr>
    </w:p>
    <w:p w14:paraId="3A061B14">
      <w:pPr>
        <w:jc w:val="center"/>
        <w:rPr>
          <w:rFonts w:ascii="仿宋_GB2312" w:eastAsia="仿宋_GB2312"/>
          <w:color w:val="auto"/>
          <w:sz w:val="32"/>
          <w:szCs w:val="32"/>
          <w:highlight w:val="none"/>
        </w:rPr>
      </w:pPr>
    </w:p>
    <w:p w14:paraId="3DC49AB4">
      <w:pPr>
        <w:jc w:val="center"/>
        <w:rPr>
          <w:rFonts w:ascii="仿宋_GB2312" w:eastAsia="仿宋_GB2312"/>
          <w:color w:val="auto"/>
          <w:sz w:val="32"/>
          <w:szCs w:val="32"/>
          <w:highlight w:val="none"/>
        </w:rPr>
      </w:pPr>
    </w:p>
    <w:p w14:paraId="6394BB0E">
      <w:pPr>
        <w:pStyle w:val="2"/>
        <w:rPr>
          <w:rFonts w:ascii="仿宋_GB2312" w:eastAsia="仿宋_GB2312"/>
          <w:color w:val="auto"/>
          <w:sz w:val="32"/>
          <w:szCs w:val="32"/>
          <w:highlight w:val="none"/>
        </w:rPr>
      </w:pPr>
    </w:p>
    <w:p w14:paraId="75FCF62D">
      <w:pPr>
        <w:pStyle w:val="2"/>
        <w:rPr>
          <w:rFonts w:ascii="仿宋_GB2312" w:eastAsia="仿宋_GB2312"/>
          <w:color w:val="auto"/>
          <w:sz w:val="32"/>
          <w:szCs w:val="32"/>
          <w:highlight w:val="none"/>
        </w:rPr>
      </w:pPr>
    </w:p>
    <w:p w14:paraId="2BEB51F7">
      <w:pPr>
        <w:jc w:val="center"/>
        <w:rPr>
          <w:rFonts w:ascii="仿宋_GB2312" w:eastAsia="仿宋_GB2312"/>
          <w:color w:val="auto"/>
          <w:sz w:val="32"/>
          <w:szCs w:val="32"/>
          <w:highlight w:val="none"/>
        </w:rPr>
      </w:pPr>
    </w:p>
    <w:p w14:paraId="5D964E8F">
      <w:pPr>
        <w:jc w:val="center"/>
        <w:rPr>
          <w:rFonts w:ascii="仿宋_GB2312" w:eastAsia="仿宋_GB2312"/>
          <w:color w:val="auto"/>
          <w:sz w:val="32"/>
          <w:szCs w:val="32"/>
          <w:highlight w:val="none"/>
        </w:rPr>
      </w:pPr>
    </w:p>
    <w:p w14:paraId="4E291491">
      <w:pPr>
        <w:jc w:val="both"/>
        <w:rPr>
          <w:rFonts w:ascii="仿宋_GB2312" w:eastAsia="仿宋_GB2312"/>
          <w:color w:val="auto"/>
          <w:sz w:val="32"/>
          <w:szCs w:val="32"/>
          <w:highlight w:val="none"/>
        </w:rPr>
      </w:pPr>
    </w:p>
    <w:p w14:paraId="2830C3E9">
      <w:pPr>
        <w:jc w:val="center"/>
        <w:rPr>
          <w:rFonts w:hint="eastAsia" w:ascii="仿宋_GB2312" w:eastAsia="仿宋_GB2312"/>
          <w:color w:val="auto"/>
          <w:sz w:val="32"/>
          <w:szCs w:val="32"/>
          <w:highlight w:val="none"/>
        </w:rPr>
      </w:pPr>
    </w:p>
    <w:p w14:paraId="5E547DD1">
      <w:pPr>
        <w:jc w:val="center"/>
        <w:rPr>
          <w:rFonts w:ascii="仿宋_GB2312" w:eastAsia="仿宋_GB2312"/>
          <w:color w:val="auto"/>
          <w:sz w:val="32"/>
          <w:szCs w:val="32"/>
          <w:highlight w:val="none"/>
        </w:rPr>
      </w:pPr>
    </w:p>
    <w:p w14:paraId="5939AA9B">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0E00E420">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8</w:t>
      </w:r>
      <w:r>
        <w:rPr>
          <w:rFonts w:hint="eastAsia" w:ascii="黑体" w:hAnsi="黑体" w:eastAsia="黑体" w:cs="仿宋_GB2312"/>
          <w:color w:val="auto"/>
          <w:sz w:val="32"/>
          <w:szCs w:val="32"/>
          <w:highlight w:val="none"/>
        </w:rPr>
        <w:t>月</w:t>
      </w:r>
    </w:p>
    <w:p w14:paraId="6D846AA4">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325B11A5">
      <w:pPr>
        <w:rPr>
          <w:color w:val="auto"/>
          <w:highlight w:val="none"/>
        </w:rPr>
      </w:pPr>
    </w:p>
    <w:p w14:paraId="26971CE9">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31258197">
      <w:pPr>
        <w:rPr>
          <w:rFonts w:asciiTheme="minorEastAsia" w:hAnsiTheme="minorEastAsia"/>
          <w:color w:val="auto"/>
          <w:sz w:val="24"/>
          <w:szCs w:val="24"/>
          <w:highlight w:val="none"/>
        </w:rPr>
      </w:pPr>
    </w:p>
    <w:p w14:paraId="5D4C38AC">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27C86CDF">
      <w:pPr>
        <w:pStyle w:val="20"/>
        <w:numPr>
          <w:ilvl w:val="0"/>
          <w:numId w:val="1"/>
        </w:numPr>
        <w:tabs>
          <w:tab w:val="right" w:pos="8844"/>
        </w:tabs>
        <w:rPr>
          <w:color w:val="auto"/>
          <w:highlight w:val="none"/>
        </w:rPr>
      </w:pPr>
      <w:r>
        <w:rPr>
          <w:rFonts w:hint="eastAsia"/>
          <w:color w:val="auto"/>
          <w:highlight w:val="none"/>
          <w:lang w:val="en-US" w:eastAsia="zh-CN"/>
        </w:rPr>
        <w:t>供应商须知</w:t>
      </w:r>
    </w:p>
    <w:p w14:paraId="7E5B3986">
      <w:pPr>
        <w:pStyle w:val="20"/>
        <w:numPr>
          <w:ilvl w:val="0"/>
          <w:numId w:val="1"/>
        </w:numPr>
        <w:tabs>
          <w:tab w:val="right" w:pos="8844"/>
        </w:tabs>
        <w:rPr>
          <w:color w:val="auto"/>
          <w:highlight w:val="none"/>
        </w:rPr>
      </w:pPr>
      <w:r>
        <w:rPr>
          <w:rFonts w:hint="eastAsia"/>
          <w:color w:val="auto"/>
          <w:highlight w:val="none"/>
          <w:lang w:val="en-US" w:eastAsia="zh-CN"/>
        </w:rPr>
        <w:t>采购方法</w:t>
      </w:r>
    </w:p>
    <w:p w14:paraId="1F9C1EE7">
      <w:pPr>
        <w:pStyle w:val="20"/>
        <w:numPr>
          <w:ilvl w:val="0"/>
          <w:numId w:val="1"/>
        </w:numPr>
        <w:tabs>
          <w:tab w:val="right" w:pos="8844"/>
        </w:tabs>
        <w:rPr>
          <w:color w:val="auto"/>
          <w:highlight w:val="none"/>
        </w:rPr>
      </w:pPr>
      <w:r>
        <w:rPr>
          <w:rFonts w:hint="eastAsia"/>
          <w:color w:val="auto"/>
          <w:highlight w:val="none"/>
          <w:lang w:val="en-US" w:eastAsia="zh-CN"/>
        </w:rPr>
        <w:t>评审方法</w:t>
      </w:r>
    </w:p>
    <w:p w14:paraId="0E647955">
      <w:pPr>
        <w:pStyle w:val="20"/>
        <w:numPr>
          <w:ilvl w:val="0"/>
          <w:numId w:val="1"/>
        </w:numPr>
        <w:tabs>
          <w:tab w:val="right" w:pos="8844"/>
        </w:tabs>
        <w:rPr>
          <w:color w:val="auto"/>
          <w:highlight w:val="none"/>
        </w:rPr>
      </w:pPr>
      <w:r>
        <w:rPr>
          <w:rFonts w:hint="eastAsia"/>
          <w:color w:val="auto"/>
          <w:highlight w:val="none"/>
          <w:lang w:val="en-US" w:eastAsia="zh-CN"/>
        </w:rPr>
        <w:t>采购需求</w:t>
      </w:r>
    </w:p>
    <w:p w14:paraId="750FD6F3">
      <w:pPr>
        <w:pStyle w:val="20"/>
        <w:numPr>
          <w:ilvl w:val="0"/>
          <w:numId w:val="1"/>
        </w:numPr>
        <w:tabs>
          <w:tab w:val="right" w:pos="8844"/>
        </w:tabs>
        <w:rPr>
          <w:color w:val="auto"/>
          <w:highlight w:val="none"/>
        </w:rPr>
      </w:pPr>
      <w:r>
        <w:rPr>
          <w:rFonts w:hint="eastAsia"/>
          <w:color w:val="auto"/>
          <w:highlight w:val="none"/>
        </w:rPr>
        <w:t>合同草案</w:t>
      </w:r>
    </w:p>
    <w:p w14:paraId="031D9423">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5C0333A9">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4D34DC24">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2F6EE2E2">
      <w:pPr>
        <w:pStyle w:val="2"/>
        <w:rPr>
          <w:color w:val="auto"/>
          <w:highlight w:val="none"/>
        </w:rPr>
      </w:pPr>
      <w:r>
        <w:rPr>
          <w:color w:val="auto"/>
          <w:highlight w:val="none"/>
        </w:rPr>
        <w:fldChar w:fldCharType="end"/>
      </w:r>
    </w:p>
    <w:p w14:paraId="0CF1C8B1">
      <w:pPr>
        <w:adjustRightInd w:val="0"/>
        <w:snapToGrid w:val="0"/>
        <w:spacing w:line="600" w:lineRule="exact"/>
        <w:ind w:firstLine="560" w:firstLineChars="200"/>
        <w:jc w:val="left"/>
        <w:rPr>
          <w:rFonts w:ascii="仿宋_GB2312" w:eastAsia="仿宋_GB2312"/>
          <w:color w:val="auto"/>
          <w:sz w:val="28"/>
          <w:szCs w:val="28"/>
          <w:highlight w:val="none"/>
        </w:rPr>
      </w:pPr>
    </w:p>
    <w:p w14:paraId="2DC59EC5">
      <w:pPr>
        <w:pStyle w:val="4"/>
        <w:rPr>
          <w:rFonts w:hint="eastAsia"/>
          <w:color w:val="auto"/>
          <w:highlight w:val="none"/>
        </w:rPr>
      </w:pPr>
      <w:bookmarkStart w:id="0" w:name="_Toc18145"/>
      <w:bookmarkStart w:id="1" w:name="_Toc26148"/>
    </w:p>
    <w:p w14:paraId="0A27E646">
      <w:pPr>
        <w:rPr>
          <w:rFonts w:hint="eastAsia"/>
          <w:color w:val="auto"/>
          <w:highlight w:val="none"/>
        </w:rPr>
      </w:pPr>
    </w:p>
    <w:p w14:paraId="7E73477C">
      <w:pPr>
        <w:pStyle w:val="4"/>
        <w:rPr>
          <w:rFonts w:hint="eastAsia"/>
          <w:color w:val="auto"/>
          <w:highlight w:val="none"/>
        </w:rPr>
      </w:pPr>
      <w:bookmarkStart w:id="2" w:name="_Toc17696"/>
      <w:bookmarkStart w:id="3" w:name="_Toc1711"/>
    </w:p>
    <w:p w14:paraId="4302B202">
      <w:pPr>
        <w:rPr>
          <w:rFonts w:hint="eastAsia"/>
          <w:color w:val="auto"/>
          <w:highlight w:val="none"/>
        </w:rPr>
      </w:pPr>
    </w:p>
    <w:p w14:paraId="2AC98AAB">
      <w:pPr>
        <w:pStyle w:val="2"/>
        <w:rPr>
          <w:rFonts w:hint="eastAsia"/>
          <w:color w:val="auto"/>
          <w:highlight w:val="none"/>
        </w:rPr>
      </w:pPr>
    </w:p>
    <w:p w14:paraId="7FEA41E0">
      <w:pPr>
        <w:pStyle w:val="2"/>
        <w:rPr>
          <w:rFonts w:hint="eastAsia"/>
          <w:color w:val="auto"/>
          <w:highlight w:val="none"/>
        </w:rPr>
      </w:pPr>
    </w:p>
    <w:p w14:paraId="29F0A25B">
      <w:pPr>
        <w:pStyle w:val="2"/>
        <w:rPr>
          <w:rFonts w:hint="eastAsia"/>
          <w:color w:val="auto"/>
          <w:highlight w:val="none"/>
        </w:rPr>
      </w:pPr>
    </w:p>
    <w:p w14:paraId="14A2F8E5">
      <w:pPr>
        <w:pStyle w:val="2"/>
        <w:rPr>
          <w:rFonts w:hint="eastAsia"/>
          <w:color w:val="auto"/>
          <w:highlight w:val="none"/>
        </w:rPr>
      </w:pPr>
    </w:p>
    <w:p w14:paraId="5276DD83">
      <w:pPr>
        <w:pStyle w:val="4"/>
        <w:rPr>
          <w:rFonts w:hint="eastAsia"/>
          <w:color w:val="auto"/>
          <w:highlight w:val="none"/>
        </w:rPr>
      </w:pPr>
      <w:bookmarkStart w:id="4" w:name="_Toc7519"/>
      <w:bookmarkStart w:id="5" w:name="_Toc1669"/>
      <w:bookmarkStart w:id="6" w:name="_Toc31938"/>
      <w:bookmarkStart w:id="7" w:name="_Toc11322"/>
      <w:bookmarkStart w:id="8" w:name="_Toc19609"/>
      <w:bookmarkStart w:id="9" w:name="_Toc4275"/>
      <w:bookmarkStart w:id="10" w:name="_Toc17801"/>
    </w:p>
    <w:p w14:paraId="40AA278C">
      <w:pPr>
        <w:pStyle w:val="4"/>
        <w:rPr>
          <w:rFonts w:hint="eastAsia"/>
          <w:color w:val="auto"/>
          <w:highlight w:val="none"/>
        </w:rPr>
      </w:pPr>
    </w:p>
    <w:p w14:paraId="6058C864">
      <w:pPr>
        <w:pStyle w:val="4"/>
        <w:rPr>
          <w:rFonts w:hint="eastAsia"/>
          <w:color w:val="auto"/>
          <w:highlight w:val="none"/>
        </w:rPr>
      </w:pPr>
    </w:p>
    <w:p w14:paraId="1BD5BC79">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67802140">
      <w:pPr>
        <w:pStyle w:val="36"/>
        <w:rPr>
          <w:color w:val="auto"/>
          <w:highlight w:val="none"/>
        </w:rPr>
      </w:pPr>
    </w:p>
    <w:p w14:paraId="278C3585">
      <w:pPr>
        <w:pStyle w:val="4"/>
        <w:rPr>
          <w:rFonts w:hint="eastAsia" w:eastAsia="方正小标宋简体"/>
          <w:color w:val="auto"/>
          <w:highlight w:val="none"/>
          <w:lang w:eastAsia="zh-CN"/>
        </w:rPr>
      </w:pPr>
      <w:r>
        <w:rPr>
          <w:rFonts w:hint="eastAsia"/>
          <w:color w:val="auto"/>
          <w:highlight w:val="none"/>
          <w:lang w:eastAsia="zh-CN"/>
        </w:rPr>
        <w:t>采购公告</w:t>
      </w:r>
    </w:p>
    <w:p w14:paraId="672F4A2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20EDD5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C63C10">
      <w:pPr>
        <w:pStyle w:val="2"/>
        <w:rPr>
          <w:rFonts w:ascii="方正小标宋简体" w:eastAsia="方正小标宋简体"/>
          <w:color w:val="auto"/>
          <w:sz w:val="44"/>
          <w:szCs w:val="44"/>
          <w:highlight w:val="none"/>
        </w:rPr>
      </w:pPr>
    </w:p>
    <w:p w14:paraId="3948AB45">
      <w:pPr>
        <w:pStyle w:val="2"/>
        <w:rPr>
          <w:rFonts w:ascii="方正小标宋简体" w:eastAsia="方正小标宋简体"/>
          <w:color w:val="auto"/>
          <w:sz w:val="44"/>
          <w:szCs w:val="44"/>
          <w:highlight w:val="none"/>
        </w:rPr>
      </w:pPr>
    </w:p>
    <w:p w14:paraId="5C004609">
      <w:pPr>
        <w:pStyle w:val="2"/>
        <w:rPr>
          <w:rFonts w:ascii="方正小标宋简体" w:eastAsia="方正小标宋简体"/>
          <w:color w:val="auto"/>
          <w:sz w:val="44"/>
          <w:szCs w:val="44"/>
          <w:highlight w:val="none"/>
        </w:rPr>
      </w:pPr>
    </w:p>
    <w:p w14:paraId="744238B8">
      <w:pPr>
        <w:pStyle w:val="2"/>
        <w:rPr>
          <w:rFonts w:ascii="方正小标宋简体" w:eastAsia="方正小标宋简体"/>
          <w:color w:val="auto"/>
          <w:sz w:val="44"/>
          <w:szCs w:val="44"/>
          <w:highlight w:val="none"/>
        </w:rPr>
      </w:pPr>
    </w:p>
    <w:p w14:paraId="16C22F60">
      <w:pPr>
        <w:pStyle w:val="2"/>
        <w:rPr>
          <w:rFonts w:ascii="仿宋_GB2312" w:eastAsia="仿宋_GB2312"/>
          <w:color w:val="auto"/>
          <w:sz w:val="28"/>
          <w:szCs w:val="28"/>
          <w:highlight w:val="none"/>
        </w:rPr>
      </w:pPr>
    </w:p>
    <w:p w14:paraId="0355158F">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55DE0CB7">
      <w:pPr>
        <w:pStyle w:val="4"/>
        <w:rPr>
          <w:rFonts w:hint="eastAsia"/>
          <w:color w:val="auto"/>
          <w:highlight w:val="none"/>
          <w:lang w:eastAsia="zh-CN"/>
        </w:rPr>
      </w:pPr>
      <w:bookmarkStart w:id="11" w:name="_Toc9680"/>
      <w:bookmarkStart w:id="12" w:name="_Toc21373"/>
      <w:r>
        <w:rPr>
          <w:rFonts w:hint="eastAsia"/>
          <w:color w:val="auto"/>
          <w:highlight w:val="none"/>
          <w:lang w:eastAsia="zh-CN"/>
        </w:rPr>
        <w:t>采购公告</w:t>
      </w:r>
    </w:p>
    <w:bookmarkEnd w:id="11"/>
    <w:bookmarkEnd w:id="12"/>
    <w:p w14:paraId="201D1DCF">
      <w:pPr>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b w:val="0"/>
          <w:bCs w:val="0"/>
          <w:color w:val="auto"/>
          <w:sz w:val="28"/>
          <w:szCs w:val="28"/>
          <w:highlight w:val="none"/>
          <w:u w:val="single"/>
          <w:lang w:val="en-US" w:eastAsia="zh-CN"/>
        </w:rPr>
        <w:t>广州市净水有限公司江高分公司2024年至2025年度IS0三合一体系认证审核项目</w:t>
      </w:r>
      <w:r>
        <w:rPr>
          <w:rFonts w:hint="eastAsia" w:ascii="仿宋_GB2312" w:hAnsi="仿宋_GB2312" w:eastAsia="仿宋_GB2312" w:cs="仿宋_GB2312"/>
          <w:color w:val="auto"/>
          <w:sz w:val="28"/>
          <w:szCs w:val="28"/>
          <w:highlight w:val="none"/>
          <w:u w:val="none"/>
        </w:rPr>
        <w:t>已具备采购条件，现</w:t>
      </w:r>
      <w:r>
        <w:rPr>
          <w:rFonts w:hint="eastAsia" w:ascii="仿宋_GB2312" w:hAnsi="仿宋_GB2312" w:eastAsia="仿宋_GB2312" w:cs="仿宋_GB2312"/>
          <w:color w:val="auto"/>
          <w:sz w:val="28"/>
          <w:szCs w:val="28"/>
          <w:highlight w:val="none"/>
          <w:u w:val="none"/>
          <w:lang w:val="en-US" w:eastAsia="zh-CN"/>
        </w:rPr>
        <w:t>对该</w:t>
      </w:r>
      <w:r>
        <w:rPr>
          <w:rFonts w:hint="eastAsia" w:ascii="仿宋_GB2312" w:hAnsi="仿宋_GB2312" w:eastAsia="仿宋_GB2312" w:cs="仿宋_GB2312"/>
          <w:color w:val="auto"/>
          <w:sz w:val="28"/>
          <w:szCs w:val="28"/>
          <w:highlight w:val="none"/>
          <w:u w:val="none"/>
        </w:rPr>
        <w:sym w:font="Wingdings 2" w:char="00A3"/>
      </w:r>
      <w:r>
        <w:rPr>
          <w:rFonts w:hint="eastAsia" w:ascii="仿宋_GB2312" w:hAnsi="仿宋_GB2312" w:eastAsia="仿宋_GB2312" w:cs="仿宋_GB2312"/>
          <w:color w:val="auto"/>
          <w:sz w:val="28"/>
          <w:szCs w:val="28"/>
          <w:highlight w:val="none"/>
          <w:u w:val="none"/>
        </w:rPr>
        <w:t xml:space="preserve">施工  □货物 </w:t>
      </w:r>
      <w:r>
        <w:rPr>
          <w:rFonts w:hint="eastAsia" w:ascii="仿宋_GB2312" w:hAnsi="仿宋_GB2312" w:eastAsia="仿宋_GB2312" w:cs="仿宋_GB2312"/>
          <w:color w:val="auto"/>
          <w:sz w:val="28"/>
          <w:szCs w:val="28"/>
          <w:highlight w:val="none"/>
          <w:u w:val="none"/>
        </w:rPr>
        <w:sym w:font="Wingdings 2" w:char="0052"/>
      </w:r>
      <w:r>
        <w:rPr>
          <w:rFonts w:hint="eastAsia" w:ascii="仿宋_GB2312" w:hAnsi="仿宋_GB2312" w:eastAsia="仿宋_GB2312" w:cs="仿宋_GB2312"/>
          <w:color w:val="auto"/>
          <w:sz w:val="28"/>
          <w:szCs w:val="28"/>
          <w:highlight w:val="none"/>
          <w:u w:val="none"/>
        </w:rPr>
        <w:t>服务项目</w:t>
      </w:r>
      <w:r>
        <w:rPr>
          <w:rFonts w:hint="eastAsia" w:ascii="仿宋_GB2312" w:hAnsi="仿宋_GB2312" w:eastAsia="仿宋_GB2312" w:cs="仿宋_GB2312"/>
          <w:color w:val="auto"/>
          <w:sz w:val="28"/>
          <w:szCs w:val="28"/>
          <w:highlight w:val="none"/>
          <w:u w:val="none"/>
          <w:lang w:val="en-US" w:eastAsia="zh-CN"/>
        </w:rPr>
        <w:t>实施公开</w:t>
      </w:r>
      <w:r>
        <w:rPr>
          <w:rFonts w:hint="eastAsia" w:ascii="仿宋_GB2312" w:hAnsi="仿宋_GB2312" w:eastAsia="仿宋_GB2312" w:cs="仿宋_GB2312"/>
          <w:color w:val="auto"/>
          <w:sz w:val="28"/>
          <w:szCs w:val="28"/>
          <w:highlight w:val="none"/>
          <w:u w:val="none"/>
        </w:rPr>
        <w:t>采购活动，采用</w:t>
      </w:r>
      <w:r>
        <w:rPr>
          <w:rFonts w:hint="eastAsia" w:ascii="仿宋_GB2312" w:hAnsi="仿宋_GB2312" w:eastAsia="仿宋_GB2312" w:cs="仿宋_GB2312"/>
          <w:color w:val="auto"/>
          <w:sz w:val="28"/>
          <w:szCs w:val="28"/>
          <w:highlight w:val="none"/>
          <w:u w:val="none"/>
          <w:lang w:val="en-US" w:eastAsia="zh-CN"/>
        </w:rPr>
        <w:t>询比采购</w:t>
      </w:r>
      <w:r>
        <w:rPr>
          <w:rFonts w:hint="eastAsia" w:ascii="仿宋_GB2312" w:hAnsi="仿宋_GB2312" w:eastAsia="仿宋_GB2312" w:cs="仿宋_GB2312"/>
          <w:color w:val="auto"/>
          <w:sz w:val="28"/>
          <w:szCs w:val="28"/>
          <w:highlight w:val="none"/>
          <w:u w:val="none"/>
        </w:rPr>
        <w:t>方式</w:t>
      </w:r>
      <w:r>
        <w:rPr>
          <w:rFonts w:hint="eastAsia" w:ascii="仿宋_GB2312" w:hAnsi="仿宋_GB2312" w:eastAsia="仿宋_GB2312" w:cs="仿宋_GB2312"/>
          <w:color w:val="auto"/>
          <w:sz w:val="28"/>
          <w:szCs w:val="28"/>
          <w:highlight w:val="none"/>
          <w:u w:val="none"/>
          <w:lang w:val="en-US" w:eastAsia="zh-CN"/>
        </w:rPr>
        <w:t>公开</w:t>
      </w:r>
      <w:r>
        <w:rPr>
          <w:rFonts w:hint="eastAsia" w:ascii="仿宋_GB2312" w:hAnsi="仿宋_GB2312" w:eastAsia="仿宋_GB2312" w:cs="仿宋_GB2312"/>
          <w:color w:val="auto"/>
          <w:sz w:val="28"/>
          <w:szCs w:val="28"/>
          <w:highlight w:val="none"/>
          <w:u w:val="none"/>
        </w:rPr>
        <w:t>邀请合格供应商参</w:t>
      </w:r>
      <w:r>
        <w:rPr>
          <w:rFonts w:hint="eastAsia" w:ascii="仿宋_GB2312" w:hAnsi="仿宋_GB2312" w:eastAsia="仿宋_GB2312" w:cs="仿宋_GB2312"/>
          <w:bCs w:val="0"/>
          <w:color w:val="auto"/>
          <w:sz w:val="28"/>
          <w:szCs w:val="28"/>
          <w:highlight w:val="none"/>
          <w:u w:val="none"/>
        </w:rPr>
        <w:t>加本项目采购</w:t>
      </w:r>
      <w:r>
        <w:rPr>
          <w:rFonts w:hint="eastAsia" w:ascii="仿宋_GB2312" w:hAnsi="仿宋_GB2312" w:eastAsia="仿宋_GB2312" w:cs="仿宋_GB2312"/>
          <w:bCs w:val="0"/>
          <w:color w:val="auto"/>
          <w:sz w:val="28"/>
          <w:szCs w:val="28"/>
          <w:highlight w:val="none"/>
          <w:u w:val="none"/>
          <w:lang w:val="en-US" w:eastAsia="zh-CN"/>
        </w:rPr>
        <w:t>竞争</w:t>
      </w:r>
      <w:r>
        <w:rPr>
          <w:rFonts w:hint="eastAsia" w:ascii="仿宋_GB2312" w:hAnsi="仿宋_GB2312" w:eastAsia="仿宋_GB2312" w:cs="仿宋_GB2312"/>
          <w:bCs w:val="0"/>
          <w:color w:val="auto"/>
          <w:sz w:val="28"/>
          <w:szCs w:val="28"/>
          <w:highlight w:val="none"/>
          <w:u w:val="none"/>
        </w:rPr>
        <w:t>。</w:t>
      </w:r>
    </w:p>
    <w:p w14:paraId="484395D1">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7EE58FA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b w:val="0"/>
          <w:bCs w:val="0"/>
          <w:color w:val="auto"/>
          <w:sz w:val="28"/>
          <w:szCs w:val="28"/>
          <w:highlight w:val="none"/>
          <w:u w:val="single"/>
          <w:lang w:val="en-US" w:eastAsia="zh-CN"/>
        </w:rPr>
        <w:t>广州市净水有限公司江高分公司2024年至2025年度IS0三合一体系认证审核项目</w:t>
      </w:r>
    </w:p>
    <w:p w14:paraId="5AFE0AF3">
      <w:pPr>
        <w:adjustRightInd w:val="0"/>
        <w:snapToGrid w:val="0"/>
        <w:spacing w:line="600" w:lineRule="exact"/>
        <w:jc w:val="left"/>
        <w:rPr>
          <w:rFonts w:hint="eastAsia"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JGX-20240826-2</w:t>
      </w:r>
    </w:p>
    <w:p w14:paraId="0D8075EC">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56140BBC">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¥33000元，限价如下：</w:t>
      </w:r>
      <w:r>
        <w:rPr>
          <w:rFonts w:hint="eastAsia" w:ascii="仿宋_GB2312" w:eastAsia="仿宋_GB2312"/>
          <w:color w:val="auto"/>
          <w:sz w:val="28"/>
          <w:szCs w:val="28"/>
          <w:highlight w:val="none"/>
          <w:u w:val="single"/>
        </w:rPr>
        <w:t xml:space="preserve">                                              </w:t>
      </w:r>
    </w:p>
    <w:tbl>
      <w:tblPr>
        <w:tblStyle w:val="23"/>
        <w:tblW w:w="9847" w:type="dxa"/>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333"/>
        <w:gridCol w:w="4331"/>
        <w:gridCol w:w="1217"/>
        <w:gridCol w:w="1202"/>
        <w:gridCol w:w="1087"/>
      </w:tblGrid>
      <w:tr w14:paraId="3DDD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65C9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1D5C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所属单位</w:t>
            </w:r>
          </w:p>
        </w:tc>
        <w:tc>
          <w:tcPr>
            <w:tcW w:w="4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47A2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子项目名称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799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最高限价（不含税）</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D1C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最高限价（含税）</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4121">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3060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2DC5">
            <w:pPr>
              <w:jc w:val="center"/>
              <w:rPr>
                <w:rFonts w:hint="eastAsia" w:ascii="宋体" w:hAnsi="宋体" w:eastAsia="宋体" w:cs="宋体"/>
                <w:b/>
                <w:bCs/>
                <w:i w:val="0"/>
                <w:iCs w:val="0"/>
                <w:color w:val="auto"/>
                <w:sz w:val="22"/>
                <w:szCs w:val="22"/>
                <w:highlight w:val="none"/>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7E9A">
            <w:pPr>
              <w:jc w:val="center"/>
              <w:rPr>
                <w:rFonts w:hint="eastAsia" w:ascii="宋体" w:hAnsi="宋体" w:eastAsia="宋体" w:cs="宋体"/>
                <w:b/>
                <w:bCs/>
                <w:i w:val="0"/>
                <w:iCs w:val="0"/>
                <w:color w:val="auto"/>
                <w:sz w:val="22"/>
                <w:szCs w:val="22"/>
                <w:highlight w:val="none"/>
                <w:u w:val="none"/>
              </w:rPr>
            </w:pPr>
          </w:p>
        </w:tc>
        <w:tc>
          <w:tcPr>
            <w:tcW w:w="4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E5350">
            <w:pPr>
              <w:jc w:val="center"/>
              <w:rPr>
                <w:rFonts w:hint="eastAsia" w:ascii="宋体" w:hAnsi="宋体" w:eastAsia="宋体" w:cs="宋体"/>
                <w:b/>
                <w:bCs/>
                <w:i w:val="0"/>
                <w:iCs w:val="0"/>
                <w:color w:val="auto"/>
                <w:sz w:val="22"/>
                <w:szCs w:val="22"/>
                <w:highlight w:val="none"/>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EB6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D4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（元）</w:t>
            </w:r>
          </w:p>
        </w:tc>
        <w:tc>
          <w:tcPr>
            <w:tcW w:w="1087" w:type="dxa"/>
            <w:vMerge w:val="restart"/>
            <w:tcBorders>
              <w:top w:val="single" w:color="000000" w:sz="4" w:space="0"/>
              <w:left w:val="single" w:color="000000" w:sz="4" w:space="0"/>
              <w:right w:val="single" w:color="000000" w:sz="4" w:space="0"/>
            </w:tcBorders>
            <w:shd w:val="clear" w:color="auto" w:fill="auto"/>
            <w:vAlign w:val="center"/>
          </w:tcPr>
          <w:p w14:paraId="6F4273DD">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税率</w:t>
            </w:r>
            <w:r>
              <w:rPr>
                <w:rFonts w:hint="eastAsia" w:ascii="宋体" w:hAnsi="宋体" w:eastAsia="宋体" w:cs="宋体"/>
                <w:b/>
                <w:bCs/>
                <w:i w:val="0"/>
                <w:iCs w:val="0"/>
                <w:color w:val="auto"/>
                <w:kern w:val="0"/>
                <w:sz w:val="22"/>
                <w:szCs w:val="22"/>
                <w:highlight w:val="none"/>
                <w:u w:val="single"/>
                <w:lang w:val="en-US" w:eastAsia="zh-CN" w:bidi="ar"/>
              </w:rPr>
              <w:t>6%</w:t>
            </w:r>
          </w:p>
        </w:tc>
      </w:tr>
      <w:tr w14:paraId="3D29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restart"/>
            <w:tcBorders>
              <w:top w:val="single" w:color="000000" w:sz="4" w:space="0"/>
              <w:left w:val="single" w:color="000000" w:sz="4" w:space="0"/>
              <w:right w:val="single" w:color="000000" w:sz="4" w:space="0"/>
            </w:tcBorders>
            <w:shd w:val="clear" w:color="auto" w:fill="auto"/>
            <w:noWrap/>
            <w:vAlign w:val="center"/>
          </w:tcPr>
          <w:p w14:paraId="0B38B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33" w:type="dxa"/>
            <w:vMerge w:val="restart"/>
            <w:tcBorders>
              <w:top w:val="single" w:color="000000" w:sz="4" w:space="0"/>
              <w:left w:val="single" w:color="000000" w:sz="4" w:space="0"/>
              <w:right w:val="single" w:color="000000" w:sz="4" w:space="0"/>
            </w:tcBorders>
            <w:shd w:val="clear" w:color="auto" w:fill="auto"/>
            <w:noWrap/>
            <w:vAlign w:val="center"/>
          </w:tcPr>
          <w:p w14:paraId="2DC78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263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质量管理体系认证监督审核</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
          <w:p w14:paraId="21B22E2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default" w:ascii="宋体" w:hAnsi="宋体" w:eastAsia="宋体" w:cs="宋体"/>
                <w:i w:val="0"/>
                <w:iCs w:val="0"/>
                <w:color w:val="auto"/>
                <w:sz w:val="22"/>
                <w:szCs w:val="22"/>
                <w:highlight w:val="none"/>
                <w:u w:val="none"/>
                <w:lang w:val="en-US" w:eastAsia="zh-CN"/>
              </w:rPr>
              <w:t>15566.04</w:t>
            </w:r>
          </w:p>
        </w:tc>
        <w:tc>
          <w:tcPr>
            <w:tcW w:w="1202" w:type="dxa"/>
            <w:vMerge w:val="restart"/>
            <w:tcBorders>
              <w:top w:val="single" w:color="000000" w:sz="4" w:space="0"/>
              <w:left w:val="single" w:color="000000" w:sz="4" w:space="0"/>
              <w:right w:val="single" w:color="000000" w:sz="4" w:space="0"/>
            </w:tcBorders>
            <w:shd w:val="clear" w:color="auto" w:fill="auto"/>
            <w:noWrap/>
            <w:vAlign w:val="center"/>
          </w:tcPr>
          <w:p w14:paraId="4C7BEEF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16500</w:t>
            </w:r>
          </w:p>
        </w:tc>
        <w:tc>
          <w:tcPr>
            <w:tcW w:w="1087" w:type="dxa"/>
            <w:vMerge w:val="continue"/>
            <w:tcBorders>
              <w:left w:val="single" w:color="000000" w:sz="4" w:space="0"/>
              <w:right w:val="single" w:color="000000" w:sz="4" w:space="0"/>
            </w:tcBorders>
            <w:shd w:val="clear" w:color="auto" w:fill="auto"/>
            <w:noWrap/>
            <w:vAlign w:val="center"/>
          </w:tcPr>
          <w:p w14:paraId="0A95C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6657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left w:val="single" w:color="000000" w:sz="4" w:space="0"/>
              <w:right w:val="single" w:color="000000" w:sz="4" w:space="0"/>
            </w:tcBorders>
            <w:shd w:val="clear" w:color="auto" w:fill="auto"/>
            <w:noWrap/>
            <w:vAlign w:val="center"/>
          </w:tcPr>
          <w:p w14:paraId="22B37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right w:val="single" w:color="000000" w:sz="4" w:space="0"/>
            </w:tcBorders>
            <w:shd w:val="clear" w:color="auto" w:fill="auto"/>
            <w:noWrap/>
            <w:vAlign w:val="center"/>
          </w:tcPr>
          <w:p w14:paraId="57AE07E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D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环境管理体系认证监督审核</w:t>
            </w:r>
          </w:p>
        </w:tc>
        <w:tc>
          <w:tcPr>
            <w:tcW w:w="1217" w:type="dxa"/>
            <w:vMerge w:val="continue"/>
            <w:tcBorders>
              <w:left w:val="single" w:color="000000" w:sz="4" w:space="0"/>
              <w:right w:val="single" w:color="000000" w:sz="4" w:space="0"/>
            </w:tcBorders>
            <w:shd w:val="clear" w:color="auto" w:fill="auto"/>
            <w:noWrap/>
            <w:vAlign w:val="center"/>
          </w:tcPr>
          <w:p w14:paraId="6A67A861">
            <w:pPr>
              <w:jc w:val="center"/>
              <w:rPr>
                <w:rFonts w:hint="default" w:ascii="宋体" w:hAnsi="宋体" w:eastAsia="宋体" w:cs="宋体"/>
                <w:i w:val="0"/>
                <w:iCs w:val="0"/>
                <w:color w:val="auto"/>
                <w:sz w:val="22"/>
                <w:szCs w:val="22"/>
                <w:highlight w:val="none"/>
                <w:u w:val="none"/>
                <w:lang w:val="en-US" w:eastAsia="zh-CN"/>
              </w:rPr>
            </w:pPr>
          </w:p>
        </w:tc>
        <w:tc>
          <w:tcPr>
            <w:tcW w:w="1202" w:type="dxa"/>
            <w:vMerge w:val="continue"/>
            <w:tcBorders>
              <w:left w:val="single" w:color="000000" w:sz="4" w:space="0"/>
              <w:right w:val="single" w:color="000000" w:sz="4" w:space="0"/>
            </w:tcBorders>
            <w:shd w:val="clear" w:color="auto" w:fill="auto"/>
            <w:noWrap/>
            <w:vAlign w:val="center"/>
          </w:tcPr>
          <w:p w14:paraId="1689DEEA">
            <w:pPr>
              <w:jc w:val="center"/>
              <w:rPr>
                <w:rFonts w:hint="default" w:ascii="宋体" w:hAnsi="宋体" w:eastAsia="宋体" w:cs="宋体"/>
                <w:i w:val="0"/>
                <w:iCs w:val="0"/>
                <w:color w:val="auto"/>
                <w:sz w:val="22"/>
                <w:szCs w:val="22"/>
                <w:highlight w:val="none"/>
                <w:u w:val="none"/>
                <w:lang w:val="en-US" w:eastAsia="zh-CN"/>
              </w:rPr>
            </w:pPr>
          </w:p>
        </w:tc>
        <w:tc>
          <w:tcPr>
            <w:tcW w:w="1087" w:type="dxa"/>
            <w:vMerge w:val="continue"/>
            <w:tcBorders>
              <w:left w:val="single" w:color="000000" w:sz="4" w:space="0"/>
              <w:right w:val="single" w:color="000000" w:sz="4" w:space="0"/>
            </w:tcBorders>
            <w:shd w:val="clear" w:color="auto" w:fill="auto"/>
            <w:noWrap/>
            <w:vAlign w:val="center"/>
          </w:tcPr>
          <w:p w14:paraId="31ED65B0">
            <w:pPr>
              <w:jc w:val="center"/>
              <w:rPr>
                <w:rFonts w:hint="default" w:ascii="宋体" w:hAnsi="宋体" w:eastAsia="宋体" w:cs="宋体"/>
                <w:i w:val="0"/>
                <w:iCs w:val="0"/>
                <w:color w:val="auto"/>
                <w:sz w:val="22"/>
                <w:szCs w:val="22"/>
                <w:highlight w:val="none"/>
                <w:u w:val="none"/>
                <w:lang w:val="en-US" w:eastAsia="zh-CN"/>
              </w:rPr>
            </w:pPr>
          </w:p>
        </w:tc>
      </w:tr>
      <w:tr w14:paraId="35DD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
          <w:p w14:paraId="1D7F88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bottom w:val="single" w:color="000000" w:sz="4" w:space="0"/>
              <w:right w:val="single" w:color="000000" w:sz="4" w:space="0"/>
            </w:tcBorders>
            <w:shd w:val="clear" w:color="auto" w:fill="auto"/>
            <w:noWrap/>
            <w:vAlign w:val="center"/>
          </w:tcPr>
          <w:p w14:paraId="6C6A2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1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职业健康安全管理体系认证监督审核</w:t>
            </w: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
          <w:p w14:paraId="5BA3DB6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bottom w:val="single" w:color="000000" w:sz="4" w:space="0"/>
              <w:right w:val="single" w:color="000000" w:sz="4" w:space="0"/>
            </w:tcBorders>
            <w:shd w:val="clear" w:color="auto" w:fill="auto"/>
            <w:noWrap/>
            <w:vAlign w:val="center"/>
          </w:tcPr>
          <w:p w14:paraId="770AE2B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14:paraId="7B64089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r>
      <w:tr w14:paraId="7D2D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restart"/>
            <w:tcBorders>
              <w:top w:val="single" w:color="000000" w:sz="4" w:space="0"/>
              <w:left w:val="single" w:color="000000" w:sz="4" w:space="0"/>
              <w:right w:val="single" w:color="000000" w:sz="4" w:space="0"/>
            </w:tcBorders>
            <w:shd w:val="clear" w:color="auto" w:fill="auto"/>
            <w:noWrap/>
            <w:vAlign w:val="center"/>
          </w:tcPr>
          <w:p w14:paraId="1AA3A1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33" w:type="dxa"/>
            <w:vMerge w:val="restart"/>
            <w:tcBorders>
              <w:top w:val="single" w:color="000000" w:sz="4" w:space="0"/>
              <w:left w:val="single" w:color="000000" w:sz="4" w:space="0"/>
              <w:right w:val="single" w:color="000000" w:sz="4" w:space="0"/>
            </w:tcBorders>
            <w:shd w:val="clear" w:color="auto" w:fill="auto"/>
            <w:noWrap/>
            <w:vAlign w:val="center"/>
          </w:tcPr>
          <w:p w14:paraId="5C824C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w w:val="100"/>
                <w:kern w:val="0"/>
                <w:sz w:val="22"/>
                <w:szCs w:val="22"/>
                <w:highlight w:val="none"/>
                <w:u w:val="none"/>
                <w:lang w:val="en-US" w:eastAsia="zh-CN" w:bidi="ar"/>
              </w:rPr>
              <w:t>2025</w:t>
            </w:r>
            <w:r>
              <w:rPr>
                <w:rFonts w:hint="eastAsia" w:ascii="宋体" w:hAnsi="宋体" w:eastAsia="宋体" w:cs="宋体"/>
                <w:i w:val="0"/>
                <w:iCs w:val="0"/>
                <w:color w:val="auto"/>
                <w:w w:val="90"/>
                <w:kern w:val="0"/>
                <w:sz w:val="22"/>
                <w:szCs w:val="22"/>
                <w:highlight w:val="none"/>
                <w:u w:val="none"/>
                <w:lang w:val="en-US" w:eastAsia="zh-CN" w:bidi="ar"/>
              </w:rPr>
              <w:t>年</w:t>
            </w: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A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质量管理体系认证监督审核</w:t>
            </w:r>
          </w:p>
        </w:tc>
        <w:tc>
          <w:tcPr>
            <w:tcW w:w="1217" w:type="dxa"/>
            <w:vMerge w:val="restart"/>
            <w:tcBorders>
              <w:top w:val="single" w:color="000000" w:sz="4" w:space="0"/>
              <w:left w:val="single" w:color="000000" w:sz="4" w:space="0"/>
              <w:right w:val="single" w:color="000000" w:sz="4" w:space="0"/>
            </w:tcBorders>
            <w:shd w:val="clear" w:color="auto" w:fill="auto"/>
            <w:noWrap/>
            <w:vAlign w:val="center"/>
          </w:tcPr>
          <w:p w14:paraId="2E076AC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sz w:val="22"/>
                <w:szCs w:val="22"/>
                <w:highlight w:val="none"/>
                <w:u w:val="none"/>
                <w:lang w:val="en-US" w:eastAsia="zh-CN"/>
              </w:rPr>
              <w:t>15566.04</w:t>
            </w:r>
          </w:p>
        </w:tc>
        <w:tc>
          <w:tcPr>
            <w:tcW w:w="1202" w:type="dxa"/>
            <w:vMerge w:val="restart"/>
            <w:tcBorders>
              <w:top w:val="single" w:color="000000" w:sz="4" w:space="0"/>
              <w:left w:val="single" w:color="000000" w:sz="4" w:space="0"/>
              <w:right w:val="single" w:color="000000" w:sz="4" w:space="0"/>
            </w:tcBorders>
            <w:shd w:val="clear" w:color="auto" w:fill="auto"/>
            <w:noWrap/>
            <w:vAlign w:val="center"/>
          </w:tcPr>
          <w:p w14:paraId="183D5DC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16500</w:t>
            </w:r>
          </w:p>
        </w:tc>
        <w:tc>
          <w:tcPr>
            <w:tcW w:w="1087" w:type="dxa"/>
            <w:vMerge w:val="continue"/>
            <w:tcBorders>
              <w:left w:val="single" w:color="000000" w:sz="4" w:space="0"/>
              <w:right w:val="single" w:color="000000" w:sz="4" w:space="0"/>
            </w:tcBorders>
            <w:shd w:val="clear" w:color="auto" w:fill="auto"/>
            <w:noWrap/>
            <w:vAlign w:val="center"/>
          </w:tcPr>
          <w:p w14:paraId="31AC1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p>
        </w:tc>
      </w:tr>
      <w:tr w14:paraId="3A23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left w:val="single" w:color="000000" w:sz="4" w:space="0"/>
              <w:right w:val="single" w:color="000000" w:sz="4" w:space="0"/>
            </w:tcBorders>
            <w:shd w:val="clear" w:color="auto" w:fill="auto"/>
            <w:noWrap/>
            <w:vAlign w:val="center"/>
          </w:tcPr>
          <w:p w14:paraId="58A81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right w:val="single" w:color="000000" w:sz="4" w:space="0"/>
            </w:tcBorders>
            <w:shd w:val="clear" w:color="auto" w:fill="auto"/>
            <w:noWrap/>
            <w:vAlign w:val="center"/>
          </w:tcPr>
          <w:p w14:paraId="5EAD57E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90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环境管理体系认证监督审核</w:t>
            </w:r>
          </w:p>
        </w:tc>
        <w:tc>
          <w:tcPr>
            <w:tcW w:w="1217" w:type="dxa"/>
            <w:vMerge w:val="continue"/>
            <w:tcBorders>
              <w:left w:val="single" w:color="000000" w:sz="4" w:space="0"/>
              <w:right w:val="single" w:color="000000" w:sz="4" w:space="0"/>
            </w:tcBorders>
            <w:shd w:val="clear" w:color="auto" w:fill="auto"/>
            <w:noWrap/>
            <w:vAlign w:val="center"/>
          </w:tcPr>
          <w:p w14:paraId="27B3158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right w:val="single" w:color="000000" w:sz="4" w:space="0"/>
            </w:tcBorders>
            <w:shd w:val="clear" w:color="auto" w:fill="auto"/>
            <w:noWrap/>
            <w:vAlign w:val="center"/>
          </w:tcPr>
          <w:p w14:paraId="653CF3D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14:paraId="1849E2E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r>
      <w:tr w14:paraId="042F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vMerge w:val="continue"/>
            <w:tcBorders>
              <w:left w:val="single" w:color="000000" w:sz="4" w:space="0"/>
              <w:bottom w:val="single" w:color="000000" w:sz="4" w:space="0"/>
              <w:right w:val="single" w:color="000000" w:sz="4" w:space="0"/>
            </w:tcBorders>
            <w:shd w:val="clear" w:color="auto" w:fill="auto"/>
            <w:noWrap/>
            <w:vAlign w:val="center"/>
          </w:tcPr>
          <w:p w14:paraId="7F25F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33" w:type="dxa"/>
            <w:vMerge w:val="continue"/>
            <w:tcBorders>
              <w:left w:val="single" w:color="000000" w:sz="4" w:space="0"/>
              <w:bottom w:val="single" w:color="000000" w:sz="4" w:space="0"/>
              <w:right w:val="single" w:color="000000" w:sz="4" w:space="0"/>
            </w:tcBorders>
            <w:shd w:val="clear" w:color="auto" w:fill="auto"/>
            <w:noWrap/>
            <w:vAlign w:val="center"/>
          </w:tcPr>
          <w:p w14:paraId="54C62A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B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职业健康安全管理体系认证监督审核</w:t>
            </w:r>
          </w:p>
        </w:tc>
        <w:tc>
          <w:tcPr>
            <w:tcW w:w="1217" w:type="dxa"/>
            <w:vMerge w:val="continue"/>
            <w:tcBorders>
              <w:left w:val="single" w:color="000000" w:sz="4" w:space="0"/>
              <w:bottom w:val="single" w:color="000000" w:sz="4" w:space="0"/>
              <w:right w:val="single" w:color="000000" w:sz="4" w:space="0"/>
            </w:tcBorders>
            <w:shd w:val="clear" w:color="auto" w:fill="auto"/>
            <w:noWrap/>
            <w:vAlign w:val="center"/>
          </w:tcPr>
          <w:p w14:paraId="5D0212A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202" w:type="dxa"/>
            <w:vMerge w:val="continue"/>
            <w:tcBorders>
              <w:left w:val="single" w:color="000000" w:sz="4" w:space="0"/>
              <w:bottom w:val="single" w:color="000000" w:sz="4" w:space="0"/>
              <w:right w:val="single" w:color="000000" w:sz="4" w:space="0"/>
            </w:tcBorders>
            <w:shd w:val="clear" w:color="auto" w:fill="auto"/>
            <w:noWrap/>
            <w:vAlign w:val="center"/>
          </w:tcPr>
          <w:p w14:paraId="4A2816C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1087" w:type="dxa"/>
            <w:vMerge w:val="continue"/>
            <w:tcBorders>
              <w:left w:val="single" w:color="000000" w:sz="4" w:space="0"/>
              <w:right w:val="single" w:color="000000" w:sz="4" w:space="0"/>
            </w:tcBorders>
            <w:shd w:val="clear" w:color="auto" w:fill="auto"/>
            <w:noWrap/>
            <w:vAlign w:val="center"/>
          </w:tcPr>
          <w:p w14:paraId="531BF60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r>
      <w:tr w14:paraId="4B1D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68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6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E7D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50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31132.08</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301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33000</w:t>
            </w:r>
          </w:p>
        </w:tc>
        <w:tc>
          <w:tcPr>
            <w:tcW w:w="1087" w:type="dxa"/>
            <w:vMerge w:val="continue"/>
            <w:tcBorders>
              <w:left w:val="single" w:color="000000" w:sz="4" w:space="0"/>
              <w:bottom w:val="single" w:color="000000" w:sz="4" w:space="0"/>
              <w:right w:val="single" w:color="000000" w:sz="4" w:space="0"/>
            </w:tcBorders>
            <w:shd w:val="clear" w:color="auto" w:fill="auto"/>
            <w:noWrap/>
            <w:vAlign w:val="center"/>
          </w:tcPr>
          <w:p w14:paraId="26A26E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6EC737DE">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55EB247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2A0A77B">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对</w:t>
      </w:r>
      <w:r>
        <w:rPr>
          <w:rFonts w:hint="eastAsia" w:ascii="仿宋_GB2312" w:hAnsi="仿宋_GB2312" w:eastAsia="仿宋_GB2312" w:cs="仿宋_GB2312"/>
          <w:b w:val="0"/>
          <w:bCs w:val="0"/>
          <w:color w:val="auto"/>
          <w:sz w:val="28"/>
          <w:szCs w:val="28"/>
          <w:highlight w:val="none"/>
          <w:u w:val="single"/>
          <w:lang w:val="en-US" w:eastAsia="zh-CN"/>
        </w:rPr>
        <w:t>广州市净水有限公司江高分公司</w:t>
      </w:r>
      <w:r>
        <w:rPr>
          <w:rFonts w:hint="eastAsia" w:ascii="仿宋_GB2312" w:eastAsia="仿宋_GB2312"/>
          <w:color w:val="auto"/>
          <w:sz w:val="28"/>
          <w:szCs w:val="28"/>
          <w:highlight w:val="none"/>
          <w:u w:val="single"/>
        </w:rPr>
        <w:t>进行202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年-202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年ISO</w:t>
      </w:r>
      <w:r>
        <w:rPr>
          <w:rFonts w:hint="eastAsia" w:ascii="仿宋_GB2312" w:eastAsia="仿宋_GB2312"/>
          <w:color w:val="auto"/>
          <w:sz w:val="28"/>
          <w:szCs w:val="28"/>
          <w:highlight w:val="none"/>
          <w:u w:val="single"/>
          <w:lang w:val="en-US" w:eastAsia="zh-CN"/>
        </w:rPr>
        <w:t>三合一</w:t>
      </w:r>
      <w:r>
        <w:rPr>
          <w:rFonts w:hint="eastAsia" w:ascii="仿宋_GB2312" w:eastAsia="仿宋_GB2312"/>
          <w:color w:val="auto"/>
          <w:sz w:val="28"/>
          <w:szCs w:val="28"/>
          <w:highlight w:val="none"/>
          <w:u w:val="single"/>
        </w:rPr>
        <w:t>管理体系审核及证书有效期内的年度监督服务。认证领域：质量管理体系GB/T19001-2016、lSO9001-2015；职业健康安全管理体系GB／T45001-2020、</w:t>
      </w:r>
      <w:r>
        <w:rPr>
          <w:rFonts w:hint="eastAsia" w:ascii="仿宋_GB2312" w:eastAsia="仿宋_GB2312"/>
          <w:color w:val="auto"/>
          <w:sz w:val="28"/>
          <w:szCs w:val="28"/>
          <w:highlight w:val="none"/>
          <w:u w:val="single"/>
          <w:lang w:val="en-US" w:eastAsia="zh-CN"/>
        </w:rPr>
        <w:t>I</w:t>
      </w:r>
      <w:r>
        <w:rPr>
          <w:rFonts w:hint="eastAsia" w:ascii="仿宋_GB2312" w:eastAsia="仿宋_GB2312"/>
          <w:color w:val="auto"/>
          <w:sz w:val="28"/>
          <w:szCs w:val="28"/>
          <w:highlight w:val="none"/>
          <w:u w:val="single"/>
        </w:rPr>
        <w:t xml:space="preserve">SO45001-2018；环境管理体系GB／T24001-2016、ISO14001-2015。 </w:t>
      </w:r>
    </w:p>
    <w:p w14:paraId="38B4429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自合同签订日期起至2025年12月31日</w:t>
      </w:r>
    </w:p>
    <w:p w14:paraId="020B09F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p>
    <w:p w14:paraId="78CEC869">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w:t>
      </w:r>
    </w:p>
    <w:p w14:paraId="61422D5A">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w:t>
      </w:r>
      <w:r>
        <w:rPr>
          <w:rFonts w:hint="eastAsia" w:ascii="仿宋_GB2312" w:eastAsia="仿宋_GB2312"/>
          <w:color w:val="auto"/>
          <w:sz w:val="28"/>
          <w:szCs w:val="28"/>
          <w:highlight w:val="none"/>
          <w:u w:val="single"/>
        </w:rPr>
        <w:t xml:space="preserve"> </w:t>
      </w:r>
    </w:p>
    <w:p w14:paraId="785D9B95">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p>
    <w:p w14:paraId="70B0651D">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4729A3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2C7189B7">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611DE83B">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有效期内《认证机构批准书》（加盖单位公章），批准书内具有本项目所需的认证领域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_GB2312" w:eastAsia="仿宋_GB2312"/>
          <w:color w:val="auto"/>
          <w:sz w:val="28"/>
          <w:szCs w:val="28"/>
          <w:highlight w:val="none"/>
        </w:rPr>
        <w:t>。</w:t>
      </w:r>
    </w:p>
    <w:p w14:paraId="09D0672C">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年1月1日至今，供应商最少具有一项认证管理体系服务（须涵盖本项目所要求的认证领域）业绩</w:t>
      </w:r>
      <w:r>
        <w:rPr>
          <w:rFonts w:hint="eastAsia" w:ascii="仿宋_GB2312" w:eastAsia="仿宋_GB2312"/>
          <w:color w:val="auto"/>
          <w:sz w:val="28"/>
          <w:szCs w:val="28"/>
          <w:highlight w:val="none"/>
        </w:rPr>
        <w:t>。（提供合同复印件证明，包括但不限于项目名称、金额及实施内容、合同盖章、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14:paraId="5D19AC8D">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5E7F290B">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14:paraId="6EF979D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42731592">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51A6F577">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14:paraId="2D8183F0">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14:paraId="31D288ED">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14:paraId="0889A110">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14:paraId="6D45BEB9">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14:paraId="5BC3E3F6">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14:paraId="7B9E49B0">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14:paraId="4832E642">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7265048E">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14:paraId="29055346">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14:paraId="10616890">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14:paraId="51A9F82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22A39EC2">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313F45D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5C50A91F">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日（北京时间）</w:t>
      </w:r>
    </w:p>
    <w:p w14:paraId="5450EB5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5B8AE1C9">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768D6A61">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39E04254">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14:paraId="69A353A5">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15F70667">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6F55287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5CBAF9D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hAnsiTheme="minorHAnsi" w:cstheme="minorBidi"/>
          <w:color w:val="auto"/>
          <w:sz w:val="28"/>
          <w:szCs w:val="28"/>
          <w:highlight w:val="none"/>
          <w:u w:val="single"/>
          <w:lang w:val="en-US" w:eastAsia="zh-CN"/>
        </w:rPr>
        <w:t>广州市白云区江高镇南岗村南贤路1号广州市净水有限公司江高分公司</w:t>
      </w:r>
      <w:r>
        <w:rPr>
          <w:rFonts w:hint="eastAsia" w:ascii="仿宋_GB2312" w:eastAsia="仿宋_GB2312"/>
          <w:color w:val="auto"/>
          <w:sz w:val="28"/>
          <w:szCs w:val="28"/>
          <w:highlight w:val="none"/>
          <w:u w:val="single"/>
        </w:rPr>
        <w:t>。</w:t>
      </w:r>
    </w:p>
    <w:p w14:paraId="40FAA8F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4914A41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75FA6C28">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补充和修改公告</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14:paraId="272D6FF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77029500">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3CD6F03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20A4B9A1">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46DA84EE">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6E6DB69E">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14:paraId="3B7F98C8">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628BFCBE">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70"/>
      </w:tblGrid>
      <w:tr w14:paraId="12EB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28219C6E">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14:paraId="7BA2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171596C6">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广州市白云区江高镇南贤路1号</w:t>
            </w:r>
          </w:p>
        </w:tc>
      </w:tr>
      <w:tr w14:paraId="04F8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615CF28F">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江工</w:t>
            </w:r>
          </w:p>
        </w:tc>
      </w:tr>
      <w:tr w14:paraId="1AF5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009E3E67">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020-61991903</w:t>
            </w:r>
          </w:p>
        </w:tc>
      </w:tr>
      <w:tr w14:paraId="6CF5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70" w:type="dxa"/>
          </w:tcPr>
          <w:p w14:paraId="104A868C">
            <w:pPr>
              <w:adjustRightInd w:val="0"/>
              <w:snapToGrid w:val="0"/>
              <w:spacing w:line="600" w:lineRule="exact"/>
              <w:jc w:val="left"/>
              <w:rPr>
                <w:rFonts w:hint="eastAsia" w:ascii="仿宋_GB2312" w:eastAsia="仿宋_GB2312"/>
                <w:color w:val="auto"/>
                <w:sz w:val="28"/>
                <w:szCs w:val="28"/>
                <w:highlight w:val="none"/>
              </w:rPr>
            </w:pPr>
          </w:p>
          <w:p w14:paraId="2EA5F73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670D0986">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CB7F972">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03328058">
      <w:pPr>
        <w:pStyle w:val="4"/>
        <w:rPr>
          <w:rFonts w:hint="eastAsia"/>
          <w:color w:val="auto"/>
          <w:highlight w:val="none"/>
        </w:rPr>
      </w:pPr>
      <w:bookmarkStart w:id="13" w:name="_Toc10891"/>
    </w:p>
    <w:p w14:paraId="59551D06">
      <w:pPr>
        <w:rPr>
          <w:rFonts w:hint="eastAsia"/>
          <w:color w:val="auto"/>
          <w:highlight w:val="none"/>
        </w:rPr>
      </w:pPr>
    </w:p>
    <w:p w14:paraId="5C91C35B">
      <w:pPr>
        <w:pStyle w:val="2"/>
        <w:rPr>
          <w:rFonts w:hint="eastAsia"/>
          <w:color w:val="auto"/>
          <w:highlight w:val="none"/>
        </w:rPr>
      </w:pPr>
    </w:p>
    <w:p w14:paraId="7DF3F3B2">
      <w:pPr>
        <w:pStyle w:val="2"/>
        <w:rPr>
          <w:rFonts w:hint="eastAsia"/>
          <w:color w:val="auto"/>
          <w:highlight w:val="none"/>
        </w:rPr>
      </w:pPr>
    </w:p>
    <w:p w14:paraId="115B4F8B">
      <w:pPr>
        <w:pStyle w:val="4"/>
        <w:rPr>
          <w:color w:val="auto"/>
          <w:highlight w:val="none"/>
        </w:rPr>
      </w:pPr>
      <w:bookmarkStart w:id="14" w:name="_Toc16705"/>
      <w:bookmarkStart w:id="15" w:name="_Toc32588"/>
      <w:bookmarkStart w:id="16" w:name="_Toc16557"/>
      <w:bookmarkStart w:id="17" w:name="_Toc2324"/>
      <w:bookmarkStart w:id="18" w:name="_Toc19295"/>
      <w:bookmarkStart w:id="19" w:name="_Toc2331"/>
      <w:bookmarkStart w:id="20" w:name="_Toc25603"/>
      <w:bookmarkStart w:id="21" w:name="_Toc23749"/>
      <w:bookmarkStart w:id="22" w:name="_Toc9448"/>
      <w:bookmarkStart w:id="23" w:name="_Toc7340"/>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1AA0A8DF">
      <w:pPr>
        <w:pStyle w:val="5"/>
        <w:rPr>
          <w:rFonts w:hint="eastAsia"/>
          <w:color w:val="auto"/>
          <w:highlight w:val="none"/>
        </w:rPr>
      </w:pPr>
    </w:p>
    <w:p w14:paraId="2804DE2E">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14:paraId="00B90A27">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52E7E3F7">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7B5CED08">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5C9A6285">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4569F751">
      <w:pPr>
        <w:pStyle w:val="2"/>
        <w:rPr>
          <w:rFonts w:hint="eastAsia" w:asciiTheme="minorEastAsia" w:hAnsiTheme="minorEastAsia"/>
          <w:b/>
          <w:color w:val="auto"/>
          <w:sz w:val="32"/>
          <w:szCs w:val="32"/>
          <w:highlight w:val="none"/>
        </w:rPr>
      </w:pPr>
    </w:p>
    <w:p w14:paraId="39270742">
      <w:pPr>
        <w:pStyle w:val="2"/>
        <w:rPr>
          <w:rFonts w:hint="eastAsia" w:asciiTheme="minorEastAsia" w:hAnsiTheme="minorEastAsia"/>
          <w:b/>
          <w:color w:val="auto"/>
          <w:sz w:val="32"/>
          <w:szCs w:val="32"/>
          <w:highlight w:val="none"/>
        </w:rPr>
      </w:pPr>
    </w:p>
    <w:p w14:paraId="707725CB">
      <w:pPr>
        <w:pStyle w:val="2"/>
        <w:rPr>
          <w:rFonts w:hint="eastAsia" w:asciiTheme="minorEastAsia" w:hAnsiTheme="minorEastAsia"/>
          <w:b/>
          <w:color w:val="auto"/>
          <w:sz w:val="32"/>
          <w:szCs w:val="32"/>
          <w:highlight w:val="none"/>
        </w:rPr>
      </w:pPr>
    </w:p>
    <w:p w14:paraId="3598B7EF">
      <w:pPr>
        <w:pStyle w:val="2"/>
        <w:rPr>
          <w:rFonts w:hint="eastAsia" w:asciiTheme="minorEastAsia" w:hAnsiTheme="minorEastAsia"/>
          <w:b/>
          <w:color w:val="auto"/>
          <w:sz w:val="32"/>
          <w:szCs w:val="32"/>
          <w:highlight w:val="none"/>
        </w:rPr>
      </w:pPr>
    </w:p>
    <w:p w14:paraId="06EA07C5">
      <w:pPr>
        <w:pStyle w:val="7"/>
        <w:ind w:firstLine="0"/>
        <w:rPr>
          <w:rFonts w:hint="eastAsia"/>
          <w:color w:val="auto"/>
          <w:highlight w:val="none"/>
        </w:rPr>
      </w:pPr>
    </w:p>
    <w:p w14:paraId="02CD56A3">
      <w:pPr>
        <w:pStyle w:val="7"/>
        <w:ind w:firstLine="0"/>
        <w:rPr>
          <w:rFonts w:hint="eastAsia"/>
          <w:color w:val="auto"/>
          <w:highlight w:val="none"/>
        </w:rPr>
      </w:pPr>
    </w:p>
    <w:p w14:paraId="55841BB8">
      <w:pPr>
        <w:pStyle w:val="7"/>
        <w:ind w:firstLine="0"/>
        <w:rPr>
          <w:rFonts w:hint="eastAsia"/>
          <w:color w:val="auto"/>
          <w:highlight w:val="none"/>
        </w:rPr>
      </w:pPr>
    </w:p>
    <w:p w14:paraId="48BDFA1B">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40BFDEA3">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744E992F">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54FA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3DE8AE8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059296A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30C6C1A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3294406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688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757D7DB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69C02D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5076EB9">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63467C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0C5D358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1F41544F">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50A7CF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5CE0FB0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4C26D91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10E250F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6CF8179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4927724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578085A6">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3811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D1BB2BA">
            <w:pPr>
              <w:jc w:val="center"/>
              <w:rPr>
                <w:rFonts w:ascii="仿宋_GB2312" w:eastAsia="仿宋_GB2312"/>
                <w:color w:val="auto"/>
                <w:sz w:val="24"/>
                <w:szCs w:val="24"/>
                <w:highlight w:val="none"/>
              </w:rPr>
            </w:pPr>
          </w:p>
        </w:tc>
        <w:tc>
          <w:tcPr>
            <w:tcW w:w="936" w:type="dxa"/>
            <w:vAlign w:val="center"/>
          </w:tcPr>
          <w:p w14:paraId="6278110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4049D72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011057C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3150CE5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7A2E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6B9E2663">
            <w:pPr>
              <w:jc w:val="center"/>
              <w:rPr>
                <w:rFonts w:ascii="仿宋_GB2312" w:eastAsia="仿宋_GB2312"/>
                <w:color w:val="auto"/>
                <w:sz w:val="24"/>
                <w:szCs w:val="24"/>
                <w:highlight w:val="none"/>
              </w:rPr>
            </w:pPr>
          </w:p>
        </w:tc>
        <w:tc>
          <w:tcPr>
            <w:tcW w:w="936" w:type="dxa"/>
            <w:vAlign w:val="center"/>
          </w:tcPr>
          <w:p w14:paraId="04E25F6D">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0DB80590">
            <w:pPr>
              <w:adjustRightInd w:val="0"/>
              <w:snapToGrid w:val="0"/>
              <w:jc w:val="center"/>
              <w:rPr>
                <w:color w:val="auto"/>
                <w:sz w:val="24"/>
                <w:szCs w:val="24"/>
                <w:highlight w:val="none"/>
              </w:rPr>
            </w:pPr>
          </w:p>
        </w:tc>
        <w:tc>
          <w:tcPr>
            <w:tcW w:w="1263" w:type="dxa"/>
            <w:vAlign w:val="center"/>
          </w:tcPr>
          <w:p w14:paraId="1A21D803">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1E4A261A">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489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58D5EE9A">
            <w:pPr>
              <w:jc w:val="center"/>
              <w:rPr>
                <w:rFonts w:ascii="Calibri" w:hAnsi="Calibri" w:eastAsia="宋体" w:cs="Times New Roman"/>
                <w:b/>
                <w:bCs/>
                <w:color w:val="auto"/>
                <w:sz w:val="24"/>
                <w:szCs w:val="24"/>
                <w:highlight w:val="none"/>
              </w:rPr>
            </w:pPr>
          </w:p>
        </w:tc>
        <w:tc>
          <w:tcPr>
            <w:tcW w:w="936" w:type="dxa"/>
            <w:vAlign w:val="center"/>
          </w:tcPr>
          <w:p w14:paraId="5FF4432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649894E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1EAC1A7A">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50B5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09C2FF7">
            <w:pPr>
              <w:jc w:val="center"/>
              <w:rPr>
                <w:color w:val="auto"/>
                <w:sz w:val="24"/>
                <w:szCs w:val="24"/>
                <w:highlight w:val="none"/>
              </w:rPr>
            </w:pPr>
          </w:p>
        </w:tc>
        <w:tc>
          <w:tcPr>
            <w:tcW w:w="936" w:type="dxa"/>
            <w:vAlign w:val="center"/>
          </w:tcPr>
          <w:p w14:paraId="29140CB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7456F9A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17AB2809">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38A4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59877BB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3C5B910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12FDB37A">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20071C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0E1A7BCB">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6C393EB9">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02DF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7D6CE2C4">
            <w:pPr>
              <w:jc w:val="center"/>
              <w:rPr>
                <w:color w:val="auto"/>
                <w:sz w:val="24"/>
                <w:szCs w:val="24"/>
                <w:highlight w:val="none"/>
              </w:rPr>
            </w:pPr>
          </w:p>
        </w:tc>
        <w:tc>
          <w:tcPr>
            <w:tcW w:w="936" w:type="dxa"/>
            <w:vAlign w:val="center"/>
          </w:tcPr>
          <w:p w14:paraId="3493DD43">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1279C88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5E25AB6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622D8FFC">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3444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0A4AAF4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0DEE06F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BCB9E44">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76A7D74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6565235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3029D75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04F6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26AB4D1">
            <w:pPr>
              <w:adjustRightInd w:val="0"/>
              <w:snapToGrid w:val="0"/>
              <w:jc w:val="center"/>
              <w:rPr>
                <w:rFonts w:ascii="仿宋_GB2312" w:eastAsia="仿宋_GB2312"/>
                <w:color w:val="auto"/>
                <w:sz w:val="24"/>
                <w:szCs w:val="24"/>
                <w:highlight w:val="none"/>
              </w:rPr>
            </w:pPr>
          </w:p>
        </w:tc>
        <w:tc>
          <w:tcPr>
            <w:tcW w:w="936" w:type="dxa"/>
            <w:vAlign w:val="center"/>
          </w:tcPr>
          <w:p w14:paraId="6D77BED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3DF7019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36B92001">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2E017C56">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683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6FE9941E">
            <w:pPr>
              <w:adjustRightInd w:val="0"/>
              <w:snapToGrid w:val="0"/>
              <w:jc w:val="center"/>
              <w:rPr>
                <w:rFonts w:ascii="仿宋_GB2312" w:eastAsia="仿宋_GB2312"/>
                <w:color w:val="auto"/>
                <w:sz w:val="24"/>
                <w:szCs w:val="24"/>
                <w:highlight w:val="none"/>
              </w:rPr>
            </w:pPr>
          </w:p>
        </w:tc>
        <w:tc>
          <w:tcPr>
            <w:tcW w:w="936" w:type="dxa"/>
            <w:vAlign w:val="center"/>
          </w:tcPr>
          <w:p w14:paraId="418CCC5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318BC16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687094E7">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3CE3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34E6B42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238A1EC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0522A60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24467684">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144F0AF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44CF72D">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05C3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23D4FABA">
            <w:pPr>
              <w:adjustRightInd w:val="0"/>
              <w:snapToGrid w:val="0"/>
              <w:jc w:val="center"/>
              <w:rPr>
                <w:rFonts w:ascii="仿宋_GB2312" w:eastAsia="仿宋_GB2312"/>
                <w:color w:val="auto"/>
                <w:sz w:val="24"/>
                <w:szCs w:val="24"/>
                <w:highlight w:val="none"/>
              </w:rPr>
            </w:pPr>
          </w:p>
        </w:tc>
        <w:tc>
          <w:tcPr>
            <w:tcW w:w="936" w:type="dxa"/>
            <w:vAlign w:val="center"/>
          </w:tcPr>
          <w:p w14:paraId="0B7676E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02D9422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71DBACCB">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4806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39636FBE">
            <w:pPr>
              <w:adjustRightInd w:val="0"/>
              <w:snapToGrid w:val="0"/>
              <w:jc w:val="center"/>
              <w:rPr>
                <w:rFonts w:ascii="仿宋_GB2312" w:eastAsia="仿宋_GB2312"/>
                <w:color w:val="auto"/>
                <w:sz w:val="24"/>
                <w:szCs w:val="24"/>
                <w:highlight w:val="none"/>
              </w:rPr>
            </w:pPr>
          </w:p>
        </w:tc>
        <w:tc>
          <w:tcPr>
            <w:tcW w:w="936" w:type="dxa"/>
            <w:vAlign w:val="center"/>
          </w:tcPr>
          <w:p w14:paraId="1023948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6D2F10C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51898A73">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5BA2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7E815EC9">
            <w:pPr>
              <w:adjustRightInd w:val="0"/>
              <w:snapToGrid w:val="0"/>
              <w:jc w:val="center"/>
              <w:rPr>
                <w:rFonts w:ascii="仿宋_GB2312" w:eastAsia="仿宋_GB2312"/>
                <w:color w:val="auto"/>
                <w:sz w:val="24"/>
                <w:szCs w:val="24"/>
                <w:highlight w:val="none"/>
              </w:rPr>
            </w:pPr>
          </w:p>
        </w:tc>
        <w:tc>
          <w:tcPr>
            <w:tcW w:w="936" w:type="dxa"/>
            <w:vAlign w:val="center"/>
          </w:tcPr>
          <w:p w14:paraId="59F011D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7E6418A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0F5796DD">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4382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3558D011">
            <w:pPr>
              <w:adjustRightInd w:val="0"/>
              <w:snapToGrid w:val="0"/>
              <w:jc w:val="center"/>
              <w:rPr>
                <w:rFonts w:ascii="仿宋_GB2312" w:eastAsia="仿宋_GB2312"/>
                <w:color w:val="auto"/>
                <w:sz w:val="24"/>
                <w:szCs w:val="24"/>
                <w:highlight w:val="none"/>
              </w:rPr>
            </w:pPr>
          </w:p>
        </w:tc>
        <w:tc>
          <w:tcPr>
            <w:tcW w:w="936" w:type="dxa"/>
            <w:vAlign w:val="center"/>
          </w:tcPr>
          <w:p w14:paraId="279B720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2D75F8F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55835DC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12F5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1576F76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4B884F7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35B2E22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7844770C">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9EB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639AD931">
            <w:pPr>
              <w:adjustRightInd w:val="0"/>
              <w:snapToGrid w:val="0"/>
              <w:jc w:val="center"/>
              <w:rPr>
                <w:rFonts w:ascii="仿宋_GB2312" w:eastAsia="仿宋_GB2312"/>
                <w:color w:val="auto"/>
                <w:sz w:val="24"/>
                <w:szCs w:val="24"/>
                <w:highlight w:val="none"/>
              </w:rPr>
            </w:pPr>
          </w:p>
        </w:tc>
        <w:tc>
          <w:tcPr>
            <w:tcW w:w="936" w:type="dxa"/>
            <w:vAlign w:val="center"/>
          </w:tcPr>
          <w:p w14:paraId="4713234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2D489FA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795A40A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5B08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3AC44DDC">
            <w:pPr>
              <w:adjustRightInd w:val="0"/>
              <w:snapToGrid w:val="0"/>
              <w:jc w:val="center"/>
              <w:rPr>
                <w:rFonts w:ascii="仿宋_GB2312" w:eastAsia="仿宋_GB2312"/>
                <w:color w:val="auto"/>
                <w:sz w:val="24"/>
                <w:szCs w:val="24"/>
                <w:highlight w:val="none"/>
              </w:rPr>
            </w:pPr>
          </w:p>
        </w:tc>
        <w:tc>
          <w:tcPr>
            <w:tcW w:w="936" w:type="dxa"/>
            <w:vAlign w:val="center"/>
          </w:tcPr>
          <w:p w14:paraId="1C1F343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27A5250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718CF0ED">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20DF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5DF1A6E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5C4AC7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5DE7090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2C1E51A8">
            <w:pPr>
              <w:adjustRightInd w:val="0"/>
              <w:snapToGrid w:val="0"/>
              <w:rPr>
                <w:rFonts w:ascii="仿宋_GB2312" w:eastAsia="仿宋_GB2312" w:hAnsiTheme="minorEastAsia"/>
                <w:color w:val="auto"/>
                <w:sz w:val="24"/>
                <w:szCs w:val="24"/>
                <w:highlight w:val="none"/>
              </w:rPr>
            </w:pPr>
          </w:p>
        </w:tc>
      </w:tr>
    </w:tbl>
    <w:p w14:paraId="7A1DE9B8">
      <w:pPr>
        <w:adjustRightInd w:val="0"/>
        <w:snapToGrid w:val="0"/>
        <w:spacing w:beforeLines="-2147483648" w:afterLines="-2147483648"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4D8FA1A7">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4B1DC82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008D4356">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1D7951D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772266D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745589A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4D82C0E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5551F92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0541CE07">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64C2195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0CA88C5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56B7BB24">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7AAE23A6">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47A50458">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2653EB57">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59F69B2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5C66F7E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4ACF7865">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6E647796">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69ACEA63">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070B98CE">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259DD43C">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4D142D2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4D7D350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14:paraId="268EE0A0">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2EA91023">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20D672FF">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4893DD1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17DC7B5A">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7EC4142E">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466D6E90">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4C78CCD1">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2F4235CE">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41D08A8">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32F25FDB">
      <w:pPr>
        <w:adjustRightInd w:val="0"/>
        <w:snapToGrid w:val="0"/>
        <w:spacing w:line="600" w:lineRule="exact"/>
        <w:jc w:val="left"/>
        <w:rPr>
          <w:rFonts w:asciiTheme="majorEastAsia" w:hAnsiTheme="majorEastAsia" w:eastAsiaTheme="majorEastAsia"/>
          <w:b/>
          <w:color w:val="auto"/>
          <w:sz w:val="28"/>
          <w:szCs w:val="28"/>
          <w:highlight w:val="none"/>
        </w:rPr>
      </w:pPr>
    </w:p>
    <w:p w14:paraId="0BBFF438">
      <w:pPr>
        <w:adjustRightInd w:val="0"/>
        <w:snapToGrid w:val="0"/>
        <w:spacing w:line="600" w:lineRule="exact"/>
        <w:jc w:val="left"/>
        <w:rPr>
          <w:rFonts w:asciiTheme="majorEastAsia" w:hAnsiTheme="majorEastAsia" w:eastAsiaTheme="majorEastAsia"/>
          <w:b/>
          <w:color w:val="auto"/>
          <w:sz w:val="28"/>
          <w:szCs w:val="28"/>
          <w:highlight w:val="none"/>
        </w:rPr>
      </w:pPr>
    </w:p>
    <w:p w14:paraId="257DCB4C">
      <w:pPr>
        <w:adjustRightInd w:val="0"/>
        <w:snapToGrid w:val="0"/>
        <w:spacing w:line="600" w:lineRule="exact"/>
        <w:jc w:val="left"/>
        <w:rPr>
          <w:rFonts w:asciiTheme="majorEastAsia" w:hAnsiTheme="majorEastAsia" w:eastAsiaTheme="majorEastAsia"/>
          <w:b/>
          <w:color w:val="auto"/>
          <w:sz w:val="28"/>
          <w:szCs w:val="28"/>
          <w:highlight w:val="none"/>
        </w:rPr>
      </w:pPr>
    </w:p>
    <w:p w14:paraId="7CAFABC9">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13B7FB9D">
      <w:pPr>
        <w:adjustRightInd w:val="0"/>
        <w:snapToGrid w:val="0"/>
        <w:spacing w:line="600" w:lineRule="exact"/>
        <w:jc w:val="center"/>
        <w:rPr>
          <w:rFonts w:ascii="方正小标宋简体" w:eastAsia="方正小标宋简体" w:hAnsiTheme="majorEastAsia"/>
          <w:color w:val="auto"/>
          <w:sz w:val="32"/>
          <w:szCs w:val="32"/>
          <w:highlight w:val="none"/>
        </w:rPr>
      </w:pPr>
    </w:p>
    <w:p w14:paraId="6B2815EC">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6EE429C5">
      <w:pPr>
        <w:pStyle w:val="36"/>
        <w:rPr>
          <w:color w:val="auto"/>
          <w:highlight w:val="none"/>
        </w:rPr>
      </w:pPr>
    </w:p>
    <w:p w14:paraId="03374C14">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122CCA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73AF27A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0D5765F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2E3706C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6D7002D1">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159F7B3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1CD56EA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0C9C64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1BAB9BF5">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44954DD0">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12533D76">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13AC84A1">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77F4F3ED">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2373914F">
            <w:pPr>
              <w:adjustRightInd w:val="0"/>
              <w:snapToGrid w:val="0"/>
              <w:spacing w:line="600" w:lineRule="exact"/>
              <w:jc w:val="center"/>
              <w:rPr>
                <w:rFonts w:ascii="仿宋_GB2312" w:eastAsia="仿宋_GB2312"/>
                <w:color w:val="auto"/>
                <w:sz w:val="24"/>
                <w:szCs w:val="24"/>
                <w:highlight w:val="none"/>
              </w:rPr>
            </w:pPr>
          </w:p>
        </w:tc>
      </w:tr>
      <w:tr w14:paraId="291102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D93DA3F">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7BEDCED2">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45F6EE">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35C73E61">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A8629D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B4826B4">
            <w:pPr>
              <w:adjustRightInd w:val="0"/>
              <w:snapToGrid w:val="0"/>
              <w:spacing w:line="600" w:lineRule="exact"/>
              <w:rPr>
                <w:rFonts w:ascii="仿宋_GB2312" w:eastAsia="仿宋_GB2312"/>
                <w:color w:val="auto"/>
                <w:sz w:val="24"/>
                <w:szCs w:val="24"/>
                <w:highlight w:val="none"/>
              </w:rPr>
            </w:pPr>
          </w:p>
        </w:tc>
      </w:tr>
      <w:tr w14:paraId="478BF1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CB1FDEF">
            <w:pPr>
              <w:jc w:val="center"/>
              <w:rPr>
                <w:color w:val="auto"/>
                <w:sz w:val="24"/>
                <w:szCs w:val="24"/>
                <w:highlight w:val="none"/>
              </w:rPr>
            </w:pPr>
          </w:p>
        </w:tc>
        <w:tc>
          <w:tcPr>
            <w:tcW w:w="2659" w:type="dxa"/>
            <w:vAlign w:val="center"/>
          </w:tcPr>
          <w:p w14:paraId="35BA5A5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0138A8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33326DD5">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67655709">
            <w:pPr>
              <w:adjustRightInd w:val="0"/>
              <w:snapToGrid w:val="0"/>
              <w:spacing w:line="600" w:lineRule="exact"/>
              <w:rPr>
                <w:rFonts w:ascii="仿宋_GB2312" w:eastAsia="仿宋_GB2312"/>
                <w:color w:val="auto"/>
                <w:sz w:val="24"/>
                <w:szCs w:val="24"/>
                <w:highlight w:val="none"/>
              </w:rPr>
            </w:pPr>
          </w:p>
        </w:tc>
        <w:tc>
          <w:tcPr>
            <w:tcW w:w="668" w:type="dxa"/>
            <w:vAlign w:val="center"/>
          </w:tcPr>
          <w:p w14:paraId="580328FA">
            <w:pPr>
              <w:adjustRightInd w:val="0"/>
              <w:snapToGrid w:val="0"/>
              <w:spacing w:line="600" w:lineRule="exact"/>
              <w:rPr>
                <w:rFonts w:ascii="仿宋_GB2312" w:eastAsia="仿宋_GB2312"/>
                <w:color w:val="auto"/>
                <w:sz w:val="24"/>
                <w:szCs w:val="24"/>
                <w:highlight w:val="none"/>
              </w:rPr>
            </w:pPr>
          </w:p>
        </w:tc>
      </w:tr>
      <w:tr w14:paraId="4CDF3F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D08288D">
            <w:pPr>
              <w:jc w:val="center"/>
              <w:rPr>
                <w:color w:val="auto"/>
                <w:sz w:val="24"/>
                <w:szCs w:val="24"/>
                <w:highlight w:val="none"/>
              </w:rPr>
            </w:pPr>
          </w:p>
        </w:tc>
        <w:tc>
          <w:tcPr>
            <w:tcW w:w="2659" w:type="dxa"/>
            <w:vAlign w:val="center"/>
          </w:tcPr>
          <w:p w14:paraId="36D52A5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249815CF">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49611F7">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50B226E">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DF4F390">
            <w:pPr>
              <w:adjustRightInd w:val="0"/>
              <w:snapToGrid w:val="0"/>
              <w:spacing w:line="600" w:lineRule="exact"/>
              <w:rPr>
                <w:rFonts w:ascii="仿宋_GB2312" w:eastAsia="仿宋_GB2312"/>
                <w:color w:val="auto"/>
                <w:sz w:val="24"/>
                <w:szCs w:val="24"/>
                <w:highlight w:val="none"/>
              </w:rPr>
            </w:pPr>
          </w:p>
        </w:tc>
      </w:tr>
      <w:tr w14:paraId="517FC00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CEEFD1C">
            <w:pPr>
              <w:jc w:val="center"/>
              <w:rPr>
                <w:color w:val="auto"/>
                <w:sz w:val="24"/>
                <w:szCs w:val="24"/>
                <w:highlight w:val="none"/>
              </w:rPr>
            </w:pPr>
          </w:p>
        </w:tc>
        <w:tc>
          <w:tcPr>
            <w:tcW w:w="2659" w:type="dxa"/>
            <w:vAlign w:val="center"/>
          </w:tcPr>
          <w:p w14:paraId="29F25590">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7188367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5062840">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1ECB16F">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954B68F">
            <w:pPr>
              <w:adjustRightInd w:val="0"/>
              <w:snapToGrid w:val="0"/>
              <w:spacing w:line="600" w:lineRule="exact"/>
              <w:rPr>
                <w:rFonts w:ascii="仿宋_GB2312" w:eastAsia="仿宋_GB2312"/>
                <w:color w:val="auto"/>
                <w:sz w:val="24"/>
                <w:szCs w:val="24"/>
                <w:highlight w:val="none"/>
              </w:rPr>
            </w:pPr>
          </w:p>
        </w:tc>
      </w:tr>
      <w:tr w14:paraId="2E3EB8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69FB874">
            <w:pPr>
              <w:jc w:val="center"/>
              <w:rPr>
                <w:color w:val="auto"/>
                <w:sz w:val="24"/>
                <w:szCs w:val="24"/>
                <w:highlight w:val="none"/>
              </w:rPr>
            </w:pPr>
          </w:p>
        </w:tc>
        <w:tc>
          <w:tcPr>
            <w:tcW w:w="2659" w:type="dxa"/>
            <w:vAlign w:val="center"/>
          </w:tcPr>
          <w:p w14:paraId="48AD51E0">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52516A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59CA87D6">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0AF4F5A8">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B61E726">
            <w:pPr>
              <w:adjustRightInd w:val="0"/>
              <w:snapToGrid w:val="0"/>
              <w:spacing w:line="600" w:lineRule="exact"/>
              <w:rPr>
                <w:rFonts w:ascii="仿宋_GB2312" w:eastAsia="仿宋_GB2312"/>
                <w:color w:val="auto"/>
                <w:sz w:val="24"/>
                <w:szCs w:val="24"/>
                <w:highlight w:val="none"/>
              </w:rPr>
            </w:pPr>
          </w:p>
        </w:tc>
      </w:tr>
      <w:tr w14:paraId="19A18D6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76981572">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518E0BE0">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465CD523">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3AD06E2D">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4A808684">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533C9225">
            <w:pPr>
              <w:adjustRightInd w:val="0"/>
              <w:snapToGrid w:val="0"/>
              <w:spacing w:line="600" w:lineRule="exact"/>
              <w:rPr>
                <w:rFonts w:ascii="仿宋_GB2312" w:eastAsia="仿宋_GB2312"/>
                <w:color w:val="auto"/>
                <w:sz w:val="24"/>
                <w:szCs w:val="24"/>
                <w:highlight w:val="none"/>
              </w:rPr>
            </w:pPr>
          </w:p>
        </w:tc>
      </w:tr>
      <w:tr w14:paraId="5187AF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3E0165A6">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2966471A">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68395BC6">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314B5EA7">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5EBC3A21">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45CFDA54">
            <w:pPr>
              <w:adjustRightInd w:val="0"/>
              <w:snapToGrid w:val="0"/>
              <w:spacing w:line="600" w:lineRule="exact"/>
              <w:rPr>
                <w:rFonts w:ascii="仿宋_GB2312" w:eastAsia="仿宋_GB2312"/>
                <w:color w:val="auto"/>
                <w:sz w:val="24"/>
                <w:szCs w:val="24"/>
                <w:highlight w:val="none"/>
              </w:rPr>
            </w:pPr>
          </w:p>
        </w:tc>
      </w:tr>
    </w:tbl>
    <w:p w14:paraId="58900D55">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08567353">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9AE7EFC">
      <w:pPr>
        <w:adjustRightInd w:val="0"/>
        <w:snapToGrid w:val="0"/>
        <w:spacing w:line="600" w:lineRule="exact"/>
        <w:ind w:firstLine="555"/>
        <w:jc w:val="left"/>
        <w:rPr>
          <w:rFonts w:ascii="仿宋_GB2312" w:eastAsia="仿宋_GB2312" w:hAnsiTheme="majorEastAsia"/>
          <w:color w:val="auto"/>
          <w:sz w:val="28"/>
          <w:szCs w:val="28"/>
          <w:highlight w:val="none"/>
        </w:rPr>
      </w:pPr>
    </w:p>
    <w:p w14:paraId="69E2E8FE">
      <w:pPr>
        <w:adjustRightInd w:val="0"/>
        <w:snapToGrid w:val="0"/>
        <w:spacing w:line="600" w:lineRule="exact"/>
        <w:ind w:firstLine="555"/>
        <w:jc w:val="left"/>
        <w:rPr>
          <w:rFonts w:ascii="仿宋_GB2312" w:eastAsia="仿宋_GB2312" w:hAnsiTheme="majorEastAsia"/>
          <w:color w:val="auto"/>
          <w:sz w:val="28"/>
          <w:szCs w:val="28"/>
          <w:highlight w:val="none"/>
        </w:rPr>
      </w:pPr>
    </w:p>
    <w:p w14:paraId="609CCCEE">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1B23B7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79E1F74">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C13D71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AE3C9BB">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386C411A">
      <w:pPr>
        <w:adjustRightInd w:val="0"/>
        <w:snapToGrid w:val="0"/>
        <w:spacing w:line="600" w:lineRule="exact"/>
        <w:jc w:val="center"/>
        <w:rPr>
          <w:rFonts w:ascii="方正小标宋简体" w:eastAsia="方正小标宋简体" w:hAnsiTheme="majorEastAsia"/>
          <w:color w:val="auto"/>
          <w:sz w:val="32"/>
          <w:szCs w:val="32"/>
          <w:highlight w:val="none"/>
        </w:rPr>
      </w:pPr>
    </w:p>
    <w:p w14:paraId="70CF2107">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401139B2">
      <w:pPr>
        <w:pStyle w:val="36"/>
        <w:rPr>
          <w:color w:val="auto"/>
          <w:highlight w:val="none"/>
        </w:rPr>
      </w:pPr>
    </w:p>
    <w:p w14:paraId="7630B9E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34DFDD2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54E451C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51CF8F72">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5AF5B34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57A60830">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31ABB1E1">
      <w:pPr>
        <w:adjustRightInd w:val="0"/>
        <w:snapToGrid w:val="0"/>
        <w:spacing w:line="600" w:lineRule="exact"/>
        <w:jc w:val="left"/>
        <w:rPr>
          <w:rFonts w:asciiTheme="majorEastAsia" w:hAnsiTheme="majorEastAsia" w:eastAsiaTheme="majorEastAsia"/>
          <w:b/>
          <w:color w:val="auto"/>
          <w:sz w:val="28"/>
          <w:szCs w:val="28"/>
          <w:highlight w:val="none"/>
        </w:rPr>
      </w:pPr>
    </w:p>
    <w:p w14:paraId="5A1F3B2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10AC5B20">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210096B6">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10CDC1CD">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14:paraId="353F6FA3">
      <w:pPr>
        <w:adjustRightInd w:val="0"/>
        <w:snapToGrid w:val="0"/>
        <w:spacing w:line="600" w:lineRule="exact"/>
        <w:jc w:val="left"/>
        <w:rPr>
          <w:rFonts w:asciiTheme="majorEastAsia" w:hAnsiTheme="majorEastAsia" w:eastAsiaTheme="majorEastAsia"/>
          <w:b/>
          <w:color w:val="auto"/>
          <w:sz w:val="28"/>
          <w:szCs w:val="28"/>
          <w:highlight w:val="none"/>
        </w:rPr>
      </w:pPr>
    </w:p>
    <w:p w14:paraId="01522099">
      <w:pPr>
        <w:adjustRightInd w:val="0"/>
        <w:snapToGrid w:val="0"/>
        <w:spacing w:line="600" w:lineRule="exact"/>
        <w:jc w:val="left"/>
        <w:rPr>
          <w:rFonts w:asciiTheme="majorEastAsia" w:hAnsiTheme="majorEastAsia" w:eastAsiaTheme="majorEastAsia"/>
          <w:b/>
          <w:color w:val="auto"/>
          <w:sz w:val="28"/>
          <w:szCs w:val="28"/>
          <w:highlight w:val="none"/>
        </w:rPr>
      </w:pPr>
    </w:p>
    <w:p w14:paraId="3D032459">
      <w:pPr>
        <w:pStyle w:val="2"/>
        <w:rPr>
          <w:color w:val="auto"/>
          <w:highlight w:val="none"/>
        </w:rPr>
      </w:pPr>
    </w:p>
    <w:p w14:paraId="082CA52C">
      <w:pPr>
        <w:adjustRightInd w:val="0"/>
        <w:snapToGrid w:val="0"/>
        <w:spacing w:line="600" w:lineRule="exact"/>
        <w:jc w:val="left"/>
        <w:rPr>
          <w:rFonts w:asciiTheme="majorEastAsia" w:hAnsiTheme="majorEastAsia" w:eastAsiaTheme="majorEastAsia"/>
          <w:b/>
          <w:color w:val="auto"/>
          <w:sz w:val="28"/>
          <w:szCs w:val="28"/>
          <w:highlight w:val="none"/>
        </w:rPr>
      </w:pPr>
    </w:p>
    <w:p w14:paraId="12CC354C">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77F26E00">
      <w:pPr>
        <w:adjustRightInd w:val="0"/>
        <w:snapToGrid w:val="0"/>
        <w:spacing w:line="600" w:lineRule="exact"/>
        <w:jc w:val="center"/>
        <w:rPr>
          <w:rFonts w:ascii="方正小标宋简体" w:eastAsia="方正小标宋简体" w:hAnsiTheme="majorEastAsia"/>
          <w:color w:val="auto"/>
          <w:sz w:val="32"/>
          <w:szCs w:val="32"/>
          <w:highlight w:val="none"/>
        </w:rPr>
      </w:pPr>
    </w:p>
    <w:p w14:paraId="3191D736">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1C9FA754">
      <w:pPr>
        <w:pStyle w:val="36"/>
        <w:rPr>
          <w:color w:val="auto"/>
          <w:highlight w:val="none"/>
        </w:rPr>
      </w:pPr>
    </w:p>
    <w:p w14:paraId="3798287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63943001">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1B577B62">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70621204">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5401C5E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72FC48B0">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392481E5">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4EAD5253">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2077F08F">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7FFA2EC6">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ACE4725">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D57F5AB">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76FEDB7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1814A4D">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1B3084E0">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2CFA058">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5D28A05">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2FE0B91">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48494753">
      <w:pPr>
        <w:adjustRightInd w:val="0"/>
        <w:snapToGrid w:val="0"/>
        <w:spacing w:line="600" w:lineRule="exact"/>
        <w:jc w:val="center"/>
        <w:rPr>
          <w:rFonts w:ascii="方正小标宋简体" w:eastAsia="方正小标宋简体" w:hAnsiTheme="majorEastAsia"/>
          <w:color w:val="auto"/>
          <w:sz w:val="32"/>
          <w:szCs w:val="32"/>
          <w:highlight w:val="none"/>
        </w:rPr>
      </w:pPr>
    </w:p>
    <w:p w14:paraId="66244782">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04E136B8">
      <w:pPr>
        <w:pStyle w:val="36"/>
        <w:rPr>
          <w:color w:val="auto"/>
          <w:highlight w:val="none"/>
        </w:rPr>
      </w:pPr>
    </w:p>
    <w:p w14:paraId="68EB239C">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7F00DD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1FB10E3B">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5205A8A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32D742A7">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C2E6258">
      <w:pPr>
        <w:adjustRightInd w:val="0"/>
        <w:snapToGrid w:val="0"/>
        <w:spacing w:line="600" w:lineRule="exact"/>
        <w:jc w:val="left"/>
        <w:rPr>
          <w:rFonts w:asciiTheme="majorEastAsia" w:hAnsiTheme="majorEastAsia" w:eastAsiaTheme="majorEastAsia"/>
          <w:b/>
          <w:color w:val="auto"/>
          <w:sz w:val="28"/>
          <w:szCs w:val="28"/>
          <w:highlight w:val="none"/>
        </w:rPr>
      </w:pPr>
    </w:p>
    <w:p w14:paraId="12EB8F72">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5146938E">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1F19CE27">
      <w:pPr>
        <w:adjustRightInd w:val="0"/>
        <w:snapToGrid w:val="0"/>
        <w:spacing w:line="600" w:lineRule="exact"/>
        <w:jc w:val="left"/>
        <w:rPr>
          <w:rFonts w:asciiTheme="majorEastAsia" w:hAnsiTheme="majorEastAsia" w:eastAsiaTheme="majorEastAsia"/>
          <w:b/>
          <w:color w:val="auto"/>
          <w:sz w:val="28"/>
          <w:szCs w:val="28"/>
          <w:highlight w:val="none"/>
        </w:rPr>
      </w:pPr>
    </w:p>
    <w:p w14:paraId="7BB1F927">
      <w:pPr>
        <w:adjustRightInd w:val="0"/>
        <w:snapToGrid w:val="0"/>
        <w:spacing w:line="600" w:lineRule="exact"/>
        <w:jc w:val="left"/>
        <w:rPr>
          <w:rFonts w:asciiTheme="majorEastAsia" w:hAnsiTheme="majorEastAsia" w:eastAsiaTheme="majorEastAsia"/>
          <w:b/>
          <w:color w:val="auto"/>
          <w:sz w:val="28"/>
          <w:szCs w:val="28"/>
          <w:highlight w:val="none"/>
        </w:rPr>
      </w:pPr>
    </w:p>
    <w:p w14:paraId="234F4CD7">
      <w:pPr>
        <w:adjustRightInd w:val="0"/>
        <w:snapToGrid w:val="0"/>
        <w:spacing w:line="600" w:lineRule="exact"/>
        <w:jc w:val="left"/>
        <w:rPr>
          <w:rFonts w:asciiTheme="majorEastAsia" w:hAnsiTheme="majorEastAsia" w:eastAsiaTheme="majorEastAsia"/>
          <w:b/>
          <w:color w:val="auto"/>
          <w:sz w:val="28"/>
          <w:szCs w:val="28"/>
          <w:highlight w:val="none"/>
        </w:rPr>
      </w:pPr>
    </w:p>
    <w:p w14:paraId="410FFE5F">
      <w:pPr>
        <w:adjustRightInd w:val="0"/>
        <w:snapToGrid w:val="0"/>
        <w:spacing w:line="600" w:lineRule="exact"/>
        <w:jc w:val="left"/>
        <w:rPr>
          <w:rFonts w:asciiTheme="majorEastAsia" w:hAnsiTheme="majorEastAsia" w:eastAsiaTheme="majorEastAsia"/>
          <w:b/>
          <w:color w:val="auto"/>
          <w:sz w:val="28"/>
          <w:szCs w:val="28"/>
          <w:highlight w:val="none"/>
        </w:rPr>
      </w:pPr>
    </w:p>
    <w:p w14:paraId="6881FE29">
      <w:pPr>
        <w:adjustRightInd w:val="0"/>
        <w:snapToGrid w:val="0"/>
        <w:spacing w:line="600" w:lineRule="exact"/>
        <w:jc w:val="left"/>
        <w:rPr>
          <w:rFonts w:asciiTheme="majorEastAsia" w:hAnsiTheme="majorEastAsia" w:eastAsiaTheme="majorEastAsia"/>
          <w:b/>
          <w:color w:val="auto"/>
          <w:sz w:val="28"/>
          <w:szCs w:val="28"/>
          <w:highlight w:val="none"/>
        </w:rPr>
      </w:pPr>
    </w:p>
    <w:p w14:paraId="69EF2E3E">
      <w:pPr>
        <w:adjustRightInd w:val="0"/>
        <w:snapToGrid w:val="0"/>
        <w:spacing w:line="600" w:lineRule="exact"/>
        <w:jc w:val="left"/>
        <w:rPr>
          <w:rFonts w:asciiTheme="majorEastAsia" w:hAnsiTheme="majorEastAsia" w:eastAsiaTheme="majorEastAsia"/>
          <w:b/>
          <w:color w:val="auto"/>
          <w:sz w:val="28"/>
          <w:szCs w:val="28"/>
          <w:highlight w:val="none"/>
        </w:rPr>
      </w:pPr>
    </w:p>
    <w:p w14:paraId="3E6E7C75">
      <w:pPr>
        <w:adjustRightInd w:val="0"/>
        <w:snapToGrid w:val="0"/>
        <w:spacing w:line="600" w:lineRule="exact"/>
        <w:ind w:firstLine="560" w:firstLineChars="200"/>
        <w:jc w:val="left"/>
        <w:rPr>
          <w:rFonts w:ascii="仿宋_GB2312" w:eastAsia="仿宋_GB2312"/>
          <w:color w:val="auto"/>
          <w:sz w:val="28"/>
          <w:szCs w:val="28"/>
          <w:highlight w:val="none"/>
        </w:rPr>
      </w:pPr>
    </w:p>
    <w:p w14:paraId="5F7AFB15">
      <w:pPr>
        <w:pStyle w:val="2"/>
        <w:rPr>
          <w:rFonts w:ascii="仿宋_GB2312" w:eastAsia="仿宋_GB2312"/>
          <w:color w:val="auto"/>
          <w:sz w:val="28"/>
          <w:szCs w:val="28"/>
          <w:highlight w:val="none"/>
        </w:rPr>
      </w:pPr>
    </w:p>
    <w:p w14:paraId="195E7A59">
      <w:pPr>
        <w:pStyle w:val="2"/>
        <w:rPr>
          <w:rFonts w:ascii="仿宋_GB2312" w:eastAsia="仿宋_GB2312"/>
          <w:color w:val="auto"/>
          <w:sz w:val="28"/>
          <w:szCs w:val="28"/>
          <w:highlight w:val="none"/>
        </w:rPr>
      </w:pPr>
    </w:p>
    <w:p w14:paraId="6592613B">
      <w:pPr>
        <w:pStyle w:val="2"/>
        <w:rPr>
          <w:rFonts w:ascii="仿宋_GB2312" w:eastAsia="仿宋_GB2312"/>
          <w:color w:val="auto"/>
          <w:sz w:val="28"/>
          <w:szCs w:val="28"/>
          <w:highlight w:val="none"/>
        </w:rPr>
      </w:pPr>
    </w:p>
    <w:p w14:paraId="2423DAEF">
      <w:pPr>
        <w:pStyle w:val="2"/>
        <w:rPr>
          <w:rFonts w:ascii="仿宋_GB2312" w:eastAsia="仿宋_GB2312"/>
          <w:color w:val="auto"/>
          <w:sz w:val="28"/>
          <w:szCs w:val="28"/>
          <w:highlight w:val="none"/>
        </w:rPr>
      </w:pPr>
    </w:p>
    <w:p w14:paraId="47D15802">
      <w:pPr>
        <w:pStyle w:val="2"/>
        <w:rPr>
          <w:rFonts w:ascii="仿宋_GB2312" w:eastAsia="仿宋_GB2312"/>
          <w:color w:val="auto"/>
          <w:sz w:val="28"/>
          <w:szCs w:val="28"/>
          <w:highlight w:val="none"/>
        </w:rPr>
      </w:pPr>
    </w:p>
    <w:p w14:paraId="3B4805E8">
      <w:pPr>
        <w:pStyle w:val="2"/>
        <w:rPr>
          <w:rFonts w:ascii="仿宋_GB2312" w:eastAsia="仿宋_GB2312"/>
          <w:color w:val="auto"/>
          <w:sz w:val="28"/>
          <w:szCs w:val="28"/>
          <w:highlight w:val="none"/>
        </w:rPr>
      </w:pPr>
    </w:p>
    <w:p w14:paraId="0E70073B">
      <w:pPr>
        <w:pStyle w:val="2"/>
        <w:rPr>
          <w:rFonts w:ascii="仿宋_GB2312" w:eastAsia="仿宋_GB2312"/>
          <w:color w:val="auto"/>
          <w:sz w:val="28"/>
          <w:szCs w:val="28"/>
          <w:highlight w:val="none"/>
        </w:rPr>
      </w:pPr>
    </w:p>
    <w:p w14:paraId="55108528">
      <w:pPr>
        <w:adjustRightInd w:val="0"/>
        <w:snapToGrid w:val="0"/>
        <w:spacing w:line="600" w:lineRule="exact"/>
        <w:ind w:firstLine="560" w:firstLineChars="200"/>
        <w:jc w:val="left"/>
        <w:rPr>
          <w:rFonts w:ascii="仿宋_GB2312" w:eastAsia="仿宋_GB2312"/>
          <w:color w:val="auto"/>
          <w:sz w:val="28"/>
          <w:szCs w:val="28"/>
          <w:highlight w:val="none"/>
        </w:rPr>
      </w:pPr>
    </w:p>
    <w:p w14:paraId="47BC4462">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0FB606C0">
      <w:pPr>
        <w:pStyle w:val="36"/>
        <w:rPr>
          <w:color w:val="auto"/>
          <w:highlight w:val="none"/>
        </w:rPr>
      </w:pPr>
    </w:p>
    <w:p w14:paraId="2AECDB0E">
      <w:pPr>
        <w:pStyle w:val="5"/>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14:paraId="1C4D675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9785F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C9AB21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955697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C62C31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7775E3">
      <w:pPr>
        <w:pStyle w:val="2"/>
        <w:rPr>
          <w:rFonts w:ascii="方正小标宋简体" w:eastAsia="方正小标宋简体"/>
          <w:color w:val="auto"/>
          <w:sz w:val="44"/>
          <w:szCs w:val="44"/>
          <w:highlight w:val="none"/>
        </w:rPr>
      </w:pPr>
    </w:p>
    <w:p w14:paraId="3C8D4BA1">
      <w:pPr>
        <w:pStyle w:val="2"/>
        <w:ind w:firstLine="0"/>
        <w:rPr>
          <w:rFonts w:ascii="方正小标宋简体" w:eastAsia="方正小标宋简体"/>
          <w:color w:val="auto"/>
          <w:sz w:val="44"/>
          <w:szCs w:val="44"/>
          <w:highlight w:val="none"/>
        </w:rPr>
      </w:pPr>
    </w:p>
    <w:p w14:paraId="6303C2D9">
      <w:pPr>
        <w:pStyle w:val="5"/>
        <w:rPr>
          <w:color w:val="auto"/>
          <w:highlight w:val="none"/>
        </w:rPr>
      </w:pPr>
      <w:r>
        <w:rPr>
          <w:rFonts w:hint="eastAsia"/>
          <w:color w:val="auto"/>
          <w:highlight w:val="none"/>
        </w:rPr>
        <w:t>询比采购</w:t>
      </w:r>
    </w:p>
    <w:p w14:paraId="15246F7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23834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10E89EB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3DBE65CA">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34706418">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7804707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45A106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671136D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65E35C3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68E87A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0971FC64">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广州市白云区江高镇南贤路1号广州市净水有限公司江高分公司</w:t>
            </w:r>
          </w:p>
          <w:p w14:paraId="0550681E">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5CEBC678">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722E63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428235C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E69F8FE">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14:paraId="699AE50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383503D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0B3C960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7816ED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637C524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644C602D">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3E3F1A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1836656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3BCC12E8">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4D8AC1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376ADE6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4F194B11">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25101804">
      <w:pPr>
        <w:adjustRightInd w:val="0"/>
        <w:snapToGrid w:val="0"/>
        <w:spacing w:line="600" w:lineRule="exact"/>
        <w:ind w:firstLine="560" w:firstLineChars="200"/>
        <w:jc w:val="left"/>
        <w:rPr>
          <w:rFonts w:ascii="仿宋_GB2312" w:eastAsia="仿宋_GB2312"/>
          <w:color w:val="auto"/>
          <w:sz w:val="28"/>
          <w:szCs w:val="28"/>
          <w:highlight w:val="none"/>
        </w:rPr>
      </w:pPr>
    </w:p>
    <w:p w14:paraId="4AF890C7">
      <w:pPr>
        <w:adjustRightInd w:val="0"/>
        <w:snapToGrid w:val="0"/>
        <w:spacing w:line="600" w:lineRule="exact"/>
        <w:ind w:firstLine="560" w:firstLineChars="200"/>
        <w:jc w:val="left"/>
        <w:rPr>
          <w:rFonts w:ascii="仿宋_GB2312" w:eastAsia="仿宋_GB2312"/>
          <w:color w:val="auto"/>
          <w:sz w:val="28"/>
          <w:szCs w:val="28"/>
          <w:highlight w:val="none"/>
        </w:rPr>
      </w:pPr>
    </w:p>
    <w:p w14:paraId="1E1FD2A5">
      <w:pPr>
        <w:adjustRightInd w:val="0"/>
        <w:snapToGrid w:val="0"/>
        <w:spacing w:line="600" w:lineRule="exact"/>
        <w:ind w:firstLine="560" w:firstLineChars="200"/>
        <w:jc w:val="left"/>
        <w:rPr>
          <w:rFonts w:ascii="仿宋_GB2312" w:eastAsia="仿宋_GB2312"/>
          <w:color w:val="auto"/>
          <w:sz w:val="28"/>
          <w:szCs w:val="28"/>
          <w:highlight w:val="none"/>
        </w:rPr>
      </w:pPr>
    </w:p>
    <w:p w14:paraId="41C6D945">
      <w:pPr>
        <w:adjustRightInd w:val="0"/>
        <w:snapToGrid w:val="0"/>
        <w:spacing w:line="600" w:lineRule="exact"/>
        <w:ind w:firstLine="560" w:firstLineChars="200"/>
        <w:jc w:val="left"/>
        <w:rPr>
          <w:rFonts w:ascii="仿宋_GB2312" w:eastAsia="仿宋_GB2312"/>
          <w:color w:val="auto"/>
          <w:sz w:val="28"/>
          <w:szCs w:val="28"/>
          <w:highlight w:val="none"/>
        </w:rPr>
      </w:pPr>
    </w:p>
    <w:p w14:paraId="68C31D45">
      <w:pPr>
        <w:pStyle w:val="7"/>
        <w:rPr>
          <w:rFonts w:ascii="仿宋_GB2312" w:eastAsia="仿宋_GB2312"/>
          <w:color w:val="auto"/>
          <w:sz w:val="28"/>
          <w:szCs w:val="28"/>
          <w:highlight w:val="none"/>
        </w:rPr>
      </w:pPr>
    </w:p>
    <w:p w14:paraId="2F742053">
      <w:pPr>
        <w:pStyle w:val="7"/>
        <w:rPr>
          <w:rFonts w:ascii="仿宋_GB2312" w:eastAsia="仿宋_GB2312"/>
          <w:color w:val="auto"/>
          <w:sz w:val="28"/>
          <w:szCs w:val="28"/>
          <w:highlight w:val="none"/>
        </w:rPr>
      </w:pPr>
    </w:p>
    <w:p w14:paraId="24D0AF40">
      <w:pPr>
        <w:pStyle w:val="7"/>
        <w:rPr>
          <w:rFonts w:ascii="仿宋_GB2312" w:eastAsia="仿宋_GB2312"/>
          <w:color w:val="auto"/>
          <w:sz w:val="28"/>
          <w:szCs w:val="28"/>
          <w:highlight w:val="none"/>
        </w:rPr>
      </w:pPr>
    </w:p>
    <w:p w14:paraId="06E6B505">
      <w:pPr>
        <w:pStyle w:val="7"/>
        <w:rPr>
          <w:rFonts w:ascii="仿宋_GB2312" w:eastAsia="仿宋_GB2312"/>
          <w:color w:val="auto"/>
          <w:sz w:val="28"/>
          <w:szCs w:val="28"/>
          <w:highlight w:val="none"/>
        </w:rPr>
      </w:pPr>
    </w:p>
    <w:p w14:paraId="3867E702">
      <w:pPr>
        <w:pStyle w:val="2"/>
        <w:ind w:left="0" w:leftChars="0" w:firstLine="0" w:firstLineChars="0"/>
        <w:rPr>
          <w:color w:val="auto"/>
          <w:highlight w:val="none"/>
        </w:rPr>
      </w:pPr>
    </w:p>
    <w:p w14:paraId="3F567032">
      <w:pPr>
        <w:pStyle w:val="4"/>
        <w:rPr>
          <w:color w:val="auto"/>
          <w:highlight w:val="none"/>
        </w:rPr>
      </w:pPr>
      <w:bookmarkStart w:id="32" w:name="_Toc19759"/>
      <w:bookmarkStart w:id="33" w:name="_Toc20594"/>
      <w:bookmarkStart w:id="34" w:name="_Toc14870"/>
      <w:bookmarkStart w:id="35" w:name="_Toc14552"/>
      <w:bookmarkStart w:id="36" w:name="_Toc7118"/>
      <w:bookmarkStart w:id="37" w:name="_Toc23581"/>
      <w:bookmarkStart w:id="38" w:name="_Toc4952"/>
      <w:bookmarkStart w:id="39" w:name="_Toc7437"/>
      <w:bookmarkStart w:id="40" w:name="_Toc3156"/>
      <w:bookmarkStart w:id="41" w:name="_Toc10930"/>
      <w:bookmarkStart w:id="42" w:name="_Toc1905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2"/>
      <w:bookmarkEnd w:id="33"/>
      <w:bookmarkEnd w:id="34"/>
      <w:bookmarkEnd w:id="35"/>
      <w:bookmarkEnd w:id="36"/>
      <w:bookmarkEnd w:id="37"/>
      <w:bookmarkEnd w:id="38"/>
      <w:bookmarkEnd w:id="39"/>
      <w:bookmarkEnd w:id="40"/>
      <w:bookmarkEnd w:id="41"/>
      <w:bookmarkEnd w:id="42"/>
    </w:p>
    <w:p w14:paraId="75F0BD87">
      <w:pPr>
        <w:pStyle w:val="36"/>
        <w:rPr>
          <w:color w:val="auto"/>
          <w:highlight w:val="none"/>
        </w:rPr>
      </w:pPr>
    </w:p>
    <w:p w14:paraId="49314FC9">
      <w:pPr>
        <w:pStyle w:val="4"/>
        <w:rPr>
          <w:color w:val="auto"/>
          <w:highlight w:val="none"/>
        </w:rPr>
      </w:pPr>
      <w:bookmarkStart w:id="43" w:name="_Toc21840"/>
      <w:bookmarkStart w:id="44" w:name="_Toc88209941"/>
      <w:bookmarkStart w:id="45" w:name="_Toc13898"/>
      <w:bookmarkStart w:id="46" w:name="_Toc29484"/>
      <w:bookmarkStart w:id="47" w:name="_Toc29345"/>
      <w:bookmarkStart w:id="48" w:name="_Toc6308"/>
      <w:bookmarkStart w:id="49" w:name="_Toc21079"/>
      <w:bookmarkStart w:id="50" w:name="_Toc32607"/>
      <w:bookmarkStart w:id="51" w:name="_Toc30530"/>
      <w:bookmarkStart w:id="52" w:name="_Toc12177"/>
      <w:bookmarkStart w:id="53" w:name="_Toc22212"/>
      <w:bookmarkStart w:id="54" w:name="_Toc7831"/>
      <w:bookmarkStart w:id="55" w:name="_Toc87616378"/>
      <w:r>
        <w:rPr>
          <w:rFonts w:hint="eastAsia"/>
          <w:color w:val="auto"/>
          <w:highlight w:val="none"/>
        </w:rPr>
        <w:t>评审办法</w:t>
      </w:r>
      <w:bookmarkEnd w:id="43"/>
      <w:bookmarkEnd w:id="44"/>
      <w:bookmarkEnd w:id="45"/>
      <w:bookmarkEnd w:id="46"/>
      <w:bookmarkEnd w:id="47"/>
      <w:bookmarkEnd w:id="48"/>
      <w:bookmarkEnd w:id="49"/>
      <w:bookmarkEnd w:id="50"/>
      <w:bookmarkEnd w:id="51"/>
      <w:bookmarkEnd w:id="52"/>
      <w:bookmarkEnd w:id="53"/>
      <w:bookmarkEnd w:id="54"/>
      <w:bookmarkEnd w:id="55"/>
    </w:p>
    <w:p w14:paraId="36F7B89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5E952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E28978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7270AD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F2A14F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029DDC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E7EFBAF">
      <w:pPr>
        <w:pStyle w:val="2"/>
        <w:ind w:firstLine="0"/>
        <w:rPr>
          <w:rFonts w:ascii="方正小标宋简体" w:eastAsia="方正小标宋简体"/>
          <w:color w:val="auto"/>
          <w:sz w:val="44"/>
          <w:szCs w:val="44"/>
          <w:highlight w:val="none"/>
        </w:rPr>
      </w:pPr>
    </w:p>
    <w:p w14:paraId="3EDC6B24">
      <w:pPr>
        <w:pStyle w:val="5"/>
        <w:rPr>
          <w:color w:val="auto"/>
          <w:highlight w:val="none"/>
        </w:rPr>
      </w:pPr>
      <w:bookmarkStart w:id="56" w:name="_Toc23033"/>
      <w:bookmarkStart w:id="57" w:name="_Toc26826"/>
      <w:r>
        <w:rPr>
          <w:rFonts w:hint="eastAsia"/>
          <w:color w:val="auto"/>
          <w:highlight w:val="none"/>
        </w:rPr>
        <w:t>经评审的最低价法</w:t>
      </w:r>
    </w:p>
    <w:p w14:paraId="489DB9A3">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65D79FB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78CF76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540E2A8C">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41C2C091">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230FADF2">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63599C19">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61A285CE">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056E4EC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1F3FD8F0">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18C5160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3C6CB353">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376D75E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917D408">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21B443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43E37558">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599452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6027037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5CF7257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79FABCB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1843E9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4C7AD8B8">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5244BD87">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4557BBE6">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117661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18B4D538">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BCD222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14:paraId="2A26E615">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5929DC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14:paraId="62251123">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647DC9C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14:paraId="6E97647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14:paraId="3478E1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6B14721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1DF1B49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1535AC4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092889F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0E6821CF">
            <w:pPr>
              <w:adjustRightInd w:val="0"/>
              <w:snapToGrid w:val="0"/>
              <w:jc w:val="center"/>
              <w:rPr>
                <w:rFonts w:ascii="仿宋_GB2312" w:eastAsia="仿宋_GB2312"/>
                <w:color w:val="auto"/>
                <w:sz w:val="24"/>
                <w:szCs w:val="24"/>
                <w:highlight w:val="none"/>
              </w:rPr>
            </w:pPr>
          </w:p>
        </w:tc>
        <w:tc>
          <w:tcPr>
            <w:tcW w:w="2127" w:type="dxa"/>
            <w:vAlign w:val="center"/>
          </w:tcPr>
          <w:p w14:paraId="35FF55B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0DD0AD1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09BF99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7EA2B4C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0F262CC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7D8CEAB2">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D62A3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3A55A70A">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EC91ED7">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36E956F7">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2D9966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7BCD998C">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0E00D4B9">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0F732F4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442764FF">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57C203C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E25212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0F21B70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1528B95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E7524A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78CFE3E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B6F2127">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bookmarkEnd w:id="56"/>
    <w:bookmarkEnd w:id="57"/>
    <w:p w14:paraId="40FB1C37">
      <w:pPr>
        <w:adjustRightInd w:val="0"/>
        <w:snapToGrid w:val="0"/>
        <w:spacing w:line="600" w:lineRule="exact"/>
        <w:jc w:val="left"/>
        <w:rPr>
          <w:rFonts w:ascii="仿宋_GB2312" w:eastAsia="仿宋_GB2312" w:hAnsiTheme="minorEastAsia"/>
          <w:color w:val="auto"/>
          <w:szCs w:val="21"/>
          <w:highlight w:val="none"/>
        </w:rPr>
      </w:pPr>
    </w:p>
    <w:p w14:paraId="5D397967">
      <w:pPr>
        <w:pStyle w:val="2"/>
        <w:rPr>
          <w:rFonts w:ascii="仿宋_GB2312" w:eastAsia="仿宋_GB2312" w:hAnsiTheme="minorEastAsia"/>
          <w:color w:val="auto"/>
          <w:szCs w:val="21"/>
          <w:highlight w:val="none"/>
        </w:rPr>
      </w:pPr>
    </w:p>
    <w:p w14:paraId="3E9ED5AD">
      <w:pPr>
        <w:pStyle w:val="2"/>
        <w:rPr>
          <w:rFonts w:ascii="仿宋_GB2312" w:eastAsia="仿宋_GB2312" w:hAnsiTheme="minorEastAsia"/>
          <w:color w:val="auto"/>
          <w:szCs w:val="21"/>
          <w:highlight w:val="none"/>
        </w:rPr>
      </w:pPr>
    </w:p>
    <w:p w14:paraId="0561F0E8">
      <w:pPr>
        <w:pStyle w:val="2"/>
        <w:rPr>
          <w:rFonts w:ascii="仿宋_GB2312" w:eastAsia="仿宋_GB2312" w:hAnsiTheme="minorEastAsia"/>
          <w:color w:val="auto"/>
          <w:szCs w:val="21"/>
          <w:highlight w:val="none"/>
        </w:rPr>
      </w:pPr>
    </w:p>
    <w:p w14:paraId="4C187833">
      <w:pPr>
        <w:pStyle w:val="2"/>
        <w:rPr>
          <w:rFonts w:ascii="仿宋_GB2312" w:eastAsia="仿宋_GB2312" w:hAnsiTheme="minorEastAsia"/>
          <w:color w:val="auto"/>
          <w:szCs w:val="21"/>
          <w:highlight w:val="none"/>
        </w:rPr>
      </w:pPr>
    </w:p>
    <w:p w14:paraId="3A674055">
      <w:pPr>
        <w:pStyle w:val="2"/>
        <w:rPr>
          <w:rFonts w:ascii="仿宋_GB2312" w:eastAsia="仿宋_GB2312" w:hAnsiTheme="minorEastAsia"/>
          <w:color w:val="auto"/>
          <w:szCs w:val="21"/>
          <w:highlight w:val="none"/>
        </w:rPr>
      </w:pPr>
    </w:p>
    <w:p w14:paraId="3E8F8D31">
      <w:pPr>
        <w:pStyle w:val="2"/>
        <w:rPr>
          <w:rFonts w:ascii="仿宋_GB2312" w:eastAsia="仿宋_GB2312" w:hAnsiTheme="minorEastAsia"/>
          <w:color w:val="auto"/>
          <w:szCs w:val="21"/>
          <w:highlight w:val="none"/>
        </w:rPr>
      </w:pPr>
    </w:p>
    <w:p w14:paraId="4A4EBB4E">
      <w:pPr>
        <w:pStyle w:val="2"/>
        <w:rPr>
          <w:rFonts w:ascii="仿宋_GB2312" w:eastAsia="仿宋_GB2312" w:hAnsiTheme="minorEastAsia"/>
          <w:color w:val="auto"/>
          <w:szCs w:val="21"/>
          <w:highlight w:val="none"/>
        </w:rPr>
      </w:pPr>
    </w:p>
    <w:p w14:paraId="4E6C1861">
      <w:pPr>
        <w:pStyle w:val="2"/>
        <w:rPr>
          <w:rFonts w:ascii="仿宋_GB2312" w:eastAsia="仿宋_GB2312" w:hAnsiTheme="minorEastAsia"/>
          <w:color w:val="auto"/>
          <w:szCs w:val="21"/>
          <w:highlight w:val="none"/>
        </w:rPr>
      </w:pPr>
    </w:p>
    <w:p w14:paraId="528BF580">
      <w:pPr>
        <w:pStyle w:val="2"/>
        <w:rPr>
          <w:rFonts w:ascii="仿宋_GB2312" w:eastAsia="仿宋_GB2312" w:hAnsiTheme="minorEastAsia"/>
          <w:color w:val="auto"/>
          <w:szCs w:val="21"/>
          <w:highlight w:val="none"/>
        </w:rPr>
      </w:pPr>
    </w:p>
    <w:p w14:paraId="7909EDE0">
      <w:pPr>
        <w:pStyle w:val="2"/>
        <w:rPr>
          <w:rFonts w:ascii="仿宋_GB2312" w:eastAsia="仿宋_GB2312" w:hAnsiTheme="minorEastAsia"/>
          <w:color w:val="auto"/>
          <w:szCs w:val="21"/>
          <w:highlight w:val="none"/>
        </w:rPr>
      </w:pPr>
    </w:p>
    <w:p w14:paraId="2062218D">
      <w:pPr>
        <w:pStyle w:val="2"/>
        <w:rPr>
          <w:rFonts w:ascii="仿宋_GB2312" w:eastAsia="仿宋_GB2312" w:hAnsiTheme="minorEastAsia"/>
          <w:color w:val="auto"/>
          <w:szCs w:val="21"/>
          <w:highlight w:val="none"/>
        </w:rPr>
      </w:pPr>
    </w:p>
    <w:p w14:paraId="1018DD35">
      <w:pPr>
        <w:pStyle w:val="2"/>
        <w:rPr>
          <w:rFonts w:ascii="仿宋_GB2312" w:eastAsia="仿宋_GB2312" w:hAnsiTheme="minorEastAsia"/>
          <w:color w:val="auto"/>
          <w:szCs w:val="21"/>
          <w:highlight w:val="none"/>
        </w:rPr>
      </w:pPr>
    </w:p>
    <w:p w14:paraId="6EA421AA">
      <w:pPr>
        <w:pStyle w:val="2"/>
        <w:rPr>
          <w:rFonts w:ascii="仿宋_GB2312" w:eastAsia="仿宋_GB2312" w:hAnsiTheme="minorEastAsia"/>
          <w:color w:val="auto"/>
          <w:szCs w:val="21"/>
          <w:highlight w:val="none"/>
        </w:rPr>
      </w:pPr>
    </w:p>
    <w:p w14:paraId="5006D6D9">
      <w:pPr>
        <w:adjustRightInd w:val="0"/>
        <w:snapToGrid w:val="0"/>
        <w:spacing w:line="600" w:lineRule="exact"/>
        <w:jc w:val="left"/>
        <w:rPr>
          <w:rFonts w:ascii="仿宋_GB2312" w:eastAsia="仿宋_GB2312" w:hAnsiTheme="minorEastAsia"/>
          <w:color w:val="auto"/>
          <w:szCs w:val="21"/>
          <w:highlight w:val="none"/>
        </w:rPr>
      </w:pPr>
    </w:p>
    <w:p w14:paraId="31DA7BCB">
      <w:pPr>
        <w:adjustRightInd w:val="0"/>
        <w:snapToGrid w:val="0"/>
        <w:spacing w:line="600" w:lineRule="exact"/>
        <w:jc w:val="left"/>
        <w:rPr>
          <w:rFonts w:ascii="仿宋_GB2312" w:eastAsia="仿宋_GB2312" w:hAnsiTheme="minorEastAsia"/>
          <w:color w:val="auto"/>
          <w:szCs w:val="21"/>
          <w:highlight w:val="none"/>
        </w:rPr>
      </w:pPr>
    </w:p>
    <w:p w14:paraId="0E624DC2">
      <w:pPr>
        <w:adjustRightInd w:val="0"/>
        <w:snapToGrid w:val="0"/>
        <w:spacing w:line="600" w:lineRule="exact"/>
        <w:jc w:val="left"/>
        <w:rPr>
          <w:rFonts w:ascii="仿宋_GB2312" w:eastAsia="仿宋_GB2312" w:hAnsiTheme="minorEastAsia"/>
          <w:color w:val="auto"/>
          <w:szCs w:val="21"/>
          <w:highlight w:val="none"/>
        </w:rPr>
      </w:pPr>
    </w:p>
    <w:p w14:paraId="3789B980">
      <w:pPr>
        <w:adjustRightInd w:val="0"/>
        <w:snapToGrid w:val="0"/>
        <w:spacing w:line="600" w:lineRule="exact"/>
        <w:jc w:val="left"/>
        <w:rPr>
          <w:rFonts w:ascii="仿宋_GB2312" w:eastAsia="仿宋_GB2312" w:hAnsiTheme="minorEastAsia"/>
          <w:color w:val="auto"/>
          <w:szCs w:val="21"/>
          <w:highlight w:val="none"/>
        </w:rPr>
      </w:pPr>
    </w:p>
    <w:p w14:paraId="61557102">
      <w:pPr>
        <w:adjustRightInd w:val="0"/>
        <w:snapToGrid w:val="0"/>
        <w:spacing w:line="600" w:lineRule="exact"/>
        <w:jc w:val="left"/>
        <w:rPr>
          <w:rFonts w:ascii="仿宋_GB2312" w:eastAsia="仿宋_GB2312" w:hAnsiTheme="minorEastAsia"/>
          <w:color w:val="auto"/>
          <w:szCs w:val="21"/>
          <w:highlight w:val="none"/>
        </w:rPr>
      </w:pPr>
    </w:p>
    <w:p w14:paraId="3C4C9C4D">
      <w:pPr>
        <w:adjustRightInd w:val="0"/>
        <w:snapToGrid w:val="0"/>
        <w:spacing w:line="600" w:lineRule="exact"/>
        <w:jc w:val="left"/>
        <w:rPr>
          <w:rFonts w:ascii="仿宋_GB2312" w:eastAsia="仿宋_GB2312" w:hAnsiTheme="minorEastAsia"/>
          <w:color w:val="auto"/>
          <w:szCs w:val="21"/>
          <w:highlight w:val="none"/>
        </w:rPr>
      </w:pPr>
    </w:p>
    <w:p w14:paraId="4FA76D4C">
      <w:pPr>
        <w:adjustRightInd w:val="0"/>
        <w:snapToGrid w:val="0"/>
        <w:spacing w:line="600" w:lineRule="exact"/>
        <w:jc w:val="left"/>
        <w:rPr>
          <w:rFonts w:ascii="仿宋_GB2312" w:eastAsia="仿宋_GB2312" w:hAnsiTheme="minorEastAsia"/>
          <w:color w:val="auto"/>
          <w:szCs w:val="21"/>
          <w:highlight w:val="none"/>
        </w:rPr>
      </w:pPr>
    </w:p>
    <w:p w14:paraId="7BAA29C9">
      <w:pPr>
        <w:pStyle w:val="2"/>
        <w:rPr>
          <w:rFonts w:ascii="仿宋_GB2312" w:eastAsia="仿宋_GB2312" w:hAnsiTheme="minorEastAsia"/>
          <w:color w:val="auto"/>
          <w:szCs w:val="21"/>
          <w:highlight w:val="none"/>
        </w:rPr>
      </w:pPr>
    </w:p>
    <w:p w14:paraId="1ABC5B6E">
      <w:pPr>
        <w:pStyle w:val="2"/>
        <w:rPr>
          <w:rFonts w:ascii="仿宋_GB2312" w:eastAsia="仿宋_GB2312" w:hAnsiTheme="minorEastAsia"/>
          <w:color w:val="auto"/>
          <w:szCs w:val="21"/>
          <w:highlight w:val="none"/>
        </w:rPr>
      </w:pPr>
    </w:p>
    <w:p w14:paraId="637C5A74">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5569E814">
      <w:pPr>
        <w:pStyle w:val="5"/>
        <w:rPr>
          <w:rFonts w:hint="eastAsia"/>
          <w:color w:val="auto"/>
          <w:highlight w:val="none"/>
        </w:rPr>
      </w:pPr>
    </w:p>
    <w:p w14:paraId="470DAB4E">
      <w:pPr>
        <w:pStyle w:val="5"/>
        <w:rPr>
          <w:rFonts w:hint="eastAsia"/>
          <w:color w:val="auto"/>
          <w:szCs w:val="44"/>
          <w:highlight w:val="none"/>
        </w:rPr>
      </w:pPr>
      <w:r>
        <w:rPr>
          <w:rFonts w:hint="eastAsia"/>
          <w:color w:val="auto"/>
          <w:szCs w:val="44"/>
          <w:highlight w:val="none"/>
        </w:rPr>
        <w:t>采购需求</w:t>
      </w:r>
    </w:p>
    <w:p w14:paraId="50B7BFED">
      <w:pPr>
        <w:rPr>
          <w:rFonts w:hint="eastAsia"/>
          <w:color w:val="auto"/>
          <w:szCs w:val="44"/>
          <w:highlight w:val="none"/>
        </w:rPr>
      </w:pPr>
      <w:r>
        <w:rPr>
          <w:rFonts w:hint="eastAsia"/>
          <w:color w:val="auto"/>
          <w:szCs w:val="44"/>
          <w:highlight w:val="none"/>
        </w:rPr>
        <w:br w:type="page"/>
      </w:r>
    </w:p>
    <w:p w14:paraId="276C4AE4">
      <w:pPr>
        <w:pStyle w:val="5"/>
        <w:rPr>
          <w:color w:val="auto"/>
          <w:szCs w:val="44"/>
          <w:highlight w:val="none"/>
        </w:rPr>
      </w:pPr>
      <w:r>
        <w:rPr>
          <w:rFonts w:hint="eastAsia"/>
          <w:color w:val="auto"/>
          <w:szCs w:val="44"/>
          <w:highlight w:val="none"/>
        </w:rPr>
        <w:t>采购需求编制说明</w:t>
      </w:r>
      <w:bookmarkEnd w:id="58"/>
    </w:p>
    <w:p w14:paraId="0B391C34">
      <w:pPr>
        <w:pStyle w:val="13"/>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zh-CN" w:eastAsia="zh-CN" w:bidi="ar-SA"/>
        </w:rPr>
        <w:t>一、项目情况介绍</w:t>
      </w:r>
    </w:p>
    <w:p w14:paraId="2990FF1D">
      <w:pPr>
        <w:pStyle w:val="1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2023年10月16日广州市净水有限公司江高分公司获得广东中之鉴认证有限公司颁发的ISO质量、环境、职业健康安全管理体系认证证书，为确保广州市净水有限公司江高分公司ISO三合一管理体系持续有效，本项目现需按照国家认证认可的法律法规和认证方案对广州市净水有限公司江高分公司的质量、环境、职业健康安全管理体系提供年度监督审核服务，同时协助广州市净水有限公司江高分公司完成2024年至2025年ISO三合一管理体系年度监督审核。</w:t>
      </w:r>
    </w:p>
    <w:p w14:paraId="63B947BB">
      <w:pPr>
        <w:pStyle w:val="13"/>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en-US" w:eastAsia="zh-CN" w:bidi="ar-SA"/>
        </w:rPr>
        <w:t>二、</w:t>
      </w:r>
      <w:r>
        <w:rPr>
          <w:rFonts w:hint="eastAsia" w:ascii="仿宋_GB2312" w:hAnsi="仿宋_GB2312" w:eastAsia="仿宋_GB2312" w:cs="仿宋_GB2312"/>
          <w:b/>
          <w:bCs/>
          <w:color w:val="auto"/>
          <w:kern w:val="2"/>
          <w:sz w:val="28"/>
          <w:szCs w:val="28"/>
          <w:highlight w:val="none"/>
          <w:lang w:val="zh-CN" w:eastAsia="zh-CN" w:bidi="ar-SA"/>
        </w:rPr>
        <w:t>项目要求</w:t>
      </w:r>
    </w:p>
    <w:p w14:paraId="65228C6C">
      <w:pPr>
        <w:ind w:left="0" w:leftChars="0" w:firstLine="638" w:firstLineChars="228"/>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1.服务要求</w:t>
      </w:r>
    </w:p>
    <w:p w14:paraId="604E2927">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为确保广州市净水有限公司江高分公司ISO三合一管理体系持续有效</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现需按照国家认证认可的法律法规和认证方案对广州市净水有限公司江高分公司的</w:t>
      </w:r>
      <w:r>
        <w:rPr>
          <w:rFonts w:hint="eastAsia" w:ascii="仿宋_GB2312" w:hAnsi="仿宋_GB2312" w:eastAsia="仿宋_GB2312" w:cs="仿宋_GB2312"/>
          <w:color w:val="auto"/>
          <w:sz w:val="28"/>
          <w:szCs w:val="28"/>
          <w:highlight w:val="none"/>
          <w:lang w:val="en-US" w:eastAsia="zh-CN"/>
        </w:rPr>
        <w:t>质量管理体系GB/T19001-2016、lSO9001-2015；职业健康安全管理体GB／T45001-2020、ISO45001-2018；环境管理体系GB／T24001-2016、ISO14001-2015</w:t>
      </w:r>
      <w:r>
        <w:rPr>
          <w:rFonts w:hint="eastAsia" w:ascii="仿宋_GB2312" w:hAnsi="仿宋_GB2312" w:eastAsia="仿宋_GB2312" w:cs="仿宋_GB2312"/>
          <w:color w:val="auto"/>
          <w:kern w:val="2"/>
          <w:sz w:val="28"/>
          <w:szCs w:val="28"/>
          <w:highlight w:val="none"/>
          <w:lang w:val="en-US" w:eastAsia="zh-CN" w:bidi="ar-SA"/>
        </w:rPr>
        <w:t>提供年度监督审核服务，同时协助广州市净水有限公司江高分公司完成2024年至2025年ISO三合一管理体系年度监督审核</w:t>
      </w:r>
      <w:r>
        <w:rPr>
          <w:rFonts w:hint="eastAsia" w:ascii="仿宋_GB2312" w:hAnsi="仿宋_GB2312" w:eastAsia="仿宋_GB2312" w:cs="仿宋_GB2312"/>
          <w:color w:val="auto"/>
          <w:sz w:val="28"/>
          <w:szCs w:val="28"/>
          <w:highlight w:val="none"/>
          <w:lang w:val="en-US" w:eastAsia="zh-CN"/>
        </w:rPr>
        <w:t>。</w:t>
      </w:r>
    </w:p>
    <w:p w14:paraId="14EEEE64">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2.本次采购范围包括：</w:t>
      </w:r>
    </w:p>
    <w:p w14:paraId="4B968166">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质量、环境、职业健康安全三个管理体系（三体系）再认证监督审核服务，包括：2024年第二年监督审核服务和2025年第三年监督审核服务。服务期二年。</w:t>
      </w:r>
    </w:p>
    <w:p w14:paraId="2F535DCA">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具体项目情况如下：</w:t>
      </w:r>
    </w:p>
    <w:tbl>
      <w:tblPr>
        <w:tblStyle w:val="23"/>
        <w:tblW w:w="9894"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460"/>
        <w:gridCol w:w="3164"/>
        <w:gridCol w:w="3286"/>
        <w:gridCol w:w="1165"/>
      </w:tblGrid>
      <w:tr w14:paraId="7E3A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19" w:type="dxa"/>
            <w:vMerge w:val="restart"/>
            <w:shd w:val="clear" w:color="auto" w:fill="auto"/>
            <w:vAlign w:val="center"/>
          </w:tcPr>
          <w:p w14:paraId="1BAACCE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项目序号</w:t>
            </w:r>
          </w:p>
        </w:tc>
        <w:tc>
          <w:tcPr>
            <w:tcW w:w="1460" w:type="dxa"/>
            <w:vMerge w:val="restart"/>
            <w:shd w:val="clear" w:color="auto" w:fill="auto"/>
            <w:vAlign w:val="center"/>
          </w:tcPr>
          <w:p w14:paraId="10BA801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所属单位</w:t>
            </w:r>
          </w:p>
        </w:tc>
        <w:tc>
          <w:tcPr>
            <w:tcW w:w="3164" w:type="dxa"/>
            <w:vMerge w:val="restart"/>
            <w:shd w:val="clear" w:color="auto" w:fill="auto"/>
            <w:vAlign w:val="center"/>
          </w:tcPr>
          <w:p w14:paraId="118FEE7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子项目名称</w:t>
            </w:r>
          </w:p>
        </w:tc>
        <w:tc>
          <w:tcPr>
            <w:tcW w:w="3286" w:type="dxa"/>
            <w:vMerge w:val="restart"/>
            <w:shd w:val="clear" w:color="auto" w:fill="auto"/>
            <w:noWrap/>
            <w:vAlign w:val="center"/>
          </w:tcPr>
          <w:p w14:paraId="68094D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实施内容</w:t>
            </w:r>
          </w:p>
        </w:tc>
        <w:tc>
          <w:tcPr>
            <w:tcW w:w="1165" w:type="dxa"/>
            <w:vMerge w:val="restart"/>
            <w:shd w:val="clear" w:color="auto" w:fill="auto"/>
            <w:noWrap/>
            <w:vAlign w:val="center"/>
          </w:tcPr>
          <w:p w14:paraId="4B101AF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体系覆盖人数</w:t>
            </w:r>
          </w:p>
        </w:tc>
      </w:tr>
      <w:tr w14:paraId="5F5B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9" w:type="dxa"/>
            <w:vMerge w:val="continue"/>
            <w:shd w:val="clear" w:color="auto" w:fill="auto"/>
            <w:vAlign w:val="center"/>
          </w:tcPr>
          <w:p w14:paraId="7469F6E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460" w:type="dxa"/>
            <w:vMerge w:val="continue"/>
            <w:shd w:val="clear" w:color="auto" w:fill="auto"/>
            <w:vAlign w:val="center"/>
          </w:tcPr>
          <w:p w14:paraId="58BDF98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164" w:type="dxa"/>
            <w:vMerge w:val="continue"/>
            <w:shd w:val="clear" w:color="auto" w:fill="auto"/>
            <w:vAlign w:val="center"/>
          </w:tcPr>
          <w:p w14:paraId="07CC1C1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286" w:type="dxa"/>
            <w:vMerge w:val="continue"/>
            <w:shd w:val="clear" w:color="auto" w:fill="auto"/>
            <w:noWrap/>
            <w:vAlign w:val="center"/>
          </w:tcPr>
          <w:p w14:paraId="7713C2C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165" w:type="dxa"/>
            <w:vMerge w:val="continue"/>
            <w:shd w:val="clear" w:color="auto" w:fill="auto"/>
            <w:noWrap/>
            <w:vAlign w:val="center"/>
          </w:tcPr>
          <w:p w14:paraId="552D2B0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r>
      <w:tr w14:paraId="22ED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9" w:type="dxa"/>
            <w:shd w:val="clear" w:color="auto" w:fill="auto"/>
            <w:noWrap/>
            <w:vAlign w:val="center"/>
          </w:tcPr>
          <w:p w14:paraId="272FC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1</w:t>
            </w:r>
          </w:p>
        </w:tc>
        <w:tc>
          <w:tcPr>
            <w:tcW w:w="1460" w:type="dxa"/>
            <w:shd w:val="clear" w:color="auto" w:fill="auto"/>
            <w:noWrap/>
            <w:vAlign w:val="center"/>
          </w:tcPr>
          <w:p w14:paraId="2473EB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w:t>
            </w:r>
          </w:p>
        </w:tc>
        <w:tc>
          <w:tcPr>
            <w:tcW w:w="3164" w:type="dxa"/>
            <w:shd w:val="clear" w:color="auto" w:fill="auto"/>
            <w:noWrap/>
            <w:vAlign w:val="center"/>
          </w:tcPr>
          <w:p w14:paraId="65488A7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江高分公司2024年-2025年ISO三合一管理体系审核及年度监督服务项目</w:t>
            </w:r>
          </w:p>
        </w:tc>
        <w:tc>
          <w:tcPr>
            <w:tcW w:w="3286" w:type="dxa"/>
            <w:shd w:val="clear" w:color="auto" w:fill="auto"/>
            <w:noWrap/>
            <w:vAlign w:val="center"/>
          </w:tcPr>
          <w:p w14:paraId="5945688A">
            <w:pPr>
              <w:keepNext w:val="0"/>
              <w:keepLines w:val="0"/>
              <w:widowControl/>
              <w:suppressLineNumbers w:val="0"/>
              <w:jc w:val="left"/>
              <w:textAlignment w:val="center"/>
              <w:rPr>
                <w:rFonts w:hint="default" w:ascii="宋体" w:hAnsi="宋体" w:eastAsia="宋体" w:cs="宋体"/>
                <w:i w:val="0"/>
                <w:iCs w:val="0"/>
                <w:color w:val="auto"/>
                <w:sz w:val="18"/>
                <w:szCs w:val="18"/>
                <w:highlight w:val="none"/>
                <w:u w:val="none"/>
                <w:shd w:val="clear" w:color="auto" w:fill="auto"/>
                <w:lang w:val="en-US"/>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2024年、2025年年度监督审核</w:t>
            </w:r>
          </w:p>
        </w:tc>
        <w:tc>
          <w:tcPr>
            <w:tcW w:w="1165" w:type="dxa"/>
            <w:shd w:val="clear" w:color="auto" w:fill="auto"/>
            <w:noWrap/>
            <w:vAlign w:val="center"/>
          </w:tcPr>
          <w:p w14:paraId="7B5E831A">
            <w:pPr>
              <w:jc w:val="center"/>
              <w:rPr>
                <w:rFonts w:hint="default"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约83</w:t>
            </w:r>
          </w:p>
        </w:tc>
      </w:tr>
    </w:tbl>
    <w:p w14:paraId="77152C3B">
      <w:pPr>
        <w:pStyle w:val="7"/>
        <w:rPr>
          <w:rFonts w:hint="default"/>
          <w:color w:val="auto"/>
          <w:highlight w:val="none"/>
          <w:lang w:val="en-US" w:eastAsia="zh-CN"/>
        </w:rPr>
      </w:pPr>
    </w:p>
    <w:p w14:paraId="7CC59F1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暂定</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服务期</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自合同签订之日起</w:t>
      </w:r>
      <w:r>
        <w:rPr>
          <w:rFonts w:hint="eastAsia" w:ascii="仿宋_GB2312" w:hAnsi="仿宋_GB2312" w:eastAsia="仿宋_GB2312" w:cs="仿宋_GB2312"/>
          <w:color w:val="auto"/>
          <w:sz w:val="28"/>
          <w:szCs w:val="28"/>
          <w:highlight w:val="none"/>
        </w:rPr>
        <w:t>至202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年12月31日</w:t>
      </w:r>
    </w:p>
    <w:p w14:paraId="67DB1E4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3.2024-2025年度</w:t>
      </w:r>
      <w:r>
        <w:rPr>
          <w:rFonts w:hint="eastAsia" w:ascii="仿宋_GB2312" w:hAnsi="仿宋_GB2312" w:eastAsia="仿宋_GB2312" w:cs="仿宋_GB2312"/>
          <w:color w:val="auto"/>
          <w:sz w:val="28"/>
          <w:szCs w:val="28"/>
          <w:highlight w:val="none"/>
        </w:rPr>
        <w:t>交货/服务时间：202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年12月31日前完成</w:t>
      </w:r>
    </w:p>
    <w:p w14:paraId="02E05B7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rPr>
        <w:t>付款方式：以银行转账的形式。</w:t>
      </w:r>
      <w:r>
        <w:rPr>
          <w:rFonts w:hint="eastAsia" w:ascii="仿宋_GB2312" w:hAnsi="仿宋_GB2312" w:eastAsia="仿宋_GB2312" w:cs="仿宋_GB2312"/>
          <w:color w:val="auto"/>
          <w:sz w:val="28"/>
          <w:szCs w:val="28"/>
          <w:highlight w:val="none"/>
          <w:lang w:val="en-US" w:eastAsia="zh-CN"/>
        </w:rPr>
        <w:t>本项目以分公司每年完成的阶段目标进行阶段性结算审核，并按审核结果支付阶段款。</w:t>
      </w:r>
    </w:p>
    <w:p w14:paraId="0472CA65">
      <w:pPr>
        <w:ind w:left="0" w:leftChars="0" w:firstLine="638" w:firstLineChars="228"/>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其它要求：</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rPr>
        <w:t>报价应为一票制、含税、全包价，包括第二年和第三年监督审核费用，及完成现场审核时审核员发生的必要的食宿和差旅费等在内的所有费用</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报价方式需为每年阶段性报价及总报价</w:t>
      </w:r>
      <w:r>
        <w:rPr>
          <w:rFonts w:hint="eastAsia" w:ascii="仿宋_GB2312" w:hAnsi="仿宋_GB2312" w:eastAsia="仿宋_GB2312" w:cs="仿宋_GB2312"/>
          <w:color w:val="auto"/>
          <w:sz w:val="28"/>
          <w:szCs w:val="28"/>
          <w:highlight w:val="none"/>
          <w:lang w:val="zh-CN"/>
        </w:rPr>
        <w:t>。</w:t>
      </w:r>
    </w:p>
    <w:p w14:paraId="33CA537D">
      <w:pPr>
        <w:ind w:left="0" w:leftChars="0" w:firstLine="638" w:firstLineChars="228"/>
        <w:rPr>
          <w:rFonts w:hint="eastAsia" w:ascii="仿宋_GB2312" w:hAnsi="仿宋_GB2312" w:eastAsia="仿宋_GB2312" w:cs="仿宋_GB2312"/>
          <w:color w:val="auto"/>
          <w:sz w:val="28"/>
          <w:szCs w:val="28"/>
          <w:highlight w:val="none"/>
          <w:lang w:val="zh-CN"/>
        </w:rPr>
      </w:pPr>
    </w:p>
    <w:p w14:paraId="560296F2">
      <w:pPr>
        <w:pStyle w:val="7"/>
        <w:rPr>
          <w:rFonts w:ascii="仿宋_GB2312" w:eastAsia="仿宋_GB2312"/>
          <w:color w:val="auto"/>
          <w:sz w:val="28"/>
          <w:szCs w:val="28"/>
          <w:highlight w:val="none"/>
        </w:rPr>
      </w:pPr>
    </w:p>
    <w:p w14:paraId="5C72924F">
      <w:pPr>
        <w:pStyle w:val="7"/>
        <w:rPr>
          <w:rFonts w:ascii="仿宋_GB2312" w:eastAsia="仿宋_GB2312"/>
          <w:color w:val="auto"/>
          <w:sz w:val="28"/>
          <w:szCs w:val="28"/>
          <w:highlight w:val="none"/>
        </w:rPr>
      </w:pPr>
    </w:p>
    <w:p w14:paraId="586A0A28">
      <w:pPr>
        <w:pStyle w:val="7"/>
        <w:rPr>
          <w:rFonts w:ascii="仿宋_GB2312" w:eastAsia="仿宋_GB2312"/>
          <w:color w:val="auto"/>
          <w:sz w:val="28"/>
          <w:szCs w:val="28"/>
          <w:highlight w:val="none"/>
        </w:rPr>
      </w:pPr>
    </w:p>
    <w:p w14:paraId="71A1E724">
      <w:pPr>
        <w:pStyle w:val="7"/>
        <w:rPr>
          <w:rFonts w:ascii="仿宋_GB2312" w:eastAsia="仿宋_GB2312"/>
          <w:color w:val="auto"/>
          <w:sz w:val="28"/>
          <w:szCs w:val="28"/>
          <w:highlight w:val="none"/>
        </w:rPr>
      </w:pPr>
    </w:p>
    <w:p w14:paraId="18B6CBAC">
      <w:pPr>
        <w:pStyle w:val="2"/>
        <w:rPr>
          <w:rFonts w:ascii="仿宋_GB2312" w:eastAsia="仿宋_GB2312"/>
          <w:color w:val="auto"/>
          <w:sz w:val="28"/>
          <w:szCs w:val="28"/>
          <w:highlight w:val="none"/>
        </w:rPr>
      </w:pPr>
    </w:p>
    <w:p w14:paraId="45C38F00">
      <w:pPr>
        <w:pStyle w:val="2"/>
        <w:rPr>
          <w:rFonts w:ascii="仿宋_GB2312" w:eastAsia="仿宋_GB2312"/>
          <w:color w:val="auto"/>
          <w:sz w:val="28"/>
          <w:szCs w:val="28"/>
          <w:highlight w:val="none"/>
        </w:rPr>
      </w:pPr>
    </w:p>
    <w:p w14:paraId="376AF333">
      <w:pPr>
        <w:pStyle w:val="2"/>
        <w:rPr>
          <w:color w:val="auto"/>
          <w:highlight w:val="none"/>
        </w:rPr>
      </w:pPr>
    </w:p>
    <w:p w14:paraId="473FE328">
      <w:pPr>
        <w:pStyle w:val="2"/>
        <w:rPr>
          <w:color w:val="auto"/>
          <w:highlight w:val="none"/>
        </w:rPr>
      </w:pPr>
    </w:p>
    <w:p w14:paraId="448DAC5B">
      <w:pPr>
        <w:pStyle w:val="2"/>
        <w:rPr>
          <w:color w:val="auto"/>
          <w:highlight w:val="none"/>
        </w:rPr>
      </w:pPr>
    </w:p>
    <w:p w14:paraId="0763D076">
      <w:pPr>
        <w:pStyle w:val="2"/>
        <w:rPr>
          <w:color w:val="auto"/>
          <w:highlight w:val="none"/>
        </w:rPr>
      </w:pPr>
    </w:p>
    <w:p w14:paraId="64EF51BD">
      <w:pPr>
        <w:pStyle w:val="2"/>
        <w:rPr>
          <w:color w:val="auto"/>
          <w:highlight w:val="none"/>
        </w:rPr>
      </w:pPr>
    </w:p>
    <w:p w14:paraId="55F8B743">
      <w:pPr>
        <w:pStyle w:val="2"/>
        <w:rPr>
          <w:color w:val="auto"/>
          <w:highlight w:val="none"/>
        </w:rPr>
      </w:pPr>
    </w:p>
    <w:p w14:paraId="4AA2C37F">
      <w:pPr>
        <w:pStyle w:val="2"/>
        <w:rPr>
          <w:color w:val="auto"/>
          <w:highlight w:val="none"/>
        </w:rPr>
      </w:pPr>
    </w:p>
    <w:p w14:paraId="0893F1F1">
      <w:pPr>
        <w:pStyle w:val="2"/>
        <w:rPr>
          <w:color w:val="auto"/>
          <w:highlight w:val="none"/>
        </w:rPr>
      </w:pPr>
    </w:p>
    <w:p w14:paraId="504D8311">
      <w:pPr>
        <w:pStyle w:val="2"/>
        <w:rPr>
          <w:rFonts w:ascii="仿宋_GB2312" w:eastAsia="仿宋_GB2312" w:hAnsiTheme="minorEastAsia"/>
          <w:color w:val="auto"/>
          <w:szCs w:val="21"/>
          <w:highlight w:val="none"/>
        </w:rPr>
      </w:pPr>
    </w:p>
    <w:p w14:paraId="4CDA354C">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0"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GsFeQ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SZJYMHTj&#10;d5+///r05fbrz9sf31j5PGk0eKwodG234bRDvw2J8KENJv2JCjtkXY9nXeUhMkGHL+eLxZzgxb2r&#10;eMjzAeNr6QxLRs0xBlBdH9fOWro8F2ZZVti/wUiVKfE+IRXVlg0JvpwTONAwtjQEZBpPhNB2ORed&#10;Vs210jplYOh2ax3YHtJA5C/xI9y/wlKRDWA/xmXXOCq9hOaVbVg8elLK0gvhqQUjG860pAeVLAKE&#10;KoLSl0RSaW2pgyTxKGqydq45Zq3zOV1+7vE0qGm6/tzn7I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awV5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14:paraId="65DA75BC">
      <w:pPr>
        <w:pStyle w:val="4"/>
        <w:rPr>
          <w:color w:val="auto"/>
          <w:highlight w:val="none"/>
        </w:rPr>
      </w:pPr>
      <w:bookmarkStart w:id="59" w:name="_Toc12980"/>
      <w:bookmarkStart w:id="60" w:name="_Toc12968"/>
      <w:bookmarkStart w:id="61" w:name="_Toc87616386"/>
      <w:bookmarkStart w:id="62" w:name="_Toc22501"/>
      <w:bookmarkStart w:id="63" w:name="_Toc22797"/>
      <w:bookmarkStart w:id="64" w:name="_Toc19088"/>
      <w:bookmarkStart w:id="65" w:name="_Toc13309"/>
      <w:bookmarkStart w:id="66" w:name="_Toc12721"/>
      <w:bookmarkStart w:id="67" w:name="_Toc1375"/>
      <w:bookmarkStart w:id="68" w:name="_Toc323"/>
      <w:bookmarkStart w:id="69" w:name="_Toc88209949"/>
      <w:bookmarkStart w:id="70" w:name="_Toc8183"/>
      <w:bookmarkStart w:id="71" w:name="_Toc19686"/>
      <w:r>
        <w:rPr>
          <w:rFonts w:hint="eastAsia"/>
          <w:color w:val="auto"/>
          <w:highlight w:val="none"/>
        </w:rPr>
        <w:t>合同</w:t>
      </w:r>
      <w:bookmarkEnd w:id="59"/>
      <w:bookmarkEnd w:id="60"/>
      <w:bookmarkEnd w:id="61"/>
      <w:bookmarkEnd w:id="62"/>
      <w:bookmarkEnd w:id="63"/>
      <w:bookmarkEnd w:id="64"/>
      <w:bookmarkEnd w:id="65"/>
      <w:bookmarkEnd w:id="66"/>
      <w:bookmarkEnd w:id="67"/>
      <w:bookmarkEnd w:id="68"/>
      <w:bookmarkEnd w:id="69"/>
      <w:bookmarkEnd w:id="70"/>
      <w:bookmarkEnd w:id="71"/>
    </w:p>
    <w:p w14:paraId="55AB41EF">
      <w:pPr>
        <w:jc w:val="center"/>
        <w:rPr>
          <w:rFonts w:hint="eastAsia" w:ascii="宋体" w:hAnsi="宋体" w:cs="宋体"/>
          <w:b/>
          <w:bCs/>
          <w:color w:val="auto"/>
          <w:sz w:val="48"/>
          <w:szCs w:val="48"/>
          <w:highlight w:val="none"/>
          <w:u w:val="single"/>
        </w:rPr>
      </w:pPr>
    </w:p>
    <w:p w14:paraId="2373AC36">
      <w:pPr>
        <w:jc w:val="center"/>
        <w:rPr>
          <w:rFonts w:hint="eastAsia" w:ascii="宋体" w:hAnsi="宋体" w:cs="宋体"/>
          <w:b/>
          <w:bCs/>
          <w:color w:val="auto"/>
          <w:sz w:val="48"/>
          <w:szCs w:val="48"/>
          <w:highlight w:val="none"/>
          <w:u w:val="single"/>
        </w:rPr>
      </w:pPr>
    </w:p>
    <w:p w14:paraId="13724F45">
      <w:pPr>
        <w:jc w:val="center"/>
        <w:rPr>
          <w:rFonts w:hint="eastAsia" w:ascii="宋体" w:hAnsi="宋体" w:cs="宋体"/>
          <w:b/>
          <w:bCs/>
          <w:color w:val="auto"/>
          <w:sz w:val="48"/>
          <w:szCs w:val="48"/>
          <w:highlight w:val="none"/>
          <w:u w:val="single"/>
        </w:rPr>
      </w:pPr>
    </w:p>
    <w:p w14:paraId="0EC0A7B1">
      <w:pPr>
        <w:jc w:val="center"/>
        <w:rPr>
          <w:rFonts w:hint="eastAsia" w:ascii="宋体" w:hAnsi="宋体" w:cs="宋体"/>
          <w:b/>
          <w:bCs/>
          <w:color w:val="auto"/>
          <w:sz w:val="48"/>
          <w:szCs w:val="48"/>
          <w:highlight w:val="none"/>
          <w:u w:val="single"/>
        </w:rPr>
      </w:pPr>
    </w:p>
    <w:p w14:paraId="73B06079">
      <w:pPr>
        <w:pStyle w:val="7"/>
        <w:rPr>
          <w:rFonts w:hint="eastAsia" w:ascii="宋体" w:hAnsi="宋体" w:cs="宋体"/>
          <w:b/>
          <w:bCs/>
          <w:color w:val="auto"/>
          <w:sz w:val="48"/>
          <w:szCs w:val="48"/>
          <w:highlight w:val="none"/>
          <w:u w:val="single"/>
        </w:rPr>
      </w:pPr>
    </w:p>
    <w:p w14:paraId="031ECAF4">
      <w:pPr>
        <w:pStyle w:val="7"/>
        <w:rPr>
          <w:rFonts w:hint="eastAsia" w:ascii="宋体" w:hAnsi="宋体" w:cs="宋体"/>
          <w:b/>
          <w:bCs/>
          <w:color w:val="auto"/>
          <w:sz w:val="48"/>
          <w:szCs w:val="48"/>
          <w:highlight w:val="none"/>
          <w:u w:val="single"/>
        </w:rPr>
      </w:pPr>
    </w:p>
    <w:p w14:paraId="3CB62C72">
      <w:pPr>
        <w:pStyle w:val="7"/>
        <w:rPr>
          <w:rFonts w:hint="eastAsia" w:ascii="宋体" w:hAnsi="宋体" w:cs="宋体"/>
          <w:b/>
          <w:bCs/>
          <w:color w:val="auto"/>
          <w:sz w:val="48"/>
          <w:szCs w:val="48"/>
          <w:highlight w:val="none"/>
          <w:u w:val="single"/>
        </w:rPr>
      </w:pPr>
    </w:p>
    <w:p w14:paraId="0132A318">
      <w:pPr>
        <w:pStyle w:val="7"/>
        <w:rPr>
          <w:rFonts w:hint="eastAsia" w:ascii="宋体" w:hAnsi="宋体" w:cs="宋体"/>
          <w:b/>
          <w:bCs/>
          <w:color w:val="auto"/>
          <w:sz w:val="48"/>
          <w:szCs w:val="48"/>
          <w:highlight w:val="none"/>
          <w:u w:val="single"/>
        </w:rPr>
      </w:pPr>
    </w:p>
    <w:p w14:paraId="187C3DFF">
      <w:pPr>
        <w:jc w:val="center"/>
        <w:rPr>
          <w:rFonts w:hint="eastAsia" w:ascii="宋体" w:hAnsi="宋体" w:cs="宋体"/>
          <w:b/>
          <w:bCs/>
          <w:color w:val="auto"/>
          <w:sz w:val="48"/>
          <w:szCs w:val="48"/>
          <w:highlight w:val="none"/>
          <w:u w:val="single"/>
        </w:rPr>
      </w:pPr>
    </w:p>
    <w:p w14:paraId="7922279E">
      <w:pPr>
        <w:jc w:val="center"/>
        <w:rPr>
          <w:rFonts w:hint="eastAsia" w:ascii="宋体" w:hAnsi="宋体" w:cs="宋体"/>
          <w:b/>
          <w:bCs/>
          <w:color w:val="auto"/>
          <w:sz w:val="48"/>
          <w:szCs w:val="48"/>
          <w:highlight w:val="none"/>
          <w:u w:val="single"/>
        </w:rPr>
      </w:pPr>
    </w:p>
    <w:p w14:paraId="7C237437">
      <w:pPr>
        <w:jc w:val="center"/>
        <w:rPr>
          <w:rFonts w:hint="eastAsia" w:ascii="宋体" w:hAnsi="宋体" w:cs="宋体"/>
          <w:b/>
          <w:bCs/>
          <w:color w:val="auto"/>
          <w:sz w:val="48"/>
          <w:szCs w:val="48"/>
          <w:highlight w:val="none"/>
          <w:u w:val="none"/>
        </w:rPr>
      </w:pPr>
      <w:r>
        <w:rPr>
          <w:rFonts w:hint="eastAsia" w:ascii="宋体" w:hAnsi="宋体" w:cs="宋体"/>
          <w:b/>
          <w:bCs/>
          <w:color w:val="auto"/>
          <w:sz w:val="48"/>
          <w:szCs w:val="48"/>
          <w:highlight w:val="none"/>
          <w:u w:val="none"/>
        </w:rPr>
        <w:t>广州市净水有限公司江高分公司2024年至2025年度IS0三合一</w:t>
      </w:r>
    </w:p>
    <w:p w14:paraId="092EF51D">
      <w:pPr>
        <w:jc w:val="center"/>
        <w:rPr>
          <w:rFonts w:hint="eastAsia" w:ascii="宋体" w:hAnsi="宋体" w:cs="宋体"/>
          <w:b/>
          <w:bCs/>
          <w:color w:val="auto"/>
          <w:sz w:val="48"/>
          <w:szCs w:val="48"/>
          <w:highlight w:val="none"/>
          <w:u w:val="none"/>
        </w:rPr>
      </w:pPr>
      <w:r>
        <w:rPr>
          <w:rFonts w:hint="eastAsia" w:ascii="宋体" w:hAnsi="宋体" w:cs="宋体"/>
          <w:b/>
          <w:bCs/>
          <w:color w:val="auto"/>
          <w:sz w:val="48"/>
          <w:szCs w:val="48"/>
          <w:highlight w:val="none"/>
          <w:u w:val="none"/>
        </w:rPr>
        <w:t>体系认证审核</w:t>
      </w:r>
      <w:r>
        <w:rPr>
          <w:rFonts w:hint="eastAsia" w:ascii="宋体" w:hAnsi="宋体" w:cs="宋体"/>
          <w:b/>
          <w:bCs/>
          <w:color w:val="auto"/>
          <w:sz w:val="48"/>
          <w:szCs w:val="48"/>
          <w:highlight w:val="none"/>
          <w:u w:val="none"/>
          <w:lang w:val="en-US" w:eastAsia="zh-CN"/>
        </w:rPr>
        <w:t>项目</w:t>
      </w:r>
    </w:p>
    <w:p w14:paraId="66A7B5F1">
      <w:pPr>
        <w:jc w:val="center"/>
        <w:rPr>
          <w:rFonts w:hint="default" w:ascii="宋体" w:hAnsi="宋体" w:cs="宋体"/>
          <w:b/>
          <w:bCs/>
          <w:color w:val="auto"/>
          <w:sz w:val="48"/>
          <w:szCs w:val="48"/>
          <w:highlight w:val="none"/>
          <w:u w:val="none"/>
          <w:lang w:val="en-US"/>
        </w:rPr>
      </w:pPr>
    </w:p>
    <w:p w14:paraId="630C3842">
      <w:pPr>
        <w:jc w:val="center"/>
        <w:rPr>
          <w:rFonts w:hint="default" w:ascii="宋体" w:hAnsi="宋体" w:cs="宋体"/>
          <w:b/>
          <w:bCs/>
          <w:color w:val="auto"/>
          <w:sz w:val="48"/>
          <w:szCs w:val="48"/>
          <w:highlight w:val="none"/>
          <w:u w:val="none"/>
          <w:lang w:val="en-US"/>
        </w:rPr>
      </w:pPr>
    </w:p>
    <w:p w14:paraId="65131A7C">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b/>
          <w:bCs/>
          <w:color w:val="auto"/>
          <w:sz w:val="48"/>
          <w:szCs w:val="48"/>
          <w:highlight w:val="none"/>
          <w:u w:val="none"/>
          <w:lang w:val="en-US" w:eastAsia="zh-CN"/>
        </w:rPr>
        <w:t>服务合同</w:t>
      </w:r>
    </w:p>
    <w:p w14:paraId="7FB4D179">
      <w:pPr>
        <w:pStyle w:val="7"/>
        <w:rPr>
          <w:rFonts w:hint="eastAsia" w:ascii="宋体" w:hAnsi="宋体" w:cs="宋体"/>
          <w:b/>
          <w:bCs/>
          <w:color w:val="auto"/>
          <w:sz w:val="48"/>
          <w:szCs w:val="48"/>
          <w:highlight w:val="none"/>
          <w:u w:val="single"/>
        </w:rPr>
      </w:pPr>
    </w:p>
    <w:p w14:paraId="58824EF6">
      <w:pPr>
        <w:pStyle w:val="7"/>
        <w:rPr>
          <w:rFonts w:hint="default" w:ascii="宋体" w:hAnsi="宋体" w:cs="宋体"/>
          <w:b/>
          <w:bCs/>
          <w:color w:val="auto"/>
          <w:sz w:val="48"/>
          <w:szCs w:val="48"/>
          <w:highlight w:val="none"/>
          <w:u w:val="single"/>
          <w:lang w:val="en-US" w:eastAsia="zh-CN"/>
        </w:rPr>
      </w:pPr>
    </w:p>
    <w:p w14:paraId="52386DB3">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项目名称：广州市净水有限公司江高分公司2024年至2025年度IS0三合一体系认证审核项目</w:t>
      </w:r>
    </w:p>
    <w:p w14:paraId="3CE20ECF">
      <w:pPr>
        <w:pStyle w:val="46"/>
        <w:rPr>
          <w:rFonts w:hint="eastAsia" w:ascii="仿宋" w:hAnsi="仿宋" w:eastAsia="仿宋" w:cs="仿宋"/>
          <w:color w:val="auto"/>
          <w:sz w:val="32"/>
          <w:szCs w:val="32"/>
          <w:highlight w:val="none"/>
          <w:lang w:val="en-US" w:eastAsia="zh-CN"/>
        </w:rPr>
      </w:pPr>
    </w:p>
    <w:p w14:paraId="39D986E6">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穗净水合[2024]        号</w:t>
      </w:r>
    </w:p>
    <w:p w14:paraId="1633C5D5">
      <w:pPr>
        <w:pStyle w:val="46"/>
        <w:rPr>
          <w:rFonts w:hint="eastAsia" w:ascii="仿宋" w:hAnsi="仿宋" w:eastAsia="仿宋" w:cs="仿宋"/>
          <w:color w:val="auto"/>
          <w:sz w:val="32"/>
          <w:szCs w:val="32"/>
          <w:highlight w:val="none"/>
          <w:lang w:val="en-US" w:eastAsia="zh-CN"/>
        </w:rPr>
      </w:pPr>
    </w:p>
    <w:p w14:paraId="61D2A77F">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14:paraId="68BF7656">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p>
    <w:p w14:paraId="5626E0A2">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14:paraId="71FACD0C">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14:paraId="5FC8BDDB">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14:paraId="1CE12756">
      <w:pPr>
        <w:pStyle w:val="2"/>
        <w:ind w:left="0" w:leftChars="0" w:firstLine="0" w:firstLineChars="0"/>
        <w:rPr>
          <w:rFonts w:hint="eastAsia"/>
          <w:color w:val="auto"/>
          <w:highlight w:val="none"/>
        </w:rPr>
      </w:pPr>
    </w:p>
    <w:p w14:paraId="177CDD76">
      <w:pPr>
        <w:spacing w:line="360" w:lineRule="auto"/>
        <w:ind w:firstLine="480" w:firstLineChars="200"/>
        <w:rPr>
          <w:rFonts w:hint="eastAsia" w:ascii="宋体" w:hAnsi="宋体" w:eastAsia="宋体"/>
          <w:color w:val="auto"/>
          <w:sz w:val="24"/>
          <w:szCs w:val="24"/>
          <w:highlight w:val="none"/>
          <w:lang w:val="en-US" w:eastAsia="zh-CN"/>
        </w:rPr>
      </w:pPr>
    </w:p>
    <w:p w14:paraId="3493CC2F">
      <w:pPr>
        <w:pStyle w:val="7"/>
        <w:rPr>
          <w:rFonts w:hint="eastAsia" w:ascii="宋体" w:hAnsi="宋体" w:eastAsia="宋体"/>
          <w:color w:val="auto"/>
          <w:sz w:val="24"/>
          <w:szCs w:val="24"/>
          <w:highlight w:val="none"/>
          <w:lang w:val="en-US" w:eastAsia="zh-CN"/>
        </w:rPr>
      </w:pPr>
    </w:p>
    <w:p w14:paraId="1EFA4430">
      <w:pPr>
        <w:spacing w:line="360" w:lineRule="auto"/>
        <w:ind w:firstLine="480" w:firstLineChars="200"/>
        <w:rPr>
          <w:rFonts w:hint="eastAsia" w:ascii="宋体" w:hAnsi="宋体" w:eastAsia="宋体"/>
          <w:color w:val="auto"/>
          <w:sz w:val="24"/>
          <w:szCs w:val="24"/>
          <w:highlight w:val="none"/>
          <w:lang w:val="en-US" w:eastAsia="zh-CN"/>
        </w:rPr>
      </w:pPr>
    </w:p>
    <w:p w14:paraId="6B59CFF9">
      <w:pPr>
        <w:spacing w:line="360" w:lineRule="auto"/>
        <w:ind w:firstLine="480" w:firstLineChars="200"/>
        <w:rPr>
          <w:rFonts w:hint="eastAsia" w:ascii="宋体" w:hAnsi="宋体" w:eastAsia="宋体"/>
          <w:color w:val="auto"/>
          <w:sz w:val="24"/>
          <w:szCs w:val="24"/>
          <w:highlight w:val="none"/>
          <w:lang w:val="en-US" w:eastAsia="zh-CN"/>
        </w:rPr>
      </w:pPr>
    </w:p>
    <w:p w14:paraId="5D6F44DD">
      <w:pPr>
        <w:spacing w:line="360" w:lineRule="auto"/>
        <w:ind w:firstLine="480" w:firstLineChars="200"/>
        <w:rPr>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（以下简称“乙方”）负责</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广州市净水有限公司江高分公司2024年至2025年度IS0三合一体系认证审核项目</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r>
        <w:rPr>
          <w:rFonts w:hint="eastAsia" w:ascii="宋体" w:hAnsi="宋体" w:cs="宋体"/>
          <w:color w:val="auto"/>
          <w:sz w:val="24"/>
          <w:highlight w:val="none"/>
          <w:lang w:eastAsia="zh-CN"/>
        </w:rPr>
        <w:t>，</w:t>
      </w:r>
      <w:r>
        <w:rPr>
          <w:rFonts w:hint="eastAsia" w:ascii="宋体" w:hAnsi="宋体" w:eastAsia="宋体"/>
          <w:color w:val="auto"/>
          <w:sz w:val="24"/>
          <w:szCs w:val="24"/>
          <w:highlight w:val="none"/>
        </w:rPr>
        <w:t>共同遵守</w:t>
      </w:r>
      <w:r>
        <w:rPr>
          <w:rFonts w:ascii="宋体" w:hAnsi="宋体" w:eastAsia="宋体"/>
          <w:color w:val="auto"/>
          <w:sz w:val="24"/>
          <w:szCs w:val="24"/>
          <w:highlight w:val="none"/>
        </w:rPr>
        <w:t>如下条款：</w:t>
      </w:r>
    </w:p>
    <w:p w14:paraId="047D1CD7">
      <w:pPr>
        <w:pStyle w:val="1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14:paraId="46755F9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①在本合同实施过程中双方签署的补充与修正文件</w:t>
      </w:r>
    </w:p>
    <w:p w14:paraId="279F81D9">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②本合同</w:t>
      </w:r>
      <w:r>
        <w:rPr>
          <w:rFonts w:hint="eastAsia" w:ascii="宋体" w:hAnsi="宋体" w:eastAsia="宋体"/>
          <w:color w:val="auto"/>
          <w:sz w:val="24"/>
          <w:szCs w:val="24"/>
          <w:highlight w:val="none"/>
          <w:lang w:val="en-US" w:eastAsia="zh-CN"/>
        </w:rPr>
        <w:t>及其附件</w:t>
      </w:r>
    </w:p>
    <w:p w14:paraId="3699952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w:t>
      </w:r>
      <w:r>
        <w:rPr>
          <w:rFonts w:ascii="宋体" w:hAnsi="宋体" w:eastAsia="宋体"/>
          <w:color w:val="auto"/>
          <w:sz w:val="24"/>
          <w:szCs w:val="24"/>
          <w:highlight w:val="none"/>
        </w:rPr>
        <w:t>发包通知书</w:t>
      </w:r>
    </w:p>
    <w:p w14:paraId="799019F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④甲方的</w:t>
      </w:r>
      <w:r>
        <w:rPr>
          <w:rFonts w:ascii="宋体" w:hAnsi="宋体" w:eastAsia="宋体"/>
          <w:color w:val="auto"/>
          <w:sz w:val="24"/>
          <w:szCs w:val="24"/>
          <w:highlight w:val="none"/>
        </w:rPr>
        <w:t>询价文件</w:t>
      </w:r>
    </w:p>
    <w:p w14:paraId="6EEEBE1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⑤乙方的</w:t>
      </w:r>
      <w:r>
        <w:rPr>
          <w:rFonts w:ascii="宋体" w:hAnsi="宋体" w:eastAsia="宋体"/>
          <w:color w:val="auto"/>
          <w:sz w:val="24"/>
          <w:szCs w:val="24"/>
          <w:highlight w:val="none"/>
        </w:rPr>
        <w:t>响应文件</w:t>
      </w:r>
    </w:p>
    <w:p w14:paraId="5876EEEB">
      <w:pPr>
        <w:spacing w:line="360" w:lineRule="auto"/>
        <w:ind w:firstLine="482" w:firstLineChars="200"/>
        <w:rPr>
          <w:rFonts w:ascii="宋体" w:hAnsi="宋体" w:eastAsia="宋体"/>
          <w:b/>
          <w:color w:val="auto"/>
          <w:sz w:val="24"/>
          <w:szCs w:val="24"/>
          <w:highlight w:val="none"/>
        </w:rPr>
      </w:pPr>
      <w:bookmarkStart w:id="72" w:name="_Toc501057138"/>
      <w:bookmarkStart w:id="73" w:name="_Toc501057052"/>
      <w:r>
        <w:rPr>
          <w:rFonts w:hint="eastAsia" w:ascii="宋体" w:hAnsi="宋体" w:eastAsia="宋体"/>
          <w:b/>
          <w:color w:val="auto"/>
          <w:sz w:val="24"/>
          <w:szCs w:val="24"/>
          <w:highlight w:val="none"/>
        </w:rPr>
        <w:t>二、乙方服务内容</w:t>
      </w:r>
      <w:bookmarkEnd w:id="72"/>
      <w:bookmarkEnd w:id="73"/>
    </w:p>
    <w:p w14:paraId="39EB17AC">
      <w:pPr>
        <w:widowControl/>
        <w:spacing w:line="360" w:lineRule="auto"/>
        <w:ind w:firstLine="480" w:firstLineChars="200"/>
        <w:rPr>
          <w:rFonts w:hint="eastAsia" w:ascii="宋体" w:hAnsi="宋体" w:eastAsia="宋体"/>
          <w:color w:val="auto"/>
          <w:kern w:val="28"/>
          <w:sz w:val="24"/>
          <w:szCs w:val="24"/>
          <w:highlight w:val="none"/>
        </w:rPr>
      </w:pPr>
      <w:r>
        <w:rPr>
          <w:rFonts w:hint="eastAsia" w:ascii="宋体" w:hAnsi="宋体" w:eastAsia="宋体"/>
          <w:color w:val="auto"/>
          <w:kern w:val="28"/>
          <w:sz w:val="24"/>
          <w:szCs w:val="24"/>
          <w:highlight w:val="none"/>
          <w:lang w:val="en-US" w:eastAsia="zh-CN"/>
        </w:rPr>
        <w:t>2.</w:t>
      </w:r>
      <w:r>
        <w:rPr>
          <w:rFonts w:hint="eastAsia" w:ascii="宋体" w:hAnsi="宋体" w:eastAsia="宋体"/>
          <w:color w:val="auto"/>
          <w:kern w:val="28"/>
          <w:sz w:val="24"/>
          <w:szCs w:val="24"/>
          <w:highlight w:val="none"/>
        </w:rPr>
        <w:t>1对广州市净水有限公司</w:t>
      </w:r>
      <w:r>
        <w:rPr>
          <w:rFonts w:hint="eastAsia" w:ascii="宋体" w:hAnsi="宋体" w:eastAsia="宋体"/>
          <w:color w:val="auto"/>
          <w:kern w:val="28"/>
          <w:sz w:val="24"/>
          <w:szCs w:val="24"/>
          <w:highlight w:val="none"/>
          <w:lang w:val="en-US" w:eastAsia="zh-CN"/>
        </w:rPr>
        <w:t>江高</w:t>
      </w:r>
      <w:r>
        <w:rPr>
          <w:rFonts w:hint="eastAsia" w:ascii="宋体" w:hAnsi="宋体" w:eastAsia="宋体"/>
          <w:color w:val="auto"/>
          <w:kern w:val="28"/>
          <w:sz w:val="24"/>
          <w:szCs w:val="24"/>
          <w:highlight w:val="none"/>
        </w:rPr>
        <w:t>分公司进行202</w:t>
      </w:r>
      <w:r>
        <w:rPr>
          <w:rFonts w:hint="eastAsia" w:ascii="宋体" w:hAnsi="宋体" w:eastAsia="宋体"/>
          <w:color w:val="auto"/>
          <w:kern w:val="28"/>
          <w:sz w:val="24"/>
          <w:szCs w:val="24"/>
          <w:highlight w:val="none"/>
          <w:lang w:val="en-US" w:eastAsia="zh-CN"/>
        </w:rPr>
        <w:t>4</w:t>
      </w:r>
      <w:r>
        <w:rPr>
          <w:rFonts w:hint="eastAsia" w:ascii="宋体" w:hAnsi="宋体" w:eastAsia="宋体"/>
          <w:color w:val="auto"/>
          <w:kern w:val="28"/>
          <w:sz w:val="24"/>
          <w:szCs w:val="24"/>
          <w:highlight w:val="none"/>
        </w:rPr>
        <w:t>年</w:t>
      </w:r>
      <w:r>
        <w:rPr>
          <w:rFonts w:hint="eastAsia" w:ascii="宋体" w:hAnsi="宋体" w:eastAsia="宋体"/>
          <w:color w:val="auto"/>
          <w:kern w:val="28"/>
          <w:sz w:val="24"/>
          <w:szCs w:val="24"/>
          <w:highlight w:val="none"/>
          <w:lang w:val="en-US" w:eastAsia="zh-CN"/>
        </w:rPr>
        <w:t>至</w:t>
      </w:r>
      <w:r>
        <w:rPr>
          <w:rFonts w:hint="eastAsia" w:ascii="宋体" w:hAnsi="宋体" w:eastAsia="宋体"/>
          <w:color w:val="auto"/>
          <w:kern w:val="28"/>
          <w:sz w:val="24"/>
          <w:szCs w:val="24"/>
          <w:highlight w:val="none"/>
        </w:rPr>
        <w:t>202</w:t>
      </w:r>
      <w:r>
        <w:rPr>
          <w:rFonts w:hint="eastAsia" w:ascii="宋体" w:hAnsi="宋体" w:eastAsia="宋体"/>
          <w:color w:val="auto"/>
          <w:kern w:val="28"/>
          <w:sz w:val="24"/>
          <w:szCs w:val="24"/>
          <w:highlight w:val="none"/>
          <w:lang w:val="en-US" w:eastAsia="zh-CN"/>
        </w:rPr>
        <w:t>5</w:t>
      </w:r>
      <w:r>
        <w:rPr>
          <w:rFonts w:hint="eastAsia" w:ascii="宋体" w:hAnsi="宋体" w:eastAsia="宋体"/>
          <w:color w:val="auto"/>
          <w:kern w:val="28"/>
          <w:sz w:val="24"/>
          <w:szCs w:val="24"/>
          <w:highlight w:val="none"/>
        </w:rPr>
        <w:t>年ISO</w:t>
      </w:r>
      <w:r>
        <w:rPr>
          <w:rFonts w:hint="eastAsia" w:ascii="宋体" w:hAnsi="宋体" w:eastAsia="宋体"/>
          <w:color w:val="auto"/>
          <w:kern w:val="28"/>
          <w:sz w:val="24"/>
          <w:szCs w:val="24"/>
          <w:highlight w:val="none"/>
          <w:lang w:val="en-US" w:eastAsia="zh-CN"/>
        </w:rPr>
        <w:t>三合一</w:t>
      </w:r>
      <w:r>
        <w:rPr>
          <w:rFonts w:hint="eastAsia" w:ascii="宋体" w:hAnsi="宋体" w:eastAsia="宋体"/>
          <w:color w:val="auto"/>
          <w:kern w:val="28"/>
          <w:sz w:val="24"/>
          <w:szCs w:val="24"/>
          <w:highlight w:val="none"/>
        </w:rPr>
        <w:t>管理体系审核及证书有效期内的年度监督服务。</w:t>
      </w:r>
      <w:r>
        <w:rPr>
          <w:rFonts w:hint="eastAsia" w:ascii="宋体" w:hAnsi="宋体" w:eastAsia="宋体"/>
          <w:color w:val="auto"/>
          <w:kern w:val="28"/>
          <w:sz w:val="24"/>
          <w:szCs w:val="24"/>
          <w:highlight w:val="none"/>
          <w:lang w:val="en-US" w:eastAsia="zh-CN"/>
        </w:rPr>
        <w:t>年度监督审核</w:t>
      </w:r>
      <w:r>
        <w:rPr>
          <w:rFonts w:hint="eastAsia" w:ascii="宋体" w:hAnsi="宋体" w:eastAsia="宋体"/>
          <w:color w:val="auto"/>
          <w:kern w:val="28"/>
          <w:sz w:val="24"/>
          <w:szCs w:val="24"/>
          <w:highlight w:val="none"/>
        </w:rPr>
        <w:t>认证领域：质量管理体系GB/T19001-2016、lSO9001-2015；职业健康安全管理体系GB／T45001-2020、ISO45001-2018；环境管理体系GB／T24001-2016、ISO14001-2015。</w:t>
      </w:r>
    </w:p>
    <w:p w14:paraId="00E5C970">
      <w:pPr>
        <w:widowControl/>
        <w:spacing w:line="360" w:lineRule="auto"/>
        <w:ind w:firstLine="480" w:firstLineChars="200"/>
        <w:rPr>
          <w:rFonts w:hint="eastAsia" w:ascii="宋体" w:hAnsi="宋体" w:eastAsia="宋体" w:cstheme="minorBidi"/>
          <w:color w:val="auto"/>
          <w:kern w:val="2"/>
          <w:sz w:val="24"/>
          <w:szCs w:val="24"/>
          <w:highlight w:val="none"/>
        </w:rPr>
      </w:pPr>
      <w:r>
        <w:rPr>
          <w:rFonts w:hint="eastAsia" w:ascii="宋体" w:hAnsi="宋体" w:eastAsia="宋体"/>
          <w:color w:val="auto"/>
          <w:sz w:val="24"/>
          <w:szCs w:val="24"/>
          <w:highlight w:val="none"/>
          <w:lang w:val="en-US" w:eastAsia="zh-CN"/>
        </w:rPr>
        <w:t>2.2</w:t>
      </w:r>
      <w:r>
        <w:rPr>
          <w:rFonts w:hint="eastAsia" w:ascii="宋体" w:hAnsi="宋体" w:eastAsia="宋体" w:cstheme="minorBidi"/>
          <w:color w:val="auto"/>
          <w:kern w:val="2"/>
          <w:sz w:val="24"/>
          <w:szCs w:val="24"/>
          <w:highlight w:val="none"/>
          <w:lang w:val="en-US" w:eastAsia="zh-CN" w:bidi="ar-SA"/>
        </w:rPr>
        <w:t>需按照国家认证认可的法律法规和认证方案对广州市净水有限公司江高分公司的</w:t>
      </w:r>
      <w:r>
        <w:rPr>
          <w:rFonts w:hint="eastAsia" w:ascii="宋体" w:hAnsi="宋体" w:eastAsia="宋体" w:cstheme="minorBidi"/>
          <w:color w:val="auto"/>
          <w:sz w:val="24"/>
          <w:szCs w:val="24"/>
          <w:highlight w:val="none"/>
          <w:lang w:val="en-US" w:eastAsia="zh-CN"/>
        </w:rPr>
        <w:t>质量管理体系</w:t>
      </w:r>
      <w:r>
        <w:rPr>
          <w:rFonts w:hint="eastAsia" w:ascii="宋体" w:hAnsi="宋体" w:eastAsia="宋体"/>
          <w:color w:val="auto"/>
          <w:sz w:val="24"/>
          <w:szCs w:val="24"/>
          <w:highlight w:val="none"/>
        </w:rPr>
        <w:t>GB/T19001、ISO9001；职业健康安全管理体系GB/T45001、ISO45001；环境管理体系GB/T24001、ISO14001的监督审核，</w:t>
      </w:r>
      <w:r>
        <w:rPr>
          <w:rFonts w:hint="eastAsia" w:ascii="宋体" w:hAnsi="宋体" w:eastAsia="宋体" w:cstheme="minorBidi"/>
          <w:color w:val="auto"/>
          <w:kern w:val="2"/>
          <w:sz w:val="24"/>
          <w:szCs w:val="24"/>
          <w:highlight w:val="none"/>
          <w:lang w:val="en-US" w:eastAsia="zh-CN" w:bidi="ar-SA"/>
        </w:rPr>
        <w:t>同时协助广州市净水有限公司江高分公司完成2024年至2025年ISO三合一管理体系年度监督审核</w:t>
      </w:r>
      <w:r>
        <w:rPr>
          <w:rFonts w:hint="eastAsia" w:ascii="宋体" w:hAnsi="宋体" w:eastAsia="宋体"/>
          <w:color w:val="auto"/>
          <w:sz w:val="24"/>
          <w:szCs w:val="24"/>
          <w:highlight w:val="none"/>
        </w:rPr>
        <w:t>。</w:t>
      </w:r>
    </w:p>
    <w:tbl>
      <w:tblPr>
        <w:tblStyle w:val="23"/>
        <w:tblW w:w="989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3"/>
        <w:gridCol w:w="1478"/>
        <w:gridCol w:w="3334"/>
        <w:gridCol w:w="2794"/>
        <w:gridCol w:w="1395"/>
      </w:tblGrid>
      <w:tr w14:paraId="60C6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893" w:type="dxa"/>
            <w:vMerge w:val="restart"/>
            <w:shd w:val="clear" w:color="auto" w:fill="auto"/>
            <w:vAlign w:val="center"/>
          </w:tcPr>
          <w:p w14:paraId="4C958C9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14:paraId="00D32C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8" w:type="dxa"/>
            <w:vMerge w:val="restart"/>
            <w:shd w:val="clear" w:color="auto" w:fill="auto"/>
            <w:vAlign w:val="center"/>
          </w:tcPr>
          <w:p w14:paraId="10CBE3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所属单位</w:t>
            </w:r>
          </w:p>
        </w:tc>
        <w:tc>
          <w:tcPr>
            <w:tcW w:w="3334" w:type="dxa"/>
            <w:vMerge w:val="restart"/>
            <w:shd w:val="clear" w:color="auto" w:fill="auto"/>
            <w:vAlign w:val="center"/>
          </w:tcPr>
          <w:p w14:paraId="505D47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子项目名称</w:t>
            </w:r>
          </w:p>
        </w:tc>
        <w:tc>
          <w:tcPr>
            <w:tcW w:w="2794" w:type="dxa"/>
            <w:vMerge w:val="restart"/>
            <w:shd w:val="clear" w:color="auto" w:fill="auto"/>
            <w:noWrap/>
            <w:vAlign w:val="center"/>
          </w:tcPr>
          <w:p w14:paraId="1C5BC8E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实施内容</w:t>
            </w:r>
          </w:p>
        </w:tc>
        <w:tc>
          <w:tcPr>
            <w:tcW w:w="1395" w:type="dxa"/>
            <w:vMerge w:val="restart"/>
            <w:shd w:val="clear" w:color="auto" w:fill="auto"/>
            <w:noWrap/>
            <w:vAlign w:val="center"/>
          </w:tcPr>
          <w:p w14:paraId="447C90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体系覆盖人数</w:t>
            </w:r>
          </w:p>
        </w:tc>
      </w:tr>
      <w:tr w14:paraId="1417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893" w:type="dxa"/>
            <w:vMerge w:val="continue"/>
            <w:shd w:val="clear" w:color="auto" w:fill="auto"/>
            <w:vAlign w:val="center"/>
          </w:tcPr>
          <w:p w14:paraId="4A802374">
            <w:pPr>
              <w:jc w:val="center"/>
              <w:rPr>
                <w:rFonts w:hint="eastAsia" w:ascii="宋体" w:hAnsi="宋体" w:eastAsia="宋体" w:cs="宋体"/>
                <w:b/>
                <w:bCs/>
                <w:i w:val="0"/>
                <w:iCs w:val="0"/>
                <w:color w:val="auto"/>
                <w:sz w:val="21"/>
                <w:szCs w:val="21"/>
                <w:highlight w:val="none"/>
                <w:u w:val="none"/>
              </w:rPr>
            </w:pPr>
          </w:p>
        </w:tc>
        <w:tc>
          <w:tcPr>
            <w:tcW w:w="1478" w:type="dxa"/>
            <w:vMerge w:val="continue"/>
            <w:shd w:val="clear" w:color="auto" w:fill="auto"/>
            <w:vAlign w:val="center"/>
          </w:tcPr>
          <w:p w14:paraId="600E032A">
            <w:pPr>
              <w:jc w:val="center"/>
              <w:rPr>
                <w:rFonts w:hint="eastAsia" w:ascii="宋体" w:hAnsi="宋体" w:eastAsia="宋体" w:cs="宋体"/>
                <w:b/>
                <w:bCs/>
                <w:i w:val="0"/>
                <w:iCs w:val="0"/>
                <w:color w:val="auto"/>
                <w:sz w:val="21"/>
                <w:szCs w:val="21"/>
                <w:highlight w:val="none"/>
                <w:u w:val="none"/>
              </w:rPr>
            </w:pPr>
          </w:p>
        </w:tc>
        <w:tc>
          <w:tcPr>
            <w:tcW w:w="3334" w:type="dxa"/>
            <w:vMerge w:val="continue"/>
            <w:shd w:val="clear" w:color="auto" w:fill="auto"/>
            <w:vAlign w:val="center"/>
          </w:tcPr>
          <w:p w14:paraId="4322896A">
            <w:pPr>
              <w:jc w:val="center"/>
              <w:rPr>
                <w:rFonts w:hint="eastAsia" w:ascii="宋体" w:hAnsi="宋体" w:eastAsia="宋体" w:cs="宋体"/>
                <w:b/>
                <w:bCs/>
                <w:i w:val="0"/>
                <w:iCs w:val="0"/>
                <w:color w:val="auto"/>
                <w:sz w:val="21"/>
                <w:szCs w:val="21"/>
                <w:highlight w:val="none"/>
                <w:u w:val="none"/>
              </w:rPr>
            </w:pPr>
          </w:p>
        </w:tc>
        <w:tc>
          <w:tcPr>
            <w:tcW w:w="2794" w:type="dxa"/>
            <w:vMerge w:val="continue"/>
            <w:shd w:val="clear" w:color="auto" w:fill="auto"/>
            <w:noWrap/>
            <w:vAlign w:val="center"/>
          </w:tcPr>
          <w:p w14:paraId="441723BC">
            <w:pPr>
              <w:jc w:val="center"/>
              <w:rPr>
                <w:rFonts w:hint="eastAsia" w:ascii="宋体" w:hAnsi="宋体" w:eastAsia="宋体" w:cs="宋体"/>
                <w:i w:val="0"/>
                <w:iCs w:val="0"/>
                <w:color w:val="auto"/>
                <w:sz w:val="21"/>
                <w:szCs w:val="21"/>
                <w:highlight w:val="none"/>
                <w:u w:val="none"/>
              </w:rPr>
            </w:pPr>
          </w:p>
        </w:tc>
        <w:tc>
          <w:tcPr>
            <w:tcW w:w="1395" w:type="dxa"/>
            <w:vMerge w:val="continue"/>
            <w:shd w:val="clear" w:color="auto" w:fill="auto"/>
            <w:noWrap/>
            <w:vAlign w:val="center"/>
          </w:tcPr>
          <w:p w14:paraId="033C26E3">
            <w:pPr>
              <w:jc w:val="center"/>
              <w:rPr>
                <w:rFonts w:hint="eastAsia" w:ascii="宋体" w:hAnsi="宋体" w:eastAsia="宋体" w:cs="宋体"/>
                <w:i w:val="0"/>
                <w:iCs w:val="0"/>
                <w:color w:val="auto"/>
                <w:sz w:val="21"/>
                <w:szCs w:val="21"/>
                <w:highlight w:val="none"/>
                <w:u w:val="none"/>
              </w:rPr>
            </w:pPr>
          </w:p>
        </w:tc>
      </w:tr>
      <w:tr w14:paraId="594E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93" w:type="dxa"/>
            <w:shd w:val="clear" w:color="auto" w:fill="auto"/>
            <w:noWrap/>
            <w:vAlign w:val="center"/>
          </w:tcPr>
          <w:p w14:paraId="5099A1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78" w:type="dxa"/>
            <w:shd w:val="clear" w:color="auto" w:fill="auto"/>
            <w:noWrap/>
            <w:vAlign w:val="center"/>
          </w:tcPr>
          <w:p w14:paraId="040166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w:t>
            </w:r>
          </w:p>
        </w:tc>
        <w:tc>
          <w:tcPr>
            <w:tcW w:w="3334" w:type="dxa"/>
            <w:shd w:val="clear" w:color="auto" w:fill="auto"/>
            <w:noWrap/>
            <w:vAlign w:val="center"/>
          </w:tcPr>
          <w:p w14:paraId="00D06C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江高分公司2024年-2025年ISO三合一管理体系审核及年度监督服务项目</w:t>
            </w:r>
          </w:p>
        </w:tc>
        <w:tc>
          <w:tcPr>
            <w:tcW w:w="2794" w:type="dxa"/>
            <w:shd w:val="clear" w:color="auto" w:fill="auto"/>
            <w:noWrap/>
            <w:vAlign w:val="center"/>
          </w:tcPr>
          <w:p w14:paraId="25E6E0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2024年、2025年年度监督</w:t>
            </w:r>
          </w:p>
        </w:tc>
        <w:tc>
          <w:tcPr>
            <w:tcW w:w="1395" w:type="dxa"/>
            <w:shd w:val="clear" w:color="auto" w:fill="auto"/>
            <w:noWrap/>
            <w:vAlign w:val="center"/>
          </w:tcPr>
          <w:p w14:paraId="388166BC">
            <w:pP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约83</w:t>
            </w:r>
          </w:p>
        </w:tc>
      </w:tr>
    </w:tbl>
    <w:p w14:paraId="35CDCBDE">
      <w:pPr>
        <w:spacing w:line="360" w:lineRule="auto"/>
        <w:ind w:firstLine="0" w:firstLineChars="0"/>
        <w:rPr>
          <w:rFonts w:ascii="宋体" w:hAnsi="宋体" w:eastAsia="宋体"/>
          <w:color w:val="auto"/>
          <w:sz w:val="24"/>
          <w:szCs w:val="24"/>
          <w:highlight w:val="none"/>
        </w:rPr>
      </w:pPr>
    </w:p>
    <w:p w14:paraId="41141653">
      <w:pPr>
        <w:spacing w:line="360" w:lineRule="auto"/>
        <w:ind w:firstLine="470" w:firstLineChars="195"/>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、项目服务期限及实施地点</w:t>
      </w:r>
    </w:p>
    <w:p w14:paraId="6914D192">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lang w:val="en-US" w:eastAsia="zh-CN"/>
        </w:rPr>
        <w:t>自合同签订起至2025年12月31日。</w:t>
      </w:r>
    </w:p>
    <w:p w14:paraId="597AC998">
      <w:pPr>
        <w:adjustRightInd w:val="0"/>
        <w:snapToGrid w:val="0"/>
        <w:spacing w:line="240" w:lineRule="auto"/>
        <w:ind w:left="456" w:leftChars="217" w:firstLine="0" w:firstLineChars="0"/>
        <w:rPr>
          <w:rFonts w:hint="eastAsia" w:ascii="宋体" w:hAnsi="宋体" w:eastAsia="宋体"/>
          <w:color w:val="auto"/>
          <w:sz w:val="24"/>
          <w:szCs w:val="24"/>
          <w:highlight w:val="none"/>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w:t>
      </w:r>
      <w:r>
        <w:rPr>
          <w:rFonts w:hint="eastAsia" w:ascii="宋体" w:hAnsi="宋体" w:eastAsia="宋体"/>
          <w:bCs/>
          <w:color w:val="auto"/>
          <w:sz w:val="24"/>
          <w:szCs w:val="24"/>
          <w:highlight w:val="none"/>
          <w:u w:val="none"/>
          <w:lang w:val="en-US" w:eastAsia="zh-CN"/>
        </w:rPr>
        <w:t>广州市白云区江高镇南贤路1号广州市净水有限公司江高分公司</w:t>
      </w:r>
      <w:r>
        <w:rPr>
          <w:rFonts w:hint="eastAsia" w:ascii="宋体" w:hAnsi="宋体" w:eastAsia="宋体"/>
          <w:color w:val="auto"/>
          <w:sz w:val="24"/>
          <w:szCs w:val="24"/>
          <w:highlight w:val="none"/>
        </w:rPr>
        <w:t>。</w:t>
      </w:r>
    </w:p>
    <w:p w14:paraId="002BCE25">
      <w:pPr>
        <w:spacing w:line="360" w:lineRule="auto"/>
        <w:ind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四、合同总价及结算支付方式</w:t>
      </w:r>
    </w:p>
    <w:p w14:paraId="546E283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4.1预付款的支付：</w:t>
      </w:r>
      <w:r>
        <w:rPr>
          <w:rFonts w:hint="eastAsia" w:ascii="宋体" w:hAnsi="宋体" w:eastAsia="宋体" w:cs="宋体"/>
          <w:color w:val="auto"/>
          <w:sz w:val="24"/>
          <w:highlight w:val="none"/>
          <w:lang w:val="en-US" w:eastAsia="zh-CN"/>
        </w:rPr>
        <w:sym w:font="Wingdings 2" w:char="0052"/>
      </w:r>
      <w:r>
        <w:rPr>
          <w:rFonts w:hint="eastAsia" w:ascii="宋体" w:hAnsi="宋体" w:eastAsia="宋体" w:cs="宋体"/>
          <w:color w:val="auto"/>
          <w:sz w:val="24"/>
          <w:highlight w:val="none"/>
          <w:lang w:val="en-US" w:eastAsia="zh-CN"/>
        </w:rPr>
        <w:t>无；</w:t>
      </w:r>
    </w:p>
    <w:p w14:paraId="41F35CA0">
      <w:pPr>
        <w:spacing w:line="360" w:lineRule="auto"/>
        <w:ind w:firstLine="480" w:firstLineChars="200"/>
        <w:rPr>
          <w:rFonts w:ascii="宋体" w:hAnsi="宋体" w:cs="宋体"/>
          <w:color w:val="auto"/>
          <w:kern w:val="0"/>
          <w:sz w:val="24"/>
          <w:highlight w:val="none"/>
          <w:lang w:val="zh-CN"/>
        </w:rPr>
      </w:pPr>
      <w:r>
        <w:rPr>
          <w:rFonts w:hint="eastAsia" w:ascii="宋体" w:hAnsi="宋体" w:eastAsia="宋体" w:cs="宋体"/>
          <w:color w:val="auto"/>
          <w:sz w:val="24"/>
          <w:highlight w:val="none"/>
          <w:lang w:val="en-US" w:eastAsia="zh-CN"/>
        </w:rPr>
        <w:t>4.2</w:t>
      </w:r>
      <w:r>
        <w:rPr>
          <w:rFonts w:hint="eastAsia" w:ascii="宋体" w:hAnsi="宋体" w:eastAsia="宋体"/>
          <w:color w:val="auto"/>
          <w:sz w:val="24"/>
          <w:szCs w:val="24"/>
          <w:highlight w:val="none"/>
        </w:rPr>
        <w:t>合同暂定</w:t>
      </w:r>
      <w:r>
        <w:rPr>
          <w:rFonts w:hint="eastAsia" w:ascii="宋体" w:hAnsi="宋体" w:eastAsia="宋体"/>
          <w:color w:val="auto"/>
          <w:sz w:val="24"/>
          <w:szCs w:val="24"/>
          <w:highlight w:val="none"/>
          <w:lang w:val="en-US" w:eastAsia="zh-CN"/>
        </w:rPr>
        <w:t>总</w:t>
      </w:r>
      <w:r>
        <w:rPr>
          <w:rFonts w:hint="eastAsia" w:ascii="宋体" w:hAnsi="宋体" w:eastAsia="宋体"/>
          <w:color w:val="auto"/>
          <w:sz w:val="24"/>
          <w:szCs w:val="24"/>
          <w:highlight w:val="none"/>
        </w:rPr>
        <w:t>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含税</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rPr>
        <w:t>。</w:t>
      </w:r>
    </w:p>
    <w:tbl>
      <w:tblPr>
        <w:tblStyle w:val="23"/>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2867"/>
        <w:gridCol w:w="2196"/>
        <w:gridCol w:w="1418"/>
        <w:gridCol w:w="1395"/>
      </w:tblGrid>
      <w:tr w14:paraId="1DD3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7B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7A8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所属单位</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01D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034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14:paraId="474B003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B67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14:paraId="4C8F233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（含税）</w:t>
            </w:r>
          </w:p>
        </w:tc>
      </w:tr>
      <w:tr w14:paraId="28AE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D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5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江高分公司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55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80C7">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C129">
            <w:pPr>
              <w:rPr>
                <w:rFonts w:hint="eastAsia" w:ascii="宋体" w:hAnsi="宋体" w:eastAsia="宋体" w:cs="宋体"/>
                <w:i w:val="0"/>
                <w:iCs w:val="0"/>
                <w:color w:val="auto"/>
                <w:sz w:val="22"/>
                <w:szCs w:val="22"/>
                <w:highlight w:val="none"/>
                <w:u w:val="none"/>
              </w:rPr>
            </w:pPr>
          </w:p>
        </w:tc>
      </w:tr>
      <w:tr w14:paraId="6CD7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A818">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37E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1F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2025年监督费用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03CF">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197E">
            <w:pPr>
              <w:rPr>
                <w:rFonts w:hint="eastAsia" w:ascii="宋体" w:hAnsi="宋体" w:eastAsia="宋体" w:cs="宋体"/>
                <w:i w:val="0"/>
                <w:iCs w:val="0"/>
                <w:color w:val="auto"/>
                <w:sz w:val="22"/>
                <w:szCs w:val="22"/>
                <w:highlight w:val="none"/>
                <w:u w:val="none"/>
              </w:rPr>
            </w:pPr>
          </w:p>
        </w:tc>
      </w:tr>
      <w:tr w14:paraId="7F21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07D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8B0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03A0">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5646">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20D0">
            <w:pPr>
              <w:rPr>
                <w:rFonts w:hint="eastAsia" w:ascii="宋体" w:hAnsi="宋体" w:eastAsia="宋体" w:cs="宋体"/>
                <w:b/>
                <w:bCs/>
                <w:i w:val="0"/>
                <w:iCs w:val="0"/>
                <w:color w:val="auto"/>
                <w:sz w:val="22"/>
                <w:szCs w:val="22"/>
                <w:highlight w:val="none"/>
                <w:u w:val="none"/>
              </w:rPr>
            </w:pPr>
          </w:p>
        </w:tc>
      </w:tr>
      <w:tr w14:paraId="2C37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DCA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合同总价（含税）</w:t>
            </w:r>
          </w:p>
        </w:tc>
        <w:tc>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A58">
            <w:pP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小写（人民币）：￥</w:t>
            </w:r>
          </w:p>
          <w:p w14:paraId="2B1B3923">
            <w:pP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大写（人民币）：</w:t>
            </w:r>
          </w:p>
        </w:tc>
      </w:tr>
      <w:tr w14:paraId="5884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3E5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c>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17CE">
            <w:pP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上述费用包含完成现场审核时审核员发生的必要的食宿和差旅费等在内的所有费用</w:t>
            </w:r>
          </w:p>
        </w:tc>
      </w:tr>
    </w:tbl>
    <w:p w14:paraId="4905400C">
      <w:pPr>
        <w:tabs>
          <w:tab w:val="left" w:pos="851"/>
        </w:tabs>
        <w:adjustRightInd w:val="0"/>
        <w:snapToGrid w:val="0"/>
        <w:spacing w:line="500" w:lineRule="exact"/>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税率为6%</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14:paraId="3731C6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支付方式：</w:t>
      </w:r>
    </w:p>
    <w:p w14:paraId="5131D3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.1本项目以每年完成的阶段目标进行结算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具体阶段目标如下表。</w:t>
      </w:r>
      <w:r>
        <w:rPr>
          <w:rFonts w:hint="eastAsia" w:ascii="宋体" w:hAnsi="宋体" w:eastAsia="宋体" w:cs="宋体"/>
          <w:color w:val="auto"/>
          <w:sz w:val="24"/>
          <w:szCs w:val="24"/>
          <w:highlight w:val="none"/>
        </w:rPr>
        <w:t>乙方完成合同规定期限的</w:t>
      </w:r>
      <w:r>
        <w:rPr>
          <w:rFonts w:hint="eastAsia" w:ascii="宋体" w:hAnsi="宋体" w:eastAsia="宋体" w:cs="宋体"/>
          <w:color w:val="auto"/>
          <w:sz w:val="24"/>
          <w:szCs w:val="24"/>
          <w:highlight w:val="none"/>
          <w:lang w:val="en-US" w:eastAsia="zh-CN"/>
        </w:rPr>
        <w:t>认证、年度监督</w:t>
      </w:r>
      <w:r>
        <w:rPr>
          <w:rFonts w:hint="eastAsia" w:ascii="宋体" w:hAnsi="宋体" w:eastAsia="宋体" w:cs="宋体"/>
          <w:color w:val="auto"/>
          <w:sz w:val="24"/>
          <w:szCs w:val="24"/>
          <w:highlight w:val="none"/>
        </w:rPr>
        <w:t>并出具认证决定文件以及上报国家认可网等</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服务工作后，由甲方分别按照</w:t>
      </w:r>
      <w:r>
        <w:rPr>
          <w:rFonts w:hint="eastAsia" w:ascii="宋体" w:hAnsi="宋体" w:eastAsia="宋体" w:cs="宋体"/>
          <w:color w:val="auto"/>
          <w:sz w:val="24"/>
          <w:szCs w:val="24"/>
          <w:highlight w:val="none"/>
          <w:lang w:val="en-US" w:eastAsia="zh-CN"/>
        </w:rPr>
        <w:t>阶段目标完成情况审核结算，</w:t>
      </w:r>
      <w:r>
        <w:rPr>
          <w:rFonts w:hint="eastAsia" w:ascii="宋体" w:hAnsi="宋体" w:eastAsia="宋体" w:cs="宋体"/>
          <w:color w:val="auto"/>
          <w:sz w:val="24"/>
          <w:szCs w:val="24"/>
          <w:highlight w:val="none"/>
        </w:rPr>
        <w:t>支付至</w:t>
      </w:r>
      <w:r>
        <w:rPr>
          <w:rFonts w:hint="eastAsia" w:ascii="宋体" w:hAnsi="宋体" w:eastAsia="宋体" w:cs="宋体"/>
          <w:color w:val="auto"/>
          <w:sz w:val="24"/>
          <w:szCs w:val="24"/>
          <w:highlight w:val="none"/>
          <w:lang w:val="en-US" w:eastAsia="zh-CN"/>
        </w:rPr>
        <w:t>当年</w:t>
      </w:r>
      <w:r>
        <w:rPr>
          <w:rFonts w:hint="eastAsia" w:ascii="宋体" w:hAnsi="宋体" w:eastAsia="宋体" w:cs="宋体"/>
          <w:color w:val="auto"/>
          <w:sz w:val="24"/>
          <w:szCs w:val="24"/>
          <w:highlight w:val="none"/>
        </w:rPr>
        <w:t>审核价的100%。</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300"/>
      </w:tblGrid>
      <w:tr w14:paraId="3495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8" w:type="dxa"/>
          </w:tcPr>
          <w:p w14:paraId="384F9F97">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年度</w:t>
            </w:r>
          </w:p>
        </w:tc>
        <w:tc>
          <w:tcPr>
            <w:tcW w:w="7300" w:type="dxa"/>
          </w:tcPr>
          <w:p w14:paraId="577B6691">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阶段目标</w:t>
            </w:r>
          </w:p>
        </w:tc>
      </w:tr>
      <w:tr w14:paraId="0C93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55D3A77D">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2024年</w:t>
            </w:r>
          </w:p>
        </w:tc>
        <w:tc>
          <w:tcPr>
            <w:tcW w:w="7300" w:type="dxa"/>
          </w:tcPr>
          <w:p w14:paraId="7D040ED5">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出具认证决定文件以及上报国家认可网，确保证书持续有效</w:t>
            </w:r>
          </w:p>
        </w:tc>
      </w:tr>
      <w:tr w14:paraId="2923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21AB1CA5">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2025年</w:t>
            </w:r>
          </w:p>
        </w:tc>
        <w:tc>
          <w:tcPr>
            <w:tcW w:w="7300" w:type="dxa"/>
          </w:tcPr>
          <w:p w14:paraId="18245E35">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出具认证决定文件以及上报国家认可网，确保证书持续有效</w:t>
            </w:r>
          </w:p>
        </w:tc>
      </w:tr>
    </w:tbl>
    <w:p w14:paraId="11600E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4.4.2乙方收款账户：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4EF41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1D86C8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1A32B5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4.4.3乙方在收款前需提交相应金额增值税专用发票给甲方。</w:t>
      </w:r>
    </w:p>
    <w:p w14:paraId="734B4C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增值税专用发票信息：</w:t>
      </w:r>
    </w:p>
    <w:p w14:paraId="4294E4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名称：广州市净水有限公司</w:t>
      </w:r>
    </w:p>
    <w:p w14:paraId="12447EB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税号：91440101755584729Q ；  </w:t>
      </w:r>
    </w:p>
    <w:p w14:paraId="6900F9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地址：广州市天河区临江大道501号 ；</w:t>
      </w:r>
    </w:p>
    <w:p w14:paraId="2C2972E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4.5付款方式： </w:t>
      </w: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lang w:val="en-US" w:eastAsia="zh-CN"/>
        </w:rPr>
        <w:t xml:space="preserve">网银支付；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支票；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其他：/      </w:t>
      </w:r>
    </w:p>
    <w:p w14:paraId="6093A72A">
      <w:pPr>
        <w:spacing w:line="360" w:lineRule="auto"/>
        <w:ind w:firstLine="482" w:firstLineChars="200"/>
        <w:rPr>
          <w:rFonts w:ascii="宋体" w:hAnsi="宋体" w:eastAsia="宋体"/>
          <w:b/>
          <w:color w:val="auto"/>
          <w:sz w:val="24"/>
          <w:szCs w:val="24"/>
          <w:highlight w:val="none"/>
        </w:rPr>
      </w:pPr>
      <w:bookmarkStart w:id="74" w:name="_Toc501057062"/>
      <w:bookmarkStart w:id="75" w:name="_Toc501057148"/>
      <w:r>
        <w:rPr>
          <w:rFonts w:hint="eastAsia" w:ascii="宋体" w:hAnsi="宋体"/>
          <w:b/>
          <w:color w:val="auto"/>
          <w:sz w:val="24"/>
          <w:szCs w:val="24"/>
          <w:highlight w:val="none"/>
          <w:lang w:val="en-US" w:eastAsia="zh-CN"/>
        </w:rPr>
        <w:t>五</w:t>
      </w:r>
      <w:r>
        <w:rPr>
          <w:rFonts w:hint="eastAsia" w:ascii="宋体" w:hAnsi="宋体" w:eastAsia="宋体"/>
          <w:b/>
          <w:color w:val="auto"/>
          <w:sz w:val="24"/>
          <w:szCs w:val="24"/>
          <w:highlight w:val="none"/>
        </w:rPr>
        <w:t>、违约责任</w:t>
      </w:r>
    </w:p>
    <w:p w14:paraId="180A77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5.1甲乙任何一方不履行合同义务或者履行合同义务不符合约定的，应当承担继续履行、采取补救措施或者赔偿损失等违约责任。</w:t>
      </w:r>
    </w:p>
    <w:p w14:paraId="1CCBDE5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5.2甲乙任何一方违反本合同导致本合同无法继续履行的，违约方需赔偿守约方违约金人民币</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lang w:val="en-US" w:eastAsia="zh-CN"/>
        </w:rPr>
        <w:t>元，若该违约金不足以弥补守约方实际损失的，违约方应赔偿守约方所有实际损失。</w:t>
      </w:r>
    </w:p>
    <w:p w14:paraId="5BC550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5.3乙方必须在证书到期前向甲方提交相应证书文件，如有逾期的，每逾期一天乙方应向甲方提交合同暂定总金额百分之一的违约金，逾期超过两周的，甲方有权单方解除合同。</w:t>
      </w:r>
    </w:p>
    <w:p w14:paraId="3E763619">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5.4在合同有效期内，乙方自愿接受甲方按《广州市净水有限公司经营建设项目参建企业不诚信行为管理办法》处理，具体处理标准详见附件3。</w:t>
      </w:r>
    </w:p>
    <w:p w14:paraId="03A760B5">
      <w:pPr>
        <w:spacing w:line="360" w:lineRule="auto"/>
        <w:ind w:firstLine="480" w:firstLineChars="200"/>
        <w:rPr>
          <w:rFonts w:hint="eastAsia"/>
          <w:color w:val="auto"/>
          <w:highlight w:val="none"/>
          <w:lang w:val="en-US" w:eastAsia="zh-CN"/>
        </w:rPr>
      </w:pPr>
      <w:r>
        <w:rPr>
          <w:rFonts w:hint="eastAsia" w:ascii="宋体" w:hAnsi="宋体" w:eastAsia="宋体"/>
          <w:color w:val="auto"/>
          <w:sz w:val="24"/>
          <w:szCs w:val="24"/>
          <w:highlight w:val="none"/>
          <w:lang w:val="en-US" w:eastAsia="zh-CN"/>
        </w:rPr>
        <w:t>5.5乙方在服务期内应确保所持有的《认证机构批准书》有效，批准书内具有本合同内容所需的认证领域。否则，乙方应向甲方支付合同暂定总金额作为违约金，并承担由此给甲方造成的损失。</w:t>
      </w:r>
      <w:bookmarkEnd w:id="74"/>
      <w:bookmarkEnd w:id="75"/>
    </w:p>
    <w:p w14:paraId="208CCDA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六、合同的变更、解除及终止</w:t>
      </w:r>
    </w:p>
    <w:p w14:paraId="72BA6C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6.1合同签订以后，经当事人双方协商一致，才能对合同的内容进行修改、补充或调整，并以书面形式确定。</w:t>
      </w:r>
    </w:p>
    <w:p w14:paraId="2E7B186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6.2任何一方擅自解除合同，应向另一方支付本合同暂定总金额百分之二十的违约金。</w:t>
      </w:r>
    </w:p>
    <w:p w14:paraId="7598C25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6.3合同执行期间受到不可抗力因素导致合同无法执行的，一方可以向另一方提出变更合同权利与义务的请求，另一方应当在10日内予以答复；逾期未予答复的，视为不同意。</w:t>
      </w:r>
    </w:p>
    <w:p w14:paraId="3952BCF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76" w:name="_Toc501057151"/>
      <w:bookmarkStart w:id="77" w:name="_Toc501057065"/>
      <w:r>
        <w:rPr>
          <w:rFonts w:hint="eastAsia" w:ascii="宋体" w:hAnsi="宋体" w:eastAsia="宋体" w:cs="宋体"/>
          <w:b/>
          <w:bCs/>
          <w:color w:val="auto"/>
          <w:sz w:val="24"/>
          <w:szCs w:val="24"/>
          <w:highlight w:val="none"/>
          <w:lang w:val="en-US" w:eastAsia="zh-CN"/>
        </w:rPr>
        <w:t>七、争端的解决</w:t>
      </w:r>
      <w:bookmarkEnd w:id="76"/>
      <w:bookmarkEnd w:id="77"/>
    </w:p>
    <w:p w14:paraId="3BD2B6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7.1凡与本合同有关而引起的一切争议，合同双方应首先通过友好协商解决，如经协商后仍不能达成协议时，任何一方可以向甲方所在地有管辖权的法院提请诉讼。</w:t>
      </w:r>
    </w:p>
    <w:p w14:paraId="548B20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7.2在进行法院审理期间，除提交法院审理事项外，合同其他部分仍应当继续履行。</w:t>
      </w:r>
    </w:p>
    <w:p w14:paraId="4D3C79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7.3本合同适用中华人民共和国法律。</w:t>
      </w:r>
      <w:r>
        <w:rPr>
          <w:rFonts w:hint="eastAsia" w:ascii="宋体" w:hAnsi="宋体" w:eastAsia="宋体" w:cs="宋体"/>
          <w:color w:val="auto"/>
          <w:sz w:val="24"/>
          <w:szCs w:val="24"/>
          <w:highlight w:val="none"/>
          <w:lang w:val="en-US" w:eastAsia="zh-CN"/>
        </w:rPr>
        <w:tab/>
      </w:r>
    </w:p>
    <w:p w14:paraId="626DF2C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78" w:name="_Toc501057066"/>
      <w:bookmarkStart w:id="79" w:name="_Toc501057152"/>
      <w:r>
        <w:rPr>
          <w:rFonts w:hint="eastAsia" w:ascii="宋体" w:hAnsi="宋体" w:eastAsia="宋体" w:cs="宋体"/>
          <w:b/>
          <w:bCs/>
          <w:color w:val="auto"/>
          <w:sz w:val="24"/>
          <w:szCs w:val="24"/>
          <w:highlight w:val="none"/>
          <w:lang w:val="en-US" w:eastAsia="zh-CN"/>
        </w:rPr>
        <w:t>八、不可抗力</w:t>
      </w:r>
      <w:bookmarkEnd w:id="78"/>
      <w:bookmarkEnd w:id="79"/>
    </w:p>
    <w:p w14:paraId="67F0B6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8.1不可抗力指战争、严重火灾、洪水、台风、地震等或其它双方认可的不可抗力事件。</w:t>
      </w:r>
    </w:p>
    <w:p w14:paraId="08E4DE4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8.2签约双方中任何一方由于不可抗力影响合同执行时，发生不可抗力一方应尽快将事故通知另一方。在此情况下，乙方仍然有责任采取必要的措施，双方应通过友好协商尽快解决本合同的执行问题。</w:t>
      </w:r>
    </w:p>
    <w:p w14:paraId="2368CE3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0" w:name="_Toc501057153"/>
      <w:bookmarkStart w:id="81" w:name="_Toc501057067"/>
      <w:r>
        <w:rPr>
          <w:rFonts w:hint="eastAsia" w:ascii="宋体" w:hAnsi="宋体" w:eastAsia="宋体" w:cs="宋体"/>
          <w:b/>
          <w:bCs/>
          <w:color w:val="auto"/>
          <w:sz w:val="24"/>
          <w:szCs w:val="24"/>
          <w:highlight w:val="none"/>
          <w:lang w:val="en-US" w:eastAsia="zh-CN"/>
        </w:rPr>
        <w:t>九、通知</w:t>
      </w:r>
      <w:bookmarkEnd w:id="80"/>
      <w:bookmarkEnd w:id="81"/>
    </w:p>
    <w:p w14:paraId="10CDE0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9.1本合同一方给对方的通知应用书面形式送达合同中对方的地址，电话或传真要经对方的书面确认，以电报形式的通知，从当地邮电局发出电报的第二天视为送达。</w:t>
      </w:r>
    </w:p>
    <w:p w14:paraId="358C4A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9.2通知以送达日期或通知书的生效日期为生效日期，两者中以晚的一个日期为准。</w:t>
      </w:r>
    </w:p>
    <w:p w14:paraId="42FE2F7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2" w:name="_Toc501057069"/>
      <w:bookmarkStart w:id="83" w:name="_Toc501057155"/>
      <w:r>
        <w:rPr>
          <w:rFonts w:hint="eastAsia" w:ascii="宋体" w:hAnsi="宋体" w:eastAsia="宋体" w:cs="宋体"/>
          <w:b/>
          <w:bCs/>
          <w:color w:val="auto"/>
          <w:sz w:val="24"/>
          <w:szCs w:val="24"/>
          <w:highlight w:val="none"/>
          <w:lang w:val="en-US" w:eastAsia="zh-CN"/>
        </w:rPr>
        <w:t>十、其它</w:t>
      </w:r>
      <w:bookmarkEnd w:id="82"/>
      <w:bookmarkEnd w:id="83"/>
    </w:p>
    <w:p w14:paraId="6850840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14:paraId="552550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10.2本合同未尽事宜，双方应本着友好合作的原则，另行签订补充协议。</w:t>
      </w:r>
    </w:p>
    <w:p w14:paraId="772F08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10.3本合同经双方法定代表人或授权代表签名盖章后生效。本合同一式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份，甲方执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14:paraId="43ED1502">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14:paraId="7AF50E8B">
      <w:pPr>
        <w:spacing w:line="360" w:lineRule="auto"/>
        <w:rPr>
          <w:rFonts w:ascii="宋体" w:hAnsi="宋体" w:eastAsia="宋体"/>
          <w:color w:val="auto"/>
          <w:sz w:val="24"/>
          <w:szCs w:val="24"/>
          <w:highlight w:val="none"/>
        </w:rPr>
      </w:pPr>
    </w:p>
    <w:p w14:paraId="18963E2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14:paraId="2C62C2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1.成交通知书</w:t>
      </w:r>
    </w:p>
    <w:p w14:paraId="7995C7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2.安全管理协议书</w:t>
      </w:r>
    </w:p>
    <w:p w14:paraId="5D5901E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3.廉洁协议</w:t>
      </w:r>
    </w:p>
    <w:p w14:paraId="735B92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4.不诚信行为的情形及相应被暂停参与投标活动的处理标准</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2EA5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812" w:type="dxa"/>
            <w:tcBorders>
              <w:top w:val="nil"/>
              <w:left w:val="nil"/>
              <w:bottom w:val="nil"/>
              <w:right w:val="nil"/>
            </w:tcBorders>
            <w:noWrap w:val="0"/>
            <w:vAlign w:val="center"/>
          </w:tcPr>
          <w:p w14:paraId="3466B1B1">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tc>
        <w:tc>
          <w:tcPr>
            <w:tcW w:w="4696" w:type="dxa"/>
            <w:tcBorders>
              <w:top w:val="nil"/>
              <w:left w:val="nil"/>
              <w:bottom w:val="nil"/>
              <w:right w:val="nil"/>
            </w:tcBorders>
            <w:noWrap w:val="0"/>
            <w:vAlign w:val="center"/>
          </w:tcPr>
          <w:p w14:paraId="494D7C96">
            <w:pPr>
              <w:adjustRightInd w:val="0"/>
              <w:snapToGrid w:val="0"/>
              <w:spacing w:line="420" w:lineRule="exact"/>
              <w:jc w:val="both"/>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：（盖章）</w:t>
            </w:r>
          </w:p>
        </w:tc>
      </w:tr>
      <w:tr w14:paraId="4549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0ED522E6">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c>
          <w:tcPr>
            <w:tcW w:w="4696" w:type="dxa"/>
            <w:tcBorders>
              <w:top w:val="nil"/>
              <w:left w:val="nil"/>
              <w:bottom w:val="nil"/>
              <w:right w:val="nil"/>
            </w:tcBorders>
            <w:noWrap w:val="0"/>
            <w:vAlign w:val="center"/>
          </w:tcPr>
          <w:p w14:paraId="7F044F94">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r>
      <w:tr w14:paraId="7A88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428D5086">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c>
          <w:tcPr>
            <w:tcW w:w="4696" w:type="dxa"/>
            <w:tcBorders>
              <w:top w:val="nil"/>
              <w:left w:val="nil"/>
              <w:bottom w:val="nil"/>
              <w:right w:val="nil"/>
            </w:tcBorders>
            <w:noWrap w:val="0"/>
            <w:vAlign w:val="center"/>
          </w:tcPr>
          <w:p w14:paraId="3960FF4F">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r>
      <w:tr w14:paraId="206C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17D15925">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c>
          <w:tcPr>
            <w:tcW w:w="4696" w:type="dxa"/>
            <w:tcBorders>
              <w:top w:val="nil"/>
              <w:left w:val="nil"/>
              <w:bottom w:val="nil"/>
              <w:right w:val="nil"/>
            </w:tcBorders>
            <w:noWrap w:val="0"/>
            <w:vAlign w:val="center"/>
          </w:tcPr>
          <w:p w14:paraId="5118135C">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r>
      <w:tr w14:paraId="0D40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3E4E2181">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c>
          <w:tcPr>
            <w:tcW w:w="4696" w:type="dxa"/>
            <w:tcBorders>
              <w:top w:val="nil"/>
              <w:left w:val="nil"/>
              <w:bottom w:val="nil"/>
              <w:right w:val="nil"/>
            </w:tcBorders>
            <w:noWrap w:val="0"/>
            <w:vAlign w:val="center"/>
          </w:tcPr>
          <w:p w14:paraId="4C4D2C89">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r>
      <w:tr w14:paraId="2203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4BA72A66">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c>
          <w:tcPr>
            <w:tcW w:w="4696" w:type="dxa"/>
            <w:tcBorders>
              <w:top w:val="nil"/>
              <w:left w:val="nil"/>
              <w:bottom w:val="nil"/>
              <w:right w:val="nil"/>
            </w:tcBorders>
            <w:noWrap w:val="0"/>
            <w:vAlign w:val="center"/>
          </w:tcPr>
          <w:p w14:paraId="414849ED">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r>
      <w:tr w14:paraId="7B1F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14:paraId="7B68D8CB">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c>
          <w:tcPr>
            <w:tcW w:w="4696" w:type="dxa"/>
            <w:tcBorders>
              <w:top w:val="nil"/>
              <w:left w:val="nil"/>
              <w:bottom w:val="nil"/>
              <w:right w:val="nil"/>
            </w:tcBorders>
            <w:noWrap w:val="0"/>
            <w:vAlign w:val="center"/>
          </w:tcPr>
          <w:p w14:paraId="13959A87">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r>
      <w:tr w14:paraId="5678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12" w:type="dxa"/>
            <w:tcBorders>
              <w:top w:val="nil"/>
              <w:left w:val="nil"/>
              <w:bottom w:val="nil"/>
              <w:right w:val="nil"/>
            </w:tcBorders>
            <w:noWrap w:val="0"/>
            <w:vAlign w:val="center"/>
          </w:tcPr>
          <w:p w14:paraId="2E54487C">
            <w:pPr>
              <w:adjustRightInd w:val="0"/>
              <w:snapToGrid w:val="0"/>
              <w:spacing w:after="0"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4696" w:type="dxa"/>
            <w:tcBorders>
              <w:top w:val="nil"/>
              <w:left w:val="nil"/>
              <w:bottom w:val="nil"/>
              <w:right w:val="nil"/>
            </w:tcBorders>
            <w:noWrap w:val="0"/>
            <w:vAlign w:val="center"/>
          </w:tcPr>
          <w:p w14:paraId="2FE552DF">
            <w:pPr>
              <w:adjustRightInd w:val="0"/>
              <w:snapToGrid w:val="0"/>
              <w:spacing w:line="420" w:lineRule="exact"/>
              <w:ind w:left="4181" w:hanging="4180" w:hangingChars="1742"/>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r>
    </w:tbl>
    <w:p w14:paraId="363B7933">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14:paraId="19685CDB">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5E908EC4">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附件1：成交通知书</w:t>
      </w:r>
    </w:p>
    <w:p w14:paraId="2DD5AF21">
      <w:pPr>
        <w:rPr>
          <w:rFonts w:hint="eastAsia"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br w:type="page"/>
      </w:r>
    </w:p>
    <w:p w14:paraId="26BE4B09">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附件2</w:t>
      </w:r>
    </w:p>
    <w:p w14:paraId="6FF35877">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安全管理协议书</w:t>
      </w:r>
    </w:p>
    <w:p w14:paraId="6DA69579">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bookmarkStart w:id="84"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14:paraId="69AE7BDA">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bookmarkEnd w:id="84"/>
    <w:p w14:paraId="265305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14:paraId="76ED1097">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14:paraId="09FBC076">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14:paraId="3C03BEF3">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14:paraId="5D8D3F69">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14:paraId="67F545A8">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14:paraId="13801026">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14:paraId="6CA40B8B">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14:paraId="0B262785">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14:paraId="7A031394">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14:paraId="6F1F7DF4">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14:paraId="757CE8CF">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14:paraId="42C3F832">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14:paraId="0D052B1D">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14:paraId="4A5FFF73">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14:paraId="7F6F27B5">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14:paraId="110BBDDB">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14:paraId="0E7AD2D3">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14:paraId="209771EE">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14:paraId="197C7E96">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14:paraId="144F6FDA">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2E8977DB">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14:paraId="19CE75E4">
      <w:pPr>
        <w:pStyle w:val="36"/>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DC265B0">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14:paraId="3F2594C6">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14:paraId="03126248">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14:paraId="6CCFEB3D">
      <w:pPr>
        <w:adjustRightInd w:val="0"/>
        <w:snapToGrid w:val="0"/>
        <w:spacing w:line="560" w:lineRule="exact"/>
        <w:ind w:firstLine="480" w:firstLineChars="200"/>
        <w:jc w:val="left"/>
        <w:rPr>
          <w:rFonts w:ascii="宋体" w:hAnsi="宋体" w:eastAsia="宋体"/>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4B98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14:paraId="1A1D78FD">
            <w:pPr>
              <w:adjustRightInd w:val="0"/>
              <w:snapToGrid w:val="0"/>
              <w:spacing w:line="56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甲方：</w:t>
            </w:r>
          </w:p>
          <w:p w14:paraId="09A64304">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14:paraId="46E8281B">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14:paraId="2581E08B">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14:paraId="656A10D9">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14:paraId="4E9B9F3A">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14:paraId="723616E2">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14:paraId="6808C0BE">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14:paraId="5CD42249">
      <w:pPr>
        <w:pStyle w:val="2"/>
        <w:rPr>
          <w:rFonts w:hint="default"/>
          <w:color w:val="auto"/>
          <w:highlight w:val="none"/>
          <w:lang w:val="en-US" w:eastAsia="zh-CN"/>
        </w:rPr>
      </w:pPr>
    </w:p>
    <w:p w14:paraId="6648E771">
      <w:pPr>
        <w:pStyle w:val="2"/>
        <w:rPr>
          <w:rFonts w:hint="default"/>
          <w:color w:val="auto"/>
          <w:highlight w:val="none"/>
          <w:lang w:val="en-US" w:eastAsia="zh-CN"/>
        </w:rPr>
      </w:pPr>
    </w:p>
    <w:p w14:paraId="254FD4F8">
      <w:pPr>
        <w:pStyle w:val="2"/>
        <w:rPr>
          <w:rFonts w:hint="default"/>
          <w:color w:val="auto"/>
          <w:highlight w:val="none"/>
          <w:lang w:val="en-US" w:eastAsia="zh-CN"/>
        </w:rPr>
      </w:pPr>
    </w:p>
    <w:p w14:paraId="04E588E0">
      <w:pPr>
        <w:pStyle w:val="2"/>
        <w:rPr>
          <w:rFonts w:hint="default"/>
          <w:color w:val="auto"/>
          <w:highlight w:val="none"/>
          <w:lang w:val="en-US" w:eastAsia="zh-CN"/>
        </w:rPr>
      </w:pPr>
    </w:p>
    <w:p w14:paraId="3FC4E9BC">
      <w:pPr>
        <w:pStyle w:val="2"/>
        <w:rPr>
          <w:rFonts w:hint="default"/>
          <w:color w:val="auto"/>
          <w:highlight w:val="none"/>
          <w:lang w:val="en-US" w:eastAsia="zh-CN"/>
        </w:rPr>
      </w:pPr>
    </w:p>
    <w:p w14:paraId="424A2873">
      <w:pPr>
        <w:pStyle w:val="2"/>
        <w:rPr>
          <w:rFonts w:hint="default"/>
          <w:color w:val="auto"/>
          <w:highlight w:val="none"/>
          <w:lang w:val="en-US" w:eastAsia="zh-CN"/>
        </w:rPr>
      </w:pPr>
    </w:p>
    <w:p w14:paraId="0151225D">
      <w:pPr>
        <w:pStyle w:val="2"/>
        <w:rPr>
          <w:rFonts w:hint="default"/>
          <w:color w:val="auto"/>
          <w:highlight w:val="none"/>
          <w:lang w:val="en-US" w:eastAsia="zh-CN"/>
        </w:rPr>
      </w:pPr>
    </w:p>
    <w:p w14:paraId="190AC327">
      <w:pPr>
        <w:pStyle w:val="2"/>
        <w:rPr>
          <w:rFonts w:hint="default"/>
          <w:color w:val="auto"/>
          <w:highlight w:val="none"/>
          <w:lang w:val="en-US" w:eastAsia="zh-CN"/>
        </w:rPr>
      </w:pPr>
    </w:p>
    <w:p w14:paraId="50A108E9">
      <w:pPr>
        <w:pStyle w:val="2"/>
        <w:rPr>
          <w:rFonts w:hint="default"/>
          <w:color w:val="auto"/>
          <w:highlight w:val="none"/>
          <w:lang w:val="en-US" w:eastAsia="zh-CN"/>
        </w:rPr>
      </w:pPr>
    </w:p>
    <w:p w14:paraId="418264F1">
      <w:pPr>
        <w:pStyle w:val="2"/>
        <w:rPr>
          <w:rFonts w:hint="default"/>
          <w:color w:val="auto"/>
          <w:highlight w:val="none"/>
          <w:lang w:val="en-US" w:eastAsia="zh-CN"/>
        </w:rPr>
      </w:pPr>
    </w:p>
    <w:p w14:paraId="2DAA0617">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724BF3DE">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附件3             </w:t>
      </w:r>
    </w:p>
    <w:p w14:paraId="781F88D3">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廉洁协议</w:t>
      </w:r>
    </w:p>
    <w:p w14:paraId="77A127AE">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14:paraId="636DA020">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14:paraId="5FAA9054">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14:paraId="0100A776">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14:paraId="57786B2E">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14:paraId="0C7A1199">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14:paraId="64C4E450">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14:paraId="29AFB278">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14:paraId="4F35C3B3">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14:paraId="35C7A91D">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4A099192">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14:paraId="677364B6">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14:paraId="2049EA57">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31D32B78">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14:paraId="7AF746DA">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14:paraId="39DB5F6B">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5A2E31DA">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14:paraId="4FAAE789">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14:paraId="5E18BA7D">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14:paraId="273696BC">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14:paraId="69D3EAE7">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14:paraId="2CD97756">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14:paraId="7337EBA7">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14:paraId="53053439">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14:paraId="11EBD29C">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7DED3400">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14:paraId="6B198BA1">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65AB0314">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14:paraId="3D1CECD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rPr>
        <w:t>：</w:t>
      </w:r>
    </w:p>
    <w:p w14:paraId="36B16F0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1、扣除主合同的全部履约保证金；</w:t>
      </w:r>
    </w:p>
    <w:p w14:paraId="548A28F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2、解除</w:t>
      </w:r>
      <w:r>
        <w:rPr>
          <w:rFonts w:hint="eastAsia" w:ascii="仿宋_GB2312" w:hAnsi="仿宋_GB2312" w:eastAsia="仿宋_GB2312" w:cs="仿宋_GB2312"/>
          <w:color w:val="auto"/>
          <w:sz w:val="28"/>
          <w:szCs w:val="28"/>
          <w:highlight w:val="none"/>
          <w:lang w:val="en-US" w:eastAsia="zh-CN"/>
        </w:rPr>
        <w:t>主合同</w:t>
      </w:r>
      <w:r>
        <w:rPr>
          <w:rFonts w:hint="eastAsia" w:ascii="仿宋_GB2312" w:hAnsi="仿宋_GB2312" w:eastAsia="仿宋_GB2312" w:cs="仿宋_GB2312"/>
          <w:color w:val="auto"/>
          <w:sz w:val="28"/>
          <w:szCs w:val="28"/>
          <w:highlight w:val="none"/>
        </w:rPr>
        <w:t>；</w:t>
      </w:r>
    </w:p>
    <w:p w14:paraId="5920F137">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3、追究乙方其他违约责任；</w:t>
      </w:r>
    </w:p>
    <w:p w14:paraId="7BF8FECA">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4、根据甲方的有关规章制度，在一定时间内暂停乙方参与甲方及下属单位所有项目的交易资格；</w:t>
      </w:r>
    </w:p>
    <w:p w14:paraId="70B21E10">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5、根据甲方的有关规章制度，将乙方清退出甲方相关企业库；</w:t>
      </w:r>
    </w:p>
    <w:p w14:paraId="3DC65AA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6、根据甲方上级单位、行政主管部门的意见、决定执行；</w:t>
      </w:r>
    </w:p>
    <w:p w14:paraId="379B21C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7、按规定向有关行政监督部门、乙方业务管理部门进行投诉、报告。</w:t>
      </w:r>
    </w:p>
    <w:p w14:paraId="4DBB60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乙方无条件接受甲方的处理决定并承担给甲方造成的损失，全额返还通过不正当手段获取的非法所得，并承担相应的法律责任。</w:t>
      </w:r>
    </w:p>
    <w:p w14:paraId="25BE71B4">
      <w:pPr>
        <w:keepNext w:val="0"/>
        <w:keepLines w:val="0"/>
        <w:pageBreakBefore w:val="0"/>
        <w:widowControl w:val="0"/>
        <w:kinsoku/>
        <w:wordWrap/>
        <w:overflowPunct/>
        <w:topLinePunct w:val="0"/>
        <w:autoSpaceDE/>
        <w:autoSpaceDN/>
        <w:bidi w:val="0"/>
        <w:adjustRightInd/>
        <w:snapToGrid/>
        <w:spacing w:beforeAutospacing="0" w:after="0" w:line="360" w:lineRule="auto"/>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14:paraId="38561316">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14:paraId="5F0C2A20">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14:paraId="5F2F91DF">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14:paraId="3103CBAD">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14:paraId="7611B4C4">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14:paraId="518CB38D">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14:paraId="4057F7DC">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14:paraId="6F45D779">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14:paraId="2B5C6F43">
      <w:pPr>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bCs/>
          <w:color w:val="auto"/>
          <w:sz w:val="21"/>
          <w:szCs w:val="21"/>
          <w:highlight w:val="none"/>
        </w:rPr>
        <w:br w:type="page"/>
      </w:r>
      <w:r>
        <w:rPr>
          <w:rFonts w:hint="eastAsia" w:ascii="仿宋_GB2312" w:hAnsi="仿宋_GB2312" w:eastAsia="仿宋_GB2312" w:cs="仿宋_GB2312"/>
          <w:b w:val="0"/>
          <w:bCs w:val="0"/>
          <w:color w:val="auto"/>
          <w:sz w:val="28"/>
          <w:szCs w:val="28"/>
          <w:highlight w:val="none"/>
        </w:rPr>
        <w:t>附件</w:t>
      </w:r>
      <w:r>
        <w:rPr>
          <w:rFonts w:hint="eastAsia" w:ascii="仿宋_GB2312" w:hAnsi="仿宋_GB2312" w:eastAsia="仿宋_GB2312" w:cs="仿宋_GB2312"/>
          <w:b w:val="0"/>
          <w:bCs w:val="0"/>
          <w:color w:val="auto"/>
          <w:sz w:val="28"/>
          <w:szCs w:val="28"/>
          <w:highlight w:val="none"/>
          <w:lang w:val="en-US" w:eastAsia="zh-CN"/>
        </w:rPr>
        <w:t>4</w:t>
      </w:r>
    </w:p>
    <w:p w14:paraId="173FD572">
      <w:pPr>
        <w:keepNext w:val="0"/>
        <w:keepLines w:val="0"/>
        <w:pageBreakBefore w:val="0"/>
        <w:kinsoku/>
        <w:wordWrap/>
        <w:overflowPunct/>
        <w:topLinePunct w:val="0"/>
        <w:bidi w:val="0"/>
        <w:adjustRightInd w:val="0"/>
        <w:snapToGrid w:val="0"/>
        <w:spacing w:line="600" w:lineRule="exact"/>
        <w:jc w:val="center"/>
        <w:rPr>
          <w:rFonts w:hint="eastAsia" w:ascii="黑体" w:hAnsi="黑体" w:eastAsia="黑体" w:cs="黑体"/>
          <w:b w:val="0"/>
          <w:bCs w:val="0"/>
          <w:color w:val="auto"/>
          <w:sz w:val="32"/>
          <w:szCs w:val="32"/>
          <w:highlight w:val="none"/>
        </w:rPr>
      </w:pPr>
      <w:r>
        <w:rPr>
          <w:rFonts w:hint="eastAsia" w:ascii="仿宋_GB2312" w:eastAsia="仿宋_GB2312"/>
          <w:b/>
          <w:bCs/>
          <w:color w:val="auto"/>
          <w:sz w:val="28"/>
          <w:szCs w:val="28"/>
          <w:highlight w:val="none"/>
          <w:lang w:val="en-US" w:eastAsia="zh-CN"/>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14:paraId="2E31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5597CD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307B5AC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388404D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处理</w:t>
            </w:r>
          </w:p>
          <w:p w14:paraId="139C9FF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38F8ABA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60E1A1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备注</w:t>
            </w:r>
          </w:p>
        </w:tc>
      </w:tr>
      <w:tr w14:paraId="5520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87B410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4ED4034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1AEC524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（一）建设生产现场发生人员</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D42D65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死亡1～2人的，暂停投标1年至2年（含）。</w:t>
            </w:r>
          </w:p>
          <w:p w14:paraId="05E24A2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死亡3～9人的，暂停投标2年以上至4年。</w:t>
            </w:r>
          </w:p>
          <w:p w14:paraId="4590C49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val="en-US" w:eastAsia="zh-CN"/>
              </w:rPr>
              <w:t>重伤10人以上（含）、或</w:t>
            </w:r>
            <w:r>
              <w:rPr>
                <w:rFonts w:hint="eastAsia" w:ascii="仿宋" w:hAnsi="仿宋" w:eastAsia="仿宋" w:cs="仿宋"/>
                <w:color w:val="auto"/>
                <w:sz w:val="20"/>
                <w:szCs w:val="20"/>
                <w:highlight w:val="none"/>
              </w:rPr>
              <w:t>重大及以上事故的，暂停投标4年或以上</w:t>
            </w:r>
            <w:r>
              <w:rPr>
                <w:rFonts w:hint="eastAsia" w:ascii="仿宋" w:hAnsi="仿宋" w:eastAsia="仿宋" w:cs="仿宋"/>
                <w:color w:val="auto"/>
                <w:sz w:val="20"/>
                <w:szCs w:val="20"/>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14:paraId="73F1FEC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政府认定责任事故增加6个月。</w:t>
            </w:r>
          </w:p>
        </w:tc>
      </w:tr>
      <w:tr w14:paraId="6641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D642A6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47510D7">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6A9921B">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 w:val="20"/>
                <w:szCs w:val="20"/>
                <w:highlight w:val="none"/>
                <w:lang w:eastAsia="zh-CN"/>
              </w:rPr>
              <w:t>大面积运营晚点，</w:t>
            </w:r>
            <w:r>
              <w:rPr>
                <w:rFonts w:hint="eastAsia" w:ascii="仿宋" w:hAnsi="仿宋" w:eastAsia="仿宋" w:cs="仿宋"/>
                <w:color w:val="auto"/>
                <w:sz w:val="20"/>
                <w:szCs w:val="20"/>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DCBF27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DA1B17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2F87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EC51B9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1F2235F">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E00D6D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w:t>
            </w:r>
            <w:r>
              <w:rPr>
                <w:rFonts w:hint="eastAsia" w:ascii="仿宋" w:hAnsi="仿宋" w:eastAsia="仿宋" w:cs="仿宋"/>
                <w:color w:val="auto"/>
                <w:sz w:val="20"/>
                <w:szCs w:val="20"/>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E9FFCE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0A8A139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2C7E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606C69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048321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01BA5A1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3C0204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A5C0E6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6342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3C7341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4070F53">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45B415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二</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1D74F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。若至下一个自然年度项目尚未完结，仍出现该款情形的，继续暂停投标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35BD1FE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237B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54617C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2DB2068">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DA6AB6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F30D8F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A400ED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0D9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388DB2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06C9B6D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其他不诚信</w:t>
            </w:r>
          </w:p>
          <w:p w14:paraId="5FE5101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02C6E00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w:t>
            </w:r>
            <w:r>
              <w:rPr>
                <w:rFonts w:hint="eastAsia" w:ascii="仿宋" w:hAnsi="仿宋" w:eastAsia="仿宋" w:cs="仿宋"/>
                <w:color w:val="auto"/>
                <w:sz w:val="20"/>
                <w:szCs w:val="20"/>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2126FAC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49BCE28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73FFB8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0128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AB4FC5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15F17BF">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14C009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17469F2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92E515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A6BAA4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1119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56F39F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791D94E">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ECA53F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28B6D2D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1B866C95">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5C8CFD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5F61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ACEEE6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798E33C">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755323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38F0C6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216623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FECBF6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7F0B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1B35D2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B2B79FF">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D0BA1C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251A2C7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7822C55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328D98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6F5F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590C54D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7C6AB54">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DEC83D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04058A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2B1E3F1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122CA4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0F3D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A93D84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91276F">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A32FDA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0A4D0E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84E130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1988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11E746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87C9967">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594FDA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81E45E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3A71ECF">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111D3B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3F2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4E9711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7BF174E">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2B78A0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4A5CDC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4B0931D0">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B454B8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52B0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64EE98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812931">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B0B09C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CC9D00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653F52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34BBE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14F1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BEB72A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15B8A07">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A709DE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28C4EC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D06730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2FE3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FE2472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E661C64">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DC1E5B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6FBD2AE">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69322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6A5C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0863F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92A03BD">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C12D83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D68F084">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E5C405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09A7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FA3569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BB73680">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43BE38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5484A1F8">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65E2A3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6150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684E0F2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3198121">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E2126B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013354D">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8EF324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14:paraId="32C7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8EAAB0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5E195A0">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5D30A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（十二）</w:t>
            </w:r>
            <w:r>
              <w:rPr>
                <w:rFonts w:hint="eastAsia" w:ascii="仿宋" w:hAnsi="仿宋" w:eastAsia="仿宋" w:cs="仿宋"/>
                <w:color w:val="auto"/>
                <w:sz w:val="20"/>
                <w:szCs w:val="20"/>
                <w:highlight w:val="none"/>
                <w:lang w:val="en-US" w:eastAsia="zh-CN"/>
              </w:rPr>
              <w:t>经发包人认定的其他不诚信行为</w:t>
            </w:r>
            <w:r>
              <w:rPr>
                <w:rFonts w:hint="eastAsia" w:ascii="仿宋" w:hAnsi="仿宋" w:eastAsia="仿宋" w:cs="仿宋"/>
                <w:color w:val="auto"/>
                <w:sz w:val="20"/>
                <w:szCs w:val="20"/>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BBA934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72E52AB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bl>
    <w:p w14:paraId="57798509">
      <w:pPr>
        <w:pStyle w:val="2"/>
        <w:keepNext w:val="0"/>
        <w:keepLines w:val="0"/>
        <w:pageBreakBefore w:val="0"/>
        <w:kinsoku/>
        <w:wordWrap/>
        <w:overflowPunct/>
        <w:topLinePunct w:val="0"/>
        <w:bidi w:val="0"/>
        <w:spacing w:line="600" w:lineRule="exact"/>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备注：本处理标准出自</w:t>
      </w:r>
      <w:r>
        <w:rPr>
          <w:rFonts w:hint="eastAsia" w:ascii="仿宋" w:hAnsi="仿宋" w:eastAsia="仿宋" w:cs="仿宋"/>
          <w:color w:val="auto"/>
          <w:sz w:val="21"/>
          <w:szCs w:val="21"/>
          <w:highlight w:val="none"/>
        </w:rPr>
        <w:t>《广州市净水有限公司经营建设项目参建企业不诚信行为管理办法》</w:t>
      </w:r>
      <w:r>
        <w:rPr>
          <w:rFonts w:hint="eastAsia" w:ascii="仿宋" w:hAnsi="仿宋" w:eastAsia="仿宋" w:cs="仿宋"/>
          <w:color w:val="auto"/>
          <w:sz w:val="21"/>
          <w:szCs w:val="21"/>
          <w:highlight w:val="none"/>
          <w:lang w:eastAsia="zh-CN"/>
        </w:rPr>
        <w:t>。</w:t>
      </w:r>
    </w:p>
    <w:p w14:paraId="2564CD7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C17E4CF">
      <w:pPr>
        <w:pStyle w:val="2"/>
        <w:rPr>
          <w:rFonts w:ascii="仿宋_GB2312" w:eastAsia="仿宋_GB2312"/>
          <w:color w:val="auto"/>
          <w:sz w:val="28"/>
          <w:szCs w:val="28"/>
          <w:highlight w:val="none"/>
        </w:rPr>
      </w:pPr>
    </w:p>
    <w:p w14:paraId="6D5B0E9A">
      <w:pPr>
        <w:pStyle w:val="4"/>
        <w:rPr>
          <w:color w:val="auto"/>
          <w:highlight w:val="none"/>
        </w:rPr>
      </w:pPr>
      <w:bookmarkStart w:id="85" w:name="_Toc8147"/>
      <w:bookmarkStart w:id="86" w:name="_Toc12169"/>
      <w:bookmarkStart w:id="87" w:name="_Toc23515"/>
      <w:bookmarkStart w:id="88" w:name="_Toc1563"/>
      <w:bookmarkStart w:id="89" w:name="_Toc28358"/>
      <w:bookmarkStart w:id="90" w:name="_Toc16552"/>
      <w:bookmarkStart w:id="91" w:name="_Toc3723"/>
      <w:bookmarkStart w:id="92" w:name="_Toc30824"/>
      <w:bookmarkStart w:id="93" w:name="_Toc6230"/>
      <w:bookmarkStart w:id="94" w:name="_Toc5129"/>
      <w:bookmarkStart w:id="95" w:name="_Toc218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14:paraId="26A0F32E">
      <w:pPr>
        <w:pStyle w:val="36"/>
        <w:rPr>
          <w:color w:val="auto"/>
          <w:highlight w:val="none"/>
        </w:rPr>
      </w:pPr>
    </w:p>
    <w:p w14:paraId="1B41CE4A">
      <w:pPr>
        <w:pStyle w:val="4"/>
        <w:rPr>
          <w:color w:val="auto"/>
          <w:highlight w:val="none"/>
        </w:rPr>
      </w:pPr>
      <w:bookmarkStart w:id="96" w:name="_Toc21675"/>
      <w:bookmarkStart w:id="97" w:name="_Toc5342"/>
      <w:bookmarkStart w:id="98" w:name="_Toc22764"/>
      <w:bookmarkStart w:id="99" w:name="_Toc87616388"/>
      <w:bookmarkStart w:id="100" w:name="_Toc30157"/>
      <w:bookmarkStart w:id="101" w:name="_Toc12610"/>
      <w:bookmarkStart w:id="102" w:name="_Toc24490"/>
      <w:bookmarkStart w:id="103" w:name="_Toc12769"/>
      <w:bookmarkStart w:id="104" w:name="_Toc17119"/>
      <w:bookmarkStart w:id="105" w:name="_Toc31564"/>
      <w:bookmarkStart w:id="106" w:name="_Toc24815"/>
      <w:bookmarkStart w:id="107" w:name="_Toc10840"/>
      <w:bookmarkStart w:id="108" w:name="_Toc88209951"/>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14:paraId="02369C6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2115F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D08E2A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D3C8AA">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098C8189">
      <w:pPr>
        <w:adjustRightInd w:val="0"/>
        <w:snapToGrid w:val="0"/>
        <w:spacing w:beforeLines="50" w:afterLines="50" w:line="600" w:lineRule="exact"/>
        <w:jc w:val="center"/>
        <w:rPr>
          <w:rFonts w:ascii="仿宋_GB2312" w:eastAsia="仿宋_GB2312"/>
          <w:color w:val="auto"/>
          <w:sz w:val="30"/>
          <w:szCs w:val="30"/>
          <w:highlight w:val="none"/>
        </w:rPr>
      </w:pPr>
    </w:p>
    <w:p w14:paraId="6A2CD126">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0F1088C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B8D4C03">
      <w:pPr>
        <w:jc w:val="center"/>
        <w:rPr>
          <w:rFonts w:hint="eastAsia" w:ascii="方正小标宋简体" w:eastAsia="方正小标宋简体"/>
          <w:color w:val="auto"/>
          <w:sz w:val="48"/>
          <w:szCs w:val="48"/>
          <w:highlight w:val="none"/>
        </w:rPr>
      </w:pPr>
    </w:p>
    <w:p w14:paraId="35E5BF9E">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0F3CFA36">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45D6E51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D9C648">
      <w:pPr>
        <w:adjustRightInd w:val="0"/>
        <w:snapToGrid w:val="0"/>
        <w:spacing w:beforeLines="50" w:afterLines="50" w:line="600" w:lineRule="exact"/>
        <w:jc w:val="both"/>
        <w:rPr>
          <w:rFonts w:ascii="方正小标宋简体" w:eastAsia="方正小标宋简体"/>
          <w:color w:val="auto"/>
          <w:sz w:val="30"/>
          <w:szCs w:val="30"/>
          <w:highlight w:val="none"/>
        </w:rPr>
      </w:pPr>
    </w:p>
    <w:p w14:paraId="2BADE9AB">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640F338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54C81D8">
      <w:pPr>
        <w:adjustRightInd w:val="0"/>
        <w:snapToGrid w:val="0"/>
        <w:spacing w:line="600" w:lineRule="exact"/>
        <w:jc w:val="center"/>
        <w:rPr>
          <w:rFonts w:ascii="方正小标宋简体" w:eastAsia="方正小标宋简体"/>
          <w:color w:val="auto"/>
          <w:sz w:val="44"/>
          <w:szCs w:val="44"/>
          <w:highlight w:val="none"/>
        </w:rPr>
      </w:pPr>
    </w:p>
    <w:p w14:paraId="7C468B1E">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14:paraId="79DC2BD7">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6E213BB6">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14:paraId="1E10185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5B1BE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8125E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23C208A">
      <w:pPr>
        <w:pStyle w:val="2"/>
        <w:rPr>
          <w:color w:val="auto"/>
          <w:highlight w:val="none"/>
        </w:rPr>
      </w:pPr>
    </w:p>
    <w:p w14:paraId="34343AB3">
      <w:pPr>
        <w:adjustRightInd w:val="0"/>
        <w:snapToGrid w:val="0"/>
        <w:spacing w:beforeLines="50" w:afterLines="50" w:line="600" w:lineRule="exact"/>
        <w:jc w:val="both"/>
        <w:rPr>
          <w:rFonts w:ascii="方正小标宋简体" w:eastAsia="方正小标宋简体"/>
          <w:color w:val="auto"/>
          <w:sz w:val="44"/>
          <w:szCs w:val="44"/>
          <w:highlight w:val="none"/>
        </w:rPr>
      </w:pPr>
    </w:p>
    <w:p w14:paraId="04A94715">
      <w:pPr>
        <w:pStyle w:val="7"/>
        <w:rPr>
          <w:color w:val="auto"/>
          <w:highlight w:val="none"/>
        </w:rPr>
      </w:pPr>
    </w:p>
    <w:p w14:paraId="11844CFD">
      <w:pPr>
        <w:adjustRightInd w:val="0"/>
        <w:snapToGrid w:val="0"/>
        <w:spacing w:beforeLines="50" w:afterLines="50" w:line="600" w:lineRule="exact"/>
        <w:jc w:val="both"/>
        <w:rPr>
          <w:rFonts w:ascii="方正小标宋简体" w:eastAsia="方正小标宋简体"/>
          <w:color w:val="auto"/>
          <w:sz w:val="44"/>
          <w:szCs w:val="44"/>
          <w:highlight w:val="none"/>
        </w:rPr>
      </w:pPr>
    </w:p>
    <w:p w14:paraId="0D6E2EBA">
      <w:pPr>
        <w:pStyle w:val="6"/>
        <w:rPr>
          <w:rFonts w:asciiTheme="minorEastAsia" w:hAnsiTheme="minorEastAsia" w:eastAsiaTheme="minorEastAsia"/>
          <w:color w:val="auto"/>
          <w:sz w:val="28"/>
          <w:szCs w:val="28"/>
          <w:highlight w:val="none"/>
        </w:rPr>
      </w:pPr>
      <w:bookmarkStart w:id="115" w:name="_Toc6313"/>
      <w:bookmarkStart w:id="116" w:name="_Toc87616394"/>
      <w:bookmarkStart w:id="117" w:name="_Toc12665"/>
      <w:bookmarkStart w:id="118" w:name="_Toc88209957"/>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14:paraId="323C8725">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0A9F549A">
      <w:pPr>
        <w:spacing w:line="360" w:lineRule="auto"/>
        <w:rPr>
          <w:rFonts w:ascii="仿宋_GB2312" w:hAnsi="黑体" w:eastAsia="仿宋_GB2312"/>
          <w:color w:val="auto"/>
          <w:sz w:val="28"/>
          <w:szCs w:val="28"/>
          <w:highlight w:val="none"/>
          <w:u w:val="single"/>
        </w:rPr>
      </w:pPr>
    </w:p>
    <w:p w14:paraId="5309064E">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5C7C9BF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14:paraId="2A0A258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4DA60935">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12EDFFAA">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66D0428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3F6E28E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17E13F6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1472E7D8">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02D670B6">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FA544A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550F7177">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4E64CDB4">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0D4B73A6">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11941FD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41575E9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2A9CE30">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145F97AE">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254CD135">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64A1FD78">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128A5A74">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4C4F67DD">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133C781B">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6EED950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15A1F0BE">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0C27E473">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055D72F5">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7B48EA4C">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45BD72AB">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8209958"/>
      <w:bookmarkStart w:id="121" w:name="_Toc87616395"/>
      <w:bookmarkStart w:id="122" w:name="_Toc29833"/>
      <w:bookmarkStart w:id="123" w:name="_Toc22527"/>
    </w:p>
    <w:p w14:paraId="06F79C73">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14:paraId="75BCAAC7">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24EDDFF6">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0723ECF2">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0AE3D5EC">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085CEBBC">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0CDDE3EF">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15FC506C">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0689534E">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6EDF157E">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670864E4">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219EDDF7">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3CA0053C">
      <w:pPr>
        <w:pStyle w:val="14"/>
        <w:snapToGrid w:val="0"/>
        <w:spacing w:line="600" w:lineRule="exact"/>
        <w:ind w:firstLine="3907" w:firstLineChars="1221"/>
        <w:rPr>
          <w:rFonts w:ascii="仿宋_GB2312" w:hAnsi="宋体" w:eastAsia="仿宋_GB2312" w:cs="Times New Roman"/>
          <w:color w:val="auto"/>
          <w:sz w:val="32"/>
          <w:szCs w:val="32"/>
          <w:highlight w:val="none"/>
        </w:rPr>
      </w:pPr>
    </w:p>
    <w:p w14:paraId="27B4C4D9">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087A8940">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633E8234">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6D70F8FC">
                            <w:pPr>
                              <w:jc w:val="center"/>
                              <w:rPr>
                                <w:sz w:val="24"/>
                              </w:rPr>
                            </w:pPr>
                          </w:p>
                          <w:p w14:paraId="3212E48E">
                            <w:pPr>
                              <w:jc w:val="center"/>
                              <w:rPr>
                                <w:color w:val="FF0000"/>
                                <w:sz w:val="24"/>
                              </w:rPr>
                            </w:pPr>
                          </w:p>
                          <w:p w14:paraId="65374C3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6D70F8FC">
                      <w:pPr>
                        <w:jc w:val="center"/>
                        <w:rPr>
                          <w:sz w:val="24"/>
                        </w:rPr>
                      </w:pPr>
                    </w:p>
                    <w:p w14:paraId="3212E48E">
                      <w:pPr>
                        <w:jc w:val="center"/>
                        <w:rPr>
                          <w:color w:val="FF0000"/>
                          <w:sz w:val="24"/>
                        </w:rPr>
                      </w:pPr>
                    </w:p>
                    <w:p w14:paraId="65374C35">
                      <w:pPr>
                        <w:jc w:val="center"/>
                        <w:rPr>
                          <w:sz w:val="24"/>
                        </w:rPr>
                      </w:pPr>
                      <w:r>
                        <w:rPr>
                          <w:rFonts w:hint="eastAsia"/>
                          <w:sz w:val="24"/>
                        </w:rPr>
                        <w:t>身份证复印件（含正反面）</w:t>
                      </w:r>
                    </w:p>
                  </w:txbxContent>
                </v:textbox>
                <w10:wrap type="square"/>
              </v:shape>
            </w:pict>
          </mc:Fallback>
        </mc:AlternateContent>
      </w:r>
    </w:p>
    <w:p w14:paraId="19249FD4">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AA6C805">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65D48310">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B324795">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2A5BC2DC">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30BA2CE0">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6E47B1D9">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10CBB78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0AB5971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1FB48EA3">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6F2D59FC">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755E1C03">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0B4CABCC">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625E91FA">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5032E125">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A0B44AB">
      <w:pPr>
        <w:pStyle w:val="2"/>
        <w:rPr>
          <w:rFonts w:hint="eastAsia" w:ascii="仿宋_GB2312" w:hAnsi="宋体" w:eastAsia="仿宋_GB2312"/>
          <w:color w:val="auto"/>
          <w:sz w:val="30"/>
          <w:szCs w:val="30"/>
          <w:highlight w:val="none"/>
        </w:rPr>
      </w:pPr>
    </w:p>
    <w:p w14:paraId="1EE6EBE1">
      <w:pPr>
        <w:pStyle w:val="2"/>
        <w:rPr>
          <w:rFonts w:hint="eastAsia" w:ascii="仿宋_GB2312" w:hAnsi="宋体" w:eastAsia="仿宋_GB2312"/>
          <w:color w:val="auto"/>
          <w:sz w:val="30"/>
          <w:szCs w:val="30"/>
          <w:highlight w:val="none"/>
        </w:rPr>
      </w:pPr>
    </w:p>
    <w:p w14:paraId="6B08801B">
      <w:pPr>
        <w:pStyle w:val="2"/>
        <w:rPr>
          <w:rFonts w:hint="eastAsia" w:ascii="仿宋_GB2312" w:hAnsi="宋体" w:eastAsia="仿宋_GB2312"/>
          <w:color w:val="auto"/>
          <w:sz w:val="30"/>
          <w:szCs w:val="30"/>
          <w:highlight w:val="none"/>
        </w:rPr>
      </w:pPr>
    </w:p>
    <w:p w14:paraId="07CAA323">
      <w:pPr>
        <w:pStyle w:val="2"/>
        <w:rPr>
          <w:rFonts w:hint="eastAsia" w:ascii="仿宋_GB2312" w:hAnsi="宋体" w:eastAsia="仿宋_GB2312"/>
          <w:color w:val="auto"/>
          <w:sz w:val="30"/>
          <w:szCs w:val="30"/>
          <w:highlight w:val="none"/>
        </w:rPr>
      </w:pPr>
    </w:p>
    <w:p w14:paraId="366C3905">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2C24252C">
                            <w:pPr>
                              <w:jc w:val="center"/>
                              <w:rPr>
                                <w:sz w:val="24"/>
                              </w:rPr>
                            </w:pPr>
                          </w:p>
                          <w:p w14:paraId="757A4DD0">
                            <w:pPr>
                              <w:jc w:val="center"/>
                              <w:rPr>
                                <w:color w:val="FF0000"/>
                                <w:sz w:val="24"/>
                              </w:rPr>
                            </w:pPr>
                          </w:p>
                          <w:p w14:paraId="1672637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2C24252C">
                      <w:pPr>
                        <w:jc w:val="center"/>
                        <w:rPr>
                          <w:sz w:val="24"/>
                        </w:rPr>
                      </w:pPr>
                    </w:p>
                    <w:p w14:paraId="757A4DD0">
                      <w:pPr>
                        <w:jc w:val="center"/>
                        <w:rPr>
                          <w:color w:val="FF0000"/>
                          <w:sz w:val="24"/>
                        </w:rPr>
                      </w:pPr>
                    </w:p>
                    <w:p w14:paraId="16726375">
                      <w:pPr>
                        <w:jc w:val="center"/>
                        <w:rPr>
                          <w:sz w:val="24"/>
                        </w:rPr>
                      </w:pPr>
                      <w:r>
                        <w:rPr>
                          <w:rFonts w:hint="eastAsia"/>
                          <w:sz w:val="24"/>
                        </w:rPr>
                        <w:t>身份证复印件（含正反面）</w:t>
                      </w:r>
                    </w:p>
                  </w:txbxContent>
                </v:textbox>
                <w10:wrap type="square"/>
              </v:shape>
            </w:pict>
          </mc:Fallback>
        </mc:AlternateContent>
      </w:r>
    </w:p>
    <w:p w14:paraId="34A8D4D4">
      <w:pPr>
        <w:pStyle w:val="7"/>
        <w:spacing w:after="0" w:line="600" w:lineRule="exact"/>
        <w:rPr>
          <w:rFonts w:ascii="仿宋_GB2312" w:eastAsia="仿宋_GB2312"/>
          <w:color w:val="auto"/>
          <w:highlight w:val="none"/>
        </w:rPr>
      </w:pPr>
    </w:p>
    <w:p w14:paraId="0B08F222">
      <w:pPr>
        <w:pStyle w:val="7"/>
        <w:spacing w:after="0" w:line="600" w:lineRule="exact"/>
        <w:rPr>
          <w:rFonts w:ascii="仿宋_GB2312" w:eastAsia="仿宋_GB2312"/>
          <w:color w:val="auto"/>
          <w:highlight w:val="none"/>
        </w:rPr>
      </w:pPr>
    </w:p>
    <w:p w14:paraId="07154E27">
      <w:pPr>
        <w:pStyle w:val="7"/>
        <w:spacing w:after="0" w:line="600" w:lineRule="exact"/>
        <w:ind w:firstLine="0"/>
        <w:rPr>
          <w:rFonts w:ascii="仿宋_GB2312" w:eastAsia="仿宋_GB2312"/>
          <w:color w:val="auto"/>
          <w:highlight w:val="none"/>
        </w:rPr>
      </w:pPr>
    </w:p>
    <w:p w14:paraId="61AB8CED">
      <w:pPr>
        <w:pStyle w:val="7"/>
        <w:spacing w:after="0" w:line="600" w:lineRule="exact"/>
        <w:rPr>
          <w:rFonts w:ascii="仿宋_GB2312" w:eastAsia="仿宋_GB2312"/>
          <w:color w:val="auto"/>
          <w:highlight w:val="none"/>
        </w:rPr>
      </w:pPr>
    </w:p>
    <w:p w14:paraId="0D0128F0">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AE9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5970AE45">
            <w:pPr>
              <w:spacing w:line="360" w:lineRule="auto"/>
              <w:jc w:val="both"/>
              <w:rPr>
                <w:rFonts w:hint="eastAsia" w:ascii="宋体" w:hAnsi="宋体" w:eastAsia="宋体" w:cs="Times New Roman"/>
                <w:color w:val="auto"/>
                <w:sz w:val="24"/>
                <w:szCs w:val="24"/>
                <w:highlight w:val="none"/>
              </w:rPr>
            </w:pPr>
          </w:p>
          <w:p w14:paraId="2071797B">
            <w:pPr>
              <w:spacing w:line="360" w:lineRule="auto"/>
              <w:jc w:val="center"/>
              <w:rPr>
                <w:rFonts w:hint="eastAsia" w:ascii="宋体" w:hAnsi="宋体" w:eastAsia="宋体" w:cs="Times New Roman"/>
                <w:color w:val="auto"/>
                <w:sz w:val="24"/>
                <w:szCs w:val="24"/>
                <w:highlight w:val="none"/>
              </w:rPr>
            </w:pPr>
          </w:p>
          <w:p w14:paraId="35D0902B">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488F7AD1">
            <w:pPr>
              <w:spacing w:line="360" w:lineRule="auto"/>
              <w:jc w:val="center"/>
              <w:rPr>
                <w:rFonts w:hint="eastAsia" w:ascii="宋体" w:hAnsi="宋体"/>
                <w:color w:val="auto"/>
                <w:sz w:val="24"/>
                <w:szCs w:val="24"/>
                <w:highlight w:val="none"/>
                <w:lang w:val="en-US" w:eastAsia="zh-CN"/>
              </w:rPr>
            </w:pPr>
          </w:p>
          <w:p w14:paraId="7E3CEC82">
            <w:pPr>
              <w:spacing w:line="360" w:lineRule="auto"/>
              <w:jc w:val="left"/>
              <w:rPr>
                <w:rFonts w:ascii="宋体" w:hAnsi="宋体"/>
                <w:color w:val="auto"/>
                <w:sz w:val="24"/>
                <w:szCs w:val="24"/>
                <w:highlight w:val="none"/>
              </w:rPr>
            </w:pPr>
          </w:p>
          <w:p w14:paraId="311D98CF">
            <w:pPr>
              <w:spacing w:line="360" w:lineRule="auto"/>
              <w:jc w:val="left"/>
              <w:rPr>
                <w:rFonts w:ascii="宋体" w:hAnsi="宋体"/>
                <w:color w:val="auto"/>
                <w:sz w:val="24"/>
                <w:szCs w:val="24"/>
                <w:highlight w:val="none"/>
              </w:rPr>
            </w:pPr>
          </w:p>
        </w:tc>
      </w:tr>
    </w:tbl>
    <w:p w14:paraId="298B4109">
      <w:pPr>
        <w:spacing w:line="440" w:lineRule="exact"/>
        <w:ind w:firstLine="859" w:firstLineChars="307"/>
        <w:rPr>
          <w:rFonts w:ascii="仿宋" w:hAnsi="仿宋" w:eastAsia="仿宋" w:cs="仿宋_GB2312"/>
          <w:color w:val="auto"/>
          <w:sz w:val="28"/>
          <w:szCs w:val="28"/>
          <w:highlight w:val="none"/>
        </w:rPr>
      </w:pPr>
    </w:p>
    <w:p w14:paraId="561DDC01">
      <w:pPr>
        <w:spacing w:line="480" w:lineRule="exact"/>
        <w:ind w:firstLine="843" w:firstLineChars="300"/>
        <w:rPr>
          <w:rFonts w:ascii="仿宋" w:hAnsi="仿宋" w:eastAsia="仿宋" w:cs="仿宋_GB2312"/>
          <w:b/>
          <w:color w:val="auto"/>
          <w:sz w:val="28"/>
          <w:szCs w:val="28"/>
          <w:highlight w:val="none"/>
        </w:rPr>
      </w:pPr>
    </w:p>
    <w:p w14:paraId="15EF1DAA">
      <w:pPr>
        <w:pStyle w:val="2"/>
        <w:rPr>
          <w:color w:val="auto"/>
          <w:highlight w:val="none"/>
        </w:rPr>
      </w:pPr>
    </w:p>
    <w:p w14:paraId="6699996F">
      <w:pPr>
        <w:pStyle w:val="2"/>
        <w:rPr>
          <w:color w:val="auto"/>
          <w:highlight w:val="none"/>
        </w:rPr>
      </w:pPr>
    </w:p>
    <w:p w14:paraId="108040B4">
      <w:pPr>
        <w:pStyle w:val="2"/>
        <w:rPr>
          <w:color w:val="auto"/>
          <w:highlight w:val="none"/>
        </w:rPr>
      </w:pPr>
    </w:p>
    <w:p w14:paraId="55D8B47E">
      <w:pPr>
        <w:pStyle w:val="2"/>
        <w:rPr>
          <w:color w:val="auto"/>
          <w:highlight w:val="none"/>
        </w:rPr>
      </w:pPr>
    </w:p>
    <w:p w14:paraId="3FCA8C3D">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19830"/>
      <w:bookmarkStart w:id="125" w:name="_Toc8086"/>
      <w:bookmarkStart w:id="126" w:name="_Toc8761640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14:paraId="261594C7">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599AC0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B51E52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3A3DEA19">
            <w:pPr>
              <w:adjustRightInd w:val="0"/>
              <w:snapToGrid w:val="0"/>
              <w:spacing w:line="600" w:lineRule="exact"/>
              <w:rPr>
                <w:rFonts w:ascii="仿宋_GB2312" w:eastAsia="仿宋_GB2312" w:hAnsiTheme="minorEastAsia"/>
                <w:color w:val="auto"/>
                <w:sz w:val="28"/>
                <w:szCs w:val="28"/>
                <w:highlight w:val="none"/>
              </w:rPr>
            </w:pPr>
          </w:p>
        </w:tc>
      </w:tr>
      <w:tr w14:paraId="1B5AF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67EA8C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325D4FE8">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05A9DC9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4FE08EA">
            <w:pPr>
              <w:adjustRightInd w:val="0"/>
              <w:snapToGrid w:val="0"/>
              <w:spacing w:line="600" w:lineRule="exact"/>
              <w:rPr>
                <w:rFonts w:ascii="仿宋_GB2312" w:eastAsia="仿宋_GB2312" w:hAnsiTheme="minorEastAsia"/>
                <w:color w:val="auto"/>
                <w:sz w:val="28"/>
                <w:szCs w:val="28"/>
                <w:highlight w:val="none"/>
              </w:rPr>
            </w:pPr>
          </w:p>
        </w:tc>
      </w:tr>
      <w:tr w14:paraId="440C3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4598B645">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1E11210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3FD07CAF">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060E87E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5D6D9465">
            <w:pPr>
              <w:adjustRightInd w:val="0"/>
              <w:snapToGrid w:val="0"/>
              <w:spacing w:line="600" w:lineRule="exact"/>
              <w:rPr>
                <w:rFonts w:ascii="仿宋_GB2312" w:eastAsia="仿宋_GB2312" w:hAnsiTheme="minorEastAsia"/>
                <w:color w:val="auto"/>
                <w:sz w:val="28"/>
                <w:szCs w:val="28"/>
                <w:highlight w:val="none"/>
              </w:rPr>
            </w:pPr>
          </w:p>
        </w:tc>
      </w:tr>
      <w:tr w14:paraId="1FEBF2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1D9AA15A">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3B337428">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0CB69051">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00A32795">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27D78871">
            <w:pPr>
              <w:adjustRightInd w:val="0"/>
              <w:snapToGrid w:val="0"/>
              <w:spacing w:line="600" w:lineRule="exact"/>
              <w:rPr>
                <w:rFonts w:ascii="仿宋_GB2312" w:eastAsia="仿宋_GB2312" w:hAnsiTheme="minorEastAsia"/>
                <w:color w:val="auto"/>
                <w:sz w:val="28"/>
                <w:szCs w:val="28"/>
                <w:highlight w:val="none"/>
              </w:rPr>
            </w:pPr>
          </w:p>
        </w:tc>
      </w:tr>
      <w:tr w14:paraId="000AE8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D937E9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3CE29926">
            <w:pPr>
              <w:adjustRightInd w:val="0"/>
              <w:snapToGrid w:val="0"/>
              <w:spacing w:line="600" w:lineRule="exact"/>
              <w:rPr>
                <w:rFonts w:ascii="仿宋_GB2312" w:eastAsia="仿宋_GB2312" w:hAnsiTheme="minorEastAsia"/>
                <w:color w:val="auto"/>
                <w:sz w:val="28"/>
                <w:szCs w:val="28"/>
                <w:highlight w:val="none"/>
              </w:rPr>
            </w:pPr>
          </w:p>
        </w:tc>
      </w:tr>
      <w:tr w14:paraId="06DC5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2A6DA5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6BAEE03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F7C6579">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2013A45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2B67EDEC">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7AD21F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646410BC">
            <w:pPr>
              <w:adjustRightInd w:val="0"/>
              <w:snapToGrid w:val="0"/>
              <w:spacing w:line="600" w:lineRule="exact"/>
              <w:rPr>
                <w:rFonts w:ascii="仿宋_GB2312" w:eastAsia="仿宋_GB2312" w:hAnsiTheme="minorEastAsia"/>
                <w:color w:val="auto"/>
                <w:sz w:val="28"/>
                <w:szCs w:val="28"/>
                <w:highlight w:val="none"/>
              </w:rPr>
            </w:pPr>
          </w:p>
        </w:tc>
      </w:tr>
      <w:tr w14:paraId="32C708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767EEC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3E68223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12A33437">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472896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2A3AA718">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1DA89BD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5E74AEEC">
            <w:pPr>
              <w:adjustRightInd w:val="0"/>
              <w:snapToGrid w:val="0"/>
              <w:spacing w:line="600" w:lineRule="exact"/>
              <w:rPr>
                <w:rFonts w:ascii="仿宋_GB2312" w:eastAsia="仿宋_GB2312" w:hAnsiTheme="minorEastAsia"/>
                <w:color w:val="auto"/>
                <w:sz w:val="28"/>
                <w:szCs w:val="28"/>
                <w:highlight w:val="none"/>
              </w:rPr>
            </w:pPr>
          </w:p>
        </w:tc>
      </w:tr>
      <w:tr w14:paraId="456F14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6E02F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116C2B40">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2A34560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48295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ACD431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0938464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24192B1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26C82D7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449D403B">
            <w:pPr>
              <w:adjustRightInd w:val="0"/>
              <w:snapToGrid w:val="0"/>
              <w:spacing w:line="600" w:lineRule="exact"/>
              <w:rPr>
                <w:rFonts w:ascii="仿宋_GB2312" w:eastAsia="仿宋_GB2312" w:hAnsiTheme="minorEastAsia"/>
                <w:color w:val="auto"/>
                <w:sz w:val="28"/>
                <w:szCs w:val="28"/>
                <w:highlight w:val="none"/>
              </w:rPr>
            </w:pPr>
          </w:p>
        </w:tc>
      </w:tr>
      <w:tr w14:paraId="5881D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09548A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67A36E5B">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456F3DD1">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099371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005FB50E">
            <w:pPr>
              <w:adjustRightInd w:val="0"/>
              <w:snapToGrid w:val="0"/>
              <w:spacing w:line="600" w:lineRule="exact"/>
              <w:rPr>
                <w:rFonts w:ascii="仿宋_GB2312" w:eastAsia="仿宋_GB2312" w:hAnsiTheme="minorEastAsia"/>
                <w:color w:val="auto"/>
                <w:sz w:val="28"/>
                <w:szCs w:val="28"/>
                <w:highlight w:val="none"/>
              </w:rPr>
            </w:pPr>
          </w:p>
        </w:tc>
      </w:tr>
      <w:tr w14:paraId="523F3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C5B303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281522D7">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6B1B87FE">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6E39B8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5FF7FCFA">
            <w:pPr>
              <w:adjustRightInd w:val="0"/>
              <w:snapToGrid w:val="0"/>
              <w:spacing w:line="600" w:lineRule="exact"/>
              <w:rPr>
                <w:rFonts w:ascii="仿宋_GB2312" w:eastAsia="仿宋_GB2312" w:hAnsiTheme="minorEastAsia"/>
                <w:color w:val="auto"/>
                <w:sz w:val="28"/>
                <w:szCs w:val="28"/>
                <w:highlight w:val="none"/>
              </w:rPr>
            </w:pPr>
          </w:p>
        </w:tc>
      </w:tr>
      <w:tr w14:paraId="21939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B104EA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20E1A83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050372D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5CC686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55D42EE8">
            <w:pPr>
              <w:adjustRightInd w:val="0"/>
              <w:snapToGrid w:val="0"/>
              <w:spacing w:line="600" w:lineRule="exact"/>
              <w:rPr>
                <w:rFonts w:ascii="仿宋_GB2312" w:eastAsia="仿宋_GB2312" w:hAnsiTheme="minorEastAsia"/>
                <w:color w:val="auto"/>
                <w:sz w:val="28"/>
                <w:szCs w:val="28"/>
                <w:highlight w:val="none"/>
              </w:rPr>
            </w:pPr>
          </w:p>
        </w:tc>
      </w:tr>
      <w:tr w14:paraId="5ACD67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BCE6F7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1EF0B8EF">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89D909B">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1DA34F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6C71F3CE">
            <w:pPr>
              <w:adjustRightInd w:val="0"/>
              <w:snapToGrid w:val="0"/>
              <w:spacing w:line="600" w:lineRule="exact"/>
              <w:rPr>
                <w:rFonts w:ascii="仿宋_GB2312" w:eastAsia="仿宋_GB2312" w:hAnsiTheme="minorEastAsia"/>
                <w:color w:val="auto"/>
                <w:sz w:val="28"/>
                <w:szCs w:val="28"/>
                <w:highlight w:val="none"/>
              </w:rPr>
            </w:pPr>
          </w:p>
        </w:tc>
      </w:tr>
      <w:tr w14:paraId="6F89B5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2B8E412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1F173D57">
            <w:pPr>
              <w:adjustRightInd w:val="0"/>
              <w:snapToGrid w:val="0"/>
              <w:spacing w:line="600" w:lineRule="exact"/>
              <w:rPr>
                <w:rFonts w:ascii="仿宋_GB2312" w:eastAsia="仿宋_GB2312" w:hAnsiTheme="minorEastAsia"/>
                <w:color w:val="auto"/>
                <w:sz w:val="28"/>
                <w:szCs w:val="28"/>
                <w:highlight w:val="none"/>
              </w:rPr>
            </w:pPr>
          </w:p>
        </w:tc>
      </w:tr>
      <w:tr w14:paraId="666455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527B91D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3C4C0858">
            <w:pPr>
              <w:adjustRightInd w:val="0"/>
              <w:snapToGrid w:val="0"/>
              <w:spacing w:line="600" w:lineRule="exact"/>
              <w:rPr>
                <w:rFonts w:ascii="仿宋_GB2312" w:eastAsia="仿宋_GB2312" w:hAnsiTheme="minorEastAsia"/>
                <w:color w:val="auto"/>
                <w:sz w:val="28"/>
                <w:szCs w:val="28"/>
                <w:highlight w:val="none"/>
              </w:rPr>
            </w:pPr>
          </w:p>
        </w:tc>
      </w:tr>
    </w:tbl>
    <w:p w14:paraId="0531B2C8">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7430EA2A">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14:paraId="1DC25E84">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14:paraId="2620891A">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3B40D1D6">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广州市净水有限公司江高分公司2024年至2025年度IS0三合一体系认证审核项目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56E1BFEC">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59118FD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14:paraId="5915404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14:paraId="10BEED2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14:paraId="667990B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14:paraId="6EA2540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14:paraId="7D6A641C">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14:paraId="33B2C22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14:paraId="5002690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14:paraId="161E2AB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14:paraId="1CD5DB06">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14:paraId="3BC84FCD">
      <w:pPr>
        <w:adjustRightInd w:val="0"/>
        <w:snapToGrid w:val="0"/>
        <w:spacing w:line="360" w:lineRule="auto"/>
        <w:rPr>
          <w:rFonts w:hint="eastAsia" w:ascii="宋体" w:hAnsi="宋体" w:eastAsia="宋体" w:cs="宋体"/>
          <w:b/>
          <w:color w:val="auto"/>
          <w:sz w:val="24"/>
          <w:szCs w:val="24"/>
          <w:highlight w:val="none"/>
        </w:rPr>
      </w:pPr>
    </w:p>
    <w:p w14:paraId="47BD06F8">
      <w:pPr>
        <w:adjustRightInd w:val="0"/>
        <w:snapToGrid w:val="0"/>
        <w:spacing w:line="360" w:lineRule="auto"/>
        <w:rPr>
          <w:rFonts w:hint="eastAsia" w:ascii="宋体" w:hAnsi="宋体" w:eastAsia="宋体" w:cs="宋体"/>
          <w:b/>
          <w:color w:val="auto"/>
          <w:sz w:val="24"/>
          <w:szCs w:val="24"/>
          <w:highlight w:val="none"/>
        </w:rPr>
      </w:pPr>
    </w:p>
    <w:p w14:paraId="76DA7306">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E8A90AF">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043740E0">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98A10F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79B1E3AE">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678CDE8B">
      <w:pPr>
        <w:pStyle w:val="2"/>
        <w:rPr>
          <w:rFonts w:hint="eastAsia" w:ascii="仿宋_GB2312" w:eastAsia="仿宋_GB2312" w:hAnsiTheme="minorEastAsia"/>
          <w:color w:val="auto"/>
          <w:sz w:val="28"/>
          <w:szCs w:val="28"/>
          <w:highlight w:val="none"/>
          <w:lang w:val="en-US" w:eastAsia="zh-CN"/>
        </w:rPr>
      </w:pPr>
    </w:p>
    <w:p w14:paraId="679D81D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1D90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446EDCC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14D5ED13">
            <w:pPr>
              <w:jc w:val="center"/>
              <w:rPr>
                <w:rFonts w:ascii="仿宋" w:hAnsi="仿宋" w:eastAsia="仿宋" w:cs="仿宋_GB2312"/>
                <w:b/>
                <w:color w:val="auto"/>
                <w:sz w:val="28"/>
                <w:szCs w:val="28"/>
                <w:highlight w:val="none"/>
              </w:rPr>
            </w:pPr>
          </w:p>
        </w:tc>
        <w:tc>
          <w:tcPr>
            <w:tcW w:w="1613" w:type="dxa"/>
            <w:gridSpan w:val="2"/>
            <w:noWrap w:val="0"/>
            <w:vAlign w:val="top"/>
          </w:tcPr>
          <w:p w14:paraId="154B3DA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3FB7779A">
            <w:pPr>
              <w:jc w:val="center"/>
              <w:rPr>
                <w:rFonts w:ascii="仿宋" w:hAnsi="仿宋" w:eastAsia="仿宋" w:cs="仿宋_GB2312"/>
                <w:b/>
                <w:color w:val="auto"/>
                <w:sz w:val="28"/>
                <w:szCs w:val="28"/>
                <w:highlight w:val="none"/>
              </w:rPr>
            </w:pPr>
          </w:p>
        </w:tc>
        <w:tc>
          <w:tcPr>
            <w:tcW w:w="2198" w:type="dxa"/>
            <w:gridSpan w:val="2"/>
            <w:noWrap w:val="0"/>
            <w:vAlign w:val="top"/>
          </w:tcPr>
          <w:p w14:paraId="69BF53D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0FCDFD37">
            <w:pPr>
              <w:jc w:val="center"/>
              <w:rPr>
                <w:rFonts w:ascii="仿宋" w:hAnsi="仿宋" w:eastAsia="仿宋" w:cs="仿宋_GB2312"/>
                <w:b/>
                <w:color w:val="auto"/>
                <w:sz w:val="28"/>
                <w:szCs w:val="28"/>
                <w:highlight w:val="none"/>
              </w:rPr>
            </w:pPr>
          </w:p>
        </w:tc>
      </w:tr>
      <w:tr w14:paraId="1E5B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noWrap w:val="0"/>
            <w:vAlign w:val="top"/>
          </w:tcPr>
          <w:p w14:paraId="073155A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5EAD86FA">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577C219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3169D6B5">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19E95B4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77F68CAA">
            <w:pPr>
              <w:spacing w:line="360" w:lineRule="exact"/>
              <w:jc w:val="center"/>
              <w:rPr>
                <w:rFonts w:ascii="仿宋" w:hAnsi="仿宋" w:eastAsia="仿宋" w:cs="仿宋_GB2312"/>
                <w:b/>
                <w:color w:val="auto"/>
                <w:sz w:val="28"/>
                <w:szCs w:val="28"/>
                <w:highlight w:val="none"/>
              </w:rPr>
            </w:pPr>
          </w:p>
        </w:tc>
      </w:tr>
      <w:tr w14:paraId="1D98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15C8674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42C5B9D1">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3C42899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004CEF40">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2CE9178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3EF7BE56">
            <w:pPr>
              <w:spacing w:line="360" w:lineRule="exact"/>
              <w:jc w:val="center"/>
              <w:rPr>
                <w:rFonts w:ascii="仿宋" w:hAnsi="仿宋" w:eastAsia="仿宋" w:cs="仿宋_GB2312"/>
                <w:b/>
                <w:color w:val="auto"/>
                <w:sz w:val="28"/>
                <w:szCs w:val="28"/>
                <w:highlight w:val="none"/>
              </w:rPr>
            </w:pPr>
          </w:p>
        </w:tc>
      </w:tr>
      <w:tr w14:paraId="23F2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03CED90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2337ABB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1B48F2AA">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395647D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320D201E">
            <w:pPr>
              <w:spacing w:line="360" w:lineRule="exact"/>
              <w:jc w:val="center"/>
              <w:rPr>
                <w:rFonts w:ascii="仿宋" w:hAnsi="仿宋" w:eastAsia="仿宋" w:cs="仿宋_GB2312"/>
                <w:b/>
                <w:color w:val="auto"/>
                <w:sz w:val="28"/>
                <w:szCs w:val="28"/>
                <w:highlight w:val="none"/>
              </w:rPr>
            </w:pPr>
          </w:p>
        </w:tc>
      </w:tr>
      <w:tr w14:paraId="747D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323DEB7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329FDC7E">
            <w:pPr>
              <w:jc w:val="center"/>
              <w:rPr>
                <w:rFonts w:ascii="仿宋" w:hAnsi="仿宋" w:eastAsia="仿宋" w:cs="仿宋_GB2312"/>
                <w:b/>
                <w:color w:val="auto"/>
                <w:sz w:val="28"/>
                <w:szCs w:val="28"/>
                <w:highlight w:val="none"/>
              </w:rPr>
            </w:pPr>
          </w:p>
        </w:tc>
        <w:tc>
          <w:tcPr>
            <w:tcW w:w="2198" w:type="dxa"/>
            <w:gridSpan w:val="2"/>
            <w:noWrap w:val="0"/>
            <w:vAlign w:val="top"/>
          </w:tcPr>
          <w:p w14:paraId="41E93C0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65344EC">
            <w:pPr>
              <w:jc w:val="center"/>
              <w:rPr>
                <w:rFonts w:ascii="仿宋" w:hAnsi="仿宋" w:eastAsia="仿宋" w:cs="仿宋_GB2312"/>
                <w:b/>
                <w:color w:val="auto"/>
                <w:sz w:val="28"/>
                <w:szCs w:val="28"/>
                <w:highlight w:val="none"/>
              </w:rPr>
            </w:pPr>
          </w:p>
        </w:tc>
      </w:tr>
      <w:tr w14:paraId="752A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271922F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63D3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94689C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3F0CEA2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1ABEF70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CD373A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0940DB1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223D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185A9ED">
            <w:pPr>
              <w:jc w:val="center"/>
              <w:rPr>
                <w:rFonts w:ascii="仿宋" w:hAnsi="仿宋" w:eastAsia="仿宋" w:cs="仿宋_GB2312"/>
                <w:b/>
                <w:color w:val="auto"/>
                <w:sz w:val="28"/>
                <w:szCs w:val="28"/>
                <w:highlight w:val="none"/>
              </w:rPr>
            </w:pPr>
          </w:p>
        </w:tc>
        <w:tc>
          <w:tcPr>
            <w:tcW w:w="1993" w:type="dxa"/>
            <w:gridSpan w:val="2"/>
            <w:noWrap w:val="0"/>
            <w:vAlign w:val="top"/>
          </w:tcPr>
          <w:p w14:paraId="43A96057">
            <w:pPr>
              <w:jc w:val="center"/>
              <w:rPr>
                <w:rFonts w:ascii="仿宋" w:hAnsi="仿宋" w:eastAsia="仿宋" w:cs="仿宋_GB2312"/>
                <w:b/>
                <w:color w:val="auto"/>
                <w:sz w:val="28"/>
                <w:szCs w:val="28"/>
                <w:highlight w:val="none"/>
              </w:rPr>
            </w:pPr>
          </w:p>
        </w:tc>
        <w:tc>
          <w:tcPr>
            <w:tcW w:w="1993" w:type="dxa"/>
            <w:gridSpan w:val="2"/>
            <w:noWrap w:val="0"/>
            <w:vAlign w:val="top"/>
          </w:tcPr>
          <w:p w14:paraId="5F14B11A">
            <w:pPr>
              <w:jc w:val="center"/>
              <w:rPr>
                <w:rFonts w:ascii="仿宋" w:hAnsi="仿宋" w:eastAsia="仿宋" w:cs="仿宋_GB2312"/>
                <w:b/>
                <w:color w:val="auto"/>
                <w:sz w:val="28"/>
                <w:szCs w:val="28"/>
                <w:highlight w:val="none"/>
              </w:rPr>
            </w:pPr>
          </w:p>
        </w:tc>
        <w:tc>
          <w:tcPr>
            <w:tcW w:w="1993" w:type="dxa"/>
            <w:gridSpan w:val="2"/>
            <w:noWrap w:val="0"/>
            <w:vAlign w:val="top"/>
          </w:tcPr>
          <w:p w14:paraId="0E12C68B">
            <w:pPr>
              <w:jc w:val="center"/>
              <w:rPr>
                <w:rFonts w:ascii="仿宋" w:hAnsi="仿宋" w:eastAsia="仿宋" w:cs="仿宋_GB2312"/>
                <w:b/>
                <w:color w:val="auto"/>
                <w:sz w:val="28"/>
                <w:szCs w:val="28"/>
                <w:highlight w:val="none"/>
              </w:rPr>
            </w:pPr>
          </w:p>
        </w:tc>
        <w:tc>
          <w:tcPr>
            <w:tcW w:w="1453" w:type="dxa"/>
            <w:gridSpan w:val="2"/>
            <w:noWrap w:val="0"/>
            <w:vAlign w:val="top"/>
          </w:tcPr>
          <w:p w14:paraId="573097BF">
            <w:pPr>
              <w:jc w:val="center"/>
              <w:rPr>
                <w:rFonts w:ascii="仿宋" w:hAnsi="仿宋" w:eastAsia="仿宋" w:cs="仿宋_GB2312"/>
                <w:b/>
                <w:color w:val="auto"/>
                <w:sz w:val="28"/>
                <w:szCs w:val="28"/>
                <w:highlight w:val="none"/>
              </w:rPr>
            </w:pPr>
          </w:p>
        </w:tc>
      </w:tr>
      <w:tr w14:paraId="6FA1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EEC23EC">
            <w:pPr>
              <w:jc w:val="center"/>
              <w:rPr>
                <w:rFonts w:ascii="仿宋" w:hAnsi="仿宋" w:eastAsia="仿宋" w:cs="仿宋_GB2312"/>
                <w:b/>
                <w:color w:val="auto"/>
                <w:sz w:val="28"/>
                <w:szCs w:val="28"/>
                <w:highlight w:val="none"/>
              </w:rPr>
            </w:pPr>
          </w:p>
        </w:tc>
        <w:tc>
          <w:tcPr>
            <w:tcW w:w="1993" w:type="dxa"/>
            <w:gridSpan w:val="2"/>
            <w:noWrap w:val="0"/>
            <w:vAlign w:val="top"/>
          </w:tcPr>
          <w:p w14:paraId="2BEF87BE">
            <w:pPr>
              <w:jc w:val="center"/>
              <w:rPr>
                <w:rFonts w:ascii="仿宋" w:hAnsi="仿宋" w:eastAsia="仿宋" w:cs="仿宋_GB2312"/>
                <w:b/>
                <w:color w:val="auto"/>
                <w:sz w:val="28"/>
                <w:szCs w:val="28"/>
                <w:highlight w:val="none"/>
              </w:rPr>
            </w:pPr>
          </w:p>
        </w:tc>
        <w:tc>
          <w:tcPr>
            <w:tcW w:w="1993" w:type="dxa"/>
            <w:gridSpan w:val="2"/>
            <w:noWrap w:val="0"/>
            <w:vAlign w:val="top"/>
          </w:tcPr>
          <w:p w14:paraId="4A724688">
            <w:pPr>
              <w:jc w:val="center"/>
              <w:rPr>
                <w:rFonts w:ascii="仿宋" w:hAnsi="仿宋" w:eastAsia="仿宋" w:cs="仿宋_GB2312"/>
                <w:b/>
                <w:color w:val="auto"/>
                <w:sz w:val="28"/>
                <w:szCs w:val="28"/>
                <w:highlight w:val="none"/>
              </w:rPr>
            </w:pPr>
          </w:p>
        </w:tc>
        <w:tc>
          <w:tcPr>
            <w:tcW w:w="1993" w:type="dxa"/>
            <w:gridSpan w:val="2"/>
            <w:noWrap w:val="0"/>
            <w:vAlign w:val="top"/>
          </w:tcPr>
          <w:p w14:paraId="592D96A6">
            <w:pPr>
              <w:jc w:val="center"/>
              <w:rPr>
                <w:rFonts w:ascii="仿宋" w:hAnsi="仿宋" w:eastAsia="仿宋" w:cs="仿宋_GB2312"/>
                <w:b/>
                <w:color w:val="auto"/>
                <w:sz w:val="28"/>
                <w:szCs w:val="28"/>
                <w:highlight w:val="none"/>
              </w:rPr>
            </w:pPr>
          </w:p>
        </w:tc>
        <w:tc>
          <w:tcPr>
            <w:tcW w:w="1453" w:type="dxa"/>
            <w:gridSpan w:val="2"/>
            <w:noWrap w:val="0"/>
            <w:vAlign w:val="top"/>
          </w:tcPr>
          <w:p w14:paraId="1457A715">
            <w:pPr>
              <w:jc w:val="center"/>
              <w:rPr>
                <w:rFonts w:ascii="仿宋" w:hAnsi="仿宋" w:eastAsia="仿宋" w:cs="仿宋_GB2312"/>
                <w:b/>
                <w:color w:val="auto"/>
                <w:sz w:val="28"/>
                <w:szCs w:val="28"/>
                <w:highlight w:val="none"/>
              </w:rPr>
            </w:pPr>
          </w:p>
        </w:tc>
      </w:tr>
      <w:tr w14:paraId="4A37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1BD7E4B">
            <w:pPr>
              <w:jc w:val="center"/>
              <w:rPr>
                <w:rFonts w:ascii="仿宋" w:hAnsi="仿宋" w:eastAsia="仿宋" w:cs="仿宋_GB2312"/>
                <w:b/>
                <w:color w:val="auto"/>
                <w:sz w:val="28"/>
                <w:szCs w:val="28"/>
                <w:highlight w:val="none"/>
              </w:rPr>
            </w:pPr>
          </w:p>
        </w:tc>
        <w:tc>
          <w:tcPr>
            <w:tcW w:w="1993" w:type="dxa"/>
            <w:gridSpan w:val="2"/>
            <w:noWrap w:val="0"/>
            <w:vAlign w:val="top"/>
          </w:tcPr>
          <w:p w14:paraId="2980D390">
            <w:pPr>
              <w:jc w:val="center"/>
              <w:rPr>
                <w:rFonts w:ascii="仿宋" w:hAnsi="仿宋" w:eastAsia="仿宋" w:cs="仿宋_GB2312"/>
                <w:b/>
                <w:color w:val="auto"/>
                <w:sz w:val="28"/>
                <w:szCs w:val="28"/>
                <w:highlight w:val="none"/>
              </w:rPr>
            </w:pPr>
          </w:p>
        </w:tc>
        <w:tc>
          <w:tcPr>
            <w:tcW w:w="1993" w:type="dxa"/>
            <w:gridSpan w:val="2"/>
            <w:noWrap w:val="0"/>
            <w:vAlign w:val="top"/>
          </w:tcPr>
          <w:p w14:paraId="4F355232">
            <w:pPr>
              <w:jc w:val="center"/>
              <w:rPr>
                <w:rFonts w:ascii="仿宋" w:hAnsi="仿宋" w:eastAsia="仿宋" w:cs="仿宋_GB2312"/>
                <w:b/>
                <w:color w:val="auto"/>
                <w:sz w:val="28"/>
                <w:szCs w:val="28"/>
                <w:highlight w:val="none"/>
              </w:rPr>
            </w:pPr>
          </w:p>
        </w:tc>
        <w:tc>
          <w:tcPr>
            <w:tcW w:w="1993" w:type="dxa"/>
            <w:gridSpan w:val="2"/>
            <w:noWrap w:val="0"/>
            <w:vAlign w:val="top"/>
          </w:tcPr>
          <w:p w14:paraId="585F6816">
            <w:pPr>
              <w:jc w:val="center"/>
              <w:rPr>
                <w:rFonts w:ascii="仿宋" w:hAnsi="仿宋" w:eastAsia="仿宋" w:cs="仿宋_GB2312"/>
                <w:b/>
                <w:color w:val="auto"/>
                <w:sz w:val="28"/>
                <w:szCs w:val="28"/>
                <w:highlight w:val="none"/>
              </w:rPr>
            </w:pPr>
          </w:p>
        </w:tc>
        <w:tc>
          <w:tcPr>
            <w:tcW w:w="1453" w:type="dxa"/>
            <w:gridSpan w:val="2"/>
            <w:noWrap w:val="0"/>
            <w:vAlign w:val="top"/>
          </w:tcPr>
          <w:p w14:paraId="08DF9753">
            <w:pPr>
              <w:jc w:val="center"/>
              <w:rPr>
                <w:rFonts w:ascii="仿宋" w:hAnsi="仿宋" w:eastAsia="仿宋" w:cs="仿宋_GB2312"/>
                <w:b/>
                <w:color w:val="auto"/>
                <w:sz w:val="28"/>
                <w:szCs w:val="28"/>
                <w:highlight w:val="none"/>
              </w:rPr>
            </w:pPr>
          </w:p>
        </w:tc>
      </w:tr>
    </w:tbl>
    <w:p w14:paraId="2719AA40">
      <w:pPr>
        <w:pStyle w:val="2"/>
        <w:rPr>
          <w:rFonts w:hint="default" w:ascii="仿宋_GB2312" w:eastAsia="仿宋_GB2312" w:hAnsiTheme="minorEastAsia"/>
          <w:color w:val="auto"/>
          <w:sz w:val="28"/>
          <w:szCs w:val="28"/>
          <w:highlight w:val="none"/>
          <w:lang w:val="en-US" w:eastAsia="zh-CN"/>
        </w:rPr>
      </w:pPr>
    </w:p>
    <w:p w14:paraId="6F22CAB2">
      <w:pPr>
        <w:pStyle w:val="2"/>
        <w:rPr>
          <w:rFonts w:hint="default" w:ascii="仿宋_GB2312" w:eastAsia="仿宋_GB2312" w:hAnsiTheme="minorEastAsia"/>
          <w:color w:val="auto"/>
          <w:sz w:val="28"/>
          <w:szCs w:val="28"/>
          <w:highlight w:val="none"/>
          <w:lang w:val="en-US" w:eastAsia="zh-CN"/>
        </w:rPr>
      </w:pPr>
    </w:p>
    <w:p w14:paraId="29740714">
      <w:pPr>
        <w:pStyle w:val="2"/>
        <w:rPr>
          <w:rFonts w:hint="default" w:ascii="仿宋_GB2312" w:eastAsia="仿宋_GB2312" w:hAnsiTheme="minorEastAsia"/>
          <w:color w:val="auto"/>
          <w:sz w:val="28"/>
          <w:szCs w:val="28"/>
          <w:highlight w:val="none"/>
          <w:lang w:val="en-US" w:eastAsia="zh-CN"/>
        </w:rPr>
      </w:pPr>
    </w:p>
    <w:p w14:paraId="1F5AF2AB">
      <w:pPr>
        <w:pStyle w:val="2"/>
        <w:rPr>
          <w:rFonts w:hint="default" w:ascii="仿宋_GB2312" w:eastAsia="仿宋_GB2312" w:hAnsiTheme="minorEastAsia"/>
          <w:color w:val="auto"/>
          <w:sz w:val="28"/>
          <w:szCs w:val="28"/>
          <w:highlight w:val="none"/>
          <w:lang w:val="en-US" w:eastAsia="zh-CN"/>
        </w:rPr>
      </w:pPr>
    </w:p>
    <w:p w14:paraId="499FFAED">
      <w:pPr>
        <w:rPr>
          <w:rFonts w:hint="eastAsia" w:ascii="仿宋_GB2312" w:eastAsia="仿宋_GB2312" w:hAnsiTheme="minorEastAsia"/>
          <w:color w:val="auto"/>
          <w:sz w:val="28"/>
          <w:szCs w:val="28"/>
          <w:highlight w:val="none"/>
          <w:lang w:val="en-US" w:eastAsia="zh-CN"/>
        </w:rPr>
      </w:pPr>
      <w:bookmarkStart w:id="129" w:name="_Toc32430"/>
      <w:bookmarkStart w:id="130" w:name="_Toc19423"/>
      <w:r>
        <w:rPr>
          <w:rFonts w:hint="eastAsia" w:ascii="仿宋_GB2312" w:eastAsia="仿宋_GB2312" w:hAnsiTheme="minorEastAsia"/>
          <w:color w:val="auto"/>
          <w:sz w:val="28"/>
          <w:szCs w:val="28"/>
          <w:highlight w:val="none"/>
          <w:lang w:val="en-US" w:eastAsia="zh-CN"/>
        </w:rPr>
        <w:br w:type="page"/>
      </w:r>
    </w:p>
    <w:p w14:paraId="149AC092">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p w14:paraId="44D4DA43">
      <w:pPr>
        <w:adjustRightInd w:val="0"/>
        <w:snapToGrid w:val="0"/>
        <w:spacing w:line="600" w:lineRule="exact"/>
        <w:ind w:firstLine="0"/>
        <w:rPr>
          <w:rFonts w:ascii="仿宋_GB2312" w:eastAsia="仿宋_GB2312" w:hAnsiTheme="minorEastAsia"/>
          <w:color w:val="auto"/>
          <w:sz w:val="28"/>
          <w:szCs w:val="28"/>
          <w:highlight w:val="none"/>
        </w:rPr>
      </w:pPr>
    </w:p>
    <w:p w14:paraId="1DFF3D5F">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3"/>
        <w:tblW w:w="9895"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1088"/>
        <w:gridCol w:w="3431"/>
        <w:gridCol w:w="1594"/>
        <w:gridCol w:w="1519"/>
        <w:gridCol w:w="1293"/>
      </w:tblGrid>
      <w:tr w14:paraId="7DB8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9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0F864">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项目</w:t>
            </w:r>
          </w:p>
        </w:tc>
        <w:tc>
          <w:tcPr>
            <w:tcW w:w="10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B6462">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年度</w:t>
            </w:r>
          </w:p>
        </w:tc>
        <w:tc>
          <w:tcPr>
            <w:tcW w:w="3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97BB7">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当年服务内容</w:t>
            </w:r>
          </w:p>
        </w:tc>
        <w:tc>
          <w:tcPr>
            <w:tcW w:w="15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CA862">
            <w:pPr>
              <w:keepNext w:val="0"/>
              <w:keepLines w:val="0"/>
              <w:widowControl/>
              <w:suppressLineNumbers w:val="0"/>
              <w:jc w:val="center"/>
              <w:textAlignment w:val="top"/>
              <w:rPr>
                <w:rFonts w:hint="default" w:ascii="黑体" w:hAnsi="黑体" w:eastAsia="黑体" w:cs="黑体"/>
                <w:i w:val="0"/>
                <w:iCs w:val="0"/>
                <w:color w:val="auto"/>
                <w:sz w:val="28"/>
                <w:szCs w:val="28"/>
                <w:highlight w:val="none"/>
                <w:u w:val="none"/>
                <w:lang w:val="en-US"/>
              </w:rPr>
            </w:pPr>
            <w:r>
              <w:rPr>
                <w:rFonts w:hint="eastAsia" w:ascii="黑体" w:hAnsi="黑体" w:eastAsia="黑体" w:cs="黑体"/>
                <w:i w:val="0"/>
                <w:iCs w:val="0"/>
                <w:color w:val="auto"/>
                <w:kern w:val="0"/>
                <w:sz w:val="28"/>
                <w:szCs w:val="28"/>
                <w:highlight w:val="none"/>
                <w:u w:val="none"/>
                <w:lang w:val="en-US" w:eastAsia="zh-CN" w:bidi="ar"/>
              </w:rPr>
              <w:t>服务金额（不含税）</w:t>
            </w:r>
          </w:p>
        </w:tc>
        <w:tc>
          <w:tcPr>
            <w:tcW w:w="15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0B274">
            <w:pPr>
              <w:widowControl/>
              <w:jc w:val="center"/>
              <w:textAlignment w:val="top"/>
              <w:rPr>
                <w:rFonts w:hint="eastAsia"/>
                <w:lang w:val="en-US" w:eastAsia="zh-CN"/>
              </w:rPr>
            </w:pPr>
            <w:r>
              <w:rPr>
                <w:rFonts w:hint="eastAsia" w:ascii="黑体" w:hAnsi="黑体" w:eastAsia="黑体" w:cs="黑体"/>
                <w:i w:val="0"/>
                <w:iCs w:val="0"/>
                <w:color w:val="auto"/>
                <w:kern w:val="0"/>
                <w:sz w:val="28"/>
                <w:szCs w:val="28"/>
                <w:highlight w:val="none"/>
                <w:u w:val="none"/>
                <w:lang w:val="en-US" w:eastAsia="zh-CN" w:bidi="ar"/>
              </w:rPr>
              <w:t>服务金额（含税）</w:t>
            </w:r>
          </w:p>
        </w:tc>
        <w:tc>
          <w:tcPr>
            <w:tcW w:w="12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D28A7">
            <w:pPr>
              <w:keepNext w:val="0"/>
              <w:keepLines w:val="0"/>
              <w:widowControl/>
              <w:suppressLineNumbers w:val="0"/>
              <w:jc w:val="center"/>
              <w:textAlignment w:val="top"/>
              <w:rPr>
                <w:rFonts w:hint="default"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备注</w:t>
            </w:r>
          </w:p>
        </w:tc>
      </w:tr>
      <w:tr w14:paraId="2A5C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970" w:type="dxa"/>
            <w:vMerge w:val="restart"/>
            <w:tcBorders>
              <w:top w:val="nil"/>
              <w:left w:val="single" w:color="000000" w:sz="8" w:space="0"/>
              <w:bottom w:val="single" w:color="000000" w:sz="8" w:space="0"/>
              <w:right w:val="single" w:color="000000" w:sz="8" w:space="0"/>
            </w:tcBorders>
            <w:shd w:val="clear" w:color="auto" w:fill="auto"/>
            <w:vAlign w:val="center"/>
          </w:tcPr>
          <w:p w14:paraId="51F1BF5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江高分公司</w:t>
            </w:r>
          </w:p>
        </w:tc>
        <w:tc>
          <w:tcPr>
            <w:tcW w:w="1088" w:type="dxa"/>
            <w:tcBorders>
              <w:top w:val="nil"/>
              <w:left w:val="single" w:color="000000" w:sz="8" w:space="0"/>
              <w:bottom w:val="single" w:color="000000" w:sz="8" w:space="0"/>
              <w:right w:val="single" w:color="000000" w:sz="8" w:space="0"/>
            </w:tcBorders>
            <w:shd w:val="clear" w:color="auto" w:fill="auto"/>
            <w:vAlign w:val="center"/>
          </w:tcPr>
          <w:p w14:paraId="153427C5">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w:t>
            </w:r>
          </w:p>
        </w:tc>
        <w:tc>
          <w:tcPr>
            <w:tcW w:w="3431" w:type="dxa"/>
            <w:tcBorders>
              <w:top w:val="nil"/>
              <w:left w:val="single" w:color="000000" w:sz="8" w:space="0"/>
              <w:bottom w:val="single" w:color="000000" w:sz="8" w:space="0"/>
              <w:right w:val="single" w:color="000000" w:sz="8" w:space="0"/>
            </w:tcBorders>
            <w:shd w:val="clear" w:color="auto" w:fill="auto"/>
            <w:vAlign w:val="center"/>
          </w:tcPr>
          <w:p w14:paraId="446315BE">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594" w:type="dxa"/>
            <w:tcBorders>
              <w:top w:val="nil"/>
              <w:left w:val="single" w:color="000000" w:sz="8" w:space="0"/>
              <w:bottom w:val="single" w:color="000000" w:sz="8" w:space="0"/>
              <w:right w:val="single" w:color="000000" w:sz="8" w:space="0"/>
            </w:tcBorders>
            <w:shd w:val="clear" w:color="auto" w:fill="auto"/>
            <w:vAlign w:val="center"/>
          </w:tcPr>
          <w:p w14:paraId="3F298F5E">
            <w:pPr>
              <w:jc w:val="center"/>
              <w:rPr>
                <w:rFonts w:hint="eastAsia" w:ascii="仿宋_GB2312" w:hAnsi="宋体" w:eastAsia="仿宋_GB2312" w:cs="仿宋_GB2312"/>
                <w:i w:val="0"/>
                <w:iCs w:val="0"/>
                <w:color w:val="auto"/>
                <w:sz w:val="28"/>
                <w:szCs w:val="28"/>
                <w:highlight w:val="none"/>
                <w:u w:val="none"/>
              </w:rPr>
            </w:pP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5ABB3A9">
            <w:pPr>
              <w:jc w:val="center"/>
              <w:rPr>
                <w:rFonts w:hint="eastAsia" w:ascii="仿宋_GB2312" w:hAnsi="宋体" w:eastAsia="仿宋_GB2312" w:cs="仿宋_GB2312"/>
                <w:i w:val="0"/>
                <w:iCs w:val="0"/>
                <w:color w:val="auto"/>
                <w:sz w:val="28"/>
                <w:szCs w:val="28"/>
                <w:highlight w:val="none"/>
                <w:u w:val="none"/>
              </w:rPr>
            </w:pPr>
          </w:p>
        </w:tc>
        <w:tc>
          <w:tcPr>
            <w:tcW w:w="1293" w:type="dxa"/>
            <w:vMerge w:val="restart"/>
            <w:tcBorders>
              <w:top w:val="nil"/>
              <w:left w:val="single" w:color="000000" w:sz="8" w:space="0"/>
              <w:right w:val="single" w:color="000000" w:sz="8" w:space="0"/>
            </w:tcBorders>
            <w:shd w:val="clear" w:color="auto" w:fill="auto"/>
            <w:vAlign w:val="center"/>
          </w:tcPr>
          <w:p w14:paraId="630DEEE9">
            <w:pPr>
              <w:jc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b/>
                <w:bCs/>
                <w:i w:val="0"/>
                <w:iCs w:val="0"/>
                <w:color w:val="auto"/>
                <w:kern w:val="0"/>
                <w:sz w:val="24"/>
                <w:szCs w:val="24"/>
                <w:highlight w:val="none"/>
                <w:u w:val="single"/>
                <w:lang w:val="en-US" w:eastAsia="zh-CN" w:bidi="ar"/>
              </w:rPr>
              <w:t xml:space="preserve">税率  </w:t>
            </w:r>
            <w:r>
              <w:rPr>
                <w:rFonts w:hint="eastAsia" w:ascii="仿宋_GB2312" w:hAnsi="宋体" w:eastAsia="仿宋_GB2312" w:cs="仿宋_GB2312"/>
                <w:b/>
                <w:bCs/>
                <w:i w:val="0"/>
                <w:iCs w:val="0"/>
                <w:color w:val="auto"/>
                <w:kern w:val="0"/>
                <w:sz w:val="24"/>
                <w:szCs w:val="24"/>
                <w:highlight w:val="none"/>
                <w:u w:val="none"/>
                <w:lang w:val="en-US" w:eastAsia="zh-CN" w:bidi="ar"/>
              </w:rPr>
              <w:t>%</w:t>
            </w:r>
          </w:p>
        </w:tc>
      </w:tr>
      <w:tr w14:paraId="55D7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970" w:type="dxa"/>
            <w:vMerge w:val="continue"/>
            <w:tcBorders>
              <w:top w:val="nil"/>
              <w:left w:val="single" w:color="000000" w:sz="8" w:space="0"/>
              <w:bottom w:val="single" w:color="000000" w:sz="8" w:space="0"/>
              <w:right w:val="single" w:color="000000" w:sz="8" w:space="0"/>
            </w:tcBorders>
            <w:shd w:val="clear" w:color="auto" w:fill="auto"/>
            <w:vAlign w:val="center"/>
          </w:tcPr>
          <w:p w14:paraId="44DF70C6">
            <w:pPr>
              <w:jc w:val="center"/>
              <w:rPr>
                <w:rFonts w:hint="eastAsia" w:ascii="仿宋_GB2312" w:hAnsi="宋体" w:eastAsia="仿宋_GB2312" w:cs="仿宋_GB2312"/>
                <w:i w:val="0"/>
                <w:iCs w:val="0"/>
                <w:color w:val="auto"/>
                <w:sz w:val="24"/>
                <w:szCs w:val="24"/>
                <w:highlight w:val="none"/>
                <w:u w:val="none"/>
              </w:rPr>
            </w:pPr>
          </w:p>
        </w:tc>
        <w:tc>
          <w:tcPr>
            <w:tcW w:w="1088" w:type="dxa"/>
            <w:tcBorders>
              <w:top w:val="nil"/>
              <w:left w:val="single" w:color="000000" w:sz="8" w:space="0"/>
              <w:bottom w:val="single" w:color="000000" w:sz="8" w:space="0"/>
              <w:right w:val="single" w:color="000000" w:sz="8" w:space="0"/>
            </w:tcBorders>
            <w:shd w:val="clear" w:color="auto" w:fill="auto"/>
            <w:vAlign w:val="center"/>
          </w:tcPr>
          <w:p w14:paraId="6A9EF322">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2025年</w:t>
            </w:r>
          </w:p>
        </w:tc>
        <w:tc>
          <w:tcPr>
            <w:tcW w:w="3431" w:type="dxa"/>
            <w:tcBorders>
              <w:top w:val="nil"/>
              <w:left w:val="single" w:color="000000" w:sz="8" w:space="0"/>
              <w:bottom w:val="single" w:color="000000" w:sz="8" w:space="0"/>
              <w:right w:val="single" w:color="000000" w:sz="8" w:space="0"/>
            </w:tcBorders>
            <w:shd w:val="clear" w:color="auto" w:fill="auto"/>
            <w:vAlign w:val="center"/>
          </w:tcPr>
          <w:p w14:paraId="7743D093">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594" w:type="dxa"/>
            <w:tcBorders>
              <w:top w:val="nil"/>
              <w:left w:val="single" w:color="000000" w:sz="8" w:space="0"/>
              <w:bottom w:val="single" w:color="000000" w:sz="8" w:space="0"/>
              <w:right w:val="single" w:color="000000" w:sz="8" w:space="0"/>
            </w:tcBorders>
            <w:shd w:val="clear" w:color="auto" w:fill="auto"/>
            <w:vAlign w:val="center"/>
          </w:tcPr>
          <w:p w14:paraId="22E3379F">
            <w:pPr>
              <w:jc w:val="center"/>
              <w:rPr>
                <w:rFonts w:hint="eastAsia" w:ascii="仿宋_GB2312" w:hAnsi="宋体" w:eastAsia="仿宋_GB2312" w:cs="仿宋_GB2312"/>
                <w:i w:val="0"/>
                <w:iCs w:val="0"/>
                <w:color w:val="auto"/>
                <w:sz w:val="28"/>
                <w:szCs w:val="28"/>
                <w:highlight w:val="none"/>
                <w:u w:val="none"/>
              </w:rPr>
            </w:pP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1FCBC89A">
            <w:pPr>
              <w:jc w:val="center"/>
              <w:rPr>
                <w:rFonts w:hint="eastAsia" w:ascii="仿宋_GB2312" w:hAnsi="宋体" w:eastAsia="仿宋_GB2312" w:cs="仿宋_GB2312"/>
                <w:i w:val="0"/>
                <w:iCs w:val="0"/>
                <w:color w:val="auto"/>
                <w:sz w:val="28"/>
                <w:szCs w:val="28"/>
                <w:highlight w:val="none"/>
                <w:u w:val="none"/>
              </w:rPr>
            </w:pPr>
          </w:p>
        </w:tc>
        <w:tc>
          <w:tcPr>
            <w:tcW w:w="1293" w:type="dxa"/>
            <w:vMerge w:val="continue"/>
            <w:tcBorders>
              <w:left w:val="single" w:color="000000" w:sz="8" w:space="0"/>
              <w:right w:val="single" w:color="000000" w:sz="8" w:space="0"/>
            </w:tcBorders>
            <w:shd w:val="clear" w:color="auto" w:fill="auto"/>
            <w:vAlign w:val="center"/>
          </w:tcPr>
          <w:p w14:paraId="539B78EA">
            <w:pPr>
              <w:jc w:val="center"/>
              <w:rPr>
                <w:rFonts w:hint="eastAsia" w:ascii="仿宋_GB2312" w:hAnsi="宋体" w:eastAsia="仿宋_GB2312" w:cs="仿宋_GB2312"/>
                <w:i w:val="0"/>
                <w:iCs w:val="0"/>
                <w:color w:val="auto"/>
                <w:sz w:val="28"/>
                <w:szCs w:val="28"/>
                <w:highlight w:val="none"/>
                <w:u w:val="none"/>
              </w:rPr>
            </w:pPr>
          </w:p>
        </w:tc>
      </w:tr>
      <w:tr w14:paraId="0292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5489" w:type="dxa"/>
            <w:gridSpan w:val="3"/>
            <w:tcBorders>
              <w:top w:val="nil"/>
              <w:left w:val="single" w:color="000000" w:sz="8" w:space="0"/>
              <w:bottom w:val="single" w:color="000000" w:sz="8" w:space="0"/>
              <w:right w:val="single" w:color="000000" w:sz="8" w:space="0"/>
            </w:tcBorders>
            <w:shd w:val="clear" w:color="auto" w:fill="auto"/>
            <w:vAlign w:val="center"/>
          </w:tcPr>
          <w:p w14:paraId="41B79228">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合计</w:t>
            </w:r>
          </w:p>
        </w:tc>
        <w:tc>
          <w:tcPr>
            <w:tcW w:w="1594" w:type="dxa"/>
            <w:tcBorders>
              <w:top w:val="nil"/>
              <w:left w:val="single" w:color="000000" w:sz="8" w:space="0"/>
              <w:bottom w:val="single" w:color="000000" w:sz="8" w:space="0"/>
              <w:right w:val="single" w:color="000000" w:sz="8" w:space="0"/>
            </w:tcBorders>
            <w:shd w:val="clear" w:color="auto" w:fill="auto"/>
            <w:noWrap/>
            <w:vAlign w:val="center"/>
          </w:tcPr>
          <w:p w14:paraId="1A2E43DB">
            <w:pPr>
              <w:jc w:val="center"/>
              <w:rPr>
                <w:rFonts w:hint="eastAsia" w:ascii="宋体" w:hAnsi="宋体" w:eastAsia="宋体" w:cs="宋体"/>
                <w:i w:val="0"/>
                <w:iCs w:val="0"/>
                <w:color w:val="auto"/>
                <w:sz w:val="22"/>
                <w:szCs w:val="22"/>
                <w:highlight w:val="none"/>
                <w:u w:val="none"/>
              </w:rPr>
            </w:pPr>
          </w:p>
        </w:tc>
        <w:tc>
          <w:tcPr>
            <w:tcW w:w="1519" w:type="dxa"/>
            <w:tcBorders>
              <w:top w:val="nil"/>
              <w:left w:val="single" w:color="000000" w:sz="8" w:space="0"/>
              <w:bottom w:val="single" w:color="000000" w:sz="8" w:space="0"/>
              <w:right w:val="single" w:color="000000" w:sz="8" w:space="0"/>
            </w:tcBorders>
            <w:shd w:val="clear" w:color="auto" w:fill="auto"/>
            <w:noWrap/>
            <w:vAlign w:val="center"/>
          </w:tcPr>
          <w:p w14:paraId="56AA5032">
            <w:pPr>
              <w:jc w:val="center"/>
              <w:rPr>
                <w:rFonts w:hint="eastAsia" w:ascii="宋体" w:hAnsi="宋体" w:eastAsia="宋体" w:cs="宋体"/>
                <w:i w:val="0"/>
                <w:iCs w:val="0"/>
                <w:color w:val="auto"/>
                <w:sz w:val="22"/>
                <w:szCs w:val="22"/>
                <w:highlight w:val="none"/>
                <w:u w:val="none"/>
              </w:rPr>
            </w:pPr>
          </w:p>
        </w:tc>
        <w:tc>
          <w:tcPr>
            <w:tcW w:w="1293" w:type="dxa"/>
            <w:vMerge w:val="continue"/>
            <w:tcBorders>
              <w:left w:val="single" w:color="000000" w:sz="8" w:space="0"/>
              <w:bottom w:val="single" w:color="000000" w:sz="8" w:space="0"/>
              <w:right w:val="single" w:color="000000" w:sz="8" w:space="0"/>
            </w:tcBorders>
            <w:shd w:val="clear" w:color="auto" w:fill="auto"/>
            <w:noWrap/>
            <w:vAlign w:val="center"/>
          </w:tcPr>
          <w:p w14:paraId="71C71863">
            <w:pPr>
              <w:jc w:val="center"/>
              <w:rPr>
                <w:rFonts w:hint="eastAsia" w:ascii="宋体" w:hAnsi="宋体" w:eastAsia="宋体" w:cs="宋体"/>
                <w:i w:val="0"/>
                <w:iCs w:val="0"/>
                <w:color w:val="auto"/>
                <w:sz w:val="22"/>
                <w:szCs w:val="22"/>
                <w:highlight w:val="none"/>
                <w:u w:val="none"/>
              </w:rPr>
            </w:pPr>
          </w:p>
        </w:tc>
      </w:tr>
    </w:tbl>
    <w:p w14:paraId="65169E39">
      <w:pPr>
        <w:pStyle w:val="7"/>
        <w:rPr>
          <w:color w:val="auto"/>
          <w:highlight w:val="none"/>
        </w:rPr>
      </w:pPr>
    </w:p>
    <w:p w14:paraId="73267079">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注：若分项费用的计算依据、过程和公式不便在表中表述，可单独另附表格或描述进行说明。</w:t>
      </w:r>
    </w:p>
    <w:p w14:paraId="51FA0C56">
      <w:pPr>
        <w:adjustRightInd w:val="0"/>
        <w:snapToGrid w:val="0"/>
        <w:spacing w:line="600" w:lineRule="exact"/>
        <w:ind w:firstLine="0"/>
        <w:rPr>
          <w:rFonts w:ascii="仿宋_GB2312" w:eastAsia="仿宋_GB2312" w:hAnsiTheme="minorEastAsia"/>
          <w:color w:val="auto"/>
          <w:sz w:val="28"/>
          <w:szCs w:val="28"/>
          <w:highlight w:val="none"/>
        </w:rPr>
      </w:pPr>
    </w:p>
    <w:p w14:paraId="1ECBFE48">
      <w:pPr>
        <w:adjustRightInd w:val="0"/>
        <w:snapToGrid w:val="0"/>
        <w:spacing w:line="600" w:lineRule="exact"/>
        <w:ind w:firstLine="570"/>
        <w:rPr>
          <w:rFonts w:ascii="仿宋_GB2312" w:eastAsia="仿宋_GB2312" w:hAnsiTheme="minorEastAsia"/>
          <w:color w:val="auto"/>
          <w:sz w:val="28"/>
          <w:szCs w:val="28"/>
          <w:highlight w:val="none"/>
        </w:rPr>
      </w:pPr>
    </w:p>
    <w:p w14:paraId="341FCE01">
      <w:pPr>
        <w:adjustRightInd w:val="0"/>
        <w:snapToGrid w:val="0"/>
        <w:spacing w:line="600" w:lineRule="exact"/>
        <w:ind w:firstLine="570"/>
        <w:rPr>
          <w:rFonts w:ascii="仿宋_GB2312" w:eastAsia="仿宋_GB2312" w:hAnsiTheme="minorEastAsia"/>
          <w:color w:val="auto"/>
          <w:sz w:val="28"/>
          <w:szCs w:val="28"/>
          <w:highlight w:val="none"/>
        </w:rPr>
      </w:pPr>
    </w:p>
    <w:p w14:paraId="35705F92">
      <w:pPr>
        <w:adjustRightInd w:val="0"/>
        <w:snapToGrid w:val="0"/>
        <w:spacing w:line="600" w:lineRule="exact"/>
        <w:ind w:firstLine="570"/>
        <w:rPr>
          <w:rFonts w:ascii="仿宋_GB2312" w:eastAsia="仿宋_GB2312" w:hAnsiTheme="minorEastAsia"/>
          <w:color w:val="auto"/>
          <w:sz w:val="28"/>
          <w:szCs w:val="28"/>
          <w:highlight w:val="none"/>
        </w:rPr>
      </w:pPr>
    </w:p>
    <w:p w14:paraId="7B61F522">
      <w:pPr>
        <w:pStyle w:val="2"/>
        <w:rPr>
          <w:rFonts w:hint="default"/>
          <w:color w:val="auto"/>
          <w:highlight w:val="none"/>
          <w:lang w:val="en-US"/>
        </w:rPr>
      </w:pPr>
    </w:p>
    <w:p w14:paraId="4E1D0ACF">
      <w:pPr>
        <w:rPr>
          <w:rFonts w:hint="eastAsia" w:eastAsiaTheme="majorEastAsia"/>
          <w:color w:val="auto"/>
          <w:highlight w:val="none"/>
          <w:lang w:val="en-US" w:eastAsia="zh-CN"/>
        </w:rPr>
      </w:pPr>
      <w:bookmarkStart w:id="131" w:name="_Toc6058"/>
      <w:bookmarkStart w:id="132" w:name="_Toc88209965"/>
      <w:bookmarkStart w:id="133" w:name="_Toc87616402"/>
      <w:bookmarkStart w:id="134" w:name="_Toc16386"/>
      <w:r>
        <w:rPr>
          <w:rFonts w:hint="eastAsia" w:eastAsiaTheme="majorEastAsia"/>
          <w:color w:val="auto"/>
          <w:highlight w:val="none"/>
          <w:lang w:val="en-US" w:eastAsia="zh-CN"/>
        </w:rPr>
        <w:br w:type="page"/>
      </w:r>
    </w:p>
    <w:p w14:paraId="5DBDFFB9">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14:paraId="006FFA60">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14:paraId="7A71D4FF">
      <w:pPr>
        <w:rPr>
          <w:color w:val="auto"/>
          <w:highlight w:val="none"/>
        </w:rPr>
      </w:pPr>
    </w:p>
    <w:p w14:paraId="73F38F74">
      <w:pPr>
        <w:rPr>
          <w:color w:val="auto"/>
          <w:highlight w:val="none"/>
        </w:rPr>
      </w:pPr>
    </w:p>
    <w:p w14:paraId="09F0D1BF"/>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8348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A814D">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14:paraId="4D6A814D">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0BDEC">
                          <w:pPr>
                            <w:pStyle w:val="18"/>
                          </w:pPr>
                        </w:p>
                        <w:p w14:paraId="5648A01B"/>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7F80BDEC">
                    <w:pPr>
                      <w:pStyle w:val="18"/>
                    </w:pPr>
                  </w:p>
                  <w:p w14:paraId="5648A01B"/>
                </w:txbxContent>
              </v:textbox>
            </v:shape>
          </w:pict>
        </mc:Fallback>
      </mc:AlternateContent>
    </w:r>
  </w:p>
  <w:p w14:paraId="641EF4E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0BBEF823">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70C0754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A0C88">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0AF5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14:paraId="6F0AF5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NzAyYjA1YWQyNGY2ZThhYzQ4YTQzYzc0MTNiZGMifQ=="/>
  </w:docVars>
  <w:rsids>
    <w:rsidRoot w:val="005D618A"/>
    <w:rsid w:val="003D60BA"/>
    <w:rsid w:val="00411689"/>
    <w:rsid w:val="00542C2D"/>
    <w:rsid w:val="005D618A"/>
    <w:rsid w:val="00911ECD"/>
    <w:rsid w:val="00A042E0"/>
    <w:rsid w:val="00B26BB1"/>
    <w:rsid w:val="00B26E21"/>
    <w:rsid w:val="00F83B64"/>
    <w:rsid w:val="0110679F"/>
    <w:rsid w:val="013E3461"/>
    <w:rsid w:val="01B30F94"/>
    <w:rsid w:val="02090C75"/>
    <w:rsid w:val="029A61A0"/>
    <w:rsid w:val="02A23A3C"/>
    <w:rsid w:val="039110A9"/>
    <w:rsid w:val="03AC246A"/>
    <w:rsid w:val="03B23056"/>
    <w:rsid w:val="03DC3EBA"/>
    <w:rsid w:val="03F9794D"/>
    <w:rsid w:val="0402322C"/>
    <w:rsid w:val="046A2461"/>
    <w:rsid w:val="051C2970"/>
    <w:rsid w:val="05A95C41"/>
    <w:rsid w:val="06147101"/>
    <w:rsid w:val="06C64829"/>
    <w:rsid w:val="071F0E7C"/>
    <w:rsid w:val="077D16D2"/>
    <w:rsid w:val="082A69F3"/>
    <w:rsid w:val="08675FC8"/>
    <w:rsid w:val="09973599"/>
    <w:rsid w:val="09B713FD"/>
    <w:rsid w:val="09CF54FF"/>
    <w:rsid w:val="09EF6ACC"/>
    <w:rsid w:val="0A315056"/>
    <w:rsid w:val="0AFB45AD"/>
    <w:rsid w:val="0B351E9B"/>
    <w:rsid w:val="0B4C50D3"/>
    <w:rsid w:val="0B806B92"/>
    <w:rsid w:val="0B827E94"/>
    <w:rsid w:val="0BD070E1"/>
    <w:rsid w:val="0C247926"/>
    <w:rsid w:val="0C6717CD"/>
    <w:rsid w:val="0CF23BD2"/>
    <w:rsid w:val="0D794204"/>
    <w:rsid w:val="0D90500D"/>
    <w:rsid w:val="0E114CF1"/>
    <w:rsid w:val="0E2125D1"/>
    <w:rsid w:val="0E214211"/>
    <w:rsid w:val="0E5F2769"/>
    <w:rsid w:val="0F4D75A3"/>
    <w:rsid w:val="0F5B2DCA"/>
    <w:rsid w:val="0FED051E"/>
    <w:rsid w:val="0FEE4C29"/>
    <w:rsid w:val="10046082"/>
    <w:rsid w:val="111703D2"/>
    <w:rsid w:val="112B101A"/>
    <w:rsid w:val="119B53FC"/>
    <w:rsid w:val="12424CDC"/>
    <w:rsid w:val="128D3B5C"/>
    <w:rsid w:val="129A2738"/>
    <w:rsid w:val="12B56BF1"/>
    <w:rsid w:val="12CB1A89"/>
    <w:rsid w:val="131840FB"/>
    <w:rsid w:val="13467417"/>
    <w:rsid w:val="135B25F1"/>
    <w:rsid w:val="136E76CF"/>
    <w:rsid w:val="145F08C6"/>
    <w:rsid w:val="15267B9A"/>
    <w:rsid w:val="15776308"/>
    <w:rsid w:val="15814BA3"/>
    <w:rsid w:val="15BC6B3C"/>
    <w:rsid w:val="163367F6"/>
    <w:rsid w:val="164D40B0"/>
    <w:rsid w:val="1694429A"/>
    <w:rsid w:val="16F02161"/>
    <w:rsid w:val="17635326"/>
    <w:rsid w:val="178D37C6"/>
    <w:rsid w:val="18000C32"/>
    <w:rsid w:val="18236EFD"/>
    <w:rsid w:val="189D5B1F"/>
    <w:rsid w:val="18A34CD0"/>
    <w:rsid w:val="19A53EA8"/>
    <w:rsid w:val="19B64DBC"/>
    <w:rsid w:val="1A373ACF"/>
    <w:rsid w:val="1A895341"/>
    <w:rsid w:val="1B0D071F"/>
    <w:rsid w:val="1B4568CE"/>
    <w:rsid w:val="1B9015B7"/>
    <w:rsid w:val="1BD36172"/>
    <w:rsid w:val="1BF54245"/>
    <w:rsid w:val="1D0E6976"/>
    <w:rsid w:val="1D5A79EE"/>
    <w:rsid w:val="1E0E2CD0"/>
    <w:rsid w:val="1E831280"/>
    <w:rsid w:val="1EBC4704"/>
    <w:rsid w:val="1F172EB5"/>
    <w:rsid w:val="1F94592D"/>
    <w:rsid w:val="1FB860DE"/>
    <w:rsid w:val="203C5A02"/>
    <w:rsid w:val="209D4C94"/>
    <w:rsid w:val="20E84705"/>
    <w:rsid w:val="20E96173"/>
    <w:rsid w:val="218400BA"/>
    <w:rsid w:val="21AB1E2F"/>
    <w:rsid w:val="21BA36E5"/>
    <w:rsid w:val="21D40498"/>
    <w:rsid w:val="22767047"/>
    <w:rsid w:val="23A05588"/>
    <w:rsid w:val="240476A1"/>
    <w:rsid w:val="24987001"/>
    <w:rsid w:val="25431AEB"/>
    <w:rsid w:val="256C4F7F"/>
    <w:rsid w:val="25BF43FD"/>
    <w:rsid w:val="25F86BCD"/>
    <w:rsid w:val="2605748B"/>
    <w:rsid w:val="269E416A"/>
    <w:rsid w:val="272100D3"/>
    <w:rsid w:val="272C72FC"/>
    <w:rsid w:val="275131CB"/>
    <w:rsid w:val="27EB149D"/>
    <w:rsid w:val="27FD3E52"/>
    <w:rsid w:val="28701F2D"/>
    <w:rsid w:val="288B636D"/>
    <w:rsid w:val="28E11370"/>
    <w:rsid w:val="294A756A"/>
    <w:rsid w:val="29581C87"/>
    <w:rsid w:val="295F4916"/>
    <w:rsid w:val="29781BF8"/>
    <w:rsid w:val="29C33ED0"/>
    <w:rsid w:val="29D5322D"/>
    <w:rsid w:val="2A025DD9"/>
    <w:rsid w:val="2A2619CB"/>
    <w:rsid w:val="2A7C2231"/>
    <w:rsid w:val="2ABB753D"/>
    <w:rsid w:val="2B7A49FA"/>
    <w:rsid w:val="2C615D26"/>
    <w:rsid w:val="2CB679ED"/>
    <w:rsid w:val="2D173C07"/>
    <w:rsid w:val="2D424A86"/>
    <w:rsid w:val="2E7B52DB"/>
    <w:rsid w:val="2F324CFE"/>
    <w:rsid w:val="2FBA09F1"/>
    <w:rsid w:val="2FE67D85"/>
    <w:rsid w:val="2FEF2ACF"/>
    <w:rsid w:val="30540211"/>
    <w:rsid w:val="31112A0D"/>
    <w:rsid w:val="311F4B20"/>
    <w:rsid w:val="312D7741"/>
    <w:rsid w:val="316F137F"/>
    <w:rsid w:val="319806B0"/>
    <w:rsid w:val="31DF525F"/>
    <w:rsid w:val="32324C2E"/>
    <w:rsid w:val="327171DF"/>
    <w:rsid w:val="3380549C"/>
    <w:rsid w:val="33A92E26"/>
    <w:rsid w:val="341E3434"/>
    <w:rsid w:val="34BB4442"/>
    <w:rsid w:val="35F27E8C"/>
    <w:rsid w:val="360B7EBA"/>
    <w:rsid w:val="369C32FD"/>
    <w:rsid w:val="37666E72"/>
    <w:rsid w:val="38167A04"/>
    <w:rsid w:val="394B167A"/>
    <w:rsid w:val="394F3226"/>
    <w:rsid w:val="39DA2868"/>
    <w:rsid w:val="3A4E4336"/>
    <w:rsid w:val="3A6007FE"/>
    <w:rsid w:val="3B4E6B23"/>
    <w:rsid w:val="3B7C2CE4"/>
    <w:rsid w:val="3C0B5355"/>
    <w:rsid w:val="3CD4176B"/>
    <w:rsid w:val="3D1F44D9"/>
    <w:rsid w:val="3D5C38CD"/>
    <w:rsid w:val="3E5070F1"/>
    <w:rsid w:val="3F6C3589"/>
    <w:rsid w:val="3F850180"/>
    <w:rsid w:val="3F9004D6"/>
    <w:rsid w:val="400E4D5E"/>
    <w:rsid w:val="40394D27"/>
    <w:rsid w:val="40E1138C"/>
    <w:rsid w:val="413814BA"/>
    <w:rsid w:val="41872511"/>
    <w:rsid w:val="41916FD9"/>
    <w:rsid w:val="42466655"/>
    <w:rsid w:val="42C82F57"/>
    <w:rsid w:val="435707E5"/>
    <w:rsid w:val="43C76AF7"/>
    <w:rsid w:val="446828F0"/>
    <w:rsid w:val="45093E85"/>
    <w:rsid w:val="45171178"/>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A113CF"/>
    <w:rsid w:val="48CA4868"/>
    <w:rsid w:val="48F005D3"/>
    <w:rsid w:val="49733C6A"/>
    <w:rsid w:val="498F4AF1"/>
    <w:rsid w:val="49C05787"/>
    <w:rsid w:val="49CF518D"/>
    <w:rsid w:val="4ADA1F63"/>
    <w:rsid w:val="4AE23D89"/>
    <w:rsid w:val="4B2038D0"/>
    <w:rsid w:val="4B296E7D"/>
    <w:rsid w:val="4B5A0FAE"/>
    <w:rsid w:val="4B877F28"/>
    <w:rsid w:val="4D916BA6"/>
    <w:rsid w:val="4DC44169"/>
    <w:rsid w:val="4EF0709E"/>
    <w:rsid w:val="4F0469A4"/>
    <w:rsid w:val="4FC27E9C"/>
    <w:rsid w:val="513C6A7B"/>
    <w:rsid w:val="532D486F"/>
    <w:rsid w:val="5333545B"/>
    <w:rsid w:val="538D0E89"/>
    <w:rsid w:val="5423772F"/>
    <w:rsid w:val="5450213C"/>
    <w:rsid w:val="54D24048"/>
    <w:rsid w:val="54D64CD5"/>
    <w:rsid w:val="55551EF0"/>
    <w:rsid w:val="557E4E6F"/>
    <w:rsid w:val="55887D69"/>
    <w:rsid w:val="561A0928"/>
    <w:rsid w:val="56423872"/>
    <w:rsid w:val="568E798D"/>
    <w:rsid w:val="56B279F0"/>
    <w:rsid w:val="57905F68"/>
    <w:rsid w:val="579D710E"/>
    <w:rsid w:val="581F22F6"/>
    <w:rsid w:val="586B5077"/>
    <w:rsid w:val="586E1E17"/>
    <w:rsid w:val="58862C35"/>
    <w:rsid w:val="58C14957"/>
    <w:rsid w:val="5AE83A50"/>
    <w:rsid w:val="5B353193"/>
    <w:rsid w:val="5BAB2917"/>
    <w:rsid w:val="5BFC33FA"/>
    <w:rsid w:val="5C3107A4"/>
    <w:rsid w:val="5C3B1B93"/>
    <w:rsid w:val="5C890545"/>
    <w:rsid w:val="5C9220DF"/>
    <w:rsid w:val="5D4A15F3"/>
    <w:rsid w:val="5D69542A"/>
    <w:rsid w:val="5D783B72"/>
    <w:rsid w:val="5E0930EF"/>
    <w:rsid w:val="5E3D4D53"/>
    <w:rsid w:val="5E4717E6"/>
    <w:rsid w:val="5E55774C"/>
    <w:rsid w:val="60045F96"/>
    <w:rsid w:val="60104DDC"/>
    <w:rsid w:val="605C0804"/>
    <w:rsid w:val="6189617B"/>
    <w:rsid w:val="61B52BB6"/>
    <w:rsid w:val="61B749C2"/>
    <w:rsid w:val="62280D20"/>
    <w:rsid w:val="623C02EF"/>
    <w:rsid w:val="62CA2457"/>
    <w:rsid w:val="63141A2A"/>
    <w:rsid w:val="631F73B0"/>
    <w:rsid w:val="638240A1"/>
    <w:rsid w:val="63833423"/>
    <w:rsid w:val="63A5257B"/>
    <w:rsid w:val="63A71155"/>
    <w:rsid w:val="63BD3DCC"/>
    <w:rsid w:val="63C61741"/>
    <w:rsid w:val="64560967"/>
    <w:rsid w:val="656B1D10"/>
    <w:rsid w:val="65B841F9"/>
    <w:rsid w:val="65FA78E7"/>
    <w:rsid w:val="66022B28"/>
    <w:rsid w:val="664A38E2"/>
    <w:rsid w:val="66581E87"/>
    <w:rsid w:val="66FA11D5"/>
    <w:rsid w:val="674302C7"/>
    <w:rsid w:val="680A5986"/>
    <w:rsid w:val="680D5F4B"/>
    <w:rsid w:val="68113F51"/>
    <w:rsid w:val="68E94770"/>
    <w:rsid w:val="68F949C9"/>
    <w:rsid w:val="695A4290"/>
    <w:rsid w:val="697663E5"/>
    <w:rsid w:val="6A334932"/>
    <w:rsid w:val="6A3353FF"/>
    <w:rsid w:val="6A5D63E6"/>
    <w:rsid w:val="6A5F24D1"/>
    <w:rsid w:val="6AE347EB"/>
    <w:rsid w:val="6B434AF0"/>
    <w:rsid w:val="6B57675A"/>
    <w:rsid w:val="6BDD7B4D"/>
    <w:rsid w:val="6DAB36D3"/>
    <w:rsid w:val="6EA96CE2"/>
    <w:rsid w:val="6EBC0B3A"/>
    <w:rsid w:val="6EF51C7D"/>
    <w:rsid w:val="6F1046DD"/>
    <w:rsid w:val="6F8363E5"/>
    <w:rsid w:val="6FC746F5"/>
    <w:rsid w:val="702E0FB9"/>
    <w:rsid w:val="70317AC6"/>
    <w:rsid w:val="70720533"/>
    <w:rsid w:val="707D2C83"/>
    <w:rsid w:val="70863262"/>
    <w:rsid w:val="70A76ED3"/>
    <w:rsid w:val="70C96B97"/>
    <w:rsid w:val="71860B17"/>
    <w:rsid w:val="723B27CC"/>
    <w:rsid w:val="72687227"/>
    <w:rsid w:val="72A03FD9"/>
    <w:rsid w:val="73136507"/>
    <w:rsid w:val="73406CFF"/>
    <w:rsid w:val="7383028C"/>
    <w:rsid w:val="73A25E44"/>
    <w:rsid w:val="741F68CF"/>
    <w:rsid w:val="74CC5737"/>
    <w:rsid w:val="75252DF3"/>
    <w:rsid w:val="755C6A28"/>
    <w:rsid w:val="75621536"/>
    <w:rsid w:val="75BF3154"/>
    <w:rsid w:val="764A07CF"/>
    <w:rsid w:val="764F6B3D"/>
    <w:rsid w:val="76832BE1"/>
    <w:rsid w:val="76CD2B7B"/>
    <w:rsid w:val="76D80645"/>
    <w:rsid w:val="76E03371"/>
    <w:rsid w:val="7727026C"/>
    <w:rsid w:val="772C17D9"/>
    <w:rsid w:val="77AE26B3"/>
    <w:rsid w:val="780E5898"/>
    <w:rsid w:val="78247A85"/>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6C5BA7"/>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link w:val="4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正文文本缩进 Char"/>
    <w:link w:val="3"/>
    <w:qFormat/>
    <w:uiPriority w:val="0"/>
    <w:rPr>
      <w:rFonts w:ascii="宋体" w:hAnsi="宋体" w:cs="Times New Roman"/>
      <w:color w:val="auto"/>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15144</Words>
  <Characters>16097</Characters>
  <Lines>300</Lines>
  <Paragraphs>84</Paragraphs>
  <TotalTime>37</TotalTime>
  <ScaleCrop>false</ScaleCrop>
  <LinksUpToDate>false</LinksUpToDate>
  <CharactersWithSpaces>17712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卑微打工人</cp:lastModifiedBy>
  <cp:lastPrinted>2024-08-22T00:55:00Z</cp:lastPrinted>
  <dcterms:modified xsi:type="dcterms:W3CDTF">2024-08-26T06:41:08Z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6320A26D2B754D28A52086DBD175A871_13</vt:lpwstr>
  </property>
</Properties>
</file>