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79667">
      <w:pPr>
        <w:rPr>
          <w:color w:val="auto"/>
          <w:highlight w:val="none"/>
        </w:rPr>
      </w:pPr>
    </w:p>
    <w:p w14:paraId="32AF5B19">
      <w:pPr>
        <w:rPr>
          <w:color w:val="auto"/>
          <w:highlight w:val="none"/>
        </w:rPr>
      </w:pPr>
    </w:p>
    <w:p w14:paraId="3D13689C">
      <w:pPr>
        <w:rPr>
          <w:color w:val="auto"/>
          <w:highlight w:val="none"/>
        </w:rPr>
      </w:pPr>
    </w:p>
    <w:p w14:paraId="1DCCB408">
      <w:pPr>
        <w:rPr>
          <w:color w:val="auto"/>
          <w:highlight w:val="none"/>
        </w:rPr>
      </w:pPr>
    </w:p>
    <w:p w14:paraId="6047F3E1">
      <w:pPr>
        <w:rPr>
          <w:color w:val="auto"/>
          <w:highlight w:val="none"/>
        </w:rPr>
      </w:pPr>
    </w:p>
    <w:p w14:paraId="440B6B64">
      <w:pPr>
        <w:rPr>
          <w:color w:val="auto"/>
          <w:highlight w:val="none"/>
        </w:rPr>
      </w:pPr>
    </w:p>
    <w:p w14:paraId="0EA944E8">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从化公司2024年良口厂反应池推流器及支架、太平厂外回流泵采购项目</w:t>
      </w:r>
    </w:p>
    <w:p w14:paraId="33346ECD">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14:paraId="1339B7A7">
      <w:pPr>
        <w:jc w:val="center"/>
        <w:rPr>
          <w:rFonts w:ascii="仿宋_GB2312" w:eastAsia="仿宋_GB2312"/>
          <w:color w:val="auto"/>
          <w:sz w:val="32"/>
          <w:szCs w:val="32"/>
          <w:highlight w:val="none"/>
        </w:rPr>
      </w:pPr>
    </w:p>
    <w:p w14:paraId="0A4EC5C8">
      <w:pPr>
        <w:jc w:val="center"/>
        <w:rPr>
          <w:rFonts w:ascii="仿宋_GB2312" w:eastAsia="仿宋_GB2312"/>
          <w:color w:val="auto"/>
          <w:sz w:val="32"/>
          <w:szCs w:val="32"/>
          <w:highlight w:val="none"/>
        </w:rPr>
      </w:pPr>
    </w:p>
    <w:p w14:paraId="413E931C">
      <w:pPr>
        <w:jc w:val="center"/>
        <w:rPr>
          <w:rFonts w:ascii="仿宋_GB2312" w:eastAsia="仿宋_GB2312"/>
          <w:color w:val="auto"/>
          <w:sz w:val="32"/>
          <w:szCs w:val="32"/>
          <w:highlight w:val="none"/>
        </w:rPr>
      </w:pPr>
    </w:p>
    <w:p w14:paraId="21957022">
      <w:pPr>
        <w:jc w:val="center"/>
        <w:rPr>
          <w:rFonts w:ascii="仿宋_GB2312" w:eastAsia="仿宋_GB2312"/>
          <w:color w:val="auto"/>
          <w:sz w:val="32"/>
          <w:szCs w:val="32"/>
          <w:highlight w:val="none"/>
        </w:rPr>
      </w:pPr>
    </w:p>
    <w:p w14:paraId="4283C3B8">
      <w:pPr>
        <w:jc w:val="center"/>
        <w:rPr>
          <w:rFonts w:ascii="仿宋_GB2312" w:eastAsia="仿宋_GB2312"/>
          <w:color w:val="auto"/>
          <w:sz w:val="32"/>
          <w:szCs w:val="32"/>
          <w:highlight w:val="none"/>
        </w:rPr>
      </w:pPr>
    </w:p>
    <w:p w14:paraId="371397BD">
      <w:pPr>
        <w:jc w:val="center"/>
        <w:rPr>
          <w:rFonts w:ascii="仿宋_GB2312" w:eastAsia="仿宋_GB2312"/>
          <w:color w:val="auto"/>
          <w:sz w:val="32"/>
          <w:szCs w:val="32"/>
          <w:highlight w:val="none"/>
        </w:rPr>
      </w:pPr>
    </w:p>
    <w:p w14:paraId="4CA90720">
      <w:pPr>
        <w:jc w:val="center"/>
        <w:rPr>
          <w:rFonts w:ascii="仿宋_GB2312" w:eastAsia="仿宋_GB2312"/>
          <w:color w:val="auto"/>
          <w:sz w:val="32"/>
          <w:szCs w:val="32"/>
          <w:highlight w:val="none"/>
        </w:rPr>
      </w:pPr>
    </w:p>
    <w:p w14:paraId="55498371">
      <w:pPr>
        <w:jc w:val="both"/>
        <w:rPr>
          <w:rFonts w:ascii="仿宋_GB2312" w:eastAsia="仿宋_GB2312"/>
          <w:color w:val="auto"/>
          <w:sz w:val="32"/>
          <w:szCs w:val="32"/>
          <w:highlight w:val="none"/>
        </w:rPr>
      </w:pPr>
    </w:p>
    <w:p w14:paraId="07030EE2">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14:paraId="01598339">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14:paraId="4B1A0667">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14:paraId="79F45A51">
      <w:pPr>
        <w:rPr>
          <w:color w:val="auto"/>
          <w:highlight w:val="none"/>
        </w:rPr>
      </w:pPr>
    </w:p>
    <w:p w14:paraId="382F73FA">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14:paraId="18CFBD37">
      <w:pPr>
        <w:rPr>
          <w:rFonts w:asciiTheme="minorEastAsia" w:hAnsiTheme="minorEastAsia"/>
          <w:color w:val="auto"/>
          <w:sz w:val="24"/>
          <w:szCs w:val="24"/>
          <w:highlight w:val="none"/>
        </w:rPr>
      </w:pPr>
    </w:p>
    <w:p w14:paraId="10BB7087">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14:paraId="48AC3A72">
      <w:pPr>
        <w:pStyle w:val="19"/>
        <w:numPr>
          <w:ilvl w:val="0"/>
          <w:numId w:val="1"/>
        </w:numPr>
        <w:tabs>
          <w:tab w:val="right" w:pos="8844"/>
        </w:tabs>
        <w:rPr>
          <w:color w:val="auto"/>
          <w:highlight w:val="none"/>
        </w:rPr>
      </w:pPr>
      <w:r>
        <w:rPr>
          <w:rFonts w:hint="eastAsia"/>
          <w:color w:val="auto"/>
          <w:highlight w:val="none"/>
          <w:lang w:val="en-US" w:eastAsia="zh-CN"/>
        </w:rPr>
        <w:t>供应商须知</w:t>
      </w:r>
    </w:p>
    <w:p w14:paraId="41B5F4EA">
      <w:pPr>
        <w:pStyle w:val="19"/>
        <w:numPr>
          <w:ilvl w:val="0"/>
          <w:numId w:val="1"/>
        </w:numPr>
        <w:tabs>
          <w:tab w:val="right" w:pos="8844"/>
        </w:tabs>
        <w:rPr>
          <w:color w:val="auto"/>
          <w:highlight w:val="none"/>
        </w:rPr>
      </w:pPr>
      <w:r>
        <w:rPr>
          <w:rFonts w:hint="eastAsia"/>
          <w:color w:val="auto"/>
          <w:highlight w:val="none"/>
          <w:lang w:val="en-US" w:eastAsia="zh-CN"/>
        </w:rPr>
        <w:t>采购方法</w:t>
      </w:r>
    </w:p>
    <w:p w14:paraId="3FE3E479">
      <w:pPr>
        <w:pStyle w:val="19"/>
        <w:numPr>
          <w:ilvl w:val="0"/>
          <w:numId w:val="1"/>
        </w:numPr>
        <w:tabs>
          <w:tab w:val="right" w:pos="8844"/>
        </w:tabs>
        <w:rPr>
          <w:color w:val="auto"/>
          <w:highlight w:val="none"/>
        </w:rPr>
      </w:pPr>
      <w:r>
        <w:rPr>
          <w:rFonts w:hint="eastAsia"/>
          <w:color w:val="auto"/>
          <w:highlight w:val="none"/>
          <w:lang w:val="en-US" w:eastAsia="zh-CN"/>
        </w:rPr>
        <w:t>评审方法</w:t>
      </w:r>
    </w:p>
    <w:p w14:paraId="41E6C0CE">
      <w:pPr>
        <w:pStyle w:val="19"/>
        <w:numPr>
          <w:ilvl w:val="0"/>
          <w:numId w:val="1"/>
        </w:numPr>
        <w:tabs>
          <w:tab w:val="right" w:pos="8844"/>
        </w:tabs>
        <w:rPr>
          <w:color w:val="auto"/>
          <w:highlight w:val="none"/>
        </w:rPr>
      </w:pPr>
      <w:r>
        <w:rPr>
          <w:rFonts w:hint="eastAsia"/>
          <w:color w:val="auto"/>
          <w:highlight w:val="none"/>
          <w:lang w:val="en-US" w:eastAsia="zh-CN"/>
        </w:rPr>
        <w:t>采购需求</w:t>
      </w:r>
    </w:p>
    <w:p w14:paraId="43EC9C93">
      <w:pPr>
        <w:pStyle w:val="19"/>
        <w:numPr>
          <w:ilvl w:val="0"/>
          <w:numId w:val="1"/>
        </w:numPr>
        <w:tabs>
          <w:tab w:val="right" w:pos="8844"/>
        </w:tabs>
        <w:rPr>
          <w:color w:val="auto"/>
          <w:highlight w:val="none"/>
        </w:rPr>
      </w:pPr>
      <w:r>
        <w:rPr>
          <w:rFonts w:hint="eastAsia"/>
          <w:color w:val="auto"/>
          <w:highlight w:val="none"/>
        </w:rPr>
        <w:t>合同草案</w:t>
      </w:r>
    </w:p>
    <w:p w14:paraId="1B03B24B">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14:paraId="71D8DD0F">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14:paraId="0CB1A6B3">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14:paraId="3C3DE246">
      <w:pPr>
        <w:pStyle w:val="22"/>
        <w:rPr>
          <w:color w:val="auto"/>
          <w:highlight w:val="none"/>
        </w:rPr>
      </w:pPr>
      <w:r>
        <w:rPr>
          <w:color w:val="auto"/>
          <w:highlight w:val="none"/>
        </w:rPr>
        <w:fldChar w:fldCharType="end"/>
      </w:r>
    </w:p>
    <w:p w14:paraId="3725A409">
      <w:pPr>
        <w:adjustRightInd w:val="0"/>
        <w:snapToGrid w:val="0"/>
        <w:spacing w:line="600" w:lineRule="exact"/>
        <w:ind w:firstLine="560" w:firstLineChars="200"/>
        <w:jc w:val="left"/>
        <w:rPr>
          <w:rFonts w:ascii="仿宋_GB2312" w:eastAsia="仿宋_GB2312"/>
          <w:color w:val="auto"/>
          <w:sz w:val="28"/>
          <w:szCs w:val="28"/>
          <w:highlight w:val="none"/>
        </w:rPr>
      </w:pPr>
    </w:p>
    <w:p w14:paraId="61B7AF3B">
      <w:pPr>
        <w:pStyle w:val="2"/>
        <w:rPr>
          <w:rFonts w:hint="eastAsia"/>
          <w:color w:val="auto"/>
          <w:highlight w:val="none"/>
        </w:rPr>
      </w:pPr>
      <w:bookmarkStart w:id="0" w:name="_Toc26148"/>
      <w:bookmarkStart w:id="1" w:name="_Toc18145"/>
    </w:p>
    <w:p w14:paraId="35A92016">
      <w:pPr>
        <w:rPr>
          <w:rFonts w:hint="eastAsia"/>
          <w:color w:val="auto"/>
          <w:highlight w:val="none"/>
        </w:rPr>
      </w:pPr>
    </w:p>
    <w:p w14:paraId="3F5002AB">
      <w:pPr>
        <w:pStyle w:val="2"/>
        <w:rPr>
          <w:rFonts w:hint="eastAsia"/>
          <w:color w:val="auto"/>
          <w:highlight w:val="none"/>
        </w:rPr>
      </w:pPr>
      <w:bookmarkStart w:id="2" w:name="_Toc17696"/>
      <w:bookmarkStart w:id="3" w:name="_Toc1711"/>
    </w:p>
    <w:p w14:paraId="731B05A7">
      <w:pPr>
        <w:rPr>
          <w:rFonts w:hint="eastAsia"/>
          <w:color w:val="auto"/>
          <w:highlight w:val="none"/>
        </w:rPr>
      </w:pPr>
    </w:p>
    <w:p w14:paraId="5CCB57A5">
      <w:pPr>
        <w:pStyle w:val="22"/>
        <w:rPr>
          <w:rFonts w:hint="eastAsia"/>
          <w:color w:val="auto"/>
          <w:highlight w:val="none"/>
        </w:rPr>
      </w:pPr>
    </w:p>
    <w:p w14:paraId="651F11AC">
      <w:pPr>
        <w:pStyle w:val="22"/>
        <w:rPr>
          <w:rFonts w:hint="eastAsia"/>
          <w:color w:val="auto"/>
          <w:highlight w:val="none"/>
        </w:rPr>
      </w:pPr>
    </w:p>
    <w:p w14:paraId="0D50B914">
      <w:pPr>
        <w:pStyle w:val="22"/>
        <w:rPr>
          <w:rFonts w:hint="eastAsia"/>
          <w:color w:val="auto"/>
          <w:highlight w:val="none"/>
        </w:rPr>
      </w:pPr>
    </w:p>
    <w:p w14:paraId="74C51BFC">
      <w:pPr>
        <w:pStyle w:val="22"/>
        <w:rPr>
          <w:rFonts w:hint="eastAsia"/>
          <w:color w:val="auto"/>
          <w:highlight w:val="none"/>
        </w:rPr>
      </w:pPr>
    </w:p>
    <w:p w14:paraId="5685F45B">
      <w:pPr>
        <w:pStyle w:val="2"/>
        <w:rPr>
          <w:rFonts w:hint="eastAsia"/>
          <w:color w:val="auto"/>
          <w:highlight w:val="none"/>
        </w:rPr>
      </w:pPr>
      <w:bookmarkStart w:id="4" w:name="_Toc17801"/>
      <w:bookmarkStart w:id="5" w:name="_Toc19609"/>
      <w:bookmarkStart w:id="6" w:name="_Toc7519"/>
      <w:bookmarkStart w:id="7" w:name="_Toc1669"/>
      <w:bookmarkStart w:id="8" w:name="_Toc31938"/>
      <w:bookmarkStart w:id="9" w:name="_Toc4275"/>
      <w:bookmarkStart w:id="10" w:name="_Toc11322"/>
    </w:p>
    <w:p w14:paraId="0F57393F">
      <w:pPr>
        <w:pStyle w:val="2"/>
        <w:rPr>
          <w:rFonts w:hint="eastAsia"/>
          <w:color w:val="auto"/>
          <w:highlight w:val="none"/>
        </w:rPr>
      </w:pPr>
    </w:p>
    <w:p w14:paraId="207617F2">
      <w:pPr>
        <w:pStyle w:val="2"/>
        <w:rPr>
          <w:rFonts w:hint="eastAsia"/>
          <w:color w:val="auto"/>
          <w:highlight w:val="none"/>
        </w:rPr>
      </w:pPr>
    </w:p>
    <w:p w14:paraId="1A7CE829">
      <w:pPr>
        <w:pStyle w:val="2"/>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2233930</wp:posOffset>
                </wp:positionH>
                <wp:positionV relativeFrom="paragraph">
                  <wp:posOffset>81280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5.9pt;margin-top:6.4pt;height:0pt;width:75.5pt;z-index:251672576;mso-width-relative:page;mso-height-relative:page;" filled="f" stroked="t" coordsize="21600,21600" o:gfxdata="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UJXuf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2226310</wp:posOffset>
                </wp:positionH>
                <wp:positionV relativeFrom="paragraph">
                  <wp:posOffset>507365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5.3pt;margin-top:39.95pt;height:0pt;width:75.5pt;z-index:251673600;mso-width-relative:page;mso-height-relative:page;" filled="f" stroked="t" coordsize="21600,21600" o:gfxdata="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I3ird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14:paraId="37451182">
      <w:pPr>
        <w:pStyle w:val="36"/>
        <w:rPr>
          <w:color w:val="auto"/>
          <w:highlight w:val="none"/>
        </w:rPr>
      </w:pPr>
    </w:p>
    <w:p w14:paraId="48F2B16D">
      <w:pPr>
        <w:pStyle w:val="2"/>
        <w:rPr>
          <w:rFonts w:hint="eastAsia" w:eastAsia="方正小标宋简体"/>
          <w:color w:val="auto"/>
          <w:highlight w:val="none"/>
          <w:lang w:eastAsia="zh-CN"/>
        </w:rPr>
      </w:pPr>
      <w:r>
        <w:rPr>
          <w:rFonts w:hint="eastAsia"/>
          <w:color w:val="auto"/>
          <w:highlight w:val="none"/>
          <w:lang w:eastAsia="zh-CN"/>
        </w:rPr>
        <w:t>采购公告（采购邀请书）</w:t>
      </w:r>
    </w:p>
    <w:p w14:paraId="47973327">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2D02FC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5F5E588">
      <w:pPr>
        <w:pStyle w:val="22"/>
        <w:rPr>
          <w:rFonts w:ascii="方正小标宋简体" w:eastAsia="方正小标宋简体"/>
          <w:color w:val="auto"/>
          <w:sz w:val="44"/>
          <w:szCs w:val="44"/>
          <w:highlight w:val="none"/>
        </w:rPr>
      </w:pPr>
    </w:p>
    <w:p w14:paraId="359E4472">
      <w:pPr>
        <w:pStyle w:val="22"/>
        <w:rPr>
          <w:rFonts w:ascii="方正小标宋简体" w:eastAsia="方正小标宋简体"/>
          <w:color w:val="auto"/>
          <w:sz w:val="44"/>
          <w:szCs w:val="44"/>
          <w:highlight w:val="none"/>
        </w:rPr>
      </w:pPr>
    </w:p>
    <w:p w14:paraId="529F2E35">
      <w:pPr>
        <w:pStyle w:val="22"/>
        <w:rPr>
          <w:rFonts w:ascii="方正小标宋简体" w:eastAsia="方正小标宋简体"/>
          <w:color w:val="auto"/>
          <w:sz w:val="44"/>
          <w:szCs w:val="44"/>
          <w:highlight w:val="none"/>
        </w:rPr>
      </w:pPr>
    </w:p>
    <w:p w14:paraId="61D9538E">
      <w:pPr>
        <w:pStyle w:val="22"/>
        <w:rPr>
          <w:rFonts w:ascii="方正小标宋简体" w:eastAsia="方正小标宋简体"/>
          <w:color w:val="auto"/>
          <w:sz w:val="44"/>
          <w:szCs w:val="44"/>
          <w:highlight w:val="none"/>
        </w:rPr>
      </w:pPr>
    </w:p>
    <w:p w14:paraId="567BD4A2">
      <w:pPr>
        <w:pStyle w:val="22"/>
        <w:rPr>
          <w:rFonts w:ascii="仿宋_GB2312" w:eastAsia="仿宋_GB2312"/>
          <w:color w:val="auto"/>
          <w:sz w:val="28"/>
          <w:szCs w:val="28"/>
          <w:highlight w:val="none"/>
        </w:rPr>
      </w:pPr>
    </w:p>
    <w:p w14:paraId="21FB05B3">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14:paraId="5AC3EA93">
      <w:pPr>
        <w:pStyle w:val="2"/>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14:paraId="1B9298C1">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eastAsia="zh-CN"/>
        </w:rPr>
        <w:t>从化公司2024年良口厂反应池推流器及支架、太平厂外回流泵采购项目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货物 □服务项目采购活动，采用□</w:t>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14:paraId="2CAE93D0">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14:paraId="28300C46">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从化公司2024年良口厂反应池推流器及支架、太平厂外回流泵采购项目</w:t>
      </w:r>
      <w:r>
        <w:rPr>
          <w:rFonts w:hint="eastAsia" w:ascii="仿宋_GB2312" w:eastAsia="仿宋_GB2312"/>
          <w:color w:val="auto"/>
          <w:sz w:val="28"/>
          <w:szCs w:val="28"/>
          <w:highlight w:val="none"/>
          <w:u w:val="single"/>
        </w:rPr>
        <w:t xml:space="preserve">   </w:t>
      </w:r>
    </w:p>
    <w:p w14:paraId="5E943C06">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000000"/>
          <w:sz w:val="28"/>
          <w:szCs w:val="28"/>
          <w:u w:val="single"/>
          <w:lang w:val="en-US" w:eastAsia="zh-CN"/>
        </w:rPr>
        <w:t>从化净水询【2024】071001号</w:t>
      </w:r>
      <w:r>
        <w:rPr>
          <w:rFonts w:hint="eastAsia" w:ascii="仿宋_GB2312" w:eastAsia="仿宋_GB2312"/>
          <w:color w:val="auto"/>
          <w:sz w:val="28"/>
          <w:szCs w:val="28"/>
          <w:highlight w:val="none"/>
          <w:u w:val="single"/>
        </w:rPr>
        <w:t xml:space="preserve">                                                 </w:t>
      </w:r>
    </w:p>
    <w:p w14:paraId="54A9B400">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14:paraId="6CDAE71D">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 xml:space="preserve"> （含税价）140457.50元，其中</w:t>
      </w:r>
      <w:r>
        <w:rPr>
          <w:rFonts w:hint="eastAsia" w:ascii="仿宋_GB2312" w:eastAsia="仿宋_GB2312"/>
          <w:color w:val="auto"/>
          <w:sz w:val="28"/>
          <w:szCs w:val="28"/>
          <w:highlight w:val="none"/>
          <w:u w:val="single"/>
          <w:lang w:eastAsia="zh-CN"/>
        </w:rPr>
        <w:t>良口厂反应池推流器及支架</w:t>
      </w:r>
      <w:r>
        <w:rPr>
          <w:rFonts w:hint="eastAsia" w:ascii="仿宋_GB2312" w:eastAsia="仿宋_GB2312"/>
          <w:color w:val="auto"/>
          <w:sz w:val="28"/>
          <w:szCs w:val="28"/>
          <w:highlight w:val="none"/>
          <w:u w:val="single"/>
          <w:lang w:val="en-US" w:eastAsia="zh-CN"/>
        </w:rPr>
        <w:t>采购项目61750.00元，</w:t>
      </w:r>
      <w:r>
        <w:rPr>
          <w:rFonts w:hint="eastAsia" w:ascii="仿宋_GB2312" w:eastAsia="仿宋_GB2312"/>
          <w:color w:val="auto"/>
          <w:sz w:val="28"/>
          <w:szCs w:val="28"/>
          <w:highlight w:val="none"/>
          <w:u w:val="single"/>
          <w:lang w:eastAsia="zh-CN"/>
        </w:rPr>
        <w:t>太平厂外回流泵采购项目</w:t>
      </w:r>
      <w:r>
        <w:rPr>
          <w:rFonts w:hint="eastAsia" w:ascii="仿宋_GB2312" w:eastAsia="仿宋_GB2312"/>
          <w:color w:val="auto"/>
          <w:sz w:val="28"/>
          <w:szCs w:val="28"/>
          <w:highlight w:val="none"/>
          <w:u w:val="single"/>
          <w:lang w:val="en-US" w:eastAsia="zh-CN"/>
        </w:rPr>
        <w:t xml:space="preserve">78707.50元。   </w:t>
      </w:r>
      <w:r>
        <w:rPr>
          <w:rFonts w:hint="eastAsia" w:ascii="仿宋_GB2312" w:eastAsia="仿宋_GB2312"/>
          <w:color w:val="auto"/>
          <w:sz w:val="28"/>
          <w:szCs w:val="28"/>
          <w:highlight w:val="none"/>
          <w:u w:val="single"/>
        </w:rPr>
        <w:t xml:space="preserve">         </w:t>
      </w:r>
    </w:p>
    <w:p w14:paraId="2FDEE2B2">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14:paraId="148C0F91">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14:paraId="45DACE04">
      <w:pPr>
        <w:autoSpaceDE w:val="0"/>
        <w:autoSpaceDN w:val="0"/>
        <w:ind w:firstLine="560" w:firstLineChars="200"/>
        <w:rPr>
          <w:rFonts w:hint="eastAsia" w:ascii="仿宋_GB2312" w:hAnsi="仿宋_GB2312" w:eastAsia="仿宋_GB2312" w:cs="仿宋_GB2312"/>
          <w:color w:val="000000"/>
          <w:sz w:val="28"/>
          <w:szCs w:val="28"/>
          <w:lang w:val="zh-CN"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lang w:val="en-US" w:eastAsia="zh-CN"/>
        </w:rPr>
        <w:t>为保障生产</w:t>
      </w:r>
      <w:r>
        <w:rPr>
          <w:rFonts w:hint="eastAsia" w:ascii="仿宋_GB2312" w:hAnsi="仿宋_GB2312" w:eastAsia="仿宋_GB2312" w:cs="仿宋_GB2312"/>
          <w:color w:val="000000"/>
          <w:sz w:val="28"/>
          <w:szCs w:val="28"/>
          <w:lang w:val="en-US" w:eastAsia="zh-CN"/>
        </w:rPr>
        <w:t>拟采购良口厂1台潜水推流器并配套支架备用。、太平厂1台潜污泵，具体</w:t>
      </w:r>
      <w:r>
        <w:rPr>
          <w:rFonts w:hint="eastAsia" w:ascii="仿宋_GB2312" w:hAnsi="仿宋_GB2312" w:eastAsia="仿宋_GB2312" w:cs="仿宋_GB2312"/>
          <w:color w:val="000000"/>
          <w:sz w:val="28"/>
          <w:szCs w:val="28"/>
          <w:lang w:val="zh-CN" w:eastAsia="zh-CN"/>
        </w:rPr>
        <w:t>清单如下（</w:t>
      </w:r>
      <w:r>
        <w:rPr>
          <w:rFonts w:hint="eastAsia" w:ascii="仿宋_GB2312" w:hAnsi="仿宋_GB2312" w:eastAsia="仿宋_GB2312" w:cs="仿宋_GB2312"/>
          <w:color w:val="000000"/>
          <w:sz w:val="28"/>
          <w:szCs w:val="28"/>
          <w:lang w:val="en-US" w:eastAsia="zh-CN"/>
        </w:rPr>
        <w:t>详见第五章采购需求</w:t>
      </w:r>
      <w:r>
        <w:rPr>
          <w:rFonts w:hint="eastAsia" w:ascii="仿宋_GB2312" w:hAnsi="仿宋_GB2312" w:eastAsia="仿宋_GB2312" w:cs="仿宋_GB2312"/>
          <w:color w:val="000000"/>
          <w:sz w:val="28"/>
          <w:szCs w:val="28"/>
          <w:lang w:val="zh-CN" w:eastAsia="zh-CN"/>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795"/>
        <w:gridCol w:w="660"/>
        <w:gridCol w:w="4574"/>
        <w:gridCol w:w="1175"/>
      </w:tblGrid>
      <w:tr w14:paraId="4D71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517" w:type="dxa"/>
            <w:noWrap w:val="0"/>
            <w:vAlign w:val="center"/>
          </w:tcPr>
          <w:p w14:paraId="35CE9893">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设备</w:t>
            </w:r>
            <w:r>
              <w:rPr>
                <w:rFonts w:hint="eastAsia" w:ascii="仿宋_GB2312" w:hAnsi="仿宋_GB2312" w:eastAsia="仿宋_GB2312" w:cs="仿宋_GB2312"/>
                <w:sz w:val="24"/>
                <w:szCs w:val="24"/>
              </w:rPr>
              <w:t>名称</w:t>
            </w:r>
          </w:p>
        </w:tc>
        <w:tc>
          <w:tcPr>
            <w:tcW w:w="795" w:type="dxa"/>
            <w:noWrap w:val="0"/>
            <w:vAlign w:val="center"/>
          </w:tcPr>
          <w:p w14:paraId="064CA9FF">
            <w:pPr>
              <w:widowControl/>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w:t>
            </w:r>
          </w:p>
        </w:tc>
        <w:tc>
          <w:tcPr>
            <w:tcW w:w="660" w:type="dxa"/>
            <w:noWrap w:val="0"/>
            <w:vAlign w:val="center"/>
          </w:tcPr>
          <w:p w14:paraId="378F64C5">
            <w:pPr>
              <w:widowControl/>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数量</w:t>
            </w:r>
          </w:p>
        </w:tc>
        <w:tc>
          <w:tcPr>
            <w:tcW w:w="4574" w:type="dxa"/>
            <w:noWrap w:val="0"/>
            <w:vAlign w:val="center"/>
          </w:tcPr>
          <w:p w14:paraId="7F59FE34">
            <w:pPr>
              <w:widowControl/>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型号及规格</w:t>
            </w:r>
          </w:p>
        </w:tc>
        <w:tc>
          <w:tcPr>
            <w:tcW w:w="1175" w:type="dxa"/>
            <w:noWrap w:val="0"/>
            <w:vAlign w:val="center"/>
          </w:tcPr>
          <w:p w14:paraId="46FA63DE">
            <w:pPr>
              <w:widowControl/>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14:paraId="2CF0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517" w:type="dxa"/>
            <w:noWrap w:val="0"/>
            <w:vAlign w:val="center"/>
          </w:tcPr>
          <w:p w14:paraId="493831E0">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潜水推流器</w:t>
            </w:r>
          </w:p>
        </w:tc>
        <w:tc>
          <w:tcPr>
            <w:tcW w:w="795" w:type="dxa"/>
            <w:noWrap w:val="0"/>
            <w:vAlign w:val="center"/>
          </w:tcPr>
          <w:p w14:paraId="6C3805D1">
            <w:pPr>
              <w:widowControl/>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台</w:t>
            </w:r>
          </w:p>
        </w:tc>
        <w:tc>
          <w:tcPr>
            <w:tcW w:w="660" w:type="dxa"/>
            <w:noWrap w:val="0"/>
            <w:vAlign w:val="center"/>
          </w:tcPr>
          <w:p w14:paraId="6AC33ADD">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4574" w:type="dxa"/>
            <w:noWrap w:val="0"/>
            <w:vAlign w:val="center"/>
          </w:tcPr>
          <w:p w14:paraId="0A20BDB4">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叶轮直径1800mm，叶轮转速34r/min，电机功率3KW，推力2040N</w:t>
            </w:r>
          </w:p>
        </w:tc>
        <w:tc>
          <w:tcPr>
            <w:tcW w:w="1175" w:type="dxa"/>
            <w:noWrap w:val="0"/>
            <w:vAlign w:val="center"/>
          </w:tcPr>
          <w:p w14:paraId="358A4C7A">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包含支架</w:t>
            </w:r>
          </w:p>
        </w:tc>
      </w:tr>
      <w:tr w14:paraId="61DC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517" w:type="dxa"/>
            <w:noWrap w:val="0"/>
            <w:vAlign w:val="center"/>
          </w:tcPr>
          <w:p w14:paraId="373B3908">
            <w:pPr>
              <w:widowControl/>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潜污泵</w:t>
            </w:r>
          </w:p>
        </w:tc>
        <w:tc>
          <w:tcPr>
            <w:tcW w:w="795" w:type="dxa"/>
            <w:noWrap w:val="0"/>
            <w:vAlign w:val="center"/>
          </w:tcPr>
          <w:p w14:paraId="173511AB">
            <w:pPr>
              <w:widowControl/>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台</w:t>
            </w:r>
          </w:p>
        </w:tc>
        <w:tc>
          <w:tcPr>
            <w:tcW w:w="660" w:type="dxa"/>
            <w:noWrap w:val="0"/>
            <w:vAlign w:val="center"/>
          </w:tcPr>
          <w:p w14:paraId="61674B25">
            <w:pPr>
              <w:widowControl/>
              <w:spacing w:line="400" w:lineRule="exact"/>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w:t>
            </w:r>
          </w:p>
        </w:tc>
        <w:tc>
          <w:tcPr>
            <w:tcW w:w="4574" w:type="dxa"/>
            <w:noWrap w:val="0"/>
            <w:vAlign w:val="center"/>
          </w:tcPr>
          <w:p w14:paraId="376B9400">
            <w:pPr>
              <w:widowControl/>
              <w:spacing w:line="40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1.泵体口径：DN350</w:t>
            </w:r>
          </w:p>
          <w:p w14:paraId="571C167E">
            <w:pPr>
              <w:widowControl/>
              <w:spacing w:line="40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2.流量：Q=1300m3/h</w:t>
            </w:r>
          </w:p>
          <w:p w14:paraId="3BA3BC73">
            <w:pPr>
              <w:widowControl/>
              <w:spacing w:line="40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3.扬程：H=6m</w:t>
            </w:r>
          </w:p>
          <w:p w14:paraId="6277DBCF">
            <w:pPr>
              <w:widowControl/>
              <w:spacing w:line="400" w:lineRule="exact"/>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4.功率：N=37KW</w:t>
            </w:r>
          </w:p>
        </w:tc>
        <w:tc>
          <w:tcPr>
            <w:tcW w:w="1175" w:type="dxa"/>
            <w:noWrap w:val="0"/>
            <w:vAlign w:val="center"/>
          </w:tcPr>
          <w:p w14:paraId="506282DF">
            <w:pPr>
              <w:widowControl/>
              <w:spacing w:line="400" w:lineRule="exact"/>
              <w:jc w:val="both"/>
              <w:rPr>
                <w:rFonts w:hint="default" w:ascii="仿宋_GB2312" w:hAnsi="仿宋_GB2312" w:eastAsia="仿宋_GB2312" w:cs="仿宋_GB2312"/>
                <w:sz w:val="24"/>
                <w:szCs w:val="24"/>
                <w:lang w:val="en-US" w:eastAsia="zh-CN"/>
              </w:rPr>
            </w:pPr>
          </w:p>
        </w:tc>
      </w:tr>
    </w:tbl>
    <w:p w14:paraId="04916B84">
      <w:pPr>
        <w:autoSpaceDE w:val="0"/>
        <w:autoSpaceDN w:val="0"/>
        <w:ind w:firstLine="560" w:firstLineChars="200"/>
        <w:rPr>
          <w:rFonts w:hint="eastAsia" w:ascii="仿宋_GB2312" w:hAnsi="仿宋_GB2312" w:eastAsia="仿宋_GB2312" w:cs="仿宋_GB2312"/>
          <w:color w:val="000000"/>
          <w:sz w:val="28"/>
          <w:szCs w:val="28"/>
          <w:lang w:val="zh-CN" w:eastAsia="zh-CN"/>
        </w:rPr>
      </w:pPr>
      <w:r>
        <w:rPr>
          <w:rFonts w:hint="eastAsia" w:ascii="仿宋_GB2312" w:hAnsi="仿宋_GB2312" w:eastAsia="仿宋_GB2312" w:cs="仿宋_GB2312"/>
          <w:color w:val="000000"/>
          <w:sz w:val="28"/>
          <w:szCs w:val="28"/>
          <w:lang w:val="en-US" w:eastAsia="zh-CN"/>
        </w:rPr>
        <w:t>采购设备须与</w:t>
      </w:r>
      <w:r>
        <w:rPr>
          <w:rFonts w:hint="eastAsia" w:ascii="仿宋_GB2312" w:hAnsi="仿宋_GB2312" w:eastAsia="仿宋_GB2312" w:cs="仿宋_GB2312"/>
          <w:color w:val="000000"/>
          <w:sz w:val="28"/>
          <w:szCs w:val="28"/>
          <w:lang w:val="zh-CN" w:eastAsia="zh-CN"/>
        </w:rPr>
        <w:t>原设备</w:t>
      </w:r>
      <w:r>
        <w:rPr>
          <w:rFonts w:hint="eastAsia" w:ascii="仿宋_GB2312" w:hAnsi="仿宋_GB2312" w:eastAsia="仿宋_GB2312" w:cs="仿宋_GB2312"/>
          <w:color w:val="000000"/>
          <w:sz w:val="28"/>
          <w:szCs w:val="28"/>
          <w:lang w:val="en-US" w:eastAsia="zh-CN"/>
        </w:rPr>
        <w:t>适配，且</w:t>
      </w:r>
      <w:r>
        <w:rPr>
          <w:rFonts w:hint="eastAsia" w:ascii="仿宋_GB2312" w:hAnsi="仿宋_GB2312" w:eastAsia="仿宋_GB2312" w:cs="仿宋_GB2312"/>
          <w:color w:val="000000"/>
          <w:sz w:val="28"/>
          <w:szCs w:val="28"/>
          <w:lang w:val="zh-CN" w:eastAsia="zh-CN"/>
        </w:rPr>
        <w:t>技术参数</w:t>
      </w:r>
      <w:r>
        <w:rPr>
          <w:rFonts w:hint="eastAsia" w:ascii="仿宋_GB2312" w:hAnsi="仿宋_GB2312" w:eastAsia="仿宋_GB2312" w:cs="仿宋_GB2312"/>
          <w:color w:val="000000"/>
          <w:sz w:val="28"/>
          <w:szCs w:val="28"/>
          <w:lang w:val="en-US" w:eastAsia="zh-CN"/>
        </w:rPr>
        <w:t>相同或更优</w:t>
      </w:r>
      <w:r>
        <w:rPr>
          <w:rFonts w:hint="eastAsia" w:ascii="仿宋_GB2312" w:hAnsi="仿宋_GB2312" w:eastAsia="仿宋_GB2312" w:cs="仿宋_GB2312"/>
          <w:color w:val="000000"/>
          <w:sz w:val="28"/>
          <w:szCs w:val="28"/>
          <w:lang w:val="zh-CN" w:eastAsia="zh-CN"/>
        </w:rPr>
        <w:t>、</w:t>
      </w:r>
      <w:r>
        <w:rPr>
          <w:rFonts w:hint="eastAsia" w:ascii="仿宋_GB2312" w:hAnsi="仿宋_GB2312" w:eastAsia="仿宋_GB2312" w:cs="仿宋_GB2312"/>
          <w:color w:val="000000"/>
          <w:sz w:val="28"/>
          <w:szCs w:val="28"/>
          <w:lang w:val="en-US" w:eastAsia="zh-CN"/>
        </w:rPr>
        <w:t>安装</w:t>
      </w:r>
      <w:r>
        <w:rPr>
          <w:rFonts w:hint="eastAsia" w:ascii="仿宋_GB2312" w:hAnsi="仿宋_GB2312" w:eastAsia="仿宋_GB2312" w:cs="仿宋_GB2312"/>
          <w:color w:val="000000"/>
          <w:sz w:val="28"/>
          <w:szCs w:val="28"/>
          <w:lang w:val="zh-CN" w:eastAsia="zh-CN"/>
        </w:rPr>
        <w:t>尺寸相同（</w:t>
      </w:r>
      <w:r>
        <w:rPr>
          <w:rFonts w:hint="eastAsia" w:ascii="仿宋_GB2312" w:hAnsi="仿宋_GB2312" w:eastAsia="仿宋_GB2312" w:cs="仿宋_GB2312"/>
          <w:color w:val="000000"/>
          <w:sz w:val="28"/>
          <w:szCs w:val="28"/>
          <w:lang w:val="en-US" w:eastAsia="zh-CN"/>
        </w:rPr>
        <w:t>若需求的产品出现停产情况，可以使用更新迭代的产品替换（需在提交响应文件时出具厂家/制造商盖章的说明函</w:t>
      </w:r>
      <w:r>
        <w:rPr>
          <w:rFonts w:hint="eastAsia" w:ascii="仿宋_GB2312" w:hAnsi="仿宋_GB2312" w:eastAsia="仿宋_GB2312" w:cs="仿宋_GB2312"/>
          <w:color w:val="000000"/>
          <w:sz w:val="28"/>
          <w:szCs w:val="28"/>
          <w:lang w:val="zh-CN" w:eastAsia="zh-CN"/>
        </w:rPr>
        <w:t>）</w:t>
      </w:r>
    </w:p>
    <w:p w14:paraId="6A0F0E6F">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 w:hAnsi="仿宋" w:eastAsia="仿宋" w:cs="仿宋"/>
          <w:sz w:val="28"/>
          <w:szCs w:val="28"/>
          <w:u w:val="single"/>
          <w:lang w:val="en-US" w:eastAsia="zh-CN"/>
        </w:rPr>
        <w:t>合同签订后收到甲方通知120日内</w:t>
      </w:r>
      <w:r>
        <w:rPr>
          <w:rFonts w:hint="eastAsia" w:ascii="仿宋_GB2312" w:eastAsia="仿宋_GB2312"/>
          <w:color w:val="auto"/>
          <w:sz w:val="28"/>
          <w:szCs w:val="28"/>
          <w:highlight w:val="none"/>
          <w:u w:val="single"/>
        </w:rPr>
        <w:t xml:space="preserve">           </w:t>
      </w:r>
    </w:p>
    <w:p w14:paraId="4AB40EB2">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广州从化净水有限公司良口厂、太平厂</w:t>
      </w:r>
      <w:r>
        <w:rPr>
          <w:rFonts w:hint="eastAsia" w:ascii="仿宋_GB2312" w:eastAsia="仿宋_GB2312"/>
          <w:color w:val="auto"/>
          <w:sz w:val="28"/>
          <w:szCs w:val="28"/>
          <w:highlight w:val="none"/>
          <w:u w:val="single"/>
        </w:rPr>
        <w:t xml:space="preserve">                      </w:t>
      </w:r>
    </w:p>
    <w:p w14:paraId="64348CBD">
      <w:pPr>
        <w:adjustRightInd w:val="0"/>
        <w:snapToGrid w:val="0"/>
        <w:spacing w:line="600" w:lineRule="exact"/>
        <w:ind w:right="-369" w:rightChars="-176"/>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需按采购清单的规格型号、数量、要求进行供货，货物必须符合国家法律法规规定的标准、行业标准；所有货物必须有产品合格证并于送货之日移交至我公司。所供货物必须为全新产品，供应商禁止向采购人提供二手产品、拆机件、翻新件。所供设备须能正常安装到现有设备基座等位置，不接受任何对现基座、有管道接口等连接位置、尺寸的改造。考虑到</w:t>
      </w:r>
      <w:r>
        <w:rPr>
          <w:rFonts w:hint="eastAsia" w:ascii="仿宋_GB2312" w:eastAsia="仿宋_GB2312"/>
          <w:color w:val="auto"/>
          <w:sz w:val="28"/>
          <w:szCs w:val="28"/>
          <w:highlight w:val="none"/>
          <w:u w:val="single"/>
          <w:lang w:val="en-US" w:eastAsia="zh-CN"/>
        </w:rPr>
        <w:t>生产设备</w:t>
      </w:r>
      <w:r>
        <w:rPr>
          <w:rFonts w:hint="eastAsia" w:ascii="仿宋_GB2312" w:eastAsia="仿宋_GB2312"/>
          <w:color w:val="auto"/>
          <w:sz w:val="28"/>
          <w:szCs w:val="28"/>
          <w:highlight w:val="none"/>
          <w:u w:val="single"/>
        </w:rPr>
        <w:t>日常维护管理的便利性和降低生产成本，新</w:t>
      </w:r>
      <w:r>
        <w:rPr>
          <w:rFonts w:hint="eastAsia" w:ascii="仿宋_GB2312" w:eastAsia="仿宋_GB2312"/>
          <w:color w:val="auto"/>
          <w:sz w:val="28"/>
          <w:szCs w:val="28"/>
          <w:highlight w:val="none"/>
          <w:u w:val="single"/>
          <w:lang w:val="en-US" w:eastAsia="zh-CN"/>
        </w:rPr>
        <w:t>采购</w:t>
      </w:r>
      <w:r>
        <w:rPr>
          <w:rFonts w:hint="eastAsia" w:ascii="仿宋_GB2312" w:eastAsia="仿宋_GB2312"/>
          <w:color w:val="auto"/>
          <w:sz w:val="28"/>
          <w:szCs w:val="28"/>
          <w:highlight w:val="none"/>
          <w:u w:val="single"/>
        </w:rPr>
        <w:t>推流器</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回流泵</w:t>
      </w:r>
      <w:r>
        <w:rPr>
          <w:rFonts w:hint="eastAsia" w:ascii="仿宋_GB2312" w:eastAsia="仿宋_GB2312"/>
          <w:color w:val="auto"/>
          <w:sz w:val="28"/>
          <w:szCs w:val="28"/>
          <w:highlight w:val="none"/>
          <w:u w:val="single"/>
        </w:rPr>
        <w:t>的桨叶、机械密封、轴承、专用保护元件等主要零部件要与</w:t>
      </w:r>
      <w:r>
        <w:rPr>
          <w:rFonts w:hint="eastAsia" w:ascii="仿宋_GB2312" w:eastAsia="仿宋_GB2312"/>
          <w:color w:val="auto"/>
          <w:sz w:val="28"/>
          <w:szCs w:val="28"/>
          <w:highlight w:val="none"/>
          <w:u w:val="single"/>
          <w:lang w:val="en-US" w:eastAsia="zh-CN"/>
        </w:rPr>
        <w:t>原设备</w:t>
      </w:r>
      <w:r>
        <w:rPr>
          <w:rFonts w:hint="eastAsia" w:ascii="仿宋_GB2312" w:eastAsia="仿宋_GB2312"/>
          <w:color w:val="auto"/>
          <w:sz w:val="28"/>
          <w:szCs w:val="28"/>
          <w:highlight w:val="none"/>
          <w:u w:val="single"/>
        </w:rPr>
        <w:t>通用。所采购推流器为原</w:t>
      </w:r>
      <w:r>
        <w:rPr>
          <w:rFonts w:hint="eastAsia" w:ascii="仿宋_GB2312" w:eastAsia="仿宋_GB2312"/>
          <w:color w:val="auto"/>
          <w:sz w:val="28"/>
          <w:szCs w:val="28"/>
          <w:highlight w:val="none"/>
          <w:u w:val="single"/>
          <w:lang w:val="en-US" w:eastAsia="zh-CN"/>
        </w:rPr>
        <w:t>生产设备</w:t>
      </w:r>
      <w:r>
        <w:rPr>
          <w:rFonts w:hint="eastAsia" w:ascii="仿宋_GB2312" w:eastAsia="仿宋_GB2312"/>
          <w:color w:val="auto"/>
          <w:sz w:val="28"/>
          <w:szCs w:val="28"/>
          <w:highlight w:val="none"/>
          <w:u w:val="single"/>
        </w:rPr>
        <w:t>性能相当，并且匹配原</w:t>
      </w:r>
      <w:r>
        <w:rPr>
          <w:rFonts w:hint="eastAsia" w:ascii="仿宋_GB2312" w:eastAsia="仿宋_GB2312"/>
          <w:color w:val="auto"/>
          <w:sz w:val="28"/>
          <w:szCs w:val="28"/>
          <w:highlight w:val="none"/>
          <w:u w:val="single"/>
          <w:lang w:val="en-US" w:eastAsia="zh-CN"/>
        </w:rPr>
        <w:t>生产设备</w:t>
      </w:r>
      <w:r>
        <w:rPr>
          <w:rFonts w:hint="eastAsia" w:ascii="仿宋_GB2312" w:eastAsia="仿宋_GB2312"/>
          <w:color w:val="auto"/>
          <w:sz w:val="28"/>
          <w:szCs w:val="28"/>
          <w:highlight w:val="none"/>
          <w:u w:val="single"/>
        </w:rPr>
        <w:t>安装位置和电气控制要求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其他特殊需求详见第五章采购需求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14:paraId="5D9A2343">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14:paraId="200FDA03">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14:paraId="02294253">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14:paraId="1B4E7A32">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14:paraId="5A60EB17">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响应</w:t>
      </w:r>
      <w:r>
        <w:rPr>
          <w:rFonts w:hint="eastAsia" w:ascii="仿宋_GB2312" w:eastAsia="仿宋_GB2312"/>
          <w:sz w:val="28"/>
          <w:szCs w:val="28"/>
          <w:u w:val="single"/>
          <w:lang w:val="en-US" w:eastAsia="zh-CN"/>
        </w:rPr>
        <w:t>设备</w:t>
      </w:r>
      <w:r>
        <w:rPr>
          <w:rFonts w:hint="eastAsia" w:ascii="仿宋_GB2312" w:eastAsia="仿宋_GB2312"/>
          <w:sz w:val="28"/>
          <w:szCs w:val="28"/>
          <w:u w:val="single"/>
        </w:rPr>
        <w:t>制造商针对本项目的授权函,制造商盖公章确认（制造商除外）;除制造商以外其他供应商应当书面承诺所提供报价货物/设备均为制造商全新原装产品</w:t>
      </w:r>
      <w:r>
        <w:rPr>
          <w:rFonts w:hint="eastAsia" w:ascii="仿宋_GB2312" w:eastAsia="仿宋_GB2312"/>
          <w:color w:val="auto"/>
          <w:sz w:val="28"/>
          <w:szCs w:val="28"/>
          <w:highlight w:val="none"/>
        </w:rPr>
        <w:t>。</w:t>
      </w:r>
    </w:p>
    <w:p w14:paraId="2E4C127E">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2021</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一项上述询价设备之一的供货</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14:paraId="0FC9FB9C">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14:paraId="353F7776">
      <w:pPr>
        <w:pStyle w:val="2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lang w:val="en-US" w:eastAsia="zh-CN"/>
        </w:rPr>
        <w:t>①供应商响应时须提供拟供货设备型号的产品技术文件(内容应包括但不限于生产厂家、产品基本信息、技术性能参数、产品实物外观图片，并符合采购文件里的技术性能参数)；②中选后合同签订前须提供拟供货设备的厂商授权书或制造商授权书。交货时，按标单位需提供设备安装维修运行手册、原理图、及其他应提供的文件资料。</w:t>
      </w:r>
      <w:r>
        <w:rPr>
          <w:rFonts w:hint="eastAsia" w:ascii="仿宋_GB2312" w:hAnsi="宋体" w:eastAsia="仿宋_GB2312"/>
          <w:color w:val="auto"/>
          <w:sz w:val="28"/>
          <w:szCs w:val="28"/>
          <w:highlight w:val="none"/>
          <w:u w:val="single"/>
          <w:lang w:val="en-US" w:eastAsia="zh-CN"/>
        </w:rPr>
        <w:fldChar w:fldCharType="begin"/>
      </w:r>
      <w:r>
        <w:rPr>
          <w:rFonts w:hint="eastAsia" w:ascii="仿宋_GB2312" w:hAnsi="宋体" w:eastAsia="仿宋_GB2312"/>
          <w:color w:val="auto"/>
          <w:sz w:val="28"/>
          <w:szCs w:val="28"/>
          <w:highlight w:val="none"/>
          <w:u w:val="single"/>
          <w:lang w:val="en-US" w:eastAsia="zh-CN"/>
        </w:rPr>
        <w:instrText xml:space="preserve"> = 3 \* GB3 \* MERGEFORMAT </w:instrText>
      </w:r>
      <w:r>
        <w:rPr>
          <w:rFonts w:hint="eastAsia" w:ascii="仿宋_GB2312" w:hAnsi="宋体" w:eastAsia="仿宋_GB2312"/>
          <w:color w:val="auto"/>
          <w:sz w:val="28"/>
          <w:szCs w:val="28"/>
          <w:highlight w:val="none"/>
          <w:u w:val="single"/>
          <w:lang w:val="en-US" w:eastAsia="zh-CN"/>
        </w:rPr>
        <w:fldChar w:fldCharType="separate"/>
      </w:r>
      <w:r>
        <w:rPr>
          <w:rFonts w:hint="eastAsia" w:ascii="仿宋_GB2312" w:hAnsi="宋体" w:eastAsia="仿宋_GB2312"/>
          <w:color w:val="auto"/>
          <w:sz w:val="28"/>
          <w:szCs w:val="28"/>
          <w:highlight w:val="none"/>
          <w:u w:val="single"/>
          <w:lang w:val="en-US" w:eastAsia="zh-CN"/>
        </w:rPr>
        <w:t>③</w:t>
      </w:r>
      <w:r>
        <w:rPr>
          <w:rFonts w:hint="eastAsia" w:ascii="仿宋_GB2312" w:hAnsi="宋体" w:eastAsia="仿宋_GB2312"/>
          <w:color w:val="auto"/>
          <w:sz w:val="28"/>
          <w:szCs w:val="28"/>
          <w:highlight w:val="none"/>
          <w:u w:val="single"/>
          <w:lang w:val="en-US" w:eastAsia="zh-CN"/>
        </w:rPr>
        <w:fldChar w:fldCharType="end"/>
      </w:r>
      <w:r>
        <w:rPr>
          <w:rFonts w:hint="eastAsia" w:ascii="仿宋_GB2312" w:hAnsi="宋体" w:eastAsia="仿宋_GB2312"/>
          <w:color w:val="auto"/>
          <w:sz w:val="28"/>
          <w:szCs w:val="28"/>
          <w:highlight w:val="none"/>
          <w:u w:val="single"/>
          <w:lang w:val="zh-CN" w:eastAsia="zh-CN"/>
        </w:rPr>
        <w:t>若需求的产品出现停产情况，可以使用更新迭代的产品替换（需在提交响应文件时出具厂家/制造商说明函）。</w:t>
      </w:r>
      <w:r>
        <w:rPr>
          <w:rFonts w:hint="eastAsia" w:ascii="仿宋_GB2312" w:hAnsi="宋体"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14:paraId="39286889">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14:paraId="0549ADF1">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14:paraId="03C57F47">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14:paraId="033CFBAD">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14:paraId="59E985E1">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14:paraId="58FCFCB5">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14:paraId="7C2C457F">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14:paraId="026BD147">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14:paraId="1231C79A">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14:paraId="3B2B2B68">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14:paraId="18921C57">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14:paraId="26F76167">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14:paraId="125701B3">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14:paraId="469F44DA">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14:paraId="45C80AFE">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14:paraId="20C706D0">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14:paraId="14ED74D4">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21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26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14:paraId="6E9E235F">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14:paraId="702E4EC7">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14:paraId="3569EF7E">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14:paraId="66D3AA7A">
      <w:pPr>
        <w:adjustRightInd w:val="0"/>
        <w:snapToGrid w:val="0"/>
        <w:spacing w:line="600" w:lineRule="exact"/>
        <w:rPr>
          <w:rFonts w:hint="eastAsia" w:ascii="仿宋_GB2312" w:eastAsia="仿宋_GB2312"/>
          <w:color w:val="auto"/>
          <w:sz w:val="28"/>
          <w:szCs w:val="28"/>
          <w:highlight w:val="none"/>
        </w:rPr>
      </w:pPr>
      <w:r>
        <w:rPr>
          <w:rFonts w:hint="eastAsia" w:ascii="宋体" w:hAnsi="宋体" w:eastAsia="宋体" w:cs="宋体"/>
          <w:color w:val="auto"/>
          <w:sz w:val="28"/>
          <w:szCs w:val="28"/>
          <w:highlight w:val="none"/>
        </w:rPr>
        <w:sym w:font="Wingdings" w:char="00A8"/>
      </w:r>
      <w:r>
        <w:rPr>
          <w:rFonts w:hint="eastAsia" w:ascii="仿宋_GB2312" w:eastAsia="仿宋_GB2312"/>
          <w:color w:val="auto"/>
          <w:sz w:val="28"/>
          <w:szCs w:val="28"/>
          <w:highlight w:val="none"/>
        </w:rPr>
        <w:t>不组织</w:t>
      </w:r>
    </w:p>
    <w:p w14:paraId="726D8A53">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w:char="00FE"/>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14:paraId="509089FF">
      <w:pPr>
        <w:pStyle w:val="2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踏勘现场联系人：徐工</w:t>
      </w:r>
    </w:p>
    <w:p w14:paraId="6C9CB61C">
      <w:pPr>
        <w:pStyle w:val="2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踏勘现场联系人联系方式：13631379005</w:t>
      </w:r>
    </w:p>
    <w:p w14:paraId="6A1C2407">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default" w:ascii="仿宋_GB2312" w:eastAsia="仿宋_GB2312"/>
          <w:color w:val="auto"/>
          <w:sz w:val="28"/>
          <w:szCs w:val="28"/>
          <w:highlight w:val="none"/>
          <w:u w:val="single"/>
          <w:lang w:val="en-US"/>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14:paraId="2BF6BC36">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u w:val="single"/>
          <w:lang w:val="en-US" w:eastAsia="zh-CN"/>
        </w:rPr>
        <w:t>广州市从化区江埔街从荔路50号广州从化净水有限公司</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14:paraId="5DC7B748">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14:paraId="7CE48593">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17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30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14:paraId="162A0D6D">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lang w:val="en-US" w:eastAsia="zh-CN"/>
        </w:rPr>
        <w:t>广州市从化区江埔街从荔路50号广州从化净水有限公司</w:t>
      </w:r>
      <w:r>
        <w:rPr>
          <w:rFonts w:hint="eastAsia" w:ascii="仿宋_GB2312" w:eastAsia="仿宋_GB2312"/>
          <w:color w:val="auto"/>
          <w:sz w:val="28"/>
          <w:szCs w:val="28"/>
          <w:highlight w:val="none"/>
          <w:u w:val="single"/>
        </w:rPr>
        <w:t>。</w:t>
      </w:r>
    </w:p>
    <w:p w14:paraId="4F1B7173">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防疫要求：基于目前疫情防控形势，我公司仅接受快递或自行送达形式递交响应文件，响应文件须于递交截止时间前送达，并放置于公司正门保安处即可。</w:t>
      </w:r>
    </w:p>
    <w:p w14:paraId="5E55BFD0">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14:paraId="1A3DFD22">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14:paraId="6064F432">
      <w:pPr>
        <w:adjustRightInd w:val="0"/>
        <w:snapToGrid w:val="0"/>
        <w:spacing w:line="56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14:paraId="2A825869">
      <w:pPr>
        <w:adjustRightInd w:val="0"/>
        <w:snapToGrid w:val="0"/>
        <w:spacing w:line="56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14:paraId="57E90244">
      <w:pPr>
        <w:adjustRightInd w:val="0"/>
        <w:snapToGrid w:val="0"/>
        <w:spacing w:line="56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14:paraId="7ED74B71">
      <w:pPr>
        <w:adjustRightInd w:val="0"/>
        <w:snapToGrid w:val="0"/>
        <w:spacing w:line="56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6D051AC3">
      <w:pPr>
        <w:widowControl/>
        <w:shd w:val="clear" w:color="auto" w:fill="FFFFFF"/>
        <w:adjustRightInd w:val="0"/>
        <w:snapToGrid w:val="0"/>
        <w:spacing w:line="56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14:paraId="447C4C28">
      <w:pPr>
        <w:widowControl/>
        <w:shd w:val="clear" w:color="auto" w:fill="FFFFFF"/>
        <w:adjustRightInd w:val="0"/>
        <w:snapToGrid w:val="0"/>
        <w:spacing w:line="56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14:paraId="192BCE4E">
      <w:pPr>
        <w:widowControl/>
        <w:shd w:val="clear" w:color="auto" w:fill="FFFFFF"/>
        <w:adjustRightInd w:val="0"/>
        <w:snapToGrid w:val="0"/>
        <w:spacing w:line="56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广州从化净水有限公司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37984611-6049</w:t>
      </w:r>
      <w:r>
        <w:rPr>
          <w:rFonts w:ascii="仿宋_GB2312" w:hAnsi="仿宋" w:eastAsia="仿宋_GB2312"/>
          <w:color w:val="auto"/>
          <w:sz w:val="28"/>
          <w:szCs w:val="28"/>
          <w:highlight w:val="none"/>
        </w:rPr>
        <w:t>。</w:t>
      </w:r>
    </w:p>
    <w:p w14:paraId="79035A2B">
      <w:pPr>
        <w:widowControl/>
        <w:shd w:val="clear" w:color="auto" w:fill="FFFFFF"/>
        <w:adjustRightInd w:val="0"/>
        <w:snapToGrid w:val="0"/>
        <w:spacing w:line="56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广州市从化区江埔街从荔路50号广州从化净水有限公司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14:paraId="22ECCB30">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00"/>
      </w:tblGrid>
      <w:tr w14:paraId="3AF07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00" w:type="dxa"/>
          </w:tcPr>
          <w:p w14:paraId="6C7EF1B5">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广州从化净水有限公司</w:t>
            </w:r>
          </w:p>
        </w:tc>
      </w:tr>
      <w:tr w14:paraId="081C1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00" w:type="dxa"/>
          </w:tcPr>
          <w:p w14:paraId="458727DD">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广州市从化区江埔街从荔路50号</w:t>
            </w:r>
          </w:p>
        </w:tc>
      </w:tr>
      <w:tr w14:paraId="7971A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00" w:type="dxa"/>
          </w:tcPr>
          <w:p w14:paraId="471B7243">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徐工</w:t>
            </w:r>
          </w:p>
        </w:tc>
      </w:tr>
      <w:tr w14:paraId="73A6F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00" w:type="dxa"/>
          </w:tcPr>
          <w:p w14:paraId="3B2D666D">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13631379005</w:t>
            </w:r>
          </w:p>
        </w:tc>
      </w:tr>
      <w:tr w14:paraId="56640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00" w:type="dxa"/>
          </w:tcPr>
          <w:p w14:paraId="338AEA67">
            <w:pPr>
              <w:adjustRightInd w:val="0"/>
              <w:snapToGrid w:val="0"/>
              <w:spacing w:line="600" w:lineRule="exact"/>
              <w:ind w:firstLine="1680" w:firstLineChars="6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21 </w:t>
            </w:r>
            <w:r>
              <w:rPr>
                <w:rFonts w:hint="eastAsia" w:ascii="仿宋_GB2312" w:eastAsia="仿宋_GB2312"/>
                <w:color w:val="auto"/>
                <w:sz w:val="28"/>
                <w:szCs w:val="28"/>
                <w:highlight w:val="none"/>
              </w:rPr>
              <w:t>日</w:t>
            </w:r>
          </w:p>
        </w:tc>
      </w:tr>
    </w:tbl>
    <w:p w14:paraId="6D46F004">
      <w:pPr>
        <w:pStyle w:val="22"/>
        <w:ind w:firstLine="0"/>
        <w:rPr>
          <w:rFonts w:hint="eastAsia" w:ascii="仿宋_GB2312" w:eastAsia="仿宋_GB2312" w:hAnsiTheme="majorEastAsia"/>
          <w:color w:val="auto"/>
          <w:sz w:val="28"/>
          <w:szCs w:val="28"/>
          <w:highlight w:val="none"/>
        </w:rPr>
      </w:pPr>
    </w:p>
    <w:p w14:paraId="65588338">
      <w:pPr>
        <w:adjustRightInd w:val="0"/>
        <w:snapToGrid w:val="0"/>
        <w:spacing w:line="600" w:lineRule="exact"/>
        <w:jc w:val="left"/>
        <w:rPr>
          <w:rFonts w:hint="eastAsia" w:ascii="仿宋_GB2312" w:eastAsia="仿宋_GB2312" w:hAnsiTheme="majorEastAsia"/>
          <w:color w:val="auto"/>
          <w:sz w:val="28"/>
          <w:szCs w:val="28"/>
          <w:highlight w:val="none"/>
        </w:rPr>
      </w:pPr>
    </w:p>
    <w:p w14:paraId="56439AE6">
      <w:pPr>
        <w:pStyle w:val="22"/>
        <w:rPr>
          <w:rFonts w:hint="eastAsia" w:ascii="仿宋_GB2312" w:eastAsia="仿宋_GB2312" w:hAnsiTheme="majorEastAsia"/>
          <w:color w:val="auto"/>
          <w:sz w:val="28"/>
          <w:szCs w:val="28"/>
          <w:highlight w:val="none"/>
        </w:rPr>
      </w:pPr>
    </w:p>
    <w:p w14:paraId="0D08BB96">
      <w:pPr>
        <w:pStyle w:val="22"/>
        <w:rPr>
          <w:rFonts w:hint="eastAsia" w:ascii="仿宋_GB2312" w:eastAsia="仿宋_GB2312" w:hAnsiTheme="majorEastAsia"/>
          <w:color w:val="auto"/>
          <w:sz w:val="28"/>
          <w:szCs w:val="28"/>
          <w:highlight w:val="none"/>
        </w:rPr>
      </w:pPr>
    </w:p>
    <w:p w14:paraId="5796AF8D">
      <w:pPr>
        <w:adjustRightInd w:val="0"/>
        <w:snapToGrid w:val="0"/>
        <w:spacing w:beforeLines="50" w:afterLines="50" w:line="600" w:lineRule="exact"/>
        <w:jc w:val="left"/>
        <w:rPr>
          <w:rFonts w:hint="eastAsia" w:asciiTheme="minorEastAsia" w:hAnsiTheme="minorEastAsia"/>
          <w:color w:val="auto"/>
          <w:sz w:val="24"/>
          <w:szCs w:val="24"/>
          <w:highlight w:val="none"/>
        </w:rPr>
      </w:pPr>
    </w:p>
    <w:p w14:paraId="0F811BFA">
      <w:pPr>
        <w:adjustRightInd w:val="0"/>
        <w:snapToGrid w:val="0"/>
        <w:spacing w:beforeLines="50" w:afterLines="50" w:line="600" w:lineRule="exact"/>
        <w:jc w:val="left"/>
        <w:rPr>
          <w:rFonts w:hint="eastAsia" w:asciiTheme="minorEastAsia" w:hAnsiTheme="minorEastAsia"/>
          <w:color w:val="auto"/>
          <w:sz w:val="24"/>
          <w:szCs w:val="24"/>
          <w:highlight w:val="none"/>
        </w:rPr>
      </w:pPr>
    </w:p>
    <w:p w14:paraId="32E26047">
      <w:pPr>
        <w:adjustRightInd w:val="0"/>
        <w:snapToGrid w:val="0"/>
        <w:spacing w:beforeLines="50" w:afterLines="50" w:line="600" w:lineRule="exact"/>
        <w:jc w:val="left"/>
        <w:rPr>
          <w:rFonts w:hint="eastAsia" w:asciiTheme="minorEastAsia" w:hAnsiTheme="minorEastAsia"/>
          <w:color w:val="auto"/>
          <w:sz w:val="24"/>
          <w:szCs w:val="24"/>
          <w:highlight w:val="none"/>
        </w:rPr>
      </w:pPr>
    </w:p>
    <w:p w14:paraId="71E379F1">
      <w:pPr>
        <w:adjustRightInd w:val="0"/>
        <w:snapToGrid w:val="0"/>
        <w:spacing w:beforeLines="50" w:afterLines="50" w:line="600" w:lineRule="exact"/>
        <w:jc w:val="left"/>
        <w:rPr>
          <w:rFonts w:hint="eastAsia" w:asciiTheme="minorEastAsia" w:hAnsiTheme="minorEastAsia"/>
          <w:color w:val="auto"/>
          <w:sz w:val="24"/>
          <w:szCs w:val="24"/>
          <w:highlight w:val="none"/>
        </w:rPr>
      </w:pPr>
    </w:p>
    <w:p w14:paraId="0EA2F555">
      <w:pPr>
        <w:adjustRightInd w:val="0"/>
        <w:snapToGrid w:val="0"/>
        <w:spacing w:beforeLines="50" w:afterLines="50" w:line="600" w:lineRule="exact"/>
        <w:jc w:val="left"/>
        <w:rPr>
          <w:rFonts w:hint="eastAsia" w:asciiTheme="minorEastAsia" w:hAnsiTheme="minorEastAsia"/>
          <w:color w:val="auto"/>
          <w:sz w:val="24"/>
          <w:szCs w:val="24"/>
          <w:highlight w:val="none"/>
        </w:rPr>
      </w:pPr>
    </w:p>
    <w:p w14:paraId="5B7DD8D5">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14:paraId="2AAF7AED">
      <w:pPr>
        <w:pStyle w:val="2"/>
        <w:rPr>
          <w:rFonts w:hint="eastAsia"/>
          <w:color w:val="auto"/>
          <w:highlight w:val="none"/>
        </w:rPr>
      </w:pPr>
      <w:bookmarkStart w:id="13" w:name="_Toc10891"/>
    </w:p>
    <w:p w14:paraId="20737A59">
      <w:pPr>
        <w:pStyle w:val="2"/>
        <w:rPr>
          <w:rFonts w:hint="eastAsia"/>
          <w:color w:val="auto"/>
          <w:highlight w:val="none"/>
        </w:rPr>
      </w:pPr>
      <w:bookmarkStart w:id="14" w:name="_Toc32588"/>
      <w:bookmarkStart w:id="15" w:name="_Toc16557"/>
      <w:bookmarkStart w:id="16" w:name="_Toc19295"/>
      <w:bookmarkStart w:id="17" w:name="_Toc25603"/>
      <w:bookmarkStart w:id="18" w:name="_Toc2324"/>
      <w:bookmarkStart w:id="19" w:name="_Toc23749"/>
      <w:bookmarkStart w:id="20" w:name="_Toc7340"/>
      <w:bookmarkStart w:id="21" w:name="_Toc9448"/>
      <w:bookmarkStart w:id="22" w:name="_Toc2331"/>
      <w:bookmarkStart w:id="23" w:name="_Toc16705"/>
    </w:p>
    <w:p w14:paraId="76DAD841">
      <w:pPr>
        <w:pStyle w:val="2"/>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2199005</wp:posOffset>
                </wp:positionH>
                <wp:positionV relativeFrom="paragraph">
                  <wp:posOffset>499110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73.15pt;margin-top:39.3pt;height:0pt;width:75.5pt;z-index:251675648;mso-width-relative:page;mso-height-relative:page;" filled="f" stroked="t" coordsize="21600,21600" o:gfxdata="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5vnXt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2198370</wp:posOffset>
                </wp:positionH>
                <wp:positionV relativeFrom="paragraph">
                  <wp:posOffset>81280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73.1pt;margin-top:6.4pt;height:0pt;width:75.5pt;z-index:251674624;mso-width-relative:page;mso-height-relative:page;" filled="f" stroked="t" coordsize="21600,21600" o:gfxdata="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byJEL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14:paraId="2498AC11">
      <w:pPr>
        <w:pStyle w:val="3"/>
        <w:rPr>
          <w:rFonts w:hint="eastAsia"/>
          <w:color w:val="auto"/>
          <w:highlight w:val="none"/>
        </w:rPr>
      </w:pPr>
    </w:p>
    <w:p w14:paraId="36F5914B">
      <w:pPr>
        <w:pStyle w:val="3"/>
        <w:rPr>
          <w:color w:val="auto"/>
          <w:highlight w:val="none"/>
        </w:rPr>
      </w:pPr>
      <w:bookmarkStart w:id="24" w:name="_Toc2339"/>
      <w:bookmarkStart w:id="25" w:name="_Toc3416"/>
      <w:r>
        <w:rPr>
          <w:rFonts w:hint="eastAsia"/>
          <w:color w:val="auto"/>
          <w:highlight w:val="none"/>
        </w:rPr>
        <w:t>供应商须知</w:t>
      </w:r>
      <w:bookmarkEnd w:id="24"/>
      <w:bookmarkEnd w:id="25"/>
    </w:p>
    <w:p w14:paraId="16C4523F">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14:paraId="1A43226F">
      <w:pPr>
        <w:pStyle w:val="22"/>
        <w:rPr>
          <w:rFonts w:hint="eastAsia"/>
        </w:rPr>
      </w:pPr>
    </w:p>
    <w:p w14:paraId="179CC6EE">
      <w:pPr>
        <w:pStyle w:val="22"/>
        <w:ind w:firstLine="0"/>
        <w:rPr>
          <w:rFonts w:hint="eastAsia"/>
          <w:highlight w:val="none"/>
        </w:rPr>
      </w:pPr>
    </w:p>
    <w:p w14:paraId="70D8C74E">
      <w:pPr>
        <w:pStyle w:val="22"/>
        <w:ind w:firstLine="0"/>
        <w:rPr>
          <w:rFonts w:hint="eastAsia"/>
          <w:highlight w:val="none"/>
        </w:rPr>
      </w:pPr>
    </w:p>
    <w:p w14:paraId="353247B3">
      <w:pPr>
        <w:pStyle w:val="22"/>
        <w:ind w:firstLine="0"/>
        <w:rPr>
          <w:rFonts w:hint="eastAsia"/>
          <w:highlight w:val="none"/>
        </w:rPr>
      </w:pPr>
    </w:p>
    <w:p w14:paraId="53AE4104">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14:paraId="0F3F542C">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14:paraId="36612451">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14:paraId="18A9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14:paraId="2518AE8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14:paraId="2A382E3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14:paraId="356FD23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14:paraId="4E75A56F">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14:paraId="7176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14:paraId="2877C7B1">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62C0167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24C1906D">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0DEF7BC6">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14:paraId="45F67FE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14:paraId="61F8D2CD">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14:paraId="60FBA930">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14:paraId="45515BDE">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14:paraId="3348E6F1">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14:paraId="558F3D7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14:paraId="101B0028">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14:paraId="5327F4F1">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14:paraId="3706DEFF">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14:paraId="12DE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3CAD524E">
            <w:pPr>
              <w:jc w:val="center"/>
              <w:rPr>
                <w:rFonts w:ascii="仿宋_GB2312" w:eastAsia="仿宋_GB2312"/>
                <w:color w:val="auto"/>
                <w:sz w:val="24"/>
                <w:szCs w:val="24"/>
                <w:highlight w:val="none"/>
              </w:rPr>
            </w:pPr>
          </w:p>
        </w:tc>
        <w:tc>
          <w:tcPr>
            <w:tcW w:w="936" w:type="dxa"/>
            <w:vAlign w:val="center"/>
          </w:tcPr>
          <w:p w14:paraId="25E391C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14:paraId="155CB76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14:paraId="57710725">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14:paraId="0E8149A2">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14:paraId="58AB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14:paraId="7143658E">
            <w:pPr>
              <w:jc w:val="center"/>
              <w:rPr>
                <w:rFonts w:ascii="仿宋_GB2312" w:eastAsia="仿宋_GB2312"/>
                <w:color w:val="auto"/>
                <w:sz w:val="24"/>
                <w:szCs w:val="24"/>
                <w:highlight w:val="none"/>
              </w:rPr>
            </w:pPr>
          </w:p>
        </w:tc>
        <w:tc>
          <w:tcPr>
            <w:tcW w:w="936" w:type="dxa"/>
            <w:vAlign w:val="center"/>
          </w:tcPr>
          <w:p w14:paraId="06FAEF16">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14:paraId="42FB3C90">
            <w:pPr>
              <w:adjustRightInd w:val="0"/>
              <w:snapToGrid w:val="0"/>
              <w:jc w:val="center"/>
              <w:rPr>
                <w:color w:val="auto"/>
                <w:sz w:val="24"/>
                <w:szCs w:val="24"/>
                <w:highlight w:val="none"/>
              </w:rPr>
            </w:pPr>
          </w:p>
        </w:tc>
        <w:tc>
          <w:tcPr>
            <w:tcW w:w="1263" w:type="dxa"/>
            <w:vAlign w:val="center"/>
          </w:tcPr>
          <w:p w14:paraId="355E5377">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14:paraId="03ECE400">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14:paraId="031C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14:paraId="4B496FD4">
            <w:pPr>
              <w:jc w:val="center"/>
              <w:rPr>
                <w:rFonts w:ascii="Calibri" w:hAnsi="Calibri" w:eastAsia="宋体" w:cs="Times New Roman"/>
                <w:b/>
                <w:bCs/>
                <w:color w:val="auto"/>
                <w:sz w:val="24"/>
                <w:szCs w:val="24"/>
                <w:highlight w:val="none"/>
              </w:rPr>
            </w:pPr>
          </w:p>
        </w:tc>
        <w:tc>
          <w:tcPr>
            <w:tcW w:w="936" w:type="dxa"/>
            <w:vAlign w:val="center"/>
          </w:tcPr>
          <w:p w14:paraId="3601759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14:paraId="0222339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14:paraId="35AE0F24">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14:paraId="43A1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14:paraId="0E570BDD">
            <w:pPr>
              <w:jc w:val="center"/>
              <w:rPr>
                <w:color w:val="auto"/>
                <w:sz w:val="24"/>
                <w:szCs w:val="24"/>
                <w:highlight w:val="none"/>
              </w:rPr>
            </w:pPr>
          </w:p>
        </w:tc>
        <w:tc>
          <w:tcPr>
            <w:tcW w:w="936" w:type="dxa"/>
            <w:vAlign w:val="center"/>
          </w:tcPr>
          <w:p w14:paraId="4121755E">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14:paraId="7A1AD10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14:paraId="64A7F26C">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14:paraId="7C6B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14:paraId="3C372C3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484F932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7BE3925F">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0EB454C6">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14:paraId="354A7E74">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14:paraId="05F52869">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14:paraId="1B14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14:paraId="7B71A054">
            <w:pPr>
              <w:jc w:val="center"/>
              <w:rPr>
                <w:color w:val="auto"/>
                <w:sz w:val="24"/>
                <w:szCs w:val="24"/>
                <w:highlight w:val="none"/>
              </w:rPr>
            </w:pPr>
          </w:p>
        </w:tc>
        <w:tc>
          <w:tcPr>
            <w:tcW w:w="936" w:type="dxa"/>
            <w:vAlign w:val="center"/>
          </w:tcPr>
          <w:p w14:paraId="09F74C0B">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14:paraId="7A2EDDE2">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14:paraId="53582BF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14:paraId="17E8B58E">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14:paraId="538B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14:paraId="229587D9">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256C89F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477F8FCC">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56F7DE27">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14:paraId="5C64E366">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14:paraId="17E7D263">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6</w:t>
            </w:r>
            <w:r>
              <w:rPr>
                <w:rFonts w:hint="eastAsia" w:ascii="仿宋_GB2312" w:eastAsia="仿宋_GB2312" w:hAnsiTheme="minorEastAsia"/>
                <w:color w:val="auto"/>
                <w:sz w:val="24"/>
                <w:szCs w:val="24"/>
                <w:highlight w:val="none"/>
              </w:rPr>
              <w:t>份</w:t>
            </w:r>
          </w:p>
        </w:tc>
      </w:tr>
      <w:tr w14:paraId="1C3F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2CC82C7A">
            <w:pPr>
              <w:adjustRightInd w:val="0"/>
              <w:snapToGrid w:val="0"/>
              <w:jc w:val="center"/>
              <w:rPr>
                <w:rFonts w:ascii="仿宋_GB2312" w:eastAsia="仿宋_GB2312"/>
                <w:color w:val="auto"/>
                <w:sz w:val="24"/>
                <w:szCs w:val="24"/>
                <w:highlight w:val="none"/>
              </w:rPr>
            </w:pPr>
          </w:p>
        </w:tc>
        <w:tc>
          <w:tcPr>
            <w:tcW w:w="936" w:type="dxa"/>
            <w:vAlign w:val="center"/>
          </w:tcPr>
          <w:p w14:paraId="7EFDE7BD">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14:paraId="65E17DC7">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14:paraId="0AC770B9">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14:paraId="7DA1A499">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14:paraId="2546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14:paraId="3CB27725">
            <w:pPr>
              <w:adjustRightInd w:val="0"/>
              <w:snapToGrid w:val="0"/>
              <w:jc w:val="center"/>
              <w:rPr>
                <w:rFonts w:ascii="仿宋_GB2312" w:eastAsia="仿宋_GB2312"/>
                <w:color w:val="auto"/>
                <w:sz w:val="24"/>
                <w:szCs w:val="24"/>
                <w:highlight w:val="none"/>
              </w:rPr>
            </w:pPr>
          </w:p>
        </w:tc>
        <w:tc>
          <w:tcPr>
            <w:tcW w:w="936" w:type="dxa"/>
            <w:vAlign w:val="center"/>
          </w:tcPr>
          <w:p w14:paraId="4EDD71BA">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14:paraId="5C9BC17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14:paraId="0E9A0C53">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14:paraId="0DDC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14:paraId="100F1D7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14:paraId="0BA700D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14:paraId="43B8EE7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14:paraId="4FCFCC37">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14:paraId="648A1800">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14:paraId="1B5EEB63">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14:paraId="034C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14:paraId="709491AA">
            <w:pPr>
              <w:adjustRightInd w:val="0"/>
              <w:snapToGrid w:val="0"/>
              <w:jc w:val="center"/>
              <w:rPr>
                <w:rFonts w:ascii="仿宋_GB2312" w:eastAsia="仿宋_GB2312"/>
                <w:color w:val="auto"/>
                <w:sz w:val="24"/>
                <w:szCs w:val="24"/>
                <w:highlight w:val="none"/>
              </w:rPr>
            </w:pPr>
          </w:p>
        </w:tc>
        <w:tc>
          <w:tcPr>
            <w:tcW w:w="936" w:type="dxa"/>
            <w:vAlign w:val="center"/>
          </w:tcPr>
          <w:p w14:paraId="057E2B4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14:paraId="7FC4EAAF">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14:paraId="1F33EF3E">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14:paraId="749F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14:paraId="225D4E9C">
            <w:pPr>
              <w:adjustRightInd w:val="0"/>
              <w:snapToGrid w:val="0"/>
              <w:jc w:val="center"/>
              <w:rPr>
                <w:rFonts w:ascii="仿宋_GB2312" w:eastAsia="仿宋_GB2312"/>
                <w:color w:val="auto"/>
                <w:sz w:val="24"/>
                <w:szCs w:val="24"/>
                <w:highlight w:val="none"/>
              </w:rPr>
            </w:pPr>
          </w:p>
        </w:tc>
        <w:tc>
          <w:tcPr>
            <w:tcW w:w="936" w:type="dxa"/>
            <w:vAlign w:val="center"/>
          </w:tcPr>
          <w:p w14:paraId="3792856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14:paraId="2D4E75BF">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14:paraId="5B2E4060">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u w:val="single"/>
              </w:rPr>
              <w:t>人</w:t>
            </w:r>
            <w:r>
              <w:rPr>
                <w:rFonts w:hint="eastAsia" w:ascii="仿宋_GB2312" w:eastAsia="仿宋_GB2312" w:hAnsiTheme="minorEastAsia"/>
                <w:color w:val="auto"/>
                <w:sz w:val="24"/>
                <w:szCs w:val="24"/>
                <w:highlight w:val="none"/>
                <w:u w:val="single"/>
                <w:lang w:val="en-US" w:eastAsia="zh-CN"/>
              </w:rPr>
              <w:t>以上单数</w:t>
            </w:r>
            <w:r>
              <w:rPr>
                <w:rFonts w:hint="eastAsia" w:ascii="仿宋_GB2312" w:eastAsia="仿宋_GB2312" w:hAnsiTheme="minorEastAsia"/>
                <w:color w:val="auto"/>
                <w:sz w:val="24"/>
                <w:szCs w:val="24"/>
                <w:highlight w:val="none"/>
                <w:lang w:val="en-US" w:eastAsia="zh-CN"/>
              </w:rPr>
              <w:t>。</w:t>
            </w:r>
          </w:p>
        </w:tc>
      </w:tr>
      <w:tr w14:paraId="2AE3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14:paraId="4A5FE107">
            <w:pPr>
              <w:adjustRightInd w:val="0"/>
              <w:snapToGrid w:val="0"/>
              <w:jc w:val="center"/>
              <w:rPr>
                <w:rFonts w:ascii="仿宋_GB2312" w:eastAsia="仿宋_GB2312"/>
                <w:color w:val="auto"/>
                <w:sz w:val="24"/>
                <w:szCs w:val="24"/>
                <w:highlight w:val="none"/>
              </w:rPr>
            </w:pPr>
          </w:p>
        </w:tc>
        <w:tc>
          <w:tcPr>
            <w:tcW w:w="936" w:type="dxa"/>
            <w:vAlign w:val="center"/>
          </w:tcPr>
          <w:p w14:paraId="7803DB57">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14:paraId="08340BE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14:paraId="73D5279D">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14:paraId="1AC1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14:paraId="06AE23B5">
            <w:pPr>
              <w:adjustRightInd w:val="0"/>
              <w:snapToGrid w:val="0"/>
              <w:jc w:val="center"/>
              <w:rPr>
                <w:rFonts w:ascii="仿宋_GB2312" w:eastAsia="仿宋_GB2312"/>
                <w:color w:val="auto"/>
                <w:sz w:val="24"/>
                <w:szCs w:val="24"/>
                <w:highlight w:val="none"/>
              </w:rPr>
            </w:pPr>
          </w:p>
        </w:tc>
        <w:tc>
          <w:tcPr>
            <w:tcW w:w="936" w:type="dxa"/>
            <w:vAlign w:val="center"/>
          </w:tcPr>
          <w:p w14:paraId="40C82A7A">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14:paraId="22726D5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14:paraId="511E24DA">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14:paraId="341F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14:paraId="3D634F5F">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14:paraId="6220C07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14:paraId="0EB5148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14:paraId="4D6D0FE7">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035F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14:paraId="626B0D64">
            <w:pPr>
              <w:adjustRightInd w:val="0"/>
              <w:snapToGrid w:val="0"/>
              <w:jc w:val="center"/>
              <w:rPr>
                <w:rFonts w:ascii="仿宋_GB2312" w:eastAsia="仿宋_GB2312"/>
                <w:color w:val="auto"/>
                <w:sz w:val="24"/>
                <w:szCs w:val="24"/>
                <w:highlight w:val="none"/>
              </w:rPr>
            </w:pPr>
          </w:p>
        </w:tc>
        <w:tc>
          <w:tcPr>
            <w:tcW w:w="936" w:type="dxa"/>
            <w:vAlign w:val="center"/>
          </w:tcPr>
          <w:p w14:paraId="46FE967F">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14:paraId="19F10D6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14:paraId="298C1327">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78FB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14:paraId="04C60807">
            <w:pPr>
              <w:adjustRightInd w:val="0"/>
              <w:snapToGrid w:val="0"/>
              <w:jc w:val="center"/>
              <w:rPr>
                <w:rFonts w:ascii="仿宋_GB2312" w:eastAsia="仿宋_GB2312"/>
                <w:color w:val="auto"/>
                <w:sz w:val="24"/>
                <w:szCs w:val="24"/>
                <w:highlight w:val="none"/>
              </w:rPr>
            </w:pPr>
          </w:p>
        </w:tc>
        <w:tc>
          <w:tcPr>
            <w:tcW w:w="936" w:type="dxa"/>
            <w:vAlign w:val="center"/>
          </w:tcPr>
          <w:p w14:paraId="0BEACB0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14:paraId="441697D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14:paraId="2C26C002">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14:paraId="2C33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14:paraId="4CA40D4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14:paraId="7CD43408">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14:paraId="4759848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14:paraId="060BC569">
            <w:pPr>
              <w:adjustRightInd w:val="0"/>
              <w:snapToGrid w:val="0"/>
              <w:rPr>
                <w:rFonts w:ascii="仿宋_GB2312" w:eastAsia="仿宋_GB2312" w:hAnsiTheme="minorEastAsia"/>
                <w:color w:val="auto"/>
                <w:sz w:val="24"/>
                <w:szCs w:val="24"/>
                <w:highlight w:val="none"/>
              </w:rPr>
            </w:pPr>
          </w:p>
        </w:tc>
      </w:tr>
    </w:tbl>
    <w:p w14:paraId="2287CE66">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14:paraId="5C78B7A4">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14:paraId="7AD657C7">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003D5AAC">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14:paraId="75E166EF">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14:paraId="31DBD5F6">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14:paraId="1353B28D">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14:paraId="3721281C">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14:paraId="5394D27F">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14:paraId="6CFA67EE">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14:paraId="168025EB">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14:paraId="4DE15D64">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14:paraId="64240DFF">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14:paraId="3E46494F">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14:paraId="17368A56">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14:paraId="10E7F5DE">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14:paraId="3AF30241">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14:paraId="064E215D">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14:paraId="204CA310">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14:paraId="0F7CBCDA">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14:paraId="0EBA6C5D">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14:paraId="2706BCE7">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14:paraId="645FDC5E">
      <w:pPr>
        <w:adjustRightInd w:val="0"/>
        <w:snapToGrid w:val="0"/>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6.</w:t>
      </w:r>
      <w:r>
        <w:rPr>
          <w:rFonts w:hint="eastAsia" w:ascii="仿宋_GB2312" w:eastAsia="仿宋_GB2312"/>
          <w:color w:val="auto"/>
          <w:sz w:val="28"/>
          <w:szCs w:val="28"/>
          <w:highlight w:val="none"/>
          <w:lang w:val="en-US" w:eastAsia="zh-CN"/>
        </w:rPr>
        <w:t>承诺函（一）</w:t>
      </w:r>
    </w:p>
    <w:p w14:paraId="0D1F038E">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7.承诺函（二）</w:t>
      </w:r>
    </w:p>
    <w:p w14:paraId="57B89767">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.其他资料</w:t>
      </w:r>
    </w:p>
    <w:p w14:paraId="09F4EC1C">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14:paraId="22E0E375">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14:paraId="069544F2">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14:paraId="56AF4464">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14:paraId="2637DE12">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14:paraId="264CD4C2">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6D8CB727">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14:paraId="347E9B51">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14:paraId="0FC59CC7">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14:paraId="3CECE1A9">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14:paraId="2FC234CD">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14:paraId="0FBD683F">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14:paraId="277213B9">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14:paraId="0A24D0F4">
      <w:pPr>
        <w:adjustRightInd w:val="0"/>
        <w:snapToGrid w:val="0"/>
        <w:spacing w:line="600" w:lineRule="exact"/>
        <w:jc w:val="left"/>
        <w:rPr>
          <w:rFonts w:asciiTheme="majorEastAsia" w:hAnsiTheme="majorEastAsia" w:eastAsiaTheme="majorEastAsia"/>
          <w:b/>
          <w:color w:val="auto"/>
          <w:sz w:val="28"/>
          <w:szCs w:val="28"/>
          <w:highlight w:val="none"/>
        </w:rPr>
      </w:pPr>
    </w:p>
    <w:p w14:paraId="572DB5AA">
      <w:pPr>
        <w:pStyle w:val="22"/>
        <w:rPr>
          <w:rFonts w:asciiTheme="majorEastAsia" w:hAnsiTheme="majorEastAsia" w:eastAsiaTheme="majorEastAsia"/>
          <w:b/>
          <w:color w:val="auto"/>
          <w:sz w:val="28"/>
          <w:szCs w:val="28"/>
          <w:highlight w:val="none"/>
        </w:rPr>
      </w:pPr>
    </w:p>
    <w:p w14:paraId="6B7732A6">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14:paraId="674E1226">
      <w:pPr>
        <w:adjustRightInd w:val="0"/>
        <w:snapToGrid w:val="0"/>
        <w:spacing w:line="600" w:lineRule="exact"/>
        <w:jc w:val="center"/>
        <w:rPr>
          <w:rFonts w:ascii="方正小标宋简体" w:eastAsia="方正小标宋简体" w:hAnsiTheme="majorEastAsia"/>
          <w:color w:val="auto"/>
          <w:sz w:val="32"/>
          <w:szCs w:val="32"/>
          <w:highlight w:val="none"/>
        </w:rPr>
      </w:pPr>
    </w:p>
    <w:p w14:paraId="56DA0340">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14:paraId="060E38D6">
      <w:pPr>
        <w:pStyle w:val="36"/>
        <w:rPr>
          <w:color w:val="auto"/>
          <w:highlight w:val="none"/>
        </w:rPr>
      </w:pPr>
    </w:p>
    <w:p w14:paraId="6BEF95ED">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14:paraId="436D9AB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14:paraId="135625A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14:paraId="74260AD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14:paraId="57CFA72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14:paraId="2B4F0A23">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14:paraId="5A2B1245">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14:paraId="427B8219">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14:paraId="198BAA4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14:paraId="3E1469B5">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14:paraId="5861DABA">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14:paraId="6135645F">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14:paraId="7BC1CAFA">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14:paraId="4E6FE4FE">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14:paraId="6A1EDF83">
            <w:pPr>
              <w:adjustRightInd w:val="0"/>
              <w:snapToGrid w:val="0"/>
              <w:spacing w:line="600" w:lineRule="exact"/>
              <w:jc w:val="center"/>
              <w:rPr>
                <w:rFonts w:ascii="仿宋_GB2312" w:eastAsia="仿宋_GB2312"/>
                <w:color w:val="auto"/>
                <w:sz w:val="24"/>
                <w:szCs w:val="24"/>
                <w:highlight w:val="none"/>
              </w:rPr>
            </w:pPr>
          </w:p>
        </w:tc>
      </w:tr>
      <w:tr w14:paraId="3B24BD2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6ADD1D47">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14:paraId="1734BCF3">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2274EDEB">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07A4D47F">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10213C08">
            <w:pPr>
              <w:adjustRightInd w:val="0"/>
              <w:snapToGrid w:val="0"/>
              <w:spacing w:line="600" w:lineRule="exact"/>
              <w:rPr>
                <w:rFonts w:ascii="仿宋_GB2312" w:eastAsia="仿宋_GB2312"/>
                <w:color w:val="auto"/>
                <w:sz w:val="24"/>
                <w:szCs w:val="24"/>
                <w:highlight w:val="none"/>
              </w:rPr>
            </w:pPr>
          </w:p>
        </w:tc>
        <w:tc>
          <w:tcPr>
            <w:tcW w:w="668" w:type="dxa"/>
            <w:vAlign w:val="center"/>
          </w:tcPr>
          <w:p w14:paraId="2FC04341">
            <w:pPr>
              <w:adjustRightInd w:val="0"/>
              <w:snapToGrid w:val="0"/>
              <w:spacing w:line="600" w:lineRule="exact"/>
              <w:rPr>
                <w:rFonts w:ascii="仿宋_GB2312" w:eastAsia="仿宋_GB2312"/>
                <w:color w:val="auto"/>
                <w:sz w:val="24"/>
                <w:szCs w:val="24"/>
                <w:highlight w:val="none"/>
              </w:rPr>
            </w:pPr>
          </w:p>
        </w:tc>
      </w:tr>
      <w:tr w14:paraId="485FBD3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7316CF47">
            <w:pPr>
              <w:jc w:val="center"/>
              <w:rPr>
                <w:color w:val="auto"/>
                <w:sz w:val="24"/>
                <w:szCs w:val="24"/>
                <w:highlight w:val="none"/>
              </w:rPr>
            </w:pPr>
          </w:p>
        </w:tc>
        <w:tc>
          <w:tcPr>
            <w:tcW w:w="2659" w:type="dxa"/>
            <w:vAlign w:val="center"/>
          </w:tcPr>
          <w:p w14:paraId="32B0BB02">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A09DFB7">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0396D9C0">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502E65DB">
            <w:pPr>
              <w:adjustRightInd w:val="0"/>
              <w:snapToGrid w:val="0"/>
              <w:spacing w:line="600" w:lineRule="exact"/>
              <w:rPr>
                <w:rFonts w:ascii="仿宋_GB2312" w:eastAsia="仿宋_GB2312"/>
                <w:color w:val="auto"/>
                <w:sz w:val="24"/>
                <w:szCs w:val="24"/>
                <w:highlight w:val="none"/>
              </w:rPr>
            </w:pPr>
          </w:p>
        </w:tc>
        <w:tc>
          <w:tcPr>
            <w:tcW w:w="668" w:type="dxa"/>
            <w:vAlign w:val="center"/>
          </w:tcPr>
          <w:p w14:paraId="53EAB386">
            <w:pPr>
              <w:adjustRightInd w:val="0"/>
              <w:snapToGrid w:val="0"/>
              <w:spacing w:line="600" w:lineRule="exact"/>
              <w:rPr>
                <w:rFonts w:ascii="仿宋_GB2312" w:eastAsia="仿宋_GB2312"/>
                <w:color w:val="auto"/>
                <w:sz w:val="24"/>
                <w:szCs w:val="24"/>
                <w:highlight w:val="none"/>
              </w:rPr>
            </w:pPr>
          </w:p>
        </w:tc>
      </w:tr>
      <w:tr w14:paraId="14F5532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4EDCBBE0">
            <w:pPr>
              <w:jc w:val="center"/>
              <w:rPr>
                <w:color w:val="auto"/>
                <w:sz w:val="24"/>
                <w:szCs w:val="24"/>
                <w:highlight w:val="none"/>
              </w:rPr>
            </w:pPr>
          </w:p>
        </w:tc>
        <w:tc>
          <w:tcPr>
            <w:tcW w:w="2659" w:type="dxa"/>
            <w:vAlign w:val="center"/>
          </w:tcPr>
          <w:p w14:paraId="0FC347B7">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744C437">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58303D12">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7F6D43C2">
            <w:pPr>
              <w:adjustRightInd w:val="0"/>
              <w:snapToGrid w:val="0"/>
              <w:spacing w:line="600" w:lineRule="exact"/>
              <w:rPr>
                <w:rFonts w:ascii="仿宋_GB2312" w:eastAsia="仿宋_GB2312"/>
                <w:color w:val="auto"/>
                <w:sz w:val="24"/>
                <w:szCs w:val="24"/>
                <w:highlight w:val="none"/>
              </w:rPr>
            </w:pPr>
          </w:p>
        </w:tc>
        <w:tc>
          <w:tcPr>
            <w:tcW w:w="668" w:type="dxa"/>
            <w:vAlign w:val="center"/>
          </w:tcPr>
          <w:p w14:paraId="2389B4A4">
            <w:pPr>
              <w:adjustRightInd w:val="0"/>
              <w:snapToGrid w:val="0"/>
              <w:spacing w:line="600" w:lineRule="exact"/>
              <w:rPr>
                <w:rFonts w:ascii="仿宋_GB2312" w:eastAsia="仿宋_GB2312"/>
                <w:color w:val="auto"/>
                <w:sz w:val="24"/>
                <w:szCs w:val="24"/>
                <w:highlight w:val="none"/>
              </w:rPr>
            </w:pPr>
          </w:p>
        </w:tc>
      </w:tr>
      <w:tr w14:paraId="04508EE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7D9506E7">
            <w:pPr>
              <w:jc w:val="center"/>
              <w:rPr>
                <w:color w:val="auto"/>
                <w:sz w:val="24"/>
                <w:szCs w:val="24"/>
                <w:highlight w:val="none"/>
              </w:rPr>
            </w:pPr>
          </w:p>
        </w:tc>
        <w:tc>
          <w:tcPr>
            <w:tcW w:w="2659" w:type="dxa"/>
            <w:vAlign w:val="center"/>
          </w:tcPr>
          <w:p w14:paraId="171CE65B">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4598103F">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73376890">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11FCB49E">
            <w:pPr>
              <w:adjustRightInd w:val="0"/>
              <w:snapToGrid w:val="0"/>
              <w:spacing w:line="600" w:lineRule="exact"/>
              <w:rPr>
                <w:rFonts w:ascii="仿宋_GB2312" w:eastAsia="仿宋_GB2312"/>
                <w:color w:val="auto"/>
                <w:sz w:val="24"/>
                <w:szCs w:val="24"/>
                <w:highlight w:val="none"/>
              </w:rPr>
            </w:pPr>
          </w:p>
        </w:tc>
        <w:tc>
          <w:tcPr>
            <w:tcW w:w="668" w:type="dxa"/>
            <w:vAlign w:val="center"/>
          </w:tcPr>
          <w:p w14:paraId="0BDF41E0">
            <w:pPr>
              <w:adjustRightInd w:val="0"/>
              <w:snapToGrid w:val="0"/>
              <w:spacing w:line="600" w:lineRule="exact"/>
              <w:rPr>
                <w:rFonts w:ascii="仿宋_GB2312" w:eastAsia="仿宋_GB2312"/>
                <w:color w:val="auto"/>
                <w:sz w:val="24"/>
                <w:szCs w:val="24"/>
                <w:highlight w:val="none"/>
              </w:rPr>
            </w:pPr>
          </w:p>
        </w:tc>
      </w:tr>
      <w:tr w14:paraId="7839A9F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2F50BD66">
            <w:pPr>
              <w:jc w:val="center"/>
              <w:rPr>
                <w:color w:val="auto"/>
                <w:sz w:val="24"/>
                <w:szCs w:val="24"/>
                <w:highlight w:val="none"/>
              </w:rPr>
            </w:pPr>
          </w:p>
        </w:tc>
        <w:tc>
          <w:tcPr>
            <w:tcW w:w="2659" w:type="dxa"/>
            <w:vAlign w:val="center"/>
          </w:tcPr>
          <w:p w14:paraId="17124F83">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30416FC">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1D5EA7DA">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7B8ACC30">
            <w:pPr>
              <w:adjustRightInd w:val="0"/>
              <w:snapToGrid w:val="0"/>
              <w:spacing w:line="600" w:lineRule="exact"/>
              <w:rPr>
                <w:rFonts w:ascii="仿宋_GB2312" w:eastAsia="仿宋_GB2312"/>
                <w:color w:val="auto"/>
                <w:sz w:val="24"/>
                <w:szCs w:val="24"/>
                <w:highlight w:val="none"/>
              </w:rPr>
            </w:pPr>
          </w:p>
        </w:tc>
        <w:tc>
          <w:tcPr>
            <w:tcW w:w="668" w:type="dxa"/>
            <w:vAlign w:val="center"/>
          </w:tcPr>
          <w:p w14:paraId="61CF2749">
            <w:pPr>
              <w:adjustRightInd w:val="0"/>
              <w:snapToGrid w:val="0"/>
              <w:spacing w:line="600" w:lineRule="exact"/>
              <w:rPr>
                <w:rFonts w:ascii="仿宋_GB2312" w:eastAsia="仿宋_GB2312"/>
                <w:color w:val="auto"/>
                <w:sz w:val="24"/>
                <w:szCs w:val="24"/>
                <w:highlight w:val="none"/>
              </w:rPr>
            </w:pPr>
          </w:p>
        </w:tc>
      </w:tr>
      <w:tr w14:paraId="23A5323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14:paraId="3E598310">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14:paraId="1812CDAF">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14:paraId="02D531EB">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14:paraId="58FCFE93">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14:paraId="0E0612DE">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14:paraId="365F9052">
            <w:pPr>
              <w:adjustRightInd w:val="0"/>
              <w:snapToGrid w:val="0"/>
              <w:spacing w:line="600" w:lineRule="exact"/>
              <w:rPr>
                <w:rFonts w:ascii="仿宋_GB2312" w:eastAsia="仿宋_GB2312"/>
                <w:color w:val="auto"/>
                <w:sz w:val="24"/>
                <w:szCs w:val="24"/>
                <w:highlight w:val="none"/>
              </w:rPr>
            </w:pPr>
          </w:p>
        </w:tc>
      </w:tr>
      <w:tr w14:paraId="0787996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14:paraId="32AD8F58">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14:paraId="39892383">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14:paraId="1680EAEC">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14:paraId="25999378">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14:paraId="414EBFD7">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14:paraId="47AFDF45">
            <w:pPr>
              <w:adjustRightInd w:val="0"/>
              <w:snapToGrid w:val="0"/>
              <w:spacing w:line="600" w:lineRule="exact"/>
              <w:rPr>
                <w:rFonts w:ascii="仿宋_GB2312" w:eastAsia="仿宋_GB2312"/>
                <w:color w:val="auto"/>
                <w:sz w:val="24"/>
                <w:szCs w:val="24"/>
                <w:highlight w:val="none"/>
              </w:rPr>
            </w:pPr>
          </w:p>
        </w:tc>
      </w:tr>
    </w:tbl>
    <w:p w14:paraId="6D24127E">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71473CB8">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07C4029C">
      <w:pPr>
        <w:adjustRightInd w:val="0"/>
        <w:snapToGrid w:val="0"/>
        <w:spacing w:line="600" w:lineRule="exact"/>
        <w:ind w:firstLine="555"/>
        <w:jc w:val="left"/>
        <w:rPr>
          <w:rFonts w:ascii="仿宋_GB2312" w:eastAsia="仿宋_GB2312" w:hAnsiTheme="majorEastAsia"/>
          <w:color w:val="auto"/>
          <w:sz w:val="28"/>
          <w:szCs w:val="28"/>
          <w:highlight w:val="none"/>
        </w:rPr>
      </w:pPr>
    </w:p>
    <w:p w14:paraId="1F973801">
      <w:pPr>
        <w:pStyle w:val="22"/>
        <w:rPr>
          <w:rFonts w:ascii="仿宋_GB2312" w:eastAsia="仿宋_GB2312" w:hAnsiTheme="majorEastAsia"/>
          <w:color w:val="auto"/>
          <w:sz w:val="28"/>
          <w:szCs w:val="28"/>
          <w:highlight w:val="none"/>
        </w:rPr>
      </w:pPr>
    </w:p>
    <w:p w14:paraId="44A53FE9">
      <w:pPr>
        <w:pStyle w:val="22"/>
        <w:rPr>
          <w:rFonts w:ascii="仿宋_GB2312" w:eastAsia="仿宋_GB2312" w:hAnsiTheme="majorEastAsia"/>
          <w:color w:val="auto"/>
          <w:sz w:val="28"/>
          <w:szCs w:val="28"/>
          <w:highlight w:val="none"/>
        </w:rPr>
      </w:pPr>
    </w:p>
    <w:p w14:paraId="378FFCD3">
      <w:pPr>
        <w:pStyle w:val="22"/>
        <w:rPr>
          <w:rFonts w:ascii="仿宋_GB2312" w:eastAsia="仿宋_GB2312" w:hAnsiTheme="majorEastAsia"/>
          <w:color w:val="auto"/>
          <w:sz w:val="28"/>
          <w:szCs w:val="28"/>
          <w:highlight w:val="none"/>
        </w:rPr>
      </w:pPr>
    </w:p>
    <w:p w14:paraId="423A5FAE">
      <w:pPr>
        <w:adjustRightInd w:val="0"/>
        <w:snapToGrid w:val="0"/>
        <w:spacing w:line="600" w:lineRule="exact"/>
        <w:ind w:firstLine="555"/>
        <w:jc w:val="left"/>
        <w:rPr>
          <w:rFonts w:ascii="仿宋_GB2312" w:eastAsia="仿宋_GB2312" w:hAnsiTheme="majorEastAsia"/>
          <w:color w:val="auto"/>
          <w:sz w:val="28"/>
          <w:szCs w:val="28"/>
          <w:highlight w:val="none"/>
        </w:rPr>
      </w:pPr>
    </w:p>
    <w:p w14:paraId="506301B2">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42E69576">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6C2FB34B">
      <w:pPr>
        <w:pStyle w:val="22"/>
        <w:rPr>
          <w:rFonts w:hint="eastAsia" w:asciiTheme="majorEastAsia" w:hAnsiTheme="majorEastAsia" w:eastAsiaTheme="majorEastAsia"/>
          <w:b/>
          <w:color w:val="auto"/>
          <w:sz w:val="28"/>
          <w:szCs w:val="28"/>
          <w:highlight w:val="none"/>
        </w:rPr>
      </w:pPr>
    </w:p>
    <w:p w14:paraId="2FAA98DE">
      <w:pPr>
        <w:pStyle w:val="22"/>
        <w:rPr>
          <w:rFonts w:hint="eastAsia" w:asciiTheme="majorEastAsia" w:hAnsiTheme="majorEastAsia" w:eastAsiaTheme="majorEastAsia"/>
          <w:b/>
          <w:color w:val="auto"/>
          <w:sz w:val="28"/>
          <w:szCs w:val="28"/>
          <w:highlight w:val="none"/>
        </w:rPr>
      </w:pPr>
    </w:p>
    <w:p w14:paraId="3A6A8BCD">
      <w:pPr>
        <w:pStyle w:val="22"/>
        <w:rPr>
          <w:rFonts w:hint="eastAsia" w:asciiTheme="majorEastAsia" w:hAnsiTheme="majorEastAsia" w:eastAsiaTheme="majorEastAsia"/>
          <w:b/>
          <w:color w:val="auto"/>
          <w:sz w:val="28"/>
          <w:szCs w:val="28"/>
          <w:highlight w:val="none"/>
        </w:rPr>
      </w:pPr>
    </w:p>
    <w:p w14:paraId="73F7C470">
      <w:pPr>
        <w:pStyle w:val="22"/>
        <w:rPr>
          <w:rFonts w:hint="eastAsia" w:asciiTheme="majorEastAsia" w:hAnsiTheme="majorEastAsia" w:eastAsiaTheme="majorEastAsia"/>
          <w:b/>
          <w:color w:val="auto"/>
          <w:sz w:val="28"/>
          <w:szCs w:val="28"/>
          <w:highlight w:val="none"/>
        </w:rPr>
      </w:pPr>
    </w:p>
    <w:p w14:paraId="08795D67">
      <w:pPr>
        <w:pStyle w:val="22"/>
        <w:rPr>
          <w:rFonts w:hint="eastAsia" w:asciiTheme="majorEastAsia" w:hAnsiTheme="majorEastAsia" w:eastAsiaTheme="majorEastAsia"/>
          <w:b/>
          <w:color w:val="auto"/>
          <w:sz w:val="28"/>
          <w:szCs w:val="28"/>
          <w:highlight w:val="none"/>
        </w:rPr>
      </w:pPr>
    </w:p>
    <w:p w14:paraId="5C3E6D38">
      <w:pPr>
        <w:pStyle w:val="22"/>
        <w:rPr>
          <w:rFonts w:hint="eastAsia" w:asciiTheme="majorEastAsia" w:hAnsiTheme="majorEastAsia" w:eastAsiaTheme="majorEastAsia"/>
          <w:b/>
          <w:color w:val="auto"/>
          <w:sz w:val="28"/>
          <w:szCs w:val="28"/>
          <w:highlight w:val="none"/>
        </w:rPr>
      </w:pPr>
    </w:p>
    <w:p w14:paraId="792EEDB4">
      <w:pPr>
        <w:pStyle w:val="22"/>
        <w:rPr>
          <w:rFonts w:hint="eastAsia" w:asciiTheme="majorEastAsia" w:hAnsiTheme="majorEastAsia" w:eastAsiaTheme="majorEastAsia"/>
          <w:b/>
          <w:color w:val="auto"/>
          <w:sz w:val="28"/>
          <w:szCs w:val="28"/>
          <w:highlight w:val="none"/>
        </w:rPr>
      </w:pPr>
    </w:p>
    <w:p w14:paraId="069DF55F">
      <w:pPr>
        <w:pStyle w:val="22"/>
        <w:rPr>
          <w:rFonts w:hint="eastAsia" w:asciiTheme="majorEastAsia" w:hAnsiTheme="majorEastAsia" w:eastAsiaTheme="majorEastAsia"/>
          <w:b/>
          <w:color w:val="auto"/>
          <w:sz w:val="28"/>
          <w:szCs w:val="28"/>
          <w:highlight w:val="none"/>
        </w:rPr>
      </w:pPr>
    </w:p>
    <w:p w14:paraId="758A38A0">
      <w:pPr>
        <w:pStyle w:val="22"/>
        <w:rPr>
          <w:rFonts w:hint="eastAsia" w:asciiTheme="majorEastAsia" w:hAnsiTheme="majorEastAsia" w:eastAsiaTheme="majorEastAsia"/>
          <w:b/>
          <w:color w:val="auto"/>
          <w:sz w:val="28"/>
          <w:szCs w:val="28"/>
          <w:highlight w:val="none"/>
        </w:rPr>
      </w:pPr>
    </w:p>
    <w:p w14:paraId="6CD68ACF">
      <w:pPr>
        <w:pStyle w:val="22"/>
        <w:rPr>
          <w:rFonts w:hint="eastAsia" w:asciiTheme="majorEastAsia" w:hAnsiTheme="majorEastAsia" w:eastAsiaTheme="majorEastAsia"/>
          <w:b/>
          <w:color w:val="auto"/>
          <w:sz w:val="28"/>
          <w:szCs w:val="28"/>
          <w:highlight w:val="none"/>
        </w:rPr>
      </w:pPr>
    </w:p>
    <w:p w14:paraId="6320F02C">
      <w:pPr>
        <w:pStyle w:val="22"/>
        <w:rPr>
          <w:rFonts w:hint="eastAsia" w:asciiTheme="majorEastAsia" w:hAnsiTheme="majorEastAsia" w:eastAsiaTheme="majorEastAsia"/>
          <w:b/>
          <w:color w:val="auto"/>
          <w:sz w:val="28"/>
          <w:szCs w:val="28"/>
          <w:highlight w:val="none"/>
        </w:rPr>
      </w:pPr>
    </w:p>
    <w:p w14:paraId="4D831E08">
      <w:pPr>
        <w:pStyle w:val="22"/>
        <w:rPr>
          <w:rFonts w:hint="eastAsia" w:asciiTheme="majorEastAsia" w:hAnsiTheme="majorEastAsia" w:eastAsiaTheme="majorEastAsia"/>
          <w:b/>
          <w:color w:val="auto"/>
          <w:sz w:val="28"/>
          <w:szCs w:val="28"/>
          <w:highlight w:val="none"/>
        </w:rPr>
      </w:pPr>
    </w:p>
    <w:p w14:paraId="4C93AD26">
      <w:pPr>
        <w:pStyle w:val="22"/>
        <w:rPr>
          <w:rFonts w:hint="eastAsia" w:asciiTheme="majorEastAsia" w:hAnsiTheme="majorEastAsia" w:eastAsiaTheme="majorEastAsia"/>
          <w:b/>
          <w:color w:val="auto"/>
          <w:sz w:val="28"/>
          <w:szCs w:val="28"/>
          <w:highlight w:val="none"/>
        </w:rPr>
      </w:pPr>
    </w:p>
    <w:p w14:paraId="0BDF1B8D">
      <w:pPr>
        <w:pStyle w:val="22"/>
        <w:rPr>
          <w:rFonts w:hint="eastAsia" w:asciiTheme="majorEastAsia" w:hAnsiTheme="majorEastAsia" w:eastAsiaTheme="majorEastAsia"/>
          <w:b/>
          <w:color w:val="auto"/>
          <w:sz w:val="28"/>
          <w:szCs w:val="28"/>
          <w:highlight w:val="none"/>
        </w:rPr>
      </w:pPr>
    </w:p>
    <w:p w14:paraId="7C9433A7">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14:paraId="6353F9AD">
      <w:pPr>
        <w:adjustRightInd w:val="0"/>
        <w:snapToGrid w:val="0"/>
        <w:spacing w:line="600" w:lineRule="exact"/>
        <w:jc w:val="center"/>
        <w:rPr>
          <w:rFonts w:ascii="方正小标宋简体" w:eastAsia="方正小标宋简体" w:hAnsiTheme="majorEastAsia"/>
          <w:color w:val="auto"/>
          <w:sz w:val="32"/>
          <w:szCs w:val="32"/>
          <w:highlight w:val="none"/>
        </w:rPr>
      </w:pPr>
    </w:p>
    <w:p w14:paraId="26626527">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14:paraId="5305BCAE">
      <w:pPr>
        <w:pStyle w:val="36"/>
        <w:rPr>
          <w:color w:val="auto"/>
          <w:highlight w:val="none"/>
        </w:rPr>
      </w:pPr>
    </w:p>
    <w:p w14:paraId="5D672D78">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703E8388">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14:paraId="6454E59A">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14:paraId="5D4EC704">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67F2CB8B">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5A714D2F">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14:paraId="501F1F2A">
      <w:pPr>
        <w:adjustRightInd w:val="0"/>
        <w:snapToGrid w:val="0"/>
        <w:spacing w:line="600" w:lineRule="exact"/>
        <w:jc w:val="left"/>
        <w:rPr>
          <w:rFonts w:asciiTheme="majorEastAsia" w:hAnsiTheme="majorEastAsia" w:eastAsiaTheme="majorEastAsia"/>
          <w:b/>
          <w:color w:val="auto"/>
          <w:sz w:val="28"/>
          <w:szCs w:val="28"/>
          <w:highlight w:val="none"/>
        </w:rPr>
      </w:pPr>
    </w:p>
    <w:p w14:paraId="1A002A7A">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14:paraId="1EE9F49D">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30CF00C0">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1EC2A24A">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14:paraId="550FA21A">
      <w:pPr>
        <w:adjustRightInd w:val="0"/>
        <w:snapToGrid w:val="0"/>
        <w:spacing w:line="600" w:lineRule="exact"/>
        <w:jc w:val="left"/>
        <w:rPr>
          <w:rFonts w:asciiTheme="majorEastAsia" w:hAnsiTheme="majorEastAsia" w:eastAsiaTheme="majorEastAsia"/>
          <w:b/>
          <w:color w:val="auto"/>
          <w:sz w:val="28"/>
          <w:szCs w:val="28"/>
          <w:highlight w:val="none"/>
        </w:rPr>
      </w:pPr>
    </w:p>
    <w:p w14:paraId="146B0377">
      <w:pPr>
        <w:adjustRightInd w:val="0"/>
        <w:snapToGrid w:val="0"/>
        <w:spacing w:line="600" w:lineRule="exact"/>
        <w:jc w:val="left"/>
        <w:rPr>
          <w:rFonts w:asciiTheme="majorEastAsia" w:hAnsiTheme="majorEastAsia" w:eastAsiaTheme="majorEastAsia"/>
          <w:b/>
          <w:color w:val="auto"/>
          <w:sz w:val="28"/>
          <w:szCs w:val="28"/>
          <w:highlight w:val="none"/>
        </w:rPr>
      </w:pPr>
    </w:p>
    <w:p w14:paraId="66E40864">
      <w:pPr>
        <w:pStyle w:val="22"/>
        <w:rPr>
          <w:color w:val="auto"/>
          <w:highlight w:val="none"/>
        </w:rPr>
      </w:pPr>
    </w:p>
    <w:p w14:paraId="57D15011">
      <w:pPr>
        <w:adjustRightInd w:val="0"/>
        <w:snapToGrid w:val="0"/>
        <w:spacing w:line="600" w:lineRule="exact"/>
        <w:jc w:val="left"/>
        <w:rPr>
          <w:rFonts w:asciiTheme="majorEastAsia" w:hAnsiTheme="majorEastAsia" w:eastAsiaTheme="majorEastAsia"/>
          <w:b/>
          <w:color w:val="auto"/>
          <w:sz w:val="28"/>
          <w:szCs w:val="28"/>
          <w:highlight w:val="none"/>
        </w:rPr>
      </w:pPr>
    </w:p>
    <w:p w14:paraId="56F9CCCC">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617541D8">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02EC9668">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0761CB80">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6EB0CC0B">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3A3D8C98">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56BF9FBB">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5CA34077">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0F4E4BBE">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1ADB1DDE">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58A34BFA">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60E6D7BC">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14:paraId="609269F1">
      <w:pPr>
        <w:adjustRightInd w:val="0"/>
        <w:snapToGrid w:val="0"/>
        <w:spacing w:line="600" w:lineRule="exact"/>
        <w:jc w:val="center"/>
        <w:rPr>
          <w:rFonts w:ascii="方正小标宋简体" w:eastAsia="方正小标宋简体" w:hAnsiTheme="majorEastAsia"/>
          <w:color w:val="auto"/>
          <w:sz w:val="32"/>
          <w:szCs w:val="32"/>
          <w:highlight w:val="none"/>
        </w:rPr>
      </w:pPr>
    </w:p>
    <w:p w14:paraId="3DA0220A">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14:paraId="7C07A4FA">
      <w:pPr>
        <w:pStyle w:val="36"/>
        <w:rPr>
          <w:color w:val="auto"/>
          <w:highlight w:val="none"/>
        </w:rPr>
      </w:pPr>
    </w:p>
    <w:p w14:paraId="519F3E1F">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48547231">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14:paraId="25DB5E47">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14:paraId="6D7715DA">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108BE933">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34547F82">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14:paraId="4F5E7282">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3FCFBCB1">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14:paraId="779234F5">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19364A86">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6CD77CCA">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1DA87AE2">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3C448263">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7BBC60B5">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6860DD34">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5C21DF55">
      <w:pPr>
        <w:pStyle w:val="22"/>
        <w:rPr>
          <w:rFonts w:ascii="仿宋_GB2312" w:eastAsia="仿宋_GB2312" w:hAnsiTheme="majorEastAsia"/>
          <w:color w:val="auto"/>
          <w:sz w:val="28"/>
          <w:szCs w:val="28"/>
          <w:highlight w:val="none"/>
        </w:rPr>
      </w:pPr>
    </w:p>
    <w:p w14:paraId="238102FE">
      <w:pPr>
        <w:pStyle w:val="22"/>
        <w:rPr>
          <w:rFonts w:ascii="仿宋_GB2312" w:eastAsia="仿宋_GB2312" w:hAnsiTheme="majorEastAsia"/>
          <w:color w:val="auto"/>
          <w:sz w:val="28"/>
          <w:szCs w:val="28"/>
          <w:highlight w:val="none"/>
        </w:rPr>
      </w:pPr>
    </w:p>
    <w:p w14:paraId="3BEF4D8F">
      <w:pPr>
        <w:pStyle w:val="22"/>
        <w:rPr>
          <w:rFonts w:ascii="仿宋_GB2312" w:eastAsia="仿宋_GB2312" w:hAnsiTheme="majorEastAsia"/>
          <w:color w:val="auto"/>
          <w:sz w:val="28"/>
          <w:szCs w:val="28"/>
          <w:highlight w:val="none"/>
        </w:rPr>
      </w:pPr>
    </w:p>
    <w:p w14:paraId="537335E7">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0ADD45CF">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14:paraId="623E12A1">
      <w:pPr>
        <w:adjustRightInd w:val="0"/>
        <w:snapToGrid w:val="0"/>
        <w:spacing w:line="600" w:lineRule="exact"/>
        <w:jc w:val="center"/>
        <w:rPr>
          <w:rFonts w:ascii="方正小标宋简体" w:eastAsia="方正小标宋简体" w:hAnsiTheme="majorEastAsia"/>
          <w:color w:val="auto"/>
          <w:sz w:val="32"/>
          <w:szCs w:val="32"/>
          <w:highlight w:val="none"/>
        </w:rPr>
      </w:pPr>
    </w:p>
    <w:p w14:paraId="44A5AD1E">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14:paraId="76043A0B">
      <w:pPr>
        <w:pStyle w:val="36"/>
        <w:rPr>
          <w:color w:val="auto"/>
          <w:highlight w:val="none"/>
        </w:rPr>
      </w:pPr>
    </w:p>
    <w:p w14:paraId="5E618F50">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14:paraId="5BD8FF58">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14:paraId="1086C3CD">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14:paraId="73CBA3B7">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74D890D4">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14:paraId="60D40324">
      <w:pPr>
        <w:adjustRightInd w:val="0"/>
        <w:snapToGrid w:val="0"/>
        <w:spacing w:line="600" w:lineRule="exact"/>
        <w:jc w:val="left"/>
        <w:rPr>
          <w:rFonts w:asciiTheme="majorEastAsia" w:hAnsiTheme="majorEastAsia" w:eastAsiaTheme="majorEastAsia"/>
          <w:b/>
          <w:color w:val="auto"/>
          <w:sz w:val="28"/>
          <w:szCs w:val="28"/>
          <w:highlight w:val="none"/>
        </w:rPr>
      </w:pPr>
    </w:p>
    <w:p w14:paraId="7428B7C9">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03A9C537">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296FD346">
      <w:pPr>
        <w:adjustRightInd w:val="0"/>
        <w:snapToGrid w:val="0"/>
        <w:spacing w:line="600" w:lineRule="exact"/>
        <w:jc w:val="left"/>
        <w:rPr>
          <w:rFonts w:asciiTheme="majorEastAsia" w:hAnsiTheme="majorEastAsia" w:eastAsiaTheme="majorEastAsia"/>
          <w:b/>
          <w:color w:val="auto"/>
          <w:sz w:val="28"/>
          <w:szCs w:val="28"/>
          <w:highlight w:val="none"/>
        </w:rPr>
      </w:pPr>
    </w:p>
    <w:p w14:paraId="74CFD8CA">
      <w:pPr>
        <w:adjustRightInd w:val="0"/>
        <w:snapToGrid w:val="0"/>
        <w:spacing w:line="600" w:lineRule="exact"/>
        <w:jc w:val="left"/>
        <w:rPr>
          <w:rFonts w:asciiTheme="majorEastAsia" w:hAnsiTheme="majorEastAsia" w:eastAsiaTheme="majorEastAsia"/>
          <w:b/>
          <w:color w:val="auto"/>
          <w:sz w:val="28"/>
          <w:szCs w:val="28"/>
          <w:highlight w:val="none"/>
        </w:rPr>
      </w:pPr>
    </w:p>
    <w:p w14:paraId="23BCD111">
      <w:pPr>
        <w:adjustRightInd w:val="0"/>
        <w:snapToGrid w:val="0"/>
        <w:spacing w:line="600" w:lineRule="exact"/>
        <w:jc w:val="left"/>
        <w:rPr>
          <w:rFonts w:asciiTheme="majorEastAsia" w:hAnsiTheme="majorEastAsia" w:eastAsiaTheme="majorEastAsia"/>
          <w:b/>
          <w:color w:val="auto"/>
          <w:sz w:val="28"/>
          <w:szCs w:val="28"/>
          <w:highlight w:val="none"/>
        </w:rPr>
      </w:pPr>
    </w:p>
    <w:p w14:paraId="65A70F8D">
      <w:pPr>
        <w:pStyle w:val="22"/>
        <w:rPr>
          <w:rFonts w:asciiTheme="majorEastAsia" w:hAnsiTheme="majorEastAsia" w:eastAsiaTheme="majorEastAsia"/>
          <w:b/>
          <w:color w:val="auto"/>
          <w:sz w:val="28"/>
          <w:szCs w:val="28"/>
          <w:highlight w:val="none"/>
        </w:rPr>
      </w:pPr>
    </w:p>
    <w:p w14:paraId="5959CCF9">
      <w:pPr>
        <w:pStyle w:val="22"/>
        <w:rPr>
          <w:rFonts w:asciiTheme="majorEastAsia" w:hAnsiTheme="majorEastAsia" w:eastAsiaTheme="majorEastAsia"/>
          <w:b/>
          <w:color w:val="auto"/>
          <w:sz w:val="28"/>
          <w:szCs w:val="28"/>
          <w:highlight w:val="none"/>
        </w:rPr>
      </w:pPr>
    </w:p>
    <w:p w14:paraId="15E96ACC">
      <w:pPr>
        <w:pStyle w:val="22"/>
        <w:rPr>
          <w:rFonts w:asciiTheme="majorEastAsia" w:hAnsiTheme="majorEastAsia" w:eastAsiaTheme="majorEastAsia"/>
          <w:b/>
          <w:color w:val="auto"/>
          <w:sz w:val="28"/>
          <w:szCs w:val="28"/>
          <w:highlight w:val="none"/>
        </w:rPr>
      </w:pPr>
    </w:p>
    <w:p w14:paraId="62E1B151">
      <w:pPr>
        <w:pStyle w:val="22"/>
        <w:rPr>
          <w:rFonts w:asciiTheme="majorEastAsia" w:hAnsiTheme="majorEastAsia" w:eastAsiaTheme="majorEastAsia"/>
          <w:b/>
          <w:color w:val="auto"/>
          <w:sz w:val="28"/>
          <w:szCs w:val="28"/>
          <w:highlight w:val="none"/>
        </w:rPr>
      </w:pPr>
    </w:p>
    <w:p w14:paraId="6A1808EA">
      <w:pPr>
        <w:pStyle w:val="22"/>
        <w:rPr>
          <w:rFonts w:asciiTheme="majorEastAsia" w:hAnsiTheme="majorEastAsia" w:eastAsiaTheme="majorEastAsia"/>
          <w:b/>
          <w:color w:val="auto"/>
          <w:sz w:val="28"/>
          <w:szCs w:val="28"/>
          <w:highlight w:val="none"/>
        </w:rPr>
      </w:pPr>
    </w:p>
    <w:p w14:paraId="6890F852">
      <w:pPr>
        <w:pStyle w:val="22"/>
        <w:rPr>
          <w:rFonts w:asciiTheme="majorEastAsia" w:hAnsiTheme="majorEastAsia" w:eastAsiaTheme="majorEastAsia"/>
          <w:b/>
          <w:color w:val="auto"/>
          <w:sz w:val="28"/>
          <w:szCs w:val="28"/>
          <w:highlight w:val="none"/>
        </w:rPr>
      </w:pPr>
    </w:p>
    <w:p w14:paraId="39AB316E">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14:paraId="1968857E">
      <w:pPr>
        <w:jc w:val="both"/>
        <w:rPr>
          <w:rFonts w:hint="eastAsia" w:ascii="宋体" w:hAnsi="宋体" w:cs="宋体"/>
          <w:b/>
          <w:bCs/>
          <w:sz w:val="44"/>
          <w:szCs w:val="44"/>
          <w:highlight w:val="none"/>
        </w:rPr>
      </w:pPr>
    </w:p>
    <w:p w14:paraId="4B5174B8">
      <w:pPr>
        <w:jc w:val="center"/>
        <w:rPr>
          <w:rFonts w:hint="default" w:ascii="宋体" w:hAnsi="宋体" w:cs="宋体" w:eastAsiaTheme="minorEastAsia"/>
          <w:b/>
          <w:bCs/>
          <w:color w:val="auto"/>
          <w:sz w:val="44"/>
          <w:szCs w:val="44"/>
          <w:highlight w:val="none"/>
          <w:lang w:val="en-US" w:eastAsia="zh-CN"/>
        </w:rPr>
      </w:pPr>
      <w:r>
        <w:rPr>
          <w:rFonts w:hint="eastAsia" w:ascii="宋体" w:hAnsi="宋体" w:cs="宋体"/>
          <w:b/>
          <w:bCs/>
          <w:sz w:val="44"/>
          <w:szCs w:val="44"/>
          <w:highlight w:val="none"/>
        </w:rPr>
        <w:t>关</w:t>
      </w:r>
      <w:r>
        <w:rPr>
          <w:rFonts w:hint="default" w:ascii="宋体" w:hAnsi="宋体" w:cs="宋体"/>
          <w:b/>
          <w:bCs/>
          <w:sz w:val="44"/>
          <w:szCs w:val="44"/>
          <w:highlight w:val="none"/>
        </w:rPr>
        <w:t>于</w:t>
      </w:r>
      <w:r>
        <w:rPr>
          <w:rFonts w:hint="eastAsia" w:ascii="宋体" w:hAnsi="宋体" w:cs="宋体"/>
          <w:b/>
          <w:bCs/>
          <w:color w:val="auto"/>
          <w:sz w:val="44"/>
          <w:szCs w:val="44"/>
          <w:highlight w:val="none"/>
          <w:lang w:val="en-US" w:eastAsia="zh-CN"/>
        </w:rPr>
        <w:t>从化公司2024年良口厂反应池推流器及支架、太平厂外回流泵采购项目</w:t>
      </w:r>
    </w:p>
    <w:p w14:paraId="3197BCE0">
      <w:pPr>
        <w:jc w:val="center"/>
        <w:rPr>
          <w:rFonts w:ascii="宋体" w:hAnsi="宋体" w:cs="宋体"/>
          <w:b/>
          <w:bCs/>
          <w:sz w:val="44"/>
          <w:szCs w:val="44"/>
          <w:highlight w:val="none"/>
        </w:rPr>
      </w:pPr>
      <w:r>
        <w:rPr>
          <w:rFonts w:ascii="宋体" w:hAnsi="宋体" w:cs="宋体"/>
          <w:b/>
          <w:bCs/>
          <w:sz w:val="44"/>
          <w:szCs w:val="44"/>
          <w:highlight w:val="none"/>
        </w:rPr>
        <w:t>异议书</w:t>
      </w:r>
    </w:p>
    <w:p w14:paraId="216FAC79">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14:paraId="2BCA4822">
      <w:pPr>
        <w:rPr>
          <w:kern w:val="0"/>
          <w:sz w:val="28"/>
          <w:szCs w:val="28"/>
          <w:highlight w:val="none"/>
        </w:rPr>
      </w:pPr>
      <w:r>
        <w:rPr>
          <w:rFonts w:hint="eastAsia"/>
          <w:kern w:val="0"/>
          <w:sz w:val="28"/>
          <w:szCs w:val="28"/>
          <w:highlight w:val="none"/>
        </w:rPr>
        <w:t>项目名称：</w:t>
      </w:r>
    </w:p>
    <w:p w14:paraId="76C5F873">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14:paraId="1DECEE00">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14:paraId="79AD85D8">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14:paraId="463241C5">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14:paraId="4DDC9996">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14:paraId="6A4B1B84">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14:paraId="40FB65B6">
      <w:pPr>
        <w:widowControl/>
        <w:jc w:val="left"/>
        <w:rPr>
          <w:rFonts w:hAnsi="宋体" w:cs="宋体"/>
          <w:kern w:val="0"/>
          <w:sz w:val="28"/>
          <w:szCs w:val="28"/>
          <w:highlight w:val="none"/>
        </w:rPr>
      </w:pPr>
    </w:p>
    <w:p w14:paraId="1611D1E4">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14:paraId="77E8966D">
      <w:pPr>
        <w:widowControl/>
        <w:jc w:val="left"/>
        <w:rPr>
          <w:rFonts w:hAnsi="宋体" w:cs="仿宋_GB2312"/>
          <w:kern w:val="0"/>
          <w:sz w:val="28"/>
          <w:szCs w:val="28"/>
          <w:highlight w:val="none"/>
          <w:u w:val="single"/>
        </w:rPr>
      </w:pPr>
    </w:p>
    <w:p w14:paraId="244B02F0">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14:paraId="2336EBF8">
      <w:pPr>
        <w:widowControl/>
        <w:jc w:val="left"/>
        <w:rPr>
          <w:rFonts w:hAnsi="宋体" w:cs="仿宋_GB2312"/>
          <w:kern w:val="0"/>
          <w:sz w:val="28"/>
          <w:szCs w:val="28"/>
          <w:highlight w:val="none"/>
          <w:u w:val="single"/>
        </w:rPr>
      </w:pPr>
    </w:p>
    <w:p w14:paraId="6EC02CE9">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14:paraId="1B9F0A6B">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14:paraId="388D76B9">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14:paraId="71E1EE5A">
      <w:pPr>
        <w:widowControl/>
        <w:ind w:left="98" w:leftChars="47" w:firstLine="2800" w:firstLineChars="1000"/>
        <w:jc w:val="left"/>
        <w:rPr>
          <w:rFonts w:hAnsi="宋体" w:cs="仿宋_GB2312"/>
          <w:kern w:val="0"/>
          <w:sz w:val="28"/>
          <w:szCs w:val="28"/>
          <w:highlight w:val="none"/>
        </w:rPr>
      </w:pPr>
    </w:p>
    <w:p w14:paraId="46882D21">
      <w:pPr>
        <w:widowControl/>
        <w:ind w:left="98" w:leftChars="47" w:firstLine="2800" w:firstLineChars="1000"/>
        <w:jc w:val="left"/>
        <w:rPr>
          <w:rFonts w:hAnsi="宋体" w:cs="仿宋_GB2312"/>
          <w:kern w:val="0"/>
          <w:sz w:val="28"/>
          <w:szCs w:val="28"/>
          <w:highlight w:val="none"/>
        </w:rPr>
      </w:pPr>
    </w:p>
    <w:p w14:paraId="6C083E5D">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14:paraId="69013111">
      <w:pPr>
        <w:widowControl/>
        <w:ind w:left="98" w:leftChars="47" w:firstLine="1960" w:firstLineChars="700"/>
        <w:jc w:val="left"/>
        <w:rPr>
          <w:rFonts w:hAnsi="宋体" w:cs="仿宋_GB2312"/>
          <w:kern w:val="0"/>
          <w:sz w:val="28"/>
          <w:szCs w:val="28"/>
          <w:highlight w:val="none"/>
        </w:rPr>
      </w:pPr>
    </w:p>
    <w:p w14:paraId="3CA5BC0F">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14:paraId="73B0BE5F">
      <w:pPr>
        <w:widowControl/>
        <w:ind w:left="98" w:leftChars="47" w:firstLine="1960" w:firstLineChars="700"/>
        <w:jc w:val="left"/>
        <w:rPr>
          <w:rFonts w:hAnsi="宋体" w:cs="仿宋_GB2312"/>
          <w:kern w:val="0"/>
          <w:sz w:val="28"/>
          <w:szCs w:val="28"/>
          <w:highlight w:val="none"/>
          <w:u w:val="single"/>
        </w:rPr>
      </w:pPr>
    </w:p>
    <w:p w14:paraId="3FC712C3">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14:paraId="5BB4A9FF">
      <w:pPr>
        <w:widowControl/>
        <w:jc w:val="left"/>
        <w:rPr>
          <w:rFonts w:hAnsi="宋体" w:cs="仿宋_GB2312"/>
          <w:bCs/>
          <w:kern w:val="0"/>
          <w:sz w:val="24"/>
          <w:highlight w:val="none"/>
        </w:rPr>
      </w:pPr>
    </w:p>
    <w:p w14:paraId="14D4A774">
      <w:pPr>
        <w:rPr>
          <w:rFonts w:hAnsi="仿宋"/>
          <w:sz w:val="24"/>
          <w:highlight w:val="none"/>
        </w:rPr>
      </w:pPr>
      <w:r>
        <w:rPr>
          <w:rFonts w:hint="eastAsia" w:hAnsi="仿宋"/>
          <w:sz w:val="24"/>
          <w:highlight w:val="none"/>
        </w:rPr>
        <w:t>说明：</w:t>
      </w:r>
    </w:p>
    <w:p w14:paraId="7C7777E4">
      <w:pPr>
        <w:rPr>
          <w:rFonts w:hAnsi="仿宋"/>
          <w:sz w:val="24"/>
          <w:highlight w:val="none"/>
        </w:rPr>
      </w:pPr>
    </w:p>
    <w:p w14:paraId="6E182E30">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14:paraId="0564987A">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14:paraId="7EFD4B76">
      <w:pPr>
        <w:rPr>
          <w:rFonts w:hAnsi="仿宋"/>
          <w:sz w:val="24"/>
          <w:highlight w:val="none"/>
        </w:rPr>
      </w:pPr>
      <w:r>
        <w:rPr>
          <w:rFonts w:hAnsi="仿宋"/>
          <w:sz w:val="24"/>
          <w:highlight w:val="none"/>
        </w:rPr>
        <w:t>3.为证明与异议项目有利害关系，投标人以外的其他异议提起人应当提供相应证明材料：</w:t>
      </w:r>
    </w:p>
    <w:p w14:paraId="5C3214D4">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14:paraId="2C5BCB16">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14:paraId="5ADF6E6B">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14:paraId="3BA5B12F"/>
    <w:p w14:paraId="1AF10DD4">
      <w:pPr>
        <w:pStyle w:val="22"/>
      </w:pPr>
    </w:p>
    <w:p w14:paraId="67995240">
      <w:pPr>
        <w:adjustRightInd w:val="0"/>
        <w:snapToGrid w:val="0"/>
        <w:spacing w:line="600" w:lineRule="exact"/>
        <w:jc w:val="left"/>
        <w:rPr>
          <w:rFonts w:asciiTheme="majorEastAsia" w:hAnsiTheme="majorEastAsia" w:eastAsiaTheme="majorEastAsia"/>
          <w:b/>
          <w:color w:val="auto"/>
          <w:sz w:val="28"/>
          <w:szCs w:val="28"/>
          <w:highlight w:val="none"/>
        </w:rPr>
      </w:pPr>
    </w:p>
    <w:p w14:paraId="7FF3AFD4">
      <w:pPr>
        <w:adjustRightInd w:val="0"/>
        <w:snapToGrid w:val="0"/>
        <w:spacing w:line="600" w:lineRule="exact"/>
        <w:ind w:firstLine="560" w:firstLineChars="200"/>
        <w:jc w:val="left"/>
        <w:rPr>
          <w:rFonts w:ascii="仿宋_GB2312" w:eastAsia="仿宋_GB2312"/>
          <w:color w:val="auto"/>
          <w:sz w:val="28"/>
          <w:szCs w:val="28"/>
          <w:highlight w:val="none"/>
        </w:rPr>
      </w:pPr>
    </w:p>
    <w:p w14:paraId="25CD689F">
      <w:pPr>
        <w:pStyle w:val="22"/>
        <w:rPr>
          <w:rFonts w:ascii="仿宋_GB2312" w:eastAsia="仿宋_GB2312"/>
          <w:color w:val="auto"/>
          <w:sz w:val="28"/>
          <w:szCs w:val="28"/>
          <w:highlight w:val="none"/>
        </w:rPr>
      </w:pPr>
    </w:p>
    <w:p w14:paraId="45E487A9">
      <w:pPr>
        <w:pStyle w:val="22"/>
        <w:rPr>
          <w:rFonts w:ascii="仿宋_GB2312" w:eastAsia="仿宋_GB2312"/>
          <w:color w:val="auto"/>
          <w:sz w:val="28"/>
          <w:szCs w:val="28"/>
          <w:highlight w:val="none"/>
        </w:rPr>
      </w:pPr>
    </w:p>
    <w:p w14:paraId="468AA5D5">
      <w:pPr>
        <w:pStyle w:val="22"/>
        <w:rPr>
          <w:rFonts w:ascii="仿宋_GB2312" w:eastAsia="仿宋_GB2312"/>
          <w:color w:val="auto"/>
          <w:sz w:val="28"/>
          <w:szCs w:val="28"/>
          <w:highlight w:val="none"/>
        </w:rPr>
      </w:pPr>
    </w:p>
    <w:p w14:paraId="3980E747">
      <w:pPr>
        <w:pStyle w:val="22"/>
        <w:rPr>
          <w:rFonts w:ascii="仿宋_GB2312" w:eastAsia="仿宋_GB2312"/>
          <w:color w:val="auto"/>
          <w:sz w:val="28"/>
          <w:szCs w:val="28"/>
          <w:highlight w:val="none"/>
        </w:rPr>
      </w:pPr>
    </w:p>
    <w:p w14:paraId="236AF1F3">
      <w:pPr>
        <w:adjustRightInd w:val="0"/>
        <w:snapToGrid w:val="0"/>
        <w:spacing w:line="600" w:lineRule="exact"/>
        <w:ind w:firstLine="560" w:firstLineChars="200"/>
        <w:jc w:val="left"/>
        <w:rPr>
          <w:rFonts w:ascii="仿宋_GB2312" w:eastAsia="仿宋_GB2312"/>
          <w:color w:val="auto"/>
          <w:sz w:val="28"/>
          <w:szCs w:val="28"/>
          <w:highlight w:val="none"/>
        </w:rPr>
      </w:pPr>
    </w:p>
    <w:p w14:paraId="03F55CD0">
      <w:pPr>
        <w:pStyle w:val="13"/>
        <w:rPr>
          <w:rFonts w:ascii="仿宋_GB2312" w:eastAsia="仿宋_GB2312"/>
          <w:color w:val="auto"/>
          <w:sz w:val="28"/>
          <w:szCs w:val="28"/>
          <w:highlight w:val="none"/>
        </w:rPr>
      </w:pPr>
    </w:p>
    <w:p w14:paraId="0A7B0171">
      <w:pPr>
        <w:pStyle w:val="14"/>
        <w:rPr>
          <w:rFonts w:ascii="仿宋_GB2312" w:eastAsia="仿宋_GB2312"/>
          <w:color w:val="auto"/>
          <w:sz w:val="28"/>
          <w:szCs w:val="28"/>
          <w:highlight w:val="none"/>
        </w:rPr>
      </w:pPr>
    </w:p>
    <w:p w14:paraId="6A85E245">
      <w:pPr>
        <w:rPr>
          <w:rFonts w:ascii="仿宋_GB2312" w:eastAsia="仿宋_GB2312"/>
          <w:color w:val="auto"/>
          <w:sz w:val="28"/>
          <w:szCs w:val="28"/>
          <w:highlight w:val="none"/>
        </w:rPr>
      </w:pPr>
    </w:p>
    <w:p w14:paraId="08EA3924">
      <w:pPr>
        <w:pStyle w:val="13"/>
      </w:pPr>
    </w:p>
    <w:p w14:paraId="445CB2E0">
      <w:pPr>
        <w:pStyle w:val="14"/>
      </w:pPr>
    </w:p>
    <w:p w14:paraId="13405625"/>
    <w:p w14:paraId="42AE1D17">
      <w:pPr>
        <w:pStyle w:val="13"/>
      </w:pPr>
    </w:p>
    <w:p w14:paraId="626555C5">
      <w:pPr>
        <w:pStyle w:val="14"/>
      </w:pPr>
    </w:p>
    <w:p w14:paraId="0E00C312"/>
    <w:p w14:paraId="71897A74">
      <w:pPr>
        <w:pStyle w:val="13"/>
      </w:pPr>
    </w:p>
    <w:p w14:paraId="3266FCAF">
      <w:pPr>
        <w:pStyle w:val="3"/>
        <w:rPr>
          <w:rFonts w:hint="eastAsia" w:asciiTheme="minorHAnsi" w:hAnsiTheme="minorHAnsi" w:cstheme="minorBidi"/>
          <w:color w:val="auto"/>
          <w:kern w:val="44"/>
          <w:sz w:val="44"/>
          <w:szCs w:val="44"/>
          <w:highlight w:val="none"/>
        </w:rPr>
      </w:pPr>
      <w:bookmarkStart w:id="26" w:name="_Toc21455"/>
      <w:bookmarkStart w:id="27" w:name="_Toc2867"/>
    </w:p>
    <w:p w14:paraId="35806818">
      <w:pPr>
        <w:pStyle w:val="3"/>
        <w:rPr>
          <w:rFonts w:hint="eastAsia" w:asciiTheme="minorHAnsi" w:hAnsiTheme="minorHAnsi" w:cstheme="minorBidi"/>
          <w:color w:val="auto"/>
          <w:kern w:val="44"/>
          <w:sz w:val="44"/>
          <w:szCs w:val="44"/>
          <w:highlight w:val="none"/>
        </w:rPr>
      </w:pPr>
    </w:p>
    <w:p w14:paraId="2014C975">
      <w:pPr>
        <w:pStyle w:val="3"/>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2210435</wp:posOffset>
                </wp:positionH>
                <wp:positionV relativeFrom="paragraph">
                  <wp:posOffset>49530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4.05pt;margin-top:3.9pt;height:0pt;width:75.5pt;z-index:251662336;mso-width-relative:page;mso-height-relative:page;" filled="f" stroked="t" coordsize="21600,21600" o:gfxdata="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DKhtI1QAAAAcBAAAPAAAAAAAAAAEAIAAAACIAAABkcnMvZG93bnJldi54bWxQSwECFAAUAAAA&#10;CACHTuJAFyDFufEBAADiAwAADgAAAAAAAAABACAAAAAkAQAAZHJzL2Uyb0RvYy54bWxQSwUGAAAA&#10;AAYABgBZAQAAh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2247900</wp:posOffset>
                </wp:positionH>
                <wp:positionV relativeFrom="paragraph">
                  <wp:posOffset>463550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7pt;margin-top:36.5pt;height:0pt;width:75.5pt;z-index:251663360;mso-width-relative:page;mso-height-relative:page;" filled="f" stroked="t" coordsize="21600,21600" o:gfxdata="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nD5mL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14:paraId="6B6A2306">
      <w:pPr>
        <w:pStyle w:val="36"/>
        <w:rPr>
          <w:color w:val="auto"/>
          <w:highlight w:val="none"/>
        </w:rPr>
      </w:pPr>
    </w:p>
    <w:p w14:paraId="5556CDAE">
      <w:pPr>
        <w:pStyle w:val="3"/>
        <w:rPr>
          <w:color w:val="auto"/>
          <w:highlight w:val="none"/>
        </w:rPr>
      </w:pPr>
      <w:bookmarkStart w:id="28" w:name="_Toc87616371"/>
      <w:bookmarkStart w:id="29" w:name="_Toc7040"/>
      <w:bookmarkStart w:id="30" w:name="_Toc88209934"/>
      <w:bookmarkStart w:id="31" w:name="_Toc7303"/>
      <w:r>
        <w:rPr>
          <w:rFonts w:hint="eastAsia"/>
          <w:color w:val="auto"/>
          <w:highlight w:val="none"/>
        </w:rPr>
        <w:t>采购方法</w:t>
      </w:r>
      <w:bookmarkEnd w:id="28"/>
      <w:bookmarkEnd w:id="29"/>
      <w:bookmarkEnd w:id="30"/>
      <w:bookmarkEnd w:id="31"/>
    </w:p>
    <w:p w14:paraId="673D2E6E">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551BEE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22FFADEF">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4EE9EC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45D5D2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712D501">
      <w:pPr>
        <w:pStyle w:val="22"/>
        <w:rPr>
          <w:rFonts w:ascii="方正小标宋简体" w:eastAsia="方正小标宋简体"/>
          <w:color w:val="auto"/>
          <w:sz w:val="44"/>
          <w:szCs w:val="44"/>
          <w:highlight w:val="none"/>
        </w:rPr>
      </w:pPr>
    </w:p>
    <w:p w14:paraId="24918E57">
      <w:pPr>
        <w:pStyle w:val="22"/>
        <w:ind w:firstLine="0"/>
        <w:rPr>
          <w:rFonts w:ascii="方正小标宋简体" w:eastAsia="方正小标宋简体"/>
          <w:color w:val="auto"/>
          <w:sz w:val="44"/>
          <w:szCs w:val="44"/>
          <w:highlight w:val="none"/>
        </w:rPr>
      </w:pPr>
    </w:p>
    <w:p w14:paraId="78810691">
      <w:pPr>
        <w:pStyle w:val="3"/>
        <w:rPr>
          <w:rFonts w:hint="eastAsia"/>
          <w:color w:val="auto"/>
          <w:highlight w:val="none"/>
        </w:rPr>
      </w:pPr>
      <w:bookmarkStart w:id="32" w:name="_Toc24895"/>
      <w:bookmarkStart w:id="33" w:name="_Toc3789"/>
    </w:p>
    <w:p w14:paraId="0E3B9156">
      <w:pPr>
        <w:pStyle w:val="3"/>
        <w:rPr>
          <w:color w:val="auto"/>
          <w:highlight w:val="none"/>
        </w:rPr>
      </w:pPr>
      <w:r>
        <w:rPr>
          <w:rFonts w:hint="eastAsia"/>
          <w:color w:val="auto"/>
          <w:highlight w:val="none"/>
        </w:rPr>
        <w:t>询比采购</w:t>
      </w:r>
      <w:bookmarkEnd w:id="32"/>
      <w:bookmarkEnd w:id="33"/>
    </w:p>
    <w:p w14:paraId="6A978F1C">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14:paraId="0456419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14:paraId="0C9702DD">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14:paraId="577C6083">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14:paraId="0B2165F1">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14:paraId="135F2163">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14:paraId="4CE9FAF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14:paraId="3C80843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14:paraId="2F67D299">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14:paraId="4A642E87">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14:paraId="04BA92E6">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广州市从化区江埔街从荔路50号广州从化净水有限公司</w:t>
            </w:r>
          </w:p>
          <w:p w14:paraId="645EE9BB">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14:paraId="7B25BEE3">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14:paraId="03F2DB6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14:paraId="140BA385">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14:paraId="13620A94">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14:paraId="4A019C6D">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14:paraId="1FCB4AF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14:paraId="5F519287">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14:paraId="71E19385">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14:paraId="1E6BAB6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4CD66EE5">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14:paraId="26DE356B">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14:paraId="74E4F15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14:paraId="44A4BDCA">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14:paraId="70367C42">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14:paraId="2C0BCBE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306B7258">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14:paraId="299BC725">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14:paraId="12B86D9D">
      <w:pPr>
        <w:adjustRightInd w:val="0"/>
        <w:snapToGrid w:val="0"/>
        <w:spacing w:line="600" w:lineRule="exact"/>
        <w:ind w:firstLine="560" w:firstLineChars="200"/>
        <w:jc w:val="left"/>
        <w:rPr>
          <w:rFonts w:ascii="仿宋_GB2312" w:eastAsia="仿宋_GB2312"/>
          <w:color w:val="auto"/>
          <w:sz w:val="28"/>
          <w:szCs w:val="28"/>
          <w:highlight w:val="none"/>
        </w:rPr>
      </w:pPr>
    </w:p>
    <w:p w14:paraId="182FC872">
      <w:pPr>
        <w:adjustRightInd w:val="0"/>
        <w:snapToGrid w:val="0"/>
        <w:spacing w:line="600" w:lineRule="exact"/>
        <w:ind w:firstLine="560" w:firstLineChars="200"/>
        <w:jc w:val="left"/>
        <w:rPr>
          <w:rFonts w:ascii="仿宋_GB2312" w:eastAsia="仿宋_GB2312"/>
          <w:color w:val="auto"/>
          <w:sz w:val="28"/>
          <w:szCs w:val="28"/>
          <w:highlight w:val="none"/>
        </w:rPr>
      </w:pPr>
    </w:p>
    <w:p w14:paraId="60DADE2B">
      <w:pPr>
        <w:adjustRightInd w:val="0"/>
        <w:snapToGrid w:val="0"/>
        <w:spacing w:line="600" w:lineRule="exact"/>
        <w:ind w:firstLine="560" w:firstLineChars="200"/>
        <w:jc w:val="left"/>
        <w:rPr>
          <w:rFonts w:ascii="仿宋_GB2312" w:eastAsia="仿宋_GB2312"/>
          <w:color w:val="auto"/>
          <w:sz w:val="28"/>
          <w:szCs w:val="28"/>
          <w:highlight w:val="none"/>
        </w:rPr>
      </w:pPr>
    </w:p>
    <w:p w14:paraId="35EE2584">
      <w:pPr>
        <w:adjustRightInd w:val="0"/>
        <w:snapToGrid w:val="0"/>
        <w:spacing w:line="600" w:lineRule="exact"/>
        <w:ind w:firstLine="560" w:firstLineChars="200"/>
        <w:jc w:val="left"/>
        <w:rPr>
          <w:rFonts w:ascii="仿宋_GB2312" w:eastAsia="仿宋_GB2312"/>
          <w:color w:val="auto"/>
          <w:sz w:val="28"/>
          <w:szCs w:val="28"/>
          <w:highlight w:val="none"/>
        </w:rPr>
      </w:pPr>
    </w:p>
    <w:p w14:paraId="2366C66A">
      <w:pPr>
        <w:adjustRightInd w:val="0"/>
        <w:snapToGrid w:val="0"/>
        <w:spacing w:line="600" w:lineRule="exact"/>
        <w:ind w:firstLine="560" w:firstLineChars="200"/>
        <w:jc w:val="left"/>
        <w:rPr>
          <w:rFonts w:ascii="仿宋_GB2312" w:eastAsia="仿宋_GB2312"/>
          <w:color w:val="auto"/>
          <w:sz w:val="28"/>
          <w:szCs w:val="28"/>
          <w:highlight w:val="none"/>
        </w:rPr>
      </w:pPr>
    </w:p>
    <w:p w14:paraId="5CF426B1">
      <w:pPr>
        <w:adjustRightInd w:val="0"/>
        <w:snapToGrid w:val="0"/>
        <w:spacing w:line="600" w:lineRule="exact"/>
        <w:ind w:firstLine="560" w:firstLineChars="200"/>
        <w:jc w:val="left"/>
        <w:rPr>
          <w:rFonts w:ascii="仿宋_GB2312" w:eastAsia="仿宋_GB2312"/>
          <w:color w:val="auto"/>
          <w:sz w:val="28"/>
          <w:szCs w:val="28"/>
          <w:highlight w:val="none"/>
        </w:rPr>
      </w:pPr>
    </w:p>
    <w:p w14:paraId="0AAF86ED">
      <w:pPr>
        <w:pStyle w:val="2"/>
        <w:rPr>
          <w:color w:val="auto"/>
          <w:highlight w:val="none"/>
        </w:rPr>
      </w:pPr>
      <w:bookmarkStart w:id="34" w:name="_Toc19050"/>
      <w:bookmarkStart w:id="35" w:name="_Toc4952"/>
      <w:bookmarkStart w:id="36" w:name="_Toc7437"/>
      <w:bookmarkStart w:id="37" w:name="_Toc23581"/>
      <w:bookmarkStart w:id="38" w:name="_Toc10930"/>
      <w:bookmarkStart w:id="39" w:name="_Toc14870"/>
      <w:bookmarkStart w:id="40" w:name="_Toc19759"/>
      <w:bookmarkStart w:id="41" w:name="_Toc3156"/>
      <w:bookmarkStart w:id="42" w:name="_Toc14552"/>
      <w:bookmarkStart w:id="43" w:name="_Toc7118"/>
      <w:bookmarkStart w:id="44" w:name="_Toc20594"/>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2209800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74pt;margin-top:56.7pt;height:0pt;width:75.5pt;z-index:251665408;mso-width-relative:page;mso-height-relative:page;" filled="f" stroked="t" coordsize="21600,21600" o:gfxdata="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TsNyX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2211070</wp:posOffset>
                </wp:positionH>
                <wp:positionV relativeFrom="paragraph">
                  <wp:posOffset>306070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74.1pt;margin-top:24.1pt;height:0pt;width:75.5pt;z-index:251664384;mso-width-relative:page;mso-height-relative:page;" filled="f" stroked="t" coordsize="21600,21600" o:gfxdata="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Il7pbWAAAACQEAAA8AAAAAAAAAAQAgAAAAIgAAAGRycy9kb3ducmV2LnhtbFBLAQIUABQA&#10;AAAIAIdO4kCQMcCw8gEAAOI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14:paraId="5751641D">
      <w:pPr>
        <w:pStyle w:val="36"/>
        <w:rPr>
          <w:color w:val="auto"/>
          <w:highlight w:val="none"/>
        </w:rPr>
      </w:pPr>
    </w:p>
    <w:p w14:paraId="11B1F4A8">
      <w:pPr>
        <w:pStyle w:val="2"/>
        <w:rPr>
          <w:color w:val="auto"/>
          <w:highlight w:val="none"/>
        </w:rPr>
      </w:pPr>
      <w:bookmarkStart w:id="45" w:name="_Toc29484"/>
      <w:bookmarkStart w:id="46" w:name="_Toc12177"/>
      <w:bookmarkStart w:id="47" w:name="_Toc13898"/>
      <w:bookmarkStart w:id="48" w:name="_Toc87616378"/>
      <w:bookmarkStart w:id="49" w:name="_Toc88209941"/>
      <w:bookmarkStart w:id="50" w:name="_Toc7831"/>
      <w:bookmarkStart w:id="51" w:name="_Toc21840"/>
      <w:bookmarkStart w:id="52" w:name="_Toc30530"/>
      <w:bookmarkStart w:id="53" w:name="_Toc29345"/>
      <w:bookmarkStart w:id="54" w:name="_Toc22212"/>
      <w:bookmarkStart w:id="55" w:name="_Toc32607"/>
      <w:bookmarkStart w:id="56" w:name="_Toc21079"/>
      <w:bookmarkStart w:id="57" w:name="_Toc630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14:paraId="1A72A31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1E691E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47A206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7D391B1">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2D71531C">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D858677">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B173E99">
      <w:pPr>
        <w:pStyle w:val="22"/>
        <w:ind w:firstLine="0"/>
        <w:rPr>
          <w:rFonts w:ascii="方正小标宋简体" w:eastAsia="方正小标宋简体"/>
          <w:color w:val="auto"/>
          <w:sz w:val="44"/>
          <w:szCs w:val="44"/>
          <w:highlight w:val="none"/>
        </w:rPr>
      </w:pPr>
    </w:p>
    <w:p w14:paraId="0A600805">
      <w:pPr>
        <w:pStyle w:val="3"/>
        <w:rPr>
          <w:color w:val="auto"/>
          <w:highlight w:val="none"/>
        </w:rPr>
      </w:pPr>
      <w:bookmarkStart w:id="58" w:name="_Toc23033"/>
      <w:bookmarkStart w:id="59" w:name="_Toc26826"/>
      <w:r>
        <w:rPr>
          <w:rFonts w:hint="eastAsia"/>
          <w:color w:val="auto"/>
          <w:highlight w:val="none"/>
        </w:rPr>
        <w:sym w:font="Wingdings" w:char="00FE"/>
      </w:r>
      <w:r>
        <w:rPr>
          <w:rFonts w:hint="eastAsia"/>
          <w:color w:val="auto"/>
          <w:highlight w:val="none"/>
        </w:rPr>
        <w:t>经评审的最低价法</w:t>
      </w:r>
      <w:bookmarkEnd w:id="58"/>
      <w:bookmarkEnd w:id="59"/>
    </w:p>
    <w:p w14:paraId="5B374F84">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14:paraId="67EC952B">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14:paraId="055627B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14:paraId="17CDF99E">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14:paraId="50E56B9A">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14:paraId="14F7C290">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14:paraId="50D56A90">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14:paraId="6B402484">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14:paraId="79D8DCBB">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14:paraId="39B5E9EA">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68D08DD3">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14:paraId="6F78E87F">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14:paraId="384D716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3364CEEA">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14:paraId="6796EC36">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14:paraId="7F3BA26D">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3B64E75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14:paraId="48B533F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14:paraId="2E21EDB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14:paraId="530A36D9">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14:paraId="0670C00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14:paraId="7E28F122">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3C0B30D1">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14:paraId="7C4EC58B">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14:paraId="1CB9D46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14:paraId="3D16B13A">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5B185EB8">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14:paraId="5DE96D52">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14:paraId="002BC6C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1D57D63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14:paraId="62AD783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14:paraId="4BFD4E2F">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4F71759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14:paraId="1191A452">
            <w:pPr>
              <w:adjustRightInd w:val="0"/>
              <w:snapToGrid w:val="0"/>
              <w:jc w:val="center"/>
              <w:rPr>
                <w:rFonts w:ascii="仿宋_GB2312" w:eastAsia="仿宋_GB2312"/>
                <w:color w:val="auto"/>
                <w:sz w:val="24"/>
                <w:szCs w:val="24"/>
                <w:highlight w:val="none"/>
              </w:rPr>
            </w:pPr>
          </w:p>
        </w:tc>
        <w:tc>
          <w:tcPr>
            <w:tcW w:w="2127" w:type="dxa"/>
            <w:vAlign w:val="center"/>
          </w:tcPr>
          <w:p w14:paraId="1A20862F">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14:paraId="457ED498">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14:paraId="505C758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26EDE46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14:paraId="089181E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14:paraId="1329005B">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14:paraId="7FDC83B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14:paraId="0AD41281">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18C69E14">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14:paraId="3196A9FB">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14:paraId="5AEB09F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062EA96A">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006F2224">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14:paraId="3B193087">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14:paraId="54DF4A43">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14:paraId="560E3B6F">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14:paraId="219DC8F8">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14:paraId="52B67D50">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14:paraId="03BD4826">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14:paraId="36CC5E11">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3BC46285">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11FA2ED6">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14:paraId="56D42415">
      <w:pPr>
        <w:adjustRightInd w:val="0"/>
        <w:snapToGrid w:val="0"/>
        <w:spacing w:line="600" w:lineRule="exact"/>
        <w:jc w:val="left"/>
        <w:rPr>
          <w:rFonts w:ascii="仿宋_GB2312" w:eastAsia="仿宋_GB2312" w:hAnsiTheme="minorEastAsia"/>
          <w:color w:val="auto"/>
          <w:szCs w:val="21"/>
          <w:highlight w:val="none"/>
        </w:rPr>
      </w:pPr>
    </w:p>
    <w:p w14:paraId="2342112B">
      <w:pPr>
        <w:pStyle w:val="22"/>
        <w:rPr>
          <w:rFonts w:ascii="仿宋_GB2312" w:eastAsia="仿宋_GB2312" w:hAnsiTheme="minorEastAsia"/>
          <w:color w:val="auto"/>
          <w:szCs w:val="21"/>
          <w:highlight w:val="none"/>
        </w:rPr>
      </w:pPr>
    </w:p>
    <w:p w14:paraId="54C03642">
      <w:pPr>
        <w:pStyle w:val="22"/>
        <w:rPr>
          <w:rFonts w:ascii="仿宋_GB2312" w:eastAsia="仿宋_GB2312" w:hAnsiTheme="minorEastAsia"/>
          <w:color w:val="auto"/>
          <w:szCs w:val="21"/>
          <w:highlight w:val="none"/>
        </w:rPr>
      </w:pPr>
    </w:p>
    <w:p w14:paraId="7FA57C53">
      <w:pPr>
        <w:pStyle w:val="22"/>
        <w:rPr>
          <w:rFonts w:ascii="仿宋_GB2312" w:eastAsia="仿宋_GB2312" w:hAnsiTheme="minorEastAsia"/>
          <w:color w:val="auto"/>
          <w:szCs w:val="21"/>
          <w:highlight w:val="none"/>
        </w:rPr>
      </w:pPr>
    </w:p>
    <w:p w14:paraId="6D2A8659">
      <w:pPr>
        <w:pStyle w:val="22"/>
        <w:rPr>
          <w:rFonts w:ascii="仿宋_GB2312" w:eastAsia="仿宋_GB2312" w:hAnsiTheme="minorEastAsia"/>
          <w:color w:val="auto"/>
          <w:szCs w:val="21"/>
          <w:highlight w:val="none"/>
        </w:rPr>
      </w:pPr>
    </w:p>
    <w:p w14:paraId="53BAD9B6">
      <w:pPr>
        <w:pStyle w:val="22"/>
        <w:rPr>
          <w:rFonts w:ascii="仿宋_GB2312" w:eastAsia="仿宋_GB2312" w:hAnsiTheme="minorEastAsia"/>
          <w:color w:val="auto"/>
          <w:szCs w:val="21"/>
          <w:highlight w:val="none"/>
        </w:rPr>
      </w:pPr>
    </w:p>
    <w:p w14:paraId="45E6121E">
      <w:pPr>
        <w:pStyle w:val="22"/>
        <w:rPr>
          <w:rFonts w:ascii="仿宋_GB2312" w:eastAsia="仿宋_GB2312" w:hAnsiTheme="minorEastAsia"/>
          <w:color w:val="auto"/>
          <w:szCs w:val="21"/>
          <w:highlight w:val="none"/>
        </w:rPr>
      </w:pPr>
    </w:p>
    <w:p w14:paraId="598D8A05">
      <w:pPr>
        <w:pStyle w:val="22"/>
        <w:rPr>
          <w:rFonts w:ascii="仿宋_GB2312" w:eastAsia="仿宋_GB2312" w:hAnsiTheme="minorEastAsia"/>
          <w:color w:val="auto"/>
          <w:szCs w:val="21"/>
          <w:highlight w:val="none"/>
        </w:rPr>
      </w:pPr>
    </w:p>
    <w:p w14:paraId="2642B950">
      <w:pPr>
        <w:pStyle w:val="22"/>
        <w:rPr>
          <w:rFonts w:ascii="仿宋_GB2312" w:eastAsia="仿宋_GB2312" w:hAnsiTheme="minorEastAsia"/>
          <w:color w:val="auto"/>
          <w:szCs w:val="21"/>
          <w:highlight w:val="none"/>
        </w:rPr>
      </w:pPr>
    </w:p>
    <w:p w14:paraId="298C23F9">
      <w:pPr>
        <w:pStyle w:val="22"/>
        <w:rPr>
          <w:rFonts w:ascii="仿宋_GB2312" w:eastAsia="仿宋_GB2312" w:hAnsiTheme="minorEastAsia"/>
          <w:color w:val="auto"/>
          <w:szCs w:val="21"/>
          <w:highlight w:val="none"/>
        </w:rPr>
      </w:pPr>
    </w:p>
    <w:p w14:paraId="6779A6B9">
      <w:pPr>
        <w:pStyle w:val="22"/>
        <w:rPr>
          <w:rFonts w:ascii="仿宋_GB2312" w:eastAsia="仿宋_GB2312" w:hAnsiTheme="minorEastAsia"/>
          <w:color w:val="auto"/>
          <w:szCs w:val="21"/>
          <w:highlight w:val="none"/>
        </w:rPr>
      </w:pPr>
    </w:p>
    <w:p w14:paraId="2FBBFEC9">
      <w:pPr>
        <w:pStyle w:val="22"/>
        <w:rPr>
          <w:rFonts w:ascii="仿宋_GB2312" w:eastAsia="仿宋_GB2312" w:hAnsiTheme="minorEastAsia"/>
          <w:color w:val="auto"/>
          <w:szCs w:val="21"/>
          <w:highlight w:val="none"/>
        </w:rPr>
      </w:pPr>
    </w:p>
    <w:p w14:paraId="4770AD00">
      <w:pPr>
        <w:pStyle w:val="22"/>
        <w:rPr>
          <w:rFonts w:ascii="仿宋_GB2312" w:eastAsia="仿宋_GB2312" w:hAnsiTheme="minorEastAsia"/>
          <w:color w:val="auto"/>
          <w:szCs w:val="21"/>
          <w:highlight w:val="none"/>
        </w:rPr>
      </w:pPr>
    </w:p>
    <w:p w14:paraId="0DE48EF1">
      <w:pPr>
        <w:pStyle w:val="22"/>
        <w:rPr>
          <w:rFonts w:ascii="仿宋_GB2312" w:eastAsia="仿宋_GB2312" w:hAnsiTheme="minorEastAsia"/>
          <w:color w:val="auto"/>
          <w:szCs w:val="21"/>
          <w:highlight w:val="none"/>
        </w:rPr>
      </w:pPr>
    </w:p>
    <w:p w14:paraId="74ABA02A">
      <w:pPr>
        <w:adjustRightInd w:val="0"/>
        <w:snapToGrid w:val="0"/>
        <w:spacing w:line="600" w:lineRule="exact"/>
        <w:jc w:val="left"/>
        <w:rPr>
          <w:rFonts w:ascii="仿宋_GB2312" w:eastAsia="仿宋_GB2312" w:hAnsiTheme="minorEastAsia"/>
          <w:color w:val="auto"/>
          <w:szCs w:val="21"/>
          <w:highlight w:val="none"/>
        </w:rPr>
      </w:pPr>
    </w:p>
    <w:p w14:paraId="6F9D9F29">
      <w:pPr>
        <w:pStyle w:val="3"/>
        <w:rPr>
          <w:color w:val="auto"/>
          <w:highlight w:val="none"/>
        </w:rPr>
      </w:pPr>
      <w:r>
        <w:rPr>
          <w:rFonts w:hint="eastAsia"/>
          <w:color w:val="auto"/>
          <w:highlight w:val="none"/>
        </w:rPr>
        <w:sym w:font="Wingdings" w:char="00A8"/>
      </w:r>
      <w:r>
        <w:rPr>
          <w:rFonts w:hint="eastAsia"/>
          <w:color w:val="auto"/>
          <w:highlight w:val="none"/>
        </w:rPr>
        <w:t>综合评分法</w:t>
      </w:r>
    </w:p>
    <w:p w14:paraId="7D8F579B">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14:paraId="6E630430">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14:paraId="5735F5A1">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14:paraId="22342F26">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0D1DC028">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14:paraId="2E3C9AA8">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14:paraId="7AF2DF0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44FFD578">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14:paraId="2CD30887">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14:paraId="2FF1E29C">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02E3738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14:paraId="74AF83D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14:paraId="0B5B244E">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14:paraId="517189F2">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14:paraId="15667A8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14:paraId="310FD218">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14:paraId="22D15689">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14:paraId="0E696AFC">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14:paraId="08DDEF0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14:paraId="7E730B33">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34298F1D">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14:paraId="5AB53D38">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14:paraId="5A2DC19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14:paraId="5373A67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14:paraId="4A9FA88F">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14:paraId="02400FDE">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0E6E943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14:paraId="33D65240">
            <w:pPr>
              <w:adjustRightInd w:val="0"/>
              <w:snapToGrid w:val="0"/>
              <w:jc w:val="center"/>
              <w:rPr>
                <w:rFonts w:ascii="仿宋_GB2312" w:eastAsia="仿宋_GB2312"/>
                <w:color w:val="auto"/>
                <w:sz w:val="24"/>
                <w:szCs w:val="24"/>
                <w:highlight w:val="none"/>
              </w:rPr>
            </w:pPr>
          </w:p>
        </w:tc>
        <w:tc>
          <w:tcPr>
            <w:tcW w:w="2127" w:type="dxa"/>
            <w:vAlign w:val="center"/>
          </w:tcPr>
          <w:p w14:paraId="2FB8858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14:paraId="57C2C16B">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14:paraId="6D08CC8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6AF71D6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14:paraId="7A7001A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14:paraId="526C6872">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14:paraId="0BE0B61D">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14:paraId="7DB104C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3E63DB28">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499A08EA">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14:paraId="7B042D01">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14:paraId="3BD67DA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14:paraId="4E959C47">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60DDDF0A">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14:paraId="1451C6E0">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14:paraId="35F59169">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14:paraId="398E5540">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14:paraId="3EC154F9">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14:paraId="1E622064">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14:paraId="03554005">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2058"/>
        <w:gridCol w:w="1514"/>
        <w:gridCol w:w="3821"/>
      </w:tblGrid>
      <w:tr w14:paraId="7B07799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45944752">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14:paraId="77D7DC91">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14:paraId="6E9B402E">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14:paraId="470D3C8A">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14:paraId="0E7C581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3CCC236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14:paraId="6C96430B">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413FA74D">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4C5C419C">
            <w:pPr>
              <w:adjustRightInd w:val="0"/>
              <w:snapToGrid w:val="0"/>
              <w:jc w:val="left"/>
              <w:rPr>
                <w:rFonts w:ascii="仿宋_GB2312" w:eastAsia="仿宋_GB2312"/>
                <w:color w:val="auto"/>
                <w:sz w:val="24"/>
                <w:szCs w:val="24"/>
                <w:highlight w:val="none"/>
              </w:rPr>
            </w:pPr>
          </w:p>
        </w:tc>
      </w:tr>
      <w:tr w14:paraId="2EF4806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6610F4C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14:paraId="4326F50A">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7C277EC4">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33A44509">
            <w:pPr>
              <w:adjustRightInd w:val="0"/>
              <w:snapToGrid w:val="0"/>
              <w:jc w:val="left"/>
              <w:rPr>
                <w:rFonts w:ascii="仿宋_GB2312" w:eastAsia="仿宋_GB2312"/>
                <w:color w:val="auto"/>
                <w:sz w:val="24"/>
                <w:szCs w:val="24"/>
                <w:highlight w:val="none"/>
              </w:rPr>
            </w:pPr>
          </w:p>
        </w:tc>
      </w:tr>
      <w:tr w14:paraId="36CB07B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6FC3236F">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14:paraId="2987DA06">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1B51CAB6">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4F076F08">
            <w:pPr>
              <w:adjustRightInd w:val="0"/>
              <w:snapToGrid w:val="0"/>
              <w:jc w:val="left"/>
              <w:rPr>
                <w:rFonts w:ascii="仿宋_GB2312" w:eastAsia="仿宋_GB2312"/>
                <w:color w:val="auto"/>
                <w:sz w:val="24"/>
                <w:szCs w:val="24"/>
                <w:highlight w:val="none"/>
              </w:rPr>
            </w:pPr>
          </w:p>
        </w:tc>
      </w:tr>
      <w:tr w14:paraId="090A20F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786B416D">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14:paraId="53D9EDD4">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4D9171C4">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12AAA043">
            <w:pPr>
              <w:adjustRightInd w:val="0"/>
              <w:snapToGrid w:val="0"/>
              <w:jc w:val="left"/>
              <w:rPr>
                <w:rFonts w:ascii="仿宋_GB2312" w:eastAsia="仿宋_GB2312"/>
                <w:color w:val="auto"/>
                <w:sz w:val="24"/>
                <w:szCs w:val="24"/>
                <w:highlight w:val="none"/>
              </w:rPr>
            </w:pPr>
          </w:p>
        </w:tc>
      </w:tr>
    </w:tbl>
    <w:p w14:paraId="140ACEC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14:paraId="4AFC767E">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2058"/>
        <w:gridCol w:w="1514"/>
        <w:gridCol w:w="3821"/>
      </w:tblGrid>
      <w:tr w14:paraId="2325AB3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44E0B00F">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14:paraId="0A3BA603">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14:paraId="1ACE1FED">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14:paraId="49370BD1">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14:paraId="1B57A6E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5C360CF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14:paraId="6BA57206">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0F96F372">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0E778459">
            <w:pPr>
              <w:adjustRightInd w:val="0"/>
              <w:snapToGrid w:val="0"/>
              <w:jc w:val="left"/>
              <w:rPr>
                <w:rFonts w:ascii="仿宋_GB2312" w:eastAsia="仿宋_GB2312"/>
                <w:color w:val="auto"/>
                <w:sz w:val="24"/>
                <w:szCs w:val="24"/>
                <w:highlight w:val="none"/>
              </w:rPr>
            </w:pPr>
          </w:p>
        </w:tc>
      </w:tr>
      <w:tr w14:paraId="7A4FCD6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237E253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14:paraId="3E75E763">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575E796D">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1DCBB3D3">
            <w:pPr>
              <w:adjustRightInd w:val="0"/>
              <w:snapToGrid w:val="0"/>
              <w:jc w:val="left"/>
              <w:rPr>
                <w:rFonts w:ascii="仿宋_GB2312" w:eastAsia="仿宋_GB2312"/>
                <w:color w:val="auto"/>
                <w:sz w:val="24"/>
                <w:szCs w:val="24"/>
                <w:highlight w:val="none"/>
              </w:rPr>
            </w:pPr>
          </w:p>
        </w:tc>
      </w:tr>
      <w:tr w14:paraId="48903A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636E1AE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14:paraId="4B5732E9">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14:paraId="6ACB92BE">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5CD48EF6">
            <w:pPr>
              <w:adjustRightInd w:val="0"/>
              <w:snapToGrid w:val="0"/>
              <w:jc w:val="left"/>
              <w:rPr>
                <w:rFonts w:ascii="仿宋_GB2312" w:eastAsia="仿宋_GB2312"/>
                <w:color w:val="auto"/>
                <w:sz w:val="24"/>
                <w:szCs w:val="24"/>
                <w:highlight w:val="none"/>
              </w:rPr>
            </w:pPr>
          </w:p>
        </w:tc>
      </w:tr>
    </w:tbl>
    <w:p w14:paraId="454F8DA0">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14:paraId="22A8390E">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14:paraId="39785337">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14:paraId="7186C561">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14:paraId="673F649E">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14:paraId="1D460057">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14FE8C48">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231675E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14:paraId="5614ECC7">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7401"/>
      </w:tblGrid>
      <w:tr w14:paraId="0C64D3E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4F767740">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14:paraId="02C86F27">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14:paraId="3417F0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540FB956">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14:paraId="4E92E647">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14:paraId="6A92714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14:paraId="3DB67C8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14:paraId="4C28599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14:paraId="2E723CDA">
            <w:pPr>
              <w:adjustRightInd w:val="0"/>
              <w:snapToGrid w:val="0"/>
              <w:ind w:left="240" w:hanging="240" w:hangingChars="100"/>
              <w:jc w:val="left"/>
              <w:rPr>
                <w:rFonts w:ascii="仿宋_GB2312" w:eastAsia="仿宋_GB2312"/>
                <w:color w:val="auto"/>
                <w:sz w:val="24"/>
                <w:szCs w:val="24"/>
                <w:highlight w:val="none"/>
              </w:rPr>
            </w:pPr>
            <w:bookmarkStart w:id="60" w:name="OLE_LINK6"/>
            <w:bookmarkStart w:id="61" w:name="OLE_LINK5"/>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14:paraId="3A7C5F87">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14:paraId="1F37F6E5">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14:paraId="5AEF8F3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14:paraId="4B59130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14:paraId="72D50E02">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14:paraId="569B1CA4">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14:paraId="776F70E7">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14:paraId="7F1497F6">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14:paraId="068040FB">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14:paraId="0B170D51">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14:paraId="095B24BE">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14:paraId="00A1998A">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w:t>
      </w:r>
      <w:r>
        <w:rPr>
          <w:rFonts w:hint="eastAsia" w:ascii="仿宋_GB2312" w:eastAsia="仿宋_GB2312" w:hAnsiTheme="minorEastAsia"/>
          <w:color w:val="auto"/>
          <w:sz w:val="28"/>
          <w:szCs w:val="28"/>
          <w:highlight w:val="none"/>
        </w:rPr>
        <w:sym w:font="Wingdings 2" w:char="00A3"/>
      </w:r>
      <w:r>
        <w:rPr>
          <w:rFonts w:hint="eastAsia" w:ascii="仿宋_GB2312" w:eastAsia="仿宋_GB2312" w:hAnsiTheme="minorEastAsia"/>
          <w:color w:val="auto"/>
          <w:sz w:val="28"/>
          <w:szCs w:val="28"/>
          <w:highlight w:val="none"/>
        </w:rPr>
        <w:t>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14:paraId="774A1266">
      <w:pPr>
        <w:adjustRightInd w:val="0"/>
        <w:snapToGrid w:val="0"/>
        <w:spacing w:line="600" w:lineRule="exact"/>
        <w:jc w:val="left"/>
        <w:rPr>
          <w:rFonts w:ascii="仿宋_GB2312" w:eastAsia="仿宋_GB2312" w:hAnsiTheme="minorEastAsia"/>
          <w:color w:val="auto"/>
          <w:szCs w:val="21"/>
          <w:highlight w:val="none"/>
        </w:rPr>
      </w:pPr>
    </w:p>
    <w:p w14:paraId="739B1724">
      <w:pPr>
        <w:adjustRightInd w:val="0"/>
        <w:snapToGrid w:val="0"/>
        <w:spacing w:line="600" w:lineRule="exact"/>
        <w:jc w:val="left"/>
        <w:rPr>
          <w:rFonts w:ascii="仿宋_GB2312" w:eastAsia="仿宋_GB2312" w:hAnsiTheme="minorEastAsia"/>
          <w:color w:val="auto"/>
          <w:szCs w:val="21"/>
          <w:highlight w:val="none"/>
        </w:rPr>
      </w:pPr>
    </w:p>
    <w:p w14:paraId="449368F7">
      <w:pPr>
        <w:adjustRightInd w:val="0"/>
        <w:snapToGrid w:val="0"/>
        <w:spacing w:line="600" w:lineRule="exact"/>
        <w:jc w:val="left"/>
        <w:rPr>
          <w:rFonts w:ascii="仿宋_GB2312" w:eastAsia="仿宋_GB2312" w:hAnsiTheme="minorEastAsia"/>
          <w:color w:val="auto"/>
          <w:szCs w:val="21"/>
          <w:highlight w:val="none"/>
        </w:rPr>
      </w:pPr>
    </w:p>
    <w:p w14:paraId="670E58A9">
      <w:pPr>
        <w:adjustRightInd w:val="0"/>
        <w:snapToGrid w:val="0"/>
        <w:spacing w:line="600" w:lineRule="exact"/>
        <w:jc w:val="left"/>
        <w:rPr>
          <w:rFonts w:ascii="仿宋_GB2312" w:eastAsia="仿宋_GB2312" w:hAnsiTheme="minorEastAsia"/>
          <w:color w:val="auto"/>
          <w:szCs w:val="21"/>
          <w:highlight w:val="none"/>
        </w:rPr>
      </w:pPr>
    </w:p>
    <w:p w14:paraId="4FBFAFBC">
      <w:pPr>
        <w:adjustRightInd w:val="0"/>
        <w:snapToGrid w:val="0"/>
        <w:spacing w:line="600" w:lineRule="exact"/>
        <w:jc w:val="left"/>
        <w:rPr>
          <w:rFonts w:ascii="仿宋_GB2312" w:eastAsia="仿宋_GB2312" w:hAnsiTheme="minorEastAsia"/>
          <w:color w:val="auto"/>
          <w:szCs w:val="21"/>
          <w:highlight w:val="none"/>
        </w:rPr>
      </w:pPr>
    </w:p>
    <w:p w14:paraId="5C1D0E6C">
      <w:pPr>
        <w:adjustRightInd w:val="0"/>
        <w:snapToGrid w:val="0"/>
        <w:spacing w:line="600" w:lineRule="exact"/>
        <w:jc w:val="left"/>
        <w:rPr>
          <w:rFonts w:ascii="仿宋_GB2312" w:eastAsia="仿宋_GB2312" w:hAnsiTheme="minorEastAsia"/>
          <w:color w:val="auto"/>
          <w:szCs w:val="21"/>
          <w:highlight w:val="none"/>
        </w:rPr>
      </w:pPr>
    </w:p>
    <w:p w14:paraId="2ADE5789">
      <w:pPr>
        <w:adjustRightInd w:val="0"/>
        <w:snapToGrid w:val="0"/>
        <w:spacing w:line="600" w:lineRule="exact"/>
        <w:jc w:val="left"/>
        <w:rPr>
          <w:rFonts w:ascii="仿宋_GB2312" w:eastAsia="仿宋_GB2312" w:hAnsiTheme="minorEastAsia"/>
          <w:color w:val="auto"/>
          <w:szCs w:val="21"/>
          <w:highlight w:val="none"/>
        </w:rPr>
      </w:pPr>
    </w:p>
    <w:p w14:paraId="0A28CD40">
      <w:pPr>
        <w:adjustRightInd w:val="0"/>
        <w:snapToGrid w:val="0"/>
        <w:spacing w:line="600" w:lineRule="exact"/>
        <w:jc w:val="left"/>
        <w:rPr>
          <w:rFonts w:ascii="仿宋_GB2312" w:eastAsia="仿宋_GB2312" w:hAnsiTheme="minorEastAsia"/>
          <w:color w:val="auto"/>
          <w:szCs w:val="21"/>
          <w:highlight w:val="none"/>
        </w:rPr>
      </w:pPr>
    </w:p>
    <w:p w14:paraId="42947739">
      <w:pPr>
        <w:pStyle w:val="22"/>
        <w:rPr>
          <w:rFonts w:ascii="仿宋_GB2312" w:eastAsia="仿宋_GB2312" w:hAnsiTheme="minorEastAsia"/>
          <w:color w:val="auto"/>
          <w:szCs w:val="21"/>
          <w:highlight w:val="none"/>
        </w:rPr>
      </w:pPr>
    </w:p>
    <w:p w14:paraId="717A8E64">
      <w:pPr>
        <w:pStyle w:val="22"/>
        <w:rPr>
          <w:rFonts w:ascii="仿宋_GB2312" w:eastAsia="仿宋_GB2312" w:hAnsiTheme="minorEastAsia"/>
          <w:color w:val="auto"/>
          <w:szCs w:val="21"/>
          <w:highlight w:val="none"/>
        </w:rPr>
      </w:pPr>
    </w:p>
    <w:p w14:paraId="473F33CC">
      <w:pPr>
        <w:pStyle w:val="22"/>
        <w:rPr>
          <w:rFonts w:ascii="仿宋_GB2312" w:eastAsia="仿宋_GB2312" w:hAnsiTheme="minorEastAsia"/>
          <w:color w:val="auto"/>
          <w:szCs w:val="21"/>
          <w:highlight w:val="none"/>
        </w:rPr>
      </w:pPr>
    </w:p>
    <w:p w14:paraId="704512E4">
      <w:pPr>
        <w:pStyle w:val="22"/>
        <w:rPr>
          <w:rFonts w:ascii="仿宋_GB2312" w:eastAsia="仿宋_GB2312" w:hAnsiTheme="minorEastAsia"/>
          <w:color w:val="auto"/>
          <w:szCs w:val="21"/>
          <w:highlight w:val="none"/>
        </w:rPr>
      </w:pPr>
    </w:p>
    <w:p w14:paraId="001AC94E">
      <w:pPr>
        <w:pStyle w:val="22"/>
        <w:ind w:left="0" w:leftChars="0" w:firstLine="0" w:firstLineChars="0"/>
        <w:rPr>
          <w:rFonts w:ascii="仿宋_GB2312" w:eastAsia="仿宋_GB2312" w:hAnsiTheme="minorEastAsia"/>
          <w:color w:val="auto"/>
          <w:szCs w:val="21"/>
          <w:highlight w:val="none"/>
        </w:rPr>
      </w:pPr>
    </w:p>
    <w:p w14:paraId="362C61B9">
      <w:pPr>
        <w:pStyle w:val="2"/>
        <w:rPr>
          <w:color w:val="auto"/>
          <w:highlight w:val="none"/>
        </w:rPr>
      </w:pPr>
      <w:bookmarkStart w:id="62"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2252345</wp:posOffset>
                </wp:positionH>
                <wp:positionV relativeFrom="paragraph">
                  <wp:posOffset>710565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77.35pt;margin-top:55.95pt;height:0pt;width:75.5pt;z-index:251677696;mso-width-relative:page;mso-height-relative:page;" filled="f" stroked="t" coordsize="21600,21600" o:gfxdata="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FIVd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2242820</wp:posOffset>
                </wp:positionH>
                <wp:positionV relativeFrom="paragraph">
                  <wp:posOffset>248920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76.6pt;margin-top:19.6pt;height:0pt;width:75.5pt;z-index:251676672;mso-width-relative:page;mso-height-relative:page;" filled="f" stroked="t" coordsize="21600,21600" o:gfxdata="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HYVKv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14:paraId="1AA9FACB">
      <w:pPr>
        <w:pStyle w:val="3"/>
        <w:rPr>
          <w:rFonts w:hint="eastAsia"/>
          <w:color w:val="auto"/>
          <w:highlight w:val="none"/>
        </w:rPr>
      </w:pPr>
    </w:p>
    <w:p w14:paraId="445E54D3">
      <w:pPr>
        <w:pStyle w:val="3"/>
        <w:rPr>
          <w:rFonts w:hint="eastAsia"/>
          <w:color w:val="auto"/>
          <w:szCs w:val="44"/>
          <w:highlight w:val="none"/>
        </w:rPr>
      </w:pPr>
      <w:r>
        <w:rPr>
          <w:rFonts w:hint="eastAsia"/>
          <w:color w:val="auto"/>
          <w:szCs w:val="44"/>
          <w:highlight w:val="none"/>
        </w:rPr>
        <w:t>采购需求</w:t>
      </w:r>
    </w:p>
    <w:p w14:paraId="4631CEAC">
      <w:pPr>
        <w:pStyle w:val="3"/>
        <w:ind w:firstLine="2880" w:firstLineChars="800"/>
        <w:jc w:val="both"/>
        <w:rPr>
          <w:color w:val="auto"/>
          <w:szCs w:val="44"/>
          <w:highlight w:val="none"/>
        </w:rPr>
      </w:pPr>
      <w:r>
        <w:rPr>
          <w:rFonts w:hint="eastAsia"/>
          <w:color w:val="auto"/>
          <w:szCs w:val="44"/>
          <w:highlight w:val="none"/>
        </w:rPr>
        <w:t>采购需求编制说明</w:t>
      </w:r>
      <w:bookmarkEnd w:id="62"/>
    </w:p>
    <w:p w14:paraId="230F34BC">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14:paraId="42723E47">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14:paraId="7CC4AE89">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14:paraId="30927295">
      <w:pPr>
        <w:pStyle w:val="22"/>
        <w:rPr>
          <w:rFonts w:ascii="仿宋_GB2312" w:eastAsia="仿宋_GB2312" w:hAnsiTheme="minorEastAsia"/>
          <w:color w:val="auto"/>
          <w:szCs w:val="21"/>
          <w:highlight w:val="none"/>
        </w:rPr>
      </w:pPr>
    </w:p>
    <w:p w14:paraId="3CA9EE3D">
      <w:pPr>
        <w:adjustRightInd w:val="0"/>
        <w:snapToGrid w:val="0"/>
        <w:spacing w:line="600" w:lineRule="exact"/>
        <w:ind w:firstLine="560" w:firstLineChars="200"/>
        <w:jc w:val="left"/>
        <w:rPr>
          <w:rFonts w:ascii="仿宋_GB2312" w:eastAsia="仿宋_GB2312"/>
          <w:color w:val="auto"/>
          <w:sz w:val="28"/>
          <w:szCs w:val="28"/>
          <w:highlight w:val="none"/>
        </w:rPr>
      </w:pPr>
    </w:p>
    <w:p w14:paraId="4B114A12">
      <w:pPr>
        <w:pStyle w:val="22"/>
        <w:rPr>
          <w:rFonts w:ascii="仿宋_GB2312" w:eastAsia="仿宋_GB2312"/>
          <w:color w:val="auto"/>
          <w:sz w:val="28"/>
          <w:szCs w:val="28"/>
          <w:highlight w:val="none"/>
        </w:rPr>
      </w:pPr>
    </w:p>
    <w:p w14:paraId="5DD8AA95">
      <w:pPr>
        <w:pStyle w:val="22"/>
        <w:rPr>
          <w:rFonts w:ascii="仿宋_GB2312" w:eastAsia="仿宋_GB2312"/>
          <w:color w:val="auto"/>
          <w:sz w:val="28"/>
          <w:szCs w:val="28"/>
          <w:highlight w:val="none"/>
        </w:rPr>
      </w:pPr>
    </w:p>
    <w:p w14:paraId="7ED20A9F">
      <w:pPr>
        <w:pStyle w:val="22"/>
        <w:rPr>
          <w:rFonts w:ascii="仿宋_GB2312" w:eastAsia="仿宋_GB2312"/>
          <w:color w:val="auto"/>
          <w:sz w:val="28"/>
          <w:szCs w:val="28"/>
          <w:highlight w:val="none"/>
        </w:rPr>
      </w:pPr>
    </w:p>
    <w:p w14:paraId="049557B9">
      <w:pPr>
        <w:pStyle w:val="22"/>
        <w:rPr>
          <w:rFonts w:ascii="仿宋_GB2312" w:eastAsia="仿宋_GB2312"/>
          <w:color w:val="auto"/>
          <w:sz w:val="28"/>
          <w:szCs w:val="28"/>
          <w:highlight w:val="none"/>
        </w:rPr>
      </w:pPr>
    </w:p>
    <w:p w14:paraId="116BF48C">
      <w:pPr>
        <w:pStyle w:val="22"/>
        <w:rPr>
          <w:rFonts w:ascii="仿宋_GB2312" w:eastAsia="仿宋_GB2312"/>
          <w:color w:val="auto"/>
          <w:sz w:val="28"/>
          <w:szCs w:val="28"/>
          <w:highlight w:val="none"/>
        </w:rPr>
      </w:pPr>
    </w:p>
    <w:p w14:paraId="0F38AF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hanging="560" w:hangingChars="200"/>
        <w:textAlignment w:val="auto"/>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val="en-US" w:eastAsia="zh-CN"/>
        </w:rPr>
        <w:t>良口厂推流器及支座采购要求</w:t>
      </w:r>
    </w:p>
    <w:p w14:paraId="7B41FD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60" w:hanging="560" w:hangingChars="200"/>
        <w:textAlignment w:val="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en-US" w:eastAsia="zh-CN"/>
        </w:rPr>
        <w:t>一、</w:t>
      </w:r>
      <w:r>
        <w:rPr>
          <w:rFonts w:hint="eastAsia" w:ascii="仿宋_GB2312" w:hAnsi="仿宋_GB2312" w:eastAsia="仿宋_GB2312" w:cs="仿宋_GB2312"/>
          <w:b/>
          <w:color w:val="000000"/>
          <w:sz w:val="28"/>
          <w:szCs w:val="28"/>
          <w:lang w:val="zh-CN"/>
        </w:rPr>
        <w:t>项目情况介绍</w:t>
      </w:r>
    </w:p>
    <w:p w14:paraId="20CF116C">
      <w:pPr>
        <w:adjustRightInd w:val="0"/>
        <w:snapToGrid w:val="0"/>
        <w:spacing w:line="384" w:lineRule="auto"/>
        <w:ind w:firstLine="560"/>
        <w:jc w:val="left"/>
        <w:rPr>
          <w:rFonts w:hint="default" w:ascii="仿宋_GB2312" w:hAnsi="仿宋_GB2312" w:eastAsia="仿宋_GB2312" w:cs="仿宋_GB2312"/>
          <w:bCs/>
          <w:color w:val="000000"/>
          <w:sz w:val="30"/>
          <w:szCs w:val="30"/>
          <w:lang w:val="en-US"/>
        </w:rPr>
      </w:pPr>
      <w:r>
        <w:rPr>
          <w:rFonts w:hint="eastAsia" w:ascii="仿宋_GB2312" w:hAnsi="仿宋_GB2312" w:eastAsia="仿宋_GB2312" w:cs="仿宋_GB2312"/>
          <w:sz w:val="28"/>
          <w:szCs w:val="28"/>
          <w:lang w:val="en-US" w:eastAsia="zh-CN"/>
        </w:rPr>
        <w:t>从化公司下辖良口镇污水处理厂已建一期工程污水处理规模1.1万t/d（远期总规模为2万t/d），采用“A2O+高效纤维滤池”工艺。计划采购的设备为潜水推流器，主要作用2#生化池推流器冷备。</w:t>
      </w:r>
    </w:p>
    <w:p w14:paraId="3DCA4C52">
      <w:pPr>
        <w:pStyle w:val="12"/>
        <w:adjustRightInd w:val="0"/>
        <w:snapToGrid w:val="0"/>
        <w:spacing w:line="300" w:lineRule="auto"/>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b/>
          <w:color w:val="000000"/>
          <w:sz w:val="28"/>
          <w:szCs w:val="28"/>
          <w:lang w:val="zh-CN"/>
        </w:rPr>
        <w:t>二、项目技术要求</w:t>
      </w:r>
    </w:p>
    <w:p w14:paraId="7D3BC478">
      <w:pPr>
        <w:autoSpaceDE w:val="0"/>
        <w:autoSpaceDN w:val="0"/>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考虑到生产设备安装、使用的连续性（如选用其它品牌的同类设备，如外形尺寸不同将无法匹配原有设备的底座支架，需安装新选型设备需停水减产施工，严重影响正常运营，不利于年度水量任务完成），建议在匹配原设备安装和电气控制要求的前提下，选用与原设备性能、技术参数、尺寸相同的同档次推流器。</w:t>
      </w:r>
    </w:p>
    <w:p w14:paraId="6E35A7C9">
      <w:pPr>
        <w:pStyle w:val="2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1.总则：标准化的外观、运行、维修、备品备件以及制造商服务，所提供的设备必须是一个制造商的最终产品。每台泵应成套地配备安全、有效及可靠运行所需的附件，潜水推流器主要包括，但不限于：</w:t>
      </w:r>
    </w:p>
    <w:p w14:paraId="6D0A8B37">
      <w:pPr>
        <w:pStyle w:val="2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★装配完整的全新、未经使用的泵；</w:t>
      </w:r>
    </w:p>
    <w:p w14:paraId="4CDE039C">
      <w:pPr>
        <w:pStyle w:val="2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★动力及信号电缆；</w:t>
      </w:r>
    </w:p>
    <w:p w14:paraId="2D80306F">
      <w:pPr>
        <w:pStyle w:val="22"/>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★所有连接附件（包括底座支架）。</w:t>
      </w:r>
    </w:p>
    <w:p w14:paraId="7CF42570">
      <w:pPr>
        <w:autoSpaceDE w:val="0"/>
        <w:autoSpaceDN w:val="0"/>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lang w:val="en-US" w:eastAsia="zh-CN"/>
        </w:rPr>
        <w:t>技术参数</w:t>
      </w:r>
    </w:p>
    <w:p w14:paraId="324C4030">
      <w:pPr>
        <w:pStyle w:val="22"/>
        <w:jc w:val="center"/>
        <w:rPr>
          <w:rFonts w:hint="eastAsia"/>
          <w:lang w:val="en-US" w:eastAsia="zh-CN"/>
        </w:rPr>
      </w:pPr>
      <w:r>
        <w:rPr>
          <w:rFonts w:hint="eastAsia"/>
          <w:lang w:val="en-US" w:eastAsia="zh-CN"/>
        </w:rPr>
        <w:t>潜水推流器性能参数表</w:t>
      </w:r>
    </w:p>
    <w:tbl>
      <w:tblPr>
        <w:tblStyle w:val="23"/>
        <w:tblpPr w:leftFromText="180" w:rightFromText="180" w:vertAnchor="text" w:horzAnchor="page" w:tblpX="1801" w:tblpY="609"/>
        <w:tblOverlap w:val="never"/>
        <w:tblW w:w="81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10"/>
        <w:gridCol w:w="4320"/>
      </w:tblGrid>
      <w:tr w14:paraId="4AB8A8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10" w:type="dxa"/>
            <w:vAlign w:val="center"/>
          </w:tcPr>
          <w:p w14:paraId="26F23B6D">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rPr>
            </w:pPr>
            <w:r>
              <w:rPr>
                <w:rFonts w:hint="eastAsia" w:ascii="宋体" w:hAnsi="宋体" w:eastAsia="宋体" w:cs="宋体"/>
                <w:sz w:val="24"/>
                <w:szCs w:val="24"/>
                <w:u w:val="none"/>
                <w:lang w:val="en-US" w:eastAsia="zh-CN"/>
              </w:rPr>
              <w:t>设备名称</w:t>
            </w:r>
          </w:p>
        </w:tc>
        <w:tc>
          <w:tcPr>
            <w:tcW w:w="4320" w:type="dxa"/>
            <w:vAlign w:val="center"/>
          </w:tcPr>
          <w:p w14:paraId="2297B2DE">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潜水推流器</w:t>
            </w:r>
          </w:p>
        </w:tc>
      </w:tr>
      <w:tr w14:paraId="262C8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10" w:type="dxa"/>
            <w:vAlign w:val="center"/>
          </w:tcPr>
          <w:p w14:paraId="37313349">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型号</w:t>
            </w:r>
          </w:p>
        </w:tc>
        <w:tc>
          <w:tcPr>
            <w:tcW w:w="4320" w:type="dxa"/>
            <w:vAlign w:val="center"/>
          </w:tcPr>
          <w:p w14:paraId="7F1B362A">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color w:val="auto"/>
                <w:sz w:val="24"/>
                <w:szCs w:val="24"/>
                <w:highlight w:val="none"/>
                <w:lang w:val="en-US" w:eastAsia="zh-CN"/>
              </w:rPr>
              <w:t>LFP3/4-1800-34-2</w:t>
            </w:r>
          </w:p>
        </w:tc>
      </w:tr>
      <w:tr w14:paraId="15FE8C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0" w:type="dxa"/>
            <w:vAlign w:val="center"/>
          </w:tcPr>
          <w:p w14:paraId="22F6ED1A">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数量</w:t>
            </w:r>
          </w:p>
        </w:tc>
        <w:tc>
          <w:tcPr>
            <w:tcW w:w="4320" w:type="dxa"/>
            <w:vAlign w:val="center"/>
          </w:tcPr>
          <w:p w14:paraId="11132999">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rPr>
              <w:t>台</w:t>
            </w:r>
          </w:p>
        </w:tc>
      </w:tr>
      <w:tr w14:paraId="119F9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810" w:type="dxa"/>
            <w:vAlign w:val="center"/>
          </w:tcPr>
          <w:p w14:paraId="48C04CD8">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介质</w:t>
            </w:r>
          </w:p>
        </w:tc>
        <w:tc>
          <w:tcPr>
            <w:tcW w:w="4320" w:type="dxa"/>
            <w:vAlign w:val="center"/>
          </w:tcPr>
          <w:p w14:paraId="6AC6EF43">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城市污水</w:t>
            </w:r>
          </w:p>
        </w:tc>
      </w:tr>
      <w:tr w14:paraId="24CD21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10" w:type="dxa"/>
            <w:vAlign w:val="center"/>
          </w:tcPr>
          <w:p w14:paraId="24FFDB77">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叶轮形式</w:t>
            </w:r>
          </w:p>
        </w:tc>
        <w:tc>
          <w:tcPr>
            <w:tcW w:w="4320" w:type="dxa"/>
            <w:vAlign w:val="center"/>
          </w:tcPr>
          <w:p w14:paraId="40756F2B">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桨叶</w:t>
            </w:r>
          </w:p>
        </w:tc>
      </w:tr>
      <w:tr w14:paraId="034FBC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0" w:type="dxa"/>
            <w:vAlign w:val="center"/>
          </w:tcPr>
          <w:p w14:paraId="7509EE48">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叶轮直径</w:t>
            </w:r>
          </w:p>
        </w:tc>
        <w:tc>
          <w:tcPr>
            <w:tcW w:w="4320" w:type="dxa"/>
            <w:vAlign w:val="center"/>
          </w:tcPr>
          <w:p w14:paraId="04BFB2ED">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1800mm</w:t>
            </w:r>
          </w:p>
        </w:tc>
      </w:tr>
      <w:tr w14:paraId="10DD94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0" w:type="dxa"/>
            <w:vAlign w:val="center"/>
          </w:tcPr>
          <w:p w14:paraId="05636C93">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叶轮转速</w:t>
            </w:r>
          </w:p>
        </w:tc>
        <w:tc>
          <w:tcPr>
            <w:tcW w:w="4320" w:type="dxa"/>
            <w:vAlign w:val="center"/>
          </w:tcPr>
          <w:p w14:paraId="297DD714">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34r/min</w:t>
            </w:r>
          </w:p>
        </w:tc>
      </w:tr>
      <w:tr w14:paraId="7F7E9E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0" w:type="dxa"/>
            <w:vAlign w:val="center"/>
          </w:tcPr>
          <w:p w14:paraId="25C82A76">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推力</w:t>
            </w:r>
          </w:p>
        </w:tc>
        <w:tc>
          <w:tcPr>
            <w:tcW w:w="4320" w:type="dxa"/>
            <w:vAlign w:val="center"/>
          </w:tcPr>
          <w:p w14:paraId="06E96B15">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2040N</w:t>
            </w:r>
          </w:p>
        </w:tc>
      </w:tr>
      <w:tr w14:paraId="273BAE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0" w:type="dxa"/>
            <w:vAlign w:val="center"/>
          </w:tcPr>
          <w:p w14:paraId="58A8E24B">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电机功率</w:t>
            </w:r>
          </w:p>
        </w:tc>
        <w:tc>
          <w:tcPr>
            <w:tcW w:w="4320" w:type="dxa"/>
            <w:vAlign w:val="center"/>
          </w:tcPr>
          <w:p w14:paraId="5F4890C0">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3KW</w:t>
            </w:r>
          </w:p>
        </w:tc>
      </w:tr>
      <w:tr w14:paraId="6BA1C8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0" w:type="dxa"/>
            <w:vAlign w:val="center"/>
          </w:tcPr>
          <w:p w14:paraId="7871C717">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额定电流</w:t>
            </w:r>
          </w:p>
        </w:tc>
        <w:tc>
          <w:tcPr>
            <w:tcW w:w="4320" w:type="dxa"/>
            <w:vAlign w:val="center"/>
          </w:tcPr>
          <w:p w14:paraId="3B4A7A5A">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6.6A</w:t>
            </w:r>
          </w:p>
        </w:tc>
      </w:tr>
      <w:tr w14:paraId="05CE97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0" w:type="dxa"/>
            <w:vAlign w:val="center"/>
          </w:tcPr>
          <w:p w14:paraId="6ED5E468">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工作制</w:t>
            </w:r>
          </w:p>
        </w:tc>
        <w:tc>
          <w:tcPr>
            <w:tcW w:w="4320" w:type="dxa"/>
            <w:vAlign w:val="center"/>
          </w:tcPr>
          <w:p w14:paraId="20577002">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24小时连续运行</w:t>
            </w:r>
          </w:p>
        </w:tc>
      </w:tr>
      <w:tr w14:paraId="1AF7E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0" w:type="dxa"/>
            <w:vAlign w:val="center"/>
          </w:tcPr>
          <w:p w14:paraId="658B52F9">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供电电源</w:t>
            </w:r>
          </w:p>
        </w:tc>
        <w:tc>
          <w:tcPr>
            <w:tcW w:w="4320" w:type="dxa"/>
            <w:vAlign w:val="center"/>
          </w:tcPr>
          <w:p w14:paraId="2D40EE83">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380V，50HZ</w:t>
            </w:r>
          </w:p>
        </w:tc>
      </w:tr>
      <w:tr w14:paraId="69729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810" w:type="dxa"/>
            <w:vAlign w:val="center"/>
          </w:tcPr>
          <w:p w14:paraId="6A51C687">
            <w:pPr>
              <w:keepNext w:val="0"/>
              <w:keepLines w:val="0"/>
              <w:pageBreakBefore w:val="0"/>
              <w:kinsoku/>
              <w:wordWrap/>
              <w:overflowPunct/>
              <w:topLinePunct w:val="0"/>
              <w:bidi w:val="0"/>
              <w:spacing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绝缘等级和防护等级</w:t>
            </w:r>
          </w:p>
        </w:tc>
        <w:tc>
          <w:tcPr>
            <w:tcW w:w="4320" w:type="dxa"/>
            <w:vAlign w:val="center"/>
          </w:tcPr>
          <w:p w14:paraId="70225187">
            <w:pPr>
              <w:keepNext w:val="0"/>
              <w:keepLines w:val="0"/>
              <w:pageBreakBefore w:val="0"/>
              <w:kinsoku/>
              <w:wordWrap/>
              <w:overflowPunct/>
              <w:topLinePunct w:val="0"/>
              <w:bidi w:val="0"/>
              <w:spacing w:line="360" w:lineRule="auto"/>
              <w:ind w:firstLine="480" w:firstLineChars="20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F/H绝缘并符合IP68</w:t>
            </w:r>
          </w:p>
        </w:tc>
      </w:tr>
    </w:tbl>
    <w:p w14:paraId="71A9EDDA">
      <w:pPr>
        <w:pStyle w:val="22"/>
        <w:ind w:left="0" w:leftChars="0" w:firstLine="0" w:firstLineChars="0"/>
        <w:rPr>
          <w:rFonts w:hint="eastAsia" w:ascii="仿宋_GB2312" w:hAnsi="仿宋_GB2312" w:eastAsia="仿宋_GB2312" w:cs="仿宋_GB2312"/>
          <w:sz w:val="28"/>
          <w:szCs w:val="28"/>
          <w:lang w:val="en-US" w:eastAsia="zh-CN"/>
        </w:rPr>
      </w:pPr>
    </w:p>
    <w:p w14:paraId="4A6C03B5">
      <w:pPr>
        <w:pStyle w:val="22"/>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3.安装方式及尺寸</w:t>
      </w:r>
    </w:p>
    <w:p w14:paraId="0E9FB7EE">
      <w:pPr>
        <w:spacing w:line="360" w:lineRule="auto"/>
        <w:ind w:firstLine="560" w:firstLineChars="20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drawing>
          <wp:inline distT="0" distB="0" distL="114300" distR="114300">
            <wp:extent cx="4190365" cy="4719955"/>
            <wp:effectExtent l="0" t="0" r="635" b="4445"/>
            <wp:docPr id="21" name="图片 21" descr="1689143308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689143308394"/>
                    <pic:cNvPicPr>
                      <a:picLocks noChangeAspect="1"/>
                    </pic:cNvPicPr>
                  </pic:nvPicPr>
                  <pic:blipFill>
                    <a:blip r:embed="rId11"/>
                    <a:stretch>
                      <a:fillRect/>
                    </a:stretch>
                  </pic:blipFill>
                  <pic:spPr>
                    <a:xfrm>
                      <a:off x="0" y="0"/>
                      <a:ext cx="4190365" cy="4719955"/>
                    </a:xfrm>
                    <a:prstGeom prst="rect">
                      <a:avLst/>
                    </a:prstGeom>
                  </pic:spPr>
                </pic:pic>
              </a:graphicData>
            </a:graphic>
          </wp:inline>
        </w:drawing>
      </w:r>
    </w:p>
    <w:tbl>
      <w:tblPr>
        <w:tblStyle w:val="23"/>
        <w:tblW w:w="32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1"/>
        <w:gridCol w:w="768"/>
        <w:gridCol w:w="1056"/>
        <w:gridCol w:w="1296"/>
        <w:gridCol w:w="816"/>
        <w:gridCol w:w="816"/>
      </w:tblGrid>
      <w:tr w14:paraId="7EA2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71" w:type="dxa"/>
            <w:noWrap w:val="0"/>
            <w:vAlign w:val="center"/>
          </w:tcPr>
          <w:p w14:paraId="41B5AC44">
            <w:pPr>
              <w:widowControl/>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a</w:t>
            </w:r>
          </w:p>
        </w:tc>
        <w:tc>
          <w:tcPr>
            <w:tcW w:w="768" w:type="dxa"/>
            <w:noWrap w:val="0"/>
            <w:vAlign w:val="center"/>
          </w:tcPr>
          <w:p w14:paraId="28AFE579">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w:t>
            </w:r>
          </w:p>
        </w:tc>
        <w:tc>
          <w:tcPr>
            <w:tcW w:w="1056" w:type="dxa"/>
            <w:noWrap w:val="0"/>
            <w:vAlign w:val="center"/>
          </w:tcPr>
          <w:p w14:paraId="30536287">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w:t>
            </w:r>
          </w:p>
        </w:tc>
        <w:tc>
          <w:tcPr>
            <w:tcW w:w="1296" w:type="dxa"/>
            <w:noWrap w:val="0"/>
            <w:vAlign w:val="center"/>
          </w:tcPr>
          <w:p w14:paraId="380CE840">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L</w:t>
            </w:r>
          </w:p>
        </w:tc>
        <w:tc>
          <w:tcPr>
            <w:tcW w:w="816" w:type="dxa"/>
            <w:noWrap w:val="0"/>
            <w:vAlign w:val="center"/>
          </w:tcPr>
          <w:p w14:paraId="58E23584">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H1min</w:t>
            </w:r>
          </w:p>
        </w:tc>
        <w:tc>
          <w:tcPr>
            <w:tcW w:w="816" w:type="dxa"/>
            <w:noWrap w:val="0"/>
            <w:vAlign w:val="center"/>
          </w:tcPr>
          <w:p w14:paraId="555270F8">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H2min</w:t>
            </w:r>
          </w:p>
        </w:tc>
      </w:tr>
      <w:tr w14:paraId="61BB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71" w:type="dxa"/>
            <w:noWrap w:val="0"/>
            <w:vAlign w:val="center"/>
          </w:tcPr>
          <w:p w14:paraId="0A410609">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100/Φ89</w:t>
            </w:r>
          </w:p>
        </w:tc>
        <w:tc>
          <w:tcPr>
            <w:tcW w:w="768" w:type="dxa"/>
            <w:noWrap w:val="0"/>
            <w:vAlign w:val="center"/>
          </w:tcPr>
          <w:p w14:paraId="22C0DB62">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1800</w:t>
            </w:r>
          </w:p>
        </w:tc>
        <w:tc>
          <w:tcPr>
            <w:tcW w:w="1056" w:type="dxa"/>
            <w:noWrap w:val="0"/>
            <w:vAlign w:val="center"/>
          </w:tcPr>
          <w:p w14:paraId="42633AB3">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210/600</w:t>
            </w:r>
          </w:p>
        </w:tc>
        <w:tc>
          <w:tcPr>
            <w:tcW w:w="1296" w:type="dxa"/>
            <w:noWrap w:val="0"/>
            <w:vAlign w:val="center"/>
          </w:tcPr>
          <w:p w14:paraId="2C66F585">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1100/1050</w:t>
            </w:r>
          </w:p>
        </w:tc>
        <w:tc>
          <w:tcPr>
            <w:tcW w:w="816" w:type="dxa"/>
            <w:noWrap w:val="0"/>
            <w:vAlign w:val="center"/>
          </w:tcPr>
          <w:p w14:paraId="42EBEE3D">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800</w:t>
            </w:r>
          </w:p>
        </w:tc>
        <w:tc>
          <w:tcPr>
            <w:tcW w:w="816" w:type="dxa"/>
            <w:noWrap w:val="0"/>
            <w:vAlign w:val="center"/>
          </w:tcPr>
          <w:p w14:paraId="7B3128E9">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125</w:t>
            </w:r>
          </w:p>
        </w:tc>
      </w:tr>
    </w:tbl>
    <w:p w14:paraId="3A30F195">
      <w:pPr>
        <w:pStyle w:val="22"/>
        <w:ind w:left="0" w:leftChars="0" w:firstLine="420" w:firstLineChars="0"/>
        <w:jc w:val="both"/>
        <w:rPr>
          <w:rFonts w:hint="default" w:ascii="仿宋_GB2312" w:hAnsi="仿宋_GB2312" w:eastAsia="仿宋_GB2312" w:cs="仿宋_GB2312"/>
          <w:sz w:val="28"/>
          <w:szCs w:val="28"/>
          <w:lang w:val="en-US" w:eastAsia="zh-CN"/>
        </w:rPr>
      </w:pPr>
    </w:p>
    <w:p w14:paraId="5BB85A27">
      <w:pPr>
        <w:pStyle w:val="22"/>
        <w:ind w:left="0" w:leftChars="0" w:firstLine="420" w:firstLineChars="0"/>
        <w:jc w:val="both"/>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注：★与原潜水推流器性能相当，并且匹配原设备安装位置和电气控制要求，不接受对现有支架底座以及电气控制系统进行改造，投标单位中标后可到现场进行勘察复核。</w:t>
      </w:r>
    </w:p>
    <w:p w14:paraId="6C9A9B13">
      <w:pPr>
        <w:pStyle w:val="22"/>
        <w:ind w:left="0" w:leftChars="0" w:firstLine="560" w:firstLineChars="200"/>
        <w:jc w:val="both"/>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★提供的推流器必须具有与生产匹配的推力。推流器安装水下工作时，须保证推动污水流速能与现时生产线流速一致。</w:t>
      </w:r>
    </w:p>
    <w:p w14:paraId="37C56D08">
      <w:pPr>
        <w:pStyle w:val="22"/>
        <w:ind w:left="0" w:leftChars="0" w:firstLine="420" w:firstLine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★提供的潜水推流器建议参照或相当于川源、格兰富、蓝深品牌或相当于同档次及以上品牌的产品，如不在参照的品牌中选取的，可提供相关材料证明所选用品牌为同档次及以上品牌。</w:t>
      </w:r>
    </w:p>
    <w:p w14:paraId="51A30076">
      <w:pPr>
        <w:pStyle w:val="22"/>
        <w:numPr>
          <w:ilvl w:val="0"/>
          <w:numId w:val="0"/>
        </w:numPr>
        <w:ind w:left="42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4.主要零部件材质</w:t>
      </w:r>
    </w:p>
    <w:p w14:paraId="00B47940">
      <w:pPr>
        <w:pStyle w:val="22"/>
        <w:numPr>
          <w:ilvl w:val="0"/>
          <w:numId w:val="0"/>
        </w:numPr>
        <w:ind w:left="420" w:leftChars="0"/>
        <w:jc w:val="center"/>
        <w:rPr>
          <w:rFonts w:hint="default" w:ascii="仿宋_GB2312" w:hAnsi="仿宋_GB2312" w:eastAsia="仿宋_GB2312" w:cs="仿宋_GB2312"/>
          <w:sz w:val="28"/>
          <w:szCs w:val="28"/>
          <w:lang w:val="en-US" w:eastAsia="zh-CN"/>
        </w:rPr>
      </w:pPr>
      <w:r>
        <w:drawing>
          <wp:inline distT="0" distB="0" distL="114300" distR="114300">
            <wp:extent cx="5153025" cy="3286125"/>
            <wp:effectExtent l="0" t="0" r="9525" b="9525"/>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
                    <pic:cNvPicPr>
                      <a:picLocks noChangeAspect="1"/>
                    </pic:cNvPicPr>
                  </pic:nvPicPr>
                  <pic:blipFill>
                    <a:blip r:embed="rId12"/>
                    <a:stretch>
                      <a:fillRect/>
                    </a:stretch>
                  </pic:blipFill>
                  <pic:spPr>
                    <a:xfrm>
                      <a:off x="0" y="0"/>
                      <a:ext cx="5153025" cy="3286125"/>
                    </a:xfrm>
                    <a:prstGeom prst="rect">
                      <a:avLst/>
                    </a:prstGeom>
                    <a:noFill/>
                    <a:ln>
                      <a:noFill/>
                    </a:ln>
                  </pic:spPr>
                </pic:pic>
              </a:graphicData>
            </a:graphic>
          </wp:inline>
        </w:drawing>
      </w:r>
    </w:p>
    <w:tbl>
      <w:tblPr>
        <w:tblStyle w:val="23"/>
        <w:tblW w:w="32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468"/>
        <w:gridCol w:w="1725"/>
        <w:gridCol w:w="1685"/>
      </w:tblGrid>
      <w:tr w14:paraId="6A80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6" w:type="dxa"/>
            <w:vMerge w:val="restart"/>
            <w:noWrap w:val="0"/>
            <w:vAlign w:val="center"/>
          </w:tcPr>
          <w:p w14:paraId="30B04E84">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68" w:type="dxa"/>
            <w:vMerge w:val="restart"/>
            <w:noWrap w:val="0"/>
            <w:vAlign w:val="center"/>
          </w:tcPr>
          <w:p w14:paraId="0A778915">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名称</w:t>
            </w:r>
          </w:p>
        </w:tc>
        <w:tc>
          <w:tcPr>
            <w:tcW w:w="3410" w:type="dxa"/>
            <w:gridSpan w:val="2"/>
            <w:noWrap w:val="0"/>
            <w:vAlign w:val="center"/>
          </w:tcPr>
          <w:p w14:paraId="02925D67">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材质</w:t>
            </w:r>
          </w:p>
        </w:tc>
      </w:tr>
      <w:tr w14:paraId="1ADD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6" w:type="dxa"/>
            <w:vMerge w:val="continue"/>
            <w:noWrap w:val="0"/>
            <w:vAlign w:val="center"/>
          </w:tcPr>
          <w:p w14:paraId="4B0F61CC">
            <w:pPr>
              <w:widowControl/>
              <w:jc w:val="center"/>
              <w:rPr>
                <w:rFonts w:hint="eastAsia" w:ascii="宋体" w:hAnsi="宋体" w:eastAsia="宋体" w:cs="宋体"/>
                <w:sz w:val="24"/>
                <w:szCs w:val="24"/>
                <w:lang w:val="en-US" w:eastAsia="zh-CN"/>
              </w:rPr>
            </w:pPr>
          </w:p>
        </w:tc>
        <w:tc>
          <w:tcPr>
            <w:tcW w:w="1468" w:type="dxa"/>
            <w:vMerge w:val="continue"/>
            <w:noWrap w:val="0"/>
            <w:vAlign w:val="center"/>
          </w:tcPr>
          <w:p w14:paraId="449D2728">
            <w:pPr>
              <w:widowControl/>
              <w:jc w:val="center"/>
              <w:rPr>
                <w:rFonts w:hint="eastAsia" w:ascii="宋体" w:hAnsi="宋体" w:eastAsia="宋体" w:cs="宋体"/>
                <w:sz w:val="24"/>
                <w:szCs w:val="24"/>
                <w:lang w:val="en-US" w:eastAsia="zh-CN"/>
              </w:rPr>
            </w:pPr>
          </w:p>
        </w:tc>
        <w:tc>
          <w:tcPr>
            <w:tcW w:w="1725" w:type="dxa"/>
            <w:noWrap w:val="0"/>
            <w:vAlign w:val="center"/>
          </w:tcPr>
          <w:p w14:paraId="191CB78D">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w:t>
            </w:r>
          </w:p>
        </w:tc>
        <w:tc>
          <w:tcPr>
            <w:tcW w:w="1685" w:type="dxa"/>
            <w:noWrap w:val="0"/>
            <w:vAlign w:val="center"/>
          </w:tcPr>
          <w:p w14:paraId="06CBAEF2">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JIS</w:t>
            </w:r>
          </w:p>
        </w:tc>
      </w:tr>
      <w:tr w14:paraId="29DC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6" w:type="dxa"/>
            <w:noWrap w:val="0"/>
            <w:vAlign w:val="center"/>
          </w:tcPr>
          <w:p w14:paraId="26E1EC29">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68" w:type="dxa"/>
            <w:noWrap w:val="0"/>
            <w:vAlign w:val="center"/>
          </w:tcPr>
          <w:p w14:paraId="42AD5AE0">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叶桨</w:t>
            </w:r>
          </w:p>
        </w:tc>
        <w:tc>
          <w:tcPr>
            <w:tcW w:w="1725" w:type="dxa"/>
            <w:noWrap w:val="0"/>
            <w:vAlign w:val="center"/>
          </w:tcPr>
          <w:p w14:paraId="6212FC89">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玻璃钢</w:t>
            </w:r>
          </w:p>
        </w:tc>
        <w:tc>
          <w:tcPr>
            <w:tcW w:w="1685" w:type="dxa"/>
            <w:noWrap w:val="0"/>
            <w:vAlign w:val="center"/>
          </w:tcPr>
          <w:p w14:paraId="2BC0DB79">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FRP</w:t>
            </w:r>
          </w:p>
        </w:tc>
      </w:tr>
      <w:tr w14:paraId="0053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6" w:type="dxa"/>
            <w:noWrap w:val="0"/>
            <w:vAlign w:val="center"/>
          </w:tcPr>
          <w:p w14:paraId="553C8A9D">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68" w:type="dxa"/>
            <w:noWrap w:val="0"/>
            <w:vAlign w:val="center"/>
          </w:tcPr>
          <w:p w14:paraId="614E3A3E">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输出轴</w:t>
            </w:r>
          </w:p>
        </w:tc>
        <w:tc>
          <w:tcPr>
            <w:tcW w:w="1725" w:type="dxa"/>
            <w:noWrap w:val="0"/>
            <w:vAlign w:val="center"/>
          </w:tcPr>
          <w:p w14:paraId="66C3E711">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2Cr13</w:t>
            </w:r>
          </w:p>
        </w:tc>
        <w:tc>
          <w:tcPr>
            <w:tcW w:w="1685" w:type="dxa"/>
            <w:noWrap w:val="0"/>
            <w:vAlign w:val="center"/>
          </w:tcPr>
          <w:p w14:paraId="355ECC7F">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SUS420J1</w:t>
            </w:r>
          </w:p>
        </w:tc>
      </w:tr>
      <w:tr w14:paraId="14F4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6" w:type="dxa"/>
            <w:noWrap w:val="0"/>
            <w:vAlign w:val="center"/>
          </w:tcPr>
          <w:p w14:paraId="76E23A71">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68" w:type="dxa"/>
            <w:noWrap w:val="0"/>
            <w:vAlign w:val="center"/>
          </w:tcPr>
          <w:p w14:paraId="276FFF45">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轮毂</w:t>
            </w:r>
          </w:p>
        </w:tc>
        <w:tc>
          <w:tcPr>
            <w:tcW w:w="1725" w:type="dxa"/>
            <w:noWrap w:val="0"/>
            <w:vAlign w:val="center"/>
          </w:tcPr>
          <w:p w14:paraId="492BB521">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HT200</w:t>
            </w:r>
          </w:p>
        </w:tc>
        <w:tc>
          <w:tcPr>
            <w:tcW w:w="1685" w:type="dxa"/>
            <w:noWrap w:val="0"/>
            <w:vAlign w:val="center"/>
          </w:tcPr>
          <w:p w14:paraId="6D99316F">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FC200</w:t>
            </w:r>
          </w:p>
        </w:tc>
      </w:tr>
      <w:tr w14:paraId="3095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6" w:type="dxa"/>
            <w:noWrap w:val="0"/>
            <w:vAlign w:val="center"/>
          </w:tcPr>
          <w:p w14:paraId="500123F4">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468" w:type="dxa"/>
            <w:noWrap w:val="0"/>
            <w:vAlign w:val="center"/>
          </w:tcPr>
          <w:p w14:paraId="4C68E502">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机械密封</w:t>
            </w:r>
          </w:p>
        </w:tc>
        <w:tc>
          <w:tcPr>
            <w:tcW w:w="1725" w:type="dxa"/>
            <w:noWrap w:val="0"/>
            <w:vAlign w:val="center"/>
          </w:tcPr>
          <w:p w14:paraId="76D7A705">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SIC-SIC</w:t>
            </w:r>
          </w:p>
        </w:tc>
        <w:tc>
          <w:tcPr>
            <w:tcW w:w="1685" w:type="dxa"/>
            <w:noWrap w:val="0"/>
            <w:vAlign w:val="center"/>
          </w:tcPr>
          <w:p w14:paraId="72962B04">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SIC-SIC</w:t>
            </w:r>
          </w:p>
        </w:tc>
      </w:tr>
      <w:tr w14:paraId="6BDE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6" w:type="dxa"/>
            <w:noWrap w:val="0"/>
            <w:vAlign w:val="center"/>
          </w:tcPr>
          <w:p w14:paraId="61979B73">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468" w:type="dxa"/>
            <w:noWrap w:val="0"/>
            <w:vAlign w:val="center"/>
          </w:tcPr>
          <w:p w14:paraId="36E87483">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机封座</w:t>
            </w:r>
          </w:p>
        </w:tc>
        <w:tc>
          <w:tcPr>
            <w:tcW w:w="1725" w:type="dxa"/>
            <w:noWrap w:val="0"/>
            <w:vAlign w:val="center"/>
          </w:tcPr>
          <w:p w14:paraId="24582C20">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HT200</w:t>
            </w:r>
          </w:p>
        </w:tc>
        <w:tc>
          <w:tcPr>
            <w:tcW w:w="1685" w:type="dxa"/>
            <w:noWrap w:val="0"/>
            <w:vAlign w:val="center"/>
          </w:tcPr>
          <w:p w14:paraId="21A89803">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FC200</w:t>
            </w:r>
          </w:p>
        </w:tc>
      </w:tr>
      <w:tr w14:paraId="6C14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6" w:type="dxa"/>
            <w:noWrap w:val="0"/>
            <w:vAlign w:val="center"/>
          </w:tcPr>
          <w:p w14:paraId="076D10E6">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468" w:type="dxa"/>
            <w:noWrap w:val="0"/>
            <w:vAlign w:val="center"/>
          </w:tcPr>
          <w:p w14:paraId="31EDBB3C">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减速机</w:t>
            </w:r>
          </w:p>
        </w:tc>
        <w:tc>
          <w:tcPr>
            <w:tcW w:w="1725" w:type="dxa"/>
            <w:noWrap w:val="0"/>
            <w:vAlign w:val="center"/>
          </w:tcPr>
          <w:p w14:paraId="5797A401">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HT200</w:t>
            </w:r>
          </w:p>
        </w:tc>
        <w:tc>
          <w:tcPr>
            <w:tcW w:w="1685" w:type="dxa"/>
            <w:noWrap w:val="0"/>
            <w:vAlign w:val="center"/>
          </w:tcPr>
          <w:p w14:paraId="0718687D">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FC200</w:t>
            </w:r>
          </w:p>
        </w:tc>
      </w:tr>
      <w:tr w14:paraId="0DAD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6" w:type="dxa"/>
            <w:noWrap w:val="0"/>
            <w:vAlign w:val="center"/>
          </w:tcPr>
          <w:p w14:paraId="1FE17F62">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468" w:type="dxa"/>
            <w:noWrap w:val="0"/>
            <w:vAlign w:val="center"/>
          </w:tcPr>
          <w:p w14:paraId="0CFAC106">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泄露传感器</w:t>
            </w:r>
          </w:p>
        </w:tc>
        <w:tc>
          <w:tcPr>
            <w:tcW w:w="1725" w:type="dxa"/>
            <w:noWrap w:val="0"/>
            <w:vAlign w:val="center"/>
          </w:tcPr>
          <w:p w14:paraId="14CF55C7">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685" w:type="dxa"/>
            <w:noWrap w:val="0"/>
            <w:vAlign w:val="center"/>
          </w:tcPr>
          <w:p w14:paraId="102CC4CB">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7C11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6" w:type="dxa"/>
            <w:noWrap w:val="0"/>
            <w:vAlign w:val="center"/>
          </w:tcPr>
          <w:p w14:paraId="363F550B">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468" w:type="dxa"/>
            <w:noWrap w:val="0"/>
            <w:vAlign w:val="center"/>
          </w:tcPr>
          <w:p w14:paraId="340DE753">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轴承座</w:t>
            </w:r>
          </w:p>
        </w:tc>
        <w:tc>
          <w:tcPr>
            <w:tcW w:w="1725" w:type="dxa"/>
            <w:noWrap w:val="0"/>
            <w:vAlign w:val="center"/>
          </w:tcPr>
          <w:p w14:paraId="348FDAB4">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HT200</w:t>
            </w:r>
          </w:p>
        </w:tc>
        <w:tc>
          <w:tcPr>
            <w:tcW w:w="1685" w:type="dxa"/>
            <w:noWrap w:val="0"/>
            <w:vAlign w:val="center"/>
          </w:tcPr>
          <w:p w14:paraId="1C19B130">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FC200</w:t>
            </w:r>
          </w:p>
        </w:tc>
      </w:tr>
      <w:tr w14:paraId="2F11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6" w:type="dxa"/>
            <w:noWrap w:val="0"/>
            <w:vAlign w:val="center"/>
          </w:tcPr>
          <w:p w14:paraId="26B68260">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468" w:type="dxa"/>
            <w:noWrap w:val="0"/>
            <w:vAlign w:val="center"/>
          </w:tcPr>
          <w:p w14:paraId="783DF243">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轴承</w:t>
            </w:r>
          </w:p>
        </w:tc>
        <w:tc>
          <w:tcPr>
            <w:tcW w:w="1725" w:type="dxa"/>
            <w:noWrap w:val="0"/>
            <w:vAlign w:val="center"/>
          </w:tcPr>
          <w:p w14:paraId="1A4DD2DD">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685" w:type="dxa"/>
            <w:noWrap w:val="0"/>
            <w:vAlign w:val="center"/>
          </w:tcPr>
          <w:p w14:paraId="41805A58">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14:paraId="64DA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6" w:type="dxa"/>
            <w:noWrap w:val="0"/>
            <w:vAlign w:val="center"/>
          </w:tcPr>
          <w:p w14:paraId="658676E5">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468" w:type="dxa"/>
            <w:noWrap w:val="0"/>
            <w:vAlign w:val="center"/>
          </w:tcPr>
          <w:p w14:paraId="35A85EF5">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机壳</w:t>
            </w:r>
          </w:p>
        </w:tc>
        <w:tc>
          <w:tcPr>
            <w:tcW w:w="1725" w:type="dxa"/>
            <w:noWrap w:val="0"/>
            <w:vAlign w:val="center"/>
          </w:tcPr>
          <w:p w14:paraId="29ED3954">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HT200</w:t>
            </w:r>
          </w:p>
        </w:tc>
        <w:tc>
          <w:tcPr>
            <w:tcW w:w="1685" w:type="dxa"/>
            <w:noWrap w:val="0"/>
            <w:vAlign w:val="center"/>
          </w:tcPr>
          <w:p w14:paraId="5495A11E">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FC200</w:t>
            </w:r>
          </w:p>
        </w:tc>
      </w:tr>
      <w:tr w14:paraId="7791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6" w:type="dxa"/>
            <w:noWrap w:val="0"/>
            <w:vAlign w:val="center"/>
          </w:tcPr>
          <w:p w14:paraId="421282F6">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468" w:type="dxa"/>
            <w:noWrap w:val="0"/>
            <w:vAlign w:val="center"/>
          </w:tcPr>
          <w:p w14:paraId="1D19DAAF">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电机轴</w:t>
            </w:r>
          </w:p>
        </w:tc>
        <w:tc>
          <w:tcPr>
            <w:tcW w:w="1725" w:type="dxa"/>
            <w:noWrap w:val="0"/>
            <w:vAlign w:val="center"/>
          </w:tcPr>
          <w:p w14:paraId="473C9785">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2Cr13</w:t>
            </w:r>
          </w:p>
        </w:tc>
        <w:tc>
          <w:tcPr>
            <w:tcW w:w="1685" w:type="dxa"/>
            <w:noWrap w:val="0"/>
            <w:vAlign w:val="center"/>
          </w:tcPr>
          <w:p w14:paraId="188E9D55">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SUS420J1</w:t>
            </w:r>
          </w:p>
        </w:tc>
      </w:tr>
      <w:tr w14:paraId="171BB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6" w:type="dxa"/>
            <w:noWrap w:val="0"/>
            <w:vAlign w:val="center"/>
          </w:tcPr>
          <w:p w14:paraId="78C3B94E">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468" w:type="dxa"/>
            <w:noWrap w:val="0"/>
            <w:vAlign w:val="center"/>
          </w:tcPr>
          <w:p w14:paraId="10F653B5">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滑套</w:t>
            </w:r>
          </w:p>
        </w:tc>
        <w:tc>
          <w:tcPr>
            <w:tcW w:w="1725" w:type="dxa"/>
            <w:noWrap w:val="0"/>
            <w:vAlign w:val="center"/>
          </w:tcPr>
          <w:p w14:paraId="793398AC">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HT200</w:t>
            </w:r>
          </w:p>
        </w:tc>
        <w:tc>
          <w:tcPr>
            <w:tcW w:w="1685" w:type="dxa"/>
            <w:noWrap w:val="0"/>
            <w:vAlign w:val="center"/>
          </w:tcPr>
          <w:p w14:paraId="2B02A539">
            <w:pPr>
              <w:widowControl/>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FC200</w:t>
            </w:r>
          </w:p>
        </w:tc>
      </w:tr>
    </w:tbl>
    <w:p w14:paraId="5457919C">
      <w:pPr>
        <w:pStyle w:val="22"/>
        <w:jc w:val="left"/>
        <w:rPr>
          <w:rFonts w:hint="default" w:ascii="仿宋_GB2312" w:hAnsi="仿宋_GB2312" w:eastAsia="仿宋_GB2312" w:cs="仿宋_GB2312"/>
          <w:sz w:val="28"/>
          <w:szCs w:val="28"/>
          <w:lang w:val="en-US" w:eastAsia="zh-CN"/>
        </w:rPr>
      </w:pPr>
    </w:p>
    <w:p w14:paraId="3ACC4382">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注：</w:t>
      </w:r>
      <w:r>
        <w:rPr>
          <w:rFonts w:hint="eastAsia" w:ascii="仿宋_GB2312" w:hAnsi="仿宋_GB2312" w:eastAsia="仿宋_GB2312" w:cs="仿宋_GB2312"/>
          <w:sz w:val="28"/>
          <w:szCs w:val="28"/>
        </w:rPr>
        <w:t>报价人必须在报价明细表中列明所投设备的品牌、型号，如报价响应时无列明设备品牌，则中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后履行合同时须按照询价人指定的品牌、型号、技术参数及报价人的中</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价进行供货，不予增加任何费用。</w:t>
      </w:r>
    </w:p>
    <w:p w14:paraId="2FFDC2FF">
      <w:pPr>
        <w:pStyle w:val="22"/>
        <w:ind w:left="0" w:leftChars="0" w:firstLine="420" w:firstLineChars="0"/>
        <w:jc w:val="both"/>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中选后合同签订前须提供拟供货设备的厂商授权书或制造商授权书。交货时，供应商需提供设备安装维修运行手册、设备原理图及其他应提供的文件资料。</w:t>
      </w:r>
    </w:p>
    <w:p w14:paraId="23C4D778">
      <w:pPr>
        <w:pStyle w:val="22"/>
        <w:ind w:left="0" w:leftChars="0" w:firstLine="420" w:firstLineChars="0"/>
        <w:jc w:val="both"/>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若需求的产品出现停产情况，可以使用更新迭代的产品替换（需在提交响应文件时出具厂家/制造商说明函）。</w:t>
      </w:r>
    </w:p>
    <w:p w14:paraId="553C86F1">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.安装和调试要求</w:t>
      </w:r>
    </w:p>
    <w:p w14:paraId="6BD9C424">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报价人必须依照询价文件的要求和响应文件的承诺，将设备、系统安装并调试至正常运行的最佳状态。若有国家标准按照国家标准验收，若无国家标准按行业标准验收，为原制造商制造的全新产品，整机无污染，无侵权行为、表面无划损、无任何缺陷隐患，在中国境内可依常规安全合法使用。设备为原厂商未启封全新包装，具出厂合格证，序列号、包装箱号与出厂批号一致，并可追索查阅。所有随设备的附件必须齐全。</w:t>
      </w:r>
    </w:p>
    <w:p w14:paraId="25EEE37C">
      <w:pPr>
        <w:spacing w:line="360" w:lineRule="auto"/>
        <w:ind w:left="279" w:leftChars="133"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）报价人应将关键主机设备的用户手册、保修手册、有关单证资料及配备件、随机工具等交付给询价人，使用操作及安全须知等重要资料应附有中文说明。</w:t>
      </w:r>
    </w:p>
    <w:p w14:paraId="542659FC">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询价人组成验收小组按国家有关规定、规范进行验收，必要时邀请相关的专业人员或机构参与验收。因设备质量问题发生争议时，由本地质量技术监督部门鉴定。设备符合质量技术标准的，鉴定费由询价人承担；否则鉴定费由报价人承担。验收后报价人应派技术人员对询价人的使用人员进行免费系统培训直至完全能独立操作（包括仪器原理、结构、维护、应用方法开发）。</w:t>
      </w:r>
    </w:p>
    <w:p w14:paraId="2B8404DD">
      <w:pPr>
        <w:pStyle w:val="12"/>
        <w:adjustRightInd w:val="0"/>
        <w:snapToGrid w:val="0"/>
        <w:spacing w:line="300" w:lineRule="auto"/>
        <w:rPr>
          <w:rFonts w:hint="eastAsia" w:ascii="仿宋_GB2312" w:hAnsi="仿宋_GB2312" w:eastAsia="仿宋_GB2312" w:cs="仿宋_GB2312"/>
          <w:b/>
          <w:color w:val="000000"/>
          <w:sz w:val="28"/>
          <w:szCs w:val="28"/>
          <w:lang w:val="zh-CN"/>
        </w:rPr>
      </w:pPr>
    </w:p>
    <w:p w14:paraId="54436D05">
      <w:pPr>
        <w:pStyle w:val="12"/>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en-US" w:eastAsia="zh-CN"/>
        </w:rPr>
        <w:t>三</w:t>
      </w:r>
      <w:r>
        <w:rPr>
          <w:rFonts w:hint="eastAsia" w:ascii="仿宋_GB2312" w:hAnsi="仿宋_GB2312" w:eastAsia="仿宋_GB2312" w:cs="仿宋_GB2312"/>
          <w:b/>
          <w:color w:val="000000"/>
          <w:sz w:val="28"/>
          <w:szCs w:val="28"/>
          <w:lang w:val="zh-CN"/>
        </w:rPr>
        <w:t>、项目商务要求</w:t>
      </w:r>
    </w:p>
    <w:p w14:paraId="5AA1CC62">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1.货期：</w:t>
      </w:r>
      <w:r>
        <w:rPr>
          <w:rFonts w:hint="eastAsia" w:ascii="仿宋_GB2312" w:hAnsi="仿宋_GB2312" w:eastAsia="仿宋_GB2312" w:cs="仿宋_GB2312"/>
          <w:sz w:val="28"/>
          <w:szCs w:val="28"/>
          <w:lang w:val="en-US" w:eastAsia="zh-CN"/>
        </w:rPr>
        <w:t>在供货期内完成供货</w:t>
      </w:r>
      <w:r>
        <w:rPr>
          <w:rFonts w:hint="eastAsia" w:ascii="仿宋_GB2312" w:hAnsi="仿宋_GB2312" w:eastAsia="仿宋_GB2312" w:cs="仿宋_GB2312"/>
          <w:sz w:val="28"/>
          <w:szCs w:val="28"/>
        </w:rPr>
        <w:t xml:space="preserve">。 </w:t>
      </w:r>
    </w:p>
    <w:p w14:paraId="08B7788D">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2.质量保证及售后服务：</w:t>
      </w:r>
    </w:p>
    <w:p w14:paraId="0F120BC6">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（1）使用的各种材料必须符合设计和规范要求。</w:t>
      </w:r>
    </w:p>
    <w:p w14:paraId="011DB708">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（2）各种构件在运输过程中必须有可靠的保护措施。构件外观表面无明显的凹面和损伤。焊疤、飞溅物、毛刺应清理干净。</w:t>
      </w:r>
    </w:p>
    <w:p w14:paraId="3034E45A">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（3）必须用合格焊工。焊接、防锈、安装精度必须合格。</w:t>
      </w:r>
    </w:p>
    <w:p w14:paraId="75C02802">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）确保货物为原装未拆封或未使用的产品；</w:t>
      </w:r>
    </w:p>
    <w:p w14:paraId="7892D9B4">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）货物在质保期为自供货验收合格之日起1年内免费提供维保服务。</w:t>
      </w:r>
    </w:p>
    <w:p w14:paraId="66634100">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）质保期如有质量问题，报价人必须24小时内派技术人员免费到现场进行维修。</w:t>
      </w:r>
    </w:p>
    <w:p w14:paraId="3EF33F86">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）报价人所供货物应为制造商原装出厂包装，包装须符合同等相关标准，因包装不良造成的损失由报价人负责。</w:t>
      </w:r>
    </w:p>
    <w:p w14:paraId="1FF8DA02">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）报价人负责将产品送到现场过程中的全部运输，包括装卸车、货物现场的搬运等。</w:t>
      </w:r>
    </w:p>
    <w:p w14:paraId="4282B47E">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.总包及分包规定：</w:t>
      </w:r>
    </w:p>
    <w:p w14:paraId="392766D1">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 否则，发包人有权单方面终止合同，并令其立即退场，由此而造成的经济损失由承包单位负责赔偿。</w:t>
      </w:r>
    </w:p>
    <w:p w14:paraId="42971A54">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6.验收要求、验收标准及方法如下：</w:t>
      </w:r>
    </w:p>
    <w:p w14:paraId="010DD7F5">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（1）验收依据：询价文件、询价响应文件、厂家货物技术标准说明及国家有关的质量标准规定，均为验收依据。</w:t>
      </w:r>
    </w:p>
    <w:p w14:paraId="728E5C62">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）发包人有权委托我国相关具有检验资质的部门、单位、机构针对维修后设备的精度、性能进行检验。其检验结果将作为验收标准的组成部分之一。</w:t>
      </w:r>
    </w:p>
    <w:p w14:paraId="7A7B2921">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）验收时承包单位必须派代表参加。</w:t>
      </w:r>
    </w:p>
    <w:p w14:paraId="1E4AA947">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）验收过程所发生的一切费用由承包单位承担。</w:t>
      </w:r>
    </w:p>
    <w:p w14:paraId="24199C34">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7.付款方式：银行汇票形式。</w:t>
      </w:r>
    </w:p>
    <w:p w14:paraId="1FB85AC1">
      <w:pPr>
        <w:autoSpaceDE/>
        <w:autoSpaceDN/>
        <w:spacing w:line="360" w:lineRule="auto"/>
        <w:ind w:left="0" w:leftChars="0"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sz w:val="28"/>
          <w:szCs w:val="28"/>
        </w:rPr>
        <w:t>8.承包方式：</w:t>
      </w:r>
      <w:r>
        <w:rPr>
          <w:rFonts w:hint="eastAsia" w:ascii="仿宋_GB2312" w:hAnsi="仿宋_GB2312" w:eastAsia="仿宋_GB2312" w:cs="仿宋_GB2312"/>
          <w:sz w:val="28"/>
          <w:szCs w:val="28"/>
          <w:lang w:val="zh-CN"/>
        </w:rPr>
        <w:t>单价包干</w:t>
      </w:r>
      <w:r>
        <w:rPr>
          <w:rFonts w:hint="eastAsia" w:ascii="仿宋_GB2312" w:hAnsi="仿宋_GB2312" w:eastAsia="仿宋_GB2312" w:cs="仿宋_GB2312"/>
          <w:color w:val="auto"/>
          <w:sz w:val="28"/>
          <w:szCs w:val="28"/>
          <w:lang w:val="zh-CN"/>
        </w:rPr>
        <w:t>。</w:t>
      </w:r>
    </w:p>
    <w:p w14:paraId="1A7A4382">
      <w:pPr>
        <w:pStyle w:val="22"/>
        <w:ind w:left="0" w:leftChars="0" w:firstLine="0" w:firstLineChars="0"/>
        <w:rPr>
          <w:rFonts w:hint="eastAsia" w:ascii="仿宋_GB2312" w:hAnsi="仿宋_GB2312" w:eastAsia="仿宋_GB2312" w:cs="仿宋_GB2312"/>
          <w:color w:val="auto"/>
          <w:sz w:val="28"/>
          <w:szCs w:val="28"/>
          <w:lang w:val="en-US" w:eastAsia="zh-CN"/>
        </w:rPr>
      </w:pPr>
    </w:p>
    <w:p w14:paraId="29989248">
      <w:pPr>
        <w:pStyle w:val="22"/>
        <w:ind w:left="0" w:leftChars="0" w:firstLine="0" w:firstLineChars="0"/>
        <w:rPr>
          <w:rFonts w:hint="default" w:eastAsia="仿宋_GB2312"/>
          <w:b/>
          <w:bCs/>
          <w:highlight w:val="none"/>
          <w:lang w:val="en-US" w:eastAsia="zh-CN"/>
        </w:rPr>
      </w:pPr>
      <w:r>
        <w:rPr>
          <w:rFonts w:hint="eastAsia" w:ascii="仿宋_GB2312" w:hAnsi="仿宋_GB2312" w:eastAsia="仿宋_GB2312" w:cs="仿宋_GB2312"/>
          <w:b/>
          <w:bCs/>
          <w:color w:val="auto"/>
          <w:sz w:val="28"/>
          <w:szCs w:val="28"/>
          <w:highlight w:val="none"/>
          <w:lang w:val="en-US" w:eastAsia="zh-CN"/>
        </w:rPr>
        <w:t>太平厂外回流泵采购项目</w:t>
      </w:r>
    </w:p>
    <w:p w14:paraId="5DE0522B">
      <w:pPr>
        <w:pStyle w:val="12"/>
        <w:adjustRightInd w:val="0"/>
        <w:snapToGrid w:val="0"/>
        <w:spacing w:line="300" w:lineRule="auto"/>
        <w:rPr>
          <w:rFonts w:hint="eastAsia" w:ascii="仿宋_GB2312" w:hAnsi="仿宋_GB2312" w:eastAsia="仿宋_GB2312" w:cs="仿宋_GB2312"/>
          <w:b/>
          <w:color w:val="000000"/>
          <w:sz w:val="28"/>
          <w:szCs w:val="28"/>
          <w:highlight w:val="none"/>
          <w:lang w:val="en-US" w:eastAsia="zh-CN"/>
        </w:rPr>
      </w:pPr>
      <w:r>
        <w:rPr>
          <w:rFonts w:hint="eastAsia" w:ascii="仿宋_GB2312" w:hAnsi="仿宋_GB2312" w:eastAsia="仿宋_GB2312" w:cs="仿宋_GB2312"/>
          <w:b/>
          <w:color w:val="000000"/>
          <w:sz w:val="28"/>
          <w:szCs w:val="28"/>
          <w:highlight w:val="none"/>
          <w:lang w:val="en-US" w:eastAsia="zh-CN"/>
        </w:rPr>
        <w:t>一、项目基本情况</w:t>
      </w:r>
    </w:p>
    <w:p w14:paraId="3F1A0008">
      <w:pPr>
        <w:pStyle w:val="22"/>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从化公司下辖太平镇污水处理厂已建污水处理规模2万t/d，采用“A2O +MBR膜池”工艺。计划采购的设备为外回流泵（潜污泵），主要用作MBR膜池外回流泵冷备。考虑设备使用的连续性，本次拟采购与原设备（原设备川源品牌，型号CP537-350潜污泵）性能相当、技术参数、尺寸相同的同档次品牌设备。</w:t>
      </w:r>
    </w:p>
    <w:p w14:paraId="315E60F7">
      <w:pPr>
        <w:pStyle w:val="12"/>
        <w:adjustRightInd w:val="0"/>
        <w:snapToGrid w:val="0"/>
        <w:spacing w:line="30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color w:val="000000"/>
          <w:sz w:val="28"/>
          <w:szCs w:val="28"/>
          <w:highlight w:val="none"/>
          <w:lang w:val="zh-CN"/>
        </w:rPr>
        <w:t>二、项目技术要求</w:t>
      </w:r>
    </w:p>
    <w:tbl>
      <w:tblPr>
        <w:tblStyle w:val="24"/>
        <w:tblW w:w="8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211"/>
        <w:gridCol w:w="2211"/>
        <w:gridCol w:w="1745"/>
      </w:tblGrid>
      <w:tr w14:paraId="0F93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tcPr>
          <w:p w14:paraId="55D3985D">
            <w:pPr>
              <w:spacing w:line="360" w:lineRule="auto"/>
              <w:jc w:val="center"/>
              <w:rPr>
                <w:color w:val="auto"/>
                <w:sz w:val="28"/>
                <w:szCs w:val="28"/>
                <w:highlight w:val="none"/>
              </w:rPr>
            </w:pPr>
            <w:r>
              <w:rPr>
                <w:rFonts w:hint="eastAsia"/>
                <w:color w:val="auto"/>
                <w:sz w:val="28"/>
                <w:szCs w:val="28"/>
                <w:highlight w:val="none"/>
              </w:rPr>
              <w:t>类型</w:t>
            </w:r>
          </w:p>
        </w:tc>
        <w:tc>
          <w:tcPr>
            <w:tcW w:w="3211" w:type="dxa"/>
          </w:tcPr>
          <w:p w14:paraId="51E64165">
            <w:pPr>
              <w:spacing w:line="360" w:lineRule="auto"/>
              <w:jc w:val="center"/>
              <w:rPr>
                <w:color w:val="auto"/>
                <w:sz w:val="28"/>
                <w:szCs w:val="28"/>
                <w:highlight w:val="none"/>
              </w:rPr>
            </w:pPr>
            <w:r>
              <w:rPr>
                <w:rFonts w:hint="eastAsia"/>
                <w:color w:val="auto"/>
                <w:sz w:val="28"/>
                <w:szCs w:val="28"/>
                <w:highlight w:val="none"/>
              </w:rPr>
              <w:t>规格需求</w:t>
            </w:r>
          </w:p>
        </w:tc>
        <w:tc>
          <w:tcPr>
            <w:tcW w:w="2211" w:type="dxa"/>
          </w:tcPr>
          <w:p w14:paraId="44E3DABB">
            <w:pPr>
              <w:spacing w:line="360" w:lineRule="auto"/>
              <w:jc w:val="center"/>
              <w:rPr>
                <w:rFonts w:hint="eastAsia" w:eastAsia="仿宋_GB2312"/>
                <w:color w:val="auto"/>
                <w:sz w:val="28"/>
                <w:szCs w:val="28"/>
                <w:highlight w:val="none"/>
                <w:lang w:val="en-US" w:eastAsia="zh-CN"/>
              </w:rPr>
            </w:pPr>
            <w:r>
              <w:rPr>
                <w:rFonts w:hint="eastAsia"/>
                <w:color w:val="auto"/>
                <w:sz w:val="28"/>
                <w:szCs w:val="28"/>
                <w:highlight w:val="none"/>
                <w:lang w:val="en-US" w:eastAsia="zh-CN"/>
              </w:rPr>
              <w:t>需求</w:t>
            </w:r>
          </w:p>
        </w:tc>
        <w:tc>
          <w:tcPr>
            <w:tcW w:w="1745" w:type="dxa"/>
          </w:tcPr>
          <w:p w14:paraId="5D332331">
            <w:pPr>
              <w:spacing w:line="360" w:lineRule="auto"/>
              <w:jc w:val="center"/>
              <w:rPr>
                <w:color w:val="auto"/>
                <w:sz w:val="28"/>
                <w:szCs w:val="28"/>
                <w:highlight w:val="none"/>
              </w:rPr>
            </w:pPr>
            <w:r>
              <w:rPr>
                <w:rFonts w:hint="eastAsia"/>
                <w:color w:val="auto"/>
                <w:sz w:val="28"/>
                <w:szCs w:val="28"/>
                <w:highlight w:val="none"/>
              </w:rPr>
              <w:t>拟采购数量</w:t>
            </w:r>
          </w:p>
        </w:tc>
      </w:tr>
      <w:tr w14:paraId="75F4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1200" w:type="dxa"/>
            <w:vAlign w:val="center"/>
          </w:tcPr>
          <w:p w14:paraId="7E4885F7">
            <w:pPr>
              <w:spacing w:line="360" w:lineRule="auto"/>
              <w:jc w:val="center"/>
              <w:rPr>
                <w:color w:val="auto"/>
                <w:sz w:val="28"/>
                <w:szCs w:val="28"/>
                <w:highlight w:val="none"/>
              </w:rPr>
            </w:pPr>
            <w:r>
              <w:rPr>
                <w:rFonts w:hint="eastAsia"/>
                <w:color w:val="auto"/>
                <w:sz w:val="28"/>
                <w:szCs w:val="28"/>
                <w:highlight w:val="none"/>
                <w:lang w:val="en-US" w:eastAsia="zh-CN"/>
              </w:rPr>
              <w:t>潜污泵</w:t>
            </w:r>
          </w:p>
        </w:tc>
        <w:tc>
          <w:tcPr>
            <w:tcW w:w="3211" w:type="dxa"/>
            <w:vAlign w:val="center"/>
          </w:tcPr>
          <w:p w14:paraId="2349FD24">
            <w:pPr>
              <w:spacing w:line="360" w:lineRule="auto"/>
              <w:jc w:val="left"/>
              <w:rPr>
                <w:rFonts w:hint="eastAsia"/>
                <w:color w:val="auto"/>
                <w:sz w:val="28"/>
                <w:szCs w:val="28"/>
                <w:highlight w:val="none"/>
                <w:lang w:val="en-US" w:eastAsia="zh-CN"/>
              </w:rPr>
            </w:pPr>
            <w:r>
              <w:rPr>
                <w:rFonts w:hint="eastAsia"/>
                <w:color w:val="auto"/>
                <w:sz w:val="28"/>
                <w:szCs w:val="28"/>
                <w:highlight w:val="none"/>
                <w:lang w:val="en-US" w:eastAsia="zh-CN"/>
              </w:rPr>
              <w:t>1、泵体口径：DN350</w:t>
            </w:r>
          </w:p>
          <w:p w14:paraId="36A367AD">
            <w:pPr>
              <w:spacing w:line="360" w:lineRule="auto"/>
              <w:jc w:val="left"/>
              <w:rPr>
                <w:rFonts w:hint="eastAsia"/>
                <w:color w:val="auto"/>
                <w:sz w:val="28"/>
                <w:szCs w:val="28"/>
                <w:highlight w:val="none"/>
                <w:lang w:val="en-US" w:eastAsia="zh-CN"/>
              </w:rPr>
            </w:pPr>
            <w:r>
              <w:rPr>
                <w:rFonts w:hint="eastAsia"/>
                <w:color w:val="auto"/>
                <w:sz w:val="28"/>
                <w:szCs w:val="28"/>
                <w:highlight w:val="none"/>
                <w:lang w:val="en-US" w:eastAsia="zh-CN"/>
              </w:rPr>
              <w:t>2、流量：Q=1300m</w:t>
            </w:r>
            <w:r>
              <w:rPr>
                <w:rFonts w:hint="eastAsia"/>
                <w:color w:val="auto"/>
                <w:sz w:val="28"/>
                <w:szCs w:val="28"/>
                <w:highlight w:val="none"/>
                <w:vertAlign w:val="superscript"/>
                <w:lang w:val="en-US" w:eastAsia="zh-CN"/>
              </w:rPr>
              <w:t>3</w:t>
            </w:r>
            <w:r>
              <w:rPr>
                <w:rFonts w:hint="eastAsia"/>
                <w:color w:val="auto"/>
                <w:sz w:val="28"/>
                <w:szCs w:val="28"/>
                <w:highlight w:val="none"/>
                <w:lang w:val="en-US" w:eastAsia="zh-CN"/>
              </w:rPr>
              <w:t>/h</w:t>
            </w:r>
          </w:p>
          <w:p w14:paraId="54911D0A">
            <w:pPr>
              <w:spacing w:line="360" w:lineRule="auto"/>
              <w:jc w:val="left"/>
              <w:rPr>
                <w:rFonts w:hint="eastAsia"/>
                <w:color w:val="auto"/>
                <w:sz w:val="28"/>
                <w:szCs w:val="28"/>
                <w:highlight w:val="none"/>
                <w:lang w:val="en-US" w:eastAsia="zh-CN"/>
              </w:rPr>
            </w:pPr>
            <w:r>
              <w:rPr>
                <w:rFonts w:hint="eastAsia"/>
                <w:color w:val="auto"/>
                <w:sz w:val="28"/>
                <w:szCs w:val="28"/>
                <w:highlight w:val="none"/>
                <w:lang w:val="en-US" w:eastAsia="zh-CN"/>
              </w:rPr>
              <w:t>3、扬程：H=6m</w:t>
            </w:r>
          </w:p>
          <w:p w14:paraId="60207E34">
            <w:pPr>
              <w:spacing w:line="360" w:lineRule="auto"/>
              <w:jc w:val="left"/>
              <w:rPr>
                <w:color w:val="auto"/>
                <w:sz w:val="28"/>
                <w:szCs w:val="28"/>
                <w:highlight w:val="none"/>
              </w:rPr>
            </w:pPr>
            <w:r>
              <w:rPr>
                <w:rFonts w:hint="eastAsia"/>
                <w:color w:val="auto"/>
                <w:sz w:val="28"/>
                <w:szCs w:val="28"/>
                <w:highlight w:val="none"/>
                <w:lang w:val="en-US" w:eastAsia="zh-CN"/>
              </w:rPr>
              <w:t>4、功率：N=37KW</w:t>
            </w:r>
          </w:p>
        </w:tc>
        <w:tc>
          <w:tcPr>
            <w:tcW w:w="2211" w:type="dxa"/>
            <w:vAlign w:val="center"/>
          </w:tcPr>
          <w:p w14:paraId="31D2CE22">
            <w:pPr>
              <w:spacing w:line="360" w:lineRule="auto"/>
              <w:jc w:val="left"/>
              <w:rPr>
                <w:rFonts w:hint="default" w:eastAsia="仿宋_GB2312"/>
                <w:color w:val="auto"/>
                <w:sz w:val="28"/>
                <w:szCs w:val="28"/>
                <w:highlight w:val="none"/>
                <w:lang w:val="en-US" w:eastAsia="zh-CN"/>
              </w:rPr>
            </w:pPr>
            <w:r>
              <w:rPr>
                <w:rFonts w:hint="eastAsia"/>
                <w:color w:val="auto"/>
                <w:sz w:val="28"/>
                <w:szCs w:val="28"/>
                <w:highlight w:val="none"/>
                <w:lang w:val="en-US" w:eastAsia="zh-CN"/>
              </w:rPr>
              <w:t>匹配原设备安装和电气控制要求，满足膜池回流需求</w:t>
            </w:r>
          </w:p>
        </w:tc>
        <w:tc>
          <w:tcPr>
            <w:tcW w:w="1745" w:type="dxa"/>
            <w:vAlign w:val="center"/>
          </w:tcPr>
          <w:p w14:paraId="621B4568">
            <w:pPr>
              <w:spacing w:line="360" w:lineRule="auto"/>
              <w:jc w:val="center"/>
              <w:rPr>
                <w:color w:val="auto"/>
                <w:sz w:val="28"/>
                <w:szCs w:val="28"/>
                <w:highlight w:val="none"/>
              </w:rPr>
            </w:pPr>
            <w:r>
              <w:rPr>
                <w:rFonts w:hint="eastAsia"/>
                <w:color w:val="auto"/>
                <w:sz w:val="28"/>
                <w:szCs w:val="28"/>
                <w:highlight w:val="none"/>
                <w:lang w:val="en-US" w:eastAsia="zh-CN"/>
              </w:rPr>
              <w:t>1</w:t>
            </w:r>
            <w:r>
              <w:rPr>
                <w:rFonts w:hint="eastAsia"/>
                <w:color w:val="auto"/>
                <w:sz w:val="28"/>
                <w:szCs w:val="28"/>
                <w:highlight w:val="none"/>
              </w:rPr>
              <w:t>台</w:t>
            </w:r>
          </w:p>
        </w:tc>
      </w:tr>
    </w:tbl>
    <w:p w14:paraId="286C537F">
      <w:pPr>
        <w:pStyle w:val="22"/>
        <w:rPr>
          <w:rFonts w:hint="eastAsia" w:ascii="仿宋_GB2312" w:hAnsi="仿宋_GB2312" w:eastAsia="仿宋_GB2312" w:cs="仿宋_GB2312"/>
          <w:color w:val="auto"/>
          <w:kern w:val="2"/>
          <w:sz w:val="28"/>
          <w:szCs w:val="28"/>
          <w:highlight w:val="none"/>
          <w:lang w:val="en-US" w:eastAsia="zh-CN" w:bidi="ar-SA"/>
        </w:rPr>
      </w:pPr>
    </w:p>
    <w:p w14:paraId="21A9A934">
      <w:pPr>
        <w:pStyle w:val="22"/>
        <w:ind w:left="0" w:leftChars="0" w:firstLine="42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主要零部件材质：</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683"/>
        <w:gridCol w:w="1865"/>
        <w:gridCol w:w="900"/>
        <w:gridCol w:w="1434"/>
        <w:gridCol w:w="2016"/>
      </w:tblGrid>
      <w:tr w14:paraId="1EA6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vAlign w:val="center"/>
          </w:tcPr>
          <w:p w14:paraId="4F04897A">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序号</w:t>
            </w:r>
          </w:p>
        </w:tc>
        <w:tc>
          <w:tcPr>
            <w:tcW w:w="965" w:type="pct"/>
            <w:vAlign w:val="center"/>
          </w:tcPr>
          <w:p w14:paraId="7E5054AB">
            <w:pPr>
              <w:pStyle w:val="22"/>
              <w:jc w:val="both"/>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名称</w:t>
            </w:r>
          </w:p>
        </w:tc>
        <w:tc>
          <w:tcPr>
            <w:tcW w:w="1069" w:type="pct"/>
            <w:vAlign w:val="center"/>
          </w:tcPr>
          <w:p w14:paraId="08B57E41">
            <w:pPr>
              <w:pStyle w:val="22"/>
              <w:jc w:val="both"/>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材质</w:t>
            </w:r>
          </w:p>
        </w:tc>
        <w:tc>
          <w:tcPr>
            <w:tcW w:w="516" w:type="pct"/>
            <w:vAlign w:val="center"/>
          </w:tcPr>
          <w:p w14:paraId="369EF1D2">
            <w:pPr>
              <w:pStyle w:val="22"/>
              <w:ind w:left="0" w:leftChars="0" w:firstLine="0" w:firstLineChars="0"/>
              <w:jc w:val="center"/>
              <w:rPr>
                <w:rFonts w:hint="eastAsia" w:ascii="仿宋_GB2312" w:hAnsi="仿宋_GB2312" w:eastAsia="仿宋_GB2312" w:cs="仿宋_GB2312"/>
                <w:color w:val="000000"/>
                <w:kern w:val="0"/>
                <w:sz w:val="28"/>
                <w:szCs w:val="28"/>
                <w:highlight w:val="none"/>
                <w:vertAlign w:val="baseline"/>
                <w:lang w:val="en-US" w:eastAsia="zh-CN" w:bidi="ar-SA"/>
              </w:rPr>
            </w:pPr>
            <w:r>
              <w:rPr>
                <w:rFonts w:hint="eastAsia" w:ascii="仿宋_GB2312" w:hAnsi="仿宋_GB2312" w:eastAsia="仿宋_GB2312" w:cs="仿宋_GB2312"/>
                <w:sz w:val="28"/>
                <w:szCs w:val="28"/>
                <w:highlight w:val="none"/>
                <w:vertAlign w:val="baseline"/>
                <w:lang w:val="en-US" w:eastAsia="zh-CN"/>
              </w:rPr>
              <w:t>序号</w:t>
            </w:r>
          </w:p>
        </w:tc>
        <w:tc>
          <w:tcPr>
            <w:tcW w:w="822" w:type="pct"/>
            <w:vAlign w:val="center"/>
          </w:tcPr>
          <w:p w14:paraId="19333C3C">
            <w:pPr>
              <w:pStyle w:val="22"/>
              <w:ind w:left="0" w:leftChars="0" w:firstLine="420" w:firstLineChars="0"/>
              <w:jc w:val="both"/>
              <w:rPr>
                <w:rFonts w:hint="eastAsia" w:ascii="仿宋_GB2312" w:hAnsi="仿宋_GB2312" w:eastAsia="仿宋_GB2312" w:cs="仿宋_GB2312"/>
                <w:color w:val="000000"/>
                <w:kern w:val="0"/>
                <w:sz w:val="28"/>
                <w:szCs w:val="28"/>
                <w:highlight w:val="none"/>
                <w:vertAlign w:val="baseline"/>
                <w:lang w:val="en-US" w:eastAsia="zh-CN" w:bidi="ar-SA"/>
              </w:rPr>
            </w:pPr>
            <w:r>
              <w:rPr>
                <w:rFonts w:hint="eastAsia" w:ascii="仿宋_GB2312" w:hAnsi="仿宋_GB2312" w:eastAsia="仿宋_GB2312" w:cs="仿宋_GB2312"/>
                <w:sz w:val="28"/>
                <w:szCs w:val="28"/>
                <w:highlight w:val="none"/>
                <w:vertAlign w:val="baseline"/>
                <w:lang w:val="en-US" w:eastAsia="zh-CN"/>
              </w:rPr>
              <w:t>名称</w:t>
            </w:r>
          </w:p>
        </w:tc>
        <w:tc>
          <w:tcPr>
            <w:tcW w:w="1156" w:type="pct"/>
            <w:vAlign w:val="center"/>
          </w:tcPr>
          <w:p w14:paraId="67273AF3">
            <w:pPr>
              <w:pStyle w:val="22"/>
              <w:ind w:left="0" w:leftChars="0" w:firstLine="420" w:firstLineChars="0"/>
              <w:jc w:val="both"/>
              <w:rPr>
                <w:rFonts w:hint="eastAsia" w:ascii="仿宋_GB2312" w:hAnsi="仿宋_GB2312" w:eastAsia="仿宋_GB2312" w:cs="仿宋_GB2312"/>
                <w:color w:val="000000"/>
                <w:kern w:val="0"/>
                <w:sz w:val="28"/>
                <w:szCs w:val="28"/>
                <w:highlight w:val="none"/>
                <w:vertAlign w:val="baseline"/>
                <w:lang w:val="en-US" w:eastAsia="zh-CN" w:bidi="ar-SA"/>
              </w:rPr>
            </w:pPr>
            <w:r>
              <w:rPr>
                <w:rFonts w:hint="eastAsia" w:ascii="仿宋_GB2312" w:hAnsi="仿宋_GB2312" w:eastAsia="仿宋_GB2312" w:cs="仿宋_GB2312"/>
                <w:sz w:val="28"/>
                <w:szCs w:val="28"/>
                <w:highlight w:val="none"/>
                <w:vertAlign w:val="baseline"/>
                <w:lang w:val="en-US" w:eastAsia="zh-CN"/>
              </w:rPr>
              <w:t>材质</w:t>
            </w:r>
          </w:p>
        </w:tc>
      </w:tr>
      <w:tr w14:paraId="39CA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vAlign w:val="center"/>
          </w:tcPr>
          <w:p w14:paraId="49B1AA3C">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1</w:t>
            </w:r>
          </w:p>
        </w:tc>
        <w:tc>
          <w:tcPr>
            <w:tcW w:w="965" w:type="pct"/>
            <w:vAlign w:val="center"/>
          </w:tcPr>
          <w:p w14:paraId="39C237B8">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吊环</w:t>
            </w:r>
          </w:p>
        </w:tc>
        <w:tc>
          <w:tcPr>
            <w:tcW w:w="1069" w:type="pct"/>
            <w:vAlign w:val="center"/>
          </w:tcPr>
          <w:p w14:paraId="0C0E4F27">
            <w:pPr>
              <w:pStyle w:val="22"/>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GB 0Cr18Ni9</w:t>
            </w:r>
          </w:p>
          <w:p w14:paraId="5410B6D3">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JIS SUS304</w:t>
            </w:r>
          </w:p>
        </w:tc>
        <w:tc>
          <w:tcPr>
            <w:tcW w:w="516" w:type="pct"/>
            <w:vAlign w:val="center"/>
          </w:tcPr>
          <w:p w14:paraId="54C0B6C3">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14-2</w:t>
            </w:r>
          </w:p>
        </w:tc>
        <w:tc>
          <w:tcPr>
            <w:tcW w:w="822" w:type="pct"/>
            <w:vAlign w:val="center"/>
          </w:tcPr>
          <w:p w14:paraId="29A6570B">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机械密封</w:t>
            </w:r>
          </w:p>
        </w:tc>
        <w:tc>
          <w:tcPr>
            <w:tcW w:w="1156" w:type="pct"/>
            <w:vAlign w:val="center"/>
          </w:tcPr>
          <w:p w14:paraId="754DB28B">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SiC-SiC</w:t>
            </w:r>
          </w:p>
        </w:tc>
      </w:tr>
      <w:tr w14:paraId="1134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vAlign w:val="center"/>
          </w:tcPr>
          <w:p w14:paraId="69EED300">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2</w:t>
            </w:r>
          </w:p>
        </w:tc>
        <w:tc>
          <w:tcPr>
            <w:tcW w:w="965" w:type="pct"/>
            <w:vAlign w:val="center"/>
          </w:tcPr>
          <w:p w14:paraId="3D76EFC9">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过热保护器</w:t>
            </w:r>
          </w:p>
        </w:tc>
        <w:tc>
          <w:tcPr>
            <w:tcW w:w="1069" w:type="pct"/>
            <w:vAlign w:val="center"/>
          </w:tcPr>
          <w:p w14:paraId="125B9F74">
            <w:pPr>
              <w:pStyle w:val="22"/>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w:t>
            </w:r>
          </w:p>
        </w:tc>
        <w:tc>
          <w:tcPr>
            <w:tcW w:w="516" w:type="pct"/>
            <w:vAlign w:val="center"/>
          </w:tcPr>
          <w:p w14:paraId="31B16D06">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15</w:t>
            </w:r>
          </w:p>
        </w:tc>
        <w:tc>
          <w:tcPr>
            <w:tcW w:w="822" w:type="pct"/>
            <w:vAlign w:val="center"/>
          </w:tcPr>
          <w:p w14:paraId="7775A715">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油箱盖</w:t>
            </w:r>
          </w:p>
        </w:tc>
        <w:tc>
          <w:tcPr>
            <w:tcW w:w="1156" w:type="pct"/>
            <w:vAlign w:val="center"/>
          </w:tcPr>
          <w:p w14:paraId="549045C3">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GB HT200</w:t>
            </w:r>
          </w:p>
          <w:p w14:paraId="2C21B16D">
            <w:pPr>
              <w:pStyle w:val="22"/>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JIS FC200</w:t>
            </w:r>
          </w:p>
        </w:tc>
      </w:tr>
      <w:tr w14:paraId="308F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vAlign w:val="center"/>
          </w:tcPr>
          <w:p w14:paraId="541F4AE6">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3</w:t>
            </w:r>
          </w:p>
        </w:tc>
        <w:tc>
          <w:tcPr>
            <w:tcW w:w="965" w:type="pct"/>
            <w:vAlign w:val="center"/>
          </w:tcPr>
          <w:p w14:paraId="19120813">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马达盖</w:t>
            </w:r>
          </w:p>
        </w:tc>
        <w:tc>
          <w:tcPr>
            <w:tcW w:w="1069" w:type="pct"/>
            <w:vAlign w:val="center"/>
          </w:tcPr>
          <w:p w14:paraId="38526F5E">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GB HT200</w:t>
            </w:r>
          </w:p>
          <w:p w14:paraId="460184AB">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JIS FC200</w:t>
            </w:r>
          </w:p>
        </w:tc>
        <w:tc>
          <w:tcPr>
            <w:tcW w:w="516" w:type="pct"/>
            <w:vAlign w:val="center"/>
          </w:tcPr>
          <w:p w14:paraId="27825AA3">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16</w:t>
            </w:r>
          </w:p>
        </w:tc>
        <w:tc>
          <w:tcPr>
            <w:tcW w:w="822" w:type="pct"/>
            <w:vAlign w:val="center"/>
          </w:tcPr>
          <w:p w14:paraId="548DC73A">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止退垫圈</w:t>
            </w:r>
          </w:p>
        </w:tc>
        <w:tc>
          <w:tcPr>
            <w:tcW w:w="1156" w:type="pct"/>
            <w:vAlign w:val="center"/>
          </w:tcPr>
          <w:p w14:paraId="14806718">
            <w:pPr>
              <w:pStyle w:val="22"/>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GB 0Cr18Ni9</w:t>
            </w:r>
          </w:p>
          <w:p w14:paraId="262AB9CF">
            <w:pPr>
              <w:pStyle w:val="22"/>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JIS SUS304</w:t>
            </w:r>
          </w:p>
        </w:tc>
      </w:tr>
      <w:tr w14:paraId="054B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vAlign w:val="center"/>
          </w:tcPr>
          <w:p w14:paraId="74D97F76">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4-1</w:t>
            </w:r>
          </w:p>
        </w:tc>
        <w:tc>
          <w:tcPr>
            <w:tcW w:w="965" w:type="pct"/>
            <w:vAlign w:val="center"/>
          </w:tcPr>
          <w:p w14:paraId="20CA712E">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轴承</w:t>
            </w:r>
          </w:p>
        </w:tc>
        <w:tc>
          <w:tcPr>
            <w:tcW w:w="1069" w:type="pct"/>
            <w:vAlign w:val="center"/>
          </w:tcPr>
          <w:p w14:paraId="4E998818">
            <w:pPr>
              <w:pStyle w:val="22"/>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w:t>
            </w:r>
          </w:p>
        </w:tc>
        <w:tc>
          <w:tcPr>
            <w:tcW w:w="516" w:type="pct"/>
            <w:vAlign w:val="center"/>
          </w:tcPr>
          <w:p w14:paraId="07931D11">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17</w:t>
            </w:r>
          </w:p>
        </w:tc>
        <w:tc>
          <w:tcPr>
            <w:tcW w:w="822" w:type="pct"/>
            <w:vAlign w:val="center"/>
          </w:tcPr>
          <w:p w14:paraId="76A4A401">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叶轮螺母</w:t>
            </w:r>
          </w:p>
        </w:tc>
        <w:tc>
          <w:tcPr>
            <w:tcW w:w="1156" w:type="pct"/>
            <w:vAlign w:val="center"/>
          </w:tcPr>
          <w:p w14:paraId="14194F86">
            <w:pPr>
              <w:pStyle w:val="22"/>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GB 0Cr18Ni9</w:t>
            </w:r>
          </w:p>
          <w:p w14:paraId="66701C26">
            <w:pPr>
              <w:pStyle w:val="22"/>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JIS SUS304</w:t>
            </w:r>
          </w:p>
        </w:tc>
      </w:tr>
      <w:tr w14:paraId="1D91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vAlign w:val="center"/>
          </w:tcPr>
          <w:p w14:paraId="48BFC88E">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4-2</w:t>
            </w:r>
          </w:p>
        </w:tc>
        <w:tc>
          <w:tcPr>
            <w:tcW w:w="965" w:type="pct"/>
            <w:vAlign w:val="center"/>
          </w:tcPr>
          <w:p w14:paraId="3976569A">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轴承</w:t>
            </w:r>
          </w:p>
        </w:tc>
        <w:tc>
          <w:tcPr>
            <w:tcW w:w="1069" w:type="pct"/>
            <w:vAlign w:val="center"/>
          </w:tcPr>
          <w:p w14:paraId="646C71A4">
            <w:pPr>
              <w:pStyle w:val="22"/>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w:t>
            </w:r>
          </w:p>
        </w:tc>
        <w:tc>
          <w:tcPr>
            <w:tcW w:w="516" w:type="pct"/>
            <w:vAlign w:val="center"/>
          </w:tcPr>
          <w:p w14:paraId="41C3713F">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18</w:t>
            </w:r>
          </w:p>
        </w:tc>
        <w:tc>
          <w:tcPr>
            <w:tcW w:w="822" w:type="pct"/>
            <w:vAlign w:val="center"/>
          </w:tcPr>
          <w:p w14:paraId="05AE8D02">
            <w:pPr>
              <w:pStyle w:val="22"/>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密封环</w:t>
            </w:r>
          </w:p>
        </w:tc>
        <w:tc>
          <w:tcPr>
            <w:tcW w:w="1156" w:type="pct"/>
            <w:vAlign w:val="center"/>
          </w:tcPr>
          <w:p w14:paraId="62CFC820">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GB ZCuSn10Pb5</w:t>
            </w:r>
          </w:p>
          <w:p w14:paraId="40963C22">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JIS LBC2</w:t>
            </w:r>
          </w:p>
        </w:tc>
      </w:tr>
      <w:tr w14:paraId="3485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vAlign w:val="center"/>
          </w:tcPr>
          <w:p w14:paraId="5BA77708">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5</w:t>
            </w:r>
          </w:p>
        </w:tc>
        <w:tc>
          <w:tcPr>
            <w:tcW w:w="965" w:type="pct"/>
            <w:vAlign w:val="center"/>
          </w:tcPr>
          <w:p w14:paraId="70E36A4E">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水冷套法兰</w:t>
            </w:r>
          </w:p>
        </w:tc>
        <w:tc>
          <w:tcPr>
            <w:tcW w:w="1069" w:type="pct"/>
            <w:vAlign w:val="center"/>
          </w:tcPr>
          <w:p w14:paraId="2437BA6B">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GB Q235A</w:t>
            </w:r>
          </w:p>
          <w:p w14:paraId="1D54710F">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JIS SS400</w:t>
            </w:r>
          </w:p>
        </w:tc>
        <w:tc>
          <w:tcPr>
            <w:tcW w:w="516" w:type="pct"/>
            <w:vAlign w:val="center"/>
          </w:tcPr>
          <w:p w14:paraId="4F2E2C15">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19</w:t>
            </w:r>
          </w:p>
        </w:tc>
        <w:tc>
          <w:tcPr>
            <w:tcW w:w="822" w:type="pct"/>
            <w:vAlign w:val="center"/>
          </w:tcPr>
          <w:p w14:paraId="1385F1F8">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滤底座</w:t>
            </w:r>
          </w:p>
        </w:tc>
        <w:tc>
          <w:tcPr>
            <w:tcW w:w="1156" w:type="pct"/>
            <w:vAlign w:val="center"/>
          </w:tcPr>
          <w:p w14:paraId="7EB480FD">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GB HT200</w:t>
            </w:r>
          </w:p>
          <w:p w14:paraId="0F1086E3">
            <w:pPr>
              <w:pStyle w:val="22"/>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JIS FC200</w:t>
            </w:r>
          </w:p>
        </w:tc>
      </w:tr>
      <w:tr w14:paraId="60AA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vAlign w:val="center"/>
          </w:tcPr>
          <w:p w14:paraId="087E0569">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6</w:t>
            </w:r>
          </w:p>
        </w:tc>
        <w:tc>
          <w:tcPr>
            <w:tcW w:w="965" w:type="pct"/>
            <w:vAlign w:val="center"/>
          </w:tcPr>
          <w:p w14:paraId="761C98D6">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主轴</w:t>
            </w:r>
          </w:p>
        </w:tc>
        <w:tc>
          <w:tcPr>
            <w:tcW w:w="1069" w:type="pct"/>
            <w:vAlign w:val="center"/>
          </w:tcPr>
          <w:p w14:paraId="5688711F">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GB 2Cr13</w:t>
            </w:r>
          </w:p>
          <w:p w14:paraId="2D17554A">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JIS SUS420</w:t>
            </w:r>
          </w:p>
        </w:tc>
        <w:tc>
          <w:tcPr>
            <w:tcW w:w="516" w:type="pct"/>
            <w:vAlign w:val="center"/>
          </w:tcPr>
          <w:p w14:paraId="3030BDF5">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20</w:t>
            </w:r>
          </w:p>
        </w:tc>
        <w:tc>
          <w:tcPr>
            <w:tcW w:w="822" w:type="pct"/>
            <w:vAlign w:val="center"/>
          </w:tcPr>
          <w:p w14:paraId="06381C09">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叶轮</w:t>
            </w:r>
          </w:p>
        </w:tc>
        <w:tc>
          <w:tcPr>
            <w:tcW w:w="1156" w:type="pct"/>
            <w:vAlign w:val="center"/>
          </w:tcPr>
          <w:p w14:paraId="52E5A303">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GB HT200</w:t>
            </w:r>
          </w:p>
          <w:p w14:paraId="78C41F39">
            <w:pPr>
              <w:pStyle w:val="22"/>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JIS FC200</w:t>
            </w:r>
          </w:p>
        </w:tc>
      </w:tr>
      <w:tr w14:paraId="0B8F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vAlign w:val="center"/>
          </w:tcPr>
          <w:p w14:paraId="714ED7BD">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7</w:t>
            </w:r>
          </w:p>
        </w:tc>
        <w:tc>
          <w:tcPr>
            <w:tcW w:w="965" w:type="pct"/>
            <w:vAlign w:val="center"/>
          </w:tcPr>
          <w:p w14:paraId="7CA57F68">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转子</w:t>
            </w:r>
          </w:p>
        </w:tc>
        <w:tc>
          <w:tcPr>
            <w:tcW w:w="1069" w:type="pct"/>
            <w:vAlign w:val="center"/>
          </w:tcPr>
          <w:p w14:paraId="21412337">
            <w:pPr>
              <w:pStyle w:val="22"/>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w:t>
            </w:r>
          </w:p>
        </w:tc>
        <w:tc>
          <w:tcPr>
            <w:tcW w:w="516" w:type="pct"/>
            <w:vAlign w:val="center"/>
          </w:tcPr>
          <w:p w14:paraId="519829C5">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21</w:t>
            </w:r>
          </w:p>
        </w:tc>
        <w:tc>
          <w:tcPr>
            <w:tcW w:w="822" w:type="pct"/>
            <w:vAlign w:val="center"/>
          </w:tcPr>
          <w:p w14:paraId="30449FB8">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泵体</w:t>
            </w:r>
          </w:p>
        </w:tc>
        <w:tc>
          <w:tcPr>
            <w:tcW w:w="1156" w:type="pct"/>
            <w:vAlign w:val="center"/>
          </w:tcPr>
          <w:p w14:paraId="76B532DD">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GB HT200</w:t>
            </w:r>
          </w:p>
          <w:p w14:paraId="29EDD617">
            <w:pPr>
              <w:pStyle w:val="22"/>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JIS FC200</w:t>
            </w:r>
          </w:p>
        </w:tc>
      </w:tr>
      <w:tr w14:paraId="093B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vAlign w:val="center"/>
          </w:tcPr>
          <w:p w14:paraId="6295EB7A">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8</w:t>
            </w:r>
          </w:p>
        </w:tc>
        <w:tc>
          <w:tcPr>
            <w:tcW w:w="965" w:type="pct"/>
            <w:vAlign w:val="center"/>
          </w:tcPr>
          <w:p w14:paraId="466BAB2E">
            <w:pPr>
              <w:pStyle w:val="22"/>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定子</w:t>
            </w:r>
          </w:p>
        </w:tc>
        <w:tc>
          <w:tcPr>
            <w:tcW w:w="1069" w:type="pct"/>
            <w:vAlign w:val="center"/>
          </w:tcPr>
          <w:p w14:paraId="2915556E">
            <w:pPr>
              <w:pStyle w:val="22"/>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w:t>
            </w:r>
          </w:p>
        </w:tc>
        <w:tc>
          <w:tcPr>
            <w:tcW w:w="516" w:type="pct"/>
            <w:vAlign w:val="center"/>
          </w:tcPr>
          <w:p w14:paraId="1DD3E44A">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22</w:t>
            </w:r>
          </w:p>
        </w:tc>
        <w:tc>
          <w:tcPr>
            <w:tcW w:w="822" w:type="pct"/>
            <w:vAlign w:val="center"/>
          </w:tcPr>
          <w:p w14:paraId="40FAB254">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泵体底盖</w:t>
            </w:r>
          </w:p>
        </w:tc>
        <w:tc>
          <w:tcPr>
            <w:tcW w:w="1156" w:type="pct"/>
            <w:vAlign w:val="center"/>
          </w:tcPr>
          <w:p w14:paraId="2D7800A5">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GB HT200</w:t>
            </w:r>
          </w:p>
          <w:p w14:paraId="5C8FBB7C">
            <w:pPr>
              <w:pStyle w:val="22"/>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JIS FC200</w:t>
            </w:r>
          </w:p>
        </w:tc>
      </w:tr>
      <w:tr w14:paraId="63FD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vAlign w:val="center"/>
          </w:tcPr>
          <w:p w14:paraId="13AD25DF">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9</w:t>
            </w:r>
          </w:p>
        </w:tc>
        <w:tc>
          <w:tcPr>
            <w:tcW w:w="965" w:type="pct"/>
            <w:vAlign w:val="center"/>
          </w:tcPr>
          <w:p w14:paraId="61B156D2">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水冷夹套</w:t>
            </w:r>
          </w:p>
        </w:tc>
        <w:tc>
          <w:tcPr>
            <w:tcW w:w="1069" w:type="pct"/>
            <w:vAlign w:val="center"/>
          </w:tcPr>
          <w:p w14:paraId="33C0C065">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GB Q235A</w:t>
            </w:r>
          </w:p>
          <w:p w14:paraId="085083B2">
            <w:pPr>
              <w:pStyle w:val="22"/>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JIS SS400</w:t>
            </w:r>
          </w:p>
        </w:tc>
        <w:tc>
          <w:tcPr>
            <w:tcW w:w="516" w:type="pct"/>
            <w:vAlign w:val="center"/>
          </w:tcPr>
          <w:p w14:paraId="74851DEC">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23</w:t>
            </w:r>
          </w:p>
        </w:tc>
        <w:tc>
          <w:tcPr>
            <w:tcW w:w="822" w:type="pct"/>
            <w:vAlign w:val="center"/>
          </w:tcPr>
          <w:p w14:paraId="402C69F6">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引导管</w:t>
            </w:r>
          </w:p>
        </w:tc>
        <w:tc>
          <w:tcPr>
            <w:tcW w:w="1156" w:type="pct"/>
            <w:vAlign w:val="center"/>
          </w:tcPr>
          <w:p w14:paraId="1EFDC97B">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GB Q235A</w:t>
            </w:r>
          </w:p>
          <w:p w14:paraId="6827FCF6">
            <w:pPr>
              <w:pStyle w:val="22"/>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JIS SS400</w:t>
            </w:r>
          </w:p>
        </w:tc>
      </w:tr>
      <w:tr w14:paraId="3437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vAlign w:val="center"/>
          </w:tcPr>
          <w:p w14:paraId="753F4374">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10</w:t>
            </w:r>
          </w:p>
        </w:tc>
        <w:tc>
          <w:tcPr>
            <w:tcW w:w="965" w:type="pct"/>
            <w:vAlign w:val="center"/>
          </w:tcPr>
          <w:p w14:paraId="744F5CD1">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轴承压盖</w:t>
            </w:r>
          </w:p>
        </w:tc>
        <w:tc>
          <w:tcPr>
            <w:tcW w:w="1069" w:type="pct"/>
            <w:vAlign w:val="center"/>
          </w:tcPr>
          <w:p w14:paraId="4BF2C716">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GB HT200</w:t>
            </w:r>
          </w:p>
          <w:p w14:paraId="69F2D8C1">
            <w:pPr>
              <w:pStyle w:val="22"/>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JIS FC200</w:t>
            </w:r>
          </w:p>
        </w:tc>
        <w:tc>
          <w:tcPr>
            <w:tcW w:w="516" w:type="pct"/>
            <w:vAlign w:val="center"/>
          </w:tcPr>
          <w:p w14:paraId="0D4556FE">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24</w:t>
            </w:r>
          </w:p>
        </w:tc>
        <w:tc>
          <w:tcPr>
            <w:tcW w:w="822" w:type="pct"/>
            <w:vAlign w:val="center"/>
          </w:tcPr>
          <w:p w14:paraId="7AF7A338">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配合凸缘</w:t>
            </w:r>
          </w:p>
        </w:tc>
        <w:tc>
          <w:tcPr>
            <w:tcW w:w="1156" w:type="pct"/>
            <w:vAlign w:val="center"/>
          </w:tcPr>
          <w:p w14:paraId="6B43C081">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GB HT200</w:t>
            </w:r>
          </w:p>
          <w:p w14:paraId="194E7C22">
            <w:pPr>
              <w:pStyle w:val="22"/>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JIS FC200</w:t>
            </w:r>
          </w:p>
        </w:tc>
      </w:tr>
      <w:tr w14:paraId="53C7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vAlign w:val="center"/>
          </w:tcPr>
          <w:p w14:paraId="19CF13DD">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11</w:t>
            </w:r>
          </w:p>
        </w:tc>
        <w:tc>
          <w:tcPr>
            <w:tcW w:w="965" w:type="pct"/>
            <w:vAlign w:val="center"/>
          </w:tcPr>
          <w:p w14:paraId="191863EC">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马达本体</w:t>
            </w:r>
          </w:p>
        </w:tc>
        <w:tc>
          <w:tcPr>
            <w:tcW w:w="1069" w:type="pct"/>
            <w:vAlign w:val="center"/>
          </w:tcPr>
          <w:p w14:paraId="57741D2C">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GB HT200</w:t>
            </w:r>
          </w:p>
          <w:p w14:paraId="24A97E9A">
            <w:pPr>
              <w:pStyle w:val="22"/>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JIS FC200</w:t>
            </w:r>
          </w:p>
        </w:tc>
        <w:tc>
          <w:tcPr>
            <w:tcW w:w="516" w:type="pct"/>
            <w:vAlign w:val="center"/>
          </w:tcPr>
          <w:p w14:paraId="7EDEB680">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25</w:t>
            </w:r>
          </w:p>
        </w:tc>
        <w:tc>
          <w:tcPr>
            <w:tcW w:w="822" w:type="pct"/>
            <w:vAlign w:val="center"/>
          </w:tcPr>
          <w:p w14:paraId="2E826540">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引导板</w:t>
            </w:r>
          </w:p>
        </w:tc>
        <w:tc>
          <w:tcPr>
            <w:tcW w:w="1156" w:type="pct"/>
            <w:vAlign w:val="center"/>
          </w:tcPr>
          <w:p w14:paraId="358B07C9">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GB HT200</w:t>
            </w:r>
          </w:p>
          <w:p w14:paraId="6C53B0F2">
            <w:pPr>
              <w:pStyle w:val="22"/>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JIS FC200</w:t>
            </w:r>
          </w:p>
        </w:tc>
      </w:tr>
      <w:tr w14:paraId="1640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vAlign w:val="center"/>
          </w:tcPr>
          <w:p w14:paraId="555FA831">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12</w:t>
            </w:r>
          </w:p>
        </w:tc>
        <w:tc>
          <w:tcPr>
            <w:tcW w:w="965" w:type="pct"/>
            <w:vAlign w:val="center"/>
          </w:tcPr>
          <w:p w14:paraId="733E1969">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中承座</w:t>
            </w:r>
          </w:p>
        </w:tc>
        <w:tc>
          <w:tcPr>
            <w:tcW w:w="1069" w:type="pct"/>
            <w:vAlign w:val="center"/>
          </w:tcPr>
          <w:p w14:paraId="1A79145A">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GB HT200</w:t>
            </w:r>
          </w:p>
          <w:p w14:paraId="0356806D">
            <w:pPr>
              <w:pStyle w:val="22"/>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JIS FC200</w:t>
            </w:r>
          </w:p>
        </w:tc>
        <w:tc>
          <w:tcPr>
            <w:tcW w:w="516" w:type="pct"/>
            <w:vAlign w:val="center"/>
          </w:tcPr>
          <w:p w14:paraId="5E17E6EA">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26</w:t>
            </w:r>
          </w:p>
        </w:tc>
        <w:tc>
          <w:tcPr>
            <w:tcW w:w="822" w:type="pct"/>
            <w:vAlign w:val="center"/>
          </w:tcPr>
          <w:p w14:paraId="2CCEAC7B">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着脱</w:t>
            </w:r>
          </w:p>
        </w:tc>
        <w:tc>
          <w:tcPr>
            <w:tcW w:w="1156" w:type="pct"/>
            <w:vAlign w:val="center"/>
          </w:tcPr>
          <w:p w14:paraId="157FEDB6">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GB HT200</w:t>
            </w:r>
          </w:p>
          <w:p w14:paraId="777F6169">
            <w:pPr>
              <w:pStyle w:val="22"/>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JIS FC200</w:t>
            </w:r>
          </w:p>
        </w:tc>
      </w:tr>
      <w:tr w14:paraId="5B8B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9" w:type="pct"/>
            <w:vAlign w:val="center"/>
          </w:tcPr>
          <w:p w14:paraId="794F41E1">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13</w:t>
            </w:r>
          </w:p>
        </w:tc>
        <w:tc>
          <w:tcPr>
            <w:tcW w:w="965" w:type="pct"/>
            <w:vAlign w:val="center"/>
          </w:tcPr>
          <w:p w14:paraId="14FF2F73">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漏水检知器</w:t>
            </w:r>
          </w:p>
        </w:tc>
        <w:tc>
          <w:tcPr>
            <w:tcW w:w="1069" w:type="pct"/>
            <w:vAlign w:val="center"/>
          </w:tcPr>
          <w:p w14:paraId="1E420CB7">
            <w:pPr>
              <w:pStyle w:val="22"/>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w:t>
            </w:r>
          </w:p>
        </w:tc>
        <w:tc>
          <w:tcPr>
            <w:tcW w:w="516" w:type="pct"/>
            <w:vAlign w:val="center"/>
          </w:tcPr>
          <w:p w14:paraId="63CD1A97">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27</w:t>
            </w:r>
          </w:p>
        </w:tc>
        <w:tc>
          <w:tcPr>
            <w:tcW w:w="822" w:type="pct"/>
            <w:vAlign w:val="center"/>
          </w:tcPr>
          <w:p w14:paraId="14C2006C">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出水口</w:t>
            </w:r>
          </w:p>
        </w:tc>
        <w:tc>
          <w:tcPr>
            <w:tcW w:w="1156" w:type="pct"/>
            <w:vAlign w:val="center"/>
          </w:tcPr>
          <w:p w14:paraId="02538325">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GB Q235A</w:t>
            </w:r>
          </w:p>
          <w:p w14:paraId="2A728694">
            <w:pPr>
              <w:pStyle w:val="22"/>
              <w:ind w:left="0" w:leftChars="0" w:firstLine="0" w:firstLineChars="0"/>
              <w:jc w:val="center"/>
              <w:rPr>
                <w:rFonts w:hint="eastAsia"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JIS SS400</w:t>
            </w:r>
          </w:p>
        </w:tc>
      </w:tr>
      <w:tr w14:paraId="060D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469" w:type="pct"/>
            <w:vAlign w:val="center"/>
          </w:tcPr>
          <w:p w14:paraId="6EB5F617">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14-1</w:t>
            </w:r>
          </w:p>
        </w:tc>
        <w:tc>
          <w:tcPr>
            <w:tcW w:w="965" w:type="pct"/>
            <w:vAlign w:val="center"/>
          </w:tcPr>
          <w:p w14:paraId="4C3C4AA2">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机械密封</w:t>
            </w:r>
          </w:p>
        </w:tc>
        <w:tc>
          <w:tcPr>
            <w:tcW w:w="1069" w:type="pct"/>
            <w:vAlign w:val="center"/>
          </w:tcPr>
          <w:p w14:paraId="11D11DE4">
            <w:pPr>
              <w:pStyle w:val="22"/>
              <w:ind w:left="0" w:leftChars="0" w:firstLine="0" w:firstLineChars="0"/>
              <w:jc w:val="center"/>
              <w:rPr>
                <w:rFonts w:hint="default" w:ascii="仿宋_GB2312" w:hAnsi="仿宋_GB2312" w:eastAsia="仿宋_GB2312" w:cs="仿宋_GB2312"/>
                <w:sz w:val="28"/>
                <w:szCs w:val="28"/>
                <w:highlight w:val="none"/>
                <w:vertAlign w:val="baseline"/>
                <w:lang w:val="en-US" w:eastAsia="zh-CN"/>
              </w:rPr>
            </w:pPr>
            <w:r>
              <w:rPr>
                <w:rFonts w:hint="eastAsia" w:ascii="仿宋_GB2312" w:hAnsi="仿宋_GB2312" w:eastAsia="仿宋_GB2312" w:cs="仿宋_GB2312"/>
                <w:sz w:val="28"/>
                <w:szCs w:val="28"/>
                <w:highlight w:val="none"/>
                <w:vertAlign w:val="baseline"/>
                <w:lang w:val="en-US" w:eastAsia="zh-CN"/>
              </w:rPr>
              <w:t>C-Al2O3</w:t>
            </w:r>
          </w:p>
        </w:tc>
        <w:tc>
          <w:tcPr>
            <w:tcW w:w="516" w:type="pct"/>
            <w:vAlign w:val="center"/>
          </w:tcPr>
          <w:p w14:paraId="3FD32915">
            <w:pPr>
              <w:pStyle w:val="22"/>
              <w:jc w:val="center"/>
              <w:rPr>
                <w:rFonts w:hint="eastAsia" w:ascii="仿宋_GB2312" w:hAnsi="仿宋_GB2312" w:eastAsia="仿宋_GB2312" w:cs="仿宋_GB2312"/>
                <w:sz w:val="28"/>
                <w:szCs w:val="28"/>
                <w:highlight w:val="none"/>
                <w:vertAlign w:val="baseline"/>
                <w:lang w:val="en-US" w:eastAsia="zh-CN"/>
              </w:rPr>
            </w:pPr>
          </w:p>
        </w:tc>
        <w:tc>
          <w:tcPr>
            <w:tcW w:w="822" w:type="pct"/>
            <w:vAlign w:val="center"/>
          </w:tcPr>
          <w:p w14:paraId="7D8290C6">
            <w:pPr>
              <w:pStyle w:val="22"/>
              <w:jc w:val="center"/>
              <w:rPr>
                <w:rFonts w:hint="eastAsia" w:ascii="仿宋_GB2312" w:hAnsi="仿宋_GB2312" w:eastAsia="仿宋_GB2312" w:cs="仿宋_GB2312"/>
                <w:sz w:val="28"/>
                <w:szCs w:val="28"/>
                <w:highlight w:val="none"/>
                <w:vertAlign w:val="baseline"/>
                <w:lang w:val="en-US" w:eastAsia="zh-CN"/>
              </w:rPr>
            </w:pPr>
          </w:p>
        </w:tc>
        <w:tc>
          <w:tcPr>
            <w:tcW w:w="1156" w:type="pct"/>
            <w:vAlign w:val="center"/>
          </w:tcPr>
          <w:p w14:paraId="0E28C465">
            <w:pPr>
              <w:pStyle w:val="22"/>
              <w:jc w:val="center"/>
              <w:rPr>
                <w:rFonts w:hint="eastAsia" w:ascii="仿宋_GB2312" w:hAnsi="仿宋_GB2312" w:eastAsia="仿宋_GB2312" w:cs="仿宋_GB2312"/>
                <w:sz w:val="28"/>
                <w:szCs w:val="28"/>
                <w:highlight w:val="none"/>
                <w:vertAlign w:val="baseline"/>
                <w:lang w:val="en-US" w:eastAsia="zh-CN"/>
              </w:rPr>
            </w:pPr>
          </w:p>
        </w:tc>
      </w:tr>
    </w:tbl>
    <w:p w14:paraId="3E49439A">
      <w:pPr>
        <w:pStyle w:val="22"/>
        <w:ind w:left="0" w:leftChars="0" w:firstLine="0" w:firstLineChars="0"/>
        <w:jc w:val="both"/>
        <w:rPr>
          <w:rFonts w:hint="eastAsia" w:ascii="仿宋_GB2312" w:hAnsi="仿宋_GB2312" w:eastAsia="仿宋_GB2312" w:cs="仿宋_GB2312"/>
          <w:sz w:val="28"/>
          <w:szCs w:val="28"/>
          <w:highlight w:val="none"/>
          <w:lang w:val="en-US" w:eastAsia="zh-CN"/>
        </w:rPr>
      </w:pPr>
    </w:p>
    <w:p w14:paraId="18C45B71">
      <w:pPr>
        <w:pStyle w:val="22"/>
        <w:ind w:left="0" w:leftChars="0" w:firstLine="420" w:firstLineChars="0"/>
        <w:jc w:val="center"/>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drawing>
          <wp:inline distT="0" distB="0" distL="114300" distR="114300">
            <wp:extent cx="4132580" cy="5137150"/>
            <wp:effectExtent l="0" t="0" r="1270" b="6350"/>
            <wp:docPr id="23" name="图片 23" descr="1723021178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1723021178258"/>
                    <pic:cNvPicPr>
                      <a:picLocks noChangeAspect="1"/>
                    </pic:cNvPicPr>
                  </pic:nvPicPr>
                  <pic:blipFill>
                    <a:blip r:embed="rId13"/>
                    <a:stretch>
                      <a:fillRect/>
                    </a:stretch>
                  </pic:blipFill>
                  <pic:spPr>
                    <a:xfrm>
                      <a:off x="0" y="0"/>
                      <a:ext cx="4132580" cy="5137150"/>
                    </a:xfrm>
                    <a:prstGeom prst="rect">
                      <a:avLst/>
                    </a:prstGeom>
                  </pic:spPr>
                </pic:pic>
              </a:graphicData>
            </a:graphic>
          </wp:inline>
        </w:drawing>
      </w:r>
    </w:p>
    <w:p w14:paraId="3807E56F">
      <w:pPr>
        <w:pStyle w:val="22"/>
        <w:ind w:left="0" w:leftChars="0" w:firstLine="420" w:firstLineChars="0"/>
        <w:jc w:val="both"/>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注：★与原潜水</w:t>
      </w:r>
      <w:r>
        <w:rPr>
          <w:rFonts w:hint="eastAsia" w:ascii="仿宋_GB2312" w:hAnsi="仿宋_GB2312" w:eastAsia="仿宋_GB2312" w:cs="仿宋_GB2312"/>
          <w:sz w:val="28"/>
          <w:szCs w:val="28"/>
          <w:highlight w:val="none"/>
          <w:lang w:val="en-US" w:eastAsia="zh-CN"/>
        </w:rPr>
        <w:t>回流泵</w:t>
      </w:r>
      <w:r>
        <w:rPr>
          <w:rFonts w:hint="default" w:ascii="仿宋_GB2312" w:hAnsi="仿宋_GB2312" w:eastAsia="仿宋_GB2312" w:cs="仿宋_GB2312"/>
          <w:sz w:val="28"/>
          <w:szCs w:val="28"/>
          <w:highlight w:val="none"/>
          <w:lang w:val="en-US" w:eastAsia="zh-CN"/>
        </w:rPr>
        <w:t>性能相当，并且匹配原设备安装位置和电气控制要求，不接受对现有支架底座以及电气控制系统进行改造，投标单位中标后可到现场进行勘察复核。</w:t>
      </w:r>
    </w:p>
    <w:p w14:paraId="772802B1">
      <w:pPr>
        <w:pStyle w:val="22"/>
        <w:ind w:left="0" w:leftChars="0" w:firstLine="560" w:firstLineChars="200"/>
        <w:jc w:val="both"/>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★提供的</w:t>
      </w:r>
      <w:r>
        <w:rPr>
          <w:rFonts w:hint="eastAsia" w:ascii="仿宋_GB2312" w:hAnsi="仿宋_GB2312" w:eastAsia="仿宋_GB2312" w:cs="仿宋_GB2312"/>
          <w:sz w:val="28"/>
          <w:szCs w:val="28"/>
          <w:highlight w:val="none"/>
          <w:lang w:val="en-US" w:eastAsia="zh-CN"/>
        </w:rPr>
        <w:t>回流泵</w:t>
      </w:r>
      <w:r>
        <w:rPr>
          <w:rFonts w:hint="default" w:ascii="仿宋_GB2312" w:hAnsi="仿宋_GB2312" w:eastAsia="仿宋_GB2312" w:cs="仿宋_GB2312"/>
          <w:sz w:val="28"/>
          <w:szCs w:val="28"/>
          <w:highlight w:val="none"/>
          <w:lang w:val="en-US" w:eastAsia="zh-CN"/>
        </w:rPr>
        <w:t>必须具有与生产匹配的</w:t>
      </w:r>
      <w:r>
        <w:rPr>
          <w:rFonts w:hint="eastAsia" w:ascii="仿宋_GB2312" w:hAnsi="仿宋_GB2312" w:eastAsia="仿宋_GB2312" w:cs="仿宋_GB2312"/>
          <w:sz w:val="28"/>
          <w:szCs w:val="28"/>
          <w:highlight w:val="none"/>
          <w:lang w:val="en-US" w:eastAsia="zh-CN"/>
        </w:rPr>
        <w:t>流量、扬程和功率</w:t>
      </w:r>
      <w:r>
        <w:rPr>
          <w:rFonts w:hint="default" w:ascii="仿宋_GB2312" w:hAnsi="仿宋_GB2312" w:eastAsia="仿宋_GB2312" w:cs="仿宋_GB2312"/>
          <w:sz w:val="28"/>
          <w:szCs w:val="28"/>
          <w:highlight w:val="none"/>
          <w:lang w:val="en-US" w:eastAsia="zh-CN"/>
        </w:rPr>
        <w:t>。推流器安装水下工作时，须保证推动污水流速能与现时生产线流速一致。</w:t>
      </w:r>
    </w:p>
    <w:p w14:paraId="560D3B1F">
      <w:pPr>
        <w:pStyle w:val="22"/>
        <w:ind w:left="0" w:leftChars="0" w:firstLine="42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★提供的潜水推流器建议参照或相当于川源、格兰富、蓝深品牌或相当于同档次及以上品牌的产品，如不在参照的品牌中选取的，可提供相关材料证明所选用品牌为同档次及以上品牌。</w:t>
      </w:r>
    </w:p>
    <w:p w14:paraId="0EF60D8E">
      <w:pPr>
        <w:pStyle w:val="22"/>
        <w:ind w:left="0" w:leftChars="0" w:firstLine="420" w:firstLineChars="0"/>
        <w:jc w:val="both"/>
        <w:rPr>
          <w:rFonts w:hint="eastAsia" w:ascii="仿宋_GB2312" w:hAnsi="仿宋_GB2312" w:eastAsia="仿宋_GB2312" w:cs="仿宋_GB2312"/>
          <w:sz w:val="28"/>
          <w:szCs w:val="28"/>
          <w:highlight w:val="none"/>
          <w:lang w:val="en-US" w:eastAsia="zh-CN"/>
        </w:rPr>
      </w:pPr>
    </w:p>
    <w:p w14:paraId="460C3826">
      <w:pPr>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注：</w:t>
      </w:r>
      <w:r>
        <w:rPr>
          <w:rFonts w:hint="eastAsia" w:ascii="仿宋_GB2312" w:hAnsi="仿宋_GB2312" w:eastAsia="仿宋_GB2312" w:cs="仿宋_GB2312"/>
          <w:sz w:val="28"/>
          <w:szCs w:val="28"/>
          <w:highlight w:val="none"/>
        </w:rPr>
        <w:t>报价人必须在报价明细表中列明所投设备的品牌、型号，如报价响应时无列明设备品牌，则中</w:t>
      </w:r>
      <w:r>
        <w:rPr>
          <w:rFonts w:hint="eastAsia" w:ascii="仿宋_GB2312" w:hAnsi="仿宋_GB2312" w:eastAsia="仿宋_GB2312" w:cs="仿宋_GB2312"/>
          <w:sz w:val="28"/>
          <w:szCs w:val="28"/>
          <w:highlight w:val="none"/>
          <w:lang w:val="en-US" w:eastAsia="zh-CN"/>
        </w:rPr>
        <w:t>选</w:t>
      </w:r>
      <w:r>
        <w:rPr>
          <w:rFonts w:hint="eastAsia" w:ascii="仿宋_GB2312" w:hAnsi="仿宋_GB2312" w:eastAsia="仿宋_GB2312" w:cs="仿宋_GB2312"/>
          <w:sz w:val="28"/>
          <w:szCs w:val="28"/>
          <w:highlight w:val="none"/>
        </w:rPr>
        <w:t>后履行合同时须按照询价人指定的品牌、型号、技术参数及报价人的中</w:t>
      </w:r>
      <w:r>
        <w:rPr>
          <w:rFonts w:hint="eastAsia" w:ascii="仿宋_GB2312" w:hAnsi="仿宋_GB2312" w:eastAsia="仿宋_GB2312" w:cs="仿宋_GB2312"/>
          <w:sz w:val="28"/>
          <w:szCs w:val="28"/>
          <w:highlight w:val="none"/>
          <w:lang w:val="en-US" w:eastAsia="zh-CN"/>
        </w:rPr>
        <w:t>选</w:t>
      </w:r>
      <w:r>
        <w:rPr>
          <w:rFonts w:hint="eastAsia" w:ascii="仿宋_GB2312" w:hAnsi="仿宋_GB2312" w:eastAsia="仿宋_GB2312" w:cs="仿宋_GB2312"/>
          <w:sz w:val="28"/>
          <w:szCs w:val="28"/>
          <w:highlight w:val="none"/>
        </w:rPr>
        <w:t>价进行供货，不予增加任何费用。</w:t>
      </w:r>
    </w:p>
    <w:p w14:paraId="6DB001A0">
      <w:pPr>
        <w:pStyle w:val="22"/>
        <w:ind w:left="0" w:leftChars="0" w:firstLine="420" w:firstLineChars="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中选后合同签订前须提供拟供货设备的厂商授权书或制造商授权书。交货时，供应商需提供设备安装维修运行手册、设备原理图及其他应提供的文件资料。</w:t>
      </w:r>
    </w:p>
    <w:p w14:paraId="3D85AC70">
      <w:pPr>
        <w:pStyle w:val="22"/>
        <w:ind w:left="0" w:leftChars="0" w:firstLine="420" w:firstLineChars="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若需求的产品出现停产情况，可以使用更新迭代的产品替换（需在提交响应文件时出具厂家/制造商说明函）。</w:t>
      </w:r>
    </w:p>
    <w:p w14:paraId="02B8E89D">
      <w:pPr>
        <w:spacing w:line="36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.安装和调试要求</w:t>
      </w:r>
    </w:p>
    <w:p w14:paraId="1785C78D">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1）报价人必须依照询价文件的要求和响应文件的承诺，将设备、系统安装并调试至正常运行的最佳状态。若有国家标准按照国家标准验收，若无国家标准按行业标准验收，为原制造商制造的全新产品，整机无污染，无侵权行为、表面无划损、无任何缺陷隐患，在中国境</w:t>
      </w:r>
      <w:r>
        <w:rPr>
          <w:rFonts w:hint="eastAsia" w:ascii="仿宋_GB2312" w:hAnsi="仿宋_GB2312" w:eastAsia="仿宋_GB2312" w:cs="仿宋_GB2312"/>
          <w:sz w:val="28"/>
          <w:szCs w:val="28"/>
        </w:rPr>
        <w:t>内可依常规安全合法使用。设备为原厂商未启封全新包装，具出厂合格证，序列号、包装箱号与出厂批号一致，并可追索查阅。所有随设备的附件必须齐全。</w:t>
      </w:r>
    </w:p>
    <w:p w14:paraId="274CDA64">
      <w:pPr>
        <w:spacing w:line="360" w:lineRule="auto"/>
        <w:ind w:left="279" w:leftChars="133"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）报价人应将关键主机设备的用户手册、保修手册、有关单证资料及配备件、随机工具等交付给询价人，使用操作及安全须知等重要资料应附有中文说明。</w:t>
      </w:r>
    </w:p>
    <w:p w14:paraId="79921E37">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ascii="仿宋_GB2312" w:hAnsi="仿宋_GB2312" w:eastAsia="仿宋_GB2312" w:cs="仿宋_GB2312"/>
          <w:sz w:val="28"/>
          <w:szCs w:val="28"/>
        </w:rPr>
        <w:t>3</w:t>
      </w:r>
      <w:r>
        <w:rPr>
          <w:rFonts w:hint="eastAsia" w:ascii="仿宋_GB2312" w:hAnsi="仿宋_GB2312" w:eastAsia="仿宋_GB2312" w:cs="仿宋_GB2312"/>
          <w:sz w:val="28"/>
          <w:szCs w:val="28"/>
        </w:rPr>
        <w:t>）询价人组成验收小组按国家有关规定、规范进行验收，必要时邀请相关的专业人员或机构参与验收。因设备质量问题发生争议时，由本地质量技术监督部门鉴定。设备符合质量技术标准的，鉴定费由询价人承担；否则鉴定费由报价人承担。验收后报价人应派技术人员对询价人的使用人员进行免费系统培训直至完全能独立操作（包括仪器原理、结构、维护、应用方法开发）。</w:t>
      </w:r>
    </w:p>
    <w:p w14:paraId="43B26333">
      <w:pPr>
        <w:pStyle w:val="12"/>
        <w:adjustRightInd w:val="0"/>
        <w:snapToGrid w:val="0"/>
        <w:spacing w:line="300" w:lineRule="auto"/>
        <w:rPr>
          <w:rFonts w:hint="eastAsia" w:ascii="仿宋_GB2312" w:hAnsi="仿宋_GB2312" w:eastAsia="仿宋_GB2312" w:cs="仿宋_GB2312"/>
          <w:b/>
          <w:color w:val="000000"/>
          <w:sz w:val="28"/>
          <w:szCs w:val="28"/>
          <w:lang w:val="zh-CN"/>
        </w:rPr>
      </w:pPr>
    </w:p>
    <w:p w14:paraId="671F14B0">
      <w:pPr>
        <w:pStyle w:val="12"/>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en-US" w:eastAsia="zh-CN"/>
        </w:rPr>
        <w:t>三</w:t>
      </w:r>
      <w:r>
        <w:rPr>
          <w:rFonts w:hint="eastAsia" w:ascii="仿宋_GB2312" w:hAnsi="仿宋_GB2312" w:eastAsia="仿宋_GB2312" w:cs="仿宋_GB2312"/>
          <w:b/>
          <w:color w:val="000000"/>
          <w:sz w:val="28"/>
          <w:szCs w:val="28"/>
          <w:lang w:val="zh-CN"/>
        </w:rPr>
        <w:t>、项目商务要求</w:t>
      </w:r>
    </w:p>
    <w:p w14:paraId="4C144636">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1.货期：</w:t>
      </w:r>
      <w:r>
        <w:rPr>
          <w:rFonts w:hint="eastAsia" w:ascii="仿宋_GB2312" w:hAnsi="仿宋_GB2312" w:eastAsia="仿宋_GB2312" w:cs="仿宋_GB2312"/>
          <w:sz w:val="28"/>
          <w:szCs w:val="28"/>
          <w:lang w:val="en-US" w:eastAsia="zh-CN"/>
        </w:rPr>
        <w:t>在供货期内完成供货</w:t>
      </w:r>
      <w:r>
        <w:rPr>
          <w:rFonts w:hint="eastAsia" w:ascii="仿宋_GB2312" w:hAnsi="仿宋_GB2312" w:eastAsia="仿宋_GB2312" w:cs="仿宋_GB2312"/>
          <w:sz w:val="28"/>
          <w:szCs w:val="28"/>
        </w:rPr>
        <w:t xml:space="preserve">。 </w:t>
      </w:r>
    </w:p>
    <w:p w14:paraId="6DA279A9">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2.质量保证及售后服务：</w:t>
      </w:r>
    </w:p>
    <w:p w14:paraId="10DD2585">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（1）使用的各种材料必须符合设计和规范要求。</w:t>
      </w:r>
    </w:p>
    <w:p w14:paraId="5E7A34AF">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（2）各种构件在运输过程中必须有可靠的保护措施。构件外观表面无明显的凹面和损伤。焊疤、飞溅物、毛刺应清理干净。</w:t>
      </w:r>
    </w:p>
    <w:p w14:paraId="597EA254">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（3）必须用合格焊工。焊接、防锈、安装精度必须合格。</w:t>
      </w:r>
    </w:p>
    <w:p w14:paraId="5819F1E8">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）确保货物为原装未拆封或未使用的产品；</w:t>
      </w:r>
    </w:p>
    <w:p w14:paraId="2A926612">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）货物在质保期为自供货验收合格之日起1年内免费提供维保服务。</w:t>
      </w:r>
    </w:p>
    <w:p w14:paraId="5FC115E8">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）质保期如有质量问题，报价人必须24小时内派技术人员免费到现场进行维修。</w:t>
      </w:r>
    </w:p>
    <w:p w14:paraId="655CFEB6">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）报价人所供货物应为制造商原装出厂包装，包装须符合同等相关标准，因包装不良造成的损失由报价人负责。</w:t>
      </w:r>
    </w:p>
    <w:p w14:paraId="32449723">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）报价人负责将产品送到现场过程中的全部运输，包括装卸车、货物现场的搬运等。</w:t>
      </w:r>
    </w:p>
    <w:p w14:paraId="59A1E6DC">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.总包及分包规定：</w:t>
      </w:r>
    </w:p>
    <w:p w14:paraId="7653AE55">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 否则，发包人有权单方面终止合同，并令其立即退场，由此而造成的经济损失由承包单位负责赔偿。</w:t>
      </w:r>
    </w:p>
    <w:p w14:paraId="242BAB38">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6.验收要求、验收标准及方法如下：</w:t>
      </w:r>
    </w:p>
    <w:p w14:paraId="092A566D">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（1）验收依据：询价文件、询价响应文件、厂家货物技术标准说明及国家有关的质量标准规定，均为验收依据。</w:t>
      </w:r>
    </w:p>
    <w:p w14:paraId="20306EC0">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）发包人有权委托我国相关具有检验资质的部门、单位、机构针对维修后设备的精度、性能进行检验。其检验结果将作为验收标准的组成部分之一。</w:t>
      </w:r>
    </w:p>
    <w:p w14:paraId="27790473">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）验收时承包单位必须派代表参加。</w:t>
      </w:r>
    </w:p>
    <w:p w14:paraId="093CE9C2">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）验收过程所发生的一切费用由承包单位承担。</w:t>
      </w:r>
    </w:p>
    <w:p w14:paraId="5676A2E3">
      <w:pPr>
        <w:adjustRightInd w:val="0"/>
        <w:snapToGrid w:val="0"/>
        <w:spacing w:line="384" w:lineRule="auto"/>
        <w:ind w:firstLine="56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7.付款方式：银行汇票形式。</w:t>
      </w:r>
    </w:p>
    <w:p w14:paraId="1E072DCD">
      <w:pPr>
        <w:autoSpaceDE/>
        <w:autoSpaceDN/>
        <w:spacing w:line="360" w:lineRule="auto"/>
        <w:ind w:left="0" w:leftChars="0" w:firstLine="560"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sz w:val="28"/>
          <w:szCs w:val="28"/>
        </w:rPr>
        <w:t>8.承包方式：</w:t>
      </w:r>
      <w:r>
        <w:rPr>
          <w:rFonts w:hint="eastAsia" w:ascii="仿宋_GB2312" w:hAnsi="仿宋_GB2312" w:eastAsia="仿宋_GB2312" w:cs="仿宋_GB2312"/>
          <w:sz w:val="28"/>
          <w:szCs w:val="28"/>
          <w:lang w:val="zh-CN"/>
        </w:rPr>
        <w:t>单价包干</w:t>
      </w:r>
      <w:r>
        <w:rPr>
          <w:rFonts w:hint="eastAsia" w:ascii="仿宋_GB2312" w:hAnsi="仿宋_GB2312" w:eastAsia="仿宋_GB2312" w:cs="仿宋_GB2312"/>
          <w:color w:val="auto"/>
          <w:sz w:val="28"/>
          <w:szCs w:val="28"/>
          <w:lang w:val="zh-CN"/>
        </w:rPr>
        <w:t>。</w:t>
      </w:r>
    </w:p>
    <w:p w14:paraId="157E10C8">
      <w:pPr>
        <w:pStyle w:val="22"/>
        <w:ind w:left="0" w:leftChars="0" w:firstLine="420" w:firstLineChars="0"/>
        <w:jc w:val="both"/>
        <w:rPr>
          <w:rFonts w:hint="eastAsia" w:ascii="仿宋_GB2312" w:hAnsi="仿宋_GB2312" w:eastAsia="仿宋_GB2312" w:cs="仿宋_GB2312"/>
          <w:sz w:val="28"/>
          <w:szCs w:val="28"/>
          <w:highlight w:val="yellow"/>
          <w:lang w:val="en-US" w:eastAsia="zh-CN"/>
        </w:rPr>
      </w:pPr>
    </w:p>
    <w:p w14:paraId="192F2FFC">
      <w:pPr>
        <w:pStyle w:val="22"/>
        <w:rPr>
          <w:color w:val="auto"/>
          <w:highlight w:val="yellow"/>
        </w:rPr>
      </w:pPr>
    </w:p>
    <w:p w14:paraId="031A1684">
      <w:pPr>
        <w:pStyle w:val="22"/>
        <w:rPr>
          <w:color w:val="auto"/>
          <w:highlight w:val="none"/>
        </w:rPr>
      </w:pPr>
    </w:p>
    <w:p w14:paraId="09DDF769">
      <w:pPr>
        <w:rPr>
          <w:rFonts w:hint="eastAsia"/>
        </w:rPr>
      </w:pPr>
      <w:r>
        <w:rPr>
          <w:color w:val="auto"/>
          <w:highlight w:val="none"/>
        </w:rPr>
        <w:br w:type="page"/>
      </w:r>
      <w:bookmarkStart w:id="63" w:name="_Toc537"/>
      <w:bookmarkStart w:id="64" w:name="_Toc1496"/>
      <w:bookmarkStart w:id="65" w:name="_Toc4680"/>
      <w:bookmarkStart w:id="66" w:name="_Toc18538"/>
      <w:bookmarkStart w:id="67" w:name="_Toc15570"/>
      <w:bookmarkStart w:id="68" w:name="_Toc23353"/>
      <w:bookmarkStart w:id="69" w:name="_Toc23330"/>
      <w:bookmarkStart w:id="70" w:name="_Toc12135"/>
      <w:bookmarkStart w:id="71" w:name="_Toc25925"/>
      <w:bookmarkStart w:id="72" w:name="_Toc29835"/>
      <w:bookmarkStart w:id="73" w:name="_Toc1284"/>
    </w:p>
    <w:p w14:paraId="6337AEF3">
      <w:pPr>
        <w:pStyle w:val="2"/>
        <w:rPr>
          <w:rFonts w:hint="eastAsia"/>
          <w:color w:val="auto"/>
          <w:highlight w:val="none"/>
        </w:rPr>
      </w:pPr>
    </w:p>
    <w:p w14:paraId="2926F3CA">
      <w:pPr>
        <w:pStyle w:val="2"/>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2226945</wp:posOffset>
                </wp:positionH>
                <wp:positionV relativeFrom="paragraph">
                  <wp:posOffset>490855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5.35pt;margin-top:38.65pt;height:0pt;width:75.5pt;z-index:251667456;mso-width-relative:page;mso-height-relative:page;" filled="f" stroked="t" coordsize="21600,21600" o:gfxdata="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cz/2T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2209165</wp:posOffset>
                </wp:positionH>
                <wp:positionV relativeFrom="paragraph">
                  <wp:posOffset>85725</wp:posOffset>
                </wp:positionV>
                <wp:extent cx="952500" cy="6985"/>
                <wp:effectExtent l="0" t="0" r="0" b="0"/>
                <wp:wrapNone/>
                <wp:docPr id="5" name="自选图形 8"/>
                <wp:cNvGraphicFramePr/>
                <a:graphic xmlns:a="http://schemas.openxmlformats.org/drawingml/2006/main">
                  <a:graphicData uri="http://schemas.microsoft.com/office/word/2010/wordprocessingShape">
                    <wps:wsp>
                      <wps:cNvCnPr/>
                      <wps:spPr>
                        <a:xfrm>
                          <a:off x="0" y="0"/>
                          <a:ext cx="952500" cy="69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3.95pt;margin-top:6.75pt;height:0.55pt;width:75pt;z-index:251666432;mso-width-relative:page;mso-height-relative:page;" filled="f" stroked="t" coordsize="21600,21600" o:gfxdata="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ZN3dg1wAAAAkBAAAPAAAAAAAAAAEAIAAAACIAAABkcnMvZG93bnJldi54bWxQSwECFAAU&#10;AAAACACHTuJANJVxPfIBAADl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14:paraId="52F2FE08">
      <w:pPr>
        <w:pStyle w:val="36"/>
        <w:rPr>
          <w:color w:val="auto"/>
          <w:highlight w:val="none"/>
        </w:rPr>
      </w:pPr>
    </w:p>
    <w:p w14:paraId="538D3B38">
      <w:pPr>
        <w:pStyle w:val="2"/>
        <w:rPr>
          <w:color w:val="auto"/>
          <w:highlight w:val="none"/>
        </w:rPr>
      </w:pPr>
      <w:bookmarkStart w:id="74" w:name="_Toc88209949"/>
      <w:bookmarkStart w:id="75" w:name="_Toc8183"/>
      <w:bookmarkStart w:id="76" w:name="_Toc12968"/>
      <w:bookmarkStart w:id="77" w:name="_Toc19088"/>
      <w:bookmarkStart w:id="78" w:name="_Toc13309"/>
      <w:bookmarkStart w:id="79" w:name="_Toc12980"/>
      <w:bookmarkStart w:id="80" w:name="_Toc22797"/>
      <w:bookmarkStart w:id="81" w:name="_Toc1375"/>
      <w:bookmarkStart w:id="82" w:name="_Toc87616386"/>
      <w:bookmarkStart w:id="83" w:name="_Toc22501"/>
      <w:bookmarkStart w:id="84" w:name="_Toc323"/>
      <w:bookmarkStart w:id="85" w:name="_Toc19686"/>
      <w:bookmarkStart w:id="86" w:name="_Toc12721"/>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14:paraId="3171DE6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DCF9B70">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79495399">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1711E291">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347E72AF">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0E870050">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4E524D66">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3EF7ED90">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7B5E44F7">
      <w:pPr>
        <w:pStyle w:val="13"/>
        <w:rPr>
          <w:rFonts w:hint="eastAsia" w:ascii="方正小标宋简体" w:eastAsia="方正小标宋简体"/>
          <w:color w:val="auto"/>
          <w:sz w:val="28"/>
          <w:szCs w:val="28"/>
          <w:highlight w:val="none"/>
        </w:rPr>
      </w:pPr>
    </w:p>
    <w:p w14:paraId="47C82C4A">
      <w:pPr>
        <w:pStyle w:val="14"/>
        <w:rPr>
          <w:rFonts w:hint="eastAsia" w:ascii="方正小标宋简体" w:eastAsia="方正小标宋简体"/>
          <w:color w:val="auto"/>
          <w:sz w:val="28"/>
          <w:szCs w:val="28"/>
          <w:highlight w:val="none"/>
        </w:rPr>
      </w:pPr>
    </w:p>
    <w:p w14:paraId="0E140B70">
      <w:pPr>
        <w:rPr>
          <w:rFonts w:hint="eastAsia" w:ascii="方正小标宋简体" w:eastAsia="方正小标宋简体"/>
          <w:color w:val="auto"/>
          <w:sz w:val="28"/>
          <w:szCs w:val="28"/>
          <w:highlight w:val="none"/>
        </w:rPr>
      </w:pPr>
    </w:p>
    <w:p w14:paraId="1FD0E5AF">
      <w:pPr>
        <w:pStyle w:val="13"/>
        <w:rPr>
          <w:rFonts w:hint="eastAsia"/>
        </w:rPr>
      </w:pPr>
    </w:p>
    <w:p w14:paraId="476784E5">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14:paraId="344FC1F2">
      <w:pPr>
        <w:jc w:val="center"/>
        <w:rPr>
          <w:rFonts w:hint="eastAsia" w:eastAsia="宋体"/>
          <w:b/>
          <w:color w:val="auto"/>
          <w:sz w:val="48"/>
          <w:szCs w:val="48"/>
          <w:lang w:eastAsia="zh-CN"/>
        </w:rPr>
      </w:pPr>
      <w:r>
        <w:rPr>
          <w:rFonts w:hint="eastAsia"/>
          <w:b/>
          <w:color w:val="auto"/>
          <w:sz w:val="48"/>
          <w:szCs w:val="48"/>
          <w:lang w:eastAsia="zh-CN"/>
        </w:rPr>
        <w:t>广州从化净水有限公司</w:t>
      </w:r>
    </w:p>
    <w:p w14:paraId="303F64F0">
      <w:pPr>
        <w:jc w:val="center"/>
        <w:rPr>
          <w:b/>
          <w:color w:val="auto"/>
          <w:sz w:val="48"/>
          <w:szCs w:val="48"/>
        </w:rPr>
      </w:pPr>
      <w:r>
        <w:rPr>
          <w:rFonts w:hint="eastAsia"/>
          <w:b/>
          <w:color w:val="auto"/>
          <w:sz w:val="48"/>
          <w:szCs w:val="48"/>
        </w:rPr>
        <w:t>设备采购合同</w:t>
      </w:r>
    </w:p>
    <w:p w14:paraId="1F9DFB52">
      <w:pPr>
        <w:jc w:val="center"/>
        <w:rPr>
          <w:bCs/>
          <w:color w:val="auto"/>
          <w:sz w:val="28"/>
          <w:szCs w:val="28"/>
        </w:rPr>
      </w:pPr>
      <w:r>
        <w:rPr>
          <w:rFonts w:hint="eastAsia"/>
          <w:bCs/>
          <w:color w:val="auto"/>
          <w:sz w:val="28"/>
          <w:szCs w:val="28"/>
        </w:rPr>
        <w:t>（示范文本）</w:t>
      </w:r>
    </w:p>
    <w:p w14:paraId="283FACE2">
      <w:pPr>
        <w:jc w:val="center"/>
        <w:rPr>
          <w:color w:val="auto"/>
          <w:sz w:val="30"/>
        </w:rPr>
      </w:pPr>
    </w:p>
    <w:p w14:paraId="70EDCBDE">
      <w:pPr>
        <w:rPr>
          <w:rFonts w:hint="default" w:eastAsiaTheme="minorEastAsia"/>
          <w:color w:val="auto"/>
          <w:sz w:val="30"/>
          <w:lang w:val="en-US" w:eastAsia="zh-CN"/>
        </w:rPr>
      </w:pPr>
      <w:r>
        <w:rPr>
          <w:rFonts w:hint="eastAsia"/>
          <w:color w:val="auto"/>
          <w:sz w:val="30"/>
        </w:rPr>
        <w:t>项目名称：</w:t>
      </w:r>
      <w:r>
        <w:rPr>
          <w:rFonts w:hint="eastAsia"/>
          <w:color w:val="auto"/>
          <w:sz w:val="30"/>
          <w:lang w:val="en-US" w:eastAsia="zh-CN"/>
        </w:rPr>
        <w:t>从化公司</w:t>
      </w:r>
      <w:r>
        <w:rPr>
          <w:rFonts w:hint="eastAsia" w:ascii="宋体" w:hAnsi="宋体" w:eastAsia="宋体" w:cs="宋体"/>
          <w:color w:val="auto"/>
          <w:sz w:val="30"/>
          <w:lang w:val="en-US" w:eastAsia="zh-CN"/>
        </w:rPr>
        <w:t>2024</w:t>
      </w:r>
      <w:r>
        <w:rPr>
          <w:rFonts w:hint="eastAsia"/>
          <w:color w:val="auto"/>
          <w:sz w:val="30"/>
          <w:lang w:val="en-US" w:eastAsia="zh-CN"/>
        </w:rPr>
        <w:t>年良口厂反应池推流器及支架、太平厂外回流泵采购项目</w:t>
      </w:r>
    </w:p>
    <w:p w14:paraId="117B48B6">
      <w:pPr>
        <w:rPr>
          <w:color w:val="auto"/>
          <w:sz w:val="30"/>
        </w:rPr>
      </w:pPr>
    </w:p>
    <w:p w14:paraId="13771148">
      <w:pPr>
        <w:rPr>
          <w:color w:val="auto"/>
          <w:sz w:val="30"/>
        </w:rPr>
      </w:pPr>
    </w:p>
    <w:p w14:paraId="0726363F">
      <w:pPr>
        <w:rPr>
          <w:b w:val="0"/>
          <w:bCs w:val="0"/>
          <w:color w:val="auto"/>
          <w:sz w:val="30"/>
          <w:szCs w:val="30"/>
        </w:rPr>
      </w:pPr>
      <w:r>
        <w:rPr>
          <w:rFonts w:hint="eastAsia"/>
          <w:color w:val="auto"/>
          <w:sz w:val="30"/>
        </w:rPr>
        <w:t>合同编号：</w:t>
      </w:r>
      <w:r>
        <w:rPr>
          <w:rFonts w:hint="eastAsia" w:ascii="宋体" w:hAnsi="宋体" w:cs="宋体"/>
          <w:b w:val="0"/>
          <w:bCs w:val="0"/>
          <w:color w:val="auto"/>
          <w:sz w:val="30"/>
          <w:szCs w:val="30"/>
        </w:rPr>
        <w:t>穗</w:t>
      </w:r>
      <w:r>
        <w:rPr>
          <w:rFonts w:hint="eastAsia" w:ascii="宋体" w:hAnsi="宋体" w:cs="宋体"/>
          <w:b w:val="0"/>
          <w:bCs w:val="0"/>
          <w:color w:val="auto"/>
          <w:sz w:val="30"/>
          <w:szCs w:val="30"/>
          <w:lang w:val="en-US" w:eastAsia="zh-CN"/>
        </w:rPr>
        <w:t>从化</w:t>
      </w:r>
      <w:r>
        <w:rPr>
          <w:rFonts w:hint="eastAsia" w:ascii="宋体" w:hAnsi="宋体" w:cs="宋体"/>
          <w:b w:val="0"/>
          <w:bCs w:val="0"/>
          <w:color w:val="auto"/>
          <w:sz w:val="30"/>
          <w:szCs w:val="30"/>
        </w:rPr>
        <w:t>净水合</w:t>
      </w:r>
      <w:r>
        <w:rPr>
          <w:rFonts w:ascii="宋体" w:hAnsi="宋体" w:cs="宋体"/>
          <w:b w:val="0"/>
          <w:bCs w:val="0"/>
          <w:color w:val="auto"/>
          <w:sz w:val="30"/>
          <w:szCs w:val="30"/>
        </w:rPr>
        <w:t xml:space="preserve">[ </w:t>
      </w:r>
      <w:r>
        <w:rPr>
          <w:rFonts w:hint="eastAsia" w:ascii="宋体" w:hAnsi="宋体" w:cs="宋体"/>
          <w:b w:val="0"/>
          <w:bCs w:val="0"/>
          <w:color w:val="auto"/>
          <w:sz w:val="30"/>
          <w:szCs w:val="30"/>
          <w:lang w:val="en-US" w:eastAsia="zh-CN"/>
        </w:rPr>
        <w:t>2024</w:t>
      </w:r>
      <w:r>
        <w:rPr>
          <w:rFonts w:ascii="宋体" w:hAnsi="宋体" w:cs="宋体"/>
          <w:b w:val="0"/>
          <w:bCs w:val="0"/>
          <w:color w:val="auto"/>
          <w:sz w:val="30"/>
          <w:szCs w:val="30"/>
        </w:rPr>
        <w:t xml:space="preserve"> ]    </w:t>
      </w:r>
      <w:r>
        <w:rPr>
          <w:rFonts w:hint="eastAsia" w:ascii="宋体" w:hAnsi="宋体" w:cs="宋体"/>
          <w:b w:val="0"/>
          <w:bCs w:val="0"/>
          <w:color w:val="auto"/>
          <w:sz w:val="30"/>
          <w:szCs w:val="30"/>
        </w:rPr>
        <w:t>号</w:t>
      </w:r>
    </w:p>
    <w:p w14:paraId="65AB54A1">
      <w:pPr>
        <w:jc w:val="center"/>
        <w:rPr>
          <w:color w:val="auto"/>
          <w:sz w:val="30"/>
          <w:szCs w:val="30"/>
        </w:rPr>
      </w:pPr>
    </w:p>
    <w:p w14:paraId="7642D5F7">
      <w:pPr>
        <w:rPr>
          <w:color w:val="auto"/>
          <w:sz w:val="30"/>
          <w:szCs w:val="30"/>
        </w:rPr>
      </w:pPr>
    </w:p>
    <w:p w14:paraId="5FC5734B">
      <w:pPr>
        <w:rPr>
          <w:rFonts w:hint="eastAsia" w:eastAsia="宋体"/>
          <w:color w:val="auto"/>
          <w:sz w:val="30"/>
          <w:u w:val="single"/>
          <w:lang w:eastAsia="zh-CN"/>
        </w:rPr>
      </w:pPr>
      <w:r>
        <w:rPr>
          <w:rFonts w:hint="eastAsia"/>
          <w:color w:val="auto"/>
          <w:sz w:val="30"/>
        </w:rPr>
        <w:t>甲方（买方）：</w:t>
      </w:r>
      <w:r>
        <w:rPr>
          <w:rFonts w:hint="eastAsia"/>
          <w:color w:val="auto"/>
          <w:sz w:val="30"/>
          <w:u w:val="single"/>
          <w:lang w:eastAsia="zh-CN"/>
        </w:rPr>
        <w:t>广州从化净水有限公司</w:t>
      </w:r>
    </w:p>
    <w:p w14:paraId="0128807D">
      <w:pPr>
        <w:rPr>
          <w:color w:val="auto"/>
          <w:sz w:val="30"/>
        </w:rPr>
      </w:pPr>
      <w:r>
        <w:rPr>
          <w:rFonts w:hint="eastAsia"/>
          <w:color w:val="auto"/>
          <w:sz w:val="30"/>
        </w:rPr>
        <w:t>乙方（卖方）：</w:t>
      </w:r>
    </w:p>
    <w:p w14:paraId="3FACDE14">
      <w:pPr>
        <w:rPr>
          <w:color w:val="auto"/>
          <w:sz w:val="30"/>
        </w:rPr>
      </w:pPr>
    </w:p>
    <w:p w14:paraId="136A59CD">
      <w:pPr>
        <w:rPr>
          <w:color w:val="auto"/>
          <w:sz w:val="30"/>
        </w:rPr>
      </w:pPr>
      <w:r>
        <w:rPr>
          <w:rFonts w:hint="eastAsia"/>
          <w:color w:val="auto"/>
          <w:sz w:val="30"/>
        </w:rPr>
        <w:t>签订日期：</w:t>
      </w:r>
      <w:r>
        <w:rPr>
          <w:rFonts w:hint="eastAsia"/>
          <w:color w:val="auto"/>
          <w:sz w:val="30"/>
          <w:lang w:val="en-US" w:eastAsia="zh-CN"/>
        </w:rPr>
        <w:t xml:space="preserve">  </w:t>
      </w:r>
      <w:bookmarkStart w:id="198" w:name="_GoBack"/>
      <w:bookmarkEnd w:id="198"/>
      <w:r>
        <w:rPr>
          <w:rFonts w:hint="eastAsia"/>
          <w:color w:val="auto"/>
          <w:sz w:val="30"/>
        </w:rPr>
        <w:t>年</w:t>
      </w:r>
      <w:r>
        <w:rPr>
          <w:rFonts w:hint="eastAsia"/>
          <w:color w:val="auto"/>
          <w:sz w:val="30"/>
          <w:lang w:val="en-US" w:eastAsia="zh-CN"/>
        </w:rPr>
        <w:t xml:space="preserve">  </w:t>
      </w:r>
      <w:r>
        <w:rPr>
          <w:rFonts w:hint="eastAsia"/>
          <w:color w:val="auto"/>
          <w:sz w:val="30"/>
        </w:rPr>
        <w:t>月</w:t>
      </w:r>
      <w:r>
        <w:rPr>
          <w:rFonts w:hint="eastAsia"/>
          <w:color w:val="auto"/>
          <w:sz w:val="30"/>
          <w:lang w:val="en-US" w:eastAsia="zh-CN"/>
        </w:rPr>
        <w:t xml:space="preserve">  </w:t>
      </w:r>
      <w:r>
        <w:rPr>
          <w:rFonts w:hint="eastAsia"/>
          <w:color w:val="auto"/>
          <w:sz w:val="30"/>
        </w:rPr>
        <w:t>日</w:t>
      </w:r>
    </w:p>
    <w:p w14:paraId="36C602C5">
      <w:pPr>
        <w:rPr>
          <w:color w:val="auto"/>
          <w:sz w:val="30"/>
        </w:rPr>
      </w:pPr>
      <w:r>
        <w:rPr>
          <w:rFonts w:hint="eastAsia"/>
          <w:color w:val="auto"/>
          <w:sz w:val="30"/>
        </w:rPr>
        <w:t>签约地点：广州市</w:t>
      </w:r>
    </w:p>
    <w:p w14:paraId="4C2FBAEF">
      <w:pPr>
        <w:pStyle w:val="47"/>
        <w:spacing w:line="500" w:lineRule="exact"/>
        <w:jc w:val="center"/>
        <w:rPr>
          <w:rFonts w:ascii="宋体" w:hAnsi="宋体" w:eastAsia="宋体" w:cs="宋体"/>
          <w:b/>
          <w:bCs/>
          <w:sz w:val="36"/>
          <w:szCs w:val="36"/>
          <w:lang w:val="zh-CN" w:eastAsia="zh-CN"/>
        </w:rPr>
      </w:pPr>
    </w:p>
    <w:p w14:paraId="7F16C691">
      <w:pPr>
        <w:pStyle w:val="47"/>
        <w:spacing w:line="500" w:lineRule="exact"/>
        <w:jc w:val="center"/>
        <w:rPr>
          <w:rFonts w:hint="eastAsia" w:ascii="宋体" w:hAnsi="宋体" w:eastAsia="宋体" w:cs="宋体"/>
          <w:b/>
          <w:bCs/>
          <w:sz w:val="21"/>
          <w:szCs w:val="21"/>
          <w:lang w:val="zh-CN" w:eastAsia="zh-CN"/>
        </w:rPr>
      </w:pPr>
    </w:p>
    <w:p w14:paraId="75E8CBE7">
      <w:pPr>
        <w:rPr>
          <w:rFonts w:hint="eastAsia" w:ascii="宋体" w:hAnsi="宋体" w:eastAsia="宋体" w:cs="宋体"/>
          <w:b/>
          <w:bCs/>
          <w:sz w:val="21"/>
          <w:szCs w:val="21"/>
          <w:lang w:val="zh-CN" w:eastAsia="zh-CN"/>
        </w:rPr>
      </w:pPr>
    </w:p>
    <w:p w14:paraId="2503487F">
      <w:pPr>
        <w:pStyle w:val="13"/>
        <w:rPr>
          <w:rFonts w:hint="eastAsia" w:ascii="宋体" w:hAnsi="宋体" w:eastAsia="宋体" w:cs="宋体"/>
          <w:b/>
          <w:bCs/>
          <w:sz w:val="21"/>
          <w:szCs w:val="21"/>
          <w:lang w:val="zh-CN" w:eastAsia="zh-CN"/>
        </w:rPr>
      </w:pPr>
    </w:p>
    <w:p w14:paraId="6EDBC0E1">
      <w:pPr>
        <w:pStyle w:val="14"/>
        <w:rPr>
          <w:rFonts w:hint="eastAsia" w:ascii="宋体" w:hAnsi="宋体" w:eastAsia="宋体" w:cs="宋体"/>
          <w:b/>
          <w:bCs/>
          <w:sz w:val="21"/>
          <w:szCs w:val="21"/>
          <w:lang w:val="zh-CN" w:eastAsia="zh-CN"/>
        </w:rPr>
      </w:pPr>
    </w:p>
    <w:p w14:paraId="1B77B763">
      <w:pPr>
        <w:rPr>
          <w:rFonts w:hint="eastAsia" w:ascii="宋体" w:hAnsi="宋体" w:eastAsia="宋体" w:cs="宋体"/>
          <w:b/>
          <w:bCs/>
          <w:sz w:val="21"/>
          <w:szCs w:val="21"/>
          <w:lang w:val="zh-CN" w:eastAsia="zh-CN"/>
        </w:rPr>
      </w:pPr>
    </w:p>
    <w:p w14:paraId="1ECD16E5">
      <w:pPr>
        <w:pStyle w:val="13"/>
        <w:rPr>
          <w:rFonts w:hint="eastAsia" w:ascii="宋体" w:hAnsi="宋体" w:eastAsia="宋体" w:cs="宋体"/>
          <w:b/>
          <w:bCs/>
          <w:sz w:val="21"/>
          <w:szCs w:val="21"/>
          <w:lang w:val="zh-CN" w:eastAsia="zh-CN"/>
        </w:rPr>
      </w:pPr>
    </w:p>
    <w:p w14:paraId="788F0252">
      <w:pPr>
        <w:pStyle w:val="14"/>
        <w:rPr>
          <w:rFonts w:hint="eastAsia" w:ascii="宋体" w:hAnsi="宋体" w:eastAsia="宋体" w:cs="宋体"/>
          <w:b/>
          <w:bCs/>
          <w:sz w:val="21"/>
          <w:szCs w:val="21"/>
          <w:lang w:val="zh-CN" w:eastAsia="zh-CN"/>
        </w:rPr>
      </w:pPr>
    </w:p>
    <w:p w14:paraId="66A649E3">
      <w:pPr>
        <w:rPr>
          <w:rFonts w:hint="eastAsia" w:ascii="宋体" w:hAnsi="宋体" w:eastAsia="宋体" w:cs="宋体"/>
          <w:b/>
          <w:bCs/>
          <w:sz w:val="21"/>
          <w:szCs w:val="21"/>
          <w:lang w:val="zh-CN" w:eastAsia="zh-CN"/>
        </w:rPr>
      </w:pPr>
    </w:p>
    <w:p w14:paraId="56379219">
      <w:pPr>
        <w:pStyle w:val="13"/>
        <w:rPr>
          <w:rFonts w:hint="eastAsia"/>
          <w:lang w:val="zh-CN" w:eastAsia="zh-CN"/>
        </w:rPr>
      </w:pPr>
    </w:p>
    <w:p w14:paraId="779BF106">
      <w:pPr>
        <w:pStyle w:val="47"/>
        <w:spacing w:line="500" w:lineRule="exact"/>
        <w:jc w:val="center"/>
        <w:rPr>
          <w:rFonts w:ascii="宋体" w:hAnsi="宋体" w:eastAsia="宋体" w:cs="宋体"/>
          <w:b/>
          <w:bCs/>
          <w:sz w:val="21"/>
          <w:szCs w:val="21"/>
          <w:lang w:val="zh-CN" w:eastAsia="zh-CN"/>
        </w:rPr>
      </w:pPr>
      <w:r>
        <w:rPr>
          <w:rFonts w:hint="eastAsia" w:ascii="宋体" w:hAnsi="宋体" w:eastAsia="宋体" w:cs="宋体"/>
          <w:b/>
          <w:bCs/>
          <w:sz w:val="21"/>
          <w:szCs w:val="21"/>
          <w:lang w:val="zh-CN" w:eastAsia="zh-CN"/>
        </w:rPr>
        <w:t>说明</w:t>
      </w:r>
    </w:p>
    <w:p w14:paraId="4A9C317D">
      <w:pPr>
        <w:spacing w:line="560" w:lineRule="exact"/>
        <w:rPr>
          <w:rFonts w:ascii="宋体" w:hAnsi="宋体" w:cs="宋体"/>
          <w:color w:val="auto"/>
          <w:sz w:val="24"/>
        </w:rPr>
      </w:pPr>
    </w:p>
    <w:p w14:paraId="6B11D64F">
      <w:pPr>
        <w:spacing w:line="360" w:lineRule="auto"/>
        <w:ind w:firstLine="420"/>
        <w:rPr>
          <w:rFonts w:ascii="宋体" w:hAnsi="宋体" w:cs="宋体"/>
          <w:color w:val="auto"/>
          <w:szCs w:val="21"/>
        </w:rPr>
      </w:pPr>
      <w:r>
        <w:rPr>
          <w:rFonts w:hint="eastAsia" w:ascii="宋体" w:hAnsi="宋体" w:cs="宋体"/>
          <w:color w:val="auto"/>
          <w:szCs w:val="21"/>
        </w:rPr>
        <w:t>为指导</w:t>
      </w:r>
      <w:r>
        <w:rPr>
          <w:rFonts w:hint="eastAsia" w:ascii="宋体" w:hAnsi="宋体" w:cs="宋体"/>
          <w:color w:val="auto"/>
          <w:szCs w:val="21"/>
          <w:lang w:eastAsia="zh-CN"/>
        </w:rPr>
        <w:t>广州从化净水有限公司合同承办部门</w:t>
      </w:r>
      <w:r>
        <w:rPr>
          <w:rFonts w:hint="eastAsia" w:ascii="宋体" w:hAnsi="宋体" w:cs="宋体"/>
          <w:color w:val="auto"/>
          <w:szCs w:val="21"/>
        </w:rPr>
        <w:t>的签约行为，维护公司的合法权益，依据《中华人民共和国</w:t>
      </w:r>
      <w:r>
        <w:rPr>
          <w:rFonts w:hint="eastAsia" w:ascii="宋体" w:hAnsi="宋体" w:cs="宋体"/>
          <w:color w:val="auto"/>
          <w:szCs w:val="21"/>
          <w:lang w:eastAsia="zh-CN"/>
        </w:rPr>
        <w:t>民法典</w:t>
      </w:r>
      <w:r>
        <w:rPr>
          <w:rFonts w:hint="eastAsia" w:ascii="宋体" w:hAnsi="宋体" w:cs="宋体"/>
          <w:color w:val="auto"/>
          <w:szCs w:val="21"/>
        </w:rPr>
        <w:t>》以及相关法律法规，制定《</w:t>
      </w:r>
      <w:r>
        <w:rPr>
          <w:rFonts w:hint="eastAsia" w:ascii="宋体" w:hAnsi="宋体" w:cs="宋体"/>
          <w:color w:val="auto"/>
          <w:szCs w:val="21"/>
          <w:u w:val="single"/>
          <w:lang w:eastAsia="zh-CN"/>
        </w:rPr>
        <w:t>广州从化净水有限公司</w:t>
      </w:r>
      <w:r>
        <w:rPr>
          <w:rFonts w:hint="eastAsia" w:ascii="宋体" w:hAnsi="宋体" w:cs="宋体"/>
          <w:color w:val="auto"/>
          <w:szCs w:val="21"/>
          <w:u w:val="single"/>
        </w:rPr>
        <w:t>设备采购合同（示范文本）</w:t>
      </w:r>
      <w:r>
        <w:rPr>
          <w:rFonts w:hint="eastAsia" w:ascii="宋体" w:hAnsi="宋体" w:cs="宋体"/>
          <w:color w:val="auto"/>
          <w:szCs w:val="21"/>
        </w:rPr>
        <w:t>》（以下简称《设备采购合同》），现就有关问题说明如下：</w:t>
      </w:r>
    </w:p>
    <w:p w14:paraId="5DCE97BA">
      <w:pPr>
        <w:spacing w:after="0" w:line="360" w:lineRule="auto"/>
        <w:ind w:firstLine="420" w:firstLineChars="200"/>
        <w:rPr>
          <w:rFonts w:ascii="宋体" w:hAnsi="宋体" w:cs="宋体"/>
          <w:color w:val="auto"/>
          <w:szCs w:val="21"/>
        </w:rPr>
      </w:pPr>
      <w:r>
        <w:rPr>
          <w:rFonts w:hint="eastAsia" w:ascii="宋体" w:hAnsi="宋体" w:cs="宋体"/>
          <w:color w:val="auto"/>
          <w:szCs w:val="21"/>
        </w:rPr>
        <w:t>一、适用范围</w:t>
      </w:r>
    </w:p>
    <w:p w14:paraId="2748FDE3">
      <w:pPr>
        <w:spacing w:after="0" w:line="360" w:lineRule="auto"/>
        <w:rPr>
          <w:rFonts w:ascii="宋体" w:hAnsi="宋体" w:cs="宋体"/>
          <w:color w:val="auto"/>
          <w:szCs w:val="21"/>
        </w:rPr>
      </w:pPr>
      <w:r>
        <w:rPr>
          <w:rFonts w:hint="eastAsia" w:ascii="宋体" w:hAnsi="宋体" w:cs="宋体"/>
          <w:color w:val="auto"/>
          <w:szCs w:val="21"/>
        </w:rPr>
        <w:t>《设备采购合同》适用于</w:t>
      </w:r>
      <w:r>
        <w:rPr>
          <w:rFonts w:hint="eastAsia" w:ascii="宋体" w:hAnsi="宋体" w:cs="宋体"/>
          <w:color w:val="auto"/>
          <w:szCs w:val="21"/>
          <w:lang w:eastAsia="zh-CN"/>
        </w:rPr>
        <w:t>广州从化净水有限公司</w:t>
      </w:r>
      <w:r>
        <w:rPr>
          <w:rFonts w:hint="eastAsia" w:ascii="宋体" w:hAnsi="宋体" w:cs="宋体"/>
          <w:color w:val="auto"/>
          <w:szCs w:val="21"/>
        </w:rPr>
        <w:t>小型设备采购（已另行印发专项合同示范文本的除外）。</w:t>
      </w:r>
    </w:p>
    <w:p w14:paraId="0783CD45">
      <w:pPr>
        <w:spacing w:after="0" w:line="360" w:lineRule="auto"/>
        <w:ind w:firstLine="420" w:firstLineChars="200"/>
        <w:rPr>
          <w:rFonts w:ascii="宋体" w:hAnsi="宋体" w:cs="宋体"/>
          <w:color w:val="auto"/>
          <w:szCs w:val="21"/>
        </w:rPr>
      </w:pPr>
      <w:r>
        <w:rPr>
          <w:rFonts w:hint="eastAsia" w:ascii="宋体" w:hAnsi="宋体" w:cs="宋体"/>
          <w:color w:val="auto"/>
          <w:szCs w:val="21"/>
        </w:rPr>
        <w:t>二、组成及使用说明</w:t>
      </w:r>
    </w:p>
    <w:p w14:paraId="7543CD18">
      <w:pPr>
        <w:spacing w:after="0" w:line="360" w:lineRule="auto"/>
        <w:ind w:firstLine="420" w:firstLineChars="200"/>
        <w:rPr>
          <w:rFonts w:ascii="宋体" w:hAnsi="宋体" w:cs="宋体"/>
          <w:color w:val="auto"/>
          <w:szCs w:val="21"/>
        </w:rPr>
      </w:pPr>
      <w:r>
        <w:rPr>
          <w:rFonts w:hint="eastAsia" w:ascii="宋体" w:hAnsi="宋体" w:cs="宋体"/>
          <w:color w:val="auto"/>
          <w:szCs w:val="21"/>
        </w:rPr>
        <w:t>（一）《设备采购合同》由合同条款、附件两部分组成。</w:t>
      </w:r>
    </w:p>
    <w:p w14:paraId="465D40C1">
      <w:pPr>
        <w:spacing w:after="0" w:line="360" w:lineRule="auto"/>
        <w:ind w:firstLine="420" w:firstLineChars="200"/>
        <w:rPr>
          <w:rFonts w:ascii="宋体" w:hAnsi="宋体" w:cs="宋体"/>
          <w:color w:val="auto"/>
          <w:szCs w:val="21"/>
        </w:rPr>
      </w:pPr>
      <w:r>
        <w:rPr>
          <w:rFonts w:hint="eastAsia" w:ascii="宋体" w:hAnsi="宋体" w:cs="宋体"/>
          <w:color w:val="auto"/>
          <w:szCs w:val="21"/>
        </w:rPr>
        <w:t>（二）文本中以“”标示及表格（已填写具体内容的仅供参考），由</w:t>
      </w:r>
      <w:r>
        <w:rPr>
          <w:rFonts w:hint="eastAsia" w:ascii="宋体" w:hAnsi="宋体" w:cs="宋体"/>
          <w:color w:val="auto"/>
          <w:szCs w:val="21"/>
          <w:lang w:eastAsia="zh-CN"/>
        </w:rPr>
        <w:t>合同承办部门</w:t>
      </w:r>
      <w:r>
        <w:rPr>
          <w:rFonts w:hint="eastAsia" w:ascii="宋体" w:hAnsi="宋体" w:cs="宋体"/>
          <w:color w:val="auto"/>
          <w:szCs w:val="21"/>
        </w:rPr>
        <w:t>根据采购项目的具体特点和实际情况进行细化、完善、补充、修改或另行约定，但不得与公司制度相违背，如无需填写的，则填写“无”或划“</w:t>
      </w:r>
      <w:r>
        <w:rPr>
          <w:rFonts w:ascii="宋体" w:hAnsi="宋体" w:cs="宋体"/>
          <w:color w:val="auto"/>
          <w:szCs w:val="21"/>
          <w:u w:val="single"/>
        </w:rPr>
        <w:t xml:space="preserve">  /</w:t>
      </w:r>
      <w:r>
        <w:rPr>
          <w:rFonts w:hint="eastAsia" w:ascii="宋体" w:hAnsi="宋体" w:cs="宋体"/>
          <w:color w:val="auto"/>
          <w:szCs w:val="21"/>
          <w:u w:val="single"/>
        </w:rPr>
        <w:t>”</w:t>
      </w:r>
      <w:r>
        <w:rPr>
          <w:rFonts w:hint="eastAsia" w:ascii="宋体" w:hAnsi="宋体" w:cs="宋体"/>
          <w:color w:val="auto"/>
          <w:szCs w:val="21"/>
        </w:rPr>
        <w:t>。</w:t>
      </w:r>
    </w:p>
    <w:p w14:paraId="466D0030">
      <w:pPr>
        <w:spacing w:after="0" w:line="360" w:lineRule="auto"/>
        <w:ind w:firstLine="420" w:firstLineChars="200"/>
        <w:rPr>
          <w:rFonts w:ascii="宋体" w:hAnsi="宋体" w:cs="宋体"/>
          <w:b/>
          <w:color w:val="auto"/>
          <w:szCs w:val="21"/>
        </w:rPr>
      </w:pPr>
      <w:r>
        <w:rPr>
          <w:rFonts w:hint="eastAsia" w:ascii="宋体" w:hAnsi="宋体" w:cs="宋体"/>
          <w:color w:val="auto"/>
          <w:szCs w:val="21"/>
        </w:rPr>
        <w:t>（三）文本开头带“□”的条款为选择性条款，由</w:t>
      </w:r>
      <w:r>
        <w:rPr>
          <w:rFonts w:hint="eastAsia" w:ascii="宋体" w:hAnsi="宋体" w:cs="宋体"/>
          <w:color w:val="auto"/>
          <w:szCs w:val="21"/>
          <w:lang w:eastAsia="zh-CN"/>
        </w:rPr>
        <w:t>合同承办部门</w:t>
      </w:r>
      <w:r>
        <w:rPr>
          <w:rFonts w:hint="eastAsia" w:ascii="宋体" w:hAnsi="宋体" w:cs="宋体"/>
          <w:color w:val="auto"/>
          <w:szCs w:val="21"/>
        </w:rPr>
        <w:t>根据采购项目的具体特点和实际情况在相应“□”内打“√”或“×”。</w:t>
      </w:r>
    </w:p>
    <w:p w14:paraId="59E2A974">
      <w:pPr>
        <w:rPr>
          <w:rFonts w:ascii="宋体" w:hAnsi="宋体"/>
          <w:color w:val="auto"/>
        </w:rPr>
      </w:pPr>
    </w:p>
    <w:p w14:paraId="120318CA">
      <w:pPr>
        <w:rPr>
          <w:color w:val="auto"/>
        </w:rPr>
        <w:sectPr>
          <w:footerReference r:id="rId4" w:type="default"/>
          <w:headerReference r:id="rId3" w:type="even"/>
          <w:footerReference r:id="rId5" w:type="even"/>
          <w:pgSz w:w="11907" w:h="16840"/>
          <w:pgMar w:top="1701" w:right="1701" w:bottom="1701" w:left="1701" w:header="851" w:footer="992" w:gutter="0"/>
          <w:cols w:space="720" w:num="1"/>
          <w:docGrid w:type="linesAndChars" w:linePitch="381" w:charSpace="0"/>
        </w:sectPr>
      </w:pPr>
    </w:p>
    <w:p w14:paraId="15CECEA3">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lang w:eastAsia="zh-CN"/>
        </w:rPr>
        <w:t>广州从化净水有限公司</w:t>
      </w:r>
      <w:r>
        <w:rPr>
          <w:rFonts w:hint="eastAsia" w:ascii="宋体" w:hAnsi="宋体" w:cs="宋体"/>
          <w:color w:val="auto"/>
          <w:sz w:val="24"/>
          <w:szCs w:val="24"/>
        </w:rPr>
        <w:t>（以下简称“甲方”）与（以下简称“乙方”）就采购和相应技术服务事宜，遵循平等、自愿、公平和诚实信用的原则，双方协商一致，订立本合同。</w:t>
      </w:r>
      <w:bookmarkStart w:id="87" w:name="_Toc518992986"/>
      <w:bookmarkStart w:id="88" w:name="_Toc520190026"/>
      <w:bookmarkStart w:id="89" w:name="_Toc183666513"/>
      <w:bookmarkStart w:id="90" w:name="_Toc1018"/>
      <w:bookmarkStart w:id="91" w:name="_Toc474245210"/>
    </w:p>
    <w:p w14:paraId="006723A7">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14:paraId="33C81E71">
      <w:pPr>
        <w:spacing w:line="36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14:paraId="28E8B59E">
      <w:pPr>
        <w:spacing w:line="384" w:lineRule="auto"/>
        <w:ind w:firstLine="482"/>
        <w:rPr>
          <w:rFonts w:ascii="宋体" w:hAnsi="宋体" w:cs="宋体"/>
          <w:bCs/>
          <w:color w:val="auto"/>
          <w:sz w:val="24"/>
        </w:rPr>
      </w:pPr>
      <w:r>
        <w:rPr>
          <w:rFonts w:hint="eastAsia" w:ascii="宋体" w:hAnsi="宋体" w:cs="宋体"/>
          <w:bCs/>
          <w:color w:val="auto"/>
          <w:sz w:val="24"/>
        </w:rPr>
        <w:t>⑴</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14:paraId="2709C254">
      <w:pPr>
        <w:spacing w:line="384" w:lineRule="auto"/>
        <w:ind w:firstLine="482"/>
        <w:rPr>
          <w:rFonts w:ascii="宋体" w:hAnsi="宋体" w:cs="宋体"/>
          <w:bCs/>
          <w:color w:val="auto"/>
          <w:sz w:val="24"/>
        </w:rPr>
      </w:pPr>
      <w:r>
        <w:rPr>
          <w:rFonts w:hint="eastAsia" w:ascii="宋体" w:hAnsi="宋体" w:cs="宋体"/>
          <w:bCs/>
          <w:color w:val="auto"/>
          <w:sz w:val="24"/>
        </w:rPr>
        <w:t>⑵本合同书；</w:t>
      </w:r>
    </w:p>
    <w:p w14:paraId="4F78DC42">
      <w:pPr>
        <w:spacing w:line="384" w:lineRule="auto"/>
        <w:ind w:firstLine="482"/>
        <w:rPr>
          <w:rFonts w:ascii="宋体" w:hAnsi="宋体" w:cs="宋体"/>
          <w:bCs/>
          <w:color w:val="auto"/>
          <w:sz w:val="24"/>
        </w:rPr>
      </w:pPr>
      <w:r>
        <w:rPr>
          <w:rFonts w:hint="eastAsia" w:ascii="宋体" w:hAnsi="宋体" w:cs="宋体"/>
          <w:bCs/>
          <w:color w:val="auto"/>
          <w:sz w:val="24"/>
        </w:rPr>
        <w:t>⑶中标通知书</w:t>
      </w:r>
      <w:r>
        <w:rPr>
          <w:rFonts w:ascii="宋体" w:hAnsi="宋体" w:cs="宋体"/>
          <w:bCs/>
          <w:color w:val="auto"/>
          <w:sz w:val="24"/>
        </w:rPr>
        <w:t>/</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rPr>
        <w:t>委托函；</w:t>
      </w:r>
    </w:p>
    <w:p w14:paraId="70B8BB82">
      <w:pPr>
        <w:spacing w:line="384" w:lineRule="auto"/>
        <w:ind w:firstLine="482"/>
        <w:rPr>
          <w:rFonts w:ascii="宋体" w:hAnsi="宋体" w:cs="宋体"/>
          <w:bCs/>
          <w:color w:val="auto"/>
          <w:sz w:val="24"/>
        </w:rPr>
      </w:pPr>
      <w:r>
        <w:rPr>
          <w:rFonts w:hint="eastAsia" w:ascii="宋体" w:hAnsi="宋体" w:cs="宋体"/>
          <w:bCs/>
          <w:color w:val="auto"/>
          <w:sz w:val="24"/>
        </w:rPr>
        <w:t>⑷招标文件</w:t>
      </w:r>
      <w:r>
        <w:rPr>
          <w:rFonts w:ascii="宋体" w:hAnsi="宋体" w:cs="宋体"/>
          <w:bCs/>
          <w:color w:val="auto"/>
          <w:sz w:val="24"/>
        </w:rPr>
        <w:t>/</w:t>
      </w:r>
      <w:r>
        <w:rPr>
          <w:rFonts w:hint="eastAsia" w:ascii="宋体" w:hAnsi="宋体" w:cs="宋体"/>
          <w:bCs/>
          <w:color w:val="auto"/>
          <w:sz w:val="24"/>
        </w:rPr>
        <w:t>询价文件；</w:t>
      </w:r>
    </w:p>
    <w:p w14:paraId="367A5769">
      <w:pPr>
        <w:spacing w:line="384" w:lineRule="auto"/>
        <w:ind w:firstLine="482"/>
        <w:rPr>
          <w:rFonts w:ascii="宋体" w:hAnsi="宋体" w:cs="宋体"/>
          <w:bCs/>
          <w:color w:val="auto"/>
          <w:sz w:val="24"/>
        </w:rPr>
      </w:pPr>
      <w:r>
        <w:rPr>
          <w:rFonts w:hint="eastAsia" w:ascii="宋体" w:hAnsi="宋体" w:cs="宋体"/>
          <w:bCs/>
          <w:color w:val="auto"/>
          <w:sz w:val="24"/>
        </w:rPr>
        <w:t>⑸投标文件</w:t>
      </w:r>
      <w:r>
        <w:rPr>
          <w:rFonts w:ascii="宋体" w:hAnsi="宋体" w:cs="宋体"/>
          <w:bCs/>
          <w:color w:val="auto"/>
          <w:sz w:val="24"/>
        </w:rPr>
        <w:t>/</w:t>
      </w:r>
      <w:r>
        <w:rPr>
          <w:rFonts w:hint="eastAsia" w:ascii="宋体" w:hAnsi="宋体" w:cs="宋体"/>
          <w:bCs/>
          <w:color w:val="auto"/>
          <w:sz w:val="24"/>
        </w:rPr>
        <w:t>响应文件；</w:t>
      </w:r>
    </w:p>
    <w:p w14:paraId="4402964B">
      <w:pPr>
        <w:spacing w:line="384" w:lineRule="auto"/>
        <w:ind w:firstLine="482"/>
        <w:rPr>
          <w:rFonts w:ascii="宋体" w:hAnsi="宋体" w:cs="宋体"/>
          <w:bCs/>
          <w:color w:val="auto"/>
          <w:sz w:val="24"/>
        </w:rPr>
      </w:pPr>
      <w:r>
        <w:rPr>
          <w:rFonts w:hint="eastAsia" w:ascii="宋体" w:hAnsi="宋体" w:cs="宋体"/>
          <w:bCs/>
          <w:color w:val="auto"/>
          <w:sz w:val="24"/>
        </w:rPr>
        <w:t>⑹标准、规范及有关技术性文件；</w:t>
      </w:r>
    </w:p>
    <w:p w14:paraId="1EF111C9">
      <w:pPr>
        <w:spacing w:line="384" w:lineRule="auto"/>
        <w:ind w:firstLine="482"/>
        <w:rPr>
          <w:rFonts w:ascii="宋体" w:hAnsi="宋体" w:cs="宋体"/>
          <w:bCs/>
          <w:color w:val="auto"/>
          <w:sz w:val="24"/>
        </w:rPr>
      </w:pPr>
      <w:r>
        <w:rPr>
          <w:rFonts w:hint="eastAsia" w:ascii="宋体" w:hAnsi="宋体" w:cs="宋体"/>
          <w:bCs/>
          <w:color w:val="auto"/>
          <w:sz w:val="24"/>
        </w:rPr>
        <w:t>⑺图纸；</w:t>
      </w:r>
    </w:p>
    <w:p w14:paraId="0A43E6C2">
      <w:pPr>
        <w:spacing w:line="384" w:lineRule="auto"/>
        <w:ind w:firstLine="482"/>
        <w:rPr>
          <w:rFonts w:ascii="宋体" w:hAnsi="宋体" w:cs="宋体"/>
          <w:bCs/>
          <w:color w:val="auto"/>
          <w:sz w:val="24"/>
        </w:rPr>
      </w:pPr>
      <w:r>
        <w:rPr>
          <w:rFonts w:hint="eastAsia" w:ascii="宋体" w:hAnsi="宋体" w:cs="宋体"/>
          <w:bCs/>
          <w:color w:val="auto"/>
          <w:sz w:val="24"/>
        </w:rPr>
        <w:t>⑻工程量清单</w:t>
      </w:r>
      <w:r>
        <w:rPr>
          <w:rFonts w:ascii="宋体" w:hAnsi="宋体" w:cs="宋体"/>
          <w:bCs/>
          <w:color w:val="auto"/>
          <w:sz w:val="24"/>
        </w:rPr>
        <w:t>/</w:t>
      </w:r>
      <w:r>
        <w:rPr>
          <w:rFonts w:hint="eastAsia" w:ascii="宋体" w:hAnsi="宋体" w:cs="宋体"/>
          <w:color w:val="auto"/>
          <w:sz w:val="24"/>
        </w:rPr>
        <w:t>工程报价单或预算书；</w:t>
      </w:r>
    </w:p>
    <w:p w14:paraId="47D78B52">
      <w:pPr>
        <w:spacing w:line="360" w:lineRule="auto"/>
        <w:ind w:firstLine="480" w:firstLineChars="200"/>
        <w:rPr>
          <w:rFonts w:ascii="宋体" w:hAnsi="宋体" w:cs="宋体"/>
          <w:color w:val="auto"/>
          <w:sz w:val="24"/>
          <w:szCs w:val="24"/>
        </w:rPr>
      </w:pPr>
      <w:r>
        <w:rPr>
          <w:rFonts w:hint="eastAsia" w:ascii="宋体" w:hAnsi="宋体" w:cs="宋体"/>
          <w:bCs/>
          <w:color w:val="auto"/>
          <w:sz w:val="24"/>
        </w:rPr>
        <w:t>⑼本合同其他附件；</w:t>
      </w:r>
    </w:p>
    <w:p w14:paraId="7AAD3B2C">
      <w:pPr>
        <w:spacing w:line="360" w:lineRule="auto"/>
        <w:rPr>
          <w:rFonts w:ascii="宋体" w:hAnsi="宋体" w:cs="宋体"/>
          <w:bCs/>
          <w:color w:val="auto"/>
          <w:sz w:val="24"/>
          <w:szCs w:val="24"/>
        </w:rPr>
      </w:pPr>
      <w:r>
        <w:rPr>
          <w:rFonts w:hint="eastAsia" w:ascii="宋体" w:hAnsi="宋体" w:cs="宋体"/>
          <w:b/>
          <w:bCs/>
          <w:color w:val="auto"/>
          <w:sz w:val="24"/>
          <w:szCs w:val="24"/>
        </w:rPr>
        <w:t>第二条</w:t>
      </w:r>
      <w:bookmarkEnd w:id="87"/>
      <w:bookmarkEnd w:id="88"/>
      <w:bookmarkEnd w:id="89"/>
      <w:bookmarkEnd w:id="90"/>
      <w:bookmarkEnd w:id="91"/>
      <w:r>
        <w:rPr>
          <w:rFonts w:hint="eastAsia" w:ascii="宋体" w:hAnsi="宋体" w:cs="宋体"/>
          <w:b/>
          <w:color w:val="auto"/>
          <w:sz w:val="24"/>
          <w:szCs w:val="24"/>
        </w:rPr>
        <w:t>合同标的</w:t>
      </w:r>
    </w:p>
    <w:p w14:paraId="717965C1">
      <w:pPr>
        <w:autoSpaceDE w:val="0"/>
        <w:autoSpaceDN w:val="0"/>
        <w:adjustRightInd w:val="0"/>
        <w:spacing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zh-CN"/>
        </w:rPr>
        <w:t>全新的原装产品，原产地为</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u w:val="single"/>
          <w:lang w:val="zh-CN"/>
        </w:rPr>
        <w:t>，</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23"/>
        <w:tblW w:w="9235" w:type="dxa"/>
        <w:tblInd w:w="-108" w:type="dxa"/>
        <w:tblLayout w:type="fixed"/>
        <w:tblCellMar>
          <w:top w:w="0" w:type="dxa"/>
          <w:left w:w="0" w:type="dxa"/>
          <w:bottom w:w="0" w:type="dxa"/>
          <w:right w:w="0" w:type="dxa"/>
        </w:tblCellMar>
      </w:tblPr>
      <w:tblGrid>
        <w:gridCol w:w="459"/>
        <w:gridCol w:w="1690"/>
        <w:gridCol w:w="1034"/>
        <w:gridCol w:w="552"/>
        <w:gridCol w:w="569"/>
        <w:gridCol w:w="897"/>
        <w:gridCol w:w="885"/>
        <w:gridCol w:w="908"/>
        <w:gridCol w:w="896"/>
        <w:gridCol w:w="1345"/>
      </w:tblGrid>
      <w:tr w14:paraId="7CFC5DE5">
        <w:tblPrEx>
          <w:tblCellMar>
            <w:top w:w="0" w:type="dxa"/>
            <w:left w:w="0" w:type="dxa"/>
            <w:bottom w:w="0" w:type="dxa"/>
            <w:right w:w="0" w:type="dxa"/>
          </w:tblCellMar>
        </w:tblPrEx>
        <w:trPr>
          <w:trHeight w:val="621" w:hRule="atLeast"/>
        </w:trPr>
        <w:tc>
          <w:tcPr>
            <w:tcW w:w="459" w:type="dxa"/>
            <w:vMerge w:val="restart"/>
            <w:tcBorders>
              <w:top w:val="single" w:color="000000" w:sz="2" w:space="0"/>
              <w:left w:val="single" w:color="000000" w:sz="2" w:space="0"/>
              <w:right w:val="single" w:color="000000" w:sz="2" w:space="0"/>
            </w:tcBorders>
            <w:shd w:val="clear" w:color="000000" w:fill="FFFFFF"/>
            <w:noWrap w:val="0"/>
            <w:vAlign w:val="center"/>
          </w:tcPr>
          <w:p w14:paraId="316525F4">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序号</w:t>
            </w:r>
          </w:p>
        </w:tc>
        <w:tc>
          <w:tcPr>
            <w:tcW w:w="1690" w:type="dxa"/>
            <w:vMerge w:val="restart"/>
            <w:tcBorders>
              <w:top w:val="single" w:color="000000" w:sz="2" w:space="0"/>
              <w:left w:val="single" w:color="000000" w:sz="2" w:space="0"/>
              <w:right w:val="single" w:color="000000" w:sz="2" w:space="0"/>
            </w:tcBorders>
            <w:shd w:val="clear" w:color="000000" w:fill="FFFFFF"/>
            <w:noWrap w:val="0"/>
            <w:vAlign w:val="center"/>
          </w:tcPr>
          <w:p w14:paraId="79491E17">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名称</w:t>
            </w:r>
          </w:p>
        </w:tc>
        <w:tc>
          <w:tcPr>
            <w:tcW w:w="1034" w:type="dxa"/>
            <w:vMerge w:val="restart"/>
            <w:tcBorders>
              <w:top w:val="single" w:color="000000" w:sz="2" w:space="0"/>
              <w:left w:val="single" w:color="000000" w:sz="2" w:space="0"/>
              <w:right w:val="single" w:color="000000" w:sz="2" w:space="0"/>
            </w:tcBorders>
            <w:shd w:val="clear" w:color="000000" w:fill="FFFFFF"/>
            <w:noWrap w:val="0"/>
            <w:vAlign w:val="center"/>
          </w:tcPr>
          <w:p w14:paraId="2C22ECA2">
            <w:pPr>
              <w:autoSpaceDE w:val="0"/>
              <w:autoSpaceDN w:val="0"/>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zh-CN"/>
              </w:rPr>
              <w:t>生产厂家品牌</w:t>
            </w:r>
            <w:r>
              <w:rPr>
                <w:rFonts w:hint="eastAsia" w:ascii="宋体" w:hAnsi="宋体" w:cs="宋体"/>
                <w:sz w:val="24"/>
                <w:szCs w:val="24"/>
                <w:lang w:val="en-US" w:eastAsia="zh-CN"/>
              </w:rPr>
              <w:t>及型号</w:t>
            </w:r>
          </w:p>
        </w:tc>
        <w:tc>
          <w:tcPr>
            <w:tcW w:w="552" w:type="dxa"/>
            <w:vMerge w:val="restart"/>
            <w:tcBorders>
              <w:top w:val="single" w:color="000000" w:sz="2" w:space="0"/>
              <w:left w:val="single" w:color="000000" w:sz="2" w:space="0"/>
              <w:right w:val="single" w:color="000000" w:sz="2" w:space="0"/>
            </w:tcBorders>
            <w:shd w:val="clear" w:color="000000" w:fill="FFFFFF"/>
            <w:noWrap w:val="0"/>
            <w:vAlign w:val="center"/>
          </w:tcPr>
          <w:p w14:paraId="6850F586">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单位</w:t>
            </w:r>
          </w:p>
        </w:tc>
        <w:tc>
          <w:tcPr>
            <w:tcW w:w="569" w:type="dxa"/>
            <w:vMerge w:val="restart"/>
            <w:tcBorders>
              <w:top w:val="single" w:color="000000" w:sz="2" w:space="0"/>
              <w:left w:val="single" w:color="000000" w:sz="2" w:space="0"/>
              <w:right w:val="single" w:color="000000" w:sz="2" w:space="0"/>
            </w:tcBorders>
            <w:shd w:val="clear" w:color="000000" w:fill="FFFFFF"/>
            <w:noWrap w:val="0"/>
            <w:vAlign w:val="center"/>
          </w:tcPr>
          <w:p w14:paraId="7679C67D">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数量</w:t>
            </w:r>
          </w:p>
        </w:tc>
        <w:tc>
          <w:tcPr>
            <w:tcW w:w="1782"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3B39DF6">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单价（元）</w:t>
            </w:r>
          </w:p>
        </w:tc>
        <w:tc>
          <w:tcPr>
            <w:tcW w:w="1804"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C23A1F2">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金额（元）</w:t>
            </w:r>
          </w:p>
        </w:tc>
        <w:tc>
          <w:tcPr>
            <w:tcW w:w="1345" w:type="dxa"/>
            <w:vMerge w:val="restart"/>
            <w:tcBorders>
              <w:top w:val="single" w:color="000000" w:sz="2" w:space="0"/>
              <w:left w:val="single" w:color="000000" w:sz="2" w:space="0"/>
              <w:right w:val="single" w:color="000000" w:sz="2" w:space="0"/>
            </w:tcBorders>
            <w:shd w:val="clear" w:color="000000" w:fill="FFFFFF"/>
            <w:noWrap w:val="0"/>
            <w:vAlign w:val="center"/>
          </w:tcPr>
          <w:p w14:paraId="04383635">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备注</w:t>
            </w:r>
          </w:p>
        </w:tc>
      </w:tr>
      <w:tr w14:paraId="5C1B9689">
        <w:tblPrEx>
          <w:tblCellMar>
            <w:top w:w="0" w:type="dxa"/>
            <w:left w:w="0" w:type="dxa"/>
            <w:bottom w:w="0" w:type="dxa"/>
            <w:right w:w="0" w:type="dxa"/>
          </w:tblCellMar>
        </w:tblPrEx>
        <w:trPr>
          <w:trHeight w:val="347" w:hRule="atLeast"/>
        </w:trPr>
        <w:tc>
          <w:tcPr>
            <w:tcW w:w="459" w:type="dxa"/>
            <w:vMerge w:val="continue"/>
            <w:tcBorders>
              <w:left w:val="single" w:color="000000" w:sz="2" w:space="0"/>
              <w:bottom w:val="single" w:color="000000" w:sz="2" w:space="0"/>
              <w:right w:val="single" w:color="000000" w:sz="2" w:space="0"/>
            </w:tcBorders>
            <w:shd w:val="clear" w:color="000000" w:fill="FFFFFF"/>
            <w:noWrap w:val="0"/>
            <w:vAlign w:val="center"/>
          </w:tcPr>
          <w:p w14:paraId="0DEF775D">
            <w:pPr>
              <w:autoSpaceDE w:val="0"/>
              <w:autoSpaceDN w:val="0"/>
              <w:adjustRightInd w:val="0"/>
              <w:snapToGrid w:val="0"/>
              <w:jc w:val="center"/>
              <w:rPr>
                <w:rFonts w:ascii="宋体" w:hAnsi="宋体" w:cs="宋体"/>
                <w:sz w:val="24"/>
                <w:szCs w:val="24"/>
              </w:rPr>
            </w:pPr>
          </w:p>
        </w:tc>
        <w:tc>
          <w:tcPr>
            <w:tcW w:w="1690" w:type="dxa"/>
            <w:vMerge w:val="continue"/>
            <w:tcBorders>
              <w:left w:val="single" w:color="000000" w:sz="2" w:space="0"/>
              <w:bottom w:val="single" w:color="000000" w:sz="2" w:space="0"/>
              <w:right w:val="single" w:color="000000" w:sz="2" w:space="0"/>
            </w:tcBorders>
            <w:shd w:val="clear" w:color="000000" w:fill="FFFFFF"/>
            <w:noWrap w:val="0"/>
            <w:vAlign w:val="center"/>
          </w:tcPr>
          <w:p w14:paraId="275EFCEC">
            <w:pPr>
              <w:autoSpaceDE w:val="0"/>
              <w:autoSpaceDN w:val="0"/>
              <w:adjustRightInd w:val="0"/>
              <w:snapToGrid w:val="0"/>
              <w:jc w:val="center"/>
              <w:rPr>
                <w:rFonts w:ascii="宋体" w:hAnsi="宋体" w:cs="宋体"/>
                <w:sz w:val="24"/>
                <w:szCs w:val="24"/>
              </w:rPr>
            </w:pPr>
          </w:p>
        </w:tc>
        <w:tc>
          <w:tcPr>
            <w:tcW w:w="1034" w:type="dxa"/>
            <w:vMerge w:val="continue"/>
            <w:tcBorders>
              <w:left w:val="single" w:color="000000" w:sz="2" w:space="0"/>
              <w:bottom w:val="single" w:color="000000" w:sz="2" w:space="0"/>
              <w:right w:val="single" w:color="000000" w:sz="2" w:space="0"/>
            </w:tcBorders>
            <w:shd w:val="clear" w:color="000000" w:fill="FFFFFF"/>
            <w:noWrap w:val="0"/>
            <w:vAlign w:val="center"/>
          </w:tcPr>
          <w:p w14:paraId="429E2EF8">
            <w:pPr>
              <w:autoSpaceDE w:val="0"/>
              <w:autoSpaceDN w:val="0"/>
              <w:adjustRightInd w:val="0"/>
              <w:snapToGrid w:val="0"/>
              <w:jc w:val="center"/>
              <w:rPr>
                <w:rFonts w:ascii="宋体" w:hAnsi="宋体" w:cs="宋体"/>
                <w:sz w:val="24"/>
                <w:szCs w:val="24"/>
              </w:rPr>
            </w:pPr>
          </w:p>
        </w:tc>
        <w:tc>
          <w:tcPr>
            <w:tcW w:w="552" w:type="dxa"/>
            <w:vMerge w:val="continue"/>
            <w:tcBorders>
              <w:left w:val="single" w:color="000000" w:sz="2" w:space="0"/>
              <w:bottom w:val="single" w:color="000000" w:sz="2" w:space="0"/>
              <w:right w:val="single" w:color="000000" w:sz="2" w:space="0"/>
            </w:tcBorders>
            <w:shd w:val="clear" w:color="000000" w:fill="FFFFFF"/>
            <w:noWrap w:val="0"/>
            <w:vAlign w:val="center"/>
          </w:tcPr>
          <w:p w14:paraId="6DE263D1">
            <w:pPr>
              <w:autoSpaceDE w:val="0"/>
              <w:autoSpaceDN w:val="0"/>
              <w:adjustRightInd w:val="0"/>
              <w:snapToGrid w:val="0"/>
              <w:jc w:val="center"/>
              <w:rPr>
                <w:rFonts w:ascii="宋体" w:hAnsi="宋体" w:cs="宋体"/>
                <w:sz w:val="24"/>
                <w:szCs w:val="24"/>
              </w:rPr>
            </w:pPr>
          </w:p>
        </w:tc>
        <w:tc>
          <w:tcPr>
            <w:tcW w:w="569" w:type="dxa"/>
            <w:vMerge w:val="continue"/>
            <w:tcBorders>
              <w:left w:val="single" w:color="000000" w:sz="2" w:space="0"/>
              <w:bottom w:val="single" w:color="000000" w:sz="2" w:space="0"/>
              <w:right w:val="single" w:color="000000" w:sz="2" w:space="0"/>
            </w:tcBorders>
            <w:shd w:val="clear" w:color="000000" w:fill="FFFFFF"/>
            <w:noWrap w:val="0"/>
            <w:vAlign w:val="center"/>
          </w:tcPr>
          <w:p w14:paraId="2A97A0F6">
            <w:pPr>
              <w:autoSpaceDE w:val="0"/>
              <w:autoSpaceDN w:val="0"/>
              <w:adjustRightInd w:val="0"/>
              <w:snapToGrid w:val="0"/>
              <w:jc w:val="center"/>
              <w:rPr>
                <w:rFonts w:ascii="宋体" w:hAnsi="宋体" w:cs="宋体"/>
                <w:sz w:val="24"/>
                <w:szCs w:val="24"/>
              </w:rPr>
            </w:pPr>
          </w:p>
        </w:tc>
        <w:tc>
          <w:tcPr>
            <w:tcW w:w="89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2D6BA36">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含税</w:t>
            </w:r>
          </w:p>
        </w:tc>
        <w:tc>
          <w:tcPr>
            <w:tcW w:w="88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A2751DE">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不含税</w:t>
            </w:r>
          </w:p>
        </w:tc>
        <w:tc>
          <w:tcPr>
            <w:tcW w:w="90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953EEED">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含税</w:t>
            </w: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9E070F3">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不含税</w:t>
            </w:r>
          </w:p>
        </w:tc>
        <w:tc>
          <w:tcPr>
            <w:tcW w:w="1345" w:type="dxa"/>
            <w:vMerge w:val="continue"/>
            <w:tcBorders>
              <w:left w:val="single" w:color="000000" w:sz="2" w:space="0"/>
              <w:bottom w:val="single" w:color="000000" w:sz="2" w:space="0"/>
              <w:right w:val="single" w:color="000000" w:sz="2" w:space="0"/>
            </w:tcBorders>
            <w:shd w:val="clear" w:color="000000" w:fill="FFFFFF"/>
            <w:noWrap w:val="0"/>
            <w:vAlign w:val="center"/>
          </w:tcPr>
          <w:p w14:paraId="17F82C5E">
            <w:pPr>
              <w:autoSpaceDE w:val="0"/>
              <w:autoSpaceDN w:val="0"/>
              <w:adjustRightInd w:val="0"/>
              <w:snapToGrid w:val="0"/>
              <w:jc w:val="center"/>
              <w:rPr>
                <w:rFonts w:ascii="宋体" w:hAnsi="宋体" w:cs="宋体"/>
                <w:sz w:val="24"/>
                <w:szCs w:val="24"/>
                <w:lang w:val="zh-CN"/>
              </w:rPr>
            </w:pPr>
          </w:p>
        </w:tc>
      </w:tr>
      <w:tr w14:paraId="7B676C58">
        <w:tblPrEx>
          <w:tblCellMar>
            <w:top w:w="0" w:type="dxa"/>
            <w:left w:w="0" w:type="dxa"/>
            <w:bottom w:w="0" w:type="dxa"/>
            <w:right w:w="0" w:type="dxa"/>
          </w:tblCellMar>
        </w:tblPrEx>
        <w:trPr>
          <w:trHeight w:val="944" w:hRule="exact"/>
        </w:trPr>
        <w:tc>
          <w:tcPr>
            <w:tcW w:w="45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6E0AD28">
            <w:pPr>
              <w:autoSpaceDE w:val="0"/>
              <w:autoSpaceDN w:val="0"/>
              <w:adjustRightInd w:val="0"/>
              <w:snapToGrid w:val="0"/>
              <w:jc w:val="center"/>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16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2ED6A58">
            <w:pPr>
              <w:autoSpaceDE w:val="0"/>
              <w:autoSpaceDN w:val="0"/>
              <w:adjustRightInd w:val="0"/>
              <w:snapToGrid w:val="0"/>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良口厂潜水推流器</w:t>
            </w:r>
          </w:p>
        </w:tc>
        <w:tc>
          <w:tcPr>
            <w:tcW w:w="103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7C589AD">
            <w:pPr>
              <w:autoSpaceDE w:val="0"/>
              <w:autoSpaceDN w:val="0"/>
              <w:adjustRightInd w:val="0"/>
              <w:snapToGrid w:val="0"/>
              <w:jc w:val="center"/>
              <w:rPr>
                <w:rFonts w:hint="eastAsia" w:ascii="宋体" w:hAnsi="宋体" w:eastAsia="宋体" w:cs="宋体"/>
                <w:sz w:val="24"/>
                <w:szCs w:val="24"/>
                <w:lang w:val="zh-CN"/>
              </w:rPr>
            </w:pPr>
          </w:p>
        </w:tc>
        <w:tc>
          <w:tcPr>
            <w:tcW w:w="55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575B697">
            <w:pPr>
              <w:autoSpaceDE w:val="0"/>
              <w:autoSpaceDN w:val="0"/>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56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8291FE2">
            <w:pPr>
              <w:autoSpaceDE w:val="0"/>
              <w:autoSpaceDN w:val="0"/>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9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ED38B52">
            <w:pPr>
              <w:autoSpaceDE w:val="0"/>
              <w:autoSpaceDN w:val="0"/>
              <w:adjustRightInd w:val="0"/>
              <w:snapToGrid w:val="0"/>
              <w:jc w:val="center"/>
              <w:rPr>
                <w:rFonts w:hint="eastAsia" w:ascii="宋体" w:hAnsi="宋体" w:eastAsia="宋体" w:cs="宋体"/>
                <w:sz w:val="24"/>
                <w:szCs w:val="24"/>
                <w:lang w:val="zh-CN"/>
              </w:rPr>
            </w:pPr>
          </w:p>
        </w:tc>
        <w:tc>
          <w:tcPr>
            <w:tcW w:w="88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B15E5FA">
            <w:pPr>
              <w:autoSpaceDE w:val="0"/>
              <w:autoSpaceDN w:val="0"/>
              <w:adjustRightInd w:val="0"/>
              <w:snapToGrid w:val="0"/>
              <w:jc w:val="center"/>
              <w:rPr>
                <w:rFonts w:hint="eastAsia" w:ascii="宋体" w:hAnsi="宋体" w:eastAsia="宋体" w:cs="宋体"/>
                <w:sz w:val="24"/>
                <w:szCs w:val="24"/>
                <w:lang w:val="zh-CN"/>
              </w:rPr>
            </w:pPr>
          </w:p>
        </w:tc>
        <w:tc>
          <w:tcPr>
            <w:tcW w:w="90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BDEAD24">
            <w:pPr>
              <w:autoSpaceDE w:val="0"/>
              <w:autoSpaceDN w:val="0"/>
              <w:adjustRightInd w:val="0"/>
              <w:snapToGrid w:val="0"/>
              <w:jc w:val="center"/>
              <w:rPr>
                <w:rFonts w:hint="eastAsia" w:ascii="宋体" w:hAnsi="宋体" w:eastAsia="宋体" w:cs="宋体"/>
                <w:sz w:val="24"/>
                <w:szCs w:val="24"/>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808E572">
            <w:pPr>
              <w:autoSpaceDE w:val="0"/>
              <w:autoSpaceDN w:val="0"/>
              <w:adjustRightInd w:val="0"/>
              <w:snapToGrid w:val="0"/>
              <w:jc w:val="center"/>
              <w:rPr>
                <w:rFonts w:hint="eastAsia" w:ascii="宋体" w:hAnsi="宋体" w:eastAsia="宋体" w:cs="宋体"/>
                <w:sz w:val="24"/>
                <w:szCs w:val="24"/>
                <w:lang w:val="zh-CN"/>
              </w:rPr>
            </w:pPr>
          </w:p>
        </w:tc>
        <w:tc>
          <w:tcPr>
            <w:tcW w:w="134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12733CB">
            <w:pPr>
              <w:autoSpaceDE w:val="0"/>
              <w:autoSpaceDN w:val="0"/>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包含支架</w:t>
            </w:r>
          </w:p>
        </w:tc>
      </w:tr>
      <w:tr w14:paraId="4C90CDF3">
        <w:tblPrEx>
          <w:tblCellMar>
            <w:top w:w="0" w:type="dxa"/>
            <w:left w:w="0" w:type="dxa"/>
            <w:bottom w:w="0" w:type="dxa"/>
            <w:right w:w="0" w:type="dxa"/>
          </w:tblCellMar>
        </w:tblPrEx>
        <w:trPr>
          <w:trHeight w:val="944" w:hRule="exact"/>
        </w:trPr>
        <w:tc>
          <w:tcPr>
            <w:tcW w:w="45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1DCAD8B">
            <w:pPr>
              <w:autoSpaceDE w:val="0"/>
              <w:autoSpaceDN w:val="0"/>
              <w:adjustRightInd w:val="0"/>
              <w:snapToGrid w:val="0"/>
              <w:jc w:val="center"/>
              <w:rPr>
                <w:rFonts w:hint="eastAsia" w:ascii="宋体" w:hAnsi="宋体" w:eastAsia="宋体" w:cs="宋体"/>
                <w:sz w:val="24"/>
                <w:szCs w:val="24"/>
                <w:lang w:val="zh-CN"/>
              </w:rPr>
            </w:pPr>
          </w:p>
        </w:tc>
        <w:tc>
          <w:tcPr>
            <w:tcW w:w="16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98A5B86">
            <w:pPr>
              <w:autoSpaceDE w:val="0"/>
              <w:autoSpaceDN w:val="0"/>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太平厂外回流泵</w:t>
            </w:r>
          </w:p>
        </w:tc>
        <w:tc>
          <w:tcPr>
            <w:tcW w:w="103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CE79567">
            <w:pPr>
              <w:autoSpaceDE w:val="0"/>
              <w:autoSpaceDN w:val="0"/>
              <w:adjustRightInd w:val="0"/>
              <w:snapToGrid w:val="0"/>
              <w:jc w:val="center"/>
              <w:rPr>
                <w:rFonts w:hint="eastAsia" w:ascii="宋体" w:hAnsi="宋体" w:eastAsia="宋体" w:cs="宋体"/>
                <w:sz w:val="24"/>
                <w:szCs w:val="24"/>
                <w:lang w:val="zh-CN"/>
              </w:rPr>
            </w:pPr>
          </w:p>
        </w:tc>
        <w:tc>
          <w:tcPr>
            <w:tcW w:w="55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E69D785">
            <w:pPr>
              <w:autoSpaceDE w:val="0"/>
              <w:autoSpaceDN w:val="0"/>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56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A18CF7A">
            <w:pPr>
              <w:autoSpaceDE w:val="0"/>
              <w:autoSpaceDN w:val="0"/>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9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D50DE95">
            <w:pPr>
              <w:autoSpaceDE w:val="0"/>
              <w:autoSpaceDN w:val="0"/>
              <w:adjustRightInd w:val="0"/>
              <w:snapToGrid w:val="0"/>
              <w:jc w:val="center"/>
              <w:rPr>
                <w:rFonts w:hint="eastAsia" w:ascii="宋体" w:hAnsi="宋体" w:eastAsia="宋体" w:cs="宋体"/>
                <w:sz w:val="24"/>
                <w:szCs w:val="24"/>
                <w:lang w:val="zh-CN"/>
              </w:rPr>
            </w:pPr>
          </w:p>
        </w:tc>
        <w:tc>
          <w:tcPr>
            <w:tcW w:w="88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53E1E4B">
            <w:pPr>
              <w:autoSpaceDE w:val="0"/>
              <w:autoSpaceDN w:val="0"/>
              <w:adjustRightInd w:val="0"/>
              <w:snapToGrid w:val="0"/>
              <w:jc w:val="center"/>
              <w:rPr>
                <w:rFonts w:hint="eastAsia" w:ascii="宋体" w:hAnsi="宋体" w:eastAsia="宋体" w:cs="宋体"/>
                <w:sz w:val="24"/>
                <w:szCs w:val="24"/>
                <w:lang w:val="zh-CN"/>
              </w:rPr>
            </w:pPr>
          </w:p>
        </w:tc>
        <w:tc>
          <w:tcPr>
            <w:tcW w:w="90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8BE145D">
            <w:pPr>
              <w:autoSpaceDE w:val="0"/>
              <w:autoSpaceDN w:val="0"/>
              <w:adjustRightInd w:val="0"/>
              <w:snapToGrid w:val="0"/>
              <w:jc w:val="center"/>
              <w:rPr>
                <w:rFonts w:hint="eastAsia" w:ascii="宋体" w:hAnsi="宋体" w:eastAsia="宋体" w:cs="宋体"/>
                <w:sz w:val="24"/>
                <w:szCs w:val="24"/>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0AE3BE1">
            <w:pPr>
              <w:autoSpaceDE w:val="0"/>
              <w:autoSpaceDN w:val="0"/>
              <w:adjustRightInd w:val="0"/>
              <w:snapToGrid w:val="0"/>
              <w:jc w:val="center"/>
              <w:rPr>
                <w:rFonts w:hint="eastAsia" w:ascii="宋体" w:hAnsi="宋体" w:eastAsia="宋体" w:cs="宋体"/>
                <w:sz w:val="24"/>
                <w:szCs w:val="24"/>
                <w:lang w:val="zh-CN"/>
              </w:rPr>
            </w:pPr>
          </w:p>
        </w:tc>
        <w:tc>
          <w:tcPr>
            <w:tcW w:w="134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993BA62">
            <w:pPr>
              <w:autoSpaceDE w:val="0"/>
              <w:autoSpaceDN w:val="0"/>
              <w:adjustRightInd w:val="0"/>
              <w:snapToGrid w:val="0"/>
              <w:jc w:val="center"/>
              <w:rPr>
                <w:rFonts w:hint="eastAsia" w:ascii="宋体" w:hAnsi="宋体" w:eastAsia="宋体" w:cs="宋体"/>
                <w:sz w:val="24"/>
                <w:szCs w:val="24"/>
                <w:lang w:val="en-US" w:eastAsia="zh-CN"/>
              </w:rPr>
            </w:pPr>
          </w:p>
        </w:tc>
      </w:tr>
      <w:tr w14:paraId="0D29E714">
        <w:tblPrEx>
          <w:tblCellMar>
            <w:top w:w="0" w:type="dxa"/>
            <w:left w:w="0" w:type="dxa"/>
            <w:bottom w:w="0" w:type="dxa"/>
            <w:right w:w="0" w:type="dxa"/>
          </w:tblCellMar>
        </w:tblPrEx>
        <w:trPr>
          <w:trHeight w:val="567" w:hRule="exact"/>
        </w:trPr>
        <w:tc>
          <w:tcPr>
            <w:tcW w:w="4304"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8790D37">
            <w:pPr>
              <w:autoSpaceDE w:val="0"/>
              <w:autoSpaceDN w:val="0"/>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0"/>
                <w:szCs w:val="20"/>
                <w:lang w:val="en-US" w:eastAsia="zh-CN" w:bidi="ar"/>
              </w:rPr>
              <w:t>总价（含税）</w:t>
            </w:r>
          </w:p>
        </w:tc>
        <w:tc>
          <w:tcPr>
            <w:tcW w:w="4931"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7780A39">
            <w:pPr>
              <w:autoSpaceDE w:val="0"/>
              <w:autoSpaceDN w:val="0"/>
              <w:adjustRightInd w:val="0"/>
              <w:snapToGrid w:val="0"/>
              <w:jc w:val="center"/>
              <w:rPr>
                <w:rFonts w:hint="eastAsia" w:ascii="宋体" w:hAnsi="宋体" w:eastAsia="宋体" w:cs="宋体"/>
                <w:sz w:val="24"/>
                <w:szCs w:val="24"/>
                <w:lang w:val="zh-CN"/>
              </w:rPr>
            </w:pPr>
          </w:p>
        </w:tc>
      </w:tr>
    </w:tbl>
    <w:p w14:paraId="7E3C8898">
      <w:pPr>
        <w:spacing w:afterLines="50" w:line="360" w:lineRule="auto"/>
        <w:ind w:firstLine="480" w:firstLineChars="200"/>
        <w:rPr>
          <w:rFonts w:ascii="宋体" w:hAnsi="宋体" w:cs="宋体"/>
          <w:color w:val="auto"/>
          <w:kern w:val="0"/>
          <w:sz w:val="24"/>
          <w:szCs w:val="24"/>
        </w:rPr>
      </w:pPr>
      <w:bookmarkStart w:id="92" w:name="_Toc17140"/>
      <w:bookmarkStart w:id="93" w:name="_Toc474245211"/>
      <w:bookmarkStart w:id="94" w:name="_Toc520190027"/>
      <w:bookmarkStart w:id="95" w:name="_Toc518992987"/>
    </w:p>
    <w:p w14:paraId="2F85D3B1">
      <w:pPr>
        <w:spacing w:afterLines="50" w:line="360" w:lineRule="auto"/>
        <w:ind w:firstLine="480" w:firstLineChars="200"/>
        <w:rPr>
          <w:lang w:val="zh-CN"/>
        </w:rPr>
      </w:pPr>
      <w:r>
        <w:rPr>
          <w:rFonts w:hint="eastAsia" w:ascii="宋体" w:hAnsi="宋体" w:cs="宋体"/>
          <w:color w:val="auto"/>
          <w:kern w:val="0"/>
          <w:sz w:val="24"/>
          <w:szCs w:val="24"/>
          <w:lang w:val="zh-CN"/>
        </w:rPr>
        <w:t>其他技术需求见附件（如需）。</w:t>
      </w:r>
      <w:bookmarkEnd w:id="92"/>
      <w:bookmarkStart w:id="96" w:name="_Toc26357"/>
      <w:bookmarkStart w:id="97" w:name="_Toc183666514"/>
      <w:bookmarkStart w:id="98" w:name="_Toc107446842"/>
      <w:bookmarkStart w:id="99" w:name="_Toc107447235"/>
    </w:p>
    <w:p w14:paraId="575AD01C">
      <w:pPr>
        <w:spacing w:afterLines="50"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第三条交货日期及地点</w:t>
      </w:r>
    </w:p>
    <w:p w14:paraId="7B1EBDC9">
      <w:pPr>
        <w:spacing w:afterLines="50" w:line="360" w:lineRule="auto"/>
        <w:ind w:firstLine="480" w:firstLineChars="200"/>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交货日期：合同签订后</w:t>
      </w:r>
      <w:r>
        <w:rPr>
          <w:rFonts w:hint="eastAsia" w:ascii="宋体" w:hAnsi="宋体" w:cs="宋体"/>
          <w:color w:val="auto"/>
          <w:sz w:val="24"/>
          <w:szCs w:val="24"/>
          <w:u w:val="single"/>
          <w:lang w:val="en-US" w:eastAsia="zh-CN"/>
        </w:rPr>
        <w:t xml:space="preserve"> 120 </w:t>
      </w:r>
      <w:r>
        <w:rPr>
          <w:rFonts w:hint="eastAsia" w:ascii="宋体" w:hAnsi="宋体" w:cs="宋体"/>
          <w:color w:val="auto"/>
          <w:sz w:val="24"/>
          <w:szCs w:val="24"/>
        </w:rPr>
        <w:t>日内，即</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日前完成供货（如需有不同交货时间注明）</w:t>
      </w:r>
      <w:r>
        <w:rPr>
          <w:rFonts w:ascii="宋体" w:hAnsi="宋体" w:cs="宋体"/>
          <w:color w:val="auto"/>
          <w:sz w:val="24"/>
          <w:szCs w:val="24"/>
        </w:rPr>
        <w:t>,</w:t>
      </w:r>
      <w:r>
        <w:rPr>
          <w:rFonts w:hint="eastAsia" w:ascii="宋体" w:hAnsi="宋体" w:cs="宋体"/>
          <w:color w:val="auto"/>
          <w:sz w:val="24"/>
          <w:szCs w:val="24"/>
        </w:rPr>
        <w:t>具体交货时间以甲方书面通知为准。</w:t>
      </w:r>
    </w:p>
    <w:p w14:paraId="00D22494">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lang w:val="en-US" w:eastAsia="zh-CN"/>
        </w:rPr>
        <w:t xml:space="preserve"> 广州从化净水有限公司  </w:t>
      </w:r>
      <w:r>
        <w:rPr>
          <w:rFonts w:ascii="宋体" w:hAnsi="宋体" w:cs="宋体"/>
          <w:bCs/>
          <w:color w:val="auto"/>
          <w:sz w:val="24"/>
          <w:szCs w:val="24"/>
        </w:rPr>
        <w:t>,</w:t>
      </w:r>
      <w:r>
        <w:rPr>
          <w:rFonts w:hint="eastAsia" w:ascii="宋体" w:hAnsi="宋体" w:cs="宋体"/>
          <w:bCs/>
          <w:color w:val="auto"/>
          <w:sz w:val="24"/>
          <w:szCs w:val="24"/>
        </w:rPr>
        <w:t>最终具体交货地点以甲方书面通知为准。</w:t>
      </w:r>
    </w:p>
    <w:p w14:paraId="7BC0536C">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交货方式：乙方在设备运至交货地</w:t>
      </w:r>
      <w:r>
        <w:rPr>
          <w:rFonts w:hint="eastAsia" w:ascii="宋体" w:hAnsi="宋体" w:cs="宋体"/>
          <w:bCs/>
          <w:color w:val="auto"/>
          <w:sz w:val="24"/>
          <w:szCs w:val="24"/>
          <w:u w:val="single"/>
          <w:lang w:val="en-US" w:eastAsia="zh-CN"/>
        </w:rPr>
        <w:t xml:space="preserve"> 7 </w:t>
      </w:r>
      <w:r>
        <w:rPr>
          <w:rFonts w:hint="eastAsia" w:ascii="宋体" w:hAnsi="宋体" w:cs="宋体"/>
          <w:bCs/>
          <w:color w:val="auto"/>
          <w:sz w:val="24"/>
          <w:szCs w:val="24"/>
        </w:rPr>
        <w:t>个工作日前通知甲方。</w:t>
      </w:r>
    </w:p>
    <w:p w14:paraId="61B57802">
      <w:pPr>
        <w:spacing w:after="0" w:line="360" w:lineRule="auto"/>
        <w:ind w:firstLine="480" w:firstLineChars="200"/>
        <w:rPr>
          <w:rFonts w:ascii="宋体" w:hAnsi="宋体" w:cs="宋体"/>
          <w:b/>
          <w:color w:val="auto"/>
          <w:sz w:val="24"/>
          <w:szCs w:val="24"/>
        </w:rPr>
      </w:pPr>
      <w:r>
        <w:rPr>
          <w:rFonts w:ascii="宋体" w:hAnsi="宋体" w:cs="宋体"/>
          <w:bCs/>
          <w:color w:val="auto"/>
          <w:sz w:val="24"/>
          <w:szCs w:val="24"/>
        </w:rPr>
        <w:t>3.4</w:t>
      </w:r>
      <w:r>
        <w:rPr>
          <w:rFonts w:hint="eastAsia" w:ascii="宋体" w:hAnsi="宋体" w:cs="宋体"/>
          <w:bCs/>
          <w:color w:val="auto"/>
          <w:sz w:val="24"/>
          <w:szCs w:val="24"/>
        </w:rPr>
        <w:t>其他：</w:t>
      </w:r>
      <w:r>
        <w:rPr>
          <w:rFonts w:hint="eastAsia" w:ascii="宋体" w:hAnsi="宋体" w:cs="宋体"/>
          <w:bCs/>
          <w:color w:val="auto"/>
          <w:sz w:val="24"/>
          <w:szCs w:val="24"/>
          <w:u w:val="single"/>
          <w:lang w:val="en-US" w:eastAsia="zh-CN"/>
        </w:rPr>
        <w:t xml:space="preserve">     /     </w:t>
      </w:r>
      <w:r>
        <w:rPr>
          <w:rFonts w:hint="eastAsia" w:ascii="宋体" w:hAnsi="宋体" w:cs="宋体"/>
          <w:color w:val="auto"/>
          <w:sz w:val="24"/>
          <w:szCs w:val="24"/>
          <w:u w:val="single"/>
        </w:rPr>
        <w:t>。</w:t>
      </w:r>
    </w:p>
    <w:p w14:paraId="5AD8C231">
      <w:pPr>
        <w:spacing w:after="0" w:line="360" w:lineRule="auto"/>
        <w:ind w:firstLine="482" w:firstLineChars="200"/>
        <w:rPr>
          <w:rFonts w:ascii="宋体" w:hAnsi="宋体" w:cs="宋体"/>
          <w:color w:val="auto"/>
          <w:kern w:val="0"/>
          <w:sz w:val="24"/>
          <w:szCs w:val="24"/>
          <w:lang w:val="zh-CN"/>
        </w:rPr>
      </w:pPr>
      <w:r>
        <w:rPr>
          <w:rFonts w:hint="eastAsia" w:ascii="宋体" w:hAnsi="宋体" w:cs="宋体"/>
          <w:b/>
          <w:color w:val="auto"/>
          <w:sz w:val="24"/>
          <w:szCs w:val="24"/>
        </w:rPr>
        <w:t>第四条合同价格</w:t>
      </w:r>
    </w:p>
    <w:p w14:paraId="5CFFCEBF">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zh-CN"/>
        </w:rPr>
        <w:t>万元，（人民币）大写：</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zh-CN"/>
        </w:rPr>
        <w:t>。</w:t>
      </w:r>
    </w:p>
    <w:p w14:paraId="1FFBEDC4">
      <w:pPr>
        <w:autoSpaceDE w:val="0"/>
        <w:autoSpaceDN w:val="0"/>
        <w:adjustRightInd w:val="0"/>
        <w:spacing w:after="0" w:line="360" w:lineRule="auto"/>
        <w:ind w:firstLine="480" w:firstLineChars="200"/>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工艺设计、设备及随机附件的制造、包装、运输（设备运输过程中所需的相关手续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）、装卸、安装调试、验收、培训（如需）、技术服务（包括技术资料、图纸的提供）、质保期保修、税费、保险费等全部费用。</w:t>
      </w:r>
    </w:p>
    <w:p w14:paraId="04397BB7">
      <w:pPr>
        <w:autoSpaceDE w:val="0"/>
        <w:autoSpaceDN w:val="0"/>
        <w:adjustRightInd w:val="0"/>
        <w:spacing w:after="0" w:line="360" w:lineRule="auto"/>
        <w:ind w:firstLine="480" w:firstLineChars="20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14:paraId="28860AF6">
      <w:pPr>
        <w:tabs>
          <w:tab w:val="left" w:pos="851"/>
        </w:tabs>
        <w:adjustRightInd w:val="0"/>
        <w:snapToGrid w:val="0"/>
        <w:spacing w:after="0" w:line="360" w:lineRule="auto"/>
        <w:ind w:firstLine="480" w:firstLineChars="200"/>
        <w:rPr>
          <w:rFonts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），合同履行期间国家税率调整的，不含税价不变，价税合计相应调整，以开具发票的时间为准。</w:t>
      </w:r>
    </w:p>
    <w:p w14:paraId="68163EBE">
      <w:pPr>
        <w:autoSpaceDE w:val="0"/>
        <w:autoSpaceDN w:val="0"/>
        <w:adjustRightInd w:val="0"/>
        <w:spacing w:after="0" w:line="360" w:lineRule="auto"/>
        <w:ind w:firstLine="482" w:firstLineChars="200"/>
        <w:rPr>
          <w:rFonts w:ascii="宋体" w:hAnsi="宋体" w:cs="宋体"/>
          <w:b/>
          <w:color w:val="auto"/>
          <w:sz w:val="24"/>
          <w:szCs w:val="24"/>
        </w:rPr>
      </w:pPr>
      <w:bookmarkStart w:id="100" w:name="_Toc518992989"/>
      <w:bookmarkStart w:id="101" w:name="_Toc520190029"/>
      <w:bookmarkStart w:id="102" w:name="_Toc474245213"/>
      <w:bookmarkStart w:id="103" w:name="_Toc107447236"/>
      <w:bookmarkStart w:id="104" w:name="_Toc107446843"/>
      <w:r>
        <w:rPr>
          <w:rFonts w:hint="eastAsia" w:ascii="宋体" w:hAnsi="宋体" w:cs="宋体"/>
          <w:b/>
          <w:color w:val="auto"/>
          <w:sz w:val="24"/>
          <w:szCs w:val="24"/>
        </w:rPr>
        <w:t>第五条支付方式</w:t>
      </w:r>
      <w:bookmarkEnd w:id="100"/>
      <w:bookmarkEnd w:id="101"/>
      <w:bookmarkEnd w:id="102"/>
    </w:p>
    <w:bookmarkEnd w:id="103"/>
    <w:bookmarkEnd w:id="104"/>
    <w:p w14:paraId="44F0B500">
      <w:pPr>
        <w:tabs>
          <w:tab w:val="left" w:pos="851"/>
        </w:tabs>
        <w:adjustRightInd w:val="0"/>
        <w:snapToGrid w:val="0"/>
        <w:spacing w:after="0" w:line="360" w:lineRule="auto"/>
        <w:ind w:firstLine="480" w:firstLineChars="200"/>
        <w:rPr>
          <w:rFonts w:hint="eastAsia" w:ascii="宋体" w:hAnsi="宋体" w:cs="宋体" w:eastAsiaTheme="minorEastAsia"/>
          <w:color w:val="auto"/>
          <w:sz w:val="24"/>
          <w:szCs w:val="24"/>
          <w:lang w:val="en-US" w:eastAsia="zh-CN"/>
        </w:rPr>
      </w:pPr>
      <w:bookmarkStart w:id="105" w:name="_Toc14703"/>
      <w:bookmarkStart w:id="106" w:name="_Toc183666516"/>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lang w:eastAsia="zh-CN"/>
        </w:rPr>
        <w:t>□</w:t>
      </w:r>
      <w:r>
        <w:rPr>
          <w:rFonts w:hint="eastAsia" w:ascii="宋体" w:hAnsi="宋体" w:cs="宋体"/>
          <w:bCs/>
          <w:color w:val="auto"/>
          <w:sz w:val="24"/>
          <w:szCs w:val="24"/>
        </w:rPr>
        <w:t>无；</w:t>
      </w:r>
      <w:r>
        <w:rPr>
          <w:rFonts w:hint="eastAsia" w:ascii="宋体" w:hAnsi="宋体" w:cs="宋体"/>
          <w:color w:val="auto"/>
          <w:szCs w:val="21"/>
          <w:lang w:eastAsia="zh-CN"/>
        </w:rPr>
        <w:t>☑</w:t>
      </w:r>
      <w:r>
        <w:rPr>
          <w:rFonts w:hint="eastAsia" w:ascii="宋体" w:hAnsi="宋体" w:cs="宋体"/>
          <w:bCs/>
          <w:color w:val="auto"/>
          <w:sz w:val="24"/>
          <w:szCs w:val="24"/>
        </w:rPr>
        <w:t>有,合同签订后，乙方开具等额的增值税专用发票及提交履约担保（如有）后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hint="eastAsia" w:ascii="宋体" w:hAnsi="宋体" w:cs="宋体"/>
          <w:bCs/>
          <w:color w:val="auto"/>
          <w:sz w:val="24"/>
          <w:szCs w:val="24"/>
          <w:u w:val="single"/>
          <w:lang w:val="en-US" w:eastAsia="zh-CN"/>
        </w:rPr>
        <w:t xml:space="preserve"> 30</w:t>
      </w:r>
      <w:r>
        <w:rPr>
          <w:rFonts w:ascii="宋体" w:hAnsi="宋体" w:cs="宋体"/>
          <w:bCs/>
          <w:color w:val="auto"/>
          <w:sz w:val="24"/>
          <w:szCs w:val="24"/>
          <w:u w:val="single"/>
        </w:rPr>
        <w:t>%</w:t>
      </w:r>
      <w:r>
        <w:rPr>
          <w:rFonts w:hint="eastAsia" w:ascii="宋体" w:hAnsi="宋体" w:cs="宋体"/>
          <w:bCs/>
          <w:color w:val="auto"/>
          <w:sz w:val="24"/>
          <w:szCs w:val="24"/>
          <w:u w:val="single"/>
          <w:lang w:val="en-US" w:eastAsia="zh-CN"/>
        </w:rPr>
        <w:t xml:space="preserve"> </w:t>
      </w:r>
      <w:r>
        <w:rPr>
          <w:rFonts w:hint="eastAsia" w:ascii="宋体" w:hAnsi="宋体" w:cs="宋体"/>
          <w:color w:val="auto"/>
          <w:sz w:val="24"/>
          <w:szCs w:val="24"/>
        </w:rPr>
        <w:t>即</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ab/>
      </w:r>
      <w:r>
        <w:rPr>
          <w:rFonts w:hint="eastAsia" w:ascii="宋体" w:hAnsi="宋体" w:cs="宋体"/>
          <w:color w:val="auto"/>
          <w:sz w:val="24"/>
          <w:szCs w:val="24"/>
          <w:u w:val="single"/>
        </w:rPr>
        <w:t>元，（大写：</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color w:val="auto"/>
          <w:sz w:val="24"/>
          <w:szCs w:val="24"/>
          <w:lang w:eastAsia="zh-CN"/>
        </w:rPr>
        <w:t>。</w:t>
      </w:r>
      <w:r>
        <w:rPr>
          <w:rFonts w:hint="eastAsia" w:ascii="宋体" w:hAnsi="宋体" w:cs="宋体"/>
          <w:color w:val="auto"/>
          <w:sz w:val="24"/>
          <w:szCs w:val="24"/>
        </w:rPr>
        <w:t>逾期未返还，每逾期一天，乙方应按合同暂定总价的</w:t>
      </w:r>
      <w:r>
        <w:rPr>
          <w:rFonts w:hint="eastAsia" w:ascii="宋体" w:hAnsi="宋体" w:cs="宋体"/>
          <w:color w:val="auto"/>
          <w:sz w:val="24"/>
          <w:szCs w:val="24"/>
          <w:u w:val="single"/>
        </w:rPr>
        <w:t>万分之五/天</w:t>
      </w:r>
      <w:r>
        <w:rPr>
          <w:rFonts w:hint="eastAsia" w:ascii="宋体" w:hAnsi="宋体" w:cs="宋体"/>
          <w:color w:val="auto"/>
          <w:sz w:val="24"/>
          <w:szCs w:val="24"/>
        </w:rPr>
        <w:t>支付违约金。</w:t>
      </w:r>
    </w:p>
    <w:p w14:paraId="6507760D">
      <w:pPr>
        <w:tabs>
          <w:tab w:val="left" w:pos="851"/>
        </w:tabs>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14:paraId="2CA618ED">
      <w:pPr>
        <w:autoSpaceDE w:val="0"/>
        <w:autoSpaceDN w:val="0"/>
        <w:adjustRightInd w:val="0"/>
        <w:spacing w:line="360" w:lineRule="auto"/>
        <w:ind w:firstLine="480" w:firstLineChars="200"/>
        <w:rPr>
          <w:rFonts w:ascii="宋体" w:hAnsi="宋体" w:cs="宋体"/>
          <w:bCs/>
          <w:color w:val="auto"/>
          <w:sz w:val="24"/>
          <w:szCs w:val="24"/>
        </w:rPr>
      </w:pPr>
      <w:r>
        <w:rPr>
          <w:rFonts w:ascii="宋体" w:hAnsi="宋体" w:cs="宋体"/>
          <w:color w:val="auto"/>
          <w:sz w:val="24"/>
          <w:szCs w:val="24"/>
        </w:rPr>
        <w:t>5.2.1</w:t>
      </w:r>
      <w:r>
        <w:rPr>
          <w:rFonts w:hint="eastAsia" w:ascii="宋体" w:hAnsi="宋体" w:cs="宋体"/>
          <w:sz w:val="24"/>
          <w:szCs w:val="24"/>
        </w:rPr>
        <w:t>各设备到达现场，经</w:t>
      </w:r>
      <w:r>
        <w:rPr>
          <w:rFonts w:hint="eastAsia" w:ascii="宋体" w:hAnsi="宋体" w:cs="宋体"/>
          <w:sz w:val="24"/>
          <w:szCs w:val="24"/>
          <w:u w:val="single"/>
        </w:rPr>
        <w:t>开箱</w:t>
      </w:r>
      <w:r>
        <w:rPr>
          <w:rFonts w:hint="eastAsia" w:ascii="宋体" w:hAnsi="宋体" w:cs="宋体"/>
          <w:sz w:val="24"/>
          <w:szCs w:val="24"/>
        </w:rPr>
        <w:t>验收合格完毕，甲方在收到乙方提交的请款资料及等额增值税专用发票后</w:t>
      </w:r>
      <w:r>
        <w:rPr>
          <w:rFonts w:hint="eastAsia" w:ascii="宋体" w:hAnsi="宋体" w:cs="宋体"/>
          <w:sz w:val="24"/>
          <w:szCs w:val="24"/>
          <w:u w:val="single"/>
        </w:rPr>
        <w:t>30</w:t>
      </w:r>
      <w:r>
        <w:rPr>
          <w:rFonts w:hint="eastAsia" w:ascii="宋体" w:hAnsi="宋体" w:cs="宋体"/>
          <w:sz w:val="24"/>
          <w:szCs w:val="24"/>
        </w:rPr>
        <w:t>个工作日内向乙方支付至合同总额的</w:t>
      </w:r>
      <w:r>
        <w:rPr>
          <w:rFonts w:ascii="宋体" w:hAnsi="宋体" w:cs="宋体"/>
          <w:sz w:val="24"/>
          <w:szCs w:val="24"/>
        </w:rPr>
        <w:t>50%</w:t>
      </w:r>
      <w:r>
        <w:rPr>
          <w:rFonts w:hint="eastAsia" w:ascii="宋体" w:hAnsi="宋体" w:cs="宋体"/>
          <w:sz w:val="24"/>
          <w:szCs w:val="24"/>
        </w:rPr>
        <w:t>（含预付款），经甲方结算审核后，乙方提交请款资料及等额增值税专用发票</w:t>
      </w:r>
      <w:r>
        <w:rPr>
          <w:rFonts w:ascii="宋体" w:hAnsi="宋体" w:cs="宋体"/>
          <w:sz w:val="24"/>
          <w:szCs w:val="24"/>
          <w:u w:val="single"/>
        </w:rPr>
        <w:t xml:space="preserve"> </w:t>
      </w:r>
      <w:r>
        <w:rPr>
          <w:rFonts w:hint="eastAsia" w:ascii="宋体" w:hAnsi="宋体" w:cs="宋体"/>
          <w:sz w:val="24"/>
          <w:szCs w:val="24"/>
          <w:u w:val="single"/>
        </w:rPr>
        <w:t>30</w:t>
      </w:r>
      <w:r>
        <w:rPr>
          <w:rFonts w:ascii="宋体" w:hAnsi="宋体" w:cs="宋体"/>
          <w:sz w:val="24"/>
          <w:szCs w:val="24"/>
          <w:u w:val="single"/>
        </w:rPr>
        <w:t xml:space="preserve"> </w:t>
      </w:r>
      <w:r>
        <w:rPr>
          <w:rFonts w:hint="eastAsia" w:ascii="宋体" w:hAnsi="宋体" w:cs="宋体"/>
          <w:sz w:val="24"/>
          <w:szCs w:val="24"/>
        </w:rPr>
        <w:t>个工作日内，支付至合同结算价的</w:t>
      </w:r>
      <w:r>
        <w:rPr>
          <w:rFonts w:ascii="宋体" w:hAnsi="宋体" w:cs="宋体"/>
          <w:sz w:val="24"/>
          <w:szCs w:val="24"/>
        </w:rPr>
        <w:t>95%</w:t>
      </w:r>
      <w:r>
        <w:rPr>
          <w:rFonts w:hint="eastAsia" w:ascii="宋体" w:hAnsi="宋体" w:cs="宋体"/>
          <w:sz w:val="24"/>
          <w:szCs w:val="24"/>
        </w:rPr>
        <w:t>（含预付款）（若审核价低于合同暂定总价，则以审核价作为合同结算价，否则以合同暂定总价为合同结算价），合同结算价的</w:t>
      </w:r>
      <w:r>
        <w:rPr>
          <w:rFonts w:ascii="宋体" w:hAnsi="宋体" w:cs="宋体"/>
          <w:sz w:val="24"/>
          <w:szCs w:val="24"/>
        </w:rPr>
        <w:t>5%</w:t>
      </w:r>
      <w:r>
        <w:rPr>
          <w:rFonts w:hint="eastAsia" w:ascii="宋体" w:hAnsi="宋体" w:cs="宋体"/>
          <w:sz w:val="24"/>
          <w:szCs w:val="24"/>
        </w:rPr>
        <w:t>作为质保金留存。</w:t>
      </w:r>
    </w:p>
    <w:p w14:paraId="195F93F7">
      <w:pPr>
        <w:pStyle w:val="12"/>
        <w:spacing w:line="360" w:lineRule="auto"/>
        <w:ind w:firstLine="600" w:firstLineChars="250"/>
        <w:outlineLvl w:val="1"/>
        <w:rPr>
          <w:rFonts w:hAnsi="宋体" w:cs="宋体"/>
          <w:szCs w:val="24"/>
        </w:rPr>
      </w:pPr>
      <w:r>
        <w:rPr>
          <w:rFonts w:hAnsi="宋体" w:cs="宋体"/>
          <w:sz w:val="24"/>
          <w:szCs w:val="24"/>
        </w:rPr>
        <w:t>5.2.2</w:t>
      </w:r>
      <w:r>
        <w:rPr>
          <w:rFonts w:hint="eastAsia" w:hAnsi="宋体" w:cs="宋体"/>
          <w:sz w:val="24"/>
          <w:szCs w:val="24"/>
        </w:rPr>
        <w:t>质保期按合同第</w:t>
      </w:r>
      <w:r>
        <w:rPr>
          <w:rFonts w:hint="eastAsia" w:hAnsi="宋体" w:cs="宋体"/>
          <w:sz w:val="24"/>
          <w:szCs w:val="24"/>
          <w:lang w:val="en-US" w:eastAsia="zh-CN"/>
        </w:rPr>
        <w:t>十</w:t>
      </w:r>
      <w:r>
        <w:rPr>
          <w:rFonts w:hint="eastAsia" w:hAnsi="宋体" w:cs="宋体"/>
          <w:sz w:val="24"/>
          <w:szCs w:val="24"/>
        </w:rPr>
        <w:t>条规定执行，质保期满且乙方不存在违约情形，乙方提交请款资料及等额增值税专用发票，甲方审核无误后在</w:t>
      </w:r>
      <w:r>
        <w:rPr>
          <w:rFonts w:hAnsi="宋体" w:cs="宋体"/>
          <w:sz w:val="24"/>
          <w:szCs w:val="24"/>
          <w:u w:val="single"/>
        </w:rPr>
        <w:t xml:space="preserve"> </w:t>
      </w:r>
      <w:r>
        <w:rPr>
          <w:rFonts w:hint="eastAsia" w:hAnsi="宋体" w:cs="宋体"/>
          <w:sz w:val="24"/>
          <w:szCs w:val="24"/>
          <w:u w:val="single"/>
          <w:lang w:val="en-US" w:eastAsia="zh-CN"/>
        </w:rPr>
        <w:t>15</w:t>
      </w:r>
      <w:r>
        <w:rPr>
          <w:rFonts w:hAnsi="宋体" w:cs="宋体"/>
          <w:sz w:val="24"/>
          <w:szCs w:val="24"/>
          <w:u w:val="single"/>
        </w:rPr>
        <w:t xml:space="preserve"> </w:t>
      </w:r>
      <w:r>
        <w:rPr>
          <w:rFonts w:hint="eastAsia" w:hAnsi="宋体" w:cs="宋体"/>
          <w:sz w:val="24"/>
          <w:szCs w:val="24"/>
        </w:rPr>
        <w:t>个工作日内支付合同结算价的</w:t>
      </w:r>
      <w:r>
        <w:rPr>
          <w:rFonts w:hAnsi="宋体" w:cs="宋体"/>
          <w:sz w:val="24"/>
          <w:szCs w:val="24"/>
        </w:rPr>
        <w:t>5</w:t>
      </w:r>
      <w:r>
        <w:rPr>
          <w:rFonts w:hint="eastAsia" w:hAnsi="宋体" w:cs="宋体"/>
          <w:sz w:val="24"/>
          <w:szCs w:val="24"/>
        </w:rPr>
        <w:t>％（质保金）给乙方</w:t>
      </w:r>
      <w:r>
        <w:rPr>
          <w:rFonts w:hAnsi="宋体" w:cs="宋体"/>
          <w:sz w:val="24"/>
          <w:szCs w:val="24"/>
        </w:rPr>
        <w:t>(</w:t>
      </w:r>
      <w:r>
        <w:rPr>
          <w:rFonts w:hint="eastAsia" w:hAnsi="宋体" w:cs="宋体"/>
          <w:sz w:val="24"/>
          <w:szCs w:val="24"/>
        </w:rPr>
        <w:t>无息</w:t>
      </w:r>
      <w:r>
        <w:rPr>
          <w:rFonts w:hAnsi="宋体" w:cs="宋体"/>
          <w:sz w:val="24"/>
          <w:szCs w:val="24"/>
        </w:rPr>
        <w:t>)</w:t>
      </w:r>
      <w:r>
        <w:rPr>
          <w:rFonts w:hint="eastAsia" w:hAnsi="宋体" w:cs="宋体"/>
          <w:sz w:val="24"/>
          <w:szCs w:val="24"/>
        </w:rPr>
        <w:t>。</w:t>
      </w:r>
    </w:p>
    <w:p w14:paraId="7CEF96D0">
      <w:pPr>
        <w:spacing w:line="360" w:lineRule="auto"/>
        <w:ind w:firstLine="600" w:firstLineChars="250"/>
        <w:rPr>
          <w:rFonts w:ascii="宋体" w:hAnsi="宋体" w:cs="宋体"/>
          <w:color w:val="auto"/>
          <w:sz w:val="24"/>
          <w:szCs w:val="24"/>
        </w:rPr>
      </w:pPr>
      <w:r>
        <w:rPr>
          <w:rFonts w:ascii="宋体" w:hAnsi="宋体" w:cs="宋体"/>
          <w:color w:val="auto"/>
          <w:sz w:val="24"/>
          <w:szCs w:val="24"/>
        </w:rPr>
        <w:t>5.2.3</w:t>
      </w:r>
      <w:r>
        <w:rPr>
          <w:rFonts w:hint="eastAsia" w:ascii="宋体" w:hAnsi="宋体" w:cs="宋体"/>
          <w:color w:val="auto"/>
          <w:sz w:val="24"/>
          <w:szCs w:val="24"/>
        </w:rPr>
        <w:t>乙方收款账户：</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76119AD9">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收款账号：</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47B96C95">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开户行：</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w:t>
      </w:r>
    </w:p>
    <w:p w14:paraId="69B7CD39">
      <w:pPr>
        <w:spacing w:line="360" w:lineRule="auto"/>
        <w:ind w:firstLine="480" w:firstLineChars="200"/>
        <w:rPr>
          <w:rFonts w:ascii="宋体" w:hAnsi="宋体" w:cs="宋体"/>
          <w:color w:val="auto"/>
          <w:sz w:val="24"/>
          <w:szCs w:val="24"/>
        </w:rPr>
      </w:pPr>
      <w:r>
        <w:rPr>
          <w:rFonts w:ascii="宋体" w:hAnsi="宋体" w:cs="宋体"/>
          <w:color w:val="auto"/>
          <w:sz w:val="24"/>
          <w:szCs w:val="24"/>
        </w:rPr>
        <w:t>5.2.4</w:t>
      </w:r>
      <w:r>
        <w:rPr>
          <w:rFonts w:hint="eastAsia" w:ascii="宋体" w:hAnsi="宋体" w:cs="宋体"/>
          <w:color w:val="auto"/>
          <w:sz w:val="24"/>
          <w:szCs w:val="24"/>
        </w:rPr>
        <w:t>乙方在收款前需向甲方提交等额增值税专用发票，增值税专用发票信息：</w:t>
      </w:r>
    </w:p>
    <w:p w14:paraId="768F6F62">
      <w:pPr>
        <w:spacing w:line="360" w:lineRule="auto"/>
        <w:ind w:firstLine="1200" w:firstLineChars="500"/>
        <w:rPr>
          <w:rFonts w:hint="eastAsia" w:ascii="宋体" w:hAnsi="宋体" w:eastAsia="宋体" w:cs="宋体"/>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广州从化净水有限公司</w:t>
      </w:r>
    </w:p>
    <w:p w14:paraId="46119BE4">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税号：</w:t>
      </w:r>
      <w:r>
        <w:rPr>
          <w:rFonts w:hint="eastAsia" w:ascii="宋体" w:hAnsi="宋体" w:cs="宋体"/>
          <w:szCs w:val="21"/>
        </w:rPr>
        <w:t>91440101304391717G</w:t>
      </w:r>
      <w:r>
        <w:rPr>
          <w:rFonts w:hint="eastAsia" w:ascii="宋体" w:hAnsi="宋体" w:cs="宋体"/>
          <w:color w:val="auto"/>
          <w:sz w:val="24"/>
          <w:szCs w:val="24"/>
        </w:rPr>
        <w:t>；</w:t>
      </w:r>
    </w:p>
    <w:p w14:paraId="7DEC7447">
      <w:pPr>
        <w:spacing w:line="360" w:lineRule="auto"/>
        <w:ind w:firstLine="1200" w:firstLineChars="500"/>
        <w:rPr>
          <w:rFonts w:ascii="宋体" w:hAnsi="宋体" w:cs="宋体"/>
          <w:color w:val="auto"/>
          <w:sz w:val="24"/>
          <w:szCs w:val="24"/>
        </w:rPr>
      </w:pPr>
      <w:r>
        <w:rPr>
          <w:rFonts w:hint="eastAsia" w:ascii="宋体" w:hAnsi="宋体" w:cs="宋体"/>
          <w:color w:val="auto"/>
          <w:sz w:val="24"/>
          <w:szCs w:val="24"/>
        </w:rPr>
        <w:t>地址：广州市从化温泉镇冲口路7号；</w:t>
      </w:r>
    </w:p>
    <w:p w14:paraId="5625B7F8">
      <w:pPr>
        <w:tabs>
          <w:tab w:val="left" w:pos="851"/>
        </w:tabs>
        <w:adjustRightInd w:val="0"/>
        <w:snapToGrid w:val="0"/>
        <w:spacing w:line="360" w:lineRule="auto"/>
        <w:ind w:firstLine="480" w:firstLineChars="200"/>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sym w:font="Wingdings" w:char="00A8"/>
      </w:r>
      <w:r>
        <w:rPr>
          <w:rFonts w:hint="eastAsia" w:ascii="宋体" w:hAnsi="宋体" w:cs="宋体"/>
          <w:color w:val="auto"/>
          <w:sz w:val="24"/>
          <w:szCs w:val="24"/>
        </w:rPr>
        <w:t>其他：</w:t>
      </w:r>
    </w:p>
    <w:p w14:paraId="45EC1D56">
      <w:pPr>
        <w:pStyle w:val="12"/>
        <w:spacing w:line="360" w:lineRule="auto"/>
        <w:ind w:firstLine="735" w:firstLineChars="350"/>
        <w:outlineLvl w:val="1"/>
        <w:rPr>
          <w:rFonts w:hAnsi="宋体" w:cs="宋体"/>
          <w:szCs w:val="24"/>
        </w:rPr>
      </w:pPr>
      <w:r>
        <w:rPr>
          <w:rFonts w:hint="eastAsia" w:hAnsi="宋体" w:cs="宋体"/>
          <w:szCs w:val="24"/>
        </w:rPr>
        <w:t>（建议采用网银支付、支票两种形式中之一）。</w:t>
      </w:r>
    </w:p>
    <w:p w14:paraId="055F702B">
      <w:pPr>
        <w:autoSpaceDE w:val="0"/>
        <w:autoSpaceDN w:val="0"/>
        <w:adjustRightInd w:val="0"/>
        <w:spacing w:after="0" w:line="360" w:lineRule="auto"/>
        <w:ind w:firstLine="482" w:firstLineChars="200"/>
        <w:rPr>
          <w:rFonts w:ascii="宋体" w:hAnsi="宋体" w:cs="宋体"/>
          <w:bCs/>
          <w:color w:val="auto"/>
          <w:sz w:val="24"/>
          <w:szCs w:val="24"/>
        </w:rPr>
      </w:pPr>
      <w:r>
        <w:rPr>
          <w:rFonts w:hint="eastAsia" w:ascii="宋体" w:hAnsi="宋体" w:cs="宋体"/>
          <w:b/>
          <w:color w:val="auto"/>
          <w:sz w:val="24"/>
          <w:szCs w:val="24"/>
        </w:rPr>
        <w:t>第六条履约担保</w:t>
      </w:r>
    </w:p>
    <w:p w14:paraId="0C46A485">
      <w:pPr>
        <w:spacing w:after="0" w:line="360" w:lineRule="auto"/>
        <w:ind w:firstLine="480" w:firstLineChars="200"/>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hint="eastAsia" w:ascii="宋体" w:hAnsi="宋体" w:cs="宋体"/>
          <w:color w:val="auto"/>
          <w:szCs w:val="21"/>
          <w:lang w:eastAsia="zh-CN"/>
        </w:rPr>
        <w:t>☑</w:t>
      </w:r>
      <w:r>
        <w:rPr>
          <w:rFonts w:hint="eastAsia" w:ascii="宋体" w:hAnsi="宋体" w:cs="宋体"/>
          <w:bCs/>
          <w:color w:val="auto"/>
          <w:sz w:val="24"/>
          <w:szCs w:val="24"/>
        </w:rPr>
        <w:t>无；</w:t>
      </w:r>
      <w:r>
        <w:rPr>
          <w:rFonts w:hint="eastAsia" w:ascii="宋体" w:hAnsi="宋体" w:cs="宋体"/>
          <w:color w:val="auto"/>
          <w:szCs w:val="21"/>
          <w:lang w:eastAsia="zh-CN"/>
        </w:rPr>
        <w:t>□</w:t>
      </w:r>
      <w:r>
        <w:rPr>
          <w:rFonts w:hint="eastAsia" w:ascii="宋体" w:hAnsi="宋体" w:cs="宋体"/>
          <w:color w:val="auto"/>
          <w:szCs w:val="21"/>
        </w:rPr>
        <w:t>有,</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（大写人民币：</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w:t>
      </w:r>
    </w:p>
    <w:p w14:paraId="7BFE1C73">
      <w:pPr>
        <w:pStyle w:val="21"/>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14:paraId="53B928E6">
      <w:pPr>
        <w:pStyle w:val="21"/>
        <w:spacing w:before="0" w:beforeAutospacing="0" w:after="0" w:afterAutospacing="0" w:line="360" w:lineRule="auto"/>
        <w:ind w:firstLine="480"/>
        <w:rPr>
          <w:rFonts w:cs="宋体"/>
        </w:rPr>
      </w:pPr>
      <w:r>
        <w:rPr>
          <w:rFonts w:hint="eastAsia" w:cs="宋体"/>
        </w:rPr>
        <w:t>1、符合甲方要求（详见附件</w:t>
      </w:r>
      <w:r>
        <w:rPr>
          <w:rFonts w:hint="eastAsia" w:cs="宋体"/>
          <w:lang w:val="en-US" w:eastAsia="zh-CN"/>
        </w:rPr>
        <w:t>4</w:t>
      </w:r>
      <w:r>
        <w:rPr>
          <w:rFonts w:hint="eastAsia" w:cs="宋体"/>
        </w:rPr>
        <w:t>保函格式）的银行独立保函，</w:t>
      </w:r>
    </w:p>
    <w:p w14:paraId="036E0BBD">
      <w:pPr>
        <w:pStyle w:val="21"/>
        <w:spacing w:before="0" w:beforeAutospacing="0" w:after="0" w:afterAutospacing="0" w:line="360" w:lineRule="auto"/>
        <w:ind w:firstLine="480"/>
        <w:rPr>
          <w:rFonts w:cs="宋体"/>
        </w:rPr>
      </w:pPr>
      <w:r>
        <w:rPr>
          <w:rFonts w:hint="eastAsia" w:cs="宋体"/>
        </w:rPr>
        <w:t>2、现金转账至甲方以下指定账户：</w:t>
      </w:r>
    </w:p>
    <w:p w14:paraId="2C7514CF">
      <w:pPr>
        <w:tabs>
          <w:tab w:val="left" w:pos="1995"/>
        </w:tabs>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cs="宋体"/>
          <w:bCs/>
          <w:color w:val="auto"/>
          <w:sz w:val="24"/>
          <w:szCs w:val="24"/>
        </w:rPr>
        <w:t>户名：</w:t>
      </w:r>
      <w:r>
        <w:rPr>
          <w:rFonts w:hint="eastAsia" w:ascii="宋体" w:hAnsi="宋体" w:cs="宋体"/>
          <w:bCs/>
          <w:color w:val="auto"/>
          <w:sz w:val="24"/>
          <w:szCs w:val="24"/>
          <w:lang w:eastAsia="zh-CN"/>
        </w:rPr>
        <w:t>广州从化净水有限公司</w:t>
      </w:r>
    </w:p>
    <w:p w14:paraId="439480CC">
      <w:pPr>
        <w:tabs>
          <w:tab w:val="left" w:pos="1995"/>
        </w:tabs>
        <w:spacing w:line="360" w:lineRule="auto"/>
        <w:ind w:firstLine="480" w:firstLineChars="200"/>
        <w:rPr>
          <w:rFonts w:hint="eastAsia"/>
          <w:color w:val="auto"/>
          <w:sz w:val="24"/>
        </w:rPr>
      </w:pPr>
      <w:r>
        <w:rPr>
          <w:rFonts w:hint="eastAsia" w:ascii="宋体" w:hAnsi="宋体" w:cs="宋体"/>
          <w:bCs/>
          <w:color w:val="auto"/>
          <w:sz w:val="24"/>
          <w:szCs w:val="24"/>
        </w:rPr>
        <w:t>账号：</w:t>
      </w:r>
      <w:r>
        <w:rPr>
          <w:rFonts w:hint="eastAsia"/>
          <w:color w:val="auto"/>
          <w:sz w:val="24"/>
        </w:rPr>
        <w:t>3602 0562 0920 0103 696</w:t>
      </w:r>
    </w:p>
    <w:p w14:paraId="10D8CD8F">
      <w:pPr>
        <w:tabs>
          <w:tab w:val="left" w:pos="1995"/>
        </w:tabs>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开户行：</w:t>
      </w:r>
      <w:r>
        <w:rPr>
          <w:rFonts w:hint="eastAsia"/>
          <w:color w:val="auto"/>
          <w:sz w:val="24"/>
        </w:rPr>
        <w:t>工商银行广州从化荔香支行</w:t>
      </w:r>
    </w:p>
    <w:p w14:paraId="6E7801C5">
      <w:pPr>
        <w:spacing w:line="360" w:lineRule="auto"/>
        <w:ind w:firstLine="480"/>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14:paraId="2041D942">
      <w:pPr>
        <w:spacing w:line="360" w:lineRule="auto"/>
        <w:ind w:firstLine="480"/>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sz w:val="24"/>
        </w:rPr>
        <w:t>履约银行保函（或现金履约保证金）的担保期限：从提供履约担保（或转账成功）之日起至合同履行完成。</w:t>
      </w:r>
    </w:p>
    <w:p w14:paraId="2A535757">
      <w:pPr>
        <w:spacing w:line="360" w:lineRule="auto"/>
        <w:ind w:firstLine="480" w:firstLineChars="200"/>
        <w:rPr>
          <w:rFonts w:ascii="宋体" w:hAnsi="宋体" w:cs="宋体"/>
          <w:color w:val="auto"/>
          <w:sz w:val="24"/>
          <w:szCs w:val="24"/>
        </w:rPr>
      </w:pPr>
      <w:r>
        <w:rPr>
          <w:rFonts w:ascii="宋体" w:hAnsi="宋体" w:cs="宋体"/>
          <w:color w:val="auto"/>
          <w:sz w:val="24"/>
          <w:szCs w:val="24"/>
        </w:rPr>
        <w:t>6.3.2</w:t>
      </w:r>
      <w:r>
        <w:rPr>
          <w:rFonts w:hint="eastAsia" w:ascii="宋体" w:hAnsi="宋体" w:cs="宋体"/>
          <w:sz w:val="24"/>
        </w:rPr>
        <w:t>履约银行保函在合同履行完成后，由乙方提出申请，甲方在28日内返还，不支付利息；</w:t>
      </w:r>
    </w:p>
    <w:p w14:paraId="4765E25E">
      <w:pPr>
        <w:spacing w:line="360" w:lineRule="auto"/>
        <w:ind w:firstLine="480" w:firstLineChars="200"/>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14:paraId="7EFF9EC8">
      <w:pPr>
        <w:pStyle w:val="21"/>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14:paraId="2F14A123">
      <w:pPr>
        <w:spacing w:line="360" w:lineRule="auto"/>
        <w:ind w:firstLine="480" w:firstLineChars="200"/>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105"/>
    <w:bookmarkEnd w:id="106"/>
    <w:p w14:paraId="2AE01FD0">
      <w:pPr>
        <w:spacing w:after="0" w:line="360" w:lineRule="auto"/>
        <w:ind w:firstLine="482" w:firstLineChars="200"/>
        <w:rPr>
          <w:rFonts w:ascii="宋体" w:hAnsi="宋体" w:cs="宋体"/>
          <w:b/>
          <w:color w:val="auto"/>
          <w:sz w:val="24"/>
          <w:szCs w:val="24"/>
        </w:rPr>
      </w:pPr>
      <w:r>
        <w:rPr>
          <w:rFonts w:hint="eastAsia" w:ascii="宋体" w:hAnsi="宋体" w:cs="宋体"/>
          <w:b/>
          <w:bCs/>
          <w:color w:val="auto"/>
          <w:kern w:val="0"/>
          <w:sz w:val="24"/>
          <w:szCs w:val="24"/>
        </w:rPr>
        <w:t>第七条</w:t>
      </w:r>
      <w:r>
        <w:rPr>
          <w:rFonts w:hint="eastAsia" w:ascii="宋体" w:hAnsi="宋体" w:cs="宋体"/>
          <w:b/>
          <w:color w:val="auto"/>
          <w:sz w:val="24"/>
          <w:szCs w:val="24"/>
        </w:rPr>
        <w:t>交货及检验要求</w:t>
      </w:r>
    </w:p>
    <w:p w14:paraId="0E79E0CD">
      <w:pPr>
        <w:autoSpaceDE w:val="0"/>
        <w:autoSpaceDN w:val="0"/>
        <w:adjustRightIn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w:t>
      </w:r>
    </w:p>
    <w:p w14:paraId="0EA567BB">
      <w:pPr>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14:paraId="437562DE">
      <w:pPr>
        <w:spacing w:after="0" w:line="360" w:lineRule="auto"/>
        <w:ind w:firstLine="480" w:firstLineChars="200"/>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14:paraId="5C881415">
      <w:pPr>
        <w:adjustRightInd w:val="0"/>
        <w:snapToGrid w:val="0"/>
        <w:spacing w:after="0" w:line="360" w:lineRule="auto"/>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14:paraId="4B42C0EF">
      <w:pPr>
        <w:spacing w:line="360" w:lineRule="auto"/>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14:paraId="1F9D8EF0">
      <w:pPr>
        <w:spacing w:after="0" w:line="360" w:lineRule="auto"/>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甲方有权对合同设备进行原厂正品验证，若合同设备无法获原厂验证，甲方有权退回设备，要求乙方在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个工作日内退回已支付款项并按设备价格的</w:t>
      </w:r>
      <w:r>
        <w:rPr>
          <w:rFonts w:hint="eastAsia" w:ascii="宋体" w:hAnsi="宋体" w:cs="宋体"/>
          <w:color w:val="auto"/>
          <w:sz w:val="24"/>
          <w:szCs w:val="24"/>
          <w:u w:val="single"/>
          <w:lang w:val="en-US" w:eastAsia="zh-CN"/>
        </w:rPr>
        <w:t xml:space="preserve"> 10 </w:t>
      </w:r>
      <w:r>
        <w:rPr>
          <w:rFonts w:ascii="宋体" w:hAnsi="宋体" w:cs="宋体"/>
          <w:color w:val="auto"/>
          <w:sz w:val="24"/>
          <w:szCs w:val="24"/>
        </w:rPr>
        <w:t>%</w:t>
      </w:r>
      <w:r>
        <w:rPr>
          <w:rFonts w:hint="eastAsia" w:ascii="宋体" w:hAnsi="宋体" w:cs="宋体"/>
          <w:color w:val="auto"/>
          <w:sz w:val="24"/>
          <w:szCs w:val="24"/>
        </w:rPr>
        <w:t>支付违约金。</w:t>
      </w:r>
    </w:p>
    <w:bookmarkEnd w:id="93"/>
    <w:bookmarkEnd w:id="94"/>
    <w:bookmarkEnd w:id="95"/>
    <w:bookmarkEnd w:id="96"/>
    <w:bookmarkEnd w:id="97"/>
    <w:bookmarkEnd w:id="98"/>
    <w:bookmarkEnd w:id="99"/>
    <w:p w14:paraId="36FF87E3">
      <w:pPr>
        <w:spacing w:before="120" w:after="120" w:line="360" w:lineRule="auto"/>
        <w:ind w:firstLine="482" w:firstLineChars="200"/>
        <w:rPr>
          <w:rFonts w:ascii="宋体" w:hAnsi="宋体" w:cs="宋体"/>
          <w:b/>
          <w:color w:val="auto"/>
          <w:sz w:val="24"/>
          <w:szCs w:val="24"/>
        </w:rPr>
      </w:pPr>
      <w:bookmarkStart w:id="107" w:name="_Toc518992990"/>
      <w:bookmarkStart w:id="108" w:name="_Toc474245215"/>
      <w:bookmarkStart w:id="109" w:name="_Toc520190030"/>
      <w:bookmarkStart w:id="110" w:name="_Toc183666534"/>
      <w:bookmarkStart w:id="111" w:name="_Toc257"/>
      <w:r>
        <w:rPr>
          <w:rFonts w:hint="eastAsia" w:ascii="宋体" w:hAnsi="宋体" w:cs="宋体"/>
          <w:b/>
          <w:color w:val="auto"/>
          <w:sz w:val="24"/>
          <w:szCs w:val="24"/>
        </w:rPr>
        <w:t>第八条包装</w:t>
      </w:r>
      <w:bookmarkEnd w:id="107"/>
      <w:bookmarkEnd w:id="108"/>
      <w:bookmarkEnd w:id="109"/>
      <w:r>
        <w:rPr>
          <w:rFonts w:hint="eastAsia" w:ascii="宋体" w:hAnsi="宋体" w:cs="宋体"/>
          <w:b/>
          <w:color w:val="auto"/>
          <w:sz w:val="24"/>
          <w:szCs w:val="24"/>
        </w:rPr>
        <w:t>、标示及运输要求</w:t>
      </w:r>
    </w:p>
    <w:p w14:paraId="147DB41A">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14:paraId="2F36E086">
      <w:pPr>
        <w:spacing w:line="360" w:lineRule="auto"/>
        <w:ind w:firstLine="482"/>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14:paraId="599CB8F6">
      <w:pPr>
        <w:spacing w:line="360" w:lineRule="auto"/>
        <w:ind w:firstLine="482"/>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14:paraId="0AAA8EF2">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8.2 </w:t>
      </w:r>
      <w:bookmarkStart w:id="112" w:name="_Toc107447244"/>
      <w:bookmarkStart w:id="113" w:name="_Toc107446851"/>
      <w:r>
        <w:rPr>
          <w:rFonts w:hint="eastAsia" w:ascii="宋体" w:hAnsi="宋体" w:cs="宋体"/>
          <w:bCs/>
          <w:color w:val="auto"/>
          <w:sz w:val="24"/>
          <w:szCs w:val="24"/>
        </w:rPr>
        <w:t>标志</w:t>
      </w:r>
    </w:p>
    <w:bookmarkEnd w:id="112"/>
    <w:bookmarkEnd w:id="113"/>
    <w:p w14:paraId="0CD0D909">
      <w:pPr>
        <w:spacing w:line="360" w:lineRule="auto"/>
        <w:ind w:firstLine="482"/>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14:paraId="67D30BF8">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14:paraId="5C552C7E">
      <w:pPr>
        <w:adjustRightInd w:val="0"/>
        <w:snapToGrid w:val="0"/>
        <w:spacing w:after="0"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bookmarkStart w:id="114" w:name="_Toc183666521"/>
      <w:bookmarkStart w:id="115" w:name="_Toc9269"/>
      <w:bookmarkStart w:id="116" w:name="_Toc520190032"/>
      <w:bookmarkStart w:id="117" w:name="_Toc306350457"/>
      <w:bookmarkStart w:id="118" w:name="_Toc518992992"/>
      <w:bookmarkStart w:id="119" w:name="_Toc474245218"/>
    </w:p>
    <w:p w14:paraId="1109D56A">
      <w:pPr>
        <w:adjustRightInd w:val="0"/>
        <w:snapToGrid w:val="0"/>
        <w:spacing w:after="0" w:line="360" w:lineRule="auto"/>
        <w:ind w:firstLine="480" w:firstLineChars="200"/>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14:paraId="6C755A08">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14:paraId="754A8304">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14:paraId="1DE604B8">
      <w:pPr>
        <w:adjustRightInd w:val="0"/>
        <w:snapToGrid w:val="0"/>
        <w:spacing w:line="360" w:lineRule="auto"/>
        <w:ind w:firstLine="480" w:firstLineChars="200"/>
        <w:rPr>
          <w:rFonts w:hint="eastAsia"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p w14:paraId="7BBF787A">
      <w:pPr>
        <w:ind w:firstLine="480" w:firstLineChars="200"/>
        <w:rPr>
          <w:rFonts w:hint="eastAsia" w:ascii="宋体" w:hAnsi="宋体" w:cs="宋体"/>
          <w:color w:val="auto"/>
          <w:sz w:val="24"/>
          <w:szCs w:val="24"/>
        </w:rPr>
      </w:pPr>
      <w:r>
        <w:rPr>
          <w:rFonts w:hint="eastAsia" w:ascii="宋体" w:hAnsi="宋体" w:cs="宋体"/>
          <w:color w:val="auto"/>
          <w:sz w:val="24"/>
          <w:szCs w:val="24"/>
        </w:rPr>
        <w:t>8.3.4</w:t>
      </w:r>
      <w:r>
        <w:rPr>
          <w:rFonts w:hint="eastAsia" w:ascii="宋体" w:hAnsi="宋体" w:cs="宋体"/>
          <w:bCs/>
          <w:color w:val="auto"/>
          <w:sz w:val="24"/>
          <w:szCs w:val="24"/>
        </w:rPr>
        <w:t>货物由甲方签收前的全部风险，包括但不限于在途灭失、损害的风险由乙方承担。</w:t>
      </w:r>
    </w:p>
    <w:bookmarkEnd w:id="114"/>
    <w:bookmarkEnd w:id="115"/>
    <w:bookmarkEnd w:id="116"/>
    <w:bookmarkEnd w:id="117"/>
    <w:bookmarkEnd w:id="118"/>
    <w:bookmarkEnd w:id="119"/>
    <w:p w14:paraId="5285F8B6">
      <w:pPr>
        <w:adjustRightInd w:val="0"/>
        <w:snapToGrid w:val="0"/>
        <w:spacing w:beforeLines="50" w:afterLines="50" w:line="360" w:lineRule="auto"/>
        <w:ind w:firstLine="482" w:firstLineChars="200"/>
        <w:rPr>
          <w:rFonts w:ascii="宋体" w:hAnsi="宋体" w:cs="宋体"/>
          <w:color w:val="auto"/>
          <w:sz w:val="24"/>
          <w:szCs w:val="24"/>
        </w:rPr>
      </w:pPr>
      <w:bookmarkStart w:id="120" w:name="_Toc306350458"/>
      <w:bookmarkStart w:id="121" w:name="_Toc18496"/>
      <w:bookmarkStart w:id="122" w:name="_Toc183666522"/>
      <w:r>
        <w:rPr>
          <w:rFonts w:hint="eastAsia" w:ascii="宋体" w:hAnsi="宋体" w:cs="宋体"/>
          <w:b/>
          <w:color w:val="auto"/>
          <w:sz w:val="24"/>
          <w:szCs w:val="24"/>
        </w:rPr>
        <w:t>第九条技术服务</w:t>
      </w:r>
    </w:p>
    <w:p w14:paraId="37CB780A">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14:paraId="53ECB5E6">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14:paraId="67DFCE4E">
      <w:pPr>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14:paraId="250C9285">
      <w:pPr>
        <w:adjustRightInd w:val="0"/>
        <w:snapToGrid w:val="0"/>
        <w:spacing w:line="360" w:lineRule="auto"/>
        <w:ind w:firstLine="480" w:firstLineChars="200"/>
        <w:rPr>
          <w:rFonts w:hint="eastAsia"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p w14:paraId="10F30E8F">
      <w:pPr>
        <w:pStyle w:val="13"/>
        <w:ind w:firstLine="420" w:firstLineChars="0"/>
      </w:pPr>
    </w:p>
    <w:bookmarkEnd w:id="120"/>
    <w:bookmarkEnd w:id="121"/>
    <w:bookmarkEnd w:id="122"/>
    <w:p w14:paraId="7D9440F3">
      <w:pPr>
        <w:autoSpaceDE w:val="0"/>
        <w:autoSpaceDN w:val="0"/>
        <w:adjustRightInd w:val="0"/>
        <w:spacing w:line="360" w:lineRule="auto"/>
        <w:ind w:firstLine="482" w:firstLineChars="200"/>
        <w:rPr>
          <w:rFonts w:ascii="宋体" w:hAnsi="宋体" w:cs="宋体"/>
          <w:b/>
          <w:color w:val="auto"/>
          <w:sz w:val="24"/>
          <w:szCs w:val="24"/>
        </w:rPr>
      </w:pPr>
      <w:bookmarkStart w:id="123" w:name="_Toc474245220"/>
      <w:bookmarkStart w:id="124" w:name="_Toc520190034"/>
      <w:bookmarkStart w:id="125" w:name="_Toc518992994"/>
      <w:bookmarkStart w:id="126" w:name="_Toc4682"/>
      <w:bookmarkStart w:id="127" w:name="_Toc306350459"/>
      <w:bookmarkStart w:id="128" w:name="_Toc183666523"/>
      <w:r>
        <w:rPr>
          <w:rFonts w:hint="eastAsia" w:ascii="宋体" w:hAnsi="宋体" w:cs="宋体"/>
          <w:b/>
          <w:color w:val="auto"/>
          <w:sz w:val="24"/>
          <w:szCs w:val="24"/>
        </w:rPr>
        <w:t>第十条质量保</w:t>
      </w:r>
      <w:bookmarkEnd w:id="123"/>
      <w:bookmarkEnd w:id="124"/>
      <w:bookmarkEnd w:id="125"/>
      <w:r>
        <w:rPr>
          <w:rFonts w:hint="eastAsia" w:ascii="宋体" w:hAnsi="宋体" w:cs="宋体"/>
          <w:b/>
          <w:color w:val="auto"/>
          <w:sz w:val="24"/>
          <w:szCs w:val="24"/>
        </w:rPr>
        <w:t>修</w:t>
      </w:r>
    </w:p>
    <w:p w14:paraId="62029636">
      <w:pPr>
        <w:tabs>
          <w:tab w:val="left" w:pos="851"/>
        </w:tabs>
        <w:adjustRightInd w:val="0"/>
        <w:snapToGrid w:val="0"/>
        <w:spacing w:line="360" w:lineRule="auto"/>
        <w:ind w:firstLine="480" w:firstLineChars="200"/>
        <w:rPr>
          <w:rFonts w:ascii="宋体" w:hAns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验收合格之日起</w:t>
      </w:r>
      <w:r>
        <w:rPr>
          <w:rFonts w:hint="eastAsia" w:ascii="宋体" w:hAnsi="宋体" w:cs="宋体"/>
          <w:color w:val="auto"/>
          <w:sz w:val="24"/>
          <w:szCs w:val="24"/>
          <w:u w:val="single"/>
          <w:lang w:val="en-US" w:eastAsia="zh-CN"/>
        </w:rPr>
        <w:t xml:space="preserve">  1   </w:t>
      </w:r>
      <w:r>
        <w:rPr>
          <w:rFonts w:hint="eastAsia" w:ascii="宋体" w:hAnsi="宋体" w:cs="宋体"/>
          <w:color w:val="auto"/>
          <w:sz w:val="24"/>
          <w:szCs w:val="24"/>
          <w:u w:val="single"/>
        </w:rPr>
        <w:t>年</w:t>
      </w:r>
      <w:r>
        <w:rPr>
          <w:rFonts w:hint="eastAsia" w:ascii="宋体" w:hAnsi="宋体" w:cs="宋体"/>
          <w:color w:val="auto"/>
          <w:sz w:val="24"/>
          <w:szCs w:val="24"/>
        </w:rPr>
        <w:t>。保修期内乙方应免费对设备进行日常维护保养及质量缺陷修复。</w:t>
      </w:r>
    </w:p>
    <w:p w14:paraId="25EA68CD">
      <w:pPr>
        <w:tabs>
          <w:tab w:val="left" w:pos="851"/>
        </w:tabs>
        <w:adjustRightInd w:val="0"/>
        <w:snapToGrid w:val="0"/>
        <w:spacing w:line="360" w:lineRule="auto"/>
        <w:ind w:firstLine="480" w:firstLineChars="200"/>
        <w:rPr>
          <w:rFonts w:ascii="宋体" w:hAnsi="宋体" w:cs="宋体"/>
          <w:color w:val="auto"/>
          <w:kern w:val="0"/>
          <w:sz w:val="24"/>
          <w:szCs w:val="24"/>
          <w:lang w:val="zh-CN"/>
        </w:rPr>
      </w:pPr>
      <w:r>
        <w:rPr>
          <w:rFonts w:ascii="宋体" w:hAnsi="宋体" w:cs="宋体"/>
          <w:color w:val="auto"/>
          <w:sz w:val="24"/>
          <w:szCs w:val="24"/>
        </w:rPr>
        <w:t>10.2</w:t>
      </w:r>
      <w:r>
        <w:rPr>
          <w:rFonts w:hint="eastAsia" w:ascii="宋体" w:hAnsi="宋体" w:cs="宋体"/>
          <w:color w:val="auto"/>
          <w:kern w:val="0"/>
          <w:sz w:val="24"/>
          <w:szCs w:val="24"/>
        </w:rPr>
        <w:t>保修</w:t>
      </w:r>
      <w:r>
        <w:rPr>
          <w:rFonts w:hint="eastAsia" w:ascii="宋体" w:hAnsi="宋体" w:cs="宋体"/>
          <w:color w:val="auto"/>
          <w:kern w:val="0"/>
          <w:sz w:val="24"/>
          <w:szCs w:val="24"/>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u w:val="single"/>
          <w:lang w:val="zh-CN"/>
        </w:rPr>
        <w:t>同暂定总价的</w:t>
      </w:r>
      <w:r>
        <w:rPr>
          <w:rFonts w:ascii="宋体" w:hAnsi="宋体" w:cs="宋体"/>
          <w:color w:val="auto"/>
          <w:kern w:val="0"/>
          <w:sz w:val="24"/>
          <w:szCs w:val="24"/>
          <w:u w:val="single"/>
          <w:lang w:val="zh-CN"/>
        </w:rPr>
        <w:t>10%</w:t>
      </w:r>
      <w:r>
        <w:rPr>
          <w:rFonts w:hint="eastAsia" w:ascii="宋体" w:hAnsi="宋体" w:cs="宋体"/>
          <w:color w:val="auto"/>
          <w:kern w:val="0"/>
          <w:sz w:val="24"/>
          <w:szCs w:val="24"/>
          <w:u w:val="single"/>
          <w:lang w:val="zh-CN"/>
        </w:rPr>
        <w:t>作为</w:t>
      </w:r>
      <w:r>
        <w:rPr>
          <w:rFonts w:hint="eastAsia" w:ascii="宋体" w:hAnsi="宋体" w:cs="宋体"/>
          <w:color w:val="auto"/>
          <w:kern w:val="0"/>
          <w:sz w:val="24"/>
          <w:szCs w:val="24"/>
          <w:lang w:val="zh-CN"/>
        </w:rPr>
        <w:t>违约金，</w:t>
      </w:r>
      <w:r>
        <w:rPr>
          <w:rFonts w:hint="eastAsia" w:ascii="宋体" w:hAnsi="宋体" w:cs="宋体"/>
          <w:color w:val="auto"/>
          <w:kern w:val="0"/>
          <w:sz w:val="24"/>
          <w:szCs w:val="24"/>
        </w:rPr>
        <w:t>由此产生的</w:t>
      </w:r>
      <w:r>
        <w:rPr>
          <w:rFonts w:hint="eastAsia" w:ascii="宋体" w:hAnsi="宋体" w:cs="宋体"/>
          <w:color w:val="auto"/>
          <w:kern w:val="0"/>
          <w:sz w:val="24"/>
          <w:szCs w:val="24"/>
          <w:lang w:val="zh-CN"/>
        </w:rPr>
        <w:t>费用由乙方承担。对涉及运营费用，乙方应保证在</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w:t>
      </w:r>
      <w:r>
        <w:rPr>
          <w:rFonts w:hint="eastAsia" w:ascii="宋体" w:hAnsi="宋体" w:cs="宋体"/>
          <w:color w:val="auto"/>
          <w:kern w:val="0"/>
          <w:sz w:val="24"/>
          <w:szCs w:val="24"/>
        </w:rPr>
        <w:t>合格</w:t>
      </w:r>
      <w:r>
        <w:rPr>
          <w:rFonts w:hint="eastAsia" w:ascii="宋体" w:hAnsi="宋体" w:cs="宋体"/>
          <w:color w:val="auto"/>
          <w:kern w:val="0"/>
          <w:sz w:val="24"/>
          <w:szCs w:val="24"/>
          <w:lang w:val="zh-CN"/>
        </w:rPr>
        <w:t>后三年内，</w:t>
      </w:r>
      <w:r>
        <w:rPr>
          <w:rFonts w:hint="eastAsia" w:ascii="宋体" w:hAnsi="宋体" w:cs="宋体"/>
          <w:color w:val="auto"/>
          <w:kern w:val="0"/>
          <w:sz w:val="24"/>
          <w:szCs w:val="24"/>
        </w:rPr>
        <w:t>设备</w:t>
      </w:r>
      <w:r>
        <w:rPr>
          <w:rFonts w:hint="eastAsia" w:ascii="宋体" w:hAnsi="宋体" w:cs="宋体"/>
          <w:color w:val="auto"/>
          <w:kern w:val="0"/>
          <w:sz w:val="24"/>
          <w:szCs w:val="24"/>
          <w:lang w:val="zh-CN"/>
        </w:rPr>
        <w:t>运行费用不高于投标文件</w:t>
      </w:r>
      <w:r>
        <w:rPr>
          <w:rFonts w:ascii="宋体" w:hAnsi="宋体" w:cs="宋体"/>
          <w:color w:val="auto"/>
          <w:kern w:val="0"/>
          <w:sz w:val="24"/>
          <w:szCs w:val="24"/>
          <w:lang w:val="zh-CN"/>
        </w:rPr>
        <w:t>/</w:t>
      </w:r>
      <w:r>
        <w:rPr>
          <w:rFonts w:hint="eastAsia" w:ascii="宋体" w:hAnsi="宋体" w:cs="宋体"/>
          <w:color w:val="auto"/>
          <w:kern w:val="0"/>
          <w:sz w:val="24"/>
          <w:szCs w:val="24"/>
          <w:lang w:val="zh-CN"/>
        </w:rPr>
        <w:t>响应文件的承诺指标，</w:t>
      </w:r>
      <w:r>
        <w:rPr>
          <w:rFonts w:hint="eastAsia" w:ascii="宋体" w:hAnsi="宋体" w:cs="宋体"/>
          <w:color w:val="auto"/>
          <w:kern w:val="0"/>
          <w:sz w:val="24"/>
          <w:szCs w:val="24"/>
        </w:rPr>
        <w:t>否则，</w:t>
      </w:r>
      <w:r>
        <w:rPr>
          <w:rFonts w:hint="eastAsia" w:ascii="宋体" w:hAnsi="宋体" w:cs="宋体"/>
          <w:color w:val="auto"/>
          <w:kern w:val="0"/>
          <w:sz w:val="24"/>
          <w:szCs w:val="24"/>
          <w:lang w:val="zh-CN"/>
        </w:rPr>
        <w:t>乙方需无条件免费更换设备</w:t>
      </w:r>
      <w:r>
        <w:rPr>
          <w:rFonts w:hint="eastAsia" w:ascii="宋体" w:hAnsi="宋体" w:cs="宋体"/>
          <w:color w:val="auto"/>
          <w:kern w:val="0"/>
          <w:sz w:val="24"/>
          <w:szCs w:val="24"/>
        </w:rPr>
        <w:t>并支付</w:t>
      </w:r>
      <w:r>
        <w:rPr>
          <w:rFonts w:hint="eastAsia" w:ascii="宋体" w:hAnsi="宋体" w:cs="宋体"/>
          <w:sz w:val="24"/>
          <w:szCs w:val="24"/>
        </w:rPr>
        <w:t>合同暂定总价1</w:t>
      </w:r>
      <w:r>
        <w:rPr>
          <w:rFonts w:ascii="宋体" w:hAnsi="宋体" w:cs="宋体"/>
          <w:sz w:val="24"/>
          <w:szCs w:val="24"/>
        </w:rPr>
        <w:t>0</w:t>
      </w:r>
      <w:r>
        <w:rPr>
          <w:rFonts w:hint="eastAsia" w:ascii="宋体" w:hAnsi="宋体" w:cs="宋体"/>
          <w:sz w:val="24"/>
          <w:szCs w:val="24"/>
        </w:rPr>
        <w:t>%的违约金</w:t>
      </w:r>
      <w:r>
        <w:rPr>
          <w:rFonts w:hint="eastAsia" w:ascii="宋体" w:hAnsi="宋体" w:cs="宋体"/>
          <w:color w:val="auto"/>
          <w:kern w:val="0"/>
          <w:sz w:val="24"/>
          <w:szCs w:val="24"/>
          <w:lang w:val="zh-CN"/>
        </w:rPr>
        <w:t>。</w:t>
      </w:r>
    </w:p>
    <w:p w14:paraId="5AC6935B">
      <w:pPr>
        <w:tabs>
          <w:tab w:val="left" w:pos="851"/>
        </w:tabs>
        <w:adjustRightInd w:val="0"/>
        <w:snapToGrid w:val="0"/>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10.3 </w:t>
      </w:r>
      <w:r>
        <w:rPr>
          <w:rFonts w:hint="eastAsia" w:ascii="宋体" w:hAnsi="宋体" w:cs="宋体"/>
          <w:bCs/>
          <w:color w:val="auto"/>
          <w:sz w:val="24"/>
          <w:szCs w:val="24"/>
        </w:rPr>
        <w:t>保修期间由于设备本身原因产生的故障仍属质保范围，对更换或维修过的零部件从更换或维修完成并验收合格之日起，质量保修期重新计算。</w:t>
      </w:r>
    </w:p>
    <w:p w14:paraId="29D8D287">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10.4 </w:t>
      </w:r>
      <w:r>
        <w:rPr>
          <w:rFonts w:hint="eastAsia" w:ascii="宋体" w:hAnsi="宋体" w:cs="宋体"/>
          <w:bCs/>
          <w:color w:val="auto"/>
          <w:sz w:val="24"/>
          <w:szCs w:val="24"/>
        </w:rPr>
        <w:t>质量保修期间，如合同设备出现故障，乙方应在接到甲方通知后</w:t>
      </w:r>
      <w:r>
        <w:rPr>
          <w:rFonts w:hint="eastAsia" w:ascii="宋体" w:hAnsi="宋体" w:cs="宋体"/>
          <w:bCs/>
          <w:color w:val="auto"/>
          <w:sz w:val="24"/>
          <w:szCs w:val="24"/>
          <w:u w:val="single"/>
          <w:lang w:val="en-US" w:eastAsia="zh-CN"/>
        </w:rPr>
        <w:t xml:space="preserve"> 12  </w:t>
      </w:r>
      <w:r>
        <w:rPr>
          <w:rFonts w:hint="eastAsia" w:ascii="宋体" w:hAnsi="宋体" w:cs="宋体"/>
          <w:bCs/>
          <w:color w:val="auto"/>
          <w:sz w:val="24"/>
          <w:szCs w:val="24"/>
        </w:rPr>
        <w:t>小时内通过电话、网络等提供远程技术指导，如甲方需要乙方到场的，乙方应在收到甲方通知后</w:t>
      </w:r>
      <w:r>
        <w:rPr>
          <w:rFonts w:hint="eastAsia" w:ascii="宋体" w:hAnsi="宋体" w:cs="宋体"/>
          <w:bCs/>
          <w:color w:val="auto"/>
          <w:sz w:val="24"/>
          <w:szCs w:val="24"/>
          <w:u w:val="single"/>
          <w:lang w:val="en-US" w:eastAsia="zh-CN"/>
        </w:rPr>
        <w:t xml:space="preserve"> 24  </w:t>
      </w:r>
      <w:r>
        <w:rPr>
          <w:rFonts w:hint="eastAsia" w:ascii="宋体" w:hAnsi="宋体" w:cs="宋体"/>
          <w:bCs/>
          <w:color w:val="auto"/>
          <w:sz w:val="24"/>
          <w:szCs w:val="24"/>
        </w:rPr>
        <w:t>小时内派专业技术人员到场负责解决及维修故障。</w:t>
      </w:r>
      <w:bookmarkEnd w:id="126"/>
      <w:bookmarkEnd w:id="127"/>
      <w:bookmarkEnd w:id="128"/>
      <w:bookmarkStart w:id="129" w:name="_Toc518992997"/>
      <w:bookmarkStart w:id="130" w:name="_Toc107446857"/>
      <w:bookmarkStart w:id="131" w:name="_Toc27734"/>
      <w:bookmarkStart w:id="132" w:name="_Toc520190037"/>
      <w:bookmarkStart w:id="133" w:name="_Toc183666528"/>
      <w:bookmarkStart w:id="134" w:name="_Toc474245223"/>
      <w:bookmarkStart w:id="135" w:name="_Toc107447250"/>
      <w:bookmarkStart w:id="136" w:name="_Toc306350464"/>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14:paraId="6A75EB34">
      <w:pPr>
        <w:spacing w:line="360" w:lineRule="auto"/>
        <w:ind w:firstLine="482"/>
        <w:rPr>
          <w:rFonts w:ascii="宋体" w:hAnsi="宋体" w:cs="宋体"/>
          <w:bCs/>
          <w:color w:val="auto"/>
          <w:sz w:val="24"/>
          <w:szCs w:val="24"/>
        </w:rPr>
      </w:pPr>
      <w:r>
        <w:rPr>
          <w:rFonts w:hint="eastAsia" w:ascii="宋体" w:hAnsi="宋体" w:cs="宋体"/>
          <w:b/>
          <w:color w:val="auto"/>
          <w:sz w:val="24"/>
          <w:szCs w:val="24"/>
        </w:rPr>
        <w:t>第十一条违约责任</w:t>
      </w:r>
      <w:bookmarkEnd w:id="129"/>
      <w:bookmarkEnd w:id="130"/>
      <w:bookmarkEnd w:id="131"/>
      <w:bookmarkEnd w:id="132"/>
      <w:bookmarkEnd w:id="133"/>
      <w:bookmarkEnd w:id="134"/>
      <w:bookmarkEnd w:id="135"/>
      <w:bookmarkEnd w:id="136"/>
    </w:p>
    <w:p w14:paraId="3F7A6583">
      <w:pPr>
        <w:spacing w:line="360" w:lineRule="auto"/>
        <w:ind w:firstLine="482"/>
        <w:rPr>
          <w:rFonts w:ascii="宋体" w:hAnsi="宋体" w:cs="宋体"/>
          <w:bCs/>
          <w:color w:val="auto"/>
          <w:sz w:val="24"/>
          <w:szCs w:val="24"/>
        </w:rPr>
      </w:pPr>
      <w:bookmarkStart w:id="137" w:name="_Toc306350465"/>
      <w:bookmarkStart w:id="138" w:name="_Toc5166"/>
      <w:bookmarkStart w:id="139" w:name="_Toc183666529"/>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14:paraId="04F3F944">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hint="eastAsia" w:ascii="宋体" w:hAnsi="宋体" w:cs="宋体"/>
          <w:bCs/>
          <w:color w:val="auto"/>
          <w:sz w:val="24"/>
          <w:szCs w:val="24"/>
          <w:u w:val="single"/>
          <w:lang w:val="en-US" w:eastAsia="zh-CN"/>
        </w:rPr>
        <w:t xml:space="preserve"> 15 </w:t>
      </w:r>
      <w:r>
        <w:rPr>
          <w:rFonts w:hint="eastAsia" w:ascii="宋体" w:hAnsi="宋体" w:cs="宋体"/>
          <w:bCs/>
          <w:color w:val="auto"/>
          <w:sz w:val="24"/>
          <w:szCs w:val="24"/>
        </w:rPr>
        <w:t>日，以书面形式将原因及预计拖延的时间通知甲方。经甲方同意后，交货期顺延。</w:t>
      </w:r>
    </w:p>
    <w:p w14:paraId="06CC1CB4">
      <w:pPr>
        <w:spacing w:line="360" w:lineRule="auto"/>
        <w:ind w:firstLine="482"/>
        <w:rPr>
          <w:rFonts w:hint="eastAsia" w:ascii="宋体" w:hAnsi="宋体" w:cs="宋体"/>
          <w:bCs/>
          <w:sz w:val="24"/>
          <w:szCs w:val="24"/>
        </w:rPr>
      </w:pPr>
      <w:r>
        <w:rPr>
          <w:rFonts w:ascii="宋体" w:hAnsi="宋体" w:cs="宋体"/>
          <w:bCs/>
          <w:color w:val="auto"/>
          <w:sz w:val="24"/>
          <w:szCs w:val="24"/>
        </w:rPr>
        <w:t>11.1.2</w:t>
      </w:r>
      <w:r>
        <w:rPr>
          <w:rFonts w:hint="eastAsia" w:ascii="宋体" w:hAnsi="宋体" w:cs="宋体"/>
          <w:bCs/>
          <w:sz w:val="24"/>
          <w:szCs w:val="24"/>
        </w:rPr>
        <w:t>乙方未能在合同规定期限内交货并交付完整技术资料的，每逾期一天，甲方有权按迟延</w:t>
      </w:r>
      <w:r>
        <w:rPr>
          <w:rFonts w:hint="eastAsia" w:ascii="宋体" w:hAnsi="宋体" w:cs="宋体"/>
          <w:bCs/>
          <w:sz w:val="24"/>
          <w:szCs w:val="24"/>
          <w:u w:val="single"/>
        </w:rPr>
        <w:t>交货设备价格的</w:t>
      </w:r>
      <w:r>
        <w:rPr>
          <w:rFonts w:ascii="宋体" w:hAnsi="宋体" w:cs="宋体"/>
          <w:bCs/>
          <w:sz w:val="24"/>
          <w:szCs w:val="24"/>
          <w:u w:val="single"/>
        </w:rPr>
        <w:t>1%/</w:t>
      </w:r>
      <w:r>
        <w:rPr>
          <w:rFonts w:hint="eastAsia" w:ascii="宋体" w:hAnsi="宋体" w:cs="宋体"/>
          <w:bCs/>
          <w:sz w:val="24"/>
          <w:szCs w:val="24"/>
          <w:u w:val="single"/>
        </w:rPr>
        <w:t>天</w:t>
      </w:r>
      <w:r>
        <w:rPr>
          <w:rFonts w:hint="eastAsia" w:ascii="宋体" w:hAnsi="宋体" w:cs="宋体"/>
          <w:bCs/>
          <w:sz w:val="24"/>
          <w:szCs w:val="24"/>
        </w:rPr>
        <w:t>要求乙方支付违约金。逾期超过</w:t>
      </w:r>
      <w:r>
        <w:rPr>
          <w:rFonts w:ascii="宋体" w:hAnsi="宋体" w:cs="宋体"/>
          <w:bCs/>
          <w:sz w:val="24"/>
          <w:szCs w:val="24"/>
          <w:u w:val="single"/>
        </w:rPr>
        <w:t xml:space="preserve"> 15 </w:t>
      </w:r>
      <w:r>
        <w:rPr>
          <w:rFonts w:hint="eastAsia" w:ascii="宋体" w:hAnsi="宋体" w:cs="宋体"/>
          <w:bCs/>
          <w:sz w:val="24"/>
          <w:szCs w:val="24"/>
        </w:rPr>
        <w:t>天，甲方有权解除合同，并要求乙方支付合同暂定总价3</w:t>
      </w:r>
      <w:r>
        <w:rPr>
          <w:rFonts w:ascii="宋体" w:hAnsi="宋体" w:cs="宋体"/>
          <w:bCs/>
          <w:sz w:val="24"/>
          <w:szCs w:val="24"/>
        </w:rPr>
        <w:t>0</w:t>
      </w:r>
      <w:r>
        <w:rPr>
          <w:rFonts w:hint="eastAsia" w:ascii="宋体" w:hAnsi="宋体" w:cs="宋体"/>
          <w:bCs/>
          <w:sz w:val="24"/>
          <w:szCs w:val="24"/>
        </w:rPr>
        <w:t>%的违约金并在甲方向乙方发出解除合同通知之日起</w:t>
      </w:r>
      <w:r>
        <w:rPr>
          <w:rFonts w:ascii="宋体" w:hAnsi="宋体" w:cs="宋体"/>
          <w:bCs/>
          <w:sz w:val="24"/>
          <w:szCs w:val="24"/>
        </w:rPr>
        <w:t>3</w:t>
      </w:r>
      <w:r>
        <w:rPr>
          <w:rFonts w:hint="eastAsia" w:ascii="宋体" w:hAnsi="宋体" w:cs="宋体"/>
          <w:bCs/>
          <w:sz w:val="24"/>
          <w:szCs w:val="24"/>
        </w:rPr>
        <w:t>天内退回预付款及利息。如由于乙方逾期交货对甲方生产造成损失的，甲方有权要求乙方赔偿损失。本合同所称损失是指一切经济损失（包括但不限于直接经济损失、律师费及差旅费、诉讼费、保全费、鉴定费、公证费及其他维权所产生的合理费用等）</w:t>
      </w:r>
    </w:p>
    <w:p w14:paraId="392E2751">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14:paraId="67432653">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14:paraId="66378D54">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14:paraId="1C68BC54">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14:paraId="5C68E4F7">
      <w:pPr>
        <w:spacing w:line="360" w:lineRule="auto"/>
        <w:ind w:firstLine="482"/>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支付违约金并承担维修、退货、更换责任。</w:t>
      </w:r>
    </w:p>
    <w:p w14:paraId="320160CB">
      <w:pPr>
        <w:numPr>
          <w:ilvl w:val="0"/>
          <w:numId w:val="0"/>
        </w:num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14:paraId="463B04E0">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如果乙方提供的技术资料有错误，或者由于乙方技术人员原因造成设备安装、调试不成功和（或）造成合同设备损坏的情况，乙方应在</w:t>
      </w:r>
      <w:r>
        <w:rPr>
          <w:rFonts w:hint="eastAsia" w:ascii="宋体" w:hAnsi="宋体" w:cs="宋体"/>
          <w:bCs/>
          <w:color w:val="auto"/>
          <w:sz w:val="24"/>
          <w:szCs w:val="24"/>
          <w:u w:val="single"/>
          <w:lang w:val="en-US" w:eastAsia="zh-CN"/>
        </w:rPr>
        <w:t xml:space="preserve"> 24 </w:t>
      </w:r>
      <w:r>
        <w:rPr>
          <w:rFonts w:hint="eastAsia" w:ascii="宋体" w:hAnsi="宋体" w:cs="宋体"/>
          <w:bCs/>
          <w:color w:val="auto"/>
          <w:sz w:val="24"/>
          <w:szCs w:val="24"/>
        </w:rPr>
        <w:t>小时内采取修理、更换、退货等补救措施并负担因此发生的费用，同时需向甲方支付</w:t>
      </w:r>
      <w:r>
        <w:rPr>
          <w:rFonts w:hint="eastAsia" w:ascii="宋体" w:hAnsi="宋体" w:cs="宋体"/>
          <w:bCs/>
          <w:color w:val="auto"/>
          <w:sz w:val="24"/>
          <w:szCs w:val="24"/>
          <w:u w:val="single"/>
        </w:rPr>
        <w:t>不合格设备价格的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14:paraId="4CB07F45">
      <w:pPr>
        <w:spacing w:line="360" w:lineRule="auto"/>
        <w:ind w:firstLine="482"/>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30</w:t>
      </w:r>
      <w:r>
        <w:rPr>
          <w:rFonts w:ascii="宋体" w:hAnsi="宋体" w:cs="宋体"/>
          <w:bCs/>
          <w:color w:val="auto"/>
          <w:sz w:val="24"/>
          <w:szCs w:val="24"/>
          <w:u w:val="single"/>
        </w:rPr>
        <w:t xml:space="preserve"> %</w:t>
      </w:r>
      <w:r>
        <w:rPr>
          <w:rFonts w:hint="eastAsia" w:ascii="宋体" w:hAnsi="宋体" w:cs="宋体"/>
          <w:bCs/>
          <w:color w:val="auto"/>
          <w:sz w:val="24"/>
          <w:szCs w:val="24"/>
        </w:rPr>
        <w:t>支付违约金并承担甲方的全部经济损失。</w:t>
      </w:r>
    </w:p>
    <w:p w14:paraId="46826186">
      <w:pPr>
        <w:spacing w:line="360" w:lineRule="auto"/>
        <w:ind w:firstLine="480" w:firstLineChars="200"/>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14:paraId="0E6D2733">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如乙方未按合同六条约定递交履约保证金，甲方有权解除合同并要求乙方支付</w:t>
      </w:r>
      <w:r>
        <w:rPr>
          <w:rFonts w:hint="eastAsia" w:ascii="宋体" w:hAnsi="宋体" w:cs="宋体"/>
          <w:bCs/>
          <w:color w:val="auto"/>
          <w:sz w:val="24"/>
          <w:szCs w:val="24"/>
          <w:u w:val="single"/>
        </w:rPr>
        <w:t>合同暂定总价的</w:t>
      </w:r>
      <w:r>
        <w:rPr>
          <w:rFonts w:hint="eastAsia" w:ascii="宋体" w:hAnsi="宋体" w:cs="宋体"/>
          <w:bCs/>
          <w:color w:val="auto"/>
          <w:sz w:val="24"/>
          <w:szCs w:val="24"/>
          <w:u w:val="single"/>
          <w:lang w:val="en-US" w:eastAsia="zh-CN"/>
        </w:rPr>
        <w:t>3</w:t>
      </w:r>
      <w:r>
        <w:rPr>
          <w:rFonts w:ascii="宋体" w:hAnsi="宋体" w:cs="宋体"/>
          <w:bCs/>
          <w:color w:val="auto"/>
          <w:sz w:val="24"/>
          <w:szCs w:val="24"/>
          <w:u w:val="single"/>
        </w:rPr>
        <w:t>0%</w:t>
      </w:r>
      <w:r>
        <w:rPr>
          <w:rFonts w:hint="eastAsia" w:ascii="宋体" w:hAnsi="宋体" w:cs="宋体"/>
          <w:bCs/>
          <w:color w:val="auto"/>
          <w:sz w:val="24"/>
          <w:szCs w:val="24"/>
        </w:rPr>
        <w:t>作为违约金。</w:t>
      </w:r>
    </w:p>
    <w:p w14:paraId="48810D92">
      <w:pPr>
        <w:spacing w:line="360" w:lineRule="auto"/>
        <w:ind w:firstLine="482"/>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14:paraId="709BC613">
      <w:pPr>
        <w:spacing w:line="360" w:lineRule="auto"/>
        <w:ind w:firstLine="482"/>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color w:val="auto"/>
          <w:sz w:val="24"/>
          <w:szCs w:val="24"/>
          <w:u w:val="single"/>
          <w:lang w:val="en-US" w:eastAsia="zh-CN"/>
        </w:rPr>
        <w:t xml:space="preserve"> 15 </w:t>
      </w:r>
      <w:r>
        <w:rPr>
          <w:rFonts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w:t>
      </w:r>
      <w:r>
        <w:rPr>
          <w:rFonts w:hint="eastAsia" w:ascii="宋体" w:hAnsi="宋体" w:cs="宋体"/>
          <w:bCs/>
          <w:color w:val="auto"/>
          <w:sz w:val="24"/>
          <w:szCs w:val="24"/>
          <w:u w:val="single"/>
          <w:lang w:val="en-US" w:eastAsia="zh-CN"/>
        </w:rPr>
        <w:t>30</w:t>
      </w:r>
      <w:r>
        <w:rPr>
          <w:rFonts w:ascii="宋体" w:hAnsi="宋体" w:cs="宋体"/>
          <w:bCs/>
          <w:color w:val="auto"/>
          <w:sz w:val="24"/>
          <w:szCs w:val="24"/>
          <w:u w:val="single"/>
        </w:rPr>
        <w:t>%</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cs="宋体"/>
          <w:color w:val="auto"/>
          <w:sz w:val="24"/>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14:paraId="009BBB30">
      <w:pPr>
        <w:spacing w:line="360" w:lineRule="auto"/>
        <w:ind w:firstLine="482" w:firstLineChars="200"/>
        <w:rPr>
          <w:rFonts w:ascii="宋体" w:hAnsi="宋体" w:cs="宋体"/>
          <w:b/>
          <w:color w:val="auto"/>
          <w:sz w:val="24"/>
          <w:szCs w:val="24"/>
        </w:rPr>
      </w:pPr>
      <w:bookmarkStart w:id="140" w:name="_Toc520190038"/>
      <w:bookmarkStart w:id="141" w:name="_Toc107446860"/>
      <w:bookmarkStart w:id="142" w:name="_Toc107446861"/>
      <w:bookmarkStart w:id="143" w:name="_Toc107447254"/>
      <w:bookmarkStart w:id="144" w:name="_Toc518992998"/>
      <w:bookmarkStart w:id="145" w:name="_Toc107447253"/>
      <w:bookmarkStart w:id="146" w:name="_Toc474245224"/>
      <w:bookmarkStart w:id="147" w:name="_Toc118086592"/>
      <w:r>
        <w:rPr>
          <w:rFonts w:hint="eastAsia" w:ascii="宋体" w:hAnsi="宋体" w:cs="宋体"/>
          <w:b/>
          <w:color w:val="auto"/>
          <w:sz w:val="24"/>
          <w:szCs w:val="24"/>
        </w:rPr>
        <w:t>第十二条变更或解除</w:t>
      </w:r>
    </w:p>
    <w:p w14:paraId="298C06E5">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14:paraId="107460D3">
      <w:pPr>
        <w:spacing w:line="360" w:lineRule="auto"/>
        <w:ind w:firstLine="482"/>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14:paraId="008A6E89">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p>
    <w:p w14:paraId="0C5EB72C">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14:paraId="0897E890">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14:paraId="34AAA886">
      <w:pPr>
        <w:spacing w:line="360" w:lineRule="auto"/>
        <w:ind w:firstLine="480" w:firstLineChars="200"/>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14:paraId="1B41D4E9">
      <w:pPr>
        <w:spacing w:line="360" w:lineRule="auto"/>
        <w:ind w:firstLine="482"/>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14:paraId="089B7273">
      <w:pPr>
        <w:spacing w:line="360" w:lineRule="auto"/>
        <w:ind w:firstLine="482"/>
        <w:rPr>
          <w:rFonts w:hint="eastAsia" w:ascii="宋体" w:hAnsi="宋体" w:cs="宋体" w:eastAsiaTheme="minorEastAsia"/>
          <w:bCs/>
          <w:color w:val="auto"/>
          <w:sz w:val="24"/>
          <w:szCs w:val="24"/>
          <w:lang w:eastAsia="zh-CN"/>
        </w:rPr>
      </w:pPr>
      <w:r>
        <w:rPr>
          <w:rFonts w:hint="eastAsia" w:ascii="宋体" w:hAnsi="宋体" w:cs="宋体"/>
          <w:bCs/>
          <w:color w:val="auto"/>
          <w:sz w:val="24"/>
          <w:szCs w:val="24"/>
        </w:rPr>
        <w:t>如甲方无正当理由未能按本合同约定期限向乙方支付合同款，并经乙方催告后超过天仍未支付，乙方有权以书面通知解除本合同。</w:t>
      </w:r>
    </w:p>
    <w:p w14:paraId="1AF03234">
      <w:pPr>
        <w:spacing w:line="360" w:lineRule="auto"/>
        <w:ind w:firstLine="482"/>
        <w:rPr>
          <w:rFonts w:ascii="宋体" w:hAnsi="宋体" w:cs="宋体"/>
          <w:color w:val="auto"/>
          <w:sz w:val="24"/>
          <w:szCs w:val="24"/>
        </w:rPr>
      </w:pP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14:paraId="2FE10A45">
      <w:pPr>
        <w:spacing w:line="480" w:lineRule="exact"/>
        <w:ind w:firstLine="482" w:firstLineChars="200"/>
        <w:rPr>
          <w:rFonts w:ascii="宋体" w:hAnsi="宋体" w:cs="宋体"/>
          <w:color w:val="auto"/>
          <w:sz w:val="24"/>
          <w:szCs w:val="24"/>
        </w:rPr>
      </w:pPr>
      <w:r>
        <w:rPr>
          <w:rFonts w:hint="eastAsia" w:ascii="宋体" w:hAnsi="宋体" w:cs="宋体"/>
          <w:b/>
          <w:bCs/>
          <w:color w:val="auto"/>
          <w:sz w:val="24"/>
          <w:szCs w:val="24"/>
        </w:rPr>
        <w:t>第十三条不可抗力</w:t>
      </w:r>
    </w:p>
    <w:p w14:paraId="63EEB944">
      <w:pPr>
        <w:widowControl w:val="0"/>
        <w:numPr>
          <w:ilvl w:val="0"/>
          <w:numId w:val="0"/>
        </w:numPr>
        <w:spacing w:line="480" w:lineRule="exact"/>
        <w:ind w:firstLine="480" w:firstLineChars="200"/>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13B4BE89">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14:paraId="10CF8450">
      <w:pPr>
        <w:widowControl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14:paraId="1A16389B">
      <w:pPr>
        <w:widowControl w:val="0"/>
        <w:spacing w:line="480" w:lineRule="exact"/>
        <w:ind w:firstLine="480" w:firstLineChars="200"/>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14:paraId="4117FAD2">
      <w:pPr>
        <w:widowControl w:val="0"/>
        <w:spacing w:line="360" w:lineRule="auto"/>
        <w:ind w:firstLine="480" w:firstLineChars="200"/>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14:paraId="077791C0">
      <w:pPr>
        <w:spacing w:line="360" w:lineRule="auto"/>
        <w:ind w:firstLine="480" w:firstLineChars="200"/>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14:paraId="2EF9ACB6">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第十四条争议解决方式：</w:t>
      </w:r>
    </w:p>
    <w:p w14:paraId="6F1E15CA">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14:paraId="37BD5832">
      <w:pPr>
        <w:spacing w:line="360" w:lineRule="auto"/>
        <w:ind w:firstLine="600" w:firstLineChars="250"/>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14:paraId="0B789609">
      <w:pP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第十五条其他：</w:t>
      </w:r>
    </w:p>
    <w:p w14:paraId="35CED236">
      <w:pPr>
        <w:spacing w:line="360" w:lineRule="auto"/>
        <w:ind w:firstLine="595" w:firstLineChars="248"/>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14:paraId="4052B7EF">
      <w:pPr>
        <w:spacing w:line="360" w:lineRule="auto"/>
        <w:ind w:firstLine="600" w:firstLineChars="250"/>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14:paraId="123C6E87">
      <w:pPr>
        <w:spacing w:line="360" w:lineRule="auto"/>
        <w:ind w:firstLine="600" w:firstLineChars="250"/>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hint="eastAsia" w:ascii="宋体" w:hAnsi="宋体" w:cs="宋体"/>
          <w:color w:val="auto"/>
          <w:sz w:val="24"/>
          <w:szCs w:val="24"/>
          <w:u w:val="single"/>
          <w:lang w:val="en-US" w:eastAsia="zh-CN"/>
        </w:rPr>
        <w:t xml:space="preserve"> 陆 </w:t>
      </w:r>
      <w:r>
        <w:rPr>
          <w:rFonts w:hint="eastAsia" w:ascii="宋体" w:hAnsi="宋体" w:cs="宋体"/>
          <w:color w:val="auto"/>
          <w:sz w:val="24"/>
          <w:szCs w:val="24"/>
        </w:rPr>
        <w:t>份，甲方执</w:t>
      </w:r>
      <w:r>
        <w:rPr>
          <w:rFonts w:hint="eastAsia" w:ascii="宋体" w:hAnsi="宋体" w:cs="宋体"/>
          <w:color w:val="auto"/>
          <w:sz w:val="24"/>
          <w:szCs w:val="24"/>
          <w:u w:val="single"/>
          <w:lang w:val="en-US" w:eastAsia="zh-CN"/>
        </w:rPr>
        <w:t xml:space="preserve"> 肆  </w:t>
      </w:r>
      <w:r>
        <w:rPr>
          <w:rFonts w:hint="eastAsia" w:ascii="宋体" w:hAnsi="宋体" w:cs="宋体"/>
          <w:color w:val="auto"/>
          <w:sz w:val="24"/>
          <w:szCs w:val="24"/>
        </w:rPr>
        <w:t>份，乙方执</w:t>
      </w:r>
      <w:r>
        <w:rPr>
          <w:rFonts w:hint="eastAsia" w:ascii="宋体" w:hAnsi="宋体" w:cs="宋体"/>
          <w:color w:val="auto"/>
          <w:sz w:val="24"/>
          <w:szCs w:val="24"/>
          <w:u w:val="single"/>
          <w:lang w:val="en-US" w:eastAsia="zh-CN"/>
        </w:rPr>
        <w:t xml:space="preserve"> 贰 </w:t>
      </w:r>
      <w:r>
        <w:rPr>
          <w:rFonts w:hint="eastAsia" w:ascii="宋体" w:hAnsi="宋体" w:cs="宋体"/>
          <w:color w:val="auto"/>
          <w:sz w:val="24"/>
          <w:szCs w:val="24"/>
        </w:rPr>
        <w:t>份。均具有同等法律效力。</w:t>
      </w:r>
    </w:p>
    <w:p w14:paraId="077AB1F0">
      <w:pPr>
        <w:spacing w:line="360" w:lineRule="auto"/>
        <w:ind w:firstLine="720" w:firstLineChars="300"/>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hint="eastAsia" w:ascii="宋体" w:hAnsi="宋体" w:cs="宋体"/>
          <w:color w:val="auto"/>
          <w:sz w:val="24"/>
          <w:szCs w:val="24"/>
          <w:u w:val="single"/>
          <w:lang w:val="en-US" w:eastAsia="zh-CN"/>
        </w:rPr>
        <w:t xml:space="preserve"> /       </w:t>
      </w:r>
      <w:r>
        <w:rPr>
          <w:rFonts w:hint="eastAsia" w:ascii="宋体" w:hAnsi="宋体" w:cs="宋体"/>
          <w:color w:val="auto"/>
          <w:sz w:val="24"/>
          <w:szCs w:val="24"/>
          <w:u w:val="single"/>
        </w:rPr>
        <w:t>。</w:t>
      </w:r>
    </w:p>
    <w:bookmarkEnd w:id="110"/>
    <w:bookmarkEnd w:id="111"/>
    <w:bookmarkEnd w:id="137"/>
    <w:bookmarkEnd w:id="138"/>
    <w:bookmarkEnd w:id="139"/>
    <w:bookmarkEnd w:id="140"/>
    <w:bookmarkEnd w:id="141"/>
    <w:bookmarkEnd w:id="142"/>
    <w:bookmarkEnd w:id="143"/>
    <w:bookmarkEnd w:id="144"/>
    <w:bookmarkEnd w:id="145"/>
    <w:bookmarkEnd w:id="146"/>
    <w:bookmarkEnd w:id="147"/>
    <w:p w14:paraId="4662ED01">
      <w:pPr>
        <w:spacing w:line="360" w:lineRule="auto"/>
        <w:ind w:firstLine="480"/>
        <w:rPr>
          <w:rFonts w:ascii="宋体" w:hAnsi="宋体" w:cs="宋体"/>
          <w:color w:val="auto"/>
          <w:sz w:val="24"/>
          <w:szCs w:val="24"/>
        </w:rPr>
      </w:pPr>
    </w:p>
    <w:p w14:paraId="4AC8EF7F">
      <w:pPr>
        <w:spacing w:line="360" w:lineRule="auto"/>
        <w:ind w:firstLine="480"/>
        <w:rPr>
          <w:rFonts w:hint="eastAsia" w:ascii="宋体" w:hAnsi="宋体" w:eastAsia="宋体" w:cs="宋体"/>
          <w:color w:val="auto"/>
          <w:sz w:val="24"/>
          <w:szCs w:val="24"/>
        </w:rPr>
      </w:pPr>
      <w:r>
        <w:rPr>
          <w:rFonts w:hint="eastAsia" w:ascii="宋体" w:hAnsi="宋体" w:cs="宋体"/>
          <w:color w:val="auto"/>
          <w:sz w:val="24"/>
          <w:szCs w:val="24"/>
        </w:rPr>
        <w:t>附件：</w:t>
      </w:r>
      <w:r>
        <w:rPr>
          <w:rFonts w:hint="eastAsia" w:ascii="宋体" w:hAnsi="宋体" w:eastAsia="宋体" w:cs="宋体"/>
          <w:color w:val="auto"/>
          <w:sz w:val="24"/>
          <w:szCs w:val="24"/>
        </w:rPr>
        <w:t>1.中标通知书/发包通知书（如有）</w:t>
      </w:r>
    </w:p>
    <w:p w14:paraId="1639DDD6">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2.廉洁协议</w:t>
      </w:r>
    </w:p>
    <w:p w14:paraId="37CDCD07">
      <w:pPr>
        <w:spacing w:line="360" w:lineRule="auto"/>
        <w:ind w:firstLine="1200" w:firstLineChars="5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物品采购安全</w:t>
      </w:r>
      <w:r>
        <w:rPr>
          <w:rFonts w:hint="eastAsia" w:ascii="宋体" w:hAnsi="宋体" w:eastAsia="宋体" w:cs="宋体"/>
          <w:color w:val="auto"/>
          <w:sz w:val="24"/>
          <w:szCs w:val="24"/>
        </w:rPr>
        <w:t>协议书</w:t>
      </w:r>
    </w:p>
    <w:p w14:paraId="73E821C7">
      <w:pPr>
        <w:pStyle w:val="2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4.履约保函（模板）</w:t>
      </w:r>
    </w:p>
    <w:p w14:paraId="6AFEA176">
      <w:pPr>
        <w:pStyle w:val="22"/>
        <w:ind w:left="840" w:left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5.净水公司廉洁监督举报受理范围及途径告知书</w:t>
      </w:r>
    </w:p>
    <w:p w14:paraId="4E0B3E26">
      <w:pPr>
        <w:pStyle w:val="22"/>
        <w:ind w:left="0" w:leftChars="0" w:firstLine="0" w:firstLineChars="0"/>
        <w:rPr>
          <w:rFonts w:hint="eastAsia" w:cs="宋体"/>
          <w:color w:val="auto"/>
          <w:sz w:val="24"/>
          <w:szCs w:val="24"/>
          <w:lang w:val="en-US" w:eastAsia="zh-CN"/>
        </w:rPr>
      </w:pPr>
    </w:p>
    <w:tbl>
      <w:tblPr>
        <w:tblStyle w:val="23"/>
        <w:tblpPr w:leftFromText="180" w:rightFromText="180" w:vertAnchor="text" w:horzAnchor="page" w:tblpX="1960" w:tblpY="669"/>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14:paraId="61B1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noWrap w:val="0"/>
            <w:vAlign w:val="top"/>
          </w:tcPr>
          <w:p w14:paraId="44605AED">
            <w:pPr>
              <w:adjustRightInd w:val="0"/>
              <w:snapToGrid w:val="0"/>
              <w:spacing w:line="360" w:lineRule="auto"/>
              <w:rPr>
                <w:rFonts w:hint="eastAsia" w:ascii="宋体" w:hAnsi="宋体" w:eastAsia="宋体" w:cs="宋体"/>
                <w:color w:val="auto"/>
                <w:sz w:val="24"/>
                <w:szCs w:val="24"/>
                <w:lang w:eastAsia="zh-CN"/>
              </w:rPr>
            </w:pPr>
            <w:r>
              <w:rPr>
                <w:rFonts w:hint="eastAsia" w:ascii="宋体" w:hAnsi="宋体" w:cs="宋体"/>
                <w:b/>
                <w:color w:val="auto"/>
                <w:sz w:val="24"/>
                <w:szCs w:val="24"/>
              </w:rPr>
              <w:t>甲方</w:t>
            </w:r>
            <w:r>
              <w:rPr>
                <w:rFonts w:hint="eastAsia" w:ascii="宋体" w:hAnsi="宋体" w:cs="宋体"/>
                <w:color w:val="auto"/>
                <w:sz w:val="24"/>
                <w:szCs w:val="24"/>
              </w:rPr>
              <w:t>：（章）</w:t>
            </w:r>
            <w:r>
              <w:rPr>
                <w:rFonts w:hint="eastAsia" w:ascii="宋体" w:hAnsi="宋体" w:cs="宋体"/>
                <w:color w:val="auto"/>
                <w:sz w:val="24"/>
                <w:szCs w:val="24"/>
                <w:lang w:eastAsia="zh-CN"/>
              </w:rPr>
              <w:t>广州从化净水有限公司</w:t>
            </w:r>
          </w:p>
        </w:tc>
        <w:tc>
          <w:tcPr>
            <w:tcW w:w="4696" w:type="dxa"/>
            <w:tcBorders>
              <w:top w:val="nil"/>
              <w:left w:val="nil"/>
              <w:bottom w:val="nil"/>
              <w:right w:val="nil"/>
            </w:tcBorders>
            <w:noWrap w:val="0"/>
            <w:vAlign w:val="top"/>
          </w:tcPr>
          <w:p w14:paraId="7422AC70">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：（章）</w:t>
            </w:r>
          </w:p>
        </w:tc>
      </w:tr>
      <w:tr w14:paraId="47B7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14:paraId="1BA94A6E">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noWrap w:val="0"/>
            <w:vAlign w:val="top"/>
          </w:tcPr>
          <w:p w14:paraId="794079A7">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14:paraId="40B8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14:paraId="7C24BCE0">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noWrap w:val="0"/>
            <w:vAlign w:val="top"/>
          </w:tcPr>
          <w:p w14:paraId="08403221">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14:paraId="650E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14:paraId="1B195A7B">
            <w:pPr>
              <w:adjustRightInd w:val="0"/>
              <w:snapToGrid w:val="0"/>
              <w:spacing w:line="360" w:lineRule="auto"/>
              <w:rPr>
                <w:rFonts w:hint="default" w:ascii="宋体" w:hAnsi="宋体" w:cs="宋体" w:eastAsiaTheme="minorEastAsia"/>
                <w:color w:val="auto"/>
                <w:sz w:val="24"/>
                <w:szCs w:val="24"/>
                <w:lang w:val="en-US" w:eastAsia="zh-CN"/>
              </w:rPr>
            </w:pPr>
            <w:r>
              <w:rPr>
                <w:rFonts w:hint="eastAsia" w:ascii="宋体" w:hAnsi="宋体" w:cs="宋体"/>
                <w:color w:val="auto"/>
                <w:sz w:val="24"/>
                <w:szCs w:val="24"/>
              </w:rPr>
              <w:t>电话：</w:t>
            </w:r>
            <w:r>
              <w:rPr>
                <w:rFonts w:hint="eastAsia" w:ascii="宋体" w:hAnsi="宋体" w:cs="宋体"/>
                <w:color w:val="auto"/>
                <w:sz w:val="24"/>
                <w:szCs w:val="24"/>
                <w:lang w:val="en-US" w:eastAsia="zh-CN"/>
              </w:rPr>
              <w:t>020-37984611</w:t>
            </w:r>
          </w:p>
        </w:tc>
        <w:tc>
          <w:tcPr>
            <w:tcW w:w="4696" w:type="dxa"/>
            <w:tcBorders>
              <w:top w:val="nil"/>
              <w:left w:val="nil"/>
              <w:bottom w:val="nil"/>
              <w:right w:val="nil"/>
            </w:tcBorders>
            <w:noWrap w:val="0"/>
            <w:vAlign w:val="top"/>
          </w:tcPr>
          <w:p w14:paraId="2C31432D">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14:paraId="6B39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14:paraId="419B870A">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noWrap w:val="0"/>
            <w:vAlign w:val="top"/>
          </w:tcPr>
          <w:p w14:paraId="57F21BC5">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14:paraId="41BE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14:paraId="4DF329CB">
            <w:pPr>
              <w:adjustRightInd w:val="0"/>
              <w:snapToGrid w:val="0"/>
              <w:spacing w:line="360" w:lineRule="auto"/>
              <w:ind w:left="240" w:hanging="240" w:hangingChars="100"/>
              <w:jc w:val="both"/>
              <w:rPr>
                <w:rFonts w:hint="default" w:ascii="宋体" w:hAnsi="宋体" w:cs="宋体" w:eastAsiaTheme="minorEastAsia"/>
                <w:color w:val="auto"/>
                <w:sz w:val="24"/>
                <w:szCs w:val="24"/>
                <w:lang w:val="en-US" w:eastAsia="zh-CN"/>
              </w:rPr>
            </w:pPr>
            <w:r>
              <w:rPr>
                <w:rFonts w:hint="eastAsia" w:ascii="宋体" w:hAnsi="宋体" w:cs="宋体"/>
                <w:color w:val="auto"/>
                <w:sz w:val="24"/>
                <w:szCs w:val="24"/>
              </w:rPr>
              <w:t>签订日期：</w:t>
            </w:r>
            <w:r>
              <w:rPr>
                <w:rFonts w:hint="eastAsia" w:ascii="宋体" w:hAnsi="宋体" w:cs="宋体"/>
                <w:color w:val="auto"/>
                <w:sz w:val="24"/>
                <w:szCs w:val="24"/>
                <w:lang w:val="en-US" w:eastAsia="zh-CN"/>
              </w:rPr>
              <w:t>2024年  月   日</w:t>
            </w:r>
          </w:p>
        </w:tc>
        <w:tc>
          <w:tcPr>
            <w:tcW w:w="4696" w:type="dxa"/>
            <w:tcBorders>
              <w:top w:val="nil"/>
              <w:left w:val="nil"/>
              <w:bottom w:val="nil"/>
              <w:right w:val="nil"/>
            </w:tcBorders>
            <w:noWrap w:val="0"/>
            <w:vAlign w:val="top"/>
          </w:tcPr>
          <w:p w14:paraId="173F154D">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r>
              <w:rPr>
                <w:rFonts w:hint="eastAsia" w:ascii="宋体" w:hAnsi="宋体" w:cs="宋体"/>
                <w:color w:val="auto"/>
                <w:sz w:val="24"/>
                <w:szCs w:val="24"/>
                <w:lang w:val="en-US" w:eastAsia="zh-CN"/>
              </w:rPr>
              <w:t>2024年  月   日</w:t>
            </w:r>
          </w:p>
        </w:tc>
      </w:tr>
    </w:tbl>
    <w:p w14:paraId="3D1A1F7C">
      <w:pPr>
        <w:rPr>
          <w:rFonts w:hint="default" w:cs="宋体"/>
          <w:color w:val="auto"/>
          <w:sz w:val="24"/>
          <w:szCs w:val="24"/>
          <w:lang w:val="en-US" w:eastAsia="zh-CN"/>
        </w:rPr>
      </w:pPr>
      <w:r>
        <w:rPr>
          <w:rFonts w:hint="eastAsia" w:cs="宋体"/>
          <w:color w:val="auto"/>
          <w:sz w:val="24"/>
          <w:szCs w:val="24"/>
          <w:lang w:val="en-US" w:eastAsia="zh-CN"/>
        </w:rPr>
        <w:br w:type="page"/>
      </w:r>
    </w:p>
    <w:p w14:paraId="1C411380">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14:paraId="08B4AA5A">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14:paraId="0B62B697">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广州从化净水</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14:paraId="419238D2">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14:paraId="2107F527">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14:paraId="4E6575F4">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从化公司2024年良口厂反应池推流器及支架、太平厂外回流泵采购项目</w:t>
      </w:r>
      <w:r>
        <w:rPr>
          <w:rFonts w:hint="eastAsia" w:ascii="仿宋_GB2312" w:hAnsi="仿宋_GB2312" w:eastAsia="仿宋_GB2312" w:cs="仿宋_GB2312"/>
          <w:b w:val="0"/>
          <w:bCs/>
          <w:color w:val="auto"/>
          <w:sz w:val="28"/>
          <w:szCs w:val="28"/>
          <w:highlight w:val="none"/>
          <w:u w:val="single"/>
        </w:rPr>
        <w:t>合同</w:t>
      </w:r>
      <w:r>
        <w:rPr>
          <w:rFonts w:hint="eastAsia" w:ascii="仿宋_GB2312" w:hAnsi="仿宋_GB2312" w:eastAsia="仿宋_GB2312" w:cs="仿宋_GB2312"/>
          <w:b w:val="0"/>
          <w:bCs/>
          <w:color w:val="auto"/>
          <w:sz w:val="28"/>
          <w:szCs w:val="28"/>
          <w:highlight w:val="none"/>
        </w:rPr>
        <w:t>（以下简称：主合同），自觉履行合同约定的相关义务。</w:t>
      </w:r>
    </w:p>
    <w:p w14:paraId="0F332C7A">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14:paraId="09647467">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14:paraId="0757E704">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14:paraId="6B3C044D">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14:paraId="1A0120DC">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14:paraId="4AA84446">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300409D6">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14:paraId="72B8C5C6">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14:paraId="579EA30B">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27180CD5">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14:paraId="6A16ABCD">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14:paraId="70744015">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14:paraId="0A92B1EC">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14:paraId="3EEEEB45">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14:paraId="2DD66306">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14:paraId="407245A2">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14:paraId="7156F53F">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14:paraId="1650A8B7">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14:paraId="61696F80">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14:paraId="747DC5FA">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14:paraId="2BA2BBB3">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14:paraId="65F419F7">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14:paraId="3FA37B02">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14:paraId="3AC85D47">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广州从化净水</w:t>
      </w:r>
      <w:r>
        <w:rPr>
          <w:rFonts w:hint="eastAsia" w:ascii="仿宋_GB2312" w:hAnsi="仿宋_GB2312" w:eastAsia="仿宋_GB2312" w:cs="仿宋_GB2312"/>
          <w:b w:val="0"/>
          <w:bCs/>
          <w:color w:val="auto"/>
          <w:sz w:val="28"/>
          <w:szCs w:val="28"/>
          <w:highlight w:val="none"/>
        </w:rPr>
        <w:t>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w:t>
      </w:r>
      <w:r>
        <w:rPr>
          <w:rFonts w:hint="eastAsia" w:ascii="仿宋_GB2312" w:hAnsi="仿宋_GB2312" w:eastAsia="仿宋_GB2312" w:cs="仿宋_GB2312"/>
          <w:b w:val="0"/>
          <w:bCs/>
          <w:color w:val="auto"/>
          <w:sz w:val="28"/>
          <w:szCs w:val="28"/>
          <w:highlight w:val="none"/>
          <w:u w:val="single"/>
          <w:lang w:val="en-US" w:eastAsia="zh-CN"/>
        </w:rPr>
        <w:t>7984611</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14:paraId="11470BE5">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14:paraId="447B4FAE">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14:paraId="165D25C1">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14:paraId="09333CEE">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14:paraId="5AB18644">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14:paraId="5203792F">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14:paraId="74778FA9">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14:paraId="293A4181">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14:paraId="3692ABE9">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14:paraId="3547B570">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14:paraId="6BCF2E4F">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从化公司2024年良口厂反应池推流器及支架、太平厂外回流泵采购项目</w:t>
      </w:r>
      <w:r>
        <w:rPr>
          <w:rFonts w:hint="eastAsia" w:ascii="仿宋_GB2312" w:hAnsi="仿宋_GB2312" w:eastAsia="仿宋_GB2312" w:cs="仿宋_GB2312"/>
          <w:b w:val="0"/>
          <w:bCs/>
          <w:color w:val="auto"/>
          <w:sz w:val="28"/>
          <w:szCs w:val="28"/>
          <w:highlight w:val="none"/>
          <w:u w:val="single"/>
        </w:rPr>
        <w:t>合同（</w:t>
      </w:r>
      <w:r>
        <w:rPr>
          <w:rFonts w:hint="eastAsia" w:ascii="仿宋_GB2312" w:hAnsi="仿宋_GB2312" w:eastAsia="仿宋_GB2312" w:cs="仿宋_GB2312"/>
          <w:b w:val="0"/>
          <w:bCs/>
          <w:color w:val="auto"/>
          <w:sz w:val="28"/>
          <w:szCs w:val="28"/>
          <w:highlight w:val="none"/>
          <w:u w:val="single"/>
          <w:lang w:val="en-US" w:eastAsia="zh-CN"/>
        </w:rPr>
        <w:t>穗从化净水合[2024]  号</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14:paraId="10C03081">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14:paraId="07673E79">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14:paraId="062D45B2">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w:t>
      </w:r>
      <w:r>
        <w:rPr>
          <w:rFonts w:hint="eastAsia" w:ascii="仿宋_GB2312" w:hAnsi="仿宋_GB2312" w:eastAsia="仿宋_GB2312" w:cs="仿宋_GB2312"/>
          <w:b w:val="0"/>
          <w:bCs/>
          <w:color w:val="auto"/>
          <w:sz w:val="28"/>
          <w:szCs w:val="28"/>
          <w:highlight w:val="none"/>
          <w:lang w:val="en-US" w:eastAsia="zh-CN"/>
        </w:rPr>
        <w:t>广州从化净水有限公司</w:t>
      </w:r>
      <w:r>
        <w:rPr>
          <w:rFonts w:hint="eastAsia" w:ascii="仿宋_GB2312" w:hAnsi="仿宋_GB2312" w:eastAsia="仿宋_GB2312" w:cs="仿宋_GB2312"/>
          <w:b w:val="0"/>
          <w:bCs/>
          <w:color w:val="auto"/>
          <w:sz w:val="28"/>
          <w:szCs w:val="28"/>
          <w:highlight w:val="none"/>
        </w:rPr>
        <w:t xml:space="preserve">  乙方（盖章）：</w:t>
      </w:r>
    </w:p>
    <w:p w14:paraId="3CC0AAC8">
      <w:pPr>
        <w:pStyle w:val="33"/>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14:paraId="78164FE7">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签约代表：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签约代表：</w:t>
      </w:r>
    </w:p>
    <w:p w14:paraId="16F1187D">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日期: </w:t>
      </w:r>
      <w:r>
        <w:rPr>
          <w:rFonts w:hint="eastAsia" w:ascii="仿宋_GB2312" w:hAnsi="仿宋_GB2312" w:eastAsia="仿宋_GB2312" w:cs="仿宋_GB2312"/>
          <w:b w:val="0"/>
          <w:bCs/>
          <w:color w:val="auto"/>
          <w:sz w:val="28"/>
          <w:szCs w:val="28"/>
          <w:highlight w:val="none"/>
          <w:lang w:val="en-US" w:eastAsia="zh-CN"/>
        </w:rPr>
        <w:t>2024</w:t>
      </w:r>
      <w:r>
        <w:rPr>
          <w:rFonts w:hint="eastAsia" w:ascii="仿宋_GB2312" w:hAnsi="仿宋_GB2312" w:eastAsia="仿宋_GB2312" w:cs="仿宋_GB2312"/>
          <w:b w:val="0"/>
          <w:bCs/>
          <w:color w:val="auto"/>
          <w:sz w:val="28"/>
          <w:szCs w:val="28"/>
          <w:highlight w:val="none"/>
        </w:rPr>
        <w:t>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w:t>
      </w:r>
      <w:r>
        <w:rPr>
          <w:rFonts w:hint="eastAsia" w:ascii="仿宋_GB2312" w:hAnsi="仿宋_GB2312" w:eastAsia="仿宋_GB2312" w:cs="仿宋_GB2312"/>
          <w:b w:val="0"/>
          <w:bCs/>
          <w:color w:val="auto"/>
          <w:sz w:val="28"/>
          <w:szCs w:val="28"/>
          <w:highlight w:val="none"/>
          <w:lang w:val="en-US" w:eastAsia="zh-CN"/>
        </w:rPr>
        <w:t>2024</w:t>
      </w:r>
      <w:r>
        <w:rPr>
          <w:rFonts w:hint="eastAsia" w:ascii="仿宋_GB2312" w:hAnsi="仿宋_GB2312" w:eastAsia="仿宋_GB2312" w:cs="仿宋_GB2312"/>
          <w:b w:val="0"/>
          <w:bCs/>
          <w:color w:val="auto"/>
          <w:sz w:val="28"/>
          <w:szCs w:val="28"/>
          <w:highlight w:val="none"/>
        </w:rPr>
        <w:t>年  月  日</w:t>
      </w:r>
    </w:p>
    <w:p w14:paraId="158CD872">
      <w:pPr>
        <w:adjustRightInd w:val="0"/>
        <w:snapToGrid w:val="0"/>
        <w:jc w:val="both"/>
        <w:rPr>
          <w:rFonts w:hint="eastAsia" w:ascii="宋体" w:hAnsi="宋体" w:eastAsia="宋体" w:cs="宋体"/>
          <w:b/>
          <w:bCs/>
          <w:color w:val="auto"/>
          <w:sz w:val="21"/>
          <w:szCs w:val="21"/>
          <w:highlight w:val="none"/>
          <w:lang w:val="en-US" w:eastAsia="zh-CN"/>
        </w:rPr>
      </w:pPr>
    </w:p>
    <w:p w14:paraId="7A35A084">
      <w:pPr>
        <w:adjustRightInd w:val="0"/>
        <w:snapToGrid w:val="0"/>
        <w:jc w:val="both"/>
        <w:rPr>
          <w:rFonts w:hint="eastAsia" w:ascii="宋体" w:hAnsi="宋体" w:eastAsia="宋体" w:cs="宋体"/>
          <w:b/>
          <w:bCs/>
          <w:color w:val="auto"/>
          <w:sz w:val="21"/>
          <w:szCs w:val="21"/>
          <w:highlight w:val="none"/>
          <w:lang w:val="en-US" w:eastAsia="zh-CN"/>
        </w:rPr>
      </w:pPr>
    </w:p>
    <w:p w14:paraId="411063A1">
      <w:pPr>
        <w:adjustRightInd w:val="0"/>
        <w:snapToGrid w:val="0"/>
        <w:jc w:val="both"/>
        <w:rPr>
          <w:rFonts w:hint="eastAsia" w:ascii="宋体" w:hAnsi="宋体" w:eastAsia="宋体" w:cs="宋体"/>
          <w:b/>
          <w:bCs/>
          <w:color w:val="auto"/>
          <w:sz w:val="21"/>
          <w:szCs w:val="21"/>
          <w:highlight w:val="none"/>
          <w:lang w:val="en-US" w:eastAsia="zh-CN"/>
        </w:rPr>
      </w:pPr>
    </w:p>
    <w:p w14:paraId="21ECEA41">
      <w:pPr>
        <w:pStyle w:val="22"/>
        <w:rPr>
          <w:rFonts w:hint="eastAsia" w:ascii="宋体" w:hAnsi="宋体" w:eastAsia="宋体" w:cs="宋体"/>
          <w:b/>
          <w:bCs/>
          <w:color w:val="auto"/>
          <w:sz w:val="21"/>
          <w:szCs w:val="21"/>
          <w:highlight w:val="none"/>
          <w:lang w:val="en-US" w:eastAsia="zh-CN"/>
        </w:rPr>
      </w:pPr>
    </w:p>
    <w:p w14:paraId="6262FDBC">
      <w:pPr>
        <w:pStyle w:val="22"/>
        <w:rPr>
          <w:rFonts w:hint="eastAsia" w:ascii="宋体" w:hAnsi="宋体" w:eastAsia="宋体" w:cs="宋体"/>
          <w:b/>
          <w:bCs/>
          <w:color w:val="auto"/>
          <w:sz w:val="21"/>
          <w:szCs w:val="21"/>
          <w:highlight w:val="none"/>
          <w:lang w:val="en-US" w:eastAsia="zh-CN"/>
        </w:rPr>
      </w:pPr>
    </w:p>
    <w:p w14:paraId="12A519C5">
      <w:pPr>
        <w:pStyle w:val="22"/>
        <w:rPr>
          <w:rFonts w:hint="eastAsia" w:ascii="宋体" w:hAnsi="宋体" w:eastAsia="宋体" w:cs="宋体"/>
          <w:b/>
          <w:bCs/>
          <w:color w:val="auto"/>
          <w:sz w:val="21"/>
          <w:szCs w:val="21"/>
          <w:highlight w:val="none"/>
          <w:lang w:val="en-US" w:eastAsia="zh-CN"/>
        </w:rPr>
      </w:pPr>
    </w:p>
    <w:p w14:paraId="7A5BCC56">
      <w:pPr>
        <w:pStyle w:val="22"/>
        <w:rPr>
          <w:rFonts w:hint="eastAsia" w:ascii="宋体" w:hAnsi="宋体" w:eastAsia="宋体" w:cs="宋体"/>
          <w:b/>
          <w:bCs/>
          <w:color w:val="auto"/>
          <w:sz w:val="21"/>
          <w:szCs w:val="21"/>
          <w:highlight w:val="none"/>
          <w:lang w:val="en-US" w:eastAsia="zh-CN"/>
        </w:rPr>
      </w:pPr>
    </w:p>
    <w:p w14:paraId="35E3C41B">
      <w:pPr>
        <w:pStyle w:val="22"/>
        <w:rPr>
          <w:rFonts w:hint="eastAsia" w:ascii="宋体" w:hAnsi="宋体" w:eastAsia="宋体" w:cs="宋体"/>
          <w:b/>
          <w:bCs/>
          <w:color w:val="auto"/>
          <w:sz w:val="21"/>
          <w:szCs w:val="21"/>
          <w:highlight w:val="none"/>
          <w:lang w:val="en-US" w:eastAsia="zh-CN"/>
        </w:rPr>
      </w:pPr>
    </w:p>
    <w:p w14:paraId="473CEDBF">
      <w:pPr>
        <w:pStyle w:val="22"/>
        <w:rPr>
          <w:rFonts w:hint="eastAsia" w:ascii="宋体" w:hAnsi="宋体" w:eastAsia="宋体" w:cs="宋体"/>
          <w:b/>
          <w:bCs/>
          <w:color w:val="auto"/>
          <w:sz w:val="21"/>
          <w:szCs w:val="21"/>
          <w:highlight w:val="none"/>
          <w:lang w:val="en-US" w:eastAsia="zh-CN"/>
        </w:rPr>
      </w:pPr>
    </w:p>
    <w:p w14:paraId="20697BC4">
      <w:pPr>
        <w:spacing w:line="360" w:lineRule="auto"/>
        <w:rPr>
          <w:rFonts w:ascii="宋体" w:hAnsi="宋体" w:cs="宋体"/>
          <w:color w:val="auto"/>
          <w:sz w:val="24"/>
          <w:szCs w:val="24"/>
        </w:rPr>
      </w:pPr>
    </w:p>
    <w:p w14:paraId="2E3CA26C">
      <w:pPr>
        <w:pStyle w:val="13"/>
        <w:rPr>
          <w:rFonts w:ascii="宋体" w:hAnsi="宋体" w:cs="宋体"/>
          <w:color w:val="auto"/>
          <w:sz w:val="24"/>
          <w:szCs w:val="24"/>
        </w:rPr>
      </w:pPr>
    </w:p>
    <w:p w14:paraId="2AAE9078">
      <w:pPr>
        <w:pStyle w:val="14"/>
        <w:rPr>
          <w:rFonts w:ascii="宋体" w:hAnsi="宋体" w:cs="宋体"/>
          <w:color w:val="auto"/>
          <w:sz w:val="24"/>
          <w:szCs w:val="24"/>
        </w:rPr>
      </w:pPr>
    </w:p>
    <w:p w14:paraId="6FF31644">
      <w:pPr>
        <w:rPr>
          <w:rFonts w:ascii="宋体" w:hAnsi="宋体" w:cs="宋体"/>
          <w:color w:val="auto"/>
          <w:sz w:val="24"/>
          <w:szCs w:val="24"/>
        </w:rPr>
      </w:pPr>
    </w:p>
    <w:p w14:paraId="130AC7FD">
      <w:pPr>
        <w:pStyle w:val="13"/>
        <w:rPr>
          <w:rFonts w:ascii="宋体" w:hAnsi="宋体" w:cs="宋体"/>
          <w:color w:val="auto"/>
          <w:sz w:val="24"/>
          <w:szCs w:val="24"/>
        </w:rPr>
      </w:pPr>
    </w:p>
    <w:p w14:paraId="52A403E9">
      <w:pPr>
        <w:spacing w:line="560" w:lineRule="exact"/>
        <w:jc w:val="both"/>
        <w:rPr>
          <w:rFonts w:hint="eastAsia" w:ascii="宋体" w:hAnsi="宋体" w:cs="宋体"/>
          <w:b/>
          <w:color w:val="auto"/>
          <w:szCs w:val="21"/>
        </w:rPr>
      </w:pPr>
      <w:bookmarkStart w:id="148" w:name="_Toc28358"/>
      <w:bookmarkStart w:id="149" w:name="_Toc1563"/>
      <w:bookmarkStart w:id="150" w:name="_Toc8147"/>
      <w:bookmarkStart w:id="151" w:name="_Toc5129"/>
      <w:bookmarkStart w:id="152" w:name="_Toc21847"/>
      <w:bookmarkStart w:id="153" w:name="_Toc3723"/>
      <w:bookmarkStart w:id="154" w:name="_Toc16552"/>
      <w:bookmarkStart w:id="155" w:name="_Toc30824"/>
      <w:bookmarkStart w:id="156" w:name="_Toc12169"/>
      <w:bookmarkStart w:id="157" w:name="_Toc23515"/>
      <w:bookmarkStart w:id="158" w:name="_Toc6230"/>
    </w:p>
    <w:p w14:paraId="5465455D">
      <w:pPr>
        <w:spacing w:line="560" w:lineRule="exact"/>
        <w:jc w:val="both"/>
        <w:rPr>
          <w:rFonts w:hint="eastAsia" w:ascii="宋体" w:hAnsi="宋体" w:cs="宋体"/>
          <w:b/>
          <w:color w:val="auto"/>
          <w:szCs w:val="21"/>
        </w:rPr>
      </w:pPr>
    </w:p>
    <w:p w14:paraId="16F3587A">
      <w:pPr>
        <w:spacing w:line="560" w:lineRule="exact"/>
        <w:jc w:val="both"/>
        <w:rPr>
          <w:rFonts w:hint="eastAsia" w:ascii="宋体" w:hAnsi="宋体" w:cs="宋体"/>
          <w:b/>
          <w:color w:val="auto"/>
          <w:szCs w:val="21"/>
        </w:rPr>
      </w:pPr>
    </w:p>
    <w:p w14:paraId="74B2917D">
      <w:pPr>
        <w:spacing w:line="560" w:lineRule="exact"/>
        <w:jc w:val="both"/>
        <w:rPr>
          <w:rFonts w:hint="eastAsia" w:ascii="宋体" w:hAnsi="宋体" w:cs="宋体"/>
          <w:b/>
          <w:color w:val="auto"/>
          <w:szCs w:val="21"/>
        </w:rPr>
      </w:pPr>
    </w:p>
    <w:p w14:paraId="2FD5EC54">
      <w:pPr>
        <w:spacing w:line="560" w:lineRule="exact"/>
        <w:jc w:val="both"/>
        <w:rPr>
          <w:rFonts w:hint="eastAsia" w:ascii="宋体" w:hAnsi="宋体" w:cs="宋体"/>
          <w:b/>
          <w:color w:val="auto"/>
          <w:szCs w:val="21"/>
        </w:rPr>
      </w:pPr>
    </w:p>
    <w:p w14:paraId="6D81CF80">
      <w:pPr>
        <w:spacing w:line="560" w:lineRule="exact"/>
        <w:jc w:val="both"/>
        <w:rPr>
          <w:rFonts w:hint="eastAsia" w:ascii="宋体" w:hAnsi="宋体" w:cs="宋体"/>
          <w:b/>
          <w:color w:val="auto"/>
          <w:szCs w:val="21"/>
        </w:rPr>
      </w:pPr>
    </w:p>
    <w:p w14:paraId="7B53EC10">
      <w:pPr>
        <w:spacing w:line="560" w:lineRule="exact"/>
        <w:jc w:val="both"/>
        <w:rPr>
          <w:rFonts w:hint="eastAsia" w:ascii="宋体" w:hAnsi="宋体" w:cs="宋体"/>
          <w:b/>
          <w:color w:val="auto"/>
          <w:szCs w:val="21"/>
        </w:rPr>
      </w:pPr>
    </w:p>
    <w:p w14:paraId="11ECBAC4">
      <w:pPr>
        <w:spacing w:line="560" w:lineRule="exact"/>
        <w:jc w:val="both"/>
        <w:rPr>
          <w:rFonts w:hint="eastAsia" w:ascii="宋体" w:hAnsi="宋体" w:cs="宋体"/>
          <w:b/>
          <w:color w:val="auto"/>
          <w:szCs w:val="21"/>
        </w:rPr>
      </w:pPr>
    </w:p>
    <w:p w14:paraId="54624B0E">
      <w:pPr>
        <w:spacing w:line="560" w:lineRule="exact"/>
        <w:jc w:val="both"/>
        <w:rPr>
          <w:rFonts w:hint="eastAsia" w:ascii="宋体" w:hAnsi="宋体" w:cs="宋体"/>
          <w:b/>
          <w:color w:val="auto"/>
          <w:szCs w:val="21"/>
        </w:rPr>
      </w:pPr>
    </w:p>
    <w:p w14:paraId="5AB0F10C">
      <w:pPr>
        <w:spacing w:line="560" w:lineRule="exact"/>
        <w:jc w:val="both"/>
        <w:rPr>
          <w:rFonts w:hint="eastAsia" w:ascii="宋体" w:hAnsi="宋体" w:cs="宋体"/>
          <w:b/>
          <w:color w:val="auto"/>
          <w:szCs w:val="21"/>
        </w:rPr>
      </w:pPr>
    </w:p>
    <w:p w14:paraId="6DEB0F36">
      <w:pPr>
        <w:spacing w:line="560" w:lineRule="exact"/>
        <w:jc w:val="both"/>
        <w:rPr>
          <w:rFonts w:hint="eastAsia" w:ascii="宋体" w:hAnsi="宋体" w:cs="宋体"/>
          <w:b/>
          <w:color w:val="auto"/>
          <w:szCs w:val="21"/>
        </w:rPr>
      </w:pPr>
    </w:p>
    <w:p w14:paraId="5225962A">
      <w:pPr>
        <w:spacing w:line="560" w:lineRule="exact"/>
        <w:jc w:val="both"/>
        <w:rPr>
          <w:rFonts w:ascii="黑体" w:hAnsi="宋体" w:eastAsia="黑体" w:cs="宋体"/>
          <w:bCs/>
          <w:kern w:val="0"/>
          <w:sz w:val="44"/>
          <w:szCs w:val="44"/>
        </w:rPr>
      </w:pPr>
      <w:r>
        <w:rPr>
          <w:rFonts w:hint="eastAsia" w:ascii="宋体" w:hAnsi="宋体" w:cs="宋体"/>
          <w:b/>
          <w:color w:val="auto"/>
          <w:szCs w:val="21"/>
        </w:rPr>
        <w:t>附件</w:t>
      </w:r>
      <w:r>
        <w:rPr>
          <w:rFonts w:hint="eastAsia" w:ascii="宋体" w:hAnsi="宋体" w:cs="宋体"/>
          <w:b/>
          <w:color w:val="auto"/>
          <w:szCs w:val="21"/>
          <w:lang w:val="en-US" w:eastAsia="zh-CN"/>
        </w:rPr>
        <w:t>3</w:t>
      </w:r>
      <w:r>
        <w:rPr>
          <w:rFonts w:hint="eastAsia" w:ascii="宋体" w:hAnsi="宋体" w:cs="宋体"/>
          <w:b/>
          <w:color w:val="auto"/>
          <w:szCs w:val="21"/>
        </w:rPr>
        <w:t>：物品采购安全协议书</w:t>
      </w:r>
    </w:p>
    <w:p w14:paraId="4E338584">
      <w:pPr>
        <w:spacing w:line="360" w:lineRule="auto"/>
        <w:rPr>
          <w:rFonts w:ascii="宋体" w:hAnsi="宋体" w:cs="宋体"/>
          <w:b/>
          <w:color w:val="auto"/>
          <w:szCs w:val="21"/>
        </w:rPr>
      </w:pPr>
    </w:p>
    <w:p w14:paraId="090E325F">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14:paraId="3AB37DD6">
      <w:pPr>
        <w:spacing w:line="560" w:lineRule="exact"/>
        <w:rPr>
          <w:rFonts w:ascii="宋体" w:hAnsi="宋体" w:cs="Arial"/>
          <w:kern w:val="0"/>
          <w:sz w:val="24"/>
        </w:rPr>
      </w:pPr>
    </w:p>
    <w:p w14:paraId="3D6B8452">
      <w:pPr>
        <w:spacing w:line="560" w:lineRule="exact"/>
        <w:rPr>
          <w:rFonts w:ascii="宋体" w:hAnsi="宋体" w:cs="Arial"/>
          <w:kern w:val="0"/>
          <w:sz w:val="24"/>
        </w:rPr>
      </w:pPr>
      <w:r>
        <w:rPr>
          <w:rFonts w:hint="eastAsia" w:ascii="宋体" w:hAnsi="宋体" w:cs="Arial"/>
          <w:kern w:val="0"/>
          <w:sz w:val="24"/>
        </w:rPr>
        <w:t>甲方：</w:t>
      </w:r>
      <w:r>
        <w:rPr>
          <w:rFonts w:hint="eastAsia"/>
          <w:sz w:val="24"/>
          <w:lang w:eastAsia="zh-CN"/>
        </w:rPr>
        <w:t>广州从化净水</w:t>
      </w:r>
      <w:r>
        <w:rPr>
          <w:rFonts w:hint="eastAsia"/>
          <w:sz w:val="24"/>
        </w:rPr>
        <w:t>有限公司</w:t>
      </w:r>
    </w:p>
    <w:p w14:paraId="467B00F1">
      <w:pPr>
        <w:spacing w:line="560" w:lineRule="exact"/>
        <w:rPr>
          <w:rFonts w:ascii="宋体" w:hAnsi="宋体" w:cs="Arial"/>
          <w:kern w:val="0"/>
          <w:sz w:val="24"/>
        </w:rPr>
      </w:pPr>
      <w:r>
        <w:rPr>
          <w:rFonts w:hint="eastAsia" w:ascii="宋体" w:hAnsi="宋体" w:cs="Arial"/>
          <w:kern w:val="0"/>
          <w:sz w:val="24"/>
        </w:rPr>
        <w:t xml:space="preserve">乙方： </w:t>
      </w:r>
    </w:p>
    <w:p w14:paraId="614DE031">
      <w:pPr>
        <w:spacing w:line="560" w:lineRule="exact"/>
        <w:rPr>
          <w:rFonts w:ascii="宋体" w:hAnsi="宋体" w:cs="Arial"/>
          <w:kern w:val="0"/>
          <w:sz w:val="24"/>
        </w:rPr>
      </w:pPr>
    </w:p>
    <w:p w14:paraId="0F92DD2F">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14:paraId="5CD1F0DC">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14:paraId="3B5C83AB">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sz w:val="24"/>
          <w:u w:val="single"/>
          <w:lang w:val="en-US" w:eastAsia="zh-CN"/>
        </w:rPr>
        <w:t>从化公司2024年良口厂反应池推流器及支架、太平厂外回流泵采购项目</w:t>
      </w:r>
      <w:r>
        <w:rPr>
          <w:rFonts w:hint="eastAsia" w:asciiTheme="minorEastAsia" w:hAnsiTheme="minorEastAsia" w:eastAsiaTheme="minorEastAsia"/>
          <w:sz w:val="24"/>
          <w:u w:val="single"/>
        </w:rPr>
        <w:t>合同</w:t>
      </w:r>
      <w:r>
        <w:rPr>
          <w:rFonts w:hint="eastAsia" w:asciiTheme="minorEastAsia" w:hAnsiTheme="minorEastAsia" w:eastAsiaTheme="minorEastAsia"/>
          <w:sz w:val="24"/>
        </w:rPr>
        <w:t>的组成部分，与主合同具有同等法律效力。</w:t>
      </w:r>
    </w:p>
    <w:p w14:paraId="4A488521">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14:paraId="021AB014">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14:paraId="55BDA798">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14:paraId="738F4135">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14:paraId="0FB36FD3">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14:paraId="230E0DE6">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14:paraId="6FBCC0F5">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14:paraId="0A690334">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14:paraId="02E5971D">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14:paraId="5DE83206">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14:paraId="277E5B14">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14:paraId="35C5F00F">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14:paraId="6C72FAC7">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14:paraId="20E1A3AC">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14:paraId="0DE708D8">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14:paraId="75979484">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14:paraId="50BCB6DF">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14:paraId="32B0E3B6">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14:paraId="20CB3AA2">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14:paraId="53DBE237">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14:paraId="1091372A">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6E49F757">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14:paraId="6EF7E898">
      <w:pPr>
        <w:pStyle w:val="36"/>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hint="eastAsia" w:asciiTheme="minorEastAsia" w:hAnsiTheme="minorEastAsia"/>
          <w:sz w:val="24"/>
          <w:u w:val="single"/>
          <w:lang w:val="en-US" w:eastAsia="zh-CN"/>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4FBF4065">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14:paraId="6DB1A2BA">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14:paraId="54FBA0BE">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14:paraId="30F9E95F">
      <w:pPr>
        <w:adjustRightInd w:val="0"/>
        <w:snapToGrid w:val="0"/>
        <w:spacing w:line="560" w:lineRule="exact"/>
        <w:ind w:firstLine="480" w:firstLineChars="200"/>
        <w:jc w:val="left"/>
        <w:rPr>
          <w:rFonts w:asciiTheme="minorEastAsia" w:hAnsiTheme="minorEastAsia" w:eastAsia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14:paraId="1DA2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14:paraId="488938F3">
            <w:pPr>
              <w:widowControl w:val="0"/>
              <w:adjustRightInd w:val="0"/>
              <w:snapToGrid w:val="0"/>
              <w:spacing w:line="560" w:lineRule="exact"/>
              <w:jc w:val="both"/>
              <w:textAlignment w:val="baseline"/>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甲方：</w:t>
            </w:r>
            <w:r>
              <w:rPr>
                <w:rFonts w:hint="eastAsia" w:asciiTheme="minorEastAsia" w:hAnsiTheme="minorEastAsia"/>
                <w:sz w:val="24"/>
                <w:lang w:val="en-US" w:eastAsia="zh-CN"/>
              </w:rPr>
              <w:t>广州从化净水有限公司</w:t>
            </w:r>
          </w:p>
          <w:p w14:paraId="5B6DBEC3">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14:paraId="17C656CE">
            <w:pPr>
              <w:widowControl w:val="0"/>
              <w:adjustRightInd w:val="0"/>
              <w:snapToGrid w:val="0"/>
              <w:spacing w:line="560" w:lineRule="exact"/>
              <w:jc w:val="both"/>
              <w:textAlignment w:val="baseline"/>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联系电话：</w:t>
            </w:r>
            <w:r>
              <w:rPr>
                <w:rFonts w:hint="eastAsia" w:asciiTheme="minorEastAsia" w:hAnsiTheme="minorEastAsia"/>
                <w:sz w:val="24"/>
                <w:lang w:val="en-US" w:eastAsia="zh-CN"/>
              </w:rPr>
              <w:t>020-37984611</w:t>
            </w:r>
          </w:p>
          <w:p w14:paraId="7D18966C">
            <w:pPr>
              <w:widowControl w:val="0"/>
              <w:adjustRightInd w:val="0"/>
              <w:snapToGrid w:val="0"/>
              <w:spacing w:line="560" w:lineRule="exact"/>
              <w:ind w:firstLine="240" w:firstLineChars="100"/>
              <w:jc w:val="right"/>
              <w:textAlignment w:val="baseline"/>
              <w:rPr>
                <w:rFonts w:asciiTheme="minorEastAsia" w:hAnsiTheme="minorEastAsia" w:eastAsiaTheme="minorEastAsia"/>
                <w:sz w:val="24"/>
              </w:rPr>
            </w:pPr>
            <w:r>
              <w:rPr>
                <w:rFonts w:hint="eastAsia" w:asciiTheme="minorEastAsia" w:hAnsiTheme="minorEastAsia"/>
                <w:sz w:val="24"/>
                <w:lang w:val="en-US" w:eastAsia="zh-CN"/>
              </w:rPr>
              <w:t>2024</w:t>
            </w: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14:paraId="039DA109">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乙方：</w:t>
            </w:r>
          </w:p>
          <w:p w14:paraId="7EDBA12E">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签约代表：</w:t>
            </w:r>
          </w:p>
          <w:p w14:paraId="63F1610B">
            <w:pPr>
              <w:widowControl w:val="0"/>
              <w:adjustRightInd w:val="0"/>
              <w:snapToGrid w:val="0"/>
              <w:spacing w:line="560" w:lineRule="exact"/>
              <w:jc w:val="both"/>
              <w:textAlignment w:val="baseline"/>
              <w:rPr>
                <w:rFonts w:asciiTheme="minorEastAsia" w:hAnsiTheme="minorEastAsia" w:eastAsiaTheme="minorEastAsia"/>
                <w:sz w:val="24"/>
              </w:rPr>
            </w:pPr>
            <w:r>
              <w:rPr>
                <w:rFonts w:hint="eastAsia" w:asciiTheme="minorEastAsia" w:hAnsiTheme="minorEastAsia" w:eastAsiaTheme="minorEastAsia"/>
                <w:sz w:val="24"/>
              </w:rPr>
              <w:t>联系电话：</w:t>
            </w:r>
          </w:p>
          <w:p w14:paraId="76CFD8F8">
            <w:pPr>
              <w:widowControl w:val="0"/>
              <w:adjustRightInd w:val="0"/>
              <w:snapToGrid w:val="0"/>
              <w:spacing w:line="560" w:lineRule="exact"/>
              <w:jc w:val="right"/>
              <w:textAlignment w:val="baseline"/>
              <w:rPr>
                <w:rFonts w:asciiTheme="minorEastAsia" w:hAnsiTheme="minorEastAsia" w:eastAsiaTheme="minorEastAsia"/>
                <w:sz w:val="24"/>
              </w:rPr>
            </w:pPr>
            <w:r>
              <w:rPr>
                <w:rFonts w:hint="eastAsia" w:asciiTheme="minorEastAsia" w:hAnsiTheme="minorEastAsia"/>
                <w:sz w:val="24"/>
                <w:lang w:val="en-US" w:eastAsia="zh-CN"/>
              </w:rPr>
              <w:t>2024</w:t>
            </w: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14:paraId="5F2F2764">
      <w:pPr>
        <w:rPr>
          <w:rFonts w:ascii="宋体" w:hAnsi="宋体" w:cs="宋体"/>
          <w:color w:val="auto"/>
          <w:sz w:val="24"/>
          <w:szCs w:val="24"/>
        </w:rPr>
      </w:pPr>
      <w:r>
        <w:rPr>
          <w:rFonts w:ascii="宋体" w:hAnsi="宋体" w:cs="宋体"/>
          <w:color w:val="auto"/>
          <w:sz w:val="24"/>
          <w:szCs w:val="24"/>
        </w:rPr>
        <w:br w:type="page"/>
      </w:r>
    </w:p>
    <w:p w14:paraId="4A835821">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附件</w:t>
      </w:r>
      <w:r>
        <w:rPr>
          <w:rFonts w:hint="eastAsia" w:ascii="宋体" w:hAnsi="宋体" w:eastAsia="宋体" w:cs="宋体"/>
          <w:b/>
          <w:bCs/>
          <w:color w:val="000000" w:themeColor="text1"/>
          <w:szCs w:val="21"/>
          <w:highlight w:val="none"/>
          <w:lang w:val="en-US" w:eastAsia="zh-CN"/>
          <w14:textFill>
            <w14:solidFill>
              <w14:schemeClr w14:val="tx1"/>
            </w14:solidFill>
          </w14:textFill>
        </w:rPr>
        <w:t>4：</w:t>
      </w:r>
      <w:r>
        <w:rPr>
          <w:rFonts w:hint="eastAsia" w:ascii="宋体" w:hAnsi="宋体" w:eastAsia="宋体" w:cs="宋体"/>
          <w:b/>
          <w:bCs/>
          <w:color w:val="000000" w:themeColor="text1"/>
          <w:szCs w:val="21"/>
          <w:highlight w:val="none"/>
          <w14:textFill>
            <w14:solidFill>
              <w14:schemeClr w14:val="tx1"/>
            </w14:solidFill>
          </w14:textFill>
        </w:rPr>
        <w:t>履约保函（模板</w:t>
      </w:r>
      <w:r>
        <w:rPr>
          <w:rFonts w:hint="eastAsia" w:ascii="宋体" w:hAnsi="宋体" w:cs="宋体"/>
          <w:b/>
          <w:bCs/>
          <w:color w:val="000000" w:themeColor="text1"/>
          <w:szCs w:val="21"/>
          <w:highlight w:val="none"/>
          <w14:textFill>
            <w14:solidFill>
              <w14:schemeClr w14:val="tx1"/>
            </w14:solidFill>
          </w14:textFill>
        </w:rPr>
        <w:t>）</w:t>
      </w:r>
    </w:p>
    <w:p w14:paraId="7788C0F0">
      <w:pPr>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履约保函（模板）</w:t>
      </w:r>
    </w:p>
    <w:p w14:paraId="5481FA70">
      <w:pPr>
        <w:rPr>
          <w:rFonts w:ascii="宋体" w:hAnsi="宋体" w:cs="宋体"/>
          <w:color w:val="000000" w:themeColor="text1"/>
          <w:szCs w:val="21"/>
          <w:highlight w:val="none"/>
          <w14:textFill>
            <w14:solidFill>
              <w14:schemeClr w14:val="tx1"/>
            </w14:solidFill>
          </w14:textFill>
        </w:rPr>
      </w:pPr>
    </w:p>
    <w:p w14:paraId="501A7FC4">
      <w:pP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u w:val="single"/>
          <w14:textFill>
            <w14:solidFill>
              <w14:schemeClr w14:val="tx1"/>
            </w14:solidFill>
          </w14:textFill>
        </w:rPr>
        <w:t xml:space="preserve">               （受益人）</w:t>
      </w:r>
    </w:p>
    <w:p w14:paraId="587D6B88">
      <w:pPr>
        <w:pStyle w:val="46"/>
        <w:rPr>
          <w:rFonts w:hint="eastAsia"/>
          <w:lang w:eastAsia="zh-CN"/>
        </w:rPr>
      </w:pPr>
    </w:p>
    <w:p w14:paraId="199C6D81">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鉴于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（以下简称“委托人”）与贵方于</w:t>
      </w:r>
      <w:r>
        <w:rPr>
          <w:rFonts w:hint="eastAsia" w:ascii="宋体" w:hAnsi="宋体" w:cs="宋体"/>
          <w:color w:val="000000" w:themeColor="text1"/>
          <w:szCs w:val="21"/>
          <w:highlight w:val="none"/>
          <w:u w:val="single"/>
          <w14:textFill>
            <w14:solidFill>
              <w14:schemeClr w14:val="tx1"/>
            </w14:solidFill>
          </w14:textFill>
        </w:rPr>
        <w:t xml:space="preserve">   年  月  日</w:t>
      </w:r>
      <w:r>
        <w:rPr>
          <w:rFonts w:hint="eastAsia" w:ascii="宋体" w:hAnsi="宋体" w:cs="宋体"/>
          <w:color w:val="000000" w:themeColor="text1"/>
          <w:szCs w:val="21"/>
          <w:highlight w:val="none"/>
          <w14:textFill>
            <w14:solidFill>
              <w14:schemeClr w14:val="tx1"/>
            </w14:solidFill>
          </w14:textFill>
        </w:rPr>
        <w:t>签订了</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（以下简称“合同”），我行同意为委托人出具履约保函，作为委托人履行合同义务的担保，以使你方得到履约保函的保障。本保函为不可撤销，见索即付的独立保函。</w:t>
      </w:r>
    </w:p>
    <w:p w14:paraId="6828C6AC">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一、我行保证在收到贵单位于保函有效期内送达的依本保函约定的索赔申请后，在个</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工作日内无条件和不可改变地向贵单位支付最高金额不超过人民币元</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）的履约保证金，并放弃向你方提出任何异议和追索的权利。</w:t>
      </w:r>
    </w:p>
    <w:p w14:paraId="1F3DA9E4">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二、贵单位的索赔申请应符合下述条件：</w:t>
      </w:r>
    </w:p>
    <w:p w14:paraId="2FC8F364">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（一）贵单位法定代表人或其授权代表签字并加盖单位公章；</w:t>
      </w:r>
    </w:p>
    <w:p w14:paraId="7D332EEC">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（二）在保函有效期内送达我行；</w:t>
      </w:r>
    </w:p>
    <w:p w14:paraId="01E90F3A">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（三）明确的索赔金额（不得超过本保函第一条所列之限额）。</w:t>
      </w:r>
    </w:p>
    <w:p w14:paraId="60CA93F2">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三、本保函自签发之日起生效，有效期至</w:t>
      </w:r>
      <w:r>
        <w:rPr>
          <w:rFonts w:hint="eastAsia" w:ascii="宋体" w:hAnsi="宋体" w:cs="宋体"/>
          <w:color w:val="000000" w:themeColor="text1"/>
          <w:szCs w:val="21"/>
          <w:highlight w:val="none"/>
          <w:u w:val="single"/>
          <w14:textFill>
            <w14:solidFill>
              <w14:schemeClr w14:val="tx1"/>
            </w14:solidFill>
          </w14:textFill>
        </w:rPr>
        <w:t xml:space="preserve">  年  月  日</w:t>
      </w:r>
      <w:r>
        <w:rPr>
          <w:rFonts w:hint="eastAsia" w:ascii="宋体" w:hAnsi="宋体" w:cs="宋体"/>
          <w:color w:val="000000" w:themeColor="text1"/>
          <w:szCs w:val="21"/>
          <w:highlight w:val="none"/>
          <w14:textFill>
            <w14:solidFill>
              <w14:schemeClr w14:val="tx1"/>
            </w14:solidFill>
          </w14:textFill>
        </w:rPr>
        <w:t>。本保函于下述任一事项发生之时立即失效，我行在本保函项下的保证义务即刻解除：</w:t>
      </w:r>
    </w:p>
    <w:p w14:paraId="0BC2EA73">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（一）本保函有效期限届满；</w:t>
      </w:r>
    </w:p>
    <w:p w14:paraId="4380B0A3">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（二）我行保证的义务履行完毕。</w:t>
      </w:r>
    </w:p>
    <w:p w14:paraId="30F6D21C">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四、我方受本保函制约的责任是延续的、独立的和无条件的，上述合同的任何修改、变更、解释、不可执行或委托人在合同项下对你方的任何抗辩都不能削弱或影响我行按本保函应承担的责任。</w:t>
      </w:r>
    </w:p>
    <w:p w14:paraId="4FB0521F">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五、我行向你方支付索赔金额后，本保函担保金额即按贵方通知的索赔金额予以递减。</w:t>
      </w:r>
    </w:p>
    <w:p w14:paraId="2C4FB2F9">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六、保函失效后请将保函退回我行注销，无论正本最终退回与否，不影响本保函依上述约定自动失效。</w:t>
      </w:r>
    </w:p>
    <w:p w14:paraId="7D782A9A">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60C13B81">
      <w:pPr>
        <w:ind w:firstLine="420"/>
        <w:rPr>
          <w:rFonts w:ascii="宋体" w:hAnsi="宋体" w:cs="宋体"/>
          <w:color w:val="000000" w:themeColor="text1"/>
          <w:szCs w:val="21"/>
          <w:highlight w:val="none"/>
          <w14:textFill>
            <w14:solidFill>
              <w14:schemeClr w14:val="tx1"/>
            </w14:solidFill>
          </w14:textFill>
        </w:rPr>
      </w:pPr>
    </w:p>
    <w:p w14:paraId="21823D25">
      <w:pPr>
        <w:ind w:firstLine="42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落款</w:t>
      </w:r>
    </w:p>
    <w:p w14:paraId="416B60C9">
      <w:pPr>
        <w:ind w:firstLine="420"/>
        <w:rPr>
          <w:rFonts w:ascii="宋体" w:hAnsi="宋体" w:cs="宋体"/>
          <w:color w:val="000000" w:themeColor="text1"/>
          <w:szCs w:val="21"/>
          <w:highlight w:val="none"/>
          <w14:textFill>
            <w14:solidFill>
              <w14:schemeClr w14:val="tx1"/>
            </w14:solidFill>
          </w14:textFill>
        </w:rPr>
      </w:pPr>
    </w:p>
    <w:p w14:paraId="44059119">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保函说明：</w:t>
      </w:r>
    </w:p>
    <w:p w14:paraId="3D913AA4">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保函不得有下列或类似含义的表述：</w:t>
      </w:r>
    </w:p>
    <w:p w14:paraId="573A66DF">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1.银行承担的为连带责任保证、一般保证。</w:t>
      </w:r>
    </w:p>
    <w:p w14:paraId="68CB2838">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2.未经银行书面同意，受益人与申请人修改合同或其项下附件时，银行的保证义务解除。</w:t>
      </w:r>
    </w:p>
    <w:p w14:paraId="53B262EC">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3.合同撤销或无效的，保函失效。</w:t>
      </w:r>
    </w:p>
    <w:p w14:paraId="645680FB">
      <w:pPr>
        <w:ind w:firstLine="64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4.申请人对受益人的抗辩，银行有权向受益人主张。</w:t>
      </w:r>
    </w:p>
    <w:p w14:paraId="03927451">
      <w:pPr>
        <w:ind w:firstLine="64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5.受益人请求付款的请款单据包含法院裁判文书、仲裁裁决、第三方单位出具的鉴定书等申请人违约的证明材料。</w:t>
      </w:r>
    </w:p>
    <w:p w14:paraId="3C92260B">
      <w:pPr>
        <w:rPr>
          <w:rFonts w:hint="eastAsia"/>
        </w:rPr>
      </w:pPr>
      <w:r>
        <w:rPr>
          <w:rFonts w:hint="eastAsia"/>
        </w:rPr>
        <w:br w:type="page"/>
      </w:r>
    </w:p>
    <w:p w14:paraId="2EC7835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附件5：净水公司廉洁监督举报受理范围及途径告知书</w:t>
      </w:r>
    </w:p>
    <w:p w14:paraId="20F01D97">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穗净水</w:t>
      </w:r>
      <w:r>
        <w:rPr>
          <w:rFonts w:hint="eastAsia" w:ascii="仿宋_GB2312" w:hAnsi="仿宋_GB2312" w:eastAsia="仿宋_GB2312" w:cs="仿宋_GB2312"/>
          <w:sz w:val="28"/>
          <w:szCs w:val="28"/>
          <w:u w:val="none"/>
          <w:lang w:val="en-US" w:eastAsia="zh-CN"/>
        </w:rPr>
        <w:t>（从化）</w:t>
      </w:r>
      <w:r>
        <w:rPr>
          <w:rFonts w:hint="eastAsia" w:ascii="仿宋_GB2312" w:hAnsi="仿宋_GB2312" w:eastAsia="仿宋_GB2312" w:cs="仿宋_GB2312"/>
          <w:sz w:val="28"/>
          <w:szCs w:val="28"/>
          <w:lang w:val="en-US" w:eastAsia="zh-CN"/>
        </w:rPr>
        <w:t>告知〔2024〕第   号</w:t>
      </w:r>
    </w:p>
    <w:p w14:paraId="24984745">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_GB2312" w:hAnsi="仿宋_GB2312" w:eastAsia="仿宋_GB2312" w:cs="仿宋_GB2312"/>
          <w:sz w:val="28"/>
          <w:szCs w:val="28"/>
          <w:lang w:val="en-US" w:eastAsia="zh-CN"/>
        </w:rPr>
      </w:pPr>
    </w:p>
    <w:p w14:paraId="1C471E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净水公司廉洁监督举报受理范围及途径</w:t>
      </w:r>
    </w:p>
    <w:p w14:paraId="3988AF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告知书</w:t>
      </w:r>
    </w:p>
    <w:p w14:paraId="231E89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p>
    <w:p w14:paraId="5B05DF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公司：</w:t>
      </w:r>
    </w:p>
    <w:p w14:paraId="34D75B9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w:t>
      </w:r>
      <w:r>
        <w:rPr>
          <w:rFonts w:hint="eastAsia" w:ascii="仿宋_GB2312" w:hAnsi="仿宋_GB2312" w:eastAsia="仿宋_GB2312" w:cs="仿宋_GB2312"/>
          <w:sz w:val="32"/>
          <w:szCs w:val="32"/>
        </w:rPr>
        <w:t>营造</w:t>
      </w:r>
      <w:r>
        <w:rPr>
          <w:rFonts w:hint="eastAsia" w:ascii="仿宋_GB2312" w:hAnsi="仿宋_GB2312" w:eastAsia="仿宋_GB2312" w:cs="仿宋_GB2312"/>
          <w:sz w:val="32"/>
          <w:szCs w:val="32"/>
          <w:lang w:val="en-US" w:eastAsia="zh-CN"/>
        </w:rPr>
        <w:t>我公司</w:t>
      </w:r>
      <w:r>
        <w:rPr>
          <w:rFonts w:hint="eastAsia" w:ascii="仿宋_GB2312" w:hAnsi="仿宋_GB2312" w:eastAsia="仿宋_GB2312" w:cs="仿宋_GB2312"/>
          <w:sz w:val="32"/>
          <w:szCs w:val="32"/>
        </w:rPr>
        <w:t>“攻坚克难、干净干事、廉洁从业”的良好</w:t>
      </w:r>
      <w:r>
        <w:rPr>
          <w:rFonts w:hint="eastAsia" w:ascii="仿宋_GB2312" w:hAnsi="仿宋_GB2312" w:eastAsia="仿宋_GB2312" w:cs="仿宋_GB2312"/>
          <w:sz w:val="32"/>
          <w:szCs w:val="32"/>
          <w:lang w:val="en-US" w:eastAsia="zh-CN"/>
        </w:rPr>
        <w:t>营商环境，贵公司作为我公司</w:t>
      </w:r>
      <w:r>
        <w:rPr>
          <w:rFonts w:hint="eastAsia" w:ascii="仿宋_GB2312" w:hAnsi="仿宋_GB2312" w:eastAsia="仿宋_GB2312" w:cs="仿宋_GB2312"/>
          <w:sz w:val="32"/>
          <w:szCs w:val="32"/>
          <w:u w:val="single"/>
          <w:lang w:val="en-US" w:eastAsia="zh-CN"/>
        </w:rPr>
        <w:t xml:space="preserve"> 从化公司2024年良口厂反应池推流器及支架、太平厂外回流泵采购项目 </w:t>
      </w:r>
      <w:r>
        <w:rPr>
          <w:rFonts w:hint="eastAsia" w:ascii="仿宋_GB2312" w:hAnsi="仿宋_GB2312" w:eastAsia="仿宋_GB2312" w:cs="仿宋_GB2312"/>
          <w:sz w:val="32"/>
          <w:szCs w:val="32"/>
          <w:lang w:val="en-US" w:eastAsia="zh-CN"/>
        </w:rPr>
        <w:t>（合同编号：</w:t>
      </w:r>
      <w:r>
        <w:rPr>
          <w:rFonts w:hint="eastAsia" w:ascii="仿宋_GB2312" w:hAnsi="仿宋_GB2312" w:eastAsia="仿宋_GB2312" w:cs="仿宋_GB2312"/>
          <w:sz w:val="32"/>
          <w:szCs w:val="32"/>
          <w:u w:val="single"/>
          <w:lang w:val="en-US" w:eastAsia="zh-CN"/>
        </w:rPr>
        <w:t xml:space="preserve">穗从化净水合[2024]   号 </w:t>
      </w:r>
      <w:r>
        <w:rPr>
          <w:rFonts w:hint="eastAsia" w:ascii="仿宋_GB2312" w:hAnsi="仿宋_GB2312" w:eastAsia="仿宋_GB2312" w:cs="仿宋_GB2312"/>
          <w:sz w:val="32"/>
          <w:szCs w:val="32"/>
          <w:lang w:val="en-US" w:eastAsia="zh-CN"/>
        </w:rPr>
        <w:t>）（项目编码：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）的实施单位，现将我公司廉洁监督举报受理范围及途径告知你方：</w:t>
      </w:r>
    </w:p>
    <w:p w14:paraId="756047C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一、廉洁监督举报受理范围</w:t>
      </w:r>
    </w:p>
    <w:p w14:paraId="7E8332A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1.党组织、党员违反政治纪律、组织纪律、廉洁纪律、群众纪律、工作纪律、生活纪律等党的纪律行为。</w:t>
      </w:r>
    </w:p>
    <w:p w14:paraId="7A9B598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2.我公司工作人员不依法依规履职，违反秉公用权、廉洁从政从业以及道德操守等规定。（如：索贿受贿、工作不作为乱作为、接受你方宴请）</w:t>
      </w:r>
    </w:p>
    <w:p w14:paraId="7CB7C26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二、廉洁监督举报途径</w:t>
      </w:r>
    </w:p>
    <w:p w14:paraId="2BF8C4E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1.举报电话：020-38890265</w:t>
      </w:r>
    </w:p>
    <w:p w14:paraId="7CFC626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（工作时间：周一至周五8：30-17：30）</w:t>
      </w:r>
    </w:p>
    <w:p w14:paraId="32EACDA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2.举报电子邮箱：gzjs_jw@163.com</w:t>
      </w:r>
    </w:p>
    <w:p w14:paraId="696B2FE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3.举报信件邮寄地址：广州市天河区临江大道501号广州净水公司纪检室。</w:t>
      </w:r>
    </w:p>
    <w:p w14:paraId="68D9115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三、我公司提倡、鼓励实名举报（请填写真实姓名、身份证号和准确联系方式等内容）。</w:t>
      </w:r>
    </w:p>
    <w:p w14:paraId="442696A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四、项目廉洁情况后评价</w:t>
      </w:r>
    </w:p>
    <w:p w14:paraId="3A2B01D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请贵公司在完成现场实施工作后，扫描下图二维码，对我公司工作人员廉洁从业情况进行评价。</w:t>
      </w:r>
    </w:p>
    <w:p w14:paraId="6F8203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sz w:val="48"/>
          <w:szCs w:val="52"/>
        </w:rPr>
      </w:pPr>
      <w:r>
        <w:rPr>
          <w:rFonts w:ascii="仿宋" w:hAnsi="仿宋" w:eastAsia="仿宋"/>
          <w:sz w:val="48"/>
          <w:szCs w:val="52"/>
        </w:rPr>
        <w:drawing>
          <wp:inline distT="0" distB="0" distL="114300" distR="114300">
            <wp:extent cx="1141730" cy="1141730"/>
            <wp:effectExtent l="0" t="0" r="1270" b="127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14"/>
                    <a:stretch>
                      <a:fillRect/>
                    </a:stretch>
                  </pic:blipFill>
                  <pic:spPr>
                    <a:xfrm>
                      <a:off x="0" y="0"/>
                      <a:ext cx="1141730" cy="1141730"/>
                    </a:xfrm>
                    <a:prstGeom prst="rect">
                      <a:avLst/>
                    </a:prstGeom>
                    <a:noFill/>
                    <a:ln>
                      <a:noFill/>
                    </a:ln>
                  </pic:spPr>
                </pic:pic>
              </a:graphicData>
            </a:graphic>
          </wp:inline>
        </w:drawing>
      </w:r>
    </w:p>
    <w:p w14:paraId="79F8916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sz w:val="48"/>
          <w:szCs w:val="52"/>
          <w:lang w:val="en-US" w:eastAsia="zh-CN"/>
        </w:rPr>
      </w:pPr>
    </w:p>
    <w:p w14:paraId="6B625AE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实施单位项目负责人（盖章）：</w:t>
      </w:r>
    </w:p>
    <w:p w14:paraId="6BD5D9EC">
      <w:pPr>
        <w:pStyle w:val="22"/>
        <w:rPr>
          <w:rFonts w:hint="default"/>
          <w:lang w:val="en-US" w:eastAsia="zh-CN"/>
        </w:rPr>
      </w:pPr>
    </w:p>
    <w:p w14:paraId="3804A1C1">
      <w:pPr>
        <w:keepNext w:val="0"/>
        <w:keepLines w:val="0"/>
        <w:pageBreakBefore w:val="0"/>
        <w:widowControl w:val="0"/>
        <w:kinsoku/>
        <w:wordWrap/>
        <w:overflowPunct/>
        <w:topLinePunct w:val="0"/>
        <w:autoSpaceDE/>
        <w:autoSpaceDN/>
        <w:bidi w:val="0"/>
        <w:adjustRightInd/>
        <w:snapToGrid/>
        <w:spacing w:line="240" w:lineRule="auto"/>
        <w:ind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广州市净水有限公司</w:t>
      </w:r>
    </w:p>
    <w:p w14:paraId="6D4BECD8">
      <w:pPr>
        <w:keepNext w:val="0"/>
        <w:keepLines w:val="0"/>
        <w:pageBreakBefore w:val="0"/>
        <w:widowControl w:val="0"/>
        <w:kinsoku/>
        <w:wordWrap/>
        <w:overflowPunct/>
        <w:topLinePunct w:val="0"/>
        <w:autoSpaceDE/>
        <w:autoSpaceDN/>
        <w:bidi w:val="0"/>
        <w:adjustRightInd/>
        <w:snapToGrid/>
        <w:spacing w:line="240" w:lineRule="auto"/>
        <w:ind w:firstLine="4160" w:firstLineChars="13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分（子）公司（盖章）</w:t>
      </w:r>
    </w:p>
    <w:p w14:paraId="69F3C509">
      <w:pPr>
        <w:keepNext w:val="0"/>
        <w:keepLines w:val="0"/>
        <w:pageBreakBefore w:val="0"/>
        <w:widowControl w:val="0"/>
        <w:kinsoku/>
        <w:wordWrap/>
        <w:overflowPunct/>
        <w:topLinePunct w:val="0"/>
        <w:autoSpaceDE/>
        <w:autoSpaceDN/>
        <w:bidi w:val="0"/>
        <w:adjustRightInd/>
        <w:snapToGrid/>
        <w:spacing w:line="240" w:lineRule="auto"/>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 年  月  日</w:t>
      </w:r>
    </w:p>
    <w:p w14:paraId="3BB1847F">
      <w:pPr>
        <w:keepNext w:val="0"/>
        <w:keepLines w:val="0"/>
        <w:pageBreakBefore w:val="0"/>
        <w:widowControl w:val="0"/>
        <w:kinsoku/>
        <w:wordWrap/>
        <w:overflowPunct/>
        <w:topLinePunct w:val="0"/>
        <w:autoSpaceDE/>
        <w:autoSpaceDN/>
        <w:bidi w:val="0"/>
        <w:adjustRightInd/>
        <w:snapToGrid/>
        <w:spacing w:line="240" w:lineRule="auto"/>
        <w:ind w:firstLine="4480" w:firstLineChars="1400"/>
        <w:textAlignment w:val="auto"/>
        <w:rPr>
          <w:rFonts w:hint="eastAsia" w:ascii="仿宋_GB2312" w:hAnsi="仿宋_GB2312" w:eastAsia="仿宋_GB2312" w:cs="仿宋_GB2312"/>
          <w:sz w:val="32"/>
          <w:szCs w:val="32"/>
          <w:lang w:val="en-US" w:eastAsia="zh-CN"/>
        </w:rPr>
      </w:pPr>
    </w:p>
    <w:p w14:paraId="586CDA9C">
      <w:pPr>
        <w:pStyle w:val="22"/>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备注：告知书一式两份，一份由实施单位保存，一份由分（子）公司留档备查。</w:t>
      </w:r>
    </w:p>
    <w:p w14:paraId="0F8B703D">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br w:type="page"/>
      </w:r>
    </w:p>
    <w:p w14:paraId="42F4E604">
      <w:pPr>
        <w:pStyle w:val="2"/>
        <w:jc w:val="both"/>
        <w:rPr>
          <w:rFonts w:hint="eastAsia"/>
          <w:color w:val="auto"/>
          <w:highlight w:val="none"/>
        </w:rPr>
      </w:pPr>
    </w:p>
    <w:p w14:paraId="3BEB15BD">
      <w:pPr>
        <w:pStyle w:val="2"/>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2350770</wp:posOffset>
                </wp:positionH>
                <wp:positionV relativeFrom="paragraph">
                  <wp:posOffset>561340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5.1pt;margin-top:44.2pt;height:0pt;width:75.5pt;z-index:251669504;mso-width-relative:page;mso-height-relative:page;" filled="f" stroked="t" coordsize="21600,21600" o:gfxdata="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xi4+/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2343150</wp:posOffset>
                </wp:positionH>
                <wp:positionV relativeFrom="paragraph">
                  <wp:posOffset>85090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4.5pt;margin-top:6.7pt;height:0pt;width:75.5pt;z-index:251668480;mso-width-relative:page;mso-height-relative:page;" filled="f" stroked="t" coordsize="21600,21600" o:gfxdata="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Fa/w9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第七章</w:t>
      </w:r>
      <w:bookmarkEnd w:id="148"/>
      <w:bookmarkEnd w:id="149"/>
      <w:bookmarkEnd w:id="150"/>
      <w:bookmarkEnd w:id="151"/>
      <w:bookmarkEnd w:id="152"/>
      <w:bookmarkEnd w:id="153"/>
      <w:bookmarkEnd w:id="154"/>
      <w:bookmarkEnd w:id="155"/>
      <w:bookmarkEnd w:id="156"/>
      <w:bookmarkEnd w:id="157"/>
      <w:bookmarkEnd w:id="158"/>
    </w:p>
    <w:p w14:paraId="606F1CEF">
      <w:pPr>
        <w:pStyle w:val="36"/>
        <w:rPr>
          <w:color w:val="auto"/>
          <w:highlight w:val="none"/>
        </w:rPr>
      </w:pPr>
    </w:p>
    <w:p w14:paraId="75139468">
      <w:pPr>
        <w:pStyle w:val="2"/>
        <w:rPr>
          <w:rFonts w:hint="eastAsia"/>
          <w:color w:val="auto"/>
          <w:highlight w:val="none"/>
          <w:lang w:val="en-US" w:eastAsia="zh-CN"/>
        </w:rPr>
      </w:pPr>
      <w:bookmarkStart w:id="159" w:name="_Toc12769"/>
      <w:bookmarkStart w:id="160" w:name="_Toc10840"/>
      <w:bookmarkStart w:id="161" w:name="_Toc31564"/>
      <w:bookmarkStart w:id="162" w:name="_Toc88209951"/>
      <w:bookmarkStart w:id="163" w:name="_Toc21675"/>
      <w:bookmarkStart w:id="164" w:name="_Toc24490"/>
      <w:bookmarkStart w:id="165" w:name="_Toc5342"/>
      <w:bookmarkStart w:id="166" w:name="_Toc87616388"/>
      <w:bookmarkStart w:id="167" w:name="_Toc24815"/>
      <w:bookmarkStart w:id="168" w:name="_Toc30157"/>
      <w:bookmarkStart w:id="169" w:name="_Toc12610"/>
      <w:bookmarkStart w:id="170" w:name="_Toc17119"/>
      <w:bookmarkStart w:id="171" w:name="_Toc22764"/>
      <w:r>
        <w:rPr>
          <w:rFonts w:hint="eastAsia"/>
          <w:color w:val="auto"/>
          <w:highlight w:val="none"/>
        </w:rPr>
        <w:t>响应文件</w:t>
      </w:r>
      <w:r>
        <w:rPr>
          <w:rFonts w:hint="eastAsia"/>
          <w:color w:val="auto"/>
          <w:highlight w:val="none"/>
          <w:lang w:val="en-US" w:eastAsia="zh-CN"/>
        </w:rPr>
        <w:t>格式要求</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7706204E">
      <w:pPr>
        <w:jc w:val="center"/>
        <w:rPr>
          <w:b/>
          <w:bCs/>
        </w:rPr>
      </w:pPr>
      <w:r>
        <w:rPr>
          <w:rFonts w:hint="eastAsia"/>
          <w:b/>
          <w:bCs/>
          <w:color w:val="auto"/>
          <w:highlight w:val="none"/>
          <w:lang w:val="en-US" w:eastAsia="zh-CN"/>
        </w:rPr>
        <w:t>（响应文件提交时正本1份，副本5份）</w:t>
      </w:r>
    </w:p>
    <w:p w14:paraId="05FC9FC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69FB62F">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F017D2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3D16E94">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14:paraId="28CE130A">
      <w:pPr>
        <w:adjustRightInd w:val="0"/>
        <w:snapToGrid w:val="0"/>
        <w:spacing w:beforeLines="50" w:afterLines="50" w:line="600" w:lineRule="exact"/>
        <w:jc w:val="center"/>
        <w:rPr>
          <w:rFonts w:ascii="仿宋_GB2312" w:eastAsia="仿宋_GB2312"/>
          <w:color w:val="auto"/>
          <w:sz w:val="30"/>
          <w:szCs w:val="30"/>
          <w:highlight w:val="none"/>
        </w:rPr>
      </w:pPr>
    </w:p>
    <w:p w14:paraId="49E2F2C0">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14:paraId="19225F46">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A39BE1D">
      <w:pPr>
        <w:jc w:val="center"/>
        <w:rPr>
          <w:rFonts w:hint="eastAsia" w:ascii="方正小标宋简体" w:eastAsia="方正小标宋简体"/>
          <w:color w:val="auto"/>
          <w:sz w:val="48"/>
          <w:szCs w:val="48"/>
          <w:highlight w:val="none"/>
        </w:rPr>
      </w:pPr>
    </w:p>
    <w:p w14:paraId="4469A65A">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14:paraId="11643E2E">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14:paraId="7A74A9EF">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5D8AD85">
      <w:pPr>
        <w:adjustRightInd w:val="0"/>
        <w:snapToGrid w:val="0"/>
        <w:spacing w:beforeLines="50" w:afterLines="50" w:line="600" w:lineRule="exact"/>
        <w:jc w:val="both"/>
        <w:rPr>
          <w:rFonts w:ascii="方正小标宋简体" w:eastAsia="方正小标宋简体"/>
          <w:color w:val="auto"/>
          <w:sz w:val="30"/>
          <w:szCs w:val="30"/>
          <w:highlight w:val="none"/>
        </w:rPr>
      </w:pPr>
    </w:p>
    <w:p w14:paraId="42361072">
      <w:pPr>
        <w:pStyle w:val="22"/>
      </w:pPr>
    </w:p>
    <w:p w14:paraId="347AD029">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14:paraId="599B306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EC2B73E">
      <w:pPr>
        <w:adjustRightInd w:val="0"/>
        <w:snapToGrid w:val="0"/>
        <w:spacing w:line="600" w:lineRule="exact"/>
        <w:jc w:val="center"/>
        <w:rPr>
          <w:rFonts w:ascii="方正小标宋简体" w:eastAsia="方正小标宋简体"/>
          <w:color w:val="auto"/>
          <w:sz w:val="44"/>
          <w:szCs w:val="44"/>
          <w:highlight w:val="none"/>
        </w:rPr>
      </w:pPr>
    </w:p>
    <w:p w14:paraId="28CC8C41">
      <w:pPr>
        <w:spacing w:line="600" w:lineRule="exact"/>
        <w:rPr>
          <w:rFonts w:ascii="仿宋_GB2312" w:eastAsia="仿宋_GB2312"/>
          <w:color w:val="auto"/>
          <w:sz w:val="28"/>
          <w:szCs w:val="28"/>
          <w:highlight w:val="none"/>
        </w:rPr>
      </w:pPr>
      <w:bookmarkStart w:id="172" w:name="_Toc88209952"/>
      <w:bookmarkStart w:id="173" w:name="_Toc87616389"/>
      <w:r>
        <w:rPr>
          <w:rFonts w:hint="eastAsia" w:ascii="仿宋_GB2312" w:eastAsia="仿宋_GB2312"/>
          <w:color w:val="auto"/>
          <w:sz w:val="28"/>
          <w:szCs w:val="28"/>
          <w:highlight w:val="none"/>
        </w:rPr>
        <w:t>1.响应函</w:t>
      </w:r>
      <w:bookmarkEnd w:id="172"/>
      <w:bookmarkEnd w:id="173"/>
    </w:p>
    <w:p w14:paraId="7BCD2500">
      <w:pPr>
        <w:spacing w:line="600" w:lineRule="exact"/>
        <w:rPr>
          <w:rFonts w:hint="eastAsia" w:ascii="仿宋_GB2312" w:eastAsia="仿宋_GB2312"/>
          <w:color w:val="auto"/>
          <w:sz w:val="28"/>
          <w:szCs w:val="28"/>
          <w:highlight w:val="none"/>
        </w:rPr>
      </w:pPr>
      <w:bookmarkStart w:id="174" w:name="_Toc88209953"/>
      <w:bookmarkStart w:id="175" w:name="_Toc87616390"/>
      <w:r>
        <w:rPr>
          <w:rFonts w:hint="eastAsia" w:ascii="仿宋_GB2312" w:eastAsia="仿宋_GB2312"/>
          <w:color w:val="auto"/>
          <w:sz w:val="28"/>
          <w:szCs w:val="28"/>
          <w:highlight w:val="none"/>
        </w:rPr>
        <w:t>2.法定代表人证明或授权委托书</w:t>
      </w:r>
      <w:bookmarkEnd w:id="174"/>
      <w:bookmarkEnd w:id="175"/>
      <w:bookmarkStart w:id="176" w:name="_Toc88209956"/>
      <w:bookmarkStart w:id="177"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14:paraId="49CF07FE">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p>
    <w:p w14:paraId="073970DE">
      <w:pPr>
        <w:spacing w:line="600" w:lineRule="exac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6.承诺函（一）</w:t>
      </w:r>
    </w:p>
    <w:p w14:paraId="31F355E1">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7.承诺函（二）</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76"/>
      <w:bookmarkEnd w:id="177"/>
      <w:r>
        <w:rPr>
          <w:rFonts w:hint="eastAsia" w:ascii="仿宋_GB2312" w:eastAsia="仿宋_GB2312"/>
          <w:color w:val="auto"/>
          <w:sz w:val="28"/>
          <w:szCs w:val="28"/>
          <w:highlight w:val="none"/>
        </w:rPr>
        <w:cr/>
      </w:r>
    </w:p>
    <w:p w14:paraId="1A354FAA">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E795E2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2DB0298">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6640180">
      <w:pPr>
        <w:pStyle w:val="22"/>
        <w:rPr>
          <w:color w:val="auto"/>
          <w:highlight w:val="none"/>
        </w:rPr>
      </w:pPr>
    </w:p>
    <w:p w14:paraId="583C48C2">
      <w:pPr>
        <w:adjustRightInd w:val="0"/>
        <w:snapToGrid w:val="0"/>
        <w:spacing w:beforeLines="50" w:afterLines="50" w:line="600" w:lineRule="exact"/>
        <w:jc w:val="both"/>
        <w:rPr>
          <w:rFonts w:ascii="方正小标宋简体" w:eastAsia="方正小标宋简体"/>
          <w:color w:val="auto"/>
          <w:sz w:val="44"/>
          <w:szCs w:val="44"/>
          <w:highlight w:val="none"/>
        </w:rPr>
      </w:pPr>
    </w:p>
    <w:p w14:paraId="4C4DEB20">
      <w:pPr>
        <w:pStyle w:val="22"/>
        <w:rPr>
          <w:highlight w:val="none"/>
        </w:rPr>
      </w:pPr>
    </w:p>
    <w:p w14:paraId="0CD8061C">
      <w:pPr>
        <w:pStyle w:val="4"/>
        <w:rPr>
          <w:rFonts w:hint="eastAsia" w:asciiTheme="minorEastAsia" w:hAnsiTheme="minorEastAsia" w:eastAsiaTheme="minorEastAsia"/>
          <w:color w:val="auto"/>
          <w:sz w:val="28"/>
          <w:szCs w:val="28"/>
          <w:highlight w:val="none"/>
        </w:rPr>
      </w:pPr>
      <w:bookmarkStart w:id="178" w:name="_Toc6313"/>
      <w:bookmarkStart w:id="179" w:name="_Toc88209957"/>
      <w:bookmarkStart w:id="180" w:name="_Toc12665"/>
      <w:bookmarkStart w:id="181" w:name="_Toc87616394"/>
      <w:bookmarkStart w:id="182" w:name="_Toc28619645"/>
    </w:p>
    <w:p w14:paraId="639E786B">
      <w:pPr>
        <w:pStyle w:val="4"/>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78"/>
      <w:bookmarkEnd w:id="179"/>
      <w:bookmarkEnd w:id="180"/>
      <w:bookmarkEnd w:id="181"/>
      <w:bookmarkEnd w:id="182"/>
    </w:p>
    <w:p w14:paraId="46EF1614">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14:paraId="0E75FC67">
      <w:pPr>
        <w:spacing w:line="360" w:lineRule="auto"/>
        <w:rPr>
          <w:rFonts w:ascii="仿宋_GB2312" w:hAnsi="黑体" w:eastAsia="仿宋_GB2312"/>
          <w:color w:val="auto"/>
          <w:sz w:val="28"/>
          <w:szCs w:val="28"/>
          <w:highlight w:val="none"/>
          <w:u w:val="single"/>
        </w:rPr>
      </w:pPr>
    </w:p>
    <w:p w14:paraId="18BA63AD">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14:paraId="30051BE7">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14:paraId="68C4517F">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14:paraId="3976F17B">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14:paraId="535442C7">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14:paraId="3EBC57DA">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14:paraId="1017212D">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14:paraId="41904C9C">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14:paraId="77864470">
      <w:pPr>
        <w:pStyle w:val="13"/>
        <w:ind w:firstLine="560" w:firstLineChars="200"/>
        <w:rPr>
          <w:rFonts w:hint="eastAsia" w:ascii="仿宋_GB2312" w:hAnsi="黑体" w:eastAsia="仿宋_GB2312" w:cstheme="minorBidi"/>
          <w:color w:val="auto"/>
          <w:kern w:val="2"/>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stheme="minorBidi"/>
          <w:color w:val="auto"/>
          <w:kern w:val="2"/>
          <w:sz w:val="28"/>
          <w:szCs w:val="28"/>
          <w:highlight w:val="none"/>
          <w:lang w:val="en-US" w:eastAsia="zh-CN"/>
        </w:rPr>
        <w:t>承诺函</w:t>
      </w:r>
    </w:p>
    <w:p w14:paraId="3E445743">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14:paraId="25F40064">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14:paraId="2796785B">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14:paraId="51F82D84">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14:paraId="288149BD">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14:paraId="5BDBB08B">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14:paraId="3AFA3878">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14:paraId="10F869A5">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14:paraId="57FFD95E">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14:paraId="7AC5FF5F">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14:paraId="3B5CCDC8">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14:paraId="45177F1E">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14:paraId="3EEB8F18">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54655794">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623DA612">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14:paraId="1D0C0C52">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14:paraId="2E300C08">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14:paraId="289E93B1">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14:paraId="2C02DE42">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14:paraId="5A173AC9">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14:paraId="1734426E">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14:paraId="2EC91C20">
      <w:pPr>
        <w:pStyle w:val="4"/>
        <w:rPr>
          <w:rFonts w:hint="eastAsia" w:asciiTheme="minorEastAsia" w:hAnsiTheme="minorEastAsia" w:eastAsiaTheme="minorEastAsia"/>
          <w:color w:val="auto"/>
          <w:sz w:val="28"/>
          <w:szCs w:val="28"/>
          <w:highlight w:val="none"/>
        </w:rPr>
      </w:pPr>
      <w:bookmarkStart w:id="183" w:name="_Toc88209958"/>
      <w:bookmarkStart w:id="184" w:name="_Toc22527"/>
      <w:bookmarkStart w:id="185" w:name="_Toc87616395"/>
      <w:bookmarkStart w:id="186" w:name="_Toc29833"/>
    </w:p>
    <w:p w14:paraId="6C135EC2">
      <w:pPr>
        <w:pStyle w:val="4"/>
        <w:rPr>
          <w:rFonts w:hint="eastAsia" w:asciiTheme="minorEastAsia" w:hAnsiTheme="minorEastAsia" w:eastAsiaTheme="minorEastAsia"/>
          <w:color w:val="auto"/>
          <w:sz w:val="28"/>
          <w:szCs w:val="28"/>
          <w:highlight w:val="none"/>
        </w:rPr>
      </w:pPr>
    </w:p>
    <w:p w14:paraId="3915DEC1">
      <w:pPr>
        <w:rPr>
          <w:rFonts w:hint="eastAsia" w:asciiTheme="minorEastAsia" w:hAnsiTheme="minorEastAsia" w:eastAsiaTheme="minorEastAsia"/>
          <w:color w:val="auto"/>
          <w:sz w:val="28"/>
          <w:szCs w:val="28"/>
          <w:highlight w:val="none"/>
        </w:rPr>
      </w:pPr>
    </w:p>
    <w:p w14:paraId="62E6E222">
      <w:pPr>
        <w:pStyle w:val="22"/>
        <w:rPr>
          <w:rFonts w:hint="eastAsia"/>
        </w:rPr>
      </w:pPr>
    </w:p>
    <w:p w14:paraId="2BD1A6A5">
      <w:pPr>
        <w:pStyle w:val="4"/>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3"/>
      <w:bookmarkEnd w:id="184"/>
      <w:bookmarkEnd w:id="185"/>
      <w:bookmarkEnd w:id="186"/>
    </w:p>
    <w:p w14:paraId="3CE1B391">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14:paraId="50DAB2FB">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14:paraId="7BE1E23E">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14:paraId="1409D764">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14:paraId="00479EC5">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14:paraId="5A6FA59A">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14:paraId="2BD67EEC">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14:paraId="4FC81131">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14:paraId="2B354955">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14:paraId="1D085CF2">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14:paraId="7C3F0C48">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14:paraId="3DCAF7A8">
      <w:pPr>
        <w:pStyle w:val="13"/>
        <w:snapToGrid w:val="0"/>
        <w:spacing w:line="600" w:lineRule="exact"/>
        <w:ind w:firstLine="3907" w:firstLineChars="1221"/>
        <w:rPr>
          <w:rFonts w:ascii="仿宋_GB2312" w:hAnsi="宋体" w:eastAsia="仿宋_GB2312" w:cs="Times New Roman"/>
          <w:color w:val="auto"/>
          <w:sz w:val="32"/>
          <w:szCs w:val="32"/>
          <w:highlight w:val="none"/>
        </w:rPr>
      </w:pPr>
    </w:p>
    <w:p w14:paraId="5E8BBDFB">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14:paraId="38DE5834">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12458E30">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4DD79945">
                            <w:pPr>
                              <w:jc w:val="center"/>
                              <w:rPr>
                                <w:sz w:val="24"/>
                              </w:rPr>
                            </w:pPr>
                          </w:p>
                          <w:p w14:paraId="791C5AC9">
                            <w:pPr>
                              <w:jc w:val="center"/>
                              <w:rPr>
                                <w:color w:val="FF0000"/>
                                <w:sz w:val="24"/>
                              </w:rPr>
                            </w:pPr>
                          </w:p>
                          <w:p w14:paraId="279E8644">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14:paraId="4DD79945">
                      <w:pPr>
                        <w:jc w:val="center"/>
                        <w:rPr>
                          <w:sz w:val="24"/>
                        </w:rPr>
                      </w:pPr>
                    </w:p>
                    <w:p w14:paraId="791C5AC9">
                      <w:pPr>
                        <w:jc w:val="center"/>
                        <w:rPr>
                          <w:color w:val="FF0000"/>
                          <w:sz w:val="24"/>
                        </w:rPr>
                      </w:pPr>
                    </w:p>
                    <w:p w14:paraId="279E8644">
                      <w:pPr>
                        <w:jc w:val="center"/>
                        <w:rPr>
                          <w:sz w:val="24"/>
                        </w:rPr>
                      </w:pPr>
                      <w:r>
                        <w:rPr>
                          <w:rFonts w:hint="eastAsia"/>
                          <w:sz w:val="24"/>
                        </w:rPr>
                        <w:t>身份证复印件（含正反面）</w:t>
                      </w:r>
                    </w:p>
                  </w:txbxContent>
                </v:textbox>
                <w10:wrap type="square"/>
              </v:shape>
            </w:pict>
          </mc:Fallback>
        </mc:AlternateContent>
      </w:r>
    </w:p>
    <w:p w14:paraId="5EFF3326">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309B3AA8">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21FA4647">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4A0B9EFC">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14:paraId="57601C1C">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14:paraId="733B61FD">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14:paraId="34E0FD35">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14:paraId="40E4C4D0">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14:paraId="4B6A705B">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14:paraId="61049EA9">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14:paraId="2288375D">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14:paraId="6CC5DCB9">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14:paraId="2C63387C">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14:paraId="406563EB">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14:paraId="274F6760">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70EC4648">
      <w:pPr>
        <w:pStyle w:val="22"/>
        <w:rPr>
          <w:rFonts w:hint="eastAsia" w:ascii="仿宋_GB2312" w:hAnsi="宋体" w:eastAsia="仿宋_GB2312"/>
          <w:color w:val="auto"/>
          <w:sz w:val="30"/>
          <w:szCs w:val="30"/>
          <w:highlight w:val="none"/>
        </w:rPr>
      </w:pPr>
    </w:p>
    <w:p w14:paraId="0041DCC4">
      <w:pPr>
        <w:pStyle w:val="22"/>
        <w:tabs>
          <w:tab w:val="left" w:pos="3649"/>
        </w:tabs>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lang w:eastAsia="zh-CN"/>
        </w:rPr>
        <w:tab/>
      </w:r>
    </w:p>
    <w:p w14:paraId="378C7C0B">
      <w:pPr>
        <w:pStyle w:val="22"/>
        <w:tabs>
          <w:tab w:val="left" w:pos="3649"/>
        </w:tabs>
        <w:rPr>
          <w:rFonts w:hint="eastAsia" w:ascii="仿宋_GB2312" w:eastAsia="仿宋_GB2312"/>
          <w:color w:val="auto"/>
          <w:sz w:val="30"/>
          <w:szCs w:val="30"/>
          <w:highlight w:val="none"/>
          <w:lang w:eastAsia="zh-CN"/>
        </w:rPr>
      </w:pPr>
    </w:p>
    <w:p w14:paraId="6BBF3156">
      <w:pPr>
        <w:pStyle w:val="22"/>
        <w:tabs>
          <w:tab w:val="left" w:pos="3649"/>
        </w:tabs>
        <w:rPr>
          <w:rFonts w:hint="eastAsia" w:ascii="仿宋_GB2312" w:eastAsia="仿宋_GB2312"/>
          <w:color w:val="auto"/>
          <w:sz w:val="30"/>
          <w:szCs w:val="30"/>
          <w:highlight w:val="none"/>
          <w:lang w:eastAsia="zh-CN"/>
        </w:rPr>
      </w:pPr>
    </w:p>
    <w:p w14:paraId="502635F2">
      <w:pPr>
        <w:pStyle w:val="22"/>
        <w:rPr>
          <w:rFonts w:hint="eastAsia" w:ascii="仿宋_GB2312" w:hAnsi="宋体" w:eastAsia="仿宋_GB2312"/>
          <w:color w:val="auto"/>
          <w:sz w:val="30"/>
          <w:szCs w:val="30"/>
          <w:highlight w:val="none"/>
        </w:rPr>
      </w:pPr>
    </w:p>
    <w:p w14:paraId="28CDEA54">
      <w:pPr>
        <w:pStyle w:val="22"/>
        <w:rPr>
          <w:rFonts w:hint="eastAsia" w:ascii="仿宋_GB2312" w:hAnsi="宋体" w:eastAsia="仿宋_GB2312"/>
          <w:color w:val="auto"/>
          <w:sz w:val="30"/>
          <w:szCs w:val="30"/>
          <w:highlight w:val="none"/>
        </w:rPr>
      </w:pPr>
    </w:p>
    <w:p w14:paraId="672EE80D">
      <w:pPr>
        <w:pStyle w:val="5"/>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09982F10">
                            <w:pPr>
                              <w:jc w:val="center"/>
                              <w:rPr>
                                <w:sz w:val="24"/>
                              </w:rPr>
                            </w:pPr>
                          </w:p>
                          <w:p w14:paraId="34E96424">
                            <w:pPr>
                              <w:jc w:val="center"/>
                              <w:rPr>
                                <w:color w:val="FF0000"/>
                                <w:sz w:val="24"/>
                              </w:rPr>
                            </w:pPr>
                          </w:p>
                          <w:p w14:paraId="2DF10F94">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14:paraId="09982F10">
                      <w:pPr>
                        <w:jc w:val="center"/>
                        <w:rPr>
                          <w:sz w:val="24"/>
                        </w:rPr>
                      </w:pPr>
                    </w:p>
                    <w:p w14:paraId="34E96424">
                      <w:pPr>
                        <w:jc w:val="center"/>
                        <w:rPr>
                          <w:color w:val="FF0000"/>
                          <w:sz w:val="24"/>
                        </w:rPr>
                      </w:pPr>
                    </w:p>
                    <w:p w14:paraId="2DF10F94">
                      <w:pPr>
                        <w:jc w:val="center"/>
                        <w:rPr>
                          <w:sz w:val="24"/>
                        </w:rPr>
                      </w:pPr>
                      <w:r>
                        <w:rPr>
                          <w:rFonts w:hint="eastAsia"/>
                          <w:sz w:val="24"/>
                        </w:rPr>
                        <w:t>身份证复印件（含正反面）</w:t>
                      </w:r>
                    </w:p>
                  </w:txbxContent>
                </v:textbox>
                <w10:wrap type="square"/>
              </v:shape>
            </w:pict>
          </mc:Fallback>
        </mc:AlternateContent>
      </w:r>
    </w:p>
    <w:p w14:paraId="504C91F8">
      <w:pPr>
        <w:pStyle w:val="5"/>
        <w:spacing w:after="0" w:line="600" w:lineRule="exact"/>
        <w:rPr>
          <w:rFonts w:ascii="仿宋_GB2312" w:eastAsia="仿宋_GB2312"/>
          <w:color w:val="auto"/>
          <w:highlight w:val="none"/>
        </w:rPr>
      </w:pPr>
    </w:p>
    <w:p w14:paraId="04080B27">
      <w:pPr>
        <w:pStyle w:val="5"/>
        <w:spacing w:after="0" w:line="600" w:lineRule="exact"/>
        <w:rPr>
          <w:rFonts w:ascii="仿宋_GB2312" w:eastAsia="仿宋_GB2312"/>
          <w:color w:val="auto"/>
          <w:highlight w:val="none"/>
        </w:rPr>
      </w:pPr>
    </w:p>
    <w:p w14:paraId="395F5794">
      <w:pPr>
        <w:pStyle w:val="5"/>
        <w:spacing w:after="0" w:line="600" w:lineRule="exact"/>
        <w:ind w:firstLine="0"/>
        <w:rPr>
          <w:rFonts w:ascii="仿宋_GB2312" w:eastAsia="仿宋_GB2312"/>
          <w:color w:val="auto"/>
          <w:highlight w:val="none"/>
        </w:rPr>
      </w:pPr>
    </w:p>
    <w:p w14:paraId="4E9F8BB2">
      <w:pPr>
        <w:pStyle w:val="5"/>
        <w:spacing w:after="0" w:line="600" w:lineRule="exact"/>
        <w:rPr>
          <w:rFonts w:ascii="仿宋_GB2312" w:eastAsia="仿宋_GB2312"/>
          <w:color w:val="auto"/>
          <w:highlight w:val="none"/>
        </w:rPr>
      </w:pPr>
    </w:p>
    <w:p w14:paraId="7934B094">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14:paraId="14C4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14:paraId="31870B97">
            <w:pPr>
              <w:spacing w:line="360" w:lineRule="auto"/>
              <w:jc w:val="both"/>
              <w:rPr>
                <w:rFonts w:hint="eastAsia" w:ascii="宋体" w:hAnsi="宋体" w:eastAsia="宋体" w:cs="Times New Roman"/>
                <w:color w:val="auto"/>
                <w:sz w:val="24"/>
                <w:szCs w:val="24"/>
                <w:highlight w:val="none"/>
              </w:rPr>
            </w:pPr>
          </w:p>
          <w:p w14:paraId="1ABC04F0">
            <w:pPr>
              <w:spacing w:line="360" w:lineRule="auto"/>
              <w:jc w:val="center"/>
              <w:rPr>
                <w:rFonts w:hint="eastAsia" w:ascii="宋体" w:hAnsi="宋体" w:eastAsia="宋体" w:cs="Times New Roman"/>
                <w:color w:val="auto"/>
                <w:sz w:val="24"/>
                <w:szCs w:val="24"/>
                <w:highlight w:val="none"/>
              </w:rPr>
            </w:pPr>
          </w:p>
          <w:p w14:paraId="61348D9D">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14:paraId="55827022">
            <w:pPr>
              <w:spacing w:line="360" w:lineRule="auto"/>
              <w:jc w:val="center"/>
              <w:rPr>
                <w:rFonts w:hint="eastAsia" w:ascii="宋体" w:hAnsi="宋体"/>
                <w:color w:val="auto"/>
                <w:sz w:val="24"/>
                <w:szCs w:val="24"/>
                <w:highlight w:val="none"/>
                <w:lang w:val="en-US" w:eastAsia="zh-CN"/>
              </w:rPr>
            </w:pPr>
          </w:p>
          <w:p w14:paraId="3FE5DD78">
            <w:pPr>
              <w:spacing w:line="360" w:lineRule="auto"/>
              <w:jc w:val="left"/>
              <w:rPr>
                <w:rFonts w:ascii="宋体" w:hAnsi="宋体"/>
                <w:color w:val="auto"/>
                <w:sz w:val="24"/>
                <w:szCs w:val="24"/>
                <w:highlight w:val="none"/>
              </w:rPr>
            </w:pPr>
          </w:p>
          <w:p w14:paraId="6883E9B6">
            <w:pPr>
              <w:spacing w:line="360" w:lineRule="auto"/>
              <w:jc w:val="left"/>
              <w:rPr>
                <w:rFonts w:ascii="宋体" w:hAnsi="宋体"/>
                <w:color w:val="auto"/>
                <w:sz w:val="24"/>
                <w:szCs w:val="24"/>
                <w:highlight w:val="none"/>
              </w:rPr>
            </w:pPr>
          </w:p>
        </w:tc>
      </w:tr>
    </w:tbl>
    <w:p w14:paraId="109531A9">
      <w:pPr>
        <w:spacing w:line="440" w:lineRule="exact"/>
        <w:ind w:firstLine="859" w:firstLineChars="307"/>
        <w:rPr>
          <w:rFonts w:ascii="仿宋" w:hAnsi="仿宋" w:eastAsia="仿宋" w:cs="仿宋_GB2312"/>
          <w:color w:val="auto"/>
          <w:sz w:val="28"/>
          <w:szCs w:val="28"/>
          <w:highlight w:val="none"/>
        </w:rPr>
      </w:pPr>
    </w:p>
    <w:p w14:paraId="75F1296A">
      <w:pPr>
        <w:spacing w:line="480" w:lineRule="exact"/>
        <w:ind w:firstLine="843" w:firstLineChars="300"/>
        <w:rPr>
          <w:rFonts w:ascii="仿宋" w:hAnsi="仿宋" w:eastAsia="仿宋" w:cs="仿宋_GB2312"/>
          <w:b/>
          <w:color w:val="auto"/>
          <w:sz w:val="28"/>
          <w:szCs w:val="28"/>
          <w:highlight w:val="none"/>
        </w:rPr>
      </w:pPr>
    </w:p>
    <w:p w14:paraId="0E8B4748">
      <w:pPr>
        <w:pStyle w:val="22"/>
        <w:rPr>
          <w:color w:val="auto"/>
          <w:highlight w:val="none"/>
        </w:rPr>
      </w:pPr>
    </w:p>
    <w:p w14:paraId="45824B69">
      <w:pPr>
        <w:pStyle w:val="22"/>
        <w:rPr>
          <w:color w:val="auto"/>
          <w:highlight w:val="none"/>
        </w:rPr>
      </w:pPr>
    </w:p>
    <w:p w14:paraId="1308F6A1">
      <w:pPr>
        <w:pStyle w:val="4"/>
        <w:rPr>
          <w:rFonts w:hint="eastAsia" w:ascii="仿宋_GB2312" w:eastAsia="仿宋_GB2312" w:hAnsiTheme="minorEastAsia"/>
          <w:color w:val="auto"/>
          <w:sz w:val="28"/>
          <w:szCs w:val="28"/>
          <w:highlight w:val="none"/>
          <w:lang w:val="en-US" w:eastAsia="zh-CN"/>
        </w:rPr>
      </w:pPr>
      <w:bookmarkStart w:id="187" w:name="_Toc87616400"/>
      <w:bookmarkStart w:id="188" w:name="_Toc88209963"/>
      <w:bookmarkStart w:id="189" w:name="_Toc19830"/>
      <w:bookmarkStart w:id="190" w:name="_Toc8086"/>
    </w:p>
    <w:p w14:paraId="6113BDF6">
      <w:pPr>
        <w:rPr>
          <w:rFonts w:hint="eastAsia"/>
          <w:lang w:val="en-US" w:eastAsia="zh-CN"/>
        </w:rPr>
      </w:pPr>
    </w:p>
    <w:p w14:paraId="1521EBF9">
      <w:pPr>
        <w:pStyle w:val="4"/>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87"/>
      <w:bookmarkEnd w:id="188"/>
      <w:bookmarkEnd w:id="189"/>
      <w:bookmarkEnd w:id="190"/>
    </w:p>
    <w:p w14:paraId="4EB9EDF4">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506001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E48F08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14:paraId="35C8B7B3">
            <w:pPr>
              <w:adjustRightInd w:val="0"/>
              <w:snapToGrid w:val="0"/>
              <w:spacing w:line="600" w:lineRule="exact"/>
              <w:rPr>
                <w:rFonts w:ascii="仿宋_GB2312" w:eastAsia="仿宋_GB2312" w:hAnsiTheme="minorEastAsia"/>
                <w:color w:val="auto"/>
                <w:sz w:val="28"/>
                <w:szCs w:val="28"/>
                <w:highlight w:val="none"/>
              </w:rPr>
            </w:pPr>
          </w:p>
        </w:tc>
      </w:tr>
      <w:tr w14:paraId="2DB739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28F9F3E">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14:paraId="0F9B6DFB">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14:paraId="39A5C32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14:paraId="2264C4AB">
            <w:pPr>
              <w:adjustRightInd w:val="0"/>
              <w:snapToGrid w:val="0"/>
              <w:spacing w:line="600" w:lineRule="exact"/>
              <w:rPr>
                <w:rFonts w:ascii="仿宋_GB2312" w:eastAsia="仿宋_GB2312" w:hAnsiTheme="minorEastAsia"/>
                <w:color w:val="auto"/>
                <w:sz w:val="28"/>
                <w:szCs w:val="28"/>
                <w:highlight w:val="none"/>
              </w:rPr>
            </w:pPr>
          </w:p>
        </w:tc>
      </w:tr>
      <w:tr w14:paraId="4E510A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14:paraId="44A6C352">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14:paraId="6065A537">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14:paraId="0FDA45C3">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64FAF206">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14:paraId="6D4E99D0">
            <w:pPr>
              <w:adjustRightInd w:val="0"/>
              <w:snapToGrid w:val="0"/>
              <w:spacing w:line="600" w:lineRule="exact"/>
              <w:rPr>
                <w:rFonts w:ascii="仿宋_GB2312" w:eastAsia="仿宋_GB2312" w:hAnsiTheme="minorEastAsia"/>
                <w:color w:val="auto"/>
                <w:sz w:val="28"/>
                <w:szCs w:val="28"/>
                <w:highlight w:val="none"/>
              </w:rPr>
            </w:pPr>
          </w:p>
        </w:tc>
      </w:tr>
      <w:tr w14:paraId="1D19BA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14:paraId="7C6CE01C">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14:paraId="03234A05">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14:paraId="089C43E0">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677BE7A9">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14:paraId="22224140">
            <w:pPr>
              <w:adjustRightInd w:val="0"/>
              <w:snapToGrid w:val="0"/>
              <w:spacing w:line="600" w:lineRule="exact"/>
              <w:rPr>
                <w:rFonts w:ascii="仿宋_GB2312" w:eastAsia="仿宋_GB2312" w:hAnsiTheme="minorEastAsia"/>
                <w:color w:val="auto"/>
                <w:sz w:val="28"/>
                <w:szCs w:val="28"/>
                <w:highlight w:val="none"/>
              </w:rPr>
            </w:pPr>
          </w:p>
        </w:tc>
      </w:tr>
      <w:tr w14:paraId="45B974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0D4EE99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14:paraId="67CFEA14">
            <w:pPr>
              <w:adjustRightInd w:val="0"/>
              <w:snapToGrid w:val="0"/>
              <w:spacing w:line="600" w:lineRule="exact"/>
              <w:rPr>
                <w:rFonts w:ascii="仿宋_GB2312" w:eastAsia="仿宋_GB2312" w:hAnsiTheme="minorEastAsia"/>
                <w:color w:val="auto"/>
                <w:sz w:val="28"/>
                <w:szCs w:val="28"/>
                <w:highlight w:val="none"/>
              </w:rPr>
            </w:pPr>
          </w:p>
        </w:tc>
      </w:tr>
      <w:tr w14:paraId="01846B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14:paraId="680AE3B3">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14:paraId="0D1CD07E">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5829233D">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57612CC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08E2E2A8">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029B49F8">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59FDE7B5">
            <w:pPr>
              <w:adjustRightInd w:val="0"/>
              <w:snapToGrid w:val="0"/>
              <w:spacing w:line="600" w:lineRule="exact"/>
              <w:rPr>
                <w:rFonts w:ascii="仿宋_GB2312" w:eastAsia="仿宋_GB2312" w:hAnsiTheme="minorEastAsia"/>
                <w:color w:val="auto"/>
                <w:sz w:val="28"/>
                <w:szCs w:val="28"/>
                <w:highlight w:val="none"/>
              </w:rPr>
            </w:pPr>
          </w:p>
        </w:tc>
      </w:tr>
      <w:tr w14:paraId="293FD4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0329F66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14:paraId="5A54BA1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75364E9B">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316EF21A">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7F3A7BF3">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486E1CDB">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2CAD474B">
            <w:pPr>
              <w:adjustRightInd w:val="0"/>
              <w:snapToGrid w:val="0"/>
              <w:spacing w:line="600" w:lineRule="exact"/>
              <w:rPr>
                <w:rFonts w:ascii="仿宋_GB2312" w:eastAsia="仿宋_GB2312" w:hAnsiTheme="minorEastAsia"/>
                <w:color w:val="auto"/>
                <w:sz w:val="28"/>
                <w:szCs w:val="28"/>
                <w:highlight w:val="none"/>
              </w:rPr>
            </w:pPr>
          </w:p>
        </w:tc>
      </w:tr>
      <w:tr w14:paraId="4A90E8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0EF6C7E">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14:paraId="0510DEB2">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14:paraId="10CA1E1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14:paraId="552AF8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61503913">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14:paraId="15990527">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14:paraId="1A7C2F0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14:paraId="2FDAD53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14:paraId="5C7A485F">
            <w:pPr>
              <w:adjustRightInd w:val="0"/>
              <w:snapToGrid w:val="0"/>
              <w:spacing w:line="600" w:lineRule="exact"/>
              <w:rPr>
                <w:rFonts w:ascii="仿宋_GB2312" w:eastAsia="仿宋_GB2312" w:hAnsiTheme="minorEastAsia"/>
                <w:color w:val="auto"/>
                <w:sz w:val="28"/>
                <w:szCs w:val="28"/>
                <w:highlight w:val="none"/>
              </w:rPr>
            </w:pPr>
          </w:p>
        </w:tc>
      </w:tr>
      <w:tr w14:paraId="653DF2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2F052BBF">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14:paraId="6BC9DF34">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39DBF0B5">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7C999F9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14:paraId="2C4AB6C9">
            <w:pPr>
              <w:adjustRightInd w:val="0"/>
              <w:snapToGrid w:val="0"/>
              <w:spacing w:line="600" w:lineRule="exact"/>
              <w:rPr>
                <w:rFonts w:ascii="仿宋_GB2312" w:eastAsia="仿宋_GB2312" w:hAnsiTheme="minorEastAsia"/>
                <w:color w:val="auto"/>
                <w:sz w:val="28"/>
                <w:szCs w:val="28"/>
                <w:highlight w:val="none"/>
              </w:rPr>
            </w:pPr>
          </w:p>
        </w:tc>
      </w:tr>
      <w:tr w14:paraId="6641A4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E089DB6">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14:paraId="2DBB8057">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109BDD49">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7A94AE9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14:paraId="3F8AA78E">
            <w:pPr>
              <w:adjustRightInd w:val="0"/>
              <w:snapToGrid w:val="0"/>
              <w:spacing w:line="600" w:lineRule="exact"/>
              <w:rPr>
                <w:rFonts w:ascii="仿宋_GB2312" w:eastAsia="仿宋_GB2312" w:hAnsiTheme="minorEastAsia"/>
                <w:color w:val="auto"/>
                <w:sz w:val="28"/>
                <w:szCs w:val="28"/>
                <w:highlight w:val="none"/>
              </w:rPr>
            </w:pPr>
          </w:p>
        </w:tc>
      </w:tr>
      <w:tr w14:paraId="6B033E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0A1AF89A">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14:paraId="43750EBE">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68E3AA3D">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63FC31D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14:paraId="07E9229E">
            <w:pPr>
              <w:adjustRightInd w:val="0"/>
              <w:snapToGrid w:val="0"/>
              <w:spacing w:line="600" w:lineRule="exact"/>
              <w:rPr>
                <w:rFonts w:ascii="仿宋_GB2312" w:eastAsia="仿宋_GB2312" w:hAnsiTheme="minorEastAsia"/>
                <w:color w:val="auto"/>
                <w:sz w:val="28"/>
                <w:szCs w:val="28"/>
                <w:highlight w:val="none"/>
              </w:rPr>
            </w:pPr>
          </w:p>
        </w:tc>
      </w:tr>
      <w:tr w14:paraId="5C603E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FB169F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14:paraId="5E6F04A8">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36DD857E">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586DE4FA">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14:paraId="0434D045">
            <w:pPr>
              <w:adjustRightInd w:val="0"/>
              <w:snapToGrid w:val="0"/>
              <w:spacing w:line="600" w:lineRule="exact"/>
              <w:rPr>
                <w:rFonts w:ascii="仿宋_GB2312" w:eastAsia="仿宋_GB2312" w:hAnsiTheme="minorEastAsia"/>
                <w:color w:val="auto"/>
                <w:sz w:val="28"/>
                <w:szCs w:val="28"/>
                <w:highlight w:val="none"/>
              </w:rPr>
            </w:pPr>
          </w:p>
        </w:tc>
      </w:tr>
      <w:tr w14:paraId="7B396D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14:paraId="7FCA57BF">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14:paraId="5317AF33">
            <w:pPr>
              <w:adjustRightInd w:val="0"/>
              <w:snapToGrid w:val="0"/>
              <w:spacing w:line="600" w:lineRule="exact"/>
              <w:rPr>
                <w:rFonts w:ascii="仿宋_GB2312" w:eastAsia="仿宋_GB2312" w:hAnsiTheme="minorEastAsia"/>
                <w:color w:val="auto"/>
                <w:sz w:val="28"/>
                <w:szCs w:val="28"/>
                <w:highlight w:val="none"/>
              </w:rPr>
            </w:pPr>
          </w:p>
        </w:tc>
      </w:tr>
      <w:tr w14:paraId="205EB5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14:paraId="64B0AC3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14:paraId="7E75FC7B">
            <w:pPr>
              <w:adjustRightInd w:val="0"/>
              <w:snapToGrid w:val="0"/>
              <w:spacing w:line="600" w:lineRule="exact"/>
              <w:rPr>
                <w:rFonts w:ascii="仿宋_GB2312" w:eastAsia="仿宋_GB2312" w:hAnsiTheme="minorEastAsia"/>
                <w:color w:val="auto"/>
                <w:sz w:val="28"/>
                <w:szCs w:val="28"/>
                <w:highlight w:val="none"/>
              </w:rPr>
            </w:pPr>
          </w:p>
        </w:tc>
      </w:tr>
    </w:tbl>
    <w:p w14:paraId="365C61ED">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14:paraId="43BB8D9C">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91" w:name="_Hlk59025866"/>
      <w:r>
        <w:rPr>
          <w:rFonts w:hint="eastAsia" w:ascii="宋体" w:hAnsi="宋体" w:eastAsia="宋体" w:cs="宋体"/>
          <w:color w:val="auto"/>
          <w:kern w:val="2"/>
          <w:sz w:val="24"/>
          <w:szCs w:val="24"/>
          <w:highlight w:val="none"/>
          <w:lang w:val="en-GB"/>
        </w:rPr>
        <w:t>供应商名称（加盖公章）：</w:t>
      </w:r>
    </w:p>
    <w:p w14:paraId="375CDC56">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14:paraId="01436F5C">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14:paraId="31C58EF1">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14:paraId="076EF0B2">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91"/>
    <w:p w14:paraId="5A681239">
      <w:pPr>
        <w:adjustRightInd w:val="0"/>
        <w:snapToGrid w:val="0"/>
        <w:spacing w:line="360" w:lineRule="auto"/>
        <w:rPr>
          <w:rFonts w:hint="eastAsia" w:ascii="宋体" w:hAnsi="宋体" w:eastAsia="宋体" w:cs="宋体"/>
          <w:color w:val="auto"/>
          <w:kern w:val="2"/>
          <w:sz w:val="24"/>
          <w:szCs w:val="24"/>
          <w:highlight w:val="none"/>
          <w:lang w:val="en-GB"/>
        </w:rPr>
      </w:pPr>
    </w:p>
    <w:p w14:paraId="5C366C3C">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w:t>
      </w:r>
      <w:r>
        <w:rPr>
          <w:rFonts w:hint="eastAsia" w:ascii="宋体" w:hAnsi="宋体" w:eastAsia="宋体" w:cs="宋体"/>
          <w:b/>
          <w:bCs/>
          <w:color w:val="auto"/>
          <w:sz w:val="24"/>
          <w:szCs w:val="24"/>
          <w:highlight w:val="none"/>
          <w:shd w:val="clear" w:color="auto" w:fill="FFFFFF"/>
          <w:lang w:val="en-US" w:eastAsia="zh-CN"/>
        </w:rPr>
        <w:t>从化</w:t>
      </w:r>
      <w:r>
        <w:rPr>
          <w:rFonts w:hint="eastAsia" w:ascii="宋体" w:hAnsi="宋体" w:eastAsia="宋体" w:cs="宋体"/>
          <w:b/>
          <w:bCs/>
          <w:color w:val="auto"/>
          <w:sz w:val="24"/>
          <w:szCs w:val="24"/>
          <w:highlight w:val="none"/>
          <w:shd w:val="clear" w:color="auto" w:fill="FFFFFF"/>
        </w:rPr>
        <w:t>净水有限公司</w:t>
      </w:r>
    </w:p>
    <w:p w14:paraId="313B3681">
      <w:pPr>
        <w:adjustRightInd w:val="0"/>
        <w:snapToGrid w:val="0"/>
        <w:spacing w:line="360" w:lineRule="auto"/>
        <w:ind w:firstLine="480" w:firstLineChars="2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广州从化净水有限公司</w:t>
      </w:r>
      <w:r>
        <w:rPr>
          <w:rFonts w:hint="eastAsia" w:ascii="宋体" w:hAnsi="宋体" w:cs="宋体"/>
          <w:color w:val="auto"/>
          <w:kern w:val="2"/>
          <w:sz w:val="24"/>
          <w:szCs w:val="24"/>
          <w:highlight w:val="none"/>
          <w:u w:val="single"/>
          <w:lang w:val="en-US" w:eastAsia="zh-CN"/>
        </w:rPr>
        <w:t xml:space="preserve"> 从化公司2024年良口厂反应池推流器及支架、太平厂外回流泵采购项目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（项目编号：</w:t>
      </w:r>
      <w:r>
        <w:rPr>
          <w:rFonts w:hint="eastAsia" w:ascii="宋体" w:hAnsi="宋体" w:eastAsia="宋体" w:cs="宋体"/>
          <w:color w:val="auto"/>
          <w:sz w:val="24"/>
          <w:szCs w:val="24"/>
          <w:highlight w:val="none"/>
          <w:u w:val="single"/>
          <w:lang w:val="en-US" w:eastAsia="zh-CN"/>
        </w:rPr>
        <w:t>从化净水询【2024】071001号</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宋体" w:hAnsi="宋体" w:eastAsia="宋体" w:cs="宋体"/>
          <w:color w:val="auto"/>
          <w:sz w:val="24"/>
          <w:szCs w:val="24"/>
          <w:highlight w:val="none"/>
          <w:lang w:val="en-US" w:eastAsia="zh-CN"/>
        </w:rPr>
        <w:t>列入</w:t>
      </w:r>
      <w:r>
        <w:rPr>
          <w:rFonts w:hint="eastAsia" w:ascii="宋体" w:hAnsi="宋体" w:eastAsia="宋体" w:cs="宋体"/>
          <w:color w:val="auto"/>
          <w:sz w:val="24"/>
          <w:szCs w:val="24"/>
          <w:highlight w:val="none"/>
        </w:rPr>
        <w:t>下列情形之一</w:t>
      </w:r>
      <w:r>
        <w:rPr>
          <w:rFonts w:hint="eastAsia" w:ascii="宋体" w:hAnsi="宋体" w:eastAsia="宋体" w:cs="宋体"/>
          <w:color w:val="auto"/>
          <w:sz w:val="24"/>
          <w:szCs w:val="24"/>
          <w:highlight w:val="none"/>
          <w:lang w:eastAsia="zh-CN"/>
        </w:rPr>
        <w:t>：</w:t>
      </w:r>
    </w:p>
    <w:p w14:paraId="5E4D67FD">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14:paraId="395BD793">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14:paraId="77B8E5F6">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14:paraId="3E2392BE">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14:paraId="055A8852">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14:paraId="581478C1">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14:paraId="064EC3C9">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14:paraId="4D537E4B">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14:paraId="0109C051">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14:paraId="2C68A13F">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14:paraId="7573BF50">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14:paraId="531A6187">
      <w:pPr>
        <w:adjustRightInd w:val="0"/>
        <w:snapToGrid w:val="0"/>
        <w:spacing w:line="360" w:lineRule="auto"/>
        <w:rPr>
          <w:rFonts w:hint="eastAsia" w:ascii="宋体" w:hAnsi="宋体" w:eastAsia="宋体" w:cs="宋体"/>
          <w:b/>
          <w:color w:val="auto"/>
          <w:sz w:val="21"/>
          <w:szCs w:val="21"/>
          <w:highlight w:val="none"/>
        </w:rPr>
      </w:pPr>
    </w:p>
    <w:p w14:paraId="37914428">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5F0A57ED">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14:paraId="597E7780">
      <w:pPr>
        <w:jc w:val="left"/>
        <w:rPr>
          <w:rFonts w:hint="eastAsia" w:cs="Times New Roman" w:asciiTheme="minorEastAsia" w:hAnsiTheme="minorEastAsia"/>
          <w:b/>
          <w:bCs/>
          <w:color w:val="auto"/>
          <w:sz w:val="28"/>
          <w:szCs w:val="28"/>
          <w:highlight w:val="none"/>
          <w:lang w:val="en-US" w:eastAsia="zh-CN"/>
        </w:rPr>
      </w:pPr>
    </w:p>
    <w:p w14:paraId="7BF7C87E">
      <w:pPr>
        <w:pStyle w:val="5"/>
        <w:rPr>
          <w:rFonts w:hint="eastAsia" w:cs="Times New Roman" w:asciiTheme="minorEastAsia" w:hAnsiTheme="minorEastAsia"/>
          <w:b/>
          <w:bCs/>
          <w:color w:val="auto"/>
          <w:sz w:val="28"/>
          <w:szCs w:val="28"/>
          <w:highlight w:val="none"/>
          <w:lang w:val="en-US" w:eastAsia="zh-CN"/>
        </w:rPr>
      </w:pPr>
    </w:p>
    <w:p w14:paraId="5F59AE44">
      <w:pPr>
        <w:pStyle w:val="5"/>
        <w:rPr>
          <w:rFonts w:hint="eastAsia" w:cs="Times New Roman" w:asciiTheme="minorEastAsia" w:hAnsiTheme="minorEastAsia"/>
          <w:b/>
          <w:bCs/>
          <w:color w:val="auto"/>
          <w:sz w:val="28"/>
          <w:szCs w:val="28"/>
          <w:highlight w:val="none"/>
          <w:lang w:val="en-US" w:eastAsia="zh-CN"/>
        </w:rPr>
      </w:pPr>
    </w:p>
    <w:p w14:paraId="6919AF15">
      <w:pPr>
        <w:jc w:val="left"/>
        <w:rPr>
          <w:rFonts w:hint="eastAsia" w:cs="Times New Roman" w:asciiTheme="minorEastAsia" w:hAnsiTheme="minorEastAsia"/>
          <w:b/>
          <w:bCs/>
          <w:color w:val="auto"/>
          <w:sz w:val="28"/>
          <w:szCs w:val="28"/>
          <w:highlight w:val="none"/>
          <w:lang w:val="en-US" w:eastAsia="zh-CN"/>
        </w:rPr>
      </w:pPr>
    </w:p>
    <w:p w14:paraId="1A9E7C73">
      <w:pPr>
        <w:jc w:val="left"/>
        <w:rPr>
          <w:rFonts w:hint="eastAsia" w:cs="Times New Roman" w:asciiTheme="minorEastAsia" w:hAnsiTheme="minorEastAsia"/>
          <w:b/>
          <w:bCs/>
          <w:color w:val="auto"/>
          <w:sz w:val="28"/>
          <w:szCs w:val="28"/>
          <w:highlight w:val="none"/>
          <w:lang w:val="en-US" w:eastAsia="zh-CN"/>
        </w:rPr>
      </w:pPr>
    </w:p>
    <w:p w14:paraId="14643A11">
      <w:pPr>
        <w:jc w:val="left"/>
        <w:rPr>
          <w:rFonts w:hint="eastAsia" w:cs="Times New Roman" w:asciiTheme="minorEastAsia" w:hAnsiTheme="minorEastAsia"/>
          <w:b/>
          <w:bCs/>
          <w:color w:val="auto"/>
          <w:sz w:val="28"/>
          <w:szCs w:val="28"/>
          <w:highlight w:val="none"/>
          <w:lang w:val="en-US" w:eastAsia="zh-CN"/>
        </w:rPr>
      </w:pPr>
    </w:p>
    <w:p w14:paraId="4B4D7C5E">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14:paraId="5AA7A2B6">
      <w:pPr>
        <w:pStyle w:val="22"/>
        <w:rPr>
          <w:rFonts w:hint="eastAsia" w:ascii="仿宋_GB2312" w:eastAsia="仿宋_GB2312" w:hAnsiTheme="minorEastAsia"/>
          <w:color w:val="auto"/>
          <w:sz w:val="28"/>
          <w:szCs w:val="28"/>
          <w:highlight w:val="none"/>
          <w:lang w:val="en-US" w:eastAsia="zh-CN"/>
        </w:rPr>
      </w:pPr>
    </w:p>
    <w:p w14:paraId="1A257E8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362F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2B971B42">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14:paraId="10807F97">
            <w:pPr>
              <w:jc w:val="center"/>
              <w:rPr>
                <w:rFonts w:ascii="仿宋" w:hAnsi="仿宋" w:eastAsia="仿宋" w:cs="仿宋_GB2312"/>
                <w:b/>
                <w:color w:val="auto"/>
                <w:sz w:val="28"/>
                <w:szCs w:val="28"/>
                <w:highlight w:val="none"/>
              </w:rPr>
            </w:pPr>
          </w:p>
        </w:tc>
        <w:tc>
          <w:tcPr>
            <w:tcW w:w="1613" w:type="dxa"/>
            <w:gridSpan w:val="2"/>
            <w:noWrap w:val="0"/>
            <w:vAlign w:val="top"/>
          </w:tcPr>
          <w:p w14:paraId="04935E81">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14:paraId="490A5F01">
            <w:pPr>
              <w:jc w:val="center"/>
              <w:rPr>
                <w:rFonts w:ascii="仿宋" w:hAnsi="仿宋" w:eastAsia="仿宋" w:cs="仿宋_GB2312"/>
                <w:b/>
                <w:color w:val="auto"/>
                <w:sz w:val="28"/>
                <w:szCs w:val="28"/>
                <w:highlight w:val="none"/>
              </w:rPr>
            </w:pPr>
          </w:p>
        </w:tc>
        <w:tc>
          <w:tcPr>
            <w:tcW w:w="2198" w:type="dxa"/>
            <w:gridSpan w:val="2"/>
            <w:noWrap w:val="0"/>
            <w:vAlign w:val="top"/>
          </w:tcPr>
          <w:p w14:paraId="0108C159">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14:paraId="225F4F03">
            <w:pPr>
              <w:jc w:val="center"/>
              <w:rPr>
                <w:rFonts w:ascii="仿宋" w:hAnsi="仿宋" w:eastAsia="仿宋" w:cs="仿宋_GB2312"/>
                <w:b/>
                <w:color w:val="auto"/>
                <w:sz w:val="28"/>
                <w:szCs w:val="28"/>
                <w:highlight w:val="none"/>
              </w:rPr>
            </w:pPr>
          </w:p>
        </w:tc>
      </w:tr>
      <w:tr w14:paraId="4B4F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735D0032">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14:paraId="4ACE1463">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2F281DD3">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14:paraId="02819A4E">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6D3331C5">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14:paraId="0076E327">
            <w:pPr>
              <w:spacing w:line="360" w:lineRule="exact"/>
              <w:jc w:val="center"/>
              <w:rPr>
                <w:rFonts w:ascii="仿宋" w:hAnsi="仿宋" w:eastAsia="仿宋" w:cs="仿宋_GB2312"/>
                <w:b/>
                <w:color w:val="auto"/>
                <w:sz w:val="28"/>
                <w:szCs w:val="28"/>
                <w:highlight w:val="none"/>
              </w:rPr>
            </w:pPr>
          </w:p>
        </w:tc>
      </w:tr>
      <w:tr w14:paraId="78AF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14:paraId="33986EBC">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14:paraId="2B15C484">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75E99DFB">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14:paraId="415FEA7F">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554EC5C5">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14:paraId="3FC98CB8">
            <w:pPr>
              <w:spacing w:line="360" w:lineRule="exact"/>
              <w:jc w:val="center"/>
              <w:rPr>
                <w:rFonts w:ascii="仿宋" w:hAnsi="仿宋" w:eastAsia="仿宋" w:cs="仿宋_GB2312"/>
                <w:b/>
                <w:color w:val="auto"/>
                <w:sz w:val="28"/>
                <w:szCs w:val="28"/>
                <w:highlight w:val="none"/>
              </w:rPr>
            </w:pPr>
          </w:p>
        </w:tc>
      </w:tr>
      <w:tr w14:paraId="604F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14EA0AB5">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261F5D0A">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14:paraId="485FD5F5">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4D961E6D">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5AFD583D">
            <w:pPr>
              <w:spacing w:line="360" w:lineRule="exact"/>
              <w:jc w:val="center"/>
              <w:rPr>
                <w:rFonts w:ascii="仿宋" w:hAnsi="仿宋" w:eastAsia="仿宋" w:cs="仿宋_GB2312"/>
                <w:b/>
                <w:color w:val="auto"/>
                <w:sz w:val="28"/>
                <w:szCs w:val="28"/>
                <w:highlight w:val="none"/>
              </w:rPr>
            </w:pPr>
          </w:p>
        </w:tc>
      </w:tr>
      <w:tr w14:paraId="4E44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54FD441C">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14:paraId="1005FF00">
            <w:pPr>
              <w:jc w:val="center"/>
              <w:rPr>
                <w:rFonts w:ascii="仿宋" w:hAnsi="仿宋" w:eastAsia="仿宋" w:cs="仿宋_GB2312"/>
                <w:b/>
                <w:color w:val="auto"/>
                <w:sz w:val="28"/>
                <w:szCs w:val="28"/>
                <w:highlight w:val="none"/>
              </w:rPr>
            </w:pPr>
          </w:p>
        </w:tc>
        <w:tc>
          <w:tcPr>
            <w:tcW w:w="2198" w:type="dxa"/>
            <w:gridSpan w:val="2"/>
            <w:noWrap w:val="0"/>
            <w:vAlign w:val="top"/>
          </w:tcPr>
          <w:p w14:paraId="4B6C1CC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44E589D9">
            <w:pPr>
              <w:jc w:val="center"/>
              <w:rPr>
                <w:rFonts w:ascii="仿宋" w:hAnsi="仿宋" w:eastAsia="仿宋" w:cs="仿宋_GB2312"/>
                <w:b/>
                <w:color w:val="auto"/>
                <w:sz w:val="28"/>
                <w:szCs w:val="28"/>
                <w:highlight w:val="none"/>
              </w:rPr>
            </w:pPr>
          </w:p>
        </w:tc>
      </w:tr>
      <w:tr w14:paraId="10B1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14:paraId="67F001F1">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3A62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51CF0279">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14:paraId="4D56E1E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14:paraId="43F0AA51">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14:paraId="5794004D">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14:paraId="2C02DFC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1E22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6539E238">
            <w:pPr>
              <w:jc w:val="center"/>
              <w:rPr>
                <w:rFonts w:ascii="仿宋" w:hAnsi="仿宋" w:eastAsia="仿宋" w:cs="仿宋_GB2312"/>
                <w:b/>
                <w:color w:val="auto"/>
                <w:sz w:val="28"/>
                <w:szCs w:val="28"/>
                <w:highlight w:val="none"/>
              </w:rPr>
            </w:pPr>
          </w:p>
        </w:tc>
        <w:tc>
          <w:tcPr>
            <w:tcW w:w="1993" w:type="dxa"/>
            <w:gridSpan w:val="2"/>
            <w:noWrap w:val="0"/>
            <w:vAlign w:val="top"/>
          </w:tcPr>
          <w:p w14:paraId="711A26E5">
            <w:pPr>
              <w:jc w:val="center"/>
              <w:rPr>
                <w:rFonts w:ascii="仿宋" w:hAnsi="仿宋" w:eastAsia="仿宋" w:cs="仿宋_GB2312"/>
                <w:b/>
                <w:color w:val="auto"/>
                <w:sz w:val="28"/>
                <w:szCs w:val="28"/>
                <w:highlight w:val="none"/>
              </w:rPr>
            </w:pPr>
          </w:p>
        </w:tc>
        <w:tc>
          <w:tcPr>
            <w:tcW w:w="1993" w:type="dxa"/>
            <w:gridSpan w:val="2"/>
            <w:noWrap w:val="0"/>
            <w:vAlign w:val="top"/>
          </w:tcPr>
          <w:p w14:paraId="6071A310">
            <w:pPr>
              <w:jc w:val="center"/>
              <w:rPr>
                <w:rFonts w:ascii="仿宋" w:hAnsi="仿宋" w:eastAsia="仿宋" w:cs="仿宋_GB2312"/>
                <w:b/>
                <w:color w:val="auto"/>
                <w:sz w:val="28"/>
                <w:szCs w:val="28"/>
                <w:highlight w:val="none"/>
              </w:rPr>
            </w:pPr>
          </w:p>
        </w:tc>
        <w:tc>
          <w:tcPr>
            <w:tcW w:w="1993" w:type="dxa"/>
            <w:gridSpan w:val="2"/>
            <w:noWrap w:val="0"/>
            <w:vAlign w:val="top"/>
          </w:tcPr>
          <w:p w14:paraId="0C1331FD">
            <w:pPr>
              <w:jc w:val="center"/>
              <w:rPr>
                <w:rFonts w:ascii="仿宋" w:hAnsi="仿宋" w:eastAsia="仿宋" w:cs="仿宋_GB2312"/>
                <w:b/>
                <w:color w:val="auto"/>
                <w:sz w:val="28"/>
                <w:szCs w:val="28"/>
                <w:highlight w:val="none"/>
              </w:rPr>
            </w:pPr>
          </w:p>
        </w:tc>
        <w:tc>
          <w:tcPr>
            <w:tcW w:w="1453" w:type="dxa"/>
            <w:gridSpan w:val="2"/>
            <w:noWrap w:val="0"/>
            <w:vAlign w:val="top"/>
          </w:tcPr>
          <w:p w14:paraId="6F84E34C">
            <w:pPr>
              <w:jc w:val="center"/>
              <w:rPr>
                <w:rFonts w:ascii="仿宋" w:hAnsi="仿宋" w:eastAsia="仿宋" w:cs="仿宋_GB2312"/>
                <w:b/>
                <w:color w:val="auto"/>
                <w:sz w:val="28"/>
                <w:szCs w:val="28"/>
                <w:highlight w:val="none"/>
              </w:rPr>
            </w:pPr>
          </w:p>
        </w:tc>
      </w:tr>
      <w:tr w14:paraId="0152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7B441557">
            <w:pPr>
              <w:jc w:val="center"/>
              <w:rPr>
                <w:rFonts w:ascii="仿宋" w:hAnsi="仿宋" w:eastAsia="仿宋" w:cs="仿宋_GB2312"/>
                <w:b/>
                <w:color w:val="auto"/>
                <w:sz w:val="28"/>
                <w:szCs w:val="28"/>
                <w:highlight w:val="none"/>
              </w:rPr>
            </w:pPr>
          </w:p>
        </w:tc>
        <w:tc>
          <w:tcPr>
            <w:tcW w:w="1993" w:type="dxa"/>
            <w:gridSpan w:val="2"/>
            <w:noWrap w:val="0"/>
            <w:vAlign w:val="top"/>
          </w:tcPr>
          <w:p w14:paraId="58B68C3D">
            <w:pPr>
              <w:jc w:val="center"/>
              <w:rPr>
                <w:rFonts w:ascii="仿宋" w:hAnsi="仿宋" w:eastAsia="仿宋" w:cs="仿宋_GB2312"/>
                <w:b/>
                <w:color w:val="auto"/>
                <w:sz w:val="28"/>
                <w:szCs w:val="28"/>
                <w:highlight w:val="none"/>
              </w:rPr>
            </w:pPr>
          </w:p>
        </w:tc>
        <w:tc>
          <w:tcPr>
            <w:tcW w:w="1993" w:type="dxa"/>
            <w:gridSpan w:val="2"/>
            <w:noWrap w:val="0"/>
            <w:vAlign w:val="top"/>
          </w:tcPr>
          <w:p w14:paraId="6D22B635">
            <w:pPr>
              <w:jc w:val="center"/>
              <w:rPr>
                <w:rFonts w:ascii="仿宋" w:hAnsi="仿宋" w:eastAsia="仿宋" w:cs="仿宋_GB2312"/>
                <w:b/>
                <w:color w:val="auto"/>
                <w:sz w:val="28"/>
                <w:szCs w:val="28"/>
                <w:highlight w:val="none"/>
              </w:rPr>
            </w:pPr>
          </w:p>
        </w:tc>
        <w:tc>
          <w:tcPr>
            <w:tcW w:w="1993" w:type="dxa"/>
            <w:gridSpan w:val="2"/>
            <w:noWrap w:val="0"/>
            <w:vAlign w:val="top"/>
          </w:tcPr>
          <w:p w14:paraId="0E780C93">
            <w:pPr>
              <w:jc w:val="center"/>
              <w:rPr>
                <w:rFonts w:ascii="仿宋" w:hAnsi="仿宋" w:eastAsia="仿宋" w:cs="仿宋_GB2312"/>
                <w:b/>
                <w:color w:val="auto"/>
                <w:sz w:val="28"/>
                <w:szCs w:val="28"/>
                <w:highlight w:val="none"/>
              </w:rPr>
            </w:pPr>
          </w:p>
        </w:tc>
        <w:tc>
          <w:tcPr>
            <w:tcW w:w="1453" w:type="dxa"/>
            <w:gridSpan w:val="2"/>
            <w:noWrap w:val="0"/>
            <w:vAlign w:val="top"/>
          </w:tcPr>
          <w:p w14:paraId="2B2068BD">
            <w:pPr>
              <w:jc w:val="center"/>
              <w:rPr>
                <w:rFonts w:ascii="仿宋" w:hAnsi="仿宋" w:eastAsia="仿宋" w:cs="仿宋_GB2312"/>
                <w:b/>
                <w:color w:val="auto"/>
                <w:sz w:val="28"/>
                <w:szCs w:val="28"/>
                <w:highlight w:val="none"/>
              </w:rPr>
            </w:pPr>
          </w:p>
        </w:tc>
      </w:tr>
      <w:tr w14:paraId="03AB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09240813">
            <w:pPr>
              <w:jc w:val="center"/>
              <w:rPr>
                <w:rFonts w:ascii="仿宋" w:hAnsi="仿宋" w:eastAsia="仿宋" w:cs="仿宋_GB2312"/>
                <w:b/>
                <w:color w:val="auto"/>
                <w:sz w:val="28"/>
                <w:szCs w:val="28"/>
                <w:highlight w:val="none"/>
              </w:rPr>
            </w:pPr>
          </w:p>
        </w:tc>
        <w:tc>
          <w:tcPr>
            <w:tcW w:w="1993" w:type="dxa"/>
            <w:gridSpan w:val="2"/>
            <w:noWrap w:val="0"/>
            <w:vAlign w:val="top"/>
          </w:tcPr>
          <w:p w14:paraId="5B228A10">
            <w:pPr>
              <w:jc w:val="center"/>
              <w:rPr>
                <w:rFonts w:ascii="仿宋" w:hAnsi="仿宋" w:eastAsia="仿宋" w:cs="仿宋_GB2312"/>
                <w:b/>
                <w:color w:val="auto"/>
                <w:sz w:val="28"/>
                <w:szCs w:val="28"/>
                <w:highlight w:val="none"/>
              </w:rPr>
            </w:pPr>
          </w:p>
        </w:tc>
        <w:tc>
          <w:tcPr>
            <w:tcW w:w="1993" w:type="dxa"/>
            <w:gridSpan w:val="2"/>
            <w:noWrap w:val="0"/>
            <w:vAlign w:val="top"/>
          </w:tcPr>
          <w:p w14:paraId="3CEBE17E">
            <w:pPr>
              <w:jc w:val="center"/>
              <w:rPr>
                <w:rFonts w:ascii="仿宋" w:hAnsi="仿宋" w:eastAsia="仿宋" w:cs="仿宋_GB2312"/>
                <w:b/>
                <w:color w:val="auto"/>
                <w:sz w:val="28"/>
                <w:szCs w:val="28"/>
                <w:highlight w:val="none"/>
              </w:rPr>
            </w:pPr>
          </w:p>
        </w:tc>
        <w:tc>
          <w:tcPr>
            <w:tcW w:w="1993" w:type="dxa"/>
            <w:gridSpan w:val="2"/>
            <w:noWrap w:val="0"/>
            <w:vAlign w:val="top"/>
          </w:tcPr>
          <w:p w14:paraId="33D8C4CB">
            <w:pPr>
              <w:jc w:val="center"/>
              <w:rPr>
                <w:rFonts w:ascii="仿宋" w:hAnsi="仿宋" w:eastAsia="仿宋" w:cs="仿宋_GB2312"/>
                <w:b/>
                <w:color w:val="auto"/>
                <w:sz w:val="28"/>
                <w:szCs w:val="28"/>
                <w:highlight w:val="none"/>
              </w:rPr>
            </w:pPr>
          </w:p>
        </w:tc>
        <w:tc>
          <w:tcPr>
            <w:tcW w:w="1453" w:type="dxa"/>
            <w:gridSpan w:val="2"/>
            <w:noWrap w:val="0"/>
            <w:vAlign w:val="top"/>
          </w:tcPr>
          <w:p w14:paraId="54B67898">
            <w:pPr>
              <w:jc w:val="center"/>
              <w:rPr>
                <w:rFonts w:ascii="仿宋" w:hAnsi="仿宋" w:eastAsia="仿宋" w:cs="仿宋_GB2312"/>
                <w:b/>
                <w:color w:val="auto"/>
                <w:sz w:val="28"/>
                <w:szCs w:val="28"/>
                <w:highlight w:val="none"/>
              </w:rPr>
            </w:pPr>
          </w:p>
        </w:tc>
      </w:tr>
    </w:tbl>
    <w:p w14:paraId="46628CDD">
      <w:pPr>
        <w:pStyle w:val="22"/>
        <w:rPr>
          <w:rFonts w:hint="default" w:ascii="仿宋_GB2312" w:eastAsia="仿宋_GB2312" w:hAnsiTheme="minorEastAsia"/>
          <w:color w:val="auto"/>
          <w:sz w:val="28"/>
          <w:szCs w:val="28"/>
          <w:highlight w:val="none"/>
          <w:lang w:val="en-US" w:eastAsia="zh-CN"/>
        </w:rPr>
      </w:pPr>
    </w:p>
    <w:p w14:paraId="42B55013">
      <w:pPr>
        <w:pStyle w:val="22"/>
        <w:rPr>
          <w:rFonts w:hint="default" w:ascii="仿宋_GB2312" w:eastAsia="仿宋_GB2312" w:hAnsiTheme="minorEastAsia"/>
          <w:color w:val="auto"/>
          <w:sz w:val="28"/>
          <w:szCs w:val="28"/>
          <w:highlight w:val="none"/>
          <w:lang w:val="en-US" w:eastAsia="zh-CN"/>
        </w:rPr>
      </w:pPr>
    </w:p>
    <w:p w14:paraId="0DF0C945">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7C707FC4">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08B4CB8A">
      <w:pPr>
        <w:pStyle w:val="22"/>
        <w:rPr>
          <w:rFonts w:hint="default" w:ascii="仿宋_GB2312" w:eastAsia="仿宋_GB2312" w:hAnsiTheme="minorEastAsia"/>
          <w:color w:val="auto"/>
          <w:sz w:val="28"/>
          <w:szCs w:val="28"/>
          <w:highlight w:val="none"/>
          <w:lang w:val="en-US" w:eastAsia="zh-CN"/>
        </w:rPr>
      </w:pPr>
    </w:p>
    <w:p w14:paraId="3B73D601">
      <w:pPr>
        <w:pStyle w:val="22"/>
        <w:rPr>
          <w:rFonts w:hint="default" w:ascii="仿宋_GB2312" w:eastAsia="仿宋_GB2312" w:hAnsiTheme="minorEastAsia"/>
          <w:color w:val="auto"/>
          <w:sz w:val="28"/>
          <w:szCs w:val="28"/>
          <w:highlight w:val="none"/>
          <w:lang w:val="en-US" w:eastAsia="zh-CN"/>
        </w:rPr>
      </w:pPr>
    </w:p>
    <w:p w14:paraId="2CFD7624">
      <w:pPr>
        <w:pStyle w:val="4"/>
        <w:rPr>
          <w:rFonts w:hint="eastAsia" w:ascii="仿宋_GB2312" w:eastAsia="仿宋_GB2312" w:hAnsiTheme="minorEastAsia"/>
          <w:color w:val="auto"/>
          <w:sz w:val="28"/>
          <w:szCs w:val="28"/>
          <w:highlight w:val="none"/>
          <w:lang w:val="en-US" w:eastAsia="zh-CN"/>
        </w:rPr>
      </w:pPr>
      <w:bookmarkStart w:id="192" w:name="_Toc19423"/>
      <w:bookmarkStart w:id="193" w:name="_Toc32430"/>
    </w:p>
    <w:p w14:paraId="4ACF7C60">
      <w:pPr>
        <w:rPr>
          <w:rFonts w:hint="eastAsia"/>
          <w:lang w:val="en-US" w:eastAsia="zh-CN"/>
        </w:rPr>
      </w:pPr>
    </w:p>
    <w:p w14:paraId="2169B8EB">
      <w:pPr>
        <w:pStyle w:val="4"/>
        <w:numPr>
          <w:ilvl w:val="0"/>
          <w:numId w:val="4"/>
        </w:num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报价表</w:t>
      </w:r>
      <w:bookmarkEnd w:id="192"/>
      <w:bookmarkEnd w:id="193"/>
    </w:p>
    <w:p w14:paraId="2AECA17B">
      <w:pPr>
        <w:numPr>
          <w:ilvl w:val="0"/>
          <w:numId w:val="0"/>
        </w:numPr>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本项目最高限价：（含税价）140457.50元，其中良口厂反应池推流器及支架采购项目61750.00元，太平厂外回流泵采购项目78707.50元。</w:t>
      </w:r>
    </w:p>
    <w:p w14:paraId="6AD43913">
      <w:pPr>
        <w:pStyle w:val="22"/>
        <w:rPr>
          <w:rFonts w:hint="eastAsia"/>
          <w:lang w:val="en-US" w:eastAsia="zh-CN"/>
        </w:rPr>
      </w:pPr>
    </w:p>
    <w:tbl>
      <w:tblPr>
        <w:tblStyle w:val="23"/>
        <w:tblW w:w="9235" w:type="dxa"/>
        <w:tblInd w:w="-108" w:type="dxa"/>
        <w:tblLayout w:type="fixed"/>
        <w:tblCellMar>
          <w:top w:w="0" w:type="dxa"/>
          <w:left w:w="0" w:type="dxa"/>
          <w:bottom w:w="0" w:type="dxa"/>
          <w:right w:w="0" w:type="dxa"/>
        </w:tblCellMar>
      </w:tblPr>
      <w:tblGrid>
        <w:gridCol w:w="459"/>
        <w:gridCol w:w="1690"/>
        <w:gridCol w:w="1034"/>
        <w:gridCol w:w="552"/>
        <w:gridCol w:w="569"/>
        <w:gridCol w:w="897"/>
        <w:gridCol w:w="885"/>
        <w:gridCol w:w="908"/>
        <w:gridCol w:w="896"/>
        <w:gridCol w:w="1345"/>
      </w:tblGrid>
      <w:tr w14:paraId="43648C8D">
        <w:tblPrEx>
          <w:tblCellMar>
            <w:top w:w="0" w:type="dxa"/>
            <w:left w:w="0" w:type="dxa"/>
            <w:bottom w:w="0" w:type="dxa"/>
            <w:right w:w="0" w:type="dxa"/>
          </w:tblCellMar>
        </w:tblPrEx>
        <w:trPr>
          <w:trHeight w:val="621" w:hRule="atLeast"/>
        </w:trPr>
        <w:tc>
          <w:tcPr>
            <w:tcW w:w="459" w:type="dxa"/>
            <w:vMerge w:val="restart"/>
            <w:tcBorders>
              <w:top w:val="single" w:color="000000" w:sz="2" w:space="0"/>
              <w:left w:val="single" w:color="000000" w:sz="2" w:space="0"/>
              <w:right w:val="single" w:color="000000" w:sz="2" w:space="0"/>
            </w:tcBorders>
            <w:shd w:val="clear" w:color="000000" w:fill="FFFFFF"/>
            <w:noWrap w:val="0"/>
            <w:vAlign w:val="center"/>
          </w:tcPr>
          <w:p w14:paraId="227822A6">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序号</w:t>
            </w:r>
          </w:p>
        </w:tc>
        <w:tc>
          <w:tcPr>
            <w:tcW w:w="1690" w:type="dxa"/>
            <w:vMerge w:val="restart"/>
            <w:tcBorders>
              <w:top w:val="single" w:color="000000" w:sz="2" w:space="0"/>
              <w:left w:val="single" w:color="000000" w:sz="2" w:space="0"/>
              <w:right w:val="single" w:color="000000" w:sz="2" w:space="0"/>
            </w:tcBorders>
            <w:shd w:val="clear" w:color="000000" w:fill="FFFFFF"/>
            <w:noWrap w:val="0"/>
            <w:vAlign w:val="center"/>
          </w:tcPr>
          <w:p w14:paraId="14ABC9EA">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名称</w:t>
            </w:r>
          </w:p>
        </w:tc>
        <w:tc>
          <w:tcPr>
            <w:tcW w:w="1034" w:type="dxa"/>
            <w:vMerge w:val="restart"/>
            <w:tcBorders>
              <w:top w:val="single" w:color="000000" w:sz="2" w:space="0"/>
              <w:left w:val="single" w:color="000000" w:sz="2" w:space="0"/>
              <w:right w:val="single" w:color="000000" w:sz="2" w:space="0"/>
            </w:tcBorders>
            <w:shd w:val="clear" w:color="000000" w:fill="FFFFFF"/>
            <w:noWrap w:val="0"/>
            <w:vAlign w:val="center"/>
          </w:tcPr>
          <w:p w14:paraId="4E88BF7D">
            <w:pPr>
              <w:autoSpaceDE w:val="0"/>
              <w:autoSpaceDN w:val="0"/>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zh-CN"/>
              </w:rPr>
              <w:t>生产厂家品牌</w:t>
            </w:r>
            <w:r>
              <w:rPr>
                <w:rFonts w:hint="eastAsia" w:ascii="宋体" w:hAnsi="宋体" w:cs="宋体"/>
                <w:sz w:val="24"/>
                <w:szCs w:val="24"/>
                <w:lang w:val="en-US" w:eastAsia="zh-CN"/>
              </w:rPr>
              <w:t>及型号</w:t>
            </w:r>
          </w:p>
        </w:tc>
        <w:tc>
          <w:tcPr>
            <w:tcW w:w="552" w:type="dxa"/>
            <w:vMerge w:val="restart"/>
            <w:tcBorders>
              <w:top w:val="single" w:color="000000" w:sz="2" w:space="0"/>
              <w:left w:val="single" w:color="000000" w:sz="2" w:space="0"/>
              <w:right w:val="single" w:color="000000" w:sz="2" w:space="0"/>
            </w:tcBorders>
            <w:shd w:val="clear" w:color="000000" w:fill="FFFFFF"/>
            <w:noWrap w:val="0"/>
            <w:vAlign w:val="center"/>
          </w:tcPr>
          <w:p w14:paraId="11D13188">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单位</w:t>
            </w:r>
          </w:p>
        </w:tc>
        <w:tc>
          <w:tcPr>
            <w:tcW w:w="569" w:type="dxa"/>
            <w:vMerge w:val="restart"/>
            <w:tcBorders>
              <w:top w:val="single" w:color="000000" w:sz="2" w:space="0"/>
              <w:left w:val="single" w:color="000000" w:sz="2" w:space="0"/>
              <w:right w:val="single" w:color="000000" w:sz="2" w:space="0"/>
            </w:tcBorders>
            <w:shd w:val="clear" w:color="000000" w:fill="FFFFFF"/>
            <w:noWrap w:val="0"/>
            <w:vAlign w:val="center"/>
          </w:tcPr>
          <w:p w14:paraId="76BFA93B">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数量</w:t>
            </w:r>
          </w:p>
        </w:tc>
        <w:tc>
          <w:tcPr>
            <w:tcW w:w="1782"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133F44B">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单价（元）</w:t>
            </w:r>
          </w:p>
        </w:tc>
        <w:tc>
          <w:tcPr>
            <w:tcW w:w="1804"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F2182FC">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金额（元）</w:t>
            </w:r>
          </w:p>
        </w:tc>
        <w:tc>
          <w:tcPr>
            <w:tcW w:w="1345" w:type="dxa"/>
            <w:vMerge w:val="restart"/>
            <w:tcBorders>
              <w:top w:val="single" w:color="000000" w:sz="2" w:space="0"/>
              <w:left w:val="single" w:color="000000" w:sz="2" w:space="0"/>
              <w:right w:val="single" w:color="000000" w:sz="2" w:space="0"/>
            </w:tcBorders>
            <w:shd w:val="clear" w:color="000000" w:fill="FFFFFF"/>
            <w:noWrap w:val="0"/>
            <w:vAlign w:val="center"/>
          </w:tcPr>
          <w:p w14:paraId="773AEA83">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备注</w:t>
            </w:r>
          </w:p>
        </w:tc>
      </w:tr>
      <w:tr w14:paraId="36A70D92">
        <w:tblPrEx>
          <w:tblCellMar>
            <w:top w:w="0" w:type="dxa"/>
            <w:left w:w="0" w:type="dxa"/>
            <w:bottom w:w="0" w:type="dxa"/>
            <w:right w:w="0" w:type="dxa"/>
          </w:tblCellMar>
        </w:tblPrEx>
        <w:trPr>
          <w:trHeight w:val="347" w:hRule="atLeast"/>
        </w:trPr>
        <w:tc>
          <w:tcPr>
            <w:tcW w:w="459" w:type="dxa"/>
            <w:vMerge w:val="continue"/>
            <w:tcBorders>
              <w:left w:val="single" w:color="000000" w:sz="2" w:space="0"/>
              <w:bottom w:val="single" w:color="000000" w:sz="2" w:space="0"/>
              <w:right w:val="single" w:color="000000" w:sz="2" w:space="0"/>
            </w:tcBorders>
            <w:shd w:val="clear" w:color="000000" w:fill="FFFFFF"/>
            <w:noWrap w:val="0"/>
            <w:vAlign w:val="center"/>
          </w:tcPr>
          <w:p w14:paraId="06493035">
            <w:pPr>
              <w:autoSpaceDE w:val="0"/>
              <w:autoSpaceDN w:val="0"/>
              <w:adjustRightInd w:val="0"/>
              <w:snapToGrid w:val="0"/>
              <w:jc w:val="center"/>
              <w:rPr>
                <w:rFonts w:ascii="宋体" w:hAnsi="宋体" w:cs="宋体"/>
                <w:sz w:val="24"/>
                <w:szCs w:val="24"/>
              </w:rPr>
            </w:pPr>
          </w:p>
        </w:tc>
        <w:tc>
          <w:tcPr>
            <w:tcW w:w="1690" w:type="dxa"/>
            <w:vMerge w:val="continue"/>
            <w:tcBorders>
              <w:left w:val="single" w:color="000000" w:sz="2" w:space="0"/>
              <w:bottom w:val="single" w:color="000000" w:sz="2" w:space="0"/>
              <w:right w:val="single" w:color="000000" w:sz="2" w:space="0"/>
            </w:tcBorders>
            <w:shd w:val="clear" w:color="000000" w:fill="FFFFFF"/>
            <w:noWrap w:val="0"/>
            <w:vAlign w:val="center"/>
          </w:tcPr>
          <w:p w14:paraId="4B08EADC">
            <w:pPr>
              <w:autoSpaceDE w:val="0"/>
              <w:autoSpaceDN w:val="0"/>
              <w:adjustRightInd w:val="0"/>
              <w:snapToGrid w:val="0"/>
              <w:jc w:val="center"/>
              <w:rPr>
                <w:rFonts w:ascii="宋体" w:hAnsi="宋体" w:cs="宋体"/>
                <w:sz w:val="24"/>
                <w:szCs w:val="24"/>
              </w:rPr>
            </w:pPr>
          </w:p>
        </w:tc>
        <w:tc>
          <w:tcPr>
            <w:tcW w:w="1034" w:type="dxa"/>
            <w:vMerge w:val="continue"/>
            <w:tcBorders>
              <w:left w:val="single" w:color="000000" w:sz="2" w:space="0"/>
              <w:bottom w:val="single" w:color="000000" w:sz="2" w:space="0"/>
              <w:right w:val="single" w:color="000000" w:sz="2" w:space="0"/>
            </w:tcBorders>
            <w:shd w:val="clear" w:color="000000" w:fill="FFFFFF"/>
            <w:noWrap w:val="0"/>
            <w:vAlign w:val="center"/>
          </w:tcPr>
          <w:p w14:paraId="0063D3B6">
            <w:pPr>
              <w:autoSpaceDE w:val="0"/>
              <w:autoSpaceDN w:val="0"/>
              <w:adjustRightInd w:val="0"/>
              <w:snapToGrid w:val="0"/>
              <w:jc w:val="center"/>
              <w:rPr>
                <w:rFonts w:ascii="宋体" w:hAnsi="宋体" w:cs="宋体"/>
                <w:sz w:val="24"/>
                <w:szCs w:val="24"/>
              </w:rPr>
            </w:pPr>
          </w:p>
        </w:tc>
        <w:tc>
          <w:tcPr>
            <w:tcW w:w="552" w:type="dxa"/>
            <w:vMerge w:val="continue"/>
            <w:tcBorders>
              <w:left w:val="single" w:color="000000" w:sz="2" w:space="0"/>
              <w:bottom w:val="single" w:color="000000" w:sz="2" w:space="0"/>
              <w:right w:val="single" w:color="000000" w:sz="2" w:space="0"/>
            </w:tcBorders>
            <w:shd w:val="clear" w:color="000000" w:fill="FFFFFF"/>
            <w:noWrap w:val="0"/>
            <w:vAlign w:val="center"/>
          </w:tcPr>
          <w:p w14:paraId="53ACF5A9">
            <w:pPr>
              <w:autoSpaceDE w:val="0"/>
              <w:autoSpaceDN w:val="0"/>
              <w:adjustRightInd w:val="0"/>
              <w:snapToGrid w:val="0"/>
              <w:jc w:val="center"/>
              <w:rPr>
                <w:rFonts w:ascii="宋体" w:hAnsi="宋体" w:cs="宋体"/>
                <w:sz w:val="24"/>
                <w:szCs w:val="24"/>
              </w:rPr>
            </w:pPr>
          </w:p>
        </w:tc>
        <w:tc>
          <w:tcPr>
            <w:tcW w:w="569" w:type="dxa"/>
            <w:vMerge w:val="continue"/>
            <w:tcBorders>
              <w:left w:val="single" w:color="000000" w:sz="2" w:space="0"/>
              <w:bottom w:val="single" w:color="000000" w:sz="2" w:space="0"/>
              <w:right w:val="single" w:color="000000" w:sz="2" w:space="0"/>
            </w:tcBorders>
            <w:shd w:val="clear" w:color="000000" w:fill="FFFFFF"/>
            <w:noWrap w:val="0"/>
            <w:vAlign w:val="center"/>
          </w:tcPr>
          <w:p w14:paraId="137474CB">
            <w:pPr>
              <w:autoSpaceDE w:val="0"/>
              <w:autoSpaceDN w:val="0"/>
              <w:adjustRightInd w:val="0"/>
              <w:snapToGrid w:val="0"/>
              <w:jc w:val="center"/>
              <w:rPr>
                <w:rFonts w:ascii="宋体" w:hAnsi="宋体" w:cs="宋体"/>
                <w:sz w:val="24"/>
                <w:szCs w:val="24"/>
              </w:rPr>
            </w:pPr>
          </w:p>
        </w:tc>
        <w:tc>
          <w:tcPr>
            <w:tcW w:w="89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4C54897">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含税</w:t>
            </w:r>
          </w:p>
        </w:tc>
        <w:tc>
          <w:tcPr>
            <w:tcW w:w="88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90F1F4E">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不含税</w:t>
            </w:r>
          </w:p>
        </w:tc>
        <w:tc>
          <w:tcPr>
            <w:tcW w:w="90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BBD3E74">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含税</w:t>
            </w: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E576C0F">
            <w:pPr>
              <w:autoSpaceDE w:val="0"/>
              <w:autoSpaceDN w:val="0"/>
              <w:adjustRightInd w:val="0"/>
              <w:snapToGrid w:val="0"/>
              <w:jc w:val="center"/>
              <w:rPr>
                <w:rFonts w:ascii="宋体" w:hAnsi="宋体" w:cs="宋体"/>
                <w:sz w:val="24"/>
                <w:szCs w:val="24"/>
                <w:lang w:val="zh-CN"/>
              </w:rPr>
            </w:pPr>
            <w:r>
              <w:rPr>
                <w:rFonts w:hint="eastAsia" w:ascii="宋体" w:hAnsi="宋体" w:cs="宋体"/>
                <w:sz w:val="24"/>
                <w:szCs w:val="24"/>
                <w:lang w:val="zh-CN"/>
              </w:rPr>
              <w:t>不含税</w:t>
            </w:r>
          </w:p>
        </w:tc>
        <w:tc>
          <w:tcPr>
            <w:tcW w:w="1345" w:type="dxa"/>
            <w:vMerge w:val="continue"/>
            <w:tcBorders>
              <w:left w:val="single" w:color="000000" w:sz="2" w:space="0"/>
              <w:bottom w:val="single" w:color="000000" w:sz="2" w:space="0"/>
              <w:right w:val="single" w:color="000000" w:sz="2" w:space="0"/>
            </w:tcBorders>
            <w:shd w:val="clear" w:color="000000" w:fill="FFFFFF"/>
            <w:noWrap w:val="0"/>
            <w:vAlign w:val="center"/>
          </w:tcPr>
          <w:p w14:paraId="2A44C850">
            <w:pPr>
              <w:autoSpaceDE w:val="0"/>
              <w:autoSpaceDN w:val="0"/>
              <w:adjustRightInd w:val="0"/>
              <w:snapToGrid w:val="0"/>
              <w:jc w:val="center"/>
              <w:rPr>
                <w:rFonts w:ascii="宋体" w:hAnsi="宋体" w:cs="宋体"/>
                <w:sz w:val="24"/>
                <w:szCs w:val="24"/>
                <w:lang w:val="zh-CN"/>
              </w:rPr>
            </w:pPr>
          </w:p>
        </w:tc>
      </w:tr>
      <w:tr w14:paraId="6470C0EF">
        <w:tblPrEx>
          <w:tblCellMar>
            <w:top w:w="0" w:type="dxa"/>
            <w:left w:w="0" w:type="dxa"/>
            <w:bottom w:w="0" w:type="dxa"/>
            <w:right w:w="0" w:type="dxa"/>
          </w:tblCellMar>
        </w:tblPrEx>
        <w:trPr>
          <w:trHeight w:val="944" w:hRule="exact"/>
        </w:trPr>
        <w:tc>
          <w:tcPr>
            <w:tcW w:w="45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3BF3A46">
            <w:pPr>
              <w:autoSpaceDE w:val="0"/>
              <w:autoSpaceDN w:val="0"/>
              <w:adjustRightInd w:val="0"/>
              <w:snapToGrid w:val="0"/>
              <w:jc w:val="center"/>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16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D34E86B">
            <w:pPr>
              <w:autoSpaceDE w:val="0"/>
              <w:autoSpaceDN w:val="0"/>
              <w:adjustRightInd w:val="0"/>
              <w:snapToGrid w:val="0"/>
              <w:jc w:val="center"/>
              <w:rPr>
                <w:rFonts w:hint="eastAsia" w:ascii="宋体" w:hAnsi="宋体" w:eastAsia="宋体" w:cs="宋体"/>
                <w:sz w:val="24"/>
                <w:szCs w:val="24"/>
                <w:lang w:val="en-US"/>
              </w:rPr>
            </w:pPr>
            <w:r>
              <w:rPr>
                <w:rFonts w:hint="eastAsia" w:ascii="宋体" w:hAnsi="宋体" w:eastAsia="宋体" w:cs="宋体"/>
                <w:sz w:val="24"/>
                <w:szCs w:val="24"/>
                <w:lang w:val="en-US" w:eastAsia="zh-CN"/>
              </w:rPr>
              <w:t>良口厂潜水推流器</w:t>
            </w:r>
          </w:p>
        </w:tc>
        <w:tc>
          <w:tcPr>
            <w:tcW w:w="103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7B4B4C5">
            <w:pPr>
              <w:autoSpaceDE w:val="0"/>
              <w:autoSpaceDN w:val="0"/>
              <w:adjustRightInd w:val="0"/>
              <w:snapToGrid w:val="0"/>
              <w:jc w:val="center"/>
              <w:rPr>
                <w:rFonts w:hint="eastAsia" w:ascii="宋体" w:hAnsi="宋体" w:eastAsia="宋体" w:cs="宋体"/>
                <w:sz w:val="24"/>
                <w:szCs w:val="24"/>
                <w:lang w:val="zh-CN"/>
              </w:rPr>
            </w:pPr>
          </w:p>
        </w:tc>
        <w:tc>
          <w:tcPr>
            <w:tcW w:w="55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53DFD80">
            <w:pPr>
              <w:autoSpaceDE w:val="0"/>
              <w:autoSpaceDN w:val="0"/>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56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CF9FBC5">
            <w:pPr>
              <w:autoSpaceDE w:val="0"/>
              <w:autoSpaceDN w:val="0"/>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9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1D7A35A">
            <w:pPr>
              <w:autoSpaceDE w:val="0"/>
              <w:autoSpaceDN w:val="0"/>
              <w:adjustRightInd w:val="0"/>
              <w:snapToGrid w:val="0"/>
              <w:jc w:val="center"/>
              <w:rPr>
                <w:rFonts w:hint="eastAsia" w:ascii="宋体" w:hAnsi="宋体" w:eastAsia="宋体" w:cs="宋体"/>
                <w:sz w:val="24"/>
                <w:szCs w:val="24"/>
                <w:lang w:val="zh-CN"/>
              </w:rPr>
            </w:pPr>
          </w:p>
        </w:tc>
        <w:tc>
          <w:tcPr>
            <w:tcW w:w="88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3B968FC">
            <w:pPr>
              <w:autoSpaceDE w:val="0"/>
              <w:autoSpaceDN w:val="0"/>
              <w:adjustRightInd w:val="0"/>
              <w:snapToGrid w:val="0"/>
              <w:jc w:val="center"/>
              <w:rPr>
                <w:rFonts w:hint="eastAsia" w:ascii="宋体" w:hAnsi="宋体" w:eastAsia="宋体" w:cs="宋体"/>
                <w:sz w:val="24"/>
                <w:szCs w:val="24"/>
                <w:lang w:val="zh-CN"/>
              </w:rPr>
            </w:pPr>
          </w:p>
        </w:tc>
        <w:tc>
          <w:tcPr>
            <w:tcW w:w="90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31A25A5">
            <w:pPr>
              <w:autoSpaceDE w:val="0"/>
              <w:autoSpaceDN w:val="0"/>
              <w:adjustRightInd w:val="0"/>
              <w:snapToGrid w:val="0"/>
              <w:jc w:val="center"/>
              <w:rPr>
                <w:rFonts w:hint="eastAsia" w:ascii="宋体" w:hAnsi="宋体" w:eastAsia="宋体" w:cs="宋体"/>
                <w:sz w:val="24"/>
                <w:szCs w:val="24"/>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C9A21D2">
            <w:pPr>
              <w:autoSpaceDE w:val="0"/>
              <w:autoSpaceDN w:val="0"/>
              <w:adjustRightInd w:val="0"/>
              <w:snapToGrid w:val="0"/>
              <w:jc w:val="center"/>
              <w:rPr>
                <w:rFonts w:hint="eastAsia" w:ascii="宋体" w:hAnsi="宋体" w:eastAsia="宋体" w:cs="宋体"/>
                <w:sz w:val="24"/>
                <w:szCs w:val="24"/>
                <w:lang w:val="zh-CN"/>
              </w:rPr>
            </w:pPr>
          </w:p>
        </w:tc>
        <w:tc>
          <w:tcPr>
            <w:tcW w:w="134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066C694">
            <w:pPr>
              <w:autoSpaceDE w:val="0"/>
              <w:autoSpaceDN w:val="0"/>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包含支架</w:t>
            </w:r>
          </w:p>
        </w:tc>
      </w:tr>
      <w:tr w14:paraId="71B1FE03">
        <w:tblPrEx>
          <w:tblCellMar>
            <w:top w:w="0" w:type="dxa"/>
            <w:left w:w="0" w:type="dxa"/>
            <w:bottom w:w="0" w:type="dxa"/>
            <w:right w:w="0" w:type="dxa"/>
          </w:tblCellMar>
        </w:tblPrEx>
        <w:trPr>
          <w:trHeight w:val="944" w:hRule="exact"/>
        </w:trPr>
        <w:tc>
          <w:tcPr>
            <w:tcW w:w="45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9AC4902">
            <w:pPr>
              <w:autoSpaceDE w:val="0"/>
              <w:autoSpaceDN w:val="0"/>
              <w:adjustRightInd w:val="0"/>
              <w:snapToGrid w:val="0"/>
              <w:jc w:val="center"/>
              <w:rPr>
                <w:rFonts w:hint="eastAsia" w:ascii="宋体" w:hAnsi="宋体" w:eastAsia="宋体" w:cs="宋体"/>
                <w:sz w:val="24"/>
                <w:szCs w:val="24"/>
                <w:lang w:val="zh-CN"/>
              </w:rPr>
            </w:pPr>
          </w:p>
        </w:tc>
        <w:tc>
          <w:tcPr>
            <w:tcW w:w="16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2B65368">
            <w:pPr>
              <w:autoSpaceDE w:val="0"/>
              <w:autoSpaceDN w:val="0"/>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太平厂外回流泵</w:t>
            </w:r>
          </w:p>
        </w:tc>
        <w:tc>
          <w:tcPr>
            <w:tcW w:w="103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412D6C3">
            <w:pPr>
              <w:autoSpaceDE w:val="0"/>
              <w:autoSpaceDN w:val="0"/>
              <w:adjustRightInd w:val="0"/>
              <w:snapToGrid w:val="0"/>
              <w:jc w:val="center"/>
              <w:rPr>
                <w:rFonts w:hint="eastAsia" w:ascii="宋体" w:hAnsi="宋体" w:eastAsia="宋体" w:cs="宋体"/>
                <w:sz w:val="24"/>
                <w:szCs w:val="24"/>
                <w:lang w:val="zh-CN"/>
              </w:rPr>
            </w:pPr>
          </w:p>
        </w:tc>
        <w:tc>
          <w:tcPr>
            <w:tcW w:w="55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B3A321A">
            <w:pPr>
              <w:autoSpaceDE w:val="0"/>
              <w:autoSpaceDN w:val="0"/>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56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30F6F64">
            <w:pPr>
              <w:autoSpaceDE w:val="0"/>
              <w:autoSpaceDN w:val="0"/>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9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6239875">
            <w:pPr>
              <w:autoSpaceDE w:val="0"/>
              <w:autoSpaceDN w:val="0"/>
              <w:adjustRightInd w:val="0"/>
              <w:snapToGrid w:val="0"/>
              <w:jc w:val="center"/>
              <w:rPr>
                <w:rFonts w:hint="eastAsia" w:ascii="宋体" w:hAnsi="宋体" w:eastAsia="宋体" w:cs="宋体"/>
                <w:sz w:val="24"/>
                <w:szCs w:val="24"/>
                <w:lang w:val="zh-CN"/>
              </w:rPr>
            </w:pPr>
          </w:p>
        </w:tc>
        <w:tc>
          <w:tcPr>
            <w:tcW w:w="88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B1F7999">
            <w:pPr>
              <w:autoSpaceDE w:val="0"/>
              <w:autoSpaceDN w:val="0"/>
              <w:adjustRightInd w:val="0"/>
              <w:snapToGrid w:val="0"/>
              <w:jc w:val="center"/>
              <w:rPr>
                <w:rFonts w:hint="eastAsia" w:ascii="宋体" w:hAnsi="宋体" w:eastAsia="宋体" w:cs="宋体"/>
                <w:sz w:val="24"/>
                <w:szCs w:val="24"/>
                <w:lang w:val="zh-CN"/>
              </w:rPr>
            </w:pPr>
          </w:p>
        </w:tc>
        <w:tc>
          <w:tcPr>
            <w:tcW w:w="90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C3559BD">
            <w:pPr>
              <w:autoSpaceDE w:val="0"/>
              <w:autoSpaceDN w:val="0"/>
              <w:adjustRightInd w:val="0"/>
              <w:snapToGrid w:val="0"/>
              <w:jc w:val="center"/>
              <w:rPr>
                <w:rFonts w:hint="eastAsia" w:ascii="宋体" w:hAnsi="宋体" w:eastAsia="宋体" w:cs="宋体"/>
                <w:sz w:val="24"/>
                <w:szCs w:val="24"/>
                <w:lang w:val="zh-CN"/>
              </w:rPr>
            </w:pPr>
          </w:p>
        </w:tc>
        <w:tc>
          <w:tcPr>
            <w:tcW w:w="89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09B0AC2">
            <w:pPr>
              <w:autoSpaceDE w:val="0"/>
              <w:autoSpaceDN w:val="0"/>
              <w:adjustRightInd w:val="0"/>
              <w:snapToGrid w:val="0"/>
              <w:jc w:val="center"/>
              <w:rPr>
                <w:rFonts w:hint="eastAsia" w:ascii="宋体" w:hAnsi="宋体" w:eastAsia="宋体" w:cs="宋体"/>
                <w:sz w:val="24"/>
                <w:szCs w:val="24"/>
                <w:lang w:val="zh-CN"/>
              </w:rPr>
            </w:pPr>
          </w:p>
        </w:tc>
        <w:tc>
          <w:tcPr>
            <w:tcW w:w="134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0ED7D3A">
            <w:pPr>
              <w:autoSpaceDE w:val="0"/>
              <w:autoSpaceDN w:val="0"/>
              <w:adjustRightInd w:val="0"/>
              <w:snapToGrid w:val="0"/>
              <w:jc w:val="center"/>
              <w:rPr>
                <w:rFonts w:hint="eastAsia" w:ascii="宋体" w:hAnsi="宋体" w:eastAsia="宋体" w:cs="宋体"/>
                <w:sz w:val="24"/>
                <w:szCs w:val="24"/>
                <w:lang w:val="en-US" w:eastAsia="zh-CN"/>
              </w:rPr>
            </w:pPr>
          </w:p>
        </w:tc>
      </w:tr>
      <w:tr w14:paraId="17BE7B81">
        <w:tblPrEx>
          <w:tblCellMar>
            <w:top w:w="0" w:type="dxa"/>
            <w:left w:w="0" w:type="dxa"/>
            <w:bottom w:w="0" w:type="dxa"/>
            <w:right w:w="0" w:type="dxa"/>
          </w:tblCellMar>
        </w:tblPrEx>
        <w:trPr>
          <w:trHeight w:val="567" w:hRule="exact"/>
        </w:trPr>
        <w:tc>
          <w:tcPr>
            <w:tcW w:w="4304"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71DFAFE">
            <w:pPr>
              <w:autoSpaceDE w:val="0"/>
              <w:autoSpaceDN w:val="0"/>
              <w:adjustRightInd w:val="0"/>
              <w:snapToGrid w:val="0"/>
              <w:jc w:val="center"/>
              <w:rPr>
                <w:rFonts w:hint="eastAsia" w:ascii="宋体" w:hAnsi="宋体" w:eastAsia="宋体" w:cs="宋体"/>
                <w:sz w:val="24"/>
                <w:szCs w:val="24"/>
                <w:lang w:val="en-US" w:eastAsia="zh-CN"/>
              </w:rPr>
            </w:pPr>
            <w:r>
              <w:rPr>
                <w:rFonts w:hint="eastAsia" w:ascii="宋体" w:hAnsi="宋体" w:eastAsia="宋体" w:cs="宋体"/>
                <w:sz w:val="20"/>
                <w:szCs w:val="20"/>
                <w:lang w:val="en-US" w:eastAsia="zh-CN" w:bidi="ar"/>
              </w:rPr>
              <w:t>总价（含税）</w:t>
            </w:r>
          </w:p>
        </w:tc>
        <w:tc>
          <w:tcPr>
            <w:tcW w:w="4931"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A6D5657">
            <w:pPr>
              <w:autoSpaceDE w:val="0"/>
              <w:autoSpaceDN w:val="0"/>
              <w:adjustRightInd w:val="0"/>
              <w:snapToGrid w:val="0"/>
              <w:jc w:val="center"/>
              <w:rPr>
                <w:rFonts w:hint="eastAsia" w:ascii="宋体" w:hAnsi="宋体" w:eastAsia="宋体" w:cs="宋体"/>
                <w:sz w:val="24"/>
                <w:szCs w:val="24"/>
                <w:lang w:val="zh-CN"/>
              </w:rPr>
            </w:pPr>
          </w:p>
        </w:tc>
      </w:tr>
    </w:tbl>
    <w:p w14:paraId="1F276924">
      <w:pPr>
        <w:adjustRightInd w:val="0"/>
        <w:snapToGrid w:val="0"/>
        <w:spacing w:line="600" w:lineRule="exact"/>
        <w:ind w:firstLine="570"/>
        <w:rPr>
          <w:rFonts w:ascii="仿宋_GB2312" w:eastAsia="仿宋_GB2312" w:hAnsiTheme="minorEastAsia"/>
          <w:color w:val="auto"/>
          <w:sz w:val="28"/>
          <w:szCs w:val="28"/>
          <w:highlight w:val="none"/>
        </w:rPr>
      </w:pPr>
    </w:p>
    <w:p w14:paraId="6AA5B99C">
      <w:pPr>
        <w:adjustRightInd w:val="0"/>
        <w:snapToGrid w:val="0"/>
        <w:spacing w:line="600" w:lineRule="exact"/>
        <w:ind w:firstLine="57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注：税率为：</w:t>
      </w:r>
    </w:p>
    <w:p w14:paraId="18CFB8CE">
      <w:pPr>
        <w:pStyle w:val="13"/>
        <w:rPr>
          <w:rFonts w:ascii="仿宋_GB2312" w:eastAsia="仿宋_GB2312" w:hAnsiTheme="minorEastAsia"/>
          <w:color w:val="auto"/>
          <w:sz w:val="28"/>
          <w:szCs w:val="28"/>
          <w:highlight w:val="none"/>
        </w:rPr>
      </w:pPr>
    </w:p>
    <w:p w14:paraId="5D46697F">
      <w:pPr>
        <w:pStyle w:val="14"/>
        <w:rPr>
          <w:rFonts w:ascii="仿宋_GB2312" w:eastAsia="仿宋_GB2312" w:hAnsiTheme="minorEastAsia"/>
          <w:color w:val="auto"/>
          <w:sz w:val="28"/>
          <w:szCs w:val="28"/>
          <w:highlight w:val="none"/>
        </w:rPr>
      </w:pPr>
    </w:p>
    <w:p w14:paraId="57E06C96">
      <w:pPr>
        <w:rPr>
          <w:rFonts w:ascii="仿宋_GB2312" w:eastAsia="仿宋_GB2312" w:hAnsiTheme="minorEastAsia"/>
          <w:color w:val="auto"/>
          <w:sz w:val="28"/>
          <w:szCs w:val="28"/>
          <w:highlight w:val="none"/>
        </w:rPr>
      </w:pPr>
    </w:p>
    <w:p w14:paraId="2CDA11C5">
      <w:pPr>
        <w:jc w:val="left"/>
        <w:rPr>
          <w:rFonts w:hint="eastAsia" w:ascii="仿宋" w:hAnsi="仿宋" w:eastAsia="仿宋" w:cs="仿宋_GB2312"/>
          <w:b/>
          <w:color w:val="000000" w:themeColor="text1"/>
          <w:sz w:val="28"/>
          <w:szCs w:val="28"/>
          <w:lang w:val="en-US" w:eastAsia="zh-CN"/>
          <w14:textFill>
            <w14:solidFill>
              <w14:schemeClr w14:val="tx1"/>
            </w14:solidFill>
          </w14:textFill>
        </w:rPr>
      </w:pPr>
    </w:p>
    <w:p w14:paraId="4E973B9A">
      <w:pPr>
        <w:jc w:val="left"/>
        <w:rPr>
          <w:rFonts w:hint="eastAsia" w:ascii="仿宋" w:hAnsi="仿宋" w:eastAsia="仿宋" w:cs="仿宋_GB2312"/>
          <w:b/>
          <w:color w:val="000000" w:themeColor="text1"/>
          <w:sz w:val="28"/>
          <w:szCs w:val="28"/>
          <w:lang w:val="en-US" w:eastAsia="zh-CN"/>
          <w14:textFill>
            <w14:solidFill>
              <w14:schemeClr w14:val="tx1"/>
            </w14:solidFill>
          </w14:textFill>
        </w:rPr>
      </w:pPr>
    </w:p>
    <w:p w14:paraId="5F17DD3F">
      <w:pPr>
        <w:jc w:val="left"/>
        <w:rPr>
          <w:rFonts w:hint="eastAsia" w:ascii="仿宋" w:hAnsi="仿宋" w:eastAsia="仿宋" w:cs="仿宋_GB2312"/>
          <w:b/>
          <w:color w:val="000000" w:themeColor="text1"/>
          <w:sz w:val="28"/>
          <w:szCs w:val="28"/>
          <w:lang w:val="en-US" w:eastAsia="zh-CN"/>
          <w14:textFill>
            <w14:solidFill>
              <w14:schemeClr w14:val="tx1"/>
            </w14:solidFill>
          </w14:textFill>
        </w:rPr>
      </w:pPr>
    </w:p>
    <w:p w14:paraId="60A1FC5E">
      <w:pPr>
        <w:jc w:val="left"/>
        <w:rPr>
          <w:rFonts w:hint="eastAsia" w:ascii="仿宋" w:hAnsi="仿宋" w:eastAsia="仿宋" w:cs="仿宋_GB2312"/>
          <w:b/>
          <w:color w:val="000000" w:themeColor="text1"/>
          <w:sz w:val="28"/>
          <w:szCs w:val="28"/>
          <w:lang w:val="en-US" w:eastAsia="zh-CN"/>
          <w14:textFill>
            <w14:solidFill>
              <w14:schemeClr w14:val="tx1"/>
            </w14:solidFill>
          </w14:textFill>
        </w:rPr>
      </w:pPr>
    </w:p>
    <w:p w14:paraId="03D78E67">
      <w:pPr>
        <w:jc w:val="left"/>
        <w:rPr>
          <w:rFonts w:hint="eastAsia" w:ascii="仿宋" w:hAnsi="仿宋" w:eastAsia="仿宋" w:cs="仿宋_GB2312"/>
          <w:b/>
          <w:color w:val="000000" w:themeColor="text1"/>
          <w:sz w:val="28"/>
          <w:szCs w:val="28"/>
          <w:lang w:val="en-US" w:eastAsia="zh-CN"/>
          <w14:textFill>
            <w14:solidFill>
              <w14:schemeClr w14:val="tx1"/>
            </w14:solidFill>
          </w14:textFill>
        </w:rPr>
      </w:pPr>
    </w:p>
    <w:p w14:paraId="682C361F">
      <w:pPr>
        <w:jc w:val="left"/>
        <w:rPr>
          <w:rFonts w:hint="eastAsia" w:ascii="仿宋" w:hAnsi="仿宋" w:eastAsia="仿宋" w:cs="仿宋_GB2312"/>
          <w:b/>
          <w:color w:val="000000" w:themeColor="text1"/>
          <w:sz w:val="28"/>
          <w:szCs w:val="28"/>
          <w:lang w:val="en-US" w:eastAsia="zh-CN"/>
          <w14:textFill>
            <w14:solidFill>
              <w14:schemeClr w14:val="tx1"/>
            </w14:solidFill>
          </w14:textFill>
        </w:rPr>
      </w:pPr>
    </w:p>
    <w:p w14:paraId="133FB553">
      <w:pPr>
        <w:jc w:val="left"/>
        <w:rPr>
          <w:rFonts w:hint="eastAsia" w:ascii="仿宋" w:hAnsi="仿宋" w:eastAsia="仿宋" w:cs="仿宋_GB2312"/>
          <w:b/>
          <w:color w:val="000000" w:themeColor="text1"/>
          <w:sz w:val="28"/>
          <w:szCs w:val="28"/>
          <w:lang w:val="en-US" w:eastAsia="zh-CN"/>
          <w14:textFill>
            <w14:solidFill>
              <w14:schemeClr w14:val="tx1"/>
            </w14:solidFill>
          </w14:textFill>
        </w:rPr>
      </w:pPr>
    </w:p>
    <w:p w14:paraId="7BAE53D3">
      <w:pPr>
        <w:jc w:val="left"/>
        <w:rPr>
          <w:rFonts w:hint="eastAsia" w:ascii="仿宋" w:hAnsi="仿宋" w:eastAsia="仿宋" w:cs="仿宋_GB2312"/>
          <w:b/>
          <w:color w:val="000000" w:themeColor="text1"/>
          <w:sz w:val="28"/>
          <w:szCs w:val="28"/>
          <w:lang w:val="en-US" w:eastAsia="zh-CN"/>
          <w14:textFill>
            <w14:solidFill>
              <w14:schemeClr w14:val="tx1"/>
            </w14:solidFill>
          </w14:textFill>
        </w:rPr>
      </w:pPr>
    </w:p>
    <w:p w14:paraId="68DEAD51">
      <w:pPr>
        <w:jc w:val="left"/>
        <w:rPr>
          <w:rFonts w:hint="eastAsia" w:ascii="仿宋" w:hAnsi="仿宋" w:eastAsia="仿宋" w:cs="仿宋_GB2312"/>
          <w:b/>
          <w:color w:val="000000" w:themeColor="text1"/>
          <w:sz w:val="28"/>
          <w:szCs w:val="28"/>
          <w:lang w:val="en-US" w:eastAsia="zh-CN"/>
          <w14:textFill>
            <w14:solidFill>
              <w14:schemeClr w14:val="tx1"/>
            </w14:solidFill>
          </w14:textFill>
        </w:rPr>
      </w:pPr>
    </w:p>
    <w:p w14:paraId="2B4D37B9">
      <w:pPr>
        <w:jc w:val="left"/>
        <w:rPr>
          <w:rFonts w:hint="eastAsia" w:ascii="仿宋" w:hAnsi="仿宋" w:eastAsia="仿宋" w:cs="仿宋_GB2312"/>
          <w:b/>
          <w:color w:val="000000" w:themeColor="text1"/>
          <w:sz w:val="28"/>
          <w:szCs w:val="28"/>
          <w:lang w:val="en-US" w:eastAsia="zh-CN"/>
          <w14:textFill>
            <w14:solidFill>
              <w14:schemeClr w14:val="tx1"/>
            </w14:solidFill>
          </w14:textFill>
        </w:rPr>
      </w:pPr>
    </w:p>
    <w:p w14:paraId="78D47790">
      <w:pPr>
        <w:jc w:val="left"/>
        <w:rPr>
          <w:rFonts w:hint="eastAsia" w:ascii="仿宋" w:hAnsi="仿宋" w:eastAsia="仿宋" w:cs="仿宋_GB2312"/>
          <w:b/>
          <w:color w:val="000000" w:themeColor="text1"/>
          <w:sz w:val="28"/>
          <w:szCs w:val="28"/>
          <w:lang w:val="en-US" w:eastAsia="zh-CN"/>
          <w14:textFill>
            <w14:solidFill>
              <w14:schemeClr w14:val="tx1"/>
            </w14:solidFill>
          </w14:textFill>
        </w:rPr>
      </w:pPr>
    </w:p>
    <w:p w14:paraId="26E79AB5">
      <w:pPr>
        <w:jc w:val="left"/>
        <w:rPr>
          <w:rFonts w:hint="default" w:ascii="仿宋" w:hAnsi="仿宋" w:eastAsia="仿宋" w:cs="仿宋_GB2312"/>
          <w:b/>
          <w:color w:val="000000" w:themeColor="text1"/>
          <w:sz w:val="28"/>
          <w:szCs w:val="28"/>
          <w:lang w:val="en-US" w:eastAsia="zh-CN"/>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6</w:t>
      </w:r>
      <w:r>
        <w:rPr>
          <w:rFonts w:hint="default" w:ascii="仿宋" w:hAnsi="仿宋" w:eastAsia="仿宋" w:cs="仿宋_GB2312"/>
          <w:b/>
          <w:color w:val="000000" w:themeColor="text1"/>
          <w:sz w:val="28"/>
          <w:szCs w:val="28"/>
          <w:lang w:val="en-US" w:eastAsia="zh-CN"/>
          <w14:textFill>
            <w14:solidFill>
              <w14:schemeClr w14:val="tx1"/>
            </w14:solidFill>
          </w14:textFill>
        </w:rPr>
        <w:t xml:space="preserve"> 承诺函</w:t>
      </w:r>
      <w:r>
        <w:rPr>
          <w:rFonts w:hint="eastAsia" w:ascii="仿宋" w:hAnsi="仿宋" w:eastAsia="仿宋" w:cs="仿宋_GB2312"/>
          <w:b/>
          <w:color w:val="000000" w:themeColor="text1"/>
          <w:sz w:val="28"/>
          <w:szCs w:val="28"/>
          <w:lang w:val="en-US" w:eastAsia="zh-CN"/>
          <w14:textFill>
            <w14:solidFill>
              <w14:schemeClr w14:val="tx1"/>
            </w14:solidFill>
          </w14:textFill>
        </w:rPr>
        <w:t>（一）</w:t>
      </w:r>
      <w:r>
        <w:rPr>
          <w:rFonts w:hint="default" w:ascii="仿宋" w:hAnsi="仿宋" w:eastAsia="仿宋" w:cs="仿宋_GB2312"/>
          <w:b/>
          <w:color w:val="000000" w:themeColor="text1"/>
          <w:sz w:val="28"/>
          <w:szCs w:val="28"/>
          <w:lang w:val="en-US" w:eastAsia="zh-CN"/>
          <w14:textFill>
            <w14:solidFill>
              <w14:schemeClr w14:val="tx1"/>
            </w14:solidFill>
          </w14:textFill>
        </w:rPr>
        <w:t xml:space="preserve"> </w:t>
      </w:r>
    </w:p>
    <w:p w14:paraId="773750DD">
      <w:pPr>
        <w:pStyle w:val="12"/>
        <w:pageBreakBefore w:val="0"/>
        <w:wordWrap/>
        <w:topLinePunct w:val="0"/>
        <w:bidi w:val="0"/>
        <w:adjustRightInd w:val="0"/>
        <w:snapToGrid w:val="0"/>
        <w:spacing w:line="360" w:lineRule="auto"/>
        <w:jc w:val="center"/>
        <w:outlineLvl w:val="9"/>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承诺函</w:t>
      </w:r>
      <w:r>
        <w:rPr>
          <w:rFonts w:hint="eastAsia" w:hAnsi="宋体" w:eastAsia="宋体" w:cs="宋体"/>
          <w:b/>
          <w:color w:val="auto"/>
          <w:sz w:val="36"/>
          <w:szCs w:val="36"/>
          <w:highlight w:val="none"/>
          <w:lang w:eastAsia="zh-CN"/>
        </w:rPr>
        <w:t>（</w:t>
      </w:r>
      <w:r>
        <w:rPr>
          <w:rFonts w:hint="eastAsia" w:hAnsi="宋体" w:eastAsia="宋体" w:cs="宋体"/>
          <w:b/>
          <w:color w:val="auto"/>
          <w:sz w:val="36"/>
          <w:szCs w:val="36"/>
          <w:highlight w:val="none"/>
          <w:lang w:val="en-US" w:eastAsia="zh-CN"/>
        </w:rPr>
        <w:t>一</w:t>
      </w:r>
      <w:r>
        <w:rPr>
          <w:rFonts w:hint="eastAsia" w:hAnsi="宋体" w:eastAsia="宋体" w:cs="宋体"/>
          <w:b/>
          <w:color w:val="auto"/>
          <w:sz w:val="36"/>
          <w:szCs w:val="36"/>
          <w:highlight w:val="none"/>
          <w:lang w:eastAsia="zh-CN"/>
        </w:rPr>
        <w:t>）</w:t>
      </w:r>
    </w:p>
    <w:p w14:paraId="2B3D2355">
      <w:pPr>
        <w:pageBreakBefore w:val="0"/>
        <w:tabs>
          <w:tab w:val="left" w:pos="9450"/>
        </w:tabs>
        <w:wordWrap/>
        <w:topLinePunct w:val="0"/>
        <w:bidi w:val="0"/>
        <w:adjustRightInd w:val="0"/>
        <w:snapToGrid w:val="0"/>
        <w:spacing w:line="360" w:lineRule="auto"/>
        <w:ind w:right="84" w:rightChars="40" w:firstLine="480" w:firstLineChars="200"/>
        <w:rPr>
          <w:rFonts w:hint="eastAsia" w:ascii="宋体" w:hAnsi="宋体" w:eastAsia="宋体" w:cs="宋体"/>
          <w:color w:val="auto"/>
          <w:sz w:val="24"/>
          <w:szCs w:val="24"/>
          <w:highlight w:val="none"/>
        </w:rPr>
      </w:pPr>
    </w:p>
    <w:p w14:paraId="1D2BE1AD">
      <w:pPr>
        <w:keepNext w:val="0"/>
        <w:keepLines w:val="0"/>
        <w:pageBreakBefore w:val="0"/>
        <w:widowControl/>
        <w:tabs>
          <w:tab w:val="left" w:pos="9450"/>
        </w:tabs>
        <w:kinsoku/>
        <w:wordWrap/>
        <w:overflowPunct/>
        <w:topLinePunct w:val="0"/>
        <w:autoSpaceDE/>
        <w:autoSpaceDN/>
        <w:bidi w:val="0"/>
        <w:adjustRightInd w:val="0"/>
        <w:snapToGrid w:val="0"/>
        <w:spacing w:line="360" w:lineRule="auto"/>
        <w:ind w:right="84" w:rightChars="4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广州从化净水有限公司</w:t>
      </w:r>
      <w:r>
        <w:rPr>
          <w:rFonts w:hint="eastAsia" w:ascii="宋体" w:hAnsi="宋体" w:eastAsia="宋体" w:cs="宋体"/>
          <w:color w:val="auto"/>
          <w:sz w:val="24"/>
          <w:szCs w:val="24"/>
          <w:highlight w:val="none"/>
        </w:rPr>
        <w:t>：</w:t>
      </w:r>
    </w:p>
    <w:p w14:paraId="5806A706">
      <w:pPr>
        <w:keepNext w:val="0"/>
        <w:keepLines w:val="0"/>
        <w:pageBreakBefore w:val="0"/>
        <w:widowControl/>
        <w:tabs>
          <w:tab w:val="left" w:pos="9450"/>
        </w:tabs>
        <w:kinsoku/>
        <w:wordWrap/>
        <w:overflowPunct/>
        <w:topLinePunct w:val="0"/>
        <w:autoSpaceDE/>
        <w:autoSpaceDN/>
        <w:bidi w:val="0"/>
        <w:adjustRightInd w:val="0"/>
        <w:snapToGrid w:val="0"/>
        <w:spacing w:line="360" w:lineRule="auto"/>
        <w:ind w:right="84" w:rightChars="4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我方收到贵方关于“</w:t>
      </w:r>
      <w:r>
        <w:rPr>
          <w:rFonts w:hint="eastAsia" w:ascii="宋体" w:hAnsi="宋体" w:eastAsia="宋体" w:cs="宋体"/>
          <w:color w:val="auto"/>
          <w:sz w:val="24"/>
          <w:szCs w:val="24"/>
          <w:highlight w:val="none"/>
          <w:u w:val="single"/>
          <w:lang w:val="en-US" w:eastAsia="zh-CN"/>
        </w:rPr>
        <w:t>从化公司2024年良口厂反应池推流器及支架、太平厂外回流泵采购项目</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u w:val="single"/>
          <w:lang w:val="en-US" w:eastAsia="zh-CN"/>
        </w:rPr>
        <w:t>从化净水询【2024】071001号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，完全理解</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的所有内容。决定参与本项目，据此我方承诺如下：</w:t>
      </w:r>
    </w:p>
    <w:p w14:paraId="272903AA">
      <w:pPr>
        <w:keepNext w:val="0"/>
        <w:keepLines w:val="0"/>
        <w:pageBreakBefore w:val="0"/>
        <w:widowControl/>
        <w:numPr>
          <w:ilvl w:val="0"/>
          <w:numId w:val="5"/>
        </w:numPr>
        <w:kinsoku/>
        <w:wordWrap/>
        <w:overflowPunct/>
        <w:topLinePunct w:val="0"/>
        <w:autoSpaceDE/>
        <w:autoSpaceDN/>
        <w:bidi w:val="0"/>
        <w:spacing w:line="360" w:lineRule="auto"/>
        <w:ind w:left="0" w:firstLine="540" w:firstLineChars="2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发出的项目编号为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从化净水询【2024】071001号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的项目的询价文件，我方已详细审查了全部内容，并无异议。</w:t>
      </w:r>
    </w:p>
    <w:p w14:paraId="1FD86EF6">
      <w:pPr>
        <w:keepNext w:val="0"/>
        <w:keepLines w:val="0"/>
        <w:pageBreakBefore w:val="0"/>
        <w:widowControl/>
        <w:numPr>
          <w:ilvl w:val="0"/>
          <w:numId w:val="5"/>
        </w:numPr>
        <w:kinsoku/>
        <w:wordWrap/>
        <w:overflowPunct/>
        <w:topLinePunct w:val="0"/>
        <w:autoSpaceDE/>
        <w:autoSpaceDN/>
        <w:bidi w:val="0"/>
        <w:spacing w:line="360" w:lineRule="auto"/>
        <w:ind w:left="0" w:firstLine="540" w:firstLineChars="225"/>
        <w:textAlignment w:val="auto"/>
        <w:outlineLvl w:val="9"/>
        <w:rPr>
          <w:rFonts w:hint="eastAsia"/>
          <w:highlight w:val="none"/>
        </w:rPr>
      </w:pPr>
      <w:r>
        <w:rPr>
          <w:rFonts w:hint="eastAsia" w:ascii="宋体" w:hAnsi="宋体" w:eastAsia="宋体" w:cs="宋体"/>
          <w:color w:val="auto"/>
          <w:sz w:val="24"/>
          <w:szCs w:val="24"/>
          <w:highlight w:val="none"/>
        </w:rPr>
        <w:t>现我方承诺：愿以人民币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总价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元（小写：￥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元）的报价，承包本次交易所包含的所有工作</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并承担任何质量缺陷责任。</w:t>
      </w:r>
    </w:p>
    <w:p w14:paraId="1CCE7FD6">
      <w:pPr>
        <w:keepNext w:val="0"/>
        <w:keepLines w:val="0"/>
        <w:pageBreakBefore w:val="0"/>
        <w:widowControl/>
        <w:numPr>
          <w:ilvl w:val="0"/>
          <w:numId w:val="5"/>
        </w:numPr>
        <w:kinsoku/>
        <w:wordWrap/>
        <w:overflowPunct/>
        <w:topLinePunct w:val="0"/>
        <w:autoSpaceDE/>
        <w:autoSpaceDN/>
        <w:bidi w:val="0"/>
        <w:spacing w:line="360" w:lineRule="auto"/>
        <w:ind w:left="0" w:firstLine="540" w:firstLineChars="2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我方完全理解询价文件中所有要求均为实质性响应条款，如有任何一条负偏离或者不满足将导致询价无效。由于我方提供资料不实或与需求书中所有条款不符而造成的责任和后果由我方承担。</w:t>
      </w:r>
    </w:p>
    <w:p w14:paraId="22BEE4BF">
      <w:pPr>
        <w:keepNext w:val="0"/>
        <w:keepLines w:val="0"/>
        <w:pageBreakBefore w:val="0"/>
        <w:widowControl/>
        <w:numPr>
          <w:ilvl w:val="0"/>
          <w:numId w:val="5"/>
        </w:numPr>
        <w:kinsoku/>
        <w:wordWrap/>
        <w:overflowPunct/>
        <w:topLinePunct w:val="0"/>
        <w:autoSpaceDE/>
        <w:autoSpaceDN/>
        <w:bidi w:val="0"/>
        <w:spacing w:line="360" w:lineRule="auto"/>
        <w:ind w:left="0" w:firstLine="540" w:firstLineChars="225"/>
        <w:textAlignment w:val="auto"/>
        <w:outlineLvl w:val="9"/>
        <w:rPr>
          <w:rFonts w:hint="eastAsia"/>
          <w:sz w:val="24"/>
          <w:szCs w:val="24"/>
          <w:highlight w:val="none"/>
          <w:lang w:val="en-US" w:eastAsia="zh-CN"/>
        </w:rPr>
      </w:pPr>
      <w:r>
        <w:rPr>
          <w:rFonts w:hint="eastAsia" w:ascii="宋体" w:hAnsi="宋体" w:eastAsia="宋体" w:cs="宋体"/>
          <w:color w:val="auto"/>
          <w:sz w:val="24"/>
          <w:szCs w:val="24"/>
          <w:highlight w:val="none"/>
          <w:lang w:val="en-US" w:eastAsia="zh-CN"/>
        </w:rPr>
        <w:t>我方承诺，</w:t>
      </w:r>
      <w:r>
        <w:rPr>
          <w:rFonts w:hint="eastAsia"/>
          <w:sz w:val="24"/>
          <w:szCs w:val="24"/>
          <w:highlight w:val="none"/>
          <w:lang w:val="en-US" w:eastAsia="zh-CN"/>
        </w:rPr>
        <w:t xml:space="preserve">中选后合同签订前须提供拟供货设备的厂商授权书或制造商授权书。交货时，按标单位需提供设备安装维修运行手册、设备原理图、及其他应提供的文件资料。(其他特珠需求详见推流器技术需求) </w:t>
      </w:r>
      <w:r>
        <w:rPr>
          <w:rFonts w:hint="eastAsia"/>
          <w:sz w:val="24"/>
          <w:szCs w:val="24"/>
          <w:highlight w:val="none"/>
          <w:lang w:eastAsia="zh-CN"/>
        </w:rPr>
        <w:t>。</w:t>
      </w:r>
    </w:p>
    <w:p w14:paraId="0A1D8A52">
      <w:pPr>
        <w:keepNext w:val="0"/>
        <w:keepLines w:val="0"/>
        <w:pageBreakBefore w:val="0"/>
        <w:widowControl/>
        <w:numPr>
          <w:ilvl w:val="0"/>
          <w:numId w:val="5"/>
        </w:numPr>
        <w:kinsoku/>
        <w:wordWrap/>
        <w:overflowPunct/>
        <w:topLinePunct w:val="0"/>
        <w:autoSpaceDE/>
        <w:autoSpaceDN/>
        <w:bidi w:val="0"/>
        <w:spacing w:line="360" w:lineRule="auto"/>
        <w:ind w:left="0" w:firstLine="540" w:firstLineChars="2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我方同意承包意向在询价文件规定的交易有效期</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14:paraId="6E172A99">
      <w:pPr>
        <w:keepNext w:val="0"/>
        <w:keepLines w:val="0"/>
        <w:pageBreakBefore w:val="0"/>
        <w:widowControl/>
        <w:numPr>
          <w:ilvl w:val="0"/>
          <w:numId w:val="5"/>
        </w:numPr>
        <w:kinsoku/>
        <w:wordWrap/>
        <w:overflowPunct/>
        <w:topLinePunct w:val="0"/>
        <w:autoSpaceDE/>
        <w:autoSpaceDN/>
        <w:bidi w:val="0"/>
        <w:spacing w:line="360" w:lineRule="auto"/>
        <w:ind w:left="0" w:firstLine="540" w:firstLineChars="2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我方在参与采购前已仔细研究了</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和所有相关资料，我方完全明白并认为此</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没有倾向性，也没有存在排斥潜在供应商的内容，我方同意</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的相关条款，放弃对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提出误解和质疑的一切权利。</w:t>
      </w:r>
    </w:p>
    <w:p w14:paraId="63A76B1C">
      <w:pPr>
        <w:keepNext w:val="0"/>
        <w:keepLines w:val="0"/>
        <w:pageBreakBefore w:val="0"/>
        <w:widowControl/>
        <w:numPr>
          <w:ilvl w:val="0"/>
          <w:numId w:val="5"/>
        </w:numPr>
        <w:kinsoku/>
        <w:wordWrap/>
        <w:overflowPunct/>
        <w:topLinePunct w:val="0"/>
        <w:autoSpaceDE/>
        <w:autoSpaceDN/>
        <w:bidi w:val="0"/>
        <w:spacing w:line="360" w:lineRule="auto"/>
        <w:ind w:left="0" w:firstLine="540" w:firstLineChars="2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我方声明响应文件及所提供的一切资料均真实无误及有效。由于我方提供资料不实而造成的责任和后果由我方承担。我方同意按照贵方提出的要求，提供与响应有关的任何其它数据或信息。</w:t>
      </w:r>
    </w:p>
    <w:p w14:paraId="41BFA236">
      <w:pPr>
        <w:keepNext w:val="0"/>
        <w:keepLines w:val="0"/>
        <w:pageBreakBefore w:val="0"/>
        <w:widowControl/>
        <w:numPr>
          <w:ilvl w:val="0"/>
          <w:numId w:val="5"/>
        </w:numPr>
        <w:kinsoku/>
        <w:wordWrap/>
        <w:overflowPunct/>
        <w:topLinePunct w:val="0"/>
        <w:autoSpaceDE/>
        <w:autoSpaceDN/>
        <w:bidi w:val="0"/>
        <w:spacing w:line="360" w:lineRule="auto"/>
        <w:ind w:left="0" w:firstLine="540" w:firstLineChars="2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我方同意如在本项目报价时间开始后、采购有效期之内撤回响应，或响应后未在规定期限内签订合同并送贵方备案的，贵方将不退还交易保证金。</w:t>
      </w:r>
    </w:p>
    <w:p w14:paraId="419AA704">
      <w:pPr>
        <w:keepNext w:val="0"/>
        <w:keepLines w:val="0"/>
        <w:pageBreakBefore w:val="0"/>
        <w:widowControl/>
        <w:numPr>
          <w:ilvl w:val="0"/>
          <w:numId w:val="5"/>
        </w:numPr>
        <w:kinsoku/>
        <w:wordWrap/>
        <w:overflowPunct/>
        <w:topLinePunct w:val="0"/>
        <w:autoSpaceDE/>
        <w:autoSpaceDN/>
        <w:bidi w:val="0"/>
        <w:spacing w:line="360" w:lineRule="auto"/>
        <w:ind w:left="0" w:firstLine="540" w:firstLineChars="2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w:t>
      </w:r>
      <w:r>
        <w:rPr>
          <w:rFonts w:hint="eastAsia" w:ascii="宋体" w:hAnsi="宋体" w:eastAsia="宋体" w:cs="宋体"/>
          <w:color w:val="auto"/>
          <w:sz w:val="24"/>
          <w:szCs w:val="24"/>
          <w:highlight w:val="none"/>
          <w:lang w:val="af-ZA"/>
        </w:rPr>
        <w:t>采购人在中华人民共和国境内使用</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val="af-ZA"/>
        </w:rPr>
        <w:t>响应货物、资料、技术、服务或其任何一部分时，享有不受限制的无偿使用权，如有第三方向采购人提出侵犯其专利权、商标权或其它知识产权的主张，该责任由我方承担。我方的响应报价已包含所有应向所有权人支付的专利权、商标权或其它知识产权的一切相关费用。</w:t>
      </w:r>
    </w:p>
    <w:p w14:paraId="0F85E5D3">
      <w:pPr>
        <w:keepNext w:val="0"/>
        <w:keepLines w:val="0"/>
        <w:pageBreakBefore w:val="0"/>
        <w:widowControl/>
        <w:numPr>
          <w:ilvl w:val="0"/>
          <w:numId w:val="5"/>
        </w:numPr>
        <w:kinsoku/>
        <w:wordWrap/>
        <w:overflowPunct/>
        <w:topLinePunct w:val="0"/>
        <w:autoSpaceDE/>
        <w:autoSpaceDN/>
        <w:bidi w:val="0"/>
        <w:spacing w:line="360" w:lineRule="auto"/>
        <w:ind w:left="0" w:firstLine="540" w:firstLineChars="2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我方就参加本项目交易工作，作出以下郑重声明：</w:t>
      </w:r>
    </w:p>
    <w:p w14:paraId="5A094DA2">
      <w:pPr>
        <w:keepNext w:val="0"/>
        <w:keepLines w:val="0"/>
        <w:pageBreakBefore w:val="0"/>
        <w:widowControl/>
        <w:numPr>
          <w:ilvl w:val="0"/>
          <w:numId w:val="0"/>
        </w:numPr>
        <w:kinsoku/>
        <w:wordWrap/>
        <w:overflowPunct/>
        <w:topLinePunct w:val="0"/>
        <w:autoSpaceDE/>
        <w:autoSpaceDN/>
        <w:bidi w:val="0"/>
        <w:spacing w:line="360" w:lineRule="auto"/>
        <w:ind w:leftChars="225"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 本公司保证</w:t>
      </w:r>
      <w:r>
        <w:rPr>
          <w:rFonts w:hint="eastAsia" w:ascii="宋体" w:hAnsi="宋体" w:eastAsia="宋体" w:cs="宋体"/>
          <w:color w:val="auto"/>
          <w:sz w:val="24"/>
          <w:szCs w:val="24"/>
          <w:highlight w:val="none"/>
          <w:shd w:val="clear" w:color="auto" w:fill="FFFFFF"/>
        </w:rPr>
        <w:t>所提交的相关</w:t>
      </w:r>
      <w:r>
        <w:rPr>
          <w:rFonts w:hint="eastAsia" w:ascii="宋体" w:hAnsi="宋体" w:eastAsia="宋体" w:cs="宋体"/>
          <w:color w:val="auto"/>
          <w:sz w:val="24"/>
          <w:szCs w:val="24"/>
          <w:highlight w:val="none"/>
        </w:rPr>
        <w:t>资料及其后提供的一切材料都是真实的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shd w:val="clear" w:color="auto" w:fill="FFFFFF"/>
        </w:rPr>
        <w:t>有良好的历史诚信记录</w:t>
      </w:r>
      <w:r>
        <w:rPr>
          <w:rFonts w:hint="eastAsia" w:ascii="宋体" w:hAnsi="宋体" w:eastAsia="宋体" w:cs="宋体"/>
          <w:color w:val="auto"/>
          <w:sz w:val="24"/>
          <w:szCs w:val="24"/>
          <w:highlight w:val="none"/>
        </w:rPr>
        <w:t>。</w:t>
      </w:r>
    </w:p>
    <w:p w14:paraId="49E2B60D">
      <w:pPr>
        <w:keepNext w:val="0"/>
        <w:keepLines w:val="0"/>
        <w:pageBreakBefore w:val="0"/>
        <w:widowControl/>
        <w:numPr>
          <w:ilvl w:val="0"/>
          <w:numId w:val="0"/>
        </w:numPr>
        <w:kinsoku/>
        <w:wordWrap/>
        <w:overflowPunct/>
        <w:topLinePunct w:val="0"/>
        <w:autoSpaceDE/>
        <w:autoSpaceDN/>
        <w:bidi w:val="0"/>
        <w:spacing w:line="360" w:lineRule="auto"/>
        <w:ind w:leftChars="225"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 本公司保证在本项目交易中不给其他单位挂靠，不出让交易资格，不向</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行贿。</w:t>
      </w:r>
    </w:p>
    <w:p w14:paraId="63BD6A75">
      <w:pPr>
        <w:keepNext w:val="0"/>
        <w:keepLines w:val="0"/>
        <w:pageBreakBefore w:val="0"/>
        <w:widowControl/>
        <w:numPr>
          <w:ilvl w:val="0"/>
          <w:numId w:val="0"/>
        </w:numPr>
        <w:kinsoku/>
        <w:wordWrap/>
        <w:overflowPunct/>
        <w:topLinePunct w:val="0"/>
        <w:autoSpaceDE/>
        <w:autoSpaceDN/>
        <w:bidi w:val="0"/>
        <w:spacing w:line="360" w:lineRule="auto"/>
        <w:ind w:leftChars="225" w:firstLine="480" w:firstLineChars="200"/>
        <w:textAlignment w:val="auto"/>
        <w:outlineLvl w:val="9"/>
        <w:rPr>
          <w:rFonts w:hint="eastAsia"/>
          <w:sz w:val="24"/>
          <w:szCs w:val="24"/>
        </w:rPr>
      </w:pPr>
      <w:r>
        <w:rPr>
          <w:rFonts w:hint="eastAsia" w:ascii="宋体" w:hAnsi="宋体" w:eastAsia="宋体" w:cs="宋体"/>
          <w:color w:val="auto"/>
          <w:sz w:val="24"/>
          <w:szCs w:val="24"/>
          <w:highlight w:val="none"/>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14:paraId="75624FF4">
      <w:pPr>
        <w:keepNext w:val="0"/>
        <w:keepLines w:val="0"/>
        <w:pageBreakBefore w:val="0"/>
        <w:widowControl/>
        <w:kinsoku/>
        <w:wordWrap/>
        <w:overflowPunct/>
        <w:topLinePunct w:val="0"/>
        <w:autoSpaceDE/>
        <w:autoSpaceDN/>
        <w:bidi w:val="0"/>
        <w:adjustRightInd w:val="0"/>
        <w:snapToGrid w:val="0"/>
        <w:spacing w:line="360" w:lineRule="auto"/>
        <w:ind w:right="84" w:rightChars="40" w:firstLine="4080" w:firstLineChars="1700"/>
        <w:textAlignment w:val="auto"/>
        <w:outlineLvl w:val="9"/>
        <w:rPr>
          <w:rFonts w:hint="eastAsia" w:ascii="宋体" w:hAnsi="宋体" w:eastAsia="宋体" w:cs="宋体"/>
          <w:color w:val="auto"/>
          <w:sz w:val="24"/>
          <w:szCs w:val="24"/>
          <w:highlight w:val="none"/>
        </w:rPr>
      </w:pPr>
    </w:p>
    <w:p w14:paraId="1045F66C">
      <w:pPr>
        <w:pageBreakBefore w:val="0"/>
        <w:wordWrap/>
        <w:topLinePunct w:val="0"/>
        <w:bidi w:val="0"/>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法定代表人/负责人/委托代理人（签字或盖章）：</w:t>
      </w:r>
    </w:p>
    <w:p w14:paraId="06EBD61F">
      <w:pPr>
        <w:pageBreakBefore w:val="0"/>
        <w:wordWrap/>
        <w:topLinePunct w:val="0"/>
        <w:bidi w:val="0"/>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供应商名称（签章）： </w:t>
      </w:r>
    </w:p>
    <w:p w14:paraId="2517B9C1">
      <w:pPr>
        <w:pageBreakBefore w:val="0"/>
        <w:wordWrap/>
        <w:topLinePunct w:val="0"/>
        <w:bidi w:val="0"/>
        <w:adjustRightInd w:val="0"/>
        <w:snapToGrid w:val="0"/>
        <w:spacing w:line="360" w:lineRule="auto"/>
        <w:jc w:val="right"/>
        <w:rPr>
          <w:rFonts w:hint="eastAsia" w:ascii="宋体" w:hAnsi="宋体" w:eastAsia="宋体" w:cs="宋体"/>
          <w:b/>
          <w:color w:val="auto"/>
          <w:sz w:val="36"/>
          <w:szCs w:val="36"/>
          <w:highlight w:val="none"/>
        </w:rPr>
      </w:pPr>
      <w:r>
        <w:rPr>
          <w:rFonts w:hint="eastAsia" w:ascii="宋体" w:hAnsi="宋体" w:eastAsia="宋体" w:cs="宋体"/>
          <w:color w:val="auto"/>
          <w:sz w:val="24"/>
          <w:szCs w:val="24"/>
          <w:highlight w:val="none"/>
        </w:rPr>
        <w:t>日期：      年    月    日</w:t>
      </w:r>
    </w:p>
    <w:p w14:paraId="5F4FE220">
      <w:pPr>
        <w:keepNext w:val="0"/>
        <w:keepLines w:val="0"/>
        <w:pageBreakBefore w:val="0"/>
        <w:widowControl/>
        <w:kinsoku/>
        <w:wordWrap/>
        <w:overflowPunct/>
        <w:topLinePunct w:val="0"/>
        <w:autoSpaceDE/>
        <w:autoSpaceDN/>
        <w:bidi w:val="0"/>
        <w:adjustRightInd w:val="0"/>
        <w:snapToGrid w:val="0"/>
        <w:spacing w:line="360" w:lineRule="auto"/>
        <w:ind w:right="84" w:rightChars="4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说明：本格式文件内容不得擅自删改。</w:t>
      </w:r>
    </w:p>
    <w:p w14:paraId="664BEC49">
      <w:pPr>
        <w:pStyle w:val="22"/>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14:paraId="3FE0A08A">
      <w:pPr>
        <w:pStyle w:val="22"/>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14:paraId="51D58A7F">
      <w:pPr>
        <w:pStyle w:val="22"/>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14:paraId="2210A75E">
      <w:pPr>
        <w:pStyle w:val="22"/>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14:paraId="7845634B">
      <w:pPr>
        <w:pStyle w:val="22"/>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14:paraId="500411B5">
      <w:pPr>
        <w:pStyle w:val="22"/>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14:paraId="37B973D7">
      <w:pPr>
        <w:pStyle w:val="22"/>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14:paraId="2AB5AA74">
      <w:pPr>
        <w:pStyle w:val="22"/>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14:paraId="35F0E89E">
      <w:pPr>
        <w:pStyle w:val="22"/>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14:paraId="7013C0E5">
      <w:pPr>
        <w:numPr>
          <w:ilvl w:val="0"/>
          <w:numId w:val="2"/>
        </w:numPr>
        <w:adjustRightInd w:val="0"/>
        <w:snapToGrid w:val="0"/>
        <w:spacing w:line="600" w:lineRule="exact"/>
        <w:ind w:left="0" w:leftChars="0" w:firstLine="0" w:firstLineChars="0"/>
        <w:rPr>
          <w:rFonts w:hint="eastAsia" w:ascii="仿宋_GB2312" w:hAnsi="仿宋_GB2312" w:eastAsia="仿宋_GB2312" w:cs="仿宋_GB2312"/>
          <w:b/>
          <w:bCs/>
          <w:color w:val="auto"/>
          <w:sz w:val="28"/>
          <w:szCs w:val="28"/>
          <w:highlight w:val="none"/>
          <w:lang w:val="en-US" w:eastAsia="zh-CN"/>
        </w:rPr>
      </w:pPr>
      <w:bookmarkStart w:id="194" w:name="_Toc87616402"/>
      <w:bookmarkStart w:id="195" w:name="_Toc88209965"/>
      <w:bookmarkStart w:id="196" w:name="_Toc16386"/>
      <w:bookmarkStart w:id="197" w:name="_Toc6058"/>
      <w:r>
        <w:rPr>
          <w:rFonts w:hint="eastAsia" w:ascii="仿宋_GB2312" w:hAnsi="仿宋_GB2312" w:eastAsia="仿宋_GB2312" w:cs="仿宋_GB2312"/>
          <w:b/>
          <w:bCs/>
          <w:color w:val="auto"/>
          <w:sz w:val="28"/>
          <w:szCs w:val="28"/>
          <w:highlight w:val="none"/>
          <w:lang w:val="en-US" w:eastAsia="zh-CN"/>
        </w:rPr>
        <w:t>承诺函（二）</w:t>
      </w:r>
    </w:p>
    <w:p w14:paraId="6DB610E8">
      <w:pPr>
        <w:pStyle w:val="12"/>
        <w:pageBreakBefore w:val="0"/>
        <w:wordWrap/>
        <w:topLinePunct w:val="0"/>
        <w:bidi w:val="0"/>
        <w:adjustRightInd w:val="0"/>
        <w:snapToGrid w:val="0"/>
        <w:spacing w:line="360" w:lineRule="auto"/>
        <w:jc w:val="center"/>
        <w:outlineLvl w:val="9"/>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承诺函（二）</w:t>
      </w:r>
    </w:p>
    <w:p w14:paraId="2C8DBF48">
      <w:pPr>
        <w:rPr>
          <w:rFonts w:hint="eastAsia"/>
        </w:rPr>
      </w:pPr>
      <w:r>
        <w:rPr>
          <w:rFonts w:hint="eastAsia" w:ascii="宋体" w:hAnsi="宋体" w:cs="宋体"/>
          <w:color w:val="auto"/>
          <w:sz w:val="28"/>
          <w:szCs w:val="28"/>
          <w:highlight w:val="none"/>
          <w:lang w:eastAsia="zh-CN"/>
        </w:rPr>
        <w:t>广州从化净水有限公司</w:t>
      </w:r>
      <w:r>
        <w:rPr>
          <w:rFonts w:hint="eastAsia" w:ascii="宋体" w:hAnsi="宋体" w:eastAsia="宋体" w:cs="宋体"/>
          <w:color w:val="auto"/>
          <w:sz w:val="28"/>
          <w:szCs w:val="28"/>
          <w:highlight w:val="none"/>
        </w:rPr>
        <w:t>：</w:t>
      </w:r>
    </w:p>
    <w:p w14:paraId="551E954B">
      <w:pPr>
        <w:adjustRightInd w:val="0"/>
        <w:snapToGrid w:val="0"/>
        <w:spacing w:line="600" w:lineRule="exact"/>
        <w:ind w:left="-420" w:leftChars="-200" w:firstLine="57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我司承诺，我司所供货物皆为原装全新、质量合格的产品，所提供的产品与贵司询价文件所要求的品牌及型号相匹配；质保期（为自供货验收合格之日起1年内）免费提供维保服务。质保期内如有质量问题，我司</w:t>
      </w:r>
      <w:r>
        <w:rPr>
          <w:rFonts w:hint="eastAsia" w:ascii="宋体" w:hAnsi="宋体" w:cs="宋体"/>
          <w:color w:val="auto"/>
          <w:sz w:val="28"/>
          <w:szCs w:val="28"/>
          <w:highlight w:val="none"/>
          <w:lang w:val="en-US" w:eastAsia="zh-CN"/>
        </w:rPr>
        <w:t>24</w:t>
      </w:r>
      <w:r>
        <w:rPr>
          <w:rFonts w:hint="eastAsia" w:ascii="宋体" w:hAnsi="宋体" w:eastAsia="宋体" w:cs="宋体"/>
          <w:color w:val="auto"/>
          <w:sz w:val="28"/>
          <w:szCs w:val="28"/>
          <w:highlight w:val="none"/>
        </w:rPr>
        <w:t xml:space="preserve">小时内派技术人员免费到现场进行维修。  </w:t>
      </w:r>
    </w:p>
    <w:p w14:paraId="3D9B14A2">
      <w:pPr>
        <w:pStyle w:val="22"/>
        <w:rPr>
          <w:rFonts w:hint="eastAsia" w:ascii="仿宋_GB2312" w:hAnsi="宋体" w:eastAsia="仿宋_GB2312"/>
          <w:color w:val="auto"/>
          <w:sz w:val="28"/>
          <w:szCs w:val="28"/>
          <w:highlight w:val="none"/>
        </w:rPr>
      </w:pPr>
    </w:p>
    <w:p w14:paraId="7317CFDB">
      <w:pPr>
        <w:pStyle w:val="22"/>
        <w:ind w:left="0" w:leftChars="0" w:firstLine="0" w:firstLineChars="0"/>
        <w:rPr>
          <w:rFonts w:hint="eastAsia" w:ascii="仿宋_GB2312" w:hAnsi="宋体" w:eastAsia="仿宋_GB2312"/>
          <w:color w:val="auto"/>
          <w:sz w:val="28"/>
          <w:szCs w:val="28"/>
          <w:highlight w:val="none"/>
          <w:lang w:val="en-US" w:eastAsia="zh-CN"/>
        </w:rPr>
      </w:pPr>
    </w:p>
    <w:p w14:paraId="042282E0">
      <w:pPr>
        <w:adjustRightInd w:val="0"/>
        <w:snapToGrid w:val="0"/>
        <w:spacing w:line="360" w:lineRule="auto"/>
        <w:jc w:val="right"/>
        <w:rPr>
          <w:rFonts w:hint="eastAsia" w:ascii="宋体" w:hAnsi="宋体" w:eastAsia="宋体" w:cs="宋体"/>
          <w:color w:val="auto"/>
          <w:kern w:val="2"/>
          <w:sz w:val="28"/>
          <w:szCs w:val="28"/>
          <w:highlight w:val="none"/>
          <w:lang w:val="en-GB"/>
        </w:rPr>
      </w:pPr>
      <w:r>
        <w:rPr>
          <w:rFonts w:hint="eastAsia" w:ascii="宋体" w:hAnsi="宋体" w:eastAsia="宋体" w:cs="宋体"/>
          <w:color w:val="auto"/>
          <w:kern w:val="2"/>
          <w:sz w:val="28"/>
          <w:szCs w:val="28"/>
          <w:highlight w:val="none"/>
          <w:lang w:val="en-GB"/>
        </w:rPr>
        <w:t xml:space="preserve">供应商名称（加盖公章）： </w:t>
      </w:r>
    </w:p>
    <w:p w14:paraId="4FF28F32">
      <w:pPr>
        <w:adjustRightInd w:val="0"/>
        <w:snapToGrid w:val="0"/>
        <w:spacing w:line="600" w:lineRule="exact"/>
        <w:jc w:val="right"/>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GB"/>
        </w:rPr>
        <w:t>年  月  日</w:t>
      </w:r>
    </w:p>
    <w:p w14:paraId="45A180C8">
      <w:pPr>
        <w:pStyle w:val="5"/>
        <w:rPr>
          <w:rFonts w:hint="eastAsia" w:ascii="宋体" w:hAnsi="宋体" w:eastAsia="宋体" w:cs="宋体"/>
          <w:sz w:val="28"/>
          <w:szCs w:val="28"/>
        </w:rPr>
        <w:sectPr>
          <w:pgSz w:w="11906" w:h="16838"/>
          <w:pgMar w:top="1418" w:right="1247" w:bottom="993" w:left="1247" w:header="851" w:footer="684" w:gutter="0"/>
          <w:cols w:space="720" w:num="1"/>
          <w:titlePg/>
          <w:docGrid w:type="lines" w:linePitch="312" w:charSpace="0"/>
        </w:sectPr>
      </w:pPr>
    </w:p>
    <w:p w14:paraId="1F20EEFD">
      <w:pPr>
        <w:adjustRightInd w:val="0"/>
        <w:snapToGrid w:val="0"/>
        <w:spacing w:line="600" w:lineRule="exact"/>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8.</w:t>
      </w:r>
      <w:r>
        <w:rPr>
          <w:rFonts w:hint="eastAsia" w:ascii="仿宋_GB2312" w:hAnsi="仿宋_GB2312" w:eastAsia="仿宋_GB2312" w:cs="仿宋_GB2312"/>
          <w:b/>
          <w:bCs/>
          <w:color w:val="auto"/>
          <w:sz w:val="28"/>
          <w:szCs w:val="28"/>
          <w:highlight w:val="none"/>
        </w:rPr>
        <w:t>其他资料</w:t>
      </w:r>
      <w:bookmarkEnd w:id="194"/>
      <w:bookmarkEnd w:id="195"/>
      <w:bookmarkEnd w:id="196"/>
      <w:bookmarkEnd w:id="197"/>
    </w:p>
    <w:p w14:paraId="43784881">
      <w:pPr>
        <w:adjustRightInd w:val="0"/>
        <w:snapToGrid w:val="0"/>
        <w:spacing w:line="600" w:lineRule="exact"/>
        <w:ind w:firstLine="570"/>
        <w:rPr>
          <w:rFonts w:hint="eastAsia" w:ascii="仿宋_GB2312" w:hAnsi="仿宋_GB2312" w:eastAsia="仿宋_GB2312" w:cs="仿宋_GB2312"/>
          <w:b/>
          <w:bCs/>
          <w:color w:val="auto"/>
          <w:sz w:val="28"/>
          <w:szCs w:val="28"/>
          <w:highlight w:val="none"/>
          <w:u w:val="single"/>
          <w:lang w:val="en-GB" w:eastAsia="zh-CN"/>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r>
        <w:rPr>
          <w:rFonts w:hint="eastAsia" w:ascii="仿宋_GB2312" w:hAnsi="仿宋_GB2312" w:eastAsia="仿宋_GB2312" w:cs="仿宋_GB2312"/>
          <w:b/>
          <w:bCs/>
          <w:color w:val="auto"/>
          <w:sz w:val="28"/>
          <w:szCs w:val="28"/>
          <w:highlight w:val="none"/>
          <w:u w:val="single"/>
          <w:lang w:val="en-GB" w:eastAsia="zh-CN"/>
        </w:rPr>
        <w:t>（</w:t>
      </w:r>
      <w:r>
        <w:rPr>
          <w:rFonts w:hint="eastAsia" w:ascii="仿宋_GB2312" w:hAnsi="仿宋_GB2312" w:eastAsia="仿宋_GB2312" w:cs="仿宋_GB2312"/>
          <w:b/>
          <w:bCs/>
          <w:color w:val="auto"/>
          <w:sz w:val="28"/>
          <w:szCs w:val="28"/>
          <w:highlight w:val="none"/>
          <w:u w:val="single"/>
          <w:lang w:val="en-GB"/>
        </w:rPr>
        <w:t>提供拟供货设备型号的产品技术文件(内容应包括但不限于生产厂家、产品基本信息、技术性能参数、产品实物外观图片</w:t>
      </w:r>
      <w:r>
        <w:rPr>
          <w:rFonts w:hint="eastAsia" w:ascii="仿宋_GB2312" w:hAnsi="仿宋_GB2312" w:eastAsia="仿宋_GB2312" w:cs="仿宋_GB2312"/>
          <w:b/>
          <w:bCs/>
          <w:color w:val="auto"/>
          <w:sz w:val="28"/>
          <w:szCs w:val="28"/>
          <w:highlight w:val="none"/>
          <w:u w:val="single"/>
          <w:lang w:val="en-GB" w:eastAsia="zh-CN"/>
        </w:rPr>
        <w:t>，</w:t>
      </w:r>
      <w:r>
        <w:rPr>
          <w:rFonts w:hint="eastAsia" w:ascii="仿宋_GB2312" w:hAnsi="仿宋_GB2312" w:eastAsia="仿宋_GB2312" w:cs="仿宋_GB2312"/>
          <w:b/>
          <w:bCs/>
          <w:color w:val="auto"/>
          <w:sz w:val="28"/>
          <w:szCs w:val="28"/>
          <w:highlight w:val="none"/>
          <w:u w:val="single"/>
          <w:lang w:val="en-US" w:eastAsia="zh-CN"/>
        </w:rPr>
        <w:t>并符合采购文件里的技术性能参数</w:t>
      </w:r>
      <w:r>
        <w:rPr>
          <w:rFonts w:hint="eastAsia" w:ascii="仿宋_GB2312" w:hAnsi="仿宋_GB2312" w:eastAsia="仿宋_GB2312" w:cs="仿宋_GB2312"/>
          <w:b/>
          <w:bCs/>
          <w:color w:val="auto"/>
          <w:sz w:val="28"/>
          <w:szCs w:val="28"/>
          <w:highlight w:val="none"/>
          <w:u w:val="single"/>
          <w:lang w:val="en-GB"/>
        </w:rPr>
        <w:t>)。</w:t>
      </w:r>
      <w:r>
        <w:rPr>
          <w:rFonts w:hint="eastAsia" w:ascii="仿宋_GB2312" w:hAnsi="仿宋_GB2312" w:eastAsia="仿宋_GB2312" w:cs="仿宋_GB2312"/>
          <w:b/>
          <w:bCs/>
          <w:color w:val="auto"/>
          <w:sz w:val="28"/>
          <w:szCs w:val="28"/>
          <w:highlight w:val="none"/>
          <w:u w:val="single"/>
          <w:lang w:val="en-GB" w:eastAsia="zh-CN"/>
        </w:rPr>
        <w:t>）</w:t>
      </w:r>
    </w:p>
    <w:p w14:paraId="6A3CC27E">
      <w:pPr>
        <w:pStyle w:val="22"/>
        <w:rPr>
          <w:rFonts w:hint="eastAsia" w:ascii="宋体" w:hAnsi="宋体" w:eastAsia="宋体" w:cs="宋体"/>
          <w:color w:val="auto"/>
          <w:sz w:val="24"/>
          <w:szCs w:val="24"/>
          <w:highlight w:val="none"/>
          <w:u w:val="none"/>
          <w:lang w:val="zh-CN"/>
        </w:rPr>
      </w:pPr>
    </w:p>
    <w:p w14:paraId="235913BA">
      <w:pPr>
        <w:pStyle w:val="22"/>
        <w:rPr>
          <w:rFonts w:hint="eastAsia" w:ascii="仿宋_GB2312" w:hAnsi="仿宋_GB2312" w:eastAsia="仿宋_GB2312" w:cs="仿宋_GB2312"/>
          <w:b/>
          <w:bCs/>
          <w:color w:val="auto"/>
          <w:kern w:val="2"/>
          <w:sz w:val="28"/>
          <w:szCs w:val="28"/>
          <w:highlight w:val="none"/>
          <w:u w:val="single"/>
          <w:lang w:val="en-US" w:eastAsia="zh-CN" w:bidi="ar-SA"/>
        </w:rPr>
      </w:pPr>
      <w:r>
        <w:rPr>
          <w:rFonts w:hint="eastAsia" w:ascii="仿宋_GB2312" w:hAnsi="仿宋_GB2312" w:eastAsia="仿宋_GB2312" w:cs="仿宋_GB2312"/>
          <w:b/>
          <w:bCs/>
          <w:color w:val="auto"/>
          <w:kern w:val="2"/>
          <w:sz w:val="28"/>
          <w:szCs w:val="28"/>
          <w:highlight w:val="none"/>
          <w:u w:val="single"/>
          <w:lang w:val="zh-CN" w:eastAsia="zh-CN" w:bidi="ar-SA"/>
        </w:rPr>
        <w:t>若需求的产品出现停产情况，可以使用更新迭代的产品替换（需在提交响应文件时出具厂家/制造商说明函）</w:t>
      </w:r>
    </w:p>
    <w:p w14:paraId="3BAAE43A">
      <w:pPr>
        <w:rPr>
          <w:color w:val="auto"/>
          <w:highlight w:val="none"/>
        </w:rPr>
      </w:pPr>
    </w:p>
    <w:sectPr>
      <w:headerReference r:id="rId6" w:type="first"/>
      <w:footerReference r:id="rId9" w:type="first"/>
      <w:footerReference r:id="rId7" w:type="default"/>
      <w:footerReference r:id="rId8" w:type="even"/>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167AC">
    <w:pPr>
      <w:pStyle w:val="17"/>
      <w:ind w:left="2250" w:hanging="1200"/>
      <w:jc w:val="center"/>
    </w:pPr>
    <w:r>
      <w:fldChar w:fldCharType="begin"/>
    </w:r>
    <w:r>
      <w:instrText xml:space="preserve">PAGE   \* MERGEFORMAT</w:instrText>
    </w:r>
    <w:r>
      <w:fldChar w:fldCharType="separate"/>
    </w:r>
    <w:r>
      <w:rPr>
        <w:lang w:val="zh-CN"/>
      </w:rPr>
      <w:t>2</w:t>
    </w:r>
    <w:r>
      <w:fldChar w:fldCharType="end"/>
    </w:r>
  </w:p>
  <w:p w14:paraId="7D6E8C1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93A8">
    <w:pPr>
      <w:pStyle w:val="17"/>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14:paraId="51BAEEF2">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3045B">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D97D2D">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14:paraId="0ED97D2D">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4ACA92">
                          <w:pPr>
                            <w:pStyle w:val="17"/>
                          </w:pPr>
                        </w:p>
                        <w:p w14:paraId="4C48C72A"/>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14:paraId="434ACA92">
                    <w:pPr>
                      <w:pStyle w:val="17"/>
                    </w:pPr>
                  </w:p>
                  <w:p w14:paraId="4C48C72A"/>
                </w:txbxContent>
              </v:textbox>
            </v:shape>
          </w:pict>
        </mc:Fallback>
      </mc:AlternateContent>
    </w:r>
  </w:p>
  <w:p w14:paraId="61AF066C">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14:paraId="3EFF9309">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14:paraId="2D72A51E">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F0308">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C91A">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14:paraId="03B1C91A">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E1301">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750C3">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5EE5A06"/>
    <w:multiLevelType w:val="multilevel"/>
    <w:tmpl w:val="55EE5A06"/>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911C2A6"/>
    <w:multiLevelType w:val="singleLevel"/>
    <w:tmpl w:val="5911C2A6"/>
    <w:lvl w:ilvl="0" w:tentative="0">
      <w:start w:val="5"/>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OWUxMzEzMDI2Mzc3ZGY5MDZjM2ZiNjk3NWFlMzkifQ=="/>
  </w:docVars>
  <w:rsids>
    <w:rsidRoot w:val="005D618A"/>
    <w:rsid w:val="003D60BA"/>
    <w:rsid w:val="00411689"/>
    <w:rsid w:val="005D618A"/>
    <w:rsid w:val="0062733C"/>
    <w:rsid w:val="00911ECD"/>
    <w:rsid w:val="00A042E0"/>
    <w:rsid w:val="00B26BB1"/>
    <w:rsid w:val="00B26E21"/>
    <w:rsid w:val="00B741D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B3799B"/>
    <w:rsid w:val="04D70FEA"/>
    <w:rsid w:val="051C2970"/>
    <w:rsid w:val="060C3611"/>
    <w:rsid w:val="06323E9B"/>
    <w:rsid w:val="067304F4"/>
    <w:rsid w:val="067D022E"/>
    <w:rsid w:val="06C64829"/>
    <w:rsid w:val="070E7B6E"/>
    <w:rsid w:val="071D62B7"/>
    <w:rsid w:val="077D16D2"/>
    <w:rsid w:val="082476BC"/>
    <w:rsid w:val="082A69F3"/>
    <w:rsid w:val="08675FC8"/>
    <w:rsid w:val="08851808"/>
    <w:rsid w:val="08A70276"/>
    <w:rsid w:val="08A95C17"/>
    <w:rsid w:val="09B713FD"/>
    <w:rsid w:val="09EF6ACC"/>
    <w:rsid w:val="0A315056"/>
    <w:rsid w:val="0A3E3B7B"/>
    <w:rsid w:val="0A5D6134"/>
    <w:rsid w:val="0A694621"/>
    <w:rsid w:val="0AA213B4"/>
    <w:rsid w:val="0AC029D7"/>
    <w:rsid w:val="0AF61C7E"/>
    <w:rsid w:val="0AFB45AD"/>
    <w:rsid w:val="0B351E9B"/>
    <w:rsid w:val="0B4C50D3"/>
    <w:rsid w:val="0B806B92"/>
    <w:rsid w:val="0B827E94"/>
    <w:rsid w:val="0B842F76"/>
    <w:rsid w:val="0BD070E1"/>
    <w:rsid w:val="0BD65B6B"/>
    <w:rsid w:val="0C2361E7"/>
    <w:rsid w:val="0C247926"/>
    <w:rsid w:val="0CA21002"/>
    <w:rsid w:val="0CAA3B02"/>
    <w:rsid w:val="0CAD07CC"/>
    <w:rsid w:val="0D071002"/>
    <w:rsid w:val="0D76002E"/>
    <w:rsid w:val="0D794204"/>
    <w:rsid w:val="0E2125D1"/>
    <w:rsid w:val="0E214211"/>
    <w:rsid w:val="0E5F2769"/>
    <w:rsid w:val="0ED8332F"/>
    <w:rsid w:val="0EDC5ADF"/>
    <w:rsid w:val="0F4D75A3"/>
    <w:rsid w:val="0F5B2DCA"/>
    <w:rsid w:val="0F714D08"/>
    <w:rsid w:val="0FA20605"/>
    <w:rsid w:val="0FED051E"/>
    <w:rsid w:val="0FEE4C29"/>
    <w:rsid w:val="0FFD33F6"/>
    <w:rsid w:val="10031608"/>
    <w:rsid w:val="10046082"/>
    <w:rsid w:val="104974DD"/>
    <w:rsid w:val="10B71100"/>
    <w:rsid w:val="111703D2"/>
    <w:rsid w:val="112B101A"/>
    <w:rsid w:val="119B53FC"/>
    <w:rsid w:val="11F137BB"/>
    <w:rsid w:val="1215733B"/>
    <w:rsid w:val="12424CDC"/>
    <w:rsid w:val="129A2738"/>
    <w:rsid w:val="12A1576F"/>
    <w:rsid w:val="12A33600"/>
    <w:rsid w:val="12B56BF1"/>
    <w:rsid w:val="12CB1A89"/>
    <w:rsid w:val="131840FB"/>
    <w:rsid w:val="13467417"/>
    <w:rsid w:val="136E76CF"/>
    <w:rsid w:val="14037B13"/>
    <w:rsid w:val="145F08C6"/>
    <w:rsid w:val="14E43F59"/>
    <w:rsid w:val="15776308"/>
    <w:rsid w:val="15BC6B3C"/>
    <w:rsid w:val="15EC2C59"/>
    <w:rsid w:val="162518FD"/>
    <w:rsid w:val="16360A7B"/>
    <w:rsid w:val="164D40B0"/>
    <w:rsid w:val="164E1667"/>
    <w:rsid w:val="166B1C30"/>
    <w:rsid w:val="1694429A"/>
    <w:rsid w:val="17635326"/>
    <w:rsid w:val="17B803EA"/>
    <w:rsid w:val="1815096B"/>
    <w:rsid w:val="181D21A5"/>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B700D7"/>
    <w:rsid w:val="1D0E6976"/>
    <w:rsid w:val="1D5A79EE"/>
    <w:rsid w:val="1E0E2CD0"/>
    <w:rsid w:val="1E444EC5"/>
    <w:rsid w:val="1E831280"/>
    <w:rsid w:val="1EBC4704"/>
    <w:rsid w:val="1EE522C8"/>
    <w:rsid w:val="1F172EB5"/>
    <w:rsid w:val="1F22070B"/>
    <w:rsid w:val="1F94592D"/>
    <w:rsid w:val="1FB860DE"/>
    <w:rsid w:val="203C5A02"/>
    <w:rsid w:val="209D4C94"/>
    <w:rsid w:val="20A55A9E"/>
    <w:rsid w:val="20B44FCD"/>
    <w:rsid w:val="20E84705"/>
    <w:rsid w:val="218400BA"/>
    <w:rsid w:val="21AB1E2F"/>
    <w:rsid w:val="21AF3106"/>
    <w:rsid w:val="21D40498"/>
    <w:rsid w:val="22493963"/>
    <w:rsid w:val="22767047"/>
    <w:rsid w:val="22E3710A"/>
    <w:rsid w:val="238065AF"/>
    <w:rsid w:val="23A05588"/>
    <w:rsid w:val="240476A1"/>
    <w:rsid w:val="24412D49"/>
    <w:rsid w:val="24A368C2"/>
    <w:rsid w:val="24E953B9"/>
    <w:rsid w:val="25431AEB"/>
    <w:rsid w:val="258B4C6D"/>
    <w:rsid w:val="25B875EB"/>
    <w:rsid w:val="25BE3BFB"/>
    <w:rsid w:val="25BF43FD"/>
    <w:rsid w:val="25F86BCD"/>
    <w:rsid w:val="2605748B"/>
    <w:rsid w:val="2623004E"/>
    <w:rsid w:val="26396D26"/>
    <w:rsid w:val="264544A6"/>
    <w:rsid w:val="267702FB"/>
    <w:rsid w:val="269E416A"/>
    <w:rsid w:val="26B11256"/>
    <w:rsid w:val="26C11C6B"/>
    <w:rsid w:val="272100D3"/>
    <w:rsid w:val="272C72FC"/>
    <w:rsid w:val="275131CB"/>
    <w:rsid w:val="278A6A4B"/>
    <w:rsid w:val="278F6521"/>
    <w:rsid w:val="27EB149D"/>
    <w:rsid w:val="27FD3E52"/>
    <w:rsid w:val="28101BFB"/>
    <w:rsid w:val="289952E2"/>
    <w:rsid w:val="28E11370"/>
    <w:rsid w:val="29412CAE"/>
    <w:rsid w:val="294A756A"/>
    <w:rsid w:val="29781BF8"/>
    <w:rsid w:val="297939E2"/>
    <w:rsid w:val="29C33ED0"/>
    <w:rsid w:val="29D5322D"/>
    <w:rsid w:val="2A025DD9"/>
    <w:rsid w:val="2A2619CB"/>
    <w:rsid w:val="2A7317D3"/>
    <w:rsid w:val="2A7C2231"/>
    <w:rsid w:val="2A920E4F"/>
    <w:rsid w:val="2ABB753D"/>
    <w:rsid w:val="2AFE6EC4"/>
    <w:rsid w:val="2B345DDC"/>
    <w:rsid w:val="2B7A49FA"/>
    <w:rsid w:val="2C615D26"/>
    <w:rsid w:val="2C6444BE"/>
    <w:rsid w:val="2CB679ED"/>
    <w:rsid w:val="2CC24C89"/>
    <w:rsid w:val="2CE83C37"/>
    <w:rsid w:val="2CEB2FFC"/>
    <w:rsid w:val="2CFA3B0E"/>
    <w:rsid w:val="2D173C07"/>
    <w:rsid w:val="2D424A86"/>
    <w:rsid w:val="2DDA66B7"/>
    <w:rsid w:val="2E6F2D11"/>
    <w:rsid w:val="2E7B52DB"/>
    <w:rsid w:val="2EAB01D4"/>
    <w:rsid w:val="2ED60115"/>
    <w:rsid w:val="2F1A0C08"/>
    <w:rsid w:val="2F324CFE"/>
    <w:rsid w:val="2F5E78CC"/>
    <w:rsid w:val="2FBA09F1"/>
    <w:rsid w:val="2FEF2ACF"/>
    <w:rsid w:val="2FF93D20"/>
    <w:rsid w:val="30540211"/>
    <w:rsid w:val="30E45100"/>
    <w:rsid w:val="31112A0D"/>
    <w:rsid w:val="3118711F"/>
    <w:rsid w:val="311F4B20"/>
    <w:rsid w:val="312D7741"/>
    <w:rsid w:val="316F137F"/>
    <w:rsid w:val="31815AF3"/>
    <w:rsid w:val="31DF525F"/>
    <w:rsid w:val="31EC162B"/>
    <w:rsid w:val="32324C2E"/>
    <w:rsid w:val="32355C06"/>
    <w:rsid w:val="327171DF"/>
    <w:rsid w:val="32DB479B"/>
    <w:rsid w:val="3391569E"/>
    <w:rsid w:val="341E3434"/>
    <w:rsid w:val="34BB4442"/>
    <w:rsid w:val="357333EF"/>
    <w:rsid w:val="3584136B"/>
    <w:rsid w:val="35FF5AA4"/>
    <w:rsid w:val="360B7EBA"/>
    <w:rsid w:val="36416867"/>
    <w:rsid w:val="367D5DD4"/>
    <w:rsid w:val="369C32FD"/>
    <w:rsid w:val="37666E72"/>
    <w:rsid w:val="37AA2028"/>
    <w:rsid w:val="38081EA3"/>
    <w:rsid w:val="38167A04"/>
    <w:rsid w:val="381C3783"/>
    <w:rsid w:val="394B167A"/>
    <w:rsid w:val="396B4828"/>
    <w:rsid w:val="39AD34EA"/>
    <w:rsid w:val="39DA2868"/>
    <w:rsid w:val="39DF6BF2"/>
    <w:rsid w:val="3A055F4B"/>
    <w:rsid w:val="3A4E4336"/>
    <w:rsid w:val="3A6007FE"/>
    <w:rsid w:val="3A802587"/>
    <w:rsid w:val="3A852164"/>
    <w:rsid w:val="3AF93D6C"/>
    <w:rsid w:val="3AFD06C8"/>
    <w:rsid w:val="3B477B26"/>
    <w:rsid w:val="3B7C2CE4"/>
    <w:rsid w:val="3BAF716B"/>
    <w:rsid w:val="3BC83A61"/>
    <w:rsid w:val="3BCF64DD"/>
    <w:rsid w:val="3BDE77A5"/>
    <w:rsid w:val="3C0B5355"/>
    <w:rsid w:val="3CD4176B"/>
    <w:rsid w:val="3D1F44D9"/>
    <w:rsid w:val="3D5C38CD"/>
    <w:rsid w:val="3DAE7C70"/>
    <w:rsid w:val="3DCB3D40"/>
    <w:rsid w:val="3E160314"/>
    <w:rsid w:val="3E5070F1"/>
    <w:rsid w:val="3E7569E0"/>
    <w:rsid w:val="3EC370CB"/>
    <w:rsid w:val="3EE1031D"/>
    <w:rsid w:val="3F6C3589"/>
    <w:rsid w:val="3F850180"/>
    <w:rsid w:val="3F9004D6"/>
    <w:rsid w:val="3FEE7CFA"/>
    <w:rsid w:val="400E4D5E"/>
    <w:rsid w:val="40E1138C"/>
    <w:rsid w:val="413814BA"/>
    <w:rsid w:val="41872511"/>
    <w:rsid w:val="41DF1251"/>
    <w:rsid w:val="424236D9"/>
    <w:rsid w:val="42466655"/>
    <w:rsid w:val="425B1980"/>
    <w:rsid w:val="429F541B"/>
    <w:rsid w:val="42C82F57"/>
    <w:rsid w:val="42DD0C65"/>
    <w:rsid w:val="432A1272"/>
    <w:rsid w:val="435707E5"/>
    <w:rsid w:val="43694900"/>
    <w:rsid w:val="43701E5E"/>
    <w:rsid w:val="439927E1"/>
    <w:rsid w:val="43C76AF7"/>
    <w:rsid w:val="43E97E4A"/>
    <w:rsid w:val="440D65DA"/>
    <w:rsid w:val="446828F0"/>
    <w:rsid w:val="446B3713"/>
    <w:rsid w:val="45093E85"/>
    <w:rsid w:val="450B3BFA"/>
    <w:rsid w:val="45C13B4D"/>
    <w:rsid w:val="46054BCA"/>
    <w:rsid w:val="464C6AFC"/>
    <w:rsid w:val="467F7C31"/>
    <w:rsid w:val="468B0091"/>
    <w:rsid w:val="46A107C3"/>
    <w:rsid w:val="46B15CE2"/>
    <w:rsid w:val="46BE113D"/>
    <w:rsid w:val="46E44B13"/>
    <w:rsid w:val="4703508A"/>
    <w:rsid w:val="475023F8"/>
    <w:rsid w:val="479A1E7B"/>
    <w:rsid w:val="479D361E"/>
    <w:rsid w:val="47B74789"/>
    <w:rsid w:val="48032A55"/>
    <w:rsid w:val="480F2B9D"/>
    <w:rsid w:val="48102176"/>
    <w:rsid w:val="48282920"/>
    <w:rsid w:val="483E1347"/>
    <w:rsid w:val="485321E0"/>
    <w:rsid w:val="48546AD3"/>
    <w:rsid w:val="48CA4868"/>
    <w:rsid w:val="48F005D3"/>
    <w:rsid w:val="492847F6"/>
    <w:rsid w:val="49466522"/>
    <w:rsid w:val="49547ADD"/>
    <w:rsid w:val="49732351"/>
    <w:rsid w:val="498F4AF1"/>
    <w:rsid w:val="49A663BD"/>
    <w:rsid w:val="49C05787"/>
    <w:rsid w:val="49CF518D"/>
    <w:rsid w:val="49D56585"/>
    <w:rsid w:val="4A7B5D81"/>
    <w:rsid w:val="4A7F3979"/>
    <w:rsid w:val="4A9445FD"/>
    <w:rsid w:val="4AD248F3"/>
    <w:rsid w:val="4ADA1F63"/>
    <w:rsid w:val="4AE23D89"/>
    <w:rsid w:val="4B2038D0"/>
    <w:rsid w:val="4B296E7D"/>
    <w:rsid w:val="4B79394E"/>
    <w:rsid w:val="4B877F28"/>
    <w:rsid w:val="4C215BCC"/>
    <w:rsid w:val="4C35373B"/>
    <w:rsid w:val="4CD200BA"/>
    <w:rsid w:val="4D2044E7"/>
    <w:rsid w:val="4D496898"/>
    <w:rsid w:val="4D916BA6"/>
    <w:rsid w:val="4DC44169"/>
    <w:rsid w:val="4DE24E21"/>
    <w:rsid w:val="4E1B19A3"/>
    <w:rsid w:val="4E48787F"/>
    <w:rsid w:val="4E884167"/>
    <w:rsid w:val="4EF0709E"/>
    <w:rsid w:val="4F0469A4"/>
    <w:rsid w:val="4FE25169"/>
    <w:rsid w:val="500E56F4"/>
    <w:rsid w:val="50540C73"/>
    <w:rsid w:val="50752AF8"/>
    <w:rsid w:val="50DA17CC"/>
    <w:rsid w:val="50DB4730"/>
    <w:rsid w:val="513C6A7B"/>
    <w:rsid w:val="517300C9"/>
    <w:rsid w:val="51A47B1D"/>
    <w:rsid w:val="521C3541"/>
    <w:rsid w:val="524C5669"/>
    <w:rsid w:val="52741B09"/>
    <w:rsid w:val="52EC6EC2"/>
    <w:rsid w:val="532D486F"/>
    <w:rsid w:val="5333545B"/>
    <w:rsid w:val="538D0E89"/>
    <w:rsid w:val="5444443F"/>
    <w:rsid w:val="5450213C"/>
    <w:rsid w:val="546711F3"/>
    <w:rsid w:val="546C3825"/>
    <w:rsid w:val="54D24048"/>
    <w:rsid w:val="54D64CD5"/>
    <w:rsid w:val="5512178B"/>
    <w:rsid w:val="5532287C"/>
    <w:rsid w:val="55887D69"/>
    <w:rsid w:val="55EE5D11"/>
    <w:rsid w:val="561A0928"/>
    <w:rsid w:val="56423872"/>
    <w:rsid w:val="569E06BC"/>
    <w:rsid w:val="56B279F0"/>
    <w:rsid w:val="56F20F86"/>
    <w:rsid w:val="579D710E"/>
    <w:rsid w:val="581F22F6"/>
    <w:rsid w:val="586E1E17"/>
    <w:rsid w:val="58862C35"/>
    <w:rsid w:val="5889435F"/>
    <w:rsid w:val="58B70850"/>
    <w:rsid w:val="58C14957"/>
    <w:rsid w:val="58CC23D2"/>
    <w:rsid w:val="58E66050"/>
    <w:rsid w:val="58FA5351"/>
    <w:rsid w:val="595C7201"/>
    <w:rsid w:val="596B36B6"/>
    <w:rsid w:val="59A23EBE"/>
    <w:rsid w:val="59E63F07"/>
    <w:rsid w:val="59FC7994"/>
    <w:rsid w:val="5A061E28"/>
    <w:rsid w:val="5A4E176C"/>
    <w:rsid w:val="5ACE4A91"/>
    <w:rsid w:val="5AE0426B"/>
    <w:rsid w:val="5AE83A50"/>
    <w:rsid w:val="5B353193"/>
    <w:rsid w:val="5B426AA9"/>
    <w:rsid w:val="5B5971AA"/>
    <w:rsid w:val="5BAB2917"/>
    <w:rsid w:val="5BFC33FA"/>
    <w:rsid w:val="5C3107A4"/>
    <w:rsid w:val="5C3B1B93"/>
    <w:rsid w:val="5C9220DF"/>
    <w:rsid w:val="5CE25997"/>
    <w:rsid w:val="5D1C1D3A"/>
    <w:rsid w:val="5D4A15F3"/>
    <w:rsid w:val="5D4A2F73"/>
    <w:rsid w:val="5D69542A"/>
    <w:rsid w:val="5D783B72"/>
    <w:rsid w:val="5E0930EF"/>
    <w:rsid w:val="5E3D4D53"/>
    <w:rsid w:val="5E4717E6"/>
    <w:rsid w:val="5E487A8F"/>
    <w:rsid w:val="5E54737D"/>
    <w:rsid w:val="5E55774C"/>
    <w:rsid w:val="5E8A70FF"/>
    <w:rsid w:val="60045F96"/>
    <w:rsid w:val="60104DDC"/>
    <w:rsid w:val="605C0804"/>
    <w:rsid w:val="60913E6F"/>
    <w:rsid w:val="611670F9"/>
    <w:rsid w:val="6142679E"/>
    <w:rsid w:val="61733C3E"/>
    <w:rsid w:val="61843BC2"/>
    <w:rsid w:val="6189617B"/>
    <w:rsid w:val="61915091"/>
    <w:rsid w:val="61B52BB6"/>
    <w:rsid w:val="61B749C2"/>
    <w:rsid w:val="62280D20"/>
    <w:rsid w:val="624607AD"/>
    <w:rsid w:val="62B4786E"/>
    <w:rsid w:val="62CA2457"/>
    <w:rsid w:val="631246F6"/>
    <w:rsid w:val="638240A1"/>
    <w:rsid w:val="63833423"/>
    <w:rsid w:val="63A5257B"/>
    <w:rsid w:val="63BD3DCC"/>
    <w:rsid w:val="63C61741"/>
    <w:rsid w:val="64560967"/>
    <w:rsid w:val="656B1D10"/>
    <w:rsid w:val="65B841F9"/>
    <w:rsid w:val="65F775ED"/>
    <w:rsid w:val="65FE3864"/>
    <w:rsid w:val="66022B28"/>
    <w:rsid w:val="664A38E2"/>
    <w:rsid w:val="66581E87"/>
    <w:rsid w:val="66766EBB"/>
    <w:rsid w:val="66FA11D5"/>
    <w:rsid w:val="670E2E6B"/>
    <w:rsid w:val="674302C7"/>
    <w:rsid w:val="67CB09D8"/>
    <w:rsid w:val="67EE3B0F"/>
    <w:rsid w:val="680A5986"/>
    <w:rsid w:val="680D5F4B"/>
    <w:rsid w:val="68113F51"/>
    <w:rsid w:val="68B272C7"/>
    <w:rsid w:val="68E94770"/>
    <w:rsid w:val="68EC1CEF"/>
    <w:rsid w:val="68F949C9"/>
    <w:rsid w:val="695A4290"/>
    <w:rsid w:val="696F3649"/>
    <w:rsid w:val="698122C7"/>
    <w:rsid w:val="6A267606"/>
    <w:rsid w:val="6A334932"/>
    <w:rsid w:val="6A3353FF"/>
    <w:rsid w:val="6A5D63E6"/>
    <w:rsid w:val="6A5F24D1"/>
    <w:rsid w:val="6ACA70C4"/>
    <w:rsid w:val="6ACF7D3B"/>
    <w:rsid w:val="6AE347EB"/>
    <w:rsid w:val="6B330365"/>
    <w:rsid w:val="6B434AF0"/>
    <w:rsid w:val="6B57675A"/>
    <w:rsid w:val="6B641B80"/>
    <w:rsid w:val="6B87098A"/>
    <w:rsid w:val="6BDD7B4D"/>
    <w:rsid w:val="6CAD7F85"/>
    <w:rsid w:val="6CEA29ED"/>
    <w:rsid w:val="6D041D78"/>
    <w:rsid w:val="6DE94E5A"/>
    <w:rsid w:val="6E215D1F"/>
    <w:rsid w:val="6E5056DC"/>
    <w:rsid w:val="6EBC0B3A"/>
    <w:rsid w:val="6EF51C7D"/>
    <w:rsid w:val="6F1C23DC"/>
    <w:rsid w:val="6F8363E5"/>
    <w:rsid w:val="6F841DCF"/>
    <w:rsid w:val="6FA80CCD"/>
    <w:rsid w:val="6FAC3CC5"/>
    <w:rsid w:val="6FC746F5"/>
    <w:rsid w:val="6FE33EF5"/>
    <w:rsid w:val="70317AC6"/>
    <w:rsid w:val="704B26F7"/>
    <w:rsid w:val="70697B21"/>
    <w:rsid w:val="70863262"/>
    <w:rsid w:val="708A673E"/>
    <w:rsid w:val="70A76ED3"/>
    <w:rsid w:val="71860B17"/>
    <w:rsid w:val="71C56D2B"/>
    <w:rsid w:val="723B27CC"/>
    <w:rsid w:val="72687227"/>
    <w:rsid w:val="72A03FD9"/>
    <w:rsid w:val="72E82444"/>
    <w:rsid w:val="73406CFF"/>
    <w:rsid w:val="7383028C"/>
    <w:rsid w:val="73A25E44"/>
    <w:rsid w:val="741F68CF"/>
    <w:rsid w:val="74EA5513"/>
    <w:rsid w:val="75252DF3"/>
    <w:rsid w:val="75441248"/>
    <w:rsid w:val="75621536"/>
    <w:rsid w:val="75BF3154"/>
    <w:rsid w:val="75DA4A2D"/>
    <w:rsid w:val="764A07CF"/>
    <w:rsid w:val="764F6B3D"/>
    <w:rsid w:val="76CD2B7B"/>
    <w:rsid w:val="76D80645"/>
    <w:rsid w:val="76E03371"/>
    <w:rsid w:val="771211AA"/>
    <w:rsid w:val="77736C04"/>
    <w:rsid w:val="77A65A00"/>
    <w:rsid w:val="77BD3529"/>
    <w:rsid w:val="780E5898"/>
    <w:rsid w:val="782642CC"/>
    <w:rsid w:val="7894095E"/>
    <w:rsid w:val="78964555"/>
    <w:rsid w:val="78C55892"/>
    <w:rsid w:val="78CF4963"/>
    <w:rsid w:val="78FC5784"/>
    <w:rsid w:val="79000679"/>
    <w:rsid w:val="79023FD3"/>
    <w:rsid w:val="7916258F"/>
    <w:rsid w:val="791C0FE5"/>
    <w:rsid w:val="79A416F0"/>
    <w:rsid w:val="79B03EB6"/>
    <w:rsid w:val="79B600C3"/>
    <w:rsid w:val="79B61437"/>
    <w:rsid w:val="7A255965"/>
    <w:rsid w:val="7A456517"/>
    <w:rsid w:val="7A597A91"/>
    <w:rsid w:val="7AAE2C70"/>
    <w:rsid w:val="7ABA596B"/>
    <w:rsid w:val="7AE15A5C"/>
    <w:rsid w:val="7AF37579"/>
    <w:rsid w:val="7AF87F64"/>
    <w:rsid w:val="7B1C0C84"/>
    <w:rsid w:val="7B5A62DF"/>
    <w:rsid w:val="7B7A04A8"/>
    <w:rsid w:val="7B8E4662"/>
    <w:rsid w:val="7C0C3F6D"/>
    <w:rsid w:val="7C0F4EFA"/>
    <w:rsid w:val="7C22163C"/>
    <w:rsid w:val="7C457B4B"/>
    <w:rsid w:val="7C595075"/>
    <w:rsid w:val="7C6B07B2"/>
    <w:rsid w:val="7D133243"/>
    <w:rsid w:val="7D4A280A"/>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qFormat/>
    <w:uiPriority w:val="0"/>
    <w:pPr>
      <w:widowControl w:val="0"/>
    </w:pPr>
  </w:style>
  <w:style w:type="paragraph" w:styleId="7">
    <w:name w:val="Body Text 3"/>
    <w:basedOn w:val="1"/>
    <w:link w:val="40"/>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2"/>
    <w:qFormat/>
    <w:uiPriority w:val="9"/>
    <w:rPr>
      <w:rFonts w:eastAsia="方正小标宋简体"/>
      <w:bCs/>
      <w:kern w:val="44"/>
      <w:sz w:val="44"/>
      <w:szCs w:val="44"/>
    </w:rPr>
  </w:style>
  <w:style w:type="character" w:customStyle="1" w:styleId="31">
    <w:name w:val="标题 2 Char"/>
    <w:basedOn w:val="25"/>
    <w:link w:val="3"/>
    <w:qFormat/>
    <w:uiPriority w:val="9"/>
    <w:rPr>
      <w:rFonts w:eastAsia="方正小标宋简体" w:asciiTheme="majorHAnsi" w:hAnsiTheme="majorHAnsi" w:cstheme="majorBidi"/>
      <w:bCs/>
      <w:sz w:val="36"/>
      <w:szCs w:val="32"/>
    </w:rPr>
  </w:style>
  <w:style w:type="character" w:customStyle="1" w:styleId="32">
    <w:name w:val="标题 3 Char"/>
    <w:basedOn w:val="25"/>
    <w:link w:val="4"/>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7"/>
    <w:qFormat/>
    <w:uiPriority w:val="99"/>
    <w:rPr>
      <w:sz w:val="16"/>
      <w:szCs w:val="16"/>
    </w:rPr>
  </w:style>
  <w:style w:type="character" w:customStyle="1" w:styleId="40">
    <w:name w:val="正文文本 3 Char1"/>
    <w:basedOn w:val="25"/>
    <w:link w:val="7"/>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7">
    <w:name w:val="_Style 4"/>
    <w:basedOn w:val="2"/>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28002</Words>
  <Characters>29555</Characters>
  <Lines>300</Lines>
  <Paragraphs>84</Paragraphs>
  <TotalTime>53</TotalTime>
  <ScaleCrop>false</ScaleCrop>
  <LinksUpToDate>false</LinksUpToDate>
  <CharactersWithSpaces>31881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李兴儿</cp:lastModifiedBy>
  <cp:lastPrinted>2024-08-19T02:34:00Z</cp:lastPrinted>
  <dcterms:modified xsi:type="dcterms:W3CDTF">2024-08-21T00:44:23Z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F214AF92AF0B4C90BAC7253A0B527F89_13</vt:lpwstr>
  </property>
</Properties>
</file>