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p>
    <w:p>
      <w:pPr>
        <w:pStyle w:val="6"/>
        <w:jc w:val="center"/>
        <w:rPr>
          <w:rFonts w:hint="default"/>
          <w:lang w:val="en-US" w:eastAsia="zh-CN"/>
        </w:rPr>
      </w:pPr>
      <w:r>
        <w:rPr>
          <w:rFonts w:hint="eastAsia" w:ascii="方正小标宋简体" w:eastAsia="方正小标宋简体"/>
          <w:b w:val="0"/>
          <w:bCs w:val="0"/>
          <w:color w:val="auto"/>
          <w:sz w:val="52"/>
          <w:szCs w:val="52"/>
          <w:highlight w:val="none"/>
          <w:shd w:val="clear" w:color="auto" w:fill="auto"/>
          <w:lang w:val="en-US" w:eastAsia="zh-CN"/>
        </w:rPr>
        <w:t>健康城公司2024年柴油发电机维保服务项目</w:t>
      </w:r>
    </w:p>
    <w:p>
      <w:pPr>
        <w:jc w:val="center"/>
        <w:rPr>
          <w:rFonts w:ascii="方正小标宋简体" w:eastAsia="方正小标宋简体"/>
          <w:color w:val="auto"/>
          <w:sz w:val="52"/>
          <w:szCs w:val="52"/>
          <w:highlight w:val="none"/>
        </w:rPr>
      </w:pPr>
      <w:bookmarkStart w:id="166" w:name="_GoBack"/>
      <w:bookmarkEnd w:id="166"/>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6"/>
        <w:ind w:firstLine="0"/>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6"/>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7"/>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7"/>
        <w:numPr>
          <w:ilvl w:val="0"/>
          <w:numId w:val="1"/>
        </w:numPr>
        <w:tabs>
          <w:tab w:val="right" w:pos="8844"/>
        </w:tabs>
        <w:rPr>
          <w:color w:val="auto"/>
          <w:highlight w:val="none"/>
        </w:rPr>
      </w:pPr>
      <w:r>
        <w:rPr>
          <w:rFonts w:hint="eastAsia"/>
          <w:color w:val="auto"/>
          <w:highlight w:val="none"/>
          <w:lang w:val="en-US" w:eastAsia="zh-CN"/>
        </w:rPr>
        <w:t>供应商须知</w:t>
      </w:r>
    </w:p>
    <w:p>
      <w:pPr>
        <w:pStyle w:val="17"/>
        <w:numPr>
          <w:ilvl w:val="0"/>
          <w:numId w:val="1"/>
        </w:numPr>
        <w:tabs>
          <w:tab w:val="right" w:pos="8844"/>
        </w:tabs>
        <w:rPr>
          <w:color w:val="auto"/>
          <w:highlight w:val="none"/>
        </w:rPr>
      </w:pPr>
      <w:r>
        <w:rPr>
          <w:rFonts w:hint="eastAsia"/>
          <w:color w:val="auto"/>
          <w:highlight w:val="none"/>
          <w:lang w:val="en-US" w:eastAsia="zh-CN"/>
        </w:rPr>
        <w:t>采购方法</w:t>
      </w:r>
    </w:p>
    <w:p>
      <w:pPr>
        <w:pStyle w:val="17"/>
        <w:numPr>
          <w:ilvl w:val="0"/>
          <w:numId w:val="1"/>
        </w:numPr>
        <w:tabs>
          <w:tab w:val="right" w:pos="8844"/>
        </w:tabs>
        <w:rPr>
          <w:color w:val="auto"/>
          <w:highlight w:val="none"/>
        </w:rPr>
      </w:pPr>
      <w:r>
        <w:rPr>
          <w:rFonts w:hint="eastAsia"/>
          <w:color w:val="auto"/>
          <w:highlight w:val="none"/>
          <w:lang w:val="en-US" w:eastAsia="zh-CN"/>
        </w:rPr>
        <w:t>评审方法</w:t>
      </w:r>
    </w:p>
    <w:p>
      <w:pPr>
        <w:pStyle w:val="17"/>
        <w:numPr>
          <w:ilvl w:val="0"/>
          <w:numId w:val="1"/>
        </w:numPr>
        <w:tabs>
          <w:tab w:val="right" w:pos="8844"/>
        </w:tabs>
        <w:rPr>
          <w:color w:val="auto"/>
          <w:highlight w:val="none"/>
        </w:rPr>
      </w:pPr>
      <w:r>
        <w:rPr>
          <w:rFonts w:hint="eastAsia"/>
          <w:color w:val="auto"/>
          <w:highlight w:val="none"/>
          <w:lang w:val="en-US" w:eastAsia="zh-CN"/>
        </w:rPr>
        <w:t>采购需求</w:t>
      </w:r>
    </w:p>
    <w:p>
      <w:pPr>
        <w:pStyle w:val="17"/>
        <w:numPr>
          <w:ilvl w:val="0"/>
          <w:numId w:val="1"/>
        </w:numPr>
        <w:tabs>
          <w:tab w:val="right" w:pos="8844"/>
        </w:tabs>
        <w:rPr>
          <w:color w:val="auto"/>
          <w:highlight w:val="none"/>
        </w:rPr>
      </w:pPr>
      <w:r>
        <w:rPr>
          <w:rFonts w:hint="eastAsia"/>
          <w:color w:val="auto"/>
          <w:highlight w:val="none"/>
        </w:rPr>
        <w:t>合同草案</w:t>
      </w:r>
    </w:p>
    <w:p>
      <w:pPr>
        <w:pStyle w:val="17"/>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11322"/>
      <w:bookmarkStart w:id="5" w:name="_Toc17801"/>
      <w:bookmarkStart w:id="6" w:name="_Toc4275"/>
      <w:bookmarkStart w:id="7" w:name="_Toc7519"/>
      <w:bookmarkStart w:id="8" w:name="_Toc31938"/>
      <w:bookmarkStart w:id="9" w:name="_Toc1669"/>
      <w:bookmarkStart w:id="10" w:name="_Toc1960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hAnsiTheme="minorHAnsi" w:cstheme="minorBidi"/>
          <w:bCs w:val="0"/>
          <w:color w:val="auto"/>
          <w:sz w:val="28"/>
          <w:szCs w:val="28"/>
          <w:highlight w:val="none"/>
          <w:u w:val="single"/>
          <w:lang w:val="en-US" w:eastAsia="zh-CN"/>
        </w:rPr>
        <w:t>健康城公司2024年柴油发电机维保服务项目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widowControl/>
        <w:adjustRightInd/>
        <w:snapToGrid/>
        <w:spacing w:line="240" w:lineRule="auto"/>
        <w:jc w:val="left"/>
        <w:rPr>
          <w:rFonts w:hint="eastAsia" w:ascii="Times New Roman" w:hAnsi="Times New Roman" w:cs="Times New Roman"/>
          <w:bCs/>
          <w:sz w:val="28"/>
          <w:szCs w:val="28"/>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bCs w:val="0"/>
          <w:color w:val="auto"/>
          <w:sz w:val="28"/>
          <w:szCs w:val="28"/>
          <w:highlight w:val="none"/>
          <w:u w:val="single"/>
          <w:lang w:val="en-US" w:eastAsia="zh-CN"/>
        </w:rPr>
        <w:t>健康城公司2024年柴油发电机维保服务项目</w:t>
      </w:r>
    </w:p>
    <w:p>
      <w:pPr>
        <w:widowControl/>
        <w:adjustRightInd/>
        <w:snapToGrid/>
        <w:spacing w:line="240" w:lineRule="auto"/>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Times New Roman" w:hAnsi="Times New Roman" w:cs="Times New Roman" w:eastAsiaTheme="minorEastAsia"/>
          <w:bCs/>
          <w:color w:val="auto"/>
          <w:kern w:val="2"/>
          <w:sz w:val="28"/>
          <w:szCs w:val="28"/>
          <w:u w:val="single"/>
          <w:lang w:val="en-US" w:eastAsia="zh-CN" w:bidi="ar"/>
        </w:rPr>
        <w:t xml:space="preserve">03112024X00036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45802</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6</w:t>
      </w:r>
      <w:r>
        <w:rPr>
          <w:rFonts w:hint="eastAsia" w:ascii="仿宋_GB2312" w:eastAsia="仿宋_GB2312"/>
          <w:color w:val="auto"/>
          <w:sz w:val="28"/>
          <w:szCs w:val="28"/>
          <w:highlight w:val="none"/>
          <w:u w:val="single"/>
          <w:lang w:val="en-US" w:eastAsia="zh-CN"/>
        </w:rPr>
        <w:t>0元，其中</w:t>
      </w:r>
      <w:r>
        <w:rPr>
          <w:rFonts w:hint="eastAsia" w:ascii="仿宋_GB2312" w:eastAsia="仿宋_GB2312"/>
          <w:color w:val="auto"/>
          <w:sz w:val="28"/>
          <w:szCs w:val="28"/>
          <w:highlight w:val="none"/>
          <w:u w:val="single"/>
        </w:rPr>
        <w:t>不含税工程造价为</w:t>
      </w:r>
      <w:r>
        <w:rPr>
          <w:rFonts w:hint="eastAsia" w:ascii="仿宋_GB2312" w:eastAsia="仿宋_GB2312"/>
          <w:color w:val="auto"/>
          <w:sz w:val="28"/>
          <w:szCs w:val="28"/>
          <w:highlight w:val="none"/>
          <w:u w:val="single"/>
          <w:lang w:val="en-US" w:eastAsia="zh-CN"/>
        </w:rPr>
        <w:t>43210.00</w:t>
      </w:r>
      <w:r>
        <w:rPr>
          <w:rFonts w:hint="eastAsia" w:ascii="仿宋_GB2312" w:eastAsia="仿宋_GB2312"/>
          <w:color w:val="auto"/>
          <w:sz w:val="28"/>
          <w:szCs w:val="28"/>
          <w:highlight w:val="none"/>
          <w:u w:val="single"/>
        </w:rPr>
        <w:t>元，税率为</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lang w:val="en-US" w:eastAsia="zh-CN"/>
        </w:rPr>
        <w:t>对</w:t>
      </w:r>
      <w:r>
        <w:rPr>
          <w:rFonts w:hint="eastAsia" w:ascii="仿宋_GB2312" w:eastAsia="仿宋_GB2312" w:cstheme="minorBidi"/>
          <w:color w:val="auto"/>
          <w:kern w:val="2"/>
          <w:sz w:val="28"/>
          <w:szCs w:val="28"/>
          <w:highlight w:val="none"/>
          <w:lang w:val="en-US" w:eastAsia="zh-CN"/>
        </w:rPr>
        <w:t>健康城</w:t>
      </w:r>
      <w:r>
        <w:rPr>
          <w:rFonts w:hint="eastAsia" w:ascii="仿宋_GB2312" w:eastAsia="仿宋_GB2312" w:hAnsiTheme="minorHAnsi" w:cstheme="minorBidi"/>
          <w:color w:val="auto"/>
          <w:kern w:val="2"/>
          <w:sz w:val="28"/>
          <w:szCs w:val="28"/>
          <w:highlight w:val="none"/>
          <w:lang w:val="en-US" w:eastAsia="zh-CN"/>
        </w:rPr>
        <w:t>分公司应急柴油发电机（南通柴油机TCR1000）一台进行维保，维保内容包括：1、柴油发电机年度维保（包括：更换发动机润滑油、机油滤清器、</w:t>
      </w:r>
      <w:r>
        <w:rPr>
          <w:rFonts w:hint="eastAsia" w:ascii="仿宋_GB2312" w:eastAsia="仿宋_GB2312" w:hAnsiTheme="minorHAnsi" w:cstheme="minorBidi"/>
          <w:i w:val="0"/>
          <w:iCs w:val="0"/>
          <w:color w:val="auto"/>
          <w:kern w:val="2"/>
          <w:sz w:val="28"/>
          <w:szCs w:val="28"/>
          <w:highlight w:val="none"/>
          <w:u w:val="none"/>
          <w:lang w:val="en-US" w:eastAsia="zh-CN" w:bidi="ar"/>
        </w:rPr>
        <w:t>防冻液</w:t>
      </w:r>
      <w:r>
        <w:rPr>
          <w:rFonts w:hint="eastAsia" w:ascii="仿宋_GB2312" w:eastAsia="仿宋_GB2312" w:hAnsiTheme="minorHAnsi" w:cstheme="minorBidi"/>
          <w:color w:val="auto"/>
          <w:kern w:val="2"/>
          <w:sz w:val="28"/>
          <w:szCs w:val="28"/>
          <w:highlight w:val="none"/>
          <w:lang w:val="en-US" w:eastAsia="zh-CN"/>
        </w:rPr>
        <w:t>、燃油滤清器、空气滤清器等）</w:t>
      </w:r>
      <w:r>
        <w:rPr>
          <w:rFonts w:hint="eastAsia" w:ascii="仿宋_GB2312" w:eastAsia="仿宋_GB2312" w:cstheme="minorBidi"/>
          <w:color w:val="auto"/>
          <w:kern w:val="2"/>
          <w:sz w:val="28"/>
          <w:szCs w:val="28"/>
          <w:highlight w:val="none"/>
          <w:lang w:val="en-US" w:eastAsia="zh-CN"/>
        </w:rPr>
        <w:t>计划2024年10月实施，具体时间已健康城分公司通知为准</w:t>
      </w:r>
      <w:r>
        <w:rPr>
          <w:rFonts w:hint="eastAsia" w:ascii="仿宋_GB2312" w:eastAsia="仿宋_GB2312" w:hAnsiTheme="minorHAnsi" w:cstheme="minorBidi"/>
          <w:color w:val="auto"/>
          <w:kern w:val="2"/>
          <w:sz w:val="28"/>
          <w:szCs w:val="28"/>
          <w:highlight w:val="none"/>
          <w:lang w:val="en-US" w:eastAsia="zh-CN"/>
        </w:rPr>
        <w:t>；2、为柴油发电机提供3000L动力0#柴油</w:t>
      </w:r>
      <w:r>
        <w:rPr>
          <w:rFonts w:hint="eastAsia" w:ascii="仿宋_GB2312" w:eastAsia="仿宋_GB2312" w:cstheme="minorBidi"/>
          <w:color w:val="auto"/>
          <w:kern w:val="2"/>
          <w:sz w:val="28"/>
          <w:szCs w:val="28"/>
          <w:highlight w:val="none"/>
          <w:lang w:val="en-US" w:eastAsia="zh-CN"/>
        </w:rPr>
        <w:t>，分4批次运达健康城分公司添加</w:t>
      </w:r>
      <w:r>
        <w:rPr>
          <w:rFonts w:hint="eastAsia" w:ascii="仿宋_GB2312" w:eastAsia="仿宋_GB2312" w:hAnsiTheme="minorHAnsi" w:cstheme="minorBidi"/>
          <w:color w:val="auto"/>
          <w:kern w:val="2"/>
          <w:sz w:val="28"/>
          <w:szCs w:val="28"/>
          <w:highlight w:val="none"/>
          <w:lang w:val="en-US" w:eastAsia="zh-CN"/>
        </w:rPr>
        <w:t>。</w:t>
      </w:r>
      <w:r>
        <w:rPr>
          <w:rFonts w:hint="eastAsia" w:ascii="仿宋_GB2312" w:eastAsia="仿宋_GB2312" w:cstheme="minorBidi"/>
          <w:color w:val="auto"/>
          <w:kern w:val="2"/>
          <w:sz w:val="28"/>
          <w:szCs w:val="28"/>
          <w:highlight w:val="none"/>
          <w:lang w:val="en-US" w:eastAsia="zh-CN"/>
        </w:rPr>
        <w:t>3、</w:t>
      </w:r>
      <w:r>
        <w:rPr>
          <w:rFonts w:hint="eastAsia" w:ascii="仿宋_GB2312" w:eastAsia="仿宋_GB2312" w:hAnsiTheme="minorHAnsi" w:cstheme="minorBidi"/>
          <w:i w:val="0"/>
          <w:iCs w:val="0"/>
          <w:color w:val="auto"/>
          <w:kern w:val="2"/>
          <w:sz w:val="28"/>
          <w:szCs w:val="28"/>
          <w:highlight w:val="none"/>
          <w:u w:val="none"/>
          <w:lang w:val="en-US" w:eastAsia="zh-CN" w:bidi="ar"/>
        </w:rPr>
        <w:t>12个月发电机组运行情况月度巡检。</w:t>
      </w:r>
    </w:p>
    <w:tbl>
      <w:tblPr>
        <w:tblStyle w:val="24"/>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611"/>
        <w:gridCol w:w="2515"/>
        <w:gridCol w:w="2215"/>
        <w:gridCol w:w="1078"/>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项目名称描述</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F50701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JXP1023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K3040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防冻液</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-25℃/18KG/桶，提供产品合格证及检测报告。</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发动机润滑油</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 级 15W-40/18L，提供产品合格证及检测报告。</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月度巡检</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1、检查蓄电池充电器、电接头、电解液、润滑油、冷却液等检查；</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2、对风扇皮带、连接软管、卡箍检查及调整；水箱散热器、发动机机身清洁除尘；</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3、开机运行、并记录发电机运行情况排除非正常运行因素等，并提供检查报告。</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柴油发电机动力柴油</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分批4批次送达现场并添加</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国标0#柴油，需在项目地20公里范围内的中石化加油站购买，当次购买小票日期不超过2天，并提供合格证明或采购来源证明文件。</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34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运输交通及人工</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r>
    </w:tbl>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sz w:val="28"/>
          <w:szCs w:val="28"/>
          <w:lang w:val="en-US" w:eastAsia="zh-CN"/>
        </w:rPr>
        <w:t>自合同签订之日起</w:t>
      </w:r>
      <w:r>
        <w:rPr>
          <w:rFonts w:hint="eastAsia" w:ascii="仿宋_GB2312" w:eastAsia="仿宋_GB2312"/>
          <w:sz w:val="28"/>
          <w:szCs w:val="28"/>
          <w:u w:val="single"/>
          <w:lang w:val="en-US" w:eastAsia="zh-CN"/>
        </w:rPr>
        <w:t>365</w:t>
      </w:r>
      <w:r>
        <w:rPr>
          <w:rFonts w:hint="eastAsia" w:ascii="仿宋_GB2312" w:eastAsia="仿宋_GB2312"/>
          <w:sz w:val="28"/>
          <w:szCs w:val="28"/>
          <w:lang w:val="en-US" w:eastAsia="zh-CN"/>
        </w:rPr>
        <w:t>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广州市净水有限公司健康城分公司</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u w:val="none"/>
          <w:lang w:eastAsia="zh-CN"/>
        </w:rPr>
        <w:t>（</w:t>
      </w:r>
      <w:r>
        <w:rPr>
          <w:rFonts w:hint="eastAsia" w:ascii="仿宋_GB2312" w:eastAsia="仿宋_GB2312"/>
          <w:sz w:val="28"/>
          <w:szCs w:val="28"/>
        </w:rPr>
        <w:t>1)使用的各种材料必须符合设计和规范要求。</w:t>
      </w:r>
    </w:p>
    <w:p>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cstheme="minorBidi"/>
          <w:spacing w:val="0"/>
          <w:kern w:val="2"/>
          <w:sz w:val="28"/>
          <w:szCs w:val="28"/>
          <w:lang w:val="en-US" w:eastAsia="zh-CN" w:bidi="ar-SA"/>
        </w:rPr>
        <w:t>项目更换的发电机年度维保件</w:t>
      </w:r>
      <w:r>
        <w:rPr>
          <w:rFonts w:hint="eastAsia" w:ascii="仿宋_GB2312" w:eastAsia="仿宋_GB2312"/>
          <w:sz w:val="28"/>
          <w:szCs w:val="28"/>
          <w:lang w:val="en-US" w:eastAsia="zh-CN"/>
        </w:rPr>
        <w:t>必须是全新正品</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w:t>
      </w:r>
      <w:r>
        <w:rPr>
          <w:rFonts w:hint="eastAsia" w:ascii="仿宋_GB2312" w:eastAsia="仿宋_GB2312" w:hAnsiTheme="minorHAnsi" w:cstheme="minorBidi"/>
          <w:i w:val="0"/>
          <w:iCs w:val="0"/>
          <w:color w:val="auto"/>
          <w:kern w:val="2"/>
          <w:sz w:val="28"/>
          <w:szCs w:val="28"/>
          <w:u w:val="none"/>
          <w:lang w:val="en-US" w:eastAsia="zh-CN" w:bidi="ar-SA"/>
        </w:rPr>
        <w:t>国标0#柴油，需在项目地20公里范围内的中石化加油站购买，当次购买小票日期不超过2天，并提供合格证明或采购来源证明文件</w:t>
      </w:r>
      <w:r>
        <w:rPr>
          <w:rFonts w:hint="eastAsia" w:ascii="仿宋_GB2312" w:eastAsia="仿宋_GB2312"/>
          <w:sz w:val="28"/>
          <w:szCs w:val="28"/>
        </w:rPr>
        <w:t>。</w:t>
      </w:r>
    </w:p>
    <w:p>
      <w:pPr>
        <w:adjustRightInd w:val="0"/>
        <w:snapToGrid w:val="0"/>
        <w:spacing w:line="600" w:lineRule="exact"/>
        <w:ind w:firstLine="280" w:firstLineChars="1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rPr>
        <w:t>)各种构件在运输过程中必须有可靠的保护措施。构件外观表面无明显的凹面和损伤。</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cstheme="minorBidi"/>
          <w:spacing w:val="0"/>
          <w:kern w:val="2"/>
          <w:sz w:val="28"/>
          <w:szCs w:val="28"/>
          <w:lang w:val="en-US" w:eastAsia="zh-CN" w:bidi="ar-SA"/>
        </w:rPr>
        <w:t>柴油运输符合相关安全规范</w:t>
      </w:r>
      <w:r>
        <w:rPr>
          <w:rFonts w:hint="eastAsia" w:ascii="仿宋_GB2312" w:eastAsia="仿宋_GB2312"/>
          <w:sz w:val="28"/>
          <w:szCs w:val="28"/>
          <w:lang w:val="en-US" w:eastAsia="zh-CN"/>
        </w:rPr>
        <w:t>。</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供应商应当具备 </w:t>
      </w:r>
      <w:r>
        <w:rPr>
          <w:rFonts w:hint="eastAsia" w:ascii="仿宋_GB2312" w:eastAsia="仿宋_GB2312"/>
          <w:sz w:val="28"/>
          <w:szCs w:val="28"/>
          <w:u w:val="single"/>
        </w:rPr>
        <w:t>以下资质：</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2021 年1月1日至今，</w:t>
      </w:r>
      <w:r>
        <w:rPr>
          <w:rFonts w:hint="eastAsia" w:ascii="仿宋_GB2312" w:eastAsia="仿宋_GB2312"/>
          <w:color w:val="auto"/>
          <w:sz w:val="28"/>
          <w:szCs w:val="28"/>
          <w:highlight w:val="none"/>
          <w:u w:val="single"/>
        </w:rPr>
        <w:t>供应商</w:t>
      </w:r>
      <w:r>
        <w:rPr>
          <w:rFonts w:hint="eastAsia" w:ascii="仿宋_GB2312" w:eastAsia="仿宋_GB2312"/>
          <w:color w:val="auto"/>
          <w:sz w:val="28"/>
          <w:szCs w:val="28"/>
          <w:highlight w:val="none"/>
          <w:u w:val="single"/>
          <w:lang w:val="en-US" w:eastAsia="zh-CN"/>
        </w:rPr>
        <w:t>最少</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val="en-US" w:eastAsia="zh-CN"/>
        </w:rPr>
        <w:t>三项</w:t>
      </w:r>
      <w:r>
        <w:rPr>
          <w:rFonts w:hint="eastAsia" w:ascii="仿宋_GB2312" w:eastAsia="仿宋_GB2312"/>
          <w:sz w:val="28"/>
          <w:szCs w:val="28"/>
          <w:u w:val="single"/>
          <w:lang w:val="en-US" w:eastAsia="zh-CN"/>
        </w:rPr>
        <w:t>发电机</w:t>
      </w:r>
      <w:r>
        <w:rPr>
          <w:rFonts w:hint="eastAsia" w:ascii="仿宋_GB2312" w:eastAsia="仿宋_GB2312"/>
          <w:sz w:val="28"/>
          <w:szCs w:val="28"/>
          <w:u w:val="single"/>
        </w:rPr>
        <w:t>维护</w:t>
      </w:r>
      <w:r>
        <w:rPr>
          <w:rFonts w:hint="eastAsia" w:ascii="仿宋_GB2312" w:eastAsia="仿宋_GB2312"/>
          <w:color w:val="auto"/>
          <w:sz w:val="28"/>
          <w:szCs w:val="28"/>
          <w:highlight w:val="none"/>
          <w:u w:val="single"/>
        </w:rPr>
        <w:t>项目的业绩。（提供合同复印件证明，包括但不限于项目名称、金额及实施内容、合同盖章、签订日期，加盖单位公章）</w:t>
      </w:r>
    </w:p>
    <w:p>
      <w:pPr>
        <w:pStyle w:val="23"/>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sz w:val="28"/>
          <w:szCs w:val="28"/>
          <w:u w:val="single"/>
        </w:rPr>
        <w:t>须出具承诺函，承诺中选后提供报价</w:t>
      </w:r>
      <w:r>
        <w:rPr>
          <w:rFonts w:hint="eastAsia" w:ascii="仿宋_GB2312" w:eastAsia="仿宋_GB2312"/>
          <w:sz w:val="28"/>
          <w:szCs w:val="28"/>
          <w:u w:val="single"/>
          <w:lang w:val="en-US" w:eastAsia="zh-CN"/>
        </w:rPr>
        <w:t>材料均为</w:t>
      </w:r>
      <w:r>
        <w:rPr>
          <w:rFonts w:hint="eastAsia" w:ascii="仿宋_GB2312" w:eastAsia="仿宋_GB2312"/>
          <w:sz w:val="28"/>
          <w:szCs w:val="28"/>
          <w:u w:val="single"/>
        </w:rPr>
        <w:t>制造商</w:t>
      </w:r>
      <w:r>
        <w:rPr>
          <w:rFonts w:hint="eastAsia" w:ascii="仿宋_GB2312" w:eastAsia="仿宋_GB2312"/>
          <w:sz w:val="28"/>
          <w:szCs w:val="28"/>
          <w:u w:val="single"/>
          <w:lang w:val="en-US" w:eastAsia="zh-CN"/>
        </w:rPr>
        <w:t>原厂</w:t>
      </w:r>
      <w:r>
        <w:rPr>
          <w:rFonts w:hint="eastAsia" w:ascii="仿宋_GB2312" w:eastAsia="仿宋_GB2312"/>
          <w:sz w:val="28"/>
          <w:szCs w:val="28"/>
          <w:u w:val="single"/>
        </w:rPr>
        <w:t>全新产品（加盖单位公章）。</w:t>
      </w:r>
    </w:p>
    <w:p>
      <w:pPr>
        <w:pStyle w:val="23"/>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服务单位须具备</w:t>
      </w:r>
      <w:r>
        <w:rPr>
          <w:rFonts w:hint="eastAsia" w:ascii="仿宋_GB2312" w:eastAsia="仿宋_GB2312"/>
          <w:color w:val="auto"/>
          <w:sz w:val="28"/>
          <w:szCs w:val="28"/>
          <w:highlight w:val="none"/>
          <w:u w:val="single"/>
          <w:lang w:val="en-US" w:eastAsia="zh-CN"/>
        </w:rPr>
        <w:t>柴油发电机组安装维修保养服务资质</w:t>
      </w:r>
      <w:r>
        <w:rPr>
          <w:rFonts w:hint="eastAsia" w:ascii="仿宋_GB2312" w:eastAsia="仿宋_GB2312"/>
          <w:color w:val="auto"/>
          <w:sz w:val="28"/>
          <w:szCs w:val="28"/>
          <w:highlight w:val="none"/>
          <w:lang w:val="en-US" w:eastAsia="zh-CN"/>
        </w:rPr>
        <w:t>证书。</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4</w:t>
      </w:r>
      <w:r>
        <w:rPr>
          <w:rFonts w:hint="eastAsia" w:ascii="仿宋_GB2312" w:eastAsia="仿宋_GB2312"/>
          <w:sz w:val="28"/>
          <w:szCs w:val="28"/>
        </w:rPr>
        <w:t>年</w:t>
      </w:r>
      <w:r>
        <w:rPr>
          <w:rFonts w:hint="eastAsia" w:ascii="仿宋_GB2312" w:eastAsia="仿宋_GB2312"/>
          <w:sz w:val="28"/>
          <w:szCs w:val="28"/>
          <w:u w:val="single"/>
          <w:lang w:val="en-US" w:eastAsia="zh-CN"/>
        </w:rPr>
        <w:t>7</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16</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eastAsia="zh-CN"/>
        </w:rPr>
        <w:t>3</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16</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分（北京时间）。截止时间：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7</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16</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 xml:space="preserve"> 时</w:t>
      </w:r>
      <w:r>
        <w:rPr>
          <w:rFonts w:hint="eastAsia" w:ascii="仿宋_GB2312" w:eastAsia="仿宋_GB2312"/>
          <w:sz w:val="28"/>
          <w:szCs w:val="28"/>
          <w:u w:val="single"/>
          <w:lang w:val="en-US" w:eastAsia="zh-CN"/>
        </w:rPr>
        <w:t>0</w:t>
      </w:r>
      <w:r>
        <w:rPr>
          <w:rFonts w:hint="eastAsia" w:ascii="仿宋_GB2312" w:eastAsia="仿宋_GB2312"/>
          <w:sz w:val="28"/>
          <w:szCs w:val="28"/>
          <w:u w:val="single"/>
        </w:rPr>
        <w:t>0</w:t>
      </w:r>
      <w:r>
        <w:rPr>
          <w:rFonts w:hint="eastAsia" w:ascii="仿宋_GB2312" w:eastAsia="仿宋_GB2312"/>
          <w:sz w:val="28"/>
          <w:szCs w:val="28"/>
        </w:rPr>
        <w:t xml:space="preserve"> 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w:t>
      </w:r>
      <w:r>
        <w:rPr>
          <w:rFonts w:hint="eastAsia" w:ascii="仿宋_GB2312" w:eastAsia="仿宋_GB2312"/>
          <w:sz w:val="28"/>
          <w:szCs w:val="28"/>
          <w:highlight w:val="none"/>
          <w:u w:val="single"/>
          <w:lang w:val="en-US" w:eastAsia="zh-CN"/>
        </w:rPr>
        <w:t>广州市白云区钟落潭镇广陈路568号广州市净水有限公司健康城分公司综合楼二楼会议室</w:t>
      </w:r>
      <w:r>
        <w:rPr>
          <w:rFonts w:hint="eastAsia" w:ascii="仿宋_GB2312" w:eastAsia="仿宋_GB2312"/>
          <w:sz w:val="28"/>
          <w:szCs w:val="28"/>
          <w:highlight w:val="none"/>
          <w:u w:val="single"/>
        </w:rPr>
        <w:t>。</w:t>
      </w:r>
    </w:p>
    <w:p>
      <w:pPr>
        <w:pStyle w:val="23"/>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3"/>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健康城分公司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生产部</w:t>
      </w:r>
      <w:r>
        <w:rPr>
          <w:rFonts w:hint="eastAsia" w:ascii="仿宋_GB2312" w:eastAsia="仿宋_GB2312"/>
          <w:color w:val="auto"/>
          <w:sz w:val="28"/>
          <w:szCs w:val="28"/>
          <w:highlight w:val="none"/>
        </w:rPr>
        <w:t>”。</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13760704716</w:t>
      </w:r>
      <w:r>
        <w:rPr>
          <w:rFonts w:hint="eastAsia" w:ascii="仿宋_GB2312" w:eastAsia="仿宋_GB2312"/>
          <w:color w:val="auto"/>
          <w:sz w:val="28"/>
          <w:szCs w:val="28"/>
          <w:highlight w:val="none"/>
        </w:rPr>
        <w:t>”。</w:t>
      </w:r>
    </w:p>
    <w:p>
      <w:pPr>
        <w:widowControl/>
        <w:adjustRightInd/>
        <w:snapToGrid/>
        <w:spacing w:line="240" w:lineRule="auto"/>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，递交</w:t>
      </w:r>
      <w:r>
        <w:rPr>
          <w:rFonts w:hint="eastAsia" w:ascii="仿宋_GB2312" w:eastAsia="仿宋_GB2312" w:hAnsiTheme="minorHAnsi" w:cstheme="minorBidi"/>
          <w:bCs w:val="0"/>
          <w:color w:val="auto"/>
          <w:sz w:val="28"/>
          <w:szCs w:val="28"/>
          <w:highlight w:val="none"/>
          <w:u w:val="single"/>
          <w:lang w:val="en-US" w:eastAsia="zh-CN"/>
        </w:rPr>
        <w:t>健康城公司2024年柴油发电机维保服务</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rPr>
        <w:t>响应文件。</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0" w:firstLine="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eastAsia="仿宋_GB2312"/>
          <w:sz w:val="28"/>
          <w:szCs w:val="28"/>
          <w:highlight w:val="none"/>
          <w:u w:val="single"/>
          <w:lang w:val="en-US" w:eastAsia="zh-CN"/>
        </w:rPr>
        <w:t>广州市净水有限公司健康城分公司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13760704716</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eastAsia="仿宋_GB2312"/>
          <w:sz w:val="28"/>
          <w:szCs w:val="28"/>
          <w:highlight w:val="none"/>
          <w:u w:val="single"/>
          <w:lang w:val="en-US" w:eastAsia="zh-CN"/>
        </w:rPr>
        <w:t>广州市白云区钟落潭镇广陈路568号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bookmarkStart w:id="13" w:name="_Toc25603"/>
            <w:bookmarkStart w:id="14" w:name="_Toc19295"/>
            <w:bookmarkStart w:id="15" w:name="_Toc16557"/>
            <w:bookmarkStart w:id="16" w:name="_Toc16705"/>
            <w:bookmarkStart w:id="17" w:name="_Toc9448"/>
            <w:bookmarkStart w:id="18" w:name="_Toc10891"/>
            <w:bookmarkStart w:id="19" w:name="_Toc7340"/>
            <w:bookmarkStart w:id="20" w:name="_Toc2331"/>
            <w:bookmarkStart w:id="21" w:name="_Toc32588"/>
            <w:bookmarkStart w:id="22" w:name="_Toc2324"/>
            <w:bookmarkStart w:id="23" w:name="_Toc23749"/>
            <w:r>
              <w:rPr>
                <w:rFonts w:hint="eastAsia" w:ascii="仿宋_GB2312" w:hAnsi="仿宋_GB2312" w:eastAsia="仿宋_GB2312" w:cs="仿宋_GB2312"/>
                <w:i w:val="0"/>
                <w:iCs w:val="0"/>
                <w:caps w:val="0"/>
                <w:color w:val="auto"/>
                <w:spacing w:val="0"/>
                <w:sz w:val="27"/>
                <w:szCs w:val="27"/>
                <w:highlight w:val="none"/>
              </w:rPr>
              <w:t>采购人：</w:t>
            </w:r>
            <w:r>
              <w:rPr>
                <w:rFonts w:hint="eastAsia" w:ascii="仿宋_GB2312" w:eastAsia="仿宋_GB2312"/>
                <w:sz w:val="28"/>
                <w:szCs w:val="28"/>
                <w:highlight w:val="none"/>
                <w:u w:val="single"/>
                <w:lang w:val="en-US" w:eastAsia="zh-CN"/>
              </w:rPr>
              <w:t>广州市净水有限公司健康城分公司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w:t>
            </w:r>
            <w:r>
              <w:rPr>
                <w:rFonts w:hint="eastAsia" w:ascii="仿宋_GB2312" w:eastAsia="仿宋_GB2312"/>
                <w:sz w:val="28"/>
                <w:szCs w:val="28"/>
                <w:highlight w:val="none"/>
                <w:u w:val="single"/>
                <w:lang w:val="en-US" w:eastAsia="zh-CN"/>
              </w:rPr>
              <w:t>广州市白云区钟落潭镇广陈路568号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刘</w:t>
            </w:r>
            <w:r>
              <w:rPr>
                <w:rFonts w:hint="eastAsia" w:ascii="仿宋_GB2312" w:hAnsi="仿宋_GB2312" w:eastAsia="仿宋_GB2312" w:cs="仿宋_GB2312"/>
                <w:i w:val="0"/>
                <w:iCs w:val="0"/>
                <w:caps w:val="0"/>
                <w:color w:val="auto"/>
                <w:spacing w:val="0"/>
                <w:sz w:val="27"/>
                <w:szCs w:val="27"/>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电 话：</w:t>
            </w:r>
            <w:r>
              <w:rPr>
                <w:rFonts w:hint="eastAsia" w:ascii="仿宋_GB2312" w:hAnsi="仿宋_GB2312" w:eastAsia="仿宋_GB2312" w:cs="仿宋_GB2312"/>
                <w:i w:val="0"/>
                <w:iCs w:val="0"/>
                <w:caps w:val="0"/>
                <w:color w:val="auto"/>
                <w:spacing w:val="0"/>
                <w:sz w:val="27"/>
                <w:szCs w:val="27"/>
                <w:highlight w:val="none"/>
                <w:lang w:val="en-US" w:eastAsia="zh-CN"/>
              </w:rPr>
              <w:t>13760704716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11</w:t>
            </w:r>
            <w:r>
              <w:rPr>
                <w:rFonts w:hint="eastAsia" w:ascii="仿宋_GB2312" w:eastAsia="仿宋_GB2312"/>
                <w:color w:val="auto"/>
                <w:sz w:val="28"/>
                <w:szCs w:val="28"/>
                <w:highlight w:val="none"/>
              </w:rPr>
              <w:t>日</w:t>
            </w:r>
          </w:p>
        </w:tc>
      </w:tr>
    </w:tbl>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ind w:left="0" w:leftChars="0" w:firstLine="0" w:firstLineChars="0"/>
        <w:rPr>
          <w:rFonts w:ascii="仿宋_GB2312" w:eastAsia="仿宋_GB2312"/>
          <w:color w:val="auto"/>
          <w:sz w:val="28"/>
          <w:szCs w:val="28"/>
          <w:highlight w:val="none"/>
        </w:rPr>
      </w:pPr>
    </w:p>
    <w:p>
      <w:pPr>
        <w:pStyle w:val="6"/>
        <w:ind w:left="0" w:leftChars="0" w:firstLine="0" w:firstLineChars="0"/>
        <w:rPr>
          <w:rFonts w:ascii="仿宋_GB2312" w:eastAsia="仿宋_GB2312"/>
          <w:color w:val="auto"/>
          <w:sz w:val="28"/>
          <w:szCs w:val="28"/>
          <w:highlight w:val="none"/>
        </w:rPr>
      </w:pPr>
    </w:p>
    <w:p>
      <w:pPr>
        <w:pStyle w:val="6"/>
        <w:ind w:firstLine="0"/>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2342515</wp:posOffset>
                </wp:positionH>
                <wp:positionV relativeFrom="paragraph">
                  <wp:posOffset>51435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45pt;margin-top:4.05pt;height:0pt;width:75.5pt;z-index:251660288;mso-width-relative:page;mso-height-relative:page;" filled="f" stroked="t" coordsize="21600,21600" o:gfxdata="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a7RqX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1"/>
        <w:rPr>
          <w:color w:val="auto"/>
          <w:highlight w:val="none"/>
        </w:rPr>
      </w:pPr>
    </w:p>
    <w:p>
      <w:pPr>
        <w:pStyle w:val="4"/>
        <w:rPr>
          <w:color w:val="auto"/>
          <w:highlight w:val="none"/>
        </w:rPr>
      </w:pPr>
      <w:bookmarkStart w:id="28" w:name="_Toc88209934"/>
      <w:bookmarkStart w:id="29" w:name="_Toc7303"/>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14552"/>
      <w:bookmarkStart w:id="36" w:name="_Toc7437"/>
      <w:bookmarkStart w:id="37" w:name="_Toc3156"/>
      <w:bookmarkStart w:id="38" w:name="_Toc10930"/>
      <w:bookmarkStart w:id="39" w:name="_Toc7118"/>
      <w:bookmarkStart w:id="40" w:name="_Toc19759"/>
      <w:bookmarkStart w:id="41" w:name="_Toc23581"/>
      <w:bookmarkStart w:id="42" w:name="_Toc19050"/>
      <w:bookmarkStart w:id="43" w:name="_Toc14870"/>
      <w:bookmarkStart w:id="44" w:name="_Toc2059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1"/>
        <w:rPr>
          <w:color w:val="auto"/>
          <w:highlight w:val="none"/>
        </w:rPr>
      </w:pPr>
    </w:p>
    <w:p>
      <w:pPr>
        <w:pStyle w:val="3"/>
        <w:rPr>
          <w:color w:val="auto"/>
          <w:highlight w:val="none"/>
        </w:rPr>
      </w:pPr>
      <w:bookmarkStart w:id="45" w:name="_Toc29484"/>
      <w:bookmarkStart w:id="46" w:name="_Toc30530"/>
      <w:bookmarkStart w:id="47" w:name="_Toc22212"/>
      <w:bookmarkStart w:id="48" w:name="_Toc29345"/>
      <w:bookmarkStart w:id="49" w:name="_Toc13898"/>
      <w:bookmarkStart w:id="50" w:name="_Toc21079"/>
      <w:bookmarkStart w:id="51" w:name="_Toc32607"/>
      <w:bookmarkStart w:id="52" w:name="_Toc21840"/>
      <w:bookmarkStart w:id="53" w:name="_Toc6308"/>
      <w:bookmarkStart w:id="54" w:name="_Toc7831"/>
      <w:bookmarkStart w:id="55" w:name="_Toc87616378"/>
      <w:bookmarkStart w:id="56" w:name="_Toc12177"/>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3"/>
        <w:jc w:val="both"/>
        <w:rPr>
          <w:rFonts w:hint="eastAsia"/>
          <w:color w:val="auto"/>
          <w:highlight w:val="none"/>
        </w:rPr>
      </w:pPr>
      <w:bookmarkStart w:id="60" w:name="_Toc88209947"/>
    </w:p>
    <w:p>
      <w:pPr>
        <w:pStyle w:val="3"/>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2443480</wp:posOffset>
                </wp:positionH>
                <wp:positionV relativeFrom="paragraph">
                  <wp:posOffset>671195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2.4pt;margin-top:52.85pt;height:0pt;width:75.5pt;z-index:251674624;mso-width-relative:page;mso-height-relative:page;" filled="f" stroked="t" coordsize="21600,21600" o:gfxdata="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EuahAVnDizd&#10;+M9P3359/Hz35cfd969svsgaDQFrCt24m3jaYbiJmfChjTb/iQo7FF2PZ13VITFBhy8Wy+WCFBf3&#10;ruohL0RMr5S3LBsNxxRBd33aeOfo8nycFVlh/xoTVabE+4Rc1Dg2ZHhqkgmgYWxpCMi0gQih60ou&#10;eqPltTYmZ2DsdhsT2R7yQJQv8yPcv8JykS1gP8YV1zgqvQL50kmWjoGUcvRCeG7BKsmZUfSgskWA&#10;UCfQ5pJIKm0cdZAlHkXN1s7LY9G6nNPllx5Pg5qn6899yX54n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RwuEdgAAAALAQAADwAAAAAAAAABACAAAAAiAAAAZHJzL2Rvd25yZXYueG1sUEsBAhQA&#10;FAAAAAgAh07iQFzLtV/yAQAA5AMAAA4AAAAAAAAAAQAgAAAAJwEAAGRycy9lMm9Eb2MueG1sUEsF&#10;BgAAAAAGAAYAWQEAAIsFAAAAAA==&#10;">
                <v:fill on="f" focussize="0,0"/>
                <v:stroke color="#000000" joinstyle="round"/>
                <v:imagedata o:title=""/>
                <o:lock v:ext="edit" aspectratio="f"/>
              </v:shape>
            </w:pict>
          </mc:Fallback>
        </mc:AlternateContent>
      </w:r>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ind w:firstLine="0"/>
        <w:rPr>
          <w:rFonts w:hint="eastAsia"/>
          <w:color w:val="auto"/>
          <w:szCs w:val="44"/>
          <w:highlight w:val="none"/>
        </w:rPr>
      </w:pPr>
    </w:p>
    <w:p>
      <w:pPr>
        <w:pStyle w:val="6"/>
        <w:ind w:left="0" w:leftChars="0" w:firstLine="0" w:firstLineChars="0"/>
        <w:rPr>
          <w:rFonts w:hint="eastAsia"/>
          <w:color w:val="auto"/>
          <w:szCs w:val="44"/>
          <w:highlight w:val="none"/>
        </w:rPr>
      </w:pPr>
    </w:p>
    <w:bookmarkEnd w:id="60"/>
    <w:p>
      <w:pPr>
        <w:pStyle w:val="12"/>
        <w:numPr>
          <w:ilvl w:val="0"/>
          <w:numId w:val="4"/>
        </w:numPr>
        <w:adjustRightInd w:val="0"/>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项目内容及需求</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lang w:val="en-US" w:eastAsia="zh-CN"/>
        </w:rPr>
        <w:t>对</w:t>
      </w:r>
      <w:r>
        <w:rPr>
          <w:rFonts w:hint="eastAsia" w:ascii="仿宋_GB2312" w:eastAsia="仿宋_GB2312" w:cstheme="minorBidi"/>
          <w:color w:val="auto"/>
          <w:kern w:val="2"/>
          <w:sz w:val="28"/>
          <w:szCs w:val="28"/>
          <w:highlight w:val="none"/>
          <w:lang w:val="en-US" w:eastAsia="zh-CN"/>
        </w:rPr>
        <w:t>健康城</w:t>
      </w:r>
      <w:r>
        <w:rPr>
          <w:rFonts w:hint="eastAsia" w:ascii="仿宋_GB2312" w:eastAsia="仿宋_GB2312" w:hAnsiTheme="minorHAnsi" w:cstheme="minorBidi"/>
          <w:color w:val="auto"/>
          <w:kern w:val="2"/>
          <w:sz w:val="28"/>
          <w:szCs w:val="28"/>
          <w:highlight w:val="none"/>
          <w:lang w:val="en-US" w:eastAsia="zh-CN"/>
        </w:rPr>
        <w:t>分公司应急柴油发电机（南通柴油机TCR1000）一台进行维保，维保内容包括：1、柴油发电机年度维保（包括：更换发动机润滑油、机油滤清器、</w:t>
      </w:r>
      <w:r>
        <w:rPr>
          <w:rFonts w:hint="eastAsia" w:ascii="仿宋_GB2312" w:eastAsia="仿宋_GB2312" w:hAnsiTheme="minorHAnsi" w:cstheme="minorBidi"/>
          <w:i w:val="0"/>
          <w:iCs w:val="0"/>
          <w:color w:val="auto"/>
          <w:kern w:val="2"/>
          <w:sz w:val="28"/>
          <w:szCs w:val="28"/>
          <w:highlight w:val="none"/>
          <w:u w:val="none"/>
          <w:lang w:val="en-US" w:eastAsia="zh-CN" w:bidi="ar"/>
        </w:rPr>
        <w:t>防冻液</w:t>
      </w:r>
      <w:r>
        <w:rPr>
          <w:rFonts w:hint="eastAsia" w:ascii="仿宋_GB2312" w:eastAsia="仿宋_GB2312" w:hAnsiTheme="minorHAnsi" w:cstheme="minorBidi"/>
          <w:color w:val="auto"/>
          <w:kern w:val="2"/>
          <w:sz w:val="28"/>
          <w:szCs w:val="28"/>
          <w:highlight w:val="none"/>
          <w:lang w:val="en-US" w:eastAsia="zh-CN"/>
        </w:rPr>
        <w:t>、燃油滤清器、空气滤清器等）</w:t>
      </w:r>
      <w:r>
        <w:rPr>
          <w:rFonts w:hint="eastAsia" w:ascii="仿宋_GB2312" w:eastAsia="仿宋_GB2312" w:cstheme="minorBidi"/>
          <w:color w:val="auto"/>
          <w:kern w:val="2"/>
          <w:sz w:val="28"/>
          <w:szCs w:val="28"/>
          <w:highlight w:val="none"/>
          <w:lang w:val="en-US" w:eastAsia="zh-CN"/>
        </w:rPr>
        <w:t>计划2024年10月实施，具体时间已健康城分公司通知为准</w:t>
      </w:r>
      <w:r>
        <w:rPr>
          <w:rFonts w:hint="eastAsia" w:ascii="仿宋_GB2312" w:eastAsia="仿宋_GB2312" w:hAnsiTheme="minorHAnsi" w:cstheme="minorBidi"/>
          <w:color w:val="auto"/>
          <w:kern w:val="2"/>
          <w:sz w:val="28"/>
          <w:szCs w:val="28"/>
          <w:highlight w:val="none"/>
          <w:lang w:val="en-US" w:eastAsia="zh-CN"/>
        </w:rPr>
        <w:t>；2、为柴油发电机提供3000L动力0#柴油</w:t>
      </w:r>
      <w:r>
        <w:rPr>
          <w:rFonts w:hint="eastAsia" w:ascii="仿宋_GB2312" w:eastAsia="仿宋_GB2312" w:cstheme="minorBidi"/>
          <w:color w:val="auto"/>
          <w:kern w:val="2"/>
          <w:sz w:val="28"/>
          <w:szCs w:val="28"/>
          <w:highlight w:val="none"/>
          <w:lang w:val="en-US" w:eastAsia="zh-CN"/>
        </w:rPr>
        <w:t>，分4批次运达健康城分公司添加</w:t>
      </w:r>
      <w:r>
        <w:rPr>
          <w:rFonts w:hint="eastAsia" w:ascii="仿宋_GB2312" w:eastAsia="仿宋_GB2312" w:hAnsiTheme="minorHAnsi" w:cstheme="minorBidi"/>
          <w:color w:val="auto"/>
          <w:kern w:val="2"/>
          <w:sz w:val="28"/>
          <w:szCs w:val="28"/>
          <w:highlight w:val="none"/>
          <w:lang w:val="en-US" w:eastAsia="zh-CN"/>
        </w:rPr>
        <w:t>。</w:t>
      </w:r>
      <w:r>
        <w:rPr>
          <w:rFonts w:hint="eastAsia" w:ascii="仿宋_GB2312" w:eastAsia="仿宋_GB2312" w:cstheme="minorBidi"/>
          <w:color w:val="auto"/>
          <w:kern w:val="2"/>
          <w:sz w:val="28"/>
          <w:szCs w:val="28"/>
          <w:highlight w:val="none"/>
          <w:lang w:val="en-US" w:eastAsia="zh-CN"/>
        </w:rPr>
        <w:t>3、</w:t>
      </w:r>
      <w:r>
        <w:rPr>
          <w:rFonts w:hint="eastAsia" w:ascii="仿宋_GB2312" w:eastAsia="仿宋_GB2312" w:hAnsiTheme="minorHAnsi" w:cstheme="minorBidi"/>
          <w:i w:val="0"/>
          <w:iCs w:val="0"/>
          <w:color w:val="auto"/>
          <w:kern w:val="2"/>
          <w:sz w:val="28"/>
          <w:szCs w:val="28"/>
          <w:highlight w:val="none"/>
          <w:u w:val="none"/>
          <w:lang w:val="en-US" w:eastAsia="zh-CN" w:bidi="ar"/>
        </w:rPr>
        <w:t>12个月发电机组运行情况月度巡检。</w:t>
      </w:r>
    </w:p>
    <w:p>
      <w:pPr>
        <w:pStyle w:val="12"/>
        <w:numPr>
          <w:ilvl w:val="0"/>
          <w:numId w:val="5"/>
        </w:numPr>
        <w:adjustRightInd w:val="0"/>
        <w:snapToGrid w:val="0"/>
        <w:spacing w:line="300" w:lineRule="auto"/>
        <w:ind w:firstLine="562" w:firstLineChars="200"/>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1、</w:t>
      </w:r>
      <w:r>
        <w:rPr>
          <w:rFonts w:hint="eastAsia" w:ascii="仿宋_GB2312" w:eastAsia="仿宋_GB2312" w:hAnsiTheme="minorEastAsia"/>
          <w:sz w:val="28"/>
          <w:szCs w:val="28"/>
          <w:lang w:val="en-US" w:eastAsia="zh-CN"/>
        </w:rPr>
        <w:t>服务</w:t>
      </w:r>
      <w:r>
        <w:rPr>
          <w:rFonts w:hint="eastAsia" w:ascii="仿宋_GB2312" w:eastAsia="仿宋_GB2312" w:hAnsiTheme="minorEastAsia"/>
          <w:sz w:val="28"/>
          <w:szCs w:val="28"/>
        </w:rPr>
        <w:t>符合行业相关标准；</w:t>
      </w:r>
    </w:p>
    <w:p>
      <w:pPr>
        <w:adjustRightInd w:val="0"/>
        <w:snapToGrid w:val="0"/>
        <w:spacing w:line="600" w:lineRule="exact"/>
        <w:ind w:firstLine="555"/>
        <w:jc w:val="left"/>
        <w:rPr>
          <w:rFonts w:hint="eastAsia" w:ascii="仿宋_GB2312" w:eastAsia="仿宋_GB2312" w:hAnsiTheme="minorEastAsia"/>
          <w:sz w:val="28"/>
          <w:szCs w:val="28"/>
          <w:lang w:val="zh-CN"/>
        </w:rPr>
      </w:pPr>
      <w:r>
        <w:rPr>
          <w:rFonts w:hint="eastAsia" w:ascii="仿宋_GB2312" w:eastAsia="仿宋_GB2312" w:hAnsiTheme="minorEastAsia"/>
          <w:sz w:val="28"/>
          <w:szCs w:val="28"/>
        </w:rPr>
        <w:t>2、</w:t>
      </w:r>
      <w:r>
        <w:rPr>
          <w:rFonts w:hint="eastAsia" w:ascii="仿宋_GB2312" w:eastAsia="仿宋_GB2312" w:hAnsiTheme="minorEastAsia"/>
          <w:sz w:val="28"/>
          <w:szCs w:val="28"/>
          <w:lang w:val="en-US" w:eastAsia="zh-CN"/>
        </w:rPr>
        <w:t>服务</w:t>
      </w:r>
      <w:r>
        <w:rPr>
          <w:rFonts w:hint="eastAsia" w:ascii="仿宋_GB2312" w:eastAsia="仿宋_GB2312" w:hAnsiTheme="minorEastAsia"/>
          <w:sz w:val="28"/>
          <w:szCs w:val="28"/>
        </w:rPr>
        <w:t>后保证设施的正常使用、符合建设单位要求。</w:t>
      </w:r>
    </w:p>
    <w:p>
      <w:pPr>
        <w:pStyle w:val="32"/>
        <w:numPr>
          <w:ilvl w:val="-1"/>
          <w:numId w:val="0"/>
        </w:numPr>
        <w:rPr>
          <w:rFonts w:hint="eastAsia"/>
          <w:lang w:val="en-US" w:eastAsia="zh-CN"/>
        </w:rPr>
      </w:pPr>
    </w:p>
    <w:p>
      <w:pPr>
        <w:pStyle w:val="12"/>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autoSpaceDN/>
        <w:adjustRightInd w:val="0"/>
        <w:snapToGrid w:val="0"/>
        <w:spacing w:line="600" w:lineRule="exact"/>
        <w:ind w:firstLine="0"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1.工期：</w:t>
      </w:r>
      <w:r>
        <w:rPr>
          <w:rFonts w:hint="eastAsia" w:ascii="仿宋_GB2312" w:eastAsia="仿宋_GB2312"/>
          <w:sz w:val="28"/>
          <w:szCs w:val="28"/>
          <w:lang w:val="en-US" w:eastAsia="zh-CN"/>
        </w:rPr>
        <w:t>自合同签订之日起365天</w:t>
      </w:r>
      <w:r>
        <w:rPr>
          <w:rFonts w:hint="eastAsia" w:ascii="仿宋_GB2312" w:hAnsi="仿宋_GB2312" w:eastAsia="仿宋_GB2312" w:cs="仿宋_GB2312"/>
          <w:sz w:val="28"/>
          <w:szCs w:val="28"/>
          <w:highlight w:val="none"/>
        </w:rPr>
        <w:t>。</w:t>
      </w:r>
    </w:p>
    <w:p>
      <w:pPr>
        <w:autoSpaceDE w:val="0"/>
        <w:autoSpaceDN w:val="0"/>
        <w:spacing w:line="520" w:lineRule="exact"/>
        <w:ind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2.质量要求：</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u w:val="none"/>
          <w:lang w:eastAsia="zh-CN"/>
        </w:rPr>
        <w:t>（</w:t>
      </w:r>
      <w:r>
        <w:rPr>
          <w:rFonts w:hint="eastAsia" w:ascii="仿宋_GB2312" w:eastAsia="仿宋_GB2312"/>
          <w:sz w:val="28"/>
          <w:szCs w:val="28"/>
        </w:rPr>
        <w:t>1)使用的各种材料必须符合设计和规范要求。</w:t>
      </w:r>
    </w:p>
    <w:p>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cstheme="minorBidi"/>
          <w:spacing w:val="0"/>
          <w:kern w:val="2"/>
          <w:sz w:val="28"/>
          <w:szCs w:val="28"/>
          <w:lang w:val="en-US" w:eastAsia="zh-CN" w:bidi="ar-SA"/>
        </w:rPr>
        <w:t>项目更换的发电机年度维保件</w:t>
      </w:r>
      <w:r>
        <w:rPr>
          <w:rFonts w:hint="eastAsia" w:ascii="仿宋_GB2312" w:eastAsia="仿宋_GB2312"/>
          <w:sz w:val="28"/>
          <w:szCs w:val="28"/>
          <w:lang w:val="en-US" w:eastAsia="zh-CN"/>
        </w:rPr>
        <w:t>必须是全新正品</w:t>
      </w:r>
      <w:r>
        <w:rPr>
          <w:rFonts w:hint="eastAsia" w:ascii="仿宋_GB2312" w:eastAsia="仿宋_GB2312"/>
          <w:sz w:val="28"/>
          <w:szCs w:val="28"/>
        </w:rPr>
        <w:t>。</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（3)</w:t>
      </w:r>
      <w:r>
        <w:rPr>
          <w:rFonts w:hint="eastAsia" w:ascii="仿宋_GB2312" w:eastAsia="仿宋_GB2312" w:hAnsiTheme="minorHAnsi" w:cstheme="minorBidi"/>
          <w:i w:val="0"/>
          <w:iCs w:val="0"/>
          <w:kern w:val="2"/>
          <w:sz w:val="28"/>
          <w:szCs w:val="28"/>
          <w:u w:val="none"/>
          <w:lang w:val="en-US" w:eastAsia="zh-CN" w:bidi="ar-SA"/>
        </w:rPr>
        <w:t>国标0#柴油，需在项目地20公里范围内的中石化加油站购买，当次购买小票日期不超过2天，并提供合格证明或采购来源证明文件</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rPr>
        <w:t>)各种构件在运输过程中必须有可靠的保护措施。构件外观表面无明显的凹面和损伤。</w:t>
      </w:r>
    </w:p>
    <w:p>
      <w:pPr>
        <w:autoSpaceDE w:val="0"/>
        <w:autoSpaceDN w:val="0"/>
        <w:spacing w:line="520" w:lineRule="exact"/>
        <w:ind w:firstLine="0" w:firstLineChars="0"/>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5</w:t>
      </w:r>
      <w:r>
        <w:rPr>
          <w:rFonts w:hint="eastAsia" w:ascii="仿宋_GB2312" w:eastAsia="仿宋_GB2312"/>
          <w:sz w:val="28"/>
          <w:szCs w:val="28"/>
        </w:rPr>
        <w:t>)</w:t>
      </w:r>
      <w:r>
        <w:rPr>
          <w:rFonts w:hint="eastAsia" w:ascii="仿宋_GB2312" w:eastAsia="仿宋_GB2312" w:cstheme="minorBidi"/>
          <w:spacing w:val="0"/>
          <w:kern w:val="2"/>
          <w:sz w:val="28"/>
          <w:szCs w:val="28"/>
          <w:lang w:val="en-US" w:eastAsia="zh-CN" w:bidi="ar-SA"/>
        </w:rPr>
        <w:t>柴油运输符合相关安全规范</w:t>
      </w:r>
      <w:r>
        <w:rPr>
          <w:rFonts w:hint="eastAsia" w:ascii="仿宋_GB2312" w:eastAsia="仿宋_GB2312"/>
          <w:sz w:val="28"/>
          <w:szCs w:val="28"/>
          <w:lang w:val="en-US" w:eastAsia="zh-CN"/>
        </w:rPr>
        <w:t>。</w:t>
      </w:r>
    </w:p>
    <w:p>
      <w:pPr>
        <w:autoSpaceDE w:val="0"/>
        <w:autoSpaceDN w:val="0"/>
        <w:spacing w:line="520" w:lineRule="exact"/>
        <w:ind w:firstLine="0" w:firstLineChars="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0" w:firstLineChars="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7</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ind w:firstLine="0" w:firstLineChars="0"/>
        <w:rPr>
          <w:rFonts w:hint="eastAsia" w:eastAsia="仿宋_GB2312"/>
          <w:highlight w:val="none"/>
          <w:lang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6"/>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6"/>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6"/>
        <w:rPr>
          <w:rFonts w:hint="eastAsia"/>
          <w:color w:val="auto"/>
          <w:highlight w:val="none"/>
        </w:rPr>
      </w:pPr>
      <w:bookmarkStart w:id="61" w:name="_Toc18538"/>
      <w:bookmarkStart w:id="62" w:name="_Toc29835"/>
      <w:bookmarkStart w:id="63" w:name="_Toc537"/>
      <w:bookmarkStart w:id="64" w:name="_Toc23353"/>
      <w:bookmarkStart w:id="65" w:name="_Toc25925"/>
      <w:bookmarkStart w:id="66" w:name="_Toc15570"/>
      <w:bookmarkStart w:id="67" w:name="_Toc1496"/>
      <w:bookmarkStart w:id="68" w:name="_Toc23330"/>
      <w:bookmarkStart w:id="69" w:name="_Toc12135"/>
      <w:bookmarkStart w:id="70" w:name="_Toc4680"/>
      <w:bookmarkStart w:id="71" w:name="_Toc1284"/>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1"/>
        <w:rPr>
          <w:color w:val="auto"/>
          <w:highlight w:val="none"/>
        </w:rPr>
      </w:pPr>
    </w:p>
    <w:p>
      <w:pPr>
        <w:pStyle w:val="3"/>
        <w:rPr>
          <w:color w:val="auto"/>
          <w:highlight w:val="none"/>
        </w:rPr>
      </w:pPr>
      <w:bookmarkStart w:id="72" w:name="_Toc13309"/>
      <w:bookmarkStart w:id="73" w:name="_Toc19686"/>
      <w:bookmarkStart w:id="74" w:name="_Toc22501"/>
      <w:bookmarkStart w:id="75" w:name="_Toc12968"/>
      <w:bookmarkStart w:id="76" w:name="_Toc19088"/>
      <w:bookmarkStart w:id="77" w:name="_Toc323"/>
      <w:bookmarkStart w:id="78" w:name="_Toc1375"/>
      <w:bookmarkStart w:id="79" w:name="_Toc87616386"/>
      <w:bookmarkStart w:id="80" w:name="_Toc8183"/>
      <w:bookmarkStart w:id="81" w:name="_Toc22797"/>
      <w:bookmarkStart w:id="82" w:name="_Toc12980"/>
      <w:bookmarkStart w:id="83" w:name="_Toc12721"/>
      <w:bookmarkStart w:id="84" w:name="_Toc8820994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spacing w:line="400" w:lineRule="atLeast"/>
        <w:jc w:val="both"/>
        <w:rPr>
          <w:rFonts w:hint="eastAsia"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宋体" w:hAnsi="宋体"/>
          <w:b/>
          <w:sz w:val="28"/>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pStyle w:val="31"/>
        <w:rPr>
          <w:rFonts w:hint="eastAsia" w:hAnsi="宋体" w:eastAsia="宋体"/>
          <w:b/>
          <w:sz w:val="30"/>
          <w:szCs w:val="30"/>
          <w:lang w:eastAsia="zh-CN"/>
        </w:rPr>
      </w:pPr>
      <w:r>
        <w:rPr>
          <w:rFonts w:hint="eastAsia" w:hAnsi="宋体"/>
          <w:b/>
          <w:sz w:val="30"/>
          <w:szCs w:val="30"/>
        </w:rPr>
        <w:t xml:space="preserve">项目名称: </w:t>
      </w:r>
      <w:r>
        <w:rPr>
          <w:rFonts w:hint="eastAsia" w:hAnsi="宋体" w:eastAsia="宋体"/>
          <w:b/>
          <w:sz w:val="30"/>
          <w:szCs w:val="30"/>
          <w:lang w:eastAsia="zh-CN"/>
        </w:rPr>
        <w:t>健康城公司2024年柴油发电机维保服务项目</w:t>
      </w:r>
    </w:p>
    <w:p>
      <w:pPr>
        <w:pStyle w:val="31"/>
        <w:rPr>
          <w:rFonts w:hint="eastAsia" w:hAnsi="宋体" w:eastAsia="宋体"/>
          <w:b/>
          <w:sz w:val="30"/>
          <w:szCs w:val="30"/>
          <w:lang w:eastAsia="zh-CN"/>
        </w:rPr>
      </w:pPr>
    </w:p>
    <w:p>
      <w:pPr>
        <w:pStyle w:val="31"/>
        <w:rPr>
          <w:rFonts w:hint="eastAsia" w:hAnsi="宋体" w:eastAsia="宋体"/>
          <w:b/>
          <w:sz w:val="30"/>
          <w:szCs w:val="30"/>
        </w:rPr>
      </w:pPr>
      <w:r>
        <w:rPr>
          <w:rFonts w:hint="eastAsia" w:hAnsi="宋体" w:eastAsia="宋体"/>
          <w:b/>
          <w:sz w:val="30"/>
          <w:szCs w:val="30"/>
        </w:rPr>
        <w:t>项目编号：</w:t>
      </w:r>
      <w:r>
        <w:rPr>
          <w:rFonts w:hint="eastAsia" w:hAnsi="宋体" w:eastAsia="宋体"/>
          <w:b/>
          <w:sz w:val="30"/>
          <w:szCs w:val="30"/>
          <w:lang w:val="en-US" w:eastAsia="zh-CN"/>
        </w:rPr>
        <w:t xml:space="preserve">03112024X00036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22"/>
        <w:rPr>
          <w:rFonts w:ascii="宋体" w:hAnsi="宋体" w:cs="宋体"/>
          <w:b/>
          <w:sz w:val="30"/>
        </w:rPr>
      </w:pPr>
    </w:p>
    <w:p>
      <w:pPr>
        <w:pStyle w:val="22"/>
        <w:rPr>
          <w:rFonts w:ascii="宋体" w:hAnsi="宋体" w:cs="宋体"/>
          <w:b/>
          <w:sz w:val="30"/>
        </w:rPr>
      </w:pPr>
    </w:p>
    <w:p>
      <w:pPr>
        <w:pStyle w:val="22"/>
        <w:rPr>
          <w:rFonts w:ascii="宋体" w:hAnsi="宋体" w:cs="宋体"/>
          <w:b/>
          <w:sz w:val="30"/>
        </w:rPr>
      </w:pPr>
    </w:p>
    <w:p>
      <w:pPr>
        <w:pStyle w:val="22"/>
        <w:ind w:firstLine="0"/>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lang w:val="en-US" w:eastAsia="zh-CN"/>
        </w:rPr>
        <w:t xml:space="preserve">    </w:t>
      </w:r>
      <w:r>
        <w:rPr>
          <w:rFonts w:hint="eastAsia" w:ascii="宋体" w:hAnsi="宋体" w:cs="宋体"/>
          <w:sz w:val="24"/>
        </w:rPr>
        <w:t>（以下简称“乙方”）就</w:t>
      </w:r>
      <w:r>
        <w:rPr>
          <w:rFonts w:hint="eastAsia" w:ascii="宋体" w:hAnsi="宋体" w:cs="宋体"/>
          <w:sz w:val="24"/>
          <w:u w:val="single"/>
          <w:lang w:eastAsia="zh-CN"/>
        </w:rPr>
        <w:t>健康城公司2024年柴油发电机维保服务项目</w:t>
      </w:r>
      <w:r>
        <w:rPr>
          <w:rFonts w:hint="eastAsia" w:ascii="宋体" w:hAnsi="宋体" w:cs="宋体"/>
          <w:sz w:val="24"/>
          <w:u w:val="single"/>
        </w:rPr>
        <w:t>合同</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left="2159" w:leftChars="228" w:hanging="1680" w:hangingChars="7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健康城公司2024年柴油发电机维保服务项目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广州市净水有限公司健康城分公司。</w:t>
      </w:r>
    </w:p>
    <w:p>
      <w:pPr>
        <w:spacing w:line="384" w:lineRule="auto"/>
        <w:ind w:firstLine="480" w:firstLineChars="200"/>
        <w:rPr>
          <w:rFonts w:ascii="宋体" w:hAnsi="宋体" w:cs="宋体"/>
          <w:sz w:val="24"/>
        </w:rPr>
      </w:pPr>
      <w:r>
        <w:rPr>
          <w:rFonts w:hint="eastAsia" w:ascii="宋体" w:hAnsi="宋体" w:cs="宋体"/>
          <w:sz w:val="24"/>
        </w:rPr>
        <w:t>2.3项目内容：</w:t>
      </w:r>
    </w:p>
    <w:p>
      <w:pPr>
        <w:spacing w:line="384"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对健康城分公司应急柴油发电机（南通柴油机TCR1000）一台进行维保，维保内容包括：</w:t>
      </w:r>
    </w:p>
    <w:p>
      <w:pPr>
        <w:numPr>
          <w:ilvl w:val="0"/>
          <w:numId w:val="0"/>
        </w:numPr>
        <w:spacing w:line="384"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1)柴油发电机年度维保（包括：更换发动机润滑油、机油滤清器、水箱冷却液、燃油滤清器、空气滤清器等）计划2024年10月实施，具体时间已健康城分公司通知为准；</w:t>
      </w:r>
    </w:p>
    <w:p>
      <w:pPr>
        <w:numPr>
          <w:ilvl w:val="0"/>
          <w:numId w:val="0"/>
        </w:numPr>
        <w:spacing w:line="384"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2)为柴油发电机提供3000L动力0#柴油，分4批次运达健康城分公司添加。</w:t>
      </w:r>
    </w:p>
    <w:p>
      <w:pPr>
        <w:numPr>
          <w:ilvl w:val="0"/>
          <w:numId w:val="0"/>
        </w:numPr>
        <w:adjustRightInd/>
        <w:snapToGrid/>
        <w:spacing w:line="384" w:lineRule="auto"/>
        <w:ind w:firstLine="480" w:firstLineChars="200"/>
        <w:jc w:val="left"/>
        <w:rPr>
          <w:rFonts w:hint="eastAsia" w:ascii="宋体" w:hAnsi="宋体" w:cs="宋体" w:eastAsiaTheme="minorEastAsia"/>
          <w:color w:val="auto"/>
          <w:sz w:val="24"/>
          <w:szCs w:val="22"/>
          <w:highlight w:val="none"/>
        </w:rPr>
      </w:pPr>
      <w:r>
        <w:rPr>
          <w:rFonts w:hint="eastAsia" w:ascii="宋体" w:hAnsi="宋体" w:cs="宋体"/>
          <w:sz w:val="24"/>
          <w:lang w:val="en-US" w:eastAsia="zh-CN"/>
        </w:rPr>
        <w:t>3）</w:t>
      </w:r>
      <w:r>
        <w:rPr>
          <w:rFonts w:hint="eastAsia" w:ascii="宋体" w:hAnsi="宋体" w:cs="宋体" w:eastAsiaTheme="minorEastAsia"/>
          <w:i w:val="0"/>
          <w:iCs w:val="0"/>
          <w:color w:val="auto"/>
          <w:kern w:val="2"/>
          <w:sz w:val="24"/>
          <w:szCs w:val="22"/>
          <w:highlight w:val="none"/>
          <w:u w:val="none"/>
          <w:lang w:val="en-US" w:eastAsia="zh-CN" w:bidi="ar"/>
        </w:rPr>
        <w:t>12个月发电机组运行情况月度巡检。</w:t>
      </w:r>
    </w:p>
    <w:p>
      <w:pPr>
        <w:pStyle w:val="2"/>
        <w:rPr>
          <w:rFonts w:hint="default"/>
          <w:lang w:val="en-US" w:eastAsia="zh-CN"/>
        </w:rPr>
      </w:pPr>
    </w:p>
    <w:p>
      <w:pPr>
        <w:spacing w:line="384" w:lineRule="auto"/>
        <w:ind w:firstLine="480" w:firstLineChars="200"/>
        <w:rPr>
          <w:rFonts w:hint="eastAsia" w:ascii="宋体" w:hAnsi="宋体" w:cs="宋体"/>
          <w:sz w:val="24"/>
          <w:lang w:val="en-US" w:eastAsia="zh-CN"/>
        </w:rPr>
      </w:pPr>
      <w:r>
        <w:rPr>
          <w:rFonts w:hint="eastAsia" w:ascii="宋体" w:hAnsi="宋体" w:cs="宋体"/>
          <w:sz w:val="24"/>
        </w:rPr>
        <w:t>2.4项目承包范围：包括提供所有需要的材料、机械、人工、设施、完成合同约定的工作和服务。</w:t>
      </w:r>
      <w:r>
        <w:rPr>
          <w:rFonts w:hint="eastAsia" w:ascii="宋体" w:hAnsi="宋体" w:cs="宋体"/>
          <w:sz w:val="24"/>
          <w:lang w:val="en-US" w:eastAsia="zh-CN"/>
        </w:rPr>
        <w:t>详细见下表工程量清单。</w:t>
      </w:r>
    </w:p>
    <w:tbl>
      <w:tblPr>
        <w:tblStyle w:val="24"/>
        <w:tblW w:w="10550" w:type="dxa"/>
        <w:tblInd w:w="-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405"/>
        <w:gridCol w:w="3173"/>
        <w:gridCol w:w="2181"/>
        <w:gridCol w:w="750"/>
        <w:gridCol w:w="710"/>
        <w:gridCol w:w="995"/>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项目名称描述</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不含税单价（元）</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F50701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JXP1023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K3040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防冻液</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-25℃/18KG/桶，提供产品合格证及检测报告。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发动机润滑油</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 级 15W-40/18L，提供产品合格证及检测报告。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月度巡检</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1、检查蓄电池充电器、电接头、电解液、润滑油、冷却液等检查；</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2、对风扇皮带、连接软管、卡箍检查及调整；水箱散热器、发动机机身清洁除尘；</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3、开机运行、并记录发电机运行情况排除非正常运行因素等，并提供检查报告。</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柴油发电机动力柴油</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分批4批次送达现场并添加</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国标0#柴油，需在项目地20公里范围内的中石化加油站购买，当次购买小票日期不超过2天，并提供合格证明和采购来源证明文件。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运输交通及人工</w:t>
            </w:r>
          </w:p>
          <w:p>
            <w:pPr>
              <w:keepNext w:val="0"/>
              <w:keepLines w:val="0"/>
              <w:widowControl/>
              <w:suppressLineNumbers w:val="0"/>
              <w:jc w:val="center"/>
              <w:textAlignment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5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项目总价    元（含6%增值税）</w:t>
            </w:r>
          </w:p>
        </w:tc>
      </w:tr>
    </w:tbl>
    <w:p>
      <w:pPr>
        <w:pStyle w:val="22"/>
        <w:ind w:firstLine="0"/>
        <w:rPr>
          <w:rFonts w:hint="eastAsia" w:ascii="宋体" w:hAnsi="宋体" w:cs="宋体"/>
          <w:sz w:val="24"/>
          <w:lang w:val="en-US" w:eastAsia="zh-CN"/>
        </w:rPr>
      </w:pPr>
    </w:p>
    <w:p>
      <w:pPr>
        <w:pStyle w:val="22"/>
        <w:ind w:firstLine="0"/>
        <w:rPr>
          <w:rFonts w:hint="default" w:ascii="宋体" w:hAnsi="宋体" w:cs="宋体"/>
          <w:sz w:val="24"/>
          <w:lang w:val="en-US" w:eastAsia="zh-CN"/>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合同价款按以下（1）执行。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）。经甲方或甲方委托有资质第三方机构审核后，审核价作为合同结算价。若合同结算价超合同暂定总价，则以合同价作为结算价。。</w:t>
      </w:r>
    </w:p>
    <w:p>
      <w:pPr>
        <w:spacing w:line="384" w:lineRule="auto"/>
        <w:ind w:firstLine="480" w:firstLineChars="200"/>
        <w:rPr>
          <w:rFonts w:ascii="宋体" w:hAnsi="宋体" w:cs="宋体"/>
          <w:sz w:val="24"/>
        </w:rPr>
      </w:pPr>
      <w:r>
        <w:rPr>
          <w:rFonts w:hint="eastAsia" w:ascii="宋体" w:hAnsi="宋体" w:cs="宋体"/>
          <w:sz w:val="24"/>
        </w:rPr>
        <w:t>综合单价为：</w:t>
      </w:r>
      <w:r>
        <w:rPr>
          <w:rFonts w:hint="eastAsia" w:ascii="宋体" w:hAnsi="宋体" w:cs="宋体"/>
          <w:sz w:val="24"/>
          <w:u w:val="single"/>
        </w:rPr>
        <w:t>人民币/元</w:t>
      </w:r>
      <w:r>
        <w:rPr>
          <w:rFonts w:ascii="宋体" w:hAnsi="宋体" w:cs="宋体"/>
          <w:sz w:val="24"/>
          <w:u w:val="single"/>
        </w:rPr>
        <w:t>/m</w:t>
      </w:r>
      <w:r>
        <w:rPr>
          <w:rFonts w:ascii="宋体" w:hAnsi="宋体" w:cs="宋体"/>
          <w:sz w:val="24"/>
          <w:u w:val="single"/>
          <w:vertAlign w:val="superscript"/>
        </w:rPr>
        <w:t>3</w:t>
      </w:r>
      <w:r>
        <w:rPr>
          <w:rFonts w:ascii="宋体" w:hAnsi="宋体" w:cs="宋体"/>
          <w:sz w:val="24"/>
          <w:u w:val="single"/>
        </w:rPr>
        <w:t>(</w:t>
      </w:r>
      <w:r>
        <w:rPr>
          <w:rFonts w:hint="eastAsia" w:ascii="宋体" w:hAnsi="宋体" w:cs="宋体"/>
          <w:sz w:val="24"/>
          <w:u w:val="single"/>
        </w:rPr>
        <w:t>大写：/</w:t>
      </w:r>
      <w:r>
        <w:rPr>
          <w:rFonts w:ascii="宋体" w:hAnsi="宋体" w:cs="宋体"/>
          <w:sz w:val="24"/>
          <w:u w:val="single"/>
        </w:rPr>
        <w:t>)</w:t>
      </w:r>
      <w:r>
        <w:rPr>
          <w:rFonts w:hint="eastAsia" w:ascii="宋体" w:hAnsi="宋体" w:cs="宋体"/>
          <w:sz w:val="24"/>
        </w:rPr>
        <w:t>。</w:t>
      </w:r>
    </w:p>
    <w:p>
      <w:pPr>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4.3因非甲方原因引起工程量报价清单中工程量发生增减，且单个子目工程量变化幅度在25%以内（含）时，按工程量报价清单中列明的子目单价结算。否则，按新增单价执行。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ascii="宋体" w:hAnsi="宋体" w:cs="宋体"/>
          <w:sz w:val="24"/>
        </w:rPr>
      </w:pPr>
      <w:r>
        <w:rPr>
          <w:rFonts w:hint="eastAsia" w:ascii="宋体" w:hAnsi="宋体" w:cs="宋体"/>
          <w:sz w:val="24"/>
        </w:rPr>
        <w:t>新增单价计价原则：</w:t>
      </w:r>
    </w:p>
    <w:p>
      <w:pPr>
        <w:spacing w:line="560" w:lineRule="exact"/>
        <w:ind w:firstLine="480" w:firstLineChars="200"/>
        <w:rPr>
          <w:rFonts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31"/>
        <w:rPr>
          <w:rFonts w:eastAsia="宋体"/>
        </w:rPr>
      </w:pPr>
      <w:r>
        <w:rPr>
          <w:rFonts w:hint="eastAsia" w:hAnsi="宋体" w:eastAsia="宋体"/>
        </w:rPr>
        <w:t xml:space="preserve">  </w:t>
      </w:r>
      <w:r>
        <w:rPr>
          <w:rFonts w:hAnsi="宋体" w:eastAsia="宋体"/>
        </w:rPr>
        <w:t>（4）通过市场询价双方协商确定。</w:t>
      </w:r>
    </w:p>
    <w:p>
      <w:pPr>
        <w:rPr>
          <w:rFonts w:ascii="宋体" w:hAnsi="宋体" w:cs="宋体"/>
          <w:sz w:val="24"/>
        </w:rPr>
      </w:pPr>
      <w:r>
        <w:rPr>
          <w:rFonts w:hint="eastAsia" w:ascii="宋体" w:hAnsi="宋体" w:cs="宋体"/>
          <w:sz w:val="24"/>
        </w:rPr>
        <w:t xml:space="preserve">  3.按1、2组价后下浮5%计取。</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tabs>
          <w:tab w:val="left" w:pos="851"/>
        </w:tabs>
        <w:adjustRightInd w:val="0"/>
        <w:snapToGrid w:val="0"/>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开工日期暂定为：202</w:t>
      </w:r>
      <w:r>
        <w:rPr>
          <w:rFonts w:hint="eastAsia" w:ascii="宋体" w:hAnsi="宋体" w:cs="宋体"/>
          <w:sz w:val="24"/>
          <w:lang w:val="en-US" w:eastAsia="zh-CN"/>
        </w:rPr>
        <w:t>4</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365</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15</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rPr>
        <w:t>3</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5.6乙方不得随意更换项目负责人及附件3中的相关人员，如确须更换，应提前征得甲方同意。如有违反，甲方有权解除合同并要求乙方支付</w:t>
      </w:r>
      <w:r>
        <w:rPr>
          <w:rFonts w:hint="eastAsia" w:asciiTheme="minorEastAsia" w:hAnsiTheme="minorEastAsia" w:eastAsiaTheme="minorEastAsia" w:cstheme="minorEastAsia"/>
          <w:sz w:val="24"/>
          <w:u w:val="single"/>
        </w:rPr>
        <w:t>5000元/人次</w:t>
      </w:r>
      <w:r>
        <w:rPr>
          <w:rFonts w:hint="eastAsia" w:asciiTheme="minorEastAsia" w:hAnsiTheme="minorEastAsia" w:eastAsiaTheme="minorEastAsia" w:cstheme="minorEastAsia"/>
          <w:sz w:val="24"/>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5.7施工过程中，项目负责人应驻场管理，否则甲方有权要求乙方支付违约</w:t>
      </w:r>
      <w:r>
        <w:rPr>
          <w:rFonts w:hint="eastAsia" w:asciiTheme="minorEastAsia" w:hAnsiTheme="minorEastAsia" w:eastAsiaTheme="minorEastAsia" w:cstheme="minorEastAsia"/>
          <w:sz w:val="24"/>
          <w:u w:val="single"/>
        </w:rPr>
        <w:t xml:space="preserve"> 1000元/天</w:t>
      </w:r>
      <w:r>
        <w:rPr>
          <w:rFonts w:hint="eastAsia" w:asciiTheme="minorEastAsia" w:hAnsiTheme="minorEastAsia" w:eastAsiaTheme="minorEastAsia" w:cstheme="minorEastAsia"/>
          <w:sz w:val="24"/>
        </w:rPr>
        <w:t>，因此造成损失的，按实际发生额赔偿。</w:t>
      </w: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(1)</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（1）由甲方提供施工用水用电接口，水电费按合同综合单价水电含量计算，从甲方支付的工程款中直接扣回。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（3）由乙方自行负责。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hAnsi="宋体" w:cs="宋体"/>
          <w:b/>
          <w:bCs/>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ind w:firstLine="482" w:firstLineChars="200"/>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b/>
          <w:bCs/>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ind w:firstLine="482" w:firstLineChars="200"/>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8</w:t>
      </w:r>
      <w:r>
        <w:rPr>
          <w:rFonts w:ascii="宋体" w:hAnsi="宋体" w:cs="宋体"/>
          <w:sz w:val="24"/>
        </w:rPr>
        <w:t>.1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22"/>
        <w:rPr>
          <w:rFonts w:ascii="宋体" w:hAnsi="宋体" w:cs="宋体"/>
          <w:sz w:val="24"/>
        </w:rPr>
      </w:pPr>
      <w:r>
        <w:rPr>
          <w:rFonts w:hint="eastAsia" w:ascii="宋体" w:hAnsi="宋体" w:cs="宋体"/>
          <w:sz w:val="24"/>
        </w:rPr>
        <w:t xml:space="preserve">8.2项目验收合同后，经甲方或甲方委托有资质第三方机构审核后，由乙方提交申请支付资料 </w:t>
      </w:r>
      <w:r>
        <w:rPr>
          <w:rFonts w:hint="eastAsia" w:ascii="宋体" w:hAnsi="宋体" w:cs="宋体"/>
          <w:sz w:val="24"/>
          <w:u w:val="single"/>
        </w:rPr>
        <w:t xml:space="preserve">30 </w:t>
      </w:r>
      <w:r>
        <w:rPr>
          <w:rFonts w:hint="eastAsia" w:ascii="宋体" w:hAnsi="宋体" w:cs="宋体"/>
          <w:sz w:val="24"/>
        </w:rPr>
        <w:t>个工作日内，甲方支付至合同结算价的100%。</w:t>
      </w:r>
    </w:p>
    <w:p>
      <w:pPr>
        <w:pStyle w:val="12"/>
        <w:spacing w:line="384" w:lineRule="auto"/>
        <w:ind w:firstLine="480" w:firstLineChars="200"/>
        <w:outlineLvl w:val="1"/>
        <w:rPr>
          <w:rFonts w:hAnsi="宋体" w:cs="宋体"/>
          <w:sz w:val="24"/>
          <w:szCs w:val="24"/>
          <w:u w:val="single"/>
        </w:rPr>
      </w:pPr>
      <w:r>
        <w:rPr>
          <w:rFonts w:hint="eastAsia" w:hAnsi="宋体" w:cs="宋体"/>
          <w:sz w:val="24"/>
          <w:szCs w:val="24"/>
        </w:rPr>
        <w:t>8.2.1本项目工程款的支付单位为：</w:t>
      </w:r>
      <w:r>
        <w:rPr>
          <w:rFonts w:hint="eastAsia" w:hAnsi="宋体" w:cs="宋体"/>
          <w:sz w:val="24"/>
          <w:szCs w:val="24"/>
          <w:u w:val="single"/>
        </w:rPr>
        <w:t xml:space="preserve">广州市净水有限公司健康城分公司 </w:t>
      </w:r>
    </w:p>
    <w:p>
      <w:pPr>
        <w:spacing w:line="384" w:lineRule="auto"/>
        <w:ind w:firstLine="480" w:firstLineChars="200"/>
        <w:rPr>
          <w:rFonts w:ascii="宋体" w:hAnsi="宋体" w:cs="宋体"/>
          <w:sz w:val="24"/>
          <w:u w:val="single"/>
        </w:rPr>
      </w:pPr>
      <w:r>
        <w:rPr>
          <w:rFonts w:hint="eastAsia" w:ascii="宋体" w:hAnsi="宋体" w:cs="宋体"/>
          <w:sz w:val="24"/>
        </w:rPr>
        <w:t>8</w:t>
      </w:r>
      <w:r>
        <w:rPr>
          <w:rFonts w:ascii="宋体" w:hAnsi="宋体" w:cs="宋体"/>
          <w:sz w:val="24"/>
        </w:rPr>
        <w:t>.3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hint="eastAsia" w:ascii="宋体" w:hAnsi="宋体" w:cs="宋体"/>
          <w:sz w:val="24"/>
          <w:u w:val="single"/>
        </w:rPr>
        <w:t>91440101755584729Q</w:t>
      </w:r>
    </w:p>
    <w:p>
      <w:pPr>
        <w:spacing w:line="500" w:lineRule="exact"/>
        <w:ind w:firstLine="960" w:firstLineChars="400"/>
        <w:rPr>
          <w:rFonts w:ascii="宋体" w:hAnsi="宋体" w:cs="宋体"/>
          <w:sz w:val="24"/>
        </w:rPr>
      </w:pPr>
      <w:r>
        <w:rPr>
          <w:rFonts w:hint="eastAsia" w:ascii="宋体" w:hAnsi="宋体" w:cs="宋体"/>
          <w:sz w:val="24"/>
        </w:rPr>
        <w:t>地址及电话：</w:t>
      </w:r>
      <w:r>
        <w:rPr>
          <w:rFonts w:hint="eastAsia" w:ascii="宋体" w:hAnsi="宋体" w:cs="宋体"/>
          <w:sz w:val="24"/>
          <w:u w:val="single"/>
        </w:rPr>
        <w:t>广州市天河区临江大道501号 020-38890283</w:t>
      </w:r>
      <w:r>
        <w:rPr>
          <w:rFonts w:hint="eastAsia" w:ascii="宋体" w:hAnsi="宋体" w:cs="宋体"/>
          <w:sz w:val="24"/>
        </w:rPr>
        <w:t>；</w:t>
      </w:r>
    </w:p>
    <w:p>
      <w:pPr>
        <w:spacing w:line="384" w:lineRule="auto"/>
        <w:ind w:firstLine="960" w:firstLineChars="400"/>
        <w:outlineLvl w:val="0"/>
        <w:rPr>
          <w:rFonts w:ascii="宋体" w:hAnsi="宋体" w:cs="宋体"/>
          <w:sz w:val="24"/>
        </w:rPr>
      </w:pPr>
      <w:r>
        <w:rPr>
          <w:rFonts w:hint="eastAsia" w:ascii="宋体" w:hAnsi="宋体" w:cs="宋体"/>
          <w:sz w:val="24"/>
        </w:rPr>
        <w:t>开户行/账号：</w:t>
      </w:r>
      <w:r>
        <w:rPr>
          <w:rFonts w:hint="eastAsia" w:ascii="宋体" w:hAnsi="宋体" w:cs="宋体"/>
          <w:sz w:val="24"/>
          <w:u w:val="single"/>
        </w:rPr>
        <w:t>民生银行广州分行0301014140006932</w:t>
      </w:r>
      <w:r>
        <w:rPr>
          <w:rFonts w:hint="eastAsia" w:ascii="宋体" w:hAnsi="宋体" w:cs="宋体"/>
          <w:sz w:val="24"/>
        </w:rPr>
        <w:t>。</w:t>
      </w:r>
    </w:p>
    <w:p>
      <w:pPr>
        <w:spacing w:line="384" w:lineRule="auto"/>
        <w:ind w:firstLine="480" w:firstLineChars="200"/>
        <w:outlineLvl w:val="0"/>
        <w:rPr>
          <w:rFonts w:ascii="宋体" w:hAnsi="宋体" w:cs="宋体"/>
          <w:sz w:val="24"/>
        </w:rPr>
      </w:pPr>
      <w:r>
        <w:rPr>
          <w:rFonts w:hint="eastAsia" w:ascii="宋体" w:hAnsi="宋体" w:cs="宋体"/>
          <w:sz w:val="24"/>
        </w:rPr>
        <w:t>8</w:t>
      </w:r>
      <w:r>
        <w:rPr>
          <w:rFonts w:ascii="宋体" w:hAnsi="宋体" w:cs="宋体"/>
          <w:sz w:val="24"/>
        </w:rPr>
        <w:t>.5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hint="eastAsia" w:cs="宋体"/>
        </w:rPr>
        <w:t>8</w:t>
      </w:r>
      <w:r>
        <w:rPr>
          <w:rFonts w:cs="宋体"/>
        </w:rPr>
        <w:t>.5.1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8</w:t>
      </w:r>
      <w:r>
        <w:rPr>
          <w:rFonts w:ascii="宋体" w:hAnsi="宋体" w:cs="宋体"/>
          <w:sz w:val="24"/>
        </w:rPr>
        <w:t>.5.2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
          <w:bCs/>
          <w:sz w:val="24"/>
        </w:rPr>
      </w:pPr>
      <w:r>
        <w:rPr>
          <w:rFonts w:hint="eastAsia" w:hAnsi="宋体" w:cs="宋体"/>
          <w:sz w:val="24"/>
        </w:rPr>
        <w:t>8</w:t>
      </w:r>
      <w:r>
        <w:rPr>
          <w:rFonts w:hAnsi="宋体" w:cs="宋体"/>
          <w:sz w:val="24"/>
        </w:rPr>
        <w:t>.6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p>
    <w:p>
      <w:pPr>
        <w:spacing w:line="384" w:lineRule="auto"/>
        <w:ind w:firstLine="482" w:firstLineChars="200"/>
        <w:rPr>
          <w:rFonts w:hint="eastAsia"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hint="eastAsia" w:ascii="宋体" w:hAnsi="宋体" w:cs="宋体"/>
          <w:b/>
          <w:bCs/>
          <w:sz w:val="24"/>
        </w:rPr>
      </w:pPr>
      <w:r>
        <w:rPr>
          <w:rFonts w:hint="eastAsia" w:ascii="宋体" w:hAnsi="宋体" w:eastAsia="宋体" w:cs="宋体"/>
          <w:sz w:val="24"/>
        </w:rPr>
        <w:t>9.1乙方应在工程完工后30天内将经甲方审核的完整竣工资料（含竣工图）和竣工验收报告各一式四份交甲方，不按时报送工程竣工资料的，每逾期一天，甲方要求乙方支付合同暂定总价万分之五/天，并在支付合同款时抵扣。</w:t>
      </w:r>
    </w:p>
    <w:p>
      <w:pPr>
        <w:spacing w:line="384" w:lineRule="auto"/>
        <w:ind w:firstLine="480" w:firstLineChars="200"/>
        <w:rPr>
          <w:rFonts w:ascii="宋体" w:hAnsi="宋体" w:cs="宋体"/>
          <w:sz w:val="24"/>
        </w:rPr>
      </w:pPr>
      <w:r>
        <w:rPr>
          <w:rFonts w:ascii="宋体" w:hAnsi="宋体" w:cs="宋体"/>
          <w:sz w:val="24"/>
        </w:rPr>
        <w:t>9.</w:t>
      </w:r>
      <w:r>
        <w:rPr>
          <w:rFonts w:hint="eastAsia" w:ascii="宋体" w:hAnsi="宋体" w:cs="宋体"/>
          <w:sz w:val="24"/>
          <w:lang w:val="en-US" w:eastAsia="zh-CN"/>
        </w:rPr>
        <w:t>2</w:t>
      </w:r>
      <w:r>
        <w:rPr>
          <w:rFonts w:hint="eastAsia" w:ascii="宋体" w:hAnsi="宋体" w:cs="宋体"/>
          <w:sz w:val="24"/>
        </w:rPr>
        <w:t>甲方收到完整的竣工验收资料和竣工验收报告后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w:t>
      </w:r>
      <w:r>
        <w:rPr>
          <w:rFonts w:hint="eastAsia" w:ascii="宋体" w:hAnsi="宋体" w:cs="宋体"/>
          <w:sz w:val="24"/>
          <w:lang w:val="en-US" w:eastAsia="zh-CN"/>
        </w:rPr>
        <w:t>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w:t>
      </w:r>
      <w:r>
        <w:rPr>
          <w:rFonts w:hint="eastAsia" w:ascii="宋体" w:hAnsi="宋体" w:cs="宋体"/>
          <w:sz w:val="24"/>
          <w:lang w:val="en-US" w:eastAsia="zh-CN"/>
        </w:rPr>
        <w:t>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31"/>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9.5本合同竣工验收结算单位为</w:t>
      </w:r>
      <w:r>
        <w:rPr>
          <w:rFonts w:hint="eastAsia" w:asciiTheme="minorEastAsia" w:hAnsiTheme="minorEastAsia" w:eastAsiaTheme="minorEastAsia" w:cstheme="minorEastAsia"/>
          <w:u w:val="single"/>
        </w:rPr>
        <w:t>：广州市净水有限公司健康城分公司</w:t>
      </w:r>
    </w:p>
    <w:p>
      <w:pPr>
        <w:numPr>
          <w:ilvl w:val="0"/>
          <w:numId w:val="6"/>
        </w:numPr>
        <w:spacing w:before="120" w:afterLines="50" w:line="384" w:lineRule="auto"/>
        <w:ind w:firstLine="482" w:firstLineChars="200"/>
        <w:jc w:val="left"/>
        <w:rPr>
          <w:rFonts w:ascii="宋体" w:hAnsi="宋体" w:cs="宋体"/>
          <w:b/>
          <w:bCs/>
          <w:sz w:val="24"/>
        </w:rPr>
      </w:pPr>
      <w:bookmarkStart w:id="85" w:name="_Toc474245220"/>
      <w:bookmarkStart w:id="86" w:name="_Toc520190034"/>
      <w:bookmarkStart w:id="87" w:name="_Toc518992994"/>
      <w:r>
        <w:rPr>
          <w:rFonts w:hint="eastAsia" w:ascii="宋体" w:hAnsi="宋体" w:cs="宋体"/>
          <w:b/>
          <w:bCs/>
          <w:sz w:val="24"/>
        </w:rPr>
        <w:t>质量保证</w:t>
      </w:r>
      <w:bookmarkEnd w:id="85"/>
      <w:bookmarkEnd w:id="86"/>
      <w:bookmarkEnd w:id="87"/>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1</w:t>
      </w:r>
      <w:r>
        <w:rPr>
          <w:rFonts w:hint="eastAsia" w:ascii="宋体" w:hAnsi="宋体" w:cs="宋体"/>
          <w:kern w:val="0"/>
          <w:sz w:val="24"/>
          <w:lang w:val="zh-CN"/>
        </w:rPr>
        <w:t>年。</w:t>
      </w:r>
    </w:p>
    <w:p>
      <w:pPr>
        <w:spacing w:line="384" w:lineRule="auto"/>
        <w:ind w:firstLine="420" w:firstLineChars="175"/>
        <w:rPr>
          <w:rFonts w:ascii="宋体" w:hAnsi="宋体" w:cs="宋体"/>
          <w:b/>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bookmarkStart w:id="88" w:name="_Toc19692"/>
      <w:bookmarkStart w:id="89" w:name="_Toc518993000"/>
      <w:bookmarkStart w:id="90" w:name="_Toc107447255"/>
      <w:bookmarkStart w:id="91" w:name="_Toc107446862"/>
      <w:bookmarkStart w:id="92" w:name="_Toc306350467"/>
      <w:bookmarkStart w:id="93" w:name="_Toc520190040"/>
      <w:bookmarkStart w:id="94" w:name="_Toc183666531"/>
      <w:bookmarkStart w:id="95" w:name="_Toc474245226"/>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sz w:val="24"/>
        </w:rPr>
      </w:pPr>
      <w:bookmarkStart w:id="96" w:name="_Toc306350468"/>
      <w:bookmarkStart w:id="97" w:name="_Toc12010"/>
      <w:bookmarkStart w:id="98"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520190041"/>
      <w:bookmarkStart w:id="100" w:name="_Toc118172294"/>
      <w:bookmarkStart w:id="101" w:name="_Toc107446864"/>
      <w:bookmarkStart w:id="102" w:name="_Toc518993001"/>
      <w:bookmarkStart w:id="103" w:name="_Toc107447257"/>
      <w:bookmarkStart w:id="104" w:name="_Toc47424522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sz w:val="24"/>
        </w:rPr>
      </w:pPr>
      <w:bookmarkStart w:id="105" w:name="_Toc183666533"/>
      <w:bookmarkStart w:id="106"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5"/>
      <w:bookmarkEnd w:id="106"/>
      <w:bookmarkStart w:id="107" w:name="_Toc518993003"/>
      <w:bookmarkStart w:id="108" w:name="_Toc520190043"/>
      <w:bookmarkStart w:id="109"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0" w:name="_Toc107447264"/>
      <w:bookmarkStart w:id="111" w:name="_Toc107446871"/>
      <w:r>
        <w:rPr>
          <w:rFonts w:hint="eastAsia" w:ascii="宋体" w:hAnsi="宋体" w:cs="宋体"/>
          <w:b/>
          <w:bCs/>
          <w:sz w:val="24"/>
        </w:rPr>
        <w:t>合同生效及其他</w:t>
      </w:r>
      <w:bookmarkEnd w:id="107"/>
      <w:bookmarkEnd w:id="108"/>
      <w:bookmarkEnd w:id="109"/>
      <w:bookmarkEnd w:id="110"/>
      <w:bookmarkEnd w:id="111"/>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陆</w:t>
      </w:r>
      <w:r>
        <w:rPr>
          <w:rFonts w:hint="eastAsia" w:ascii="宋体" w:hAnsi="宋体" w:cs="宋体"/>
          <w:sz w:val="24"/>
        </w:rPr>
        <w:t>份，其中：甲方</w:t>
      </w:r>
      <w:r>
        <w:rPr>
          <w:rFonts w:hint="eastAsia" w:ascii="宋体" w:hAnsi="宋体" w:cs="宋体"/>
          <w:sz w:val="24"/>
          <w:u w:val="single"/>
        </w:rPr>
        <w:t>伍</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384" w:lineRule="auto"/>
        <w:ind w:firstLine="480" w:firstLineChars="20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p>
    <w:p>
      <w:pPr>
        <w:spacing w:line="384" w:lineRule="auto"/>
        <w:rPr>
          <w:rFonts w:ascii="宋体" w:hAnsi="宋体" w:cs="宋体"/>
          <w:sz w:val="24"/>
        </w:rPr>
      </w:pPr>
      <w:r>
        <w:rPr>
          <w:rFonts w:hint="eastAsia" w:ascii="宋体" w:hAnsi="宋体" w:cs="宋体"/>
          <w:sz w:val="24"/>
        </w:rPr>
        <w:t>附件：</w:t>
      </w:r>
    </w:p>
    <w:p>
      <w:pPr>
        <w:spacing w:line="500" w:lineRule="exact"/>
        <w:ind w:firstLine="720" w:firstLineChars="300"/>
        <w:rPr>
          <w:rFonts w:ascii="宋体" w:hAnsi="宋体" w:cs="宋体"/>
          <w:sz w:val="24"/>
        </w:rPr>
      </w:pP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hint="eastAsia" w:ascii="宋体" w:hAnsi="宋体" w:cs="宋体"/>
          <w:sz w:val="24"/>
        </w:rPr>
      </w:pPr>
      <w:r>
        <w:rPr>
          <w:rFonts w:hint="eastAsia" w:ascii="宋体" w:hAnsi="宋体" w:cs="宋体"/>
          <w:sz w:val="24"/>
        </w:rPr>
        <w:t>3.营运场所施工安全协议书</w:t>
      </w:r>
    </w:p>
    <w:p>
      <w:pPr>
        <w:spacing w:line="500" w:lineRule="exact"/>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4.保密协议</w:t>
      </w:r>
    </w:p>
    <w:p>
      <w:pPr>
        <w:spacing w:line="500" w:lineRule="exact"/>
        <w:ind w:firstLine="720" w:firstLineChars="300"/>
        <w:rPr>
          <w:rFonts w:ascii="宋体" w:hAnsi="宋体" w:cs="宋体"/>
          <w:sz w:val="24"/>
        </w:rPr>
      </w:pP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工程量清单报价</w:t>
      </w:r>
    </w:p>
    <w:p>
      <w:pPr>
        <w:spacing w:line="500" w:lineRule="exact"/>
        <w:ind w:firstLine="720" w:firstLineChars="300"/>
        <w:rPr>
          <w:rFonts w:hint="eastAsia" w:ascii="宋体" w:hAnsi="宋体" w:cs="宋体" w:eastAsiaTheme="minorEastAsia"/>
          <w:color w:val="auto"/>
          <w:sz w:val="24"/>
          <w:szCs w:val="22"/>
          <w:highlight w:val="none"/>
        </w:rPr>
      </w:pPr>
      <w:r>
        <w:rPr>
          <w:rFonts w:hint="eastAsia" w:ascii="宋体" w:hAnsi="宋体" w:cs="宋体" w:eastAsiaTheme="minorEastAsia"/>
          <w:color w:val="auto"/>
          <w:sz w:val="24"/>
          <w:szCs w:val="22"/>
          <w:highlight w:val="none"/>
          <w:lang w:val="en-US" w:eastAsia="zh-CN"/>
        </w:rPr>
        <w:t>6.</w:t>
      </w:r>
      <w:r>
        <w:rPr>
          <w:rFonts w:hint="eastAsia" w:ascii="宋体" w:hAnsi="宋体" w:cs="宋体" w:eastAsiaTheme="minorEastAsia"/>
          <w:color w:val="auto"/>
          <w:sz w:val="24"/>
          <w:szCs w:val="22"/>
          <w:highlight w:val="none"/>
        </w:rPr>
        <w:t>拟投入本项目的项目负责人情况表</w:t>
      </w:r>
    </w:p>
    <w:p>
      <w:pPr>
        <w:pStyle w:val="22"/>
        <w:ind w:left="0" w:leftChars="0" w:firstLine="0" w:firstLineChars="0"/>
        <w:rPr>
          <w:rFonts w:ascii="宋体" w:hAnsi="宋体" w:cs="宋体"/>
          <w:sz w:val="24"/>
        </w:rPr>
      </w:pPr>
    </w:p>
    <w:p>
      <w:pPr>
        <w:pStyle w:val="22"/>
        <w:ind w:left="0" w:leftChars="0" w:firstLine="0" w:firstLineChars="0"/>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hint="eastAsia" w:ascii="宋体" w:hAnsi="宋体" w:cs="宋体"/>
          <w:sz w:val="24"/>
        </w:rPr>
      </w:pPr>
      <w:r>
        <w:rPr>
          <w:rFonts w:hint="eastAsia" w:ascii="宋体" w:hAnsi="宋体" w:cs="宋体"/>
          <w:sz w:val="24"/>
        </w:rPr>
        <w:t xml:space="preserve">法定代表 或               </w:t>
      </w:r>
      <w:r>
        <w:rPr>
          <w:rFonts w:hint="eastAsia" w:ascii="宋体" w:hAnsi="宋体" w:cs="宋体"/>
          <w:sz w:val="24"/>
          <w:lang w:val="en-US" w:eastAsia="zh-CN"/>
        </w:rPr>
        <w:t xml:space="preserve">          </w:t>
      </w:r>
      <w:r>
        <w:rPr>
          <w:rFonts w:hint="eastAsia" w:ascii="宋体" w:hAnsi="宋体" w:cs="宋体"/>
          <w:sz w:val="24"/>
        </w:rPr>
        <w:t xml:space="preserve"> 法定代表人或</w:t>
      </w:r>
    </w:p>
    <w:p>
      <w:pPr>
        <w:spacing w:line="384" w:lineRule="auto"/>
        <w:rPr>
          <w:rFonts w:ascii="宋体" w:hAnsi="宋体" w:cs="宋体"/>
          <w:sz w:val="24"/>
        </w:rPr>
      </w:pPr>
      <w:r>
        <w:rPr>
          <w:rFonts w:hint="eastAsia" w:ascii="宋体" w:hAnsi="宋体" w:cs="宋体"/>
          <w:sz w:val="24"/>
        </w:rPr>
        <w:t xml:space="preserve">授权代理人：                       </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ind w:right="-624" w:rightChars="-297"/>
        <w:rPr>
          <w:rFonts w:hint="default" w:ascii="宋体" w:hAnsi="宋体" w:eastAsia="宋体" w:cs="宋体"/>
          <w:sz w:val="24"/>
          <w:lang w:val="en-US" w:eastAsia="zh-CN"/>
        </w:rPr>
      </w:pPr>
      <w:r>
        <w:rPr>
          <w:rFonts w:hint="eastAsia" w:ascii="宋体" w:hAnsi="宋体" w:cs="宋体"/>
          <w:sz w:val="24"/>
        </w:rPr>
        <w:t>地址：                               地址：</w:t>
      </w:r>
    </w:p>
    <w:p>
      <w:pPr>
        <w:spacing w:line="384" w:lineRule="auto"/>
        <w:rPr>
          <w:rFonts w:hint="eastAsia" w:ascii="宋体" w:hAnsi="宋体" w:eastAsia="宋体" w:cs="宋体"/>
          <w:sz w:val="24"/>
          <w:lang w:val="en-US" w:eastAsia="zh-CN"/>
        </w:rPr>
      </w:pPr>
      <w:r>
        <w:rPr>
          <w:rFonts w:hint="eastAsia" w:ascii="宋体" w:hAnsi="宋体" w:cs="宋体"/>
          <w:sz w:val="24"/>
        </w:rPr>
        <w:t>经办人：                             经办人：</w:t>
      </w:r>
    </w:p>
    <w:p>
      <w:pPr>
        <w:spacing w:line="384" w:lineRule="auto"/>
        <w:ind w:right="-340" w:rightChars="-162"/>
        <w:rPr>
          <w:rFonts w:hint="default" w:ascii="宋体" w:hAnsi="宋体" w:eastAsia="宋体" w:cs="宋体"/>
          <w:sz w:val="24"/>
          <w:lang w:val="en-US" w:eastAsia="zh-CN"/>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ind w:firstLine="0"/>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附件1：成交通知书</w:t>
      </w:r>
    </w:p>
    <w:p>
      <w:pPr>
        <w:spacing w:line="360" w:lineRule="auto"/>
        <w:rPr>
          <w:rFonts w:ascii="宋体" w:hAnsi="宋体" w:cs="宋体"/>
          <w:b/>
          <w:bCs/>
          <w:szCs w:val="21"/>
        </w:rPr>
      </w:pPr>
      <w:bookmarkStart w:id="112" w:name="_Toc389815031"/>
      <w:bookmarkStart w:id="113" w:name="_Toc387080836"/>
      <w:bookmarkStart w:id="114" w:name="_Toc389815339"/>
      <w:r>
        <w:rPr>
          <w:rFonts w:hint="eastAsia" w:ascii="宋体" w:hAnsi="宋体" w:cs="宋体"/>
          <w:b/>
          <w:bCs/>
          <w:szCs w:val="21"/>
        </w:rPr>
        <w:t>附件</w:t>
      </w:r>
      <w:r>
        <w:rPr>
          <w:rFonts w:hint="eastAsia" w:ascii="宋体" w:hAnsi="宋体" w:cs="宋体"/>
          <w:b/>
          <w:bCs/>
          <w:szCs w:val="21"/>
          <w:lang w:val="en-US" w:eastAsia="zh-CN"/>
        </w:rPr>
        <w:t>2</w:t>
      </w:r>
      <w:r>
        <w:rPr>
          <w:rFonts w:hint="eastAsia" w:ascii="宋体" w:hAnsi="宋体" w:cs="宋体"/>
          <w:b/>
          <w:bCs/>
          <w:szCs w:val="21"/>
        </w:rPr>
        <w:t>：廉洁协议</w:t>
      </w:r>
    </w:p>
    <w:p>
      <w:pPr>
        <w:spacing w:line="56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lang w:eastAsia="zh-CN"/>
        </w:rPr>
        <w:t>健康城公司2024年柴油发电机维保服务项目</w:t>
      </w:r>
      <w:r>
        <w:rPr>
          <w:rFonts w:hint="eastAsia" w:ascii="仿宋_GB2312" w:hAnsi="仿宋_GB2312" w:eastAsia="仿宋_GB2312" w:cs="仿宋_GB2312"/>
          <w:bCs/>
          <w:sz w:val="28"/>
          <w:szCs w:val="28"/>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3"/>
        <w:adjustRightInd/>
        <w:spacing w:line="560" w:lineRule="exact"/>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left="279" w:leftChars="133" w:firstLine="280" w:firstLineChars="1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lang w:eastAsia="zh-CN"/>
        </w:rPr>
        <w:t>健康城公司2024年柴油发电机维保服务项目</w:t>
      </w:r>
      <w:r>
        <w:rPr>
          <w:rFonts w:hint="eastAsia" w:ascii="仿宋_GB2312" w:hAnsi="仿宋_GB2312" w:eastAsia="仿宋_GB2312" w:cs="仿宋_GB2312"/>
          <w:bCs/>
          <w:sz w:val="28"/>
          <w:szCs w:val="28"/>
          <w:u w:val="single"/>
        </w:rPr>
        <w:t>穗净水合[2024]  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伍</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w:t>
      </w:r>
    </w:p>
    <w:p>
      <w:pPr>
        <w:spacing w:line="560" w:lineRule="exact"/>
        <w:ind w:firstLine="560" w:firstLineChars="200"/>
        <w:rPr>
          <w:rFonts w:ascii="仿宋_GB2312" w:hAnsi="仿宋_GB2312" w:eastAsia="仿宋_GB2312" w:cs="仿宋_GB2312"/>
          <w:bCs/>
          <w:sz w:val="28"/>
          <w:szCs w:val="28"/>
        </w:rPr>
      </w:pP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8"/>
        <w:tabs>
          <w:tab w:val="left" w:pos="5100"/>
        </w:tabs>
        <w:spacing w:line="560" w:lineRule="exact"/>
        <w:ind w:left="7200" w:firstLine="0" w:firstLineChars="0"/>
        <w:jc w:val="left"/>
        <w:rPr>
          <w:rFonts w:ascii="仿宋_GB2312" w:hAnsi="仿宋_GB2312" w:eastAsia="仿宋_GB2312" w:cs="仿宋_GB2312"/>
          <w:bCs/>
          <w:sz w:val="28"/>
          <w:szCs w:val="28"/>
        </w:rPr>
      </w:pPr>
    </w:p>
    <w:p>
      <w:pPr>
        <w:tabs>
          <w:tab w:val="left" w:pos="5100"/>
        </w:tabs>
        <w:spacing w:line="560" w:lineRule="exact"/>
        <w:ind w:left="8400" w:hanging="8400" w:hangingChars="30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pStyle w:val="23"/>
        <w:ind w:firstLine="0" w:firstLineChars="0"/>
        <w:rPr>
          <w:rFonts w:hAnsi="仿宋_GB2312" w:eastAsia="仿宋_GB2312" w:cs="仿宋_GB2312"/>
          <w:bCs/>
          <w:color w:val="auto"/>
          <w:sz w:val="28"/>
          <w:szCs w:val="28"/>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u w:val="single"/>
        </w:rPr>
      </w:pPr>
      <w:bookmarkStart w:id="115" w:name="_Toc21391"/>
      <w:r>
        <w:rPr>
          <w:rFonts w:hint="eastAsia" w:ascii="宋体" w:hAnsi="宋体" w:cs="Arial"/>
          <w:kern w:val="0"/>
          <w:sz w:val="24"/>
        </w:rPr>
        <w:t>甲方：</w:t>
      </w:r>
      <w:r>
        <w:rPr>
          <w:rFonts w:hint="eastAsia"/>
          <w:sz w:val="24"/>
          <w:u w:val="single"/>
        </w:rPr>
        <w:t>广州市净水有限公司</w:t>
      </w:r>
    </w:p>
    <w:p>
      <w:pPr>
        <w:adjustRightInd w:val="0"/>
        <w:snapToGrid w:val="0"/>
        <w:spacing w:line="560" w:lineRule="exact"/>
        <w:jc w:val="left"/>
        <w:rPr>
          <w:rStyle w:val="27"/>
          <w:rFonts w:hint="eastAsia" w:eastAsia="宋体" w:asciiTheme="minorEastAsia" w:hAnsiTheme="minorEastAsia"/>
          <w:b w:val="0"/>
          <w:u w:val="single"/>
          <w:lang w:eastAsia="zh-CN"/>
        </w:rPr>
      </w:pPr>
      <w:r>
        <w:rPr>
          <w:rFonts w:hint="eastAsia" w:ascii="宋体" w:hAnsi="宋体" w:cs="Arial"/>
          <w:kern w:val="0"/>
          <w:sz w:val="24"/>
        </w:rPr>
        <w:t>乙方：</w:t>
      </w:r>
    </w:p>
    <w:bookmarkEnd w:id="115"/>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eastAsia="zh-CN"/>
        </w:rPr>
        <w:t>健康城公司2024年柴油发电机维保服务项目</w:t>
      </w:r>
      <w:r>
        <w:rPr>
          <w:rFonts w:hint="eastAsia" w:asciiTheme="minorEastAsia" w:hAnsiTheme="minorEastAsia" w:eastAsiaTheme="minorEastAsia"/>
          <w:sz w:val="24"/>
          <w:u w:val="single"/>
        </w:rPr>
        <w:t>合同</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hint="eastAsia" w:asciiTheme="minorEastAsia" w:hAnsiTheme="minorEastAsia" w:eastAsiaTheme="minorEastAsia"/>
          <w:sz w:val="24"/>
          <w:u w:val="single"/>
        </w:rPr>
        <w:t>10</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6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r>
              <w:rPr>
                <w:rFonts w:hint="eastAsia"/>
                <w:sz w:val="24"/>
                <w:u w:val="none"/>
              </w:rPr>
              <w:t>广州市净水有限公司</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hint="eastAsia" w:asciiTheme="minorEastAsia" w:hAnsiTheme="minorEastAsia" w:eastAsiaTheme="minorEastAsia"/>
                <w:sz w:val="24"/>
              </w:rPr>
            </w:pPr>
            <w:r>
              <w:rPr>
                <w:rFonts w:hint="eastAsia" w:asciiTheme="minorEastAsia" w:hAnsiTheme="minorEastAsia" w:eastAsiaTheme="minorEastAsia"/>
                <w:sz w:val="24"/>
              </w:rPr>
              <w:t>乙方：签约代表：</w:t>
            </w:r>
          </w:p>
          <w:p>
            <w:pPr>
              <w:adjustRightInd w:val="0"/>
              <w:snapToGrid w:val="0"/>
              <w:spacing w:line="56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bookmarkEnd w:id="112"/>
      <w:bookmarkEnd w:id="113"/>
      <w:bookmarkEnd w:id="114"/>
    </w:tbl>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spacing w:line="360" w:lineRule="auto"/>
        <w:rPr>
          <w:rFonts w:hint="default" w:ascii="宋体" w:hAnsi="宋体" w:eastAsia="宋体" w:cs="宋体"/>
          <w:b/>
          <w:szCs w:val="21"/>
          <w:lang w:val="en-US" w:eastAsia="zh-CN"/>
        </w:rPr>
      </w:pPr>
      <w:r>
        <w:rPr>
          <w:rFonts w:hint="eastAsia" w:ascii="宋体" w:hAnsi="宋体" w:eastAsia="宋体" w:cs="宋体"/>
          <w:b/>
          <w:szCs w:val="21"/>
        </w:rPr>
        <w:t>附件</w:t>
      </w:r>
      <w:r>
        <w:rPr>
          <w:rFonts w:hint="eastAsia" w:ascii="宋体" w:hAnsi="宋体" w:eastAsia="宋体" w:cs="宋体"/>
          <w:b/>
          <w:szCs w:val="21"/>
          <w:lang w:val="en-US" w:eastAsia="zh-CN"/>
        </w:rPr>
        <w:t>4:保密协议</w:t>
      </w:r>
    </w:p>
    <w:p>
      <w:pPr>
        <w:spacing w:line="560" w:lineRule="exact"/>
        <w:jc w:val="center"/>
        <w:rPr>
          <w:rFonts w:ascii="宋体" w:hAnsi="宋体" w:cs="宋体"/>
          <w:b/>
          <w:color w:val="000000"/>
          <w:szCs w:val="21"/>
          <w:highlight w:val="none"/>
        </w:rPr>
      </w:pPr>
      <w:r>
        <w:rPr>
          <w:rFonts w:hint="eastAsia" w:ascii="宋体" w:hAnsi="宋体" w:cs="宋体"/>
          <w:b/>
          <w:color w:val="000000"/>
          <w:szCs w:val="21"/>
          <w:highlight w:val="none"/>
          <w:u w:val="single"/>
        </w:rPr>
        <w:t xml:space="preserve">       </w:t>
      </w:r>
      <w:r>
        <w:rPr>
          <w:rFonts w:hint="eastAsia" w:ascii="宋体" w:hAnsi="宋体" w:cs="宋体"/>
          <w:b/>
          <w:color w:val="000000"/>
          <w:szCs w:val="21"/>
          <w:highlight w:val="none"/>
        </w:rPr>
        <w:t>保密协议</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甲乙双方就</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8"/>
        <w:kinsoku w:val="0"/>
        <w:overflowPunct w:val="0"/>
        <w:autoSpaceDE w:val="0"/>
        <w:autoSpaceDN w:val="0"/>
        <w:spacing w:line="440" w:lineRule="exact"/>
        <w:ind w:left="420" w:firstLine="0" w:firstLineChars="0"/>
        <w:jc w:val="left"/>
        <w:textAlignment w:val="baseline"/>
        <w:rPr>
          <w:rFonts w:ascii="宋体" w:hAnsi="宋体" w:cs="宋体"/>
          <w:color w:val="000000"/>
          <w:szCs w:val="21"/>
          <w:highlight w:val="none"/>
        </w:rPr>
      </w:pPr>
      <w:r>
        <w:rPr>
          <w:rFonts w:hint="eastAsia" w:ascii="宋体" w:hAnsi="宋体" w:cs="宋体"/>
          <w:color w:val="000000"/>
          <w:szCs w:val="21"/>
          <w:highlight w:val="none"/>
        </w:rPr>
        <w:t>二、保密义务</w:t>
      </w:r>
    </w:p>
    <w:p>
      <w:pPr>
        <w:pStyle w:val="38"/>
        <w:kinsoku w:val="0"/>
        <w:overflowPunct w:val="0"/>
        <w:autoSpaceDE w:val="0"/>
        <w:autoSpaceDN w:val="0"/>
        <w:spacing w:line="440" w:lineRule="exact"/>
        <w:ind w:left="420" w:firstLine="105" w:firstLineChars="50"/>
        <w:jc w:val="left"/>
        <w:textAlignment w:val="baseline"/>
        <w:rPr>
          <w:rFonts w:ascii="宋体" w:hAnsi="宋体" w:cs="宋体"/>
          <w:color w:val="000000"/>
          <w:szCs w:val="21"/>
          <w:highlight w:val="none"/>
        </w:rPr>
      </w:pPr>
      <w:r>
        <w:rPr>
          <w:rFonts w:hint="eastAsia" w:ascii="宋体" w:hAnsi="宋体" w:cs="宋体"/>
          <w:color w:val="000000"/>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管，不得遗失、转借、复印。</w:t>
      </w:r>
    </w:p>
    <w:p>
      <w:pPr>
        <w:pStyle w:val="38"/>
        <w:kinsoku w:val="0"/>
        <w:overflowPunct w:val="0"/>
        <w:autoSpaceDE w:val="0"/>
        <w:autoSpaceDN w:val="0"/>
        <w:spacing w:line="440" w:lineRule="exact"/>
        <w:ind w:left="420" w:firstLine="105" w:firstLineChars="50"/>
        <w:jc w:val="left"/>
        <w:textAlignment w:val="baseline"/>
        <w:rPr>
          <w:rFonts w:ascii="宋体" w:hAnsi="宋体" w:cs="宋体"/>
          <w:color w:val="000000"/>
          <w:szCs w:val="21"/>
          <w:highlight w:val="none"/>
        </w:rPr>
      </w:pPr>
      <w:r>
        <w:rPr>
          <w:rFonts w:hint="eastAsia" w:ascii="宋体" w:hAnsi="宋体" w:cs="宋体"/>
          <w:color w:val="000000"/>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三、本协议作为</w:t>
      </w:r>
      <w:r>
        <w:rPr>
          <w:rFonts w:hint="eastAsia" w:ascii="宋体" w:hAnsi="宋体" w:cs="宋体"/>
          <w:color w:val="000000"/>
          <w:szCs w:val="21"/>
          <w:highlight w:val="none"/>
          <w:u w:val="single"/>
        </w:rPr>
        <w:t>（合同名称）+（合同编号）</w:t>
      </w:r>
      <w:r>
        <w:rPr>
          <w:rFonts w:hint="eastAsia" w:ascii="宋体" w:hAnsi="宋体" w:cs="宋体"/>
          <w:color w:val="000000"/>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四、本协议一式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份，甲方执</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份，乙方执</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szCs w:val="21"/>
          <w:highlight w:val="none"/>
        </w:rPr>
      </w:pPr>
      <w:r>
        <w:rPr>
          <w:rFonts w:hint="eastAsia" w:ascii="宋体" w:hAnsi="宋体" w:cs="宋体"/>
          <w:color w:val="000000"/>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日期：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日期：  </w:t>
      </w: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附件</w:t>
      </w:r>
      <w:r>
        <w:rPr>
          <w:rFonts w:hint="eastAsia" w:ascii="宋体" w:hAnsi="宋体" w:cs="宋体"/>
          <w:b/>
          <w:szCs w:val="21"/>
          <w:lang w:val="en-US" w:eastAsia="zh-CN"/>
        </w:rPr>
        <w:t>5</w:t>
      </w:r>
      <w:r>
        <w:rPr>
          <w:rFonts w:hint="eastAsia" w:ascii="宋体" w:hAnsi="宋体" w:eastAsia="宋体" w:cs="宋体"/>
          <w:b/>
          <w:szCs w:val="21"/>
          <w:lang w:val="en-US" w:eastAsia="zh-CN"/>
        </w:rPr>
        <w:t xml:space="preserve"> :工程量清单报价</w:t>
      </w:r>
    </w:p>
    <w:p>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附件</w:t>
      </w:r>
      <w:r>
        <w:rPr>
          <w:rFonts w:hint="eastAsia" w:ascii="宋体" w:hAnsi="宋体" w:cs="宋体"/>
          <w:b/>
          <w:szCs w:val="21"/>
          <w:lang w:val="en-US" w:eastAsia="zh-CN"/>
        </w:rPr>
        <w:t>6</w:t>
      </w:r>
      <w:r>
        <w:rPr>
          <w:rFonts w:hint="eastAsia" w:ascii="宋体" w:hAnsi="宋体" w:eastAsia="宋体" w:cs="宋体"/>
          <w:b/>
          <w:szCs w:val="21"/>
          <w:lang w:val="en-US" w:eastAsia="zh-CN"/>
        </w:rPr>
        <w:t>.拟投入本项目的项目负责人情况表</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3"/>
        <w:ind w:firstLine="0" w:firstLineChars="0"/>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3"/>
        <w:ind w:firstLine="0" w:firstLineChars="0"/>
      </w:pPr>
    </w:p>
    <w:p>
      <w:pPr>
        <w:pStyle w:val="6"/>
        <w:ind w:firstLine="0"/>
        <w:rPr>
          <w:rFonts w:hint="eastAsia"/>
          <w:color w:val="auto"/>
          <w:highlight w:val="none"/>
        </w:rPr>
      </w:pPr>
    </w:p>
    <w:p>
      <w:pPr>
        <w:pStyle w:val="6"/>
        <w:ind w:firstLine="0"/>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2296160</wp:posOffset>
                </wp:positionH>
                <wp:positionV relativeFrom="paragraph">
                  <wp:posOffset>570230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8pt;margin-top:44.9pt;height:0pt;width:75.5pt;z-index:251667456;mso-width-relative:page;mso-height-relative:page;" filled="f" stroked="t" coordsize="21600,21600" o:gfxdata="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LSUD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116" w:name="_Toc6230"/>
      <w:bookmarkStart w:id="117" w:name="_Toc21847"/>
      <w:bookmarkStart w:id="118" w:name="_Toc16552"/>
      <w:bookmarkStart w:id="119" w:name="_Toc3723"/>
      <w:bookmarkStart w:id="120" w:name="_Toc28358"/>
      <w:bookmarkStart w:id="121" w:name="_Toc8147"/>
      <w:bookmarkStart w:id="122" w:name="_Toc12169"/>
      <w:bookmarkStart w:id="123" w:name="_Toc30824"/>
      <w:bookmarkStart w:id="124" w:name="_Toc1563"/>
      <w:bookmarkStart w:id="125" w:name="_Toc5129"/>
      <w:bookmarkStart w:id="126" w:name="_Toc23515"/>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41"/>
        <w:rPr>
          <w:color w:val="auto"/>
          <w:highlight w:val="none"/>
        </w:rPr>
      </w:pPr>
    </w:p>
    <w:p>
      <w:pPr>
        <w:pStyle w:val="3"/>
        <w:rPr>
          <w:color w:val="auto"/>
          <w:highlight w:val="none"/>
        </w:rPr>
      </w:pPr>
      <w:bookmarkStart w:id="127" w:name="_Toc12610"/>
      <w:bookmarkStart w:id="128" w:name="_Toc88209951"/>
      <w:bookmarkStart w:id="129" w:name="_Toc30157"/>
      <w:bookmarkStart w:id="130" w:name="_Toc24490"/>
      <w:bookmarkStart w:id="131" w:name="_Toc22764"/>
      <w:bookmarkStart w:id="132" w:name="_Toc24815"/>
      <w:bookmarkStart w:id="133" w:name="_Toc12769"/>
      <w:bookmarkStart w:id="134" w:name="_Toc21675"/>
      <w:bookmarkStart w:id="135" w:name="_Toc5342"/>
      <w:bookmarkStart w:id="136" w:name="_Toc10840"/>
      <w:bookmarkStart w:id="137" w:name="_Toc87616388"/>
      <w:bookmarkStart w:id="138" w:name="_Toc31564"/>
      <w:bookmarkStart w:id="139" w:name="_Toc17119"/>
      <w:r>
        <w:rPr>
          <w:rFonts w:hint="eastAsia"/>
          <w:color w:val="auto"/>
          <w:highlight w:val="none"/>
        </w:rPr>
        <w:t>响应文件</w:t>
      </w:r>
      <w:r>
        <w:rPr>
          <w:rFonts w:hint="eastAsia"/>
          <w:color w:val="auto"/>
          <w:highlight w:val="none"/>
          <w:lang w:val="en-US" w:eastAsia="zh-CN"/>
        </w:rPr>
        <w:t>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36"/>
          <w:szCs w:val="36"/>
          <w:highlight w:val="none"/>
          <w:u w:val="none"/>
        </w:rPr>
      </w:pPr>
      <w:r>
        <w:rPr>
          <w:rFonts w:hint="eastAsia" w:ascii="方正小标宋简体" w:eastAsia="方正小标宋简体"/>
          <w:color w:val="auto"/>
          <w:sz w:val="36"/>
          <w:szCs w:val="36"/>
          <w:highlight w:val="none"/>
          <w:u w:val="none"/>
        </w:rPr>
        <w:t>（</w:t>
      </w:r>
      <w:r>
        <w:rPr>
          <w:rFonts w:hint="eastAsia" w:ascii="方正小标宋简体" w:eastAsia="方正小标宋简体"/>
          <w:b w:val="0"/>
          <w:bCs w:val="0"/>
          <w:color w:val="auto"/>
          <w:sz w:val="36"/>
          <w:szCs w:val="36"/>
          <w:highlight w:val="none"/>
          <w:shd w:val="clear" w:color="auto" w:fill="auto"/>
          <w:lang w:val="en-US" w:eastAsia="zh-CN"/>
        </w:rPr>
        <w:t>健康城公司2024年柴油发电机维保服务项目</w:t>
      </w:r>
      <w:r>
        <w:rPr>
          <w:rFonts w:hint="eastAsia" w:ascii="方正小标宋简体" w:eastAsia="方正小标宋简体"/>
          <w:color w:val="auto"/>
          <w:sz w:val="36"/>
          <w:szCs w:val="36"/>
          <w:highlight w:val="none"/>
          <w:u w:val="non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hAnsiTheme="minorHAnsi" w:cstheme="minorBidi"/>
          <w:bCs w:val="0"/>
          <w:color w:val="auto"/>
          <w:kern w:val="2"/>
          <w:sz w:val="30"/>
          <w:szCs w:val="30"/>
          <w:highlight w:val="none"/>
          <w:u w:val="none"/>
          <w:lang w:val="en-US" w:eastAsia="zh-CN" w:bidi="ar"/>
        </w:rPr>
        <w:t xml:space="preserve">03112024X00036 </w:t>
      </w:r>
      <w:r>
        <w:rPr>
          <w:rFonts w:hint="eastAsia" w:ascii="仿宋_GB2312" w:eastAsia="仿宋_GB2312"/>
          <w:color w:val="auto"/>
          <w:sz w:val="30"/>
          <w:szCs w:val="30"/>
          <w:highlight w:val="none"/>
        </w:rPr>
        <w:t xml:space="preserve">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jc w:val="both"/>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31"/>
        <w:rPr>
          <w:rFonts w:ascii="方正小标宋简体" w:eastAsia="方正小标宋简体"/>
          <w:color w:val="auto"/>
          <w:sz w:val="30"/>
          <w:szCs w:val="30"/>
          <w:highlight w:val="none"/>
        </w:rPr>
      </w:pPr>
    </w:p>
    <w:p>
      <w:pPr>
        <w:pStyle w:val="31"/>
        <w:rPr>
          <w:rFonts w:ascii="方正小标宋简体" w:eastAsia="方正小标宋简体"/>
          <w:color w:val="auto"/>
          <w:sz w:val="30"/>
          <w:szCs w:val="30"/>
          <w:highlight w:val="none"/>
        </w:rPr>
      </w:pPr>
    </w:p>
    <w:p>
      <w:pPr>
        <w:pStyle w:val="31"/>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7616389"/>
      <w:bookmarkStart w:id="141" w:name="_Toc88209952"/>
      <w:r>
        <w:rPr>
          <w:rFonts w:hint="eastAsia" w:ascii="仿宋_GB2312" w:eastAsia="仿宋_GB2312"/>
          <w:color w:val="auto"/>
          <w:sz w:val="28"/>
          <w:szCs w:val="28"/>
          <w:highlight w:val="none"/>
        </w:rPr>
        <w:t>1.响应函</w:t>
      </w:r>
      <w:bookmarkEnd w:id="140"/>
      <w:bookmarkEnd w:id="141"/>
    </w:p>
    <w:p>
      <w:pPr>
        <w:spacing w:line="600" w:lineRule="exact"/>
        <w:rPr>
          <w:rFonts w:hint="eastAsia" w:ascii="仿宋_GB2312" w:eastAsia="仿宋_GB2312"/>
          <w:color w:val="auto"/>
          <w:sz w:val="28"/>
          <w:szCs w:val="28"/>
          <w:highlight w:val="none"/>
        </w:rPr>
      </w:pPr>
      <w:bookmarkStart w:id="142" w:name="_Toc87616390"/>
      <w:bookmarkStart w:id="143" w:name="_Toc88209953"/>
      <w:r>
        <w:rPr>
          <w:rFonts w:hint="eastAsia" w:ascii="仿宋_GB2312" w:eastAsia="仿宋_GB2312"/>
          <w:color w:val="auto"/>
          <w:sz w:val="28"/>
          <w:szCs w:val="28"/>
          <w:highlight w:val="none"/>
        </w:rPr>
        <w:t>2.法定代表人证明或授权委托书</w:t>
      </w:r>
      <w:bookmarkEnd w:id="142"/>
      <w:bookmarkEnd w:id="143"/>
      <w:bookmarkStart w:id="144" w:name="_Toc87616393"/>
      <w:bookmarkStart w:id="14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4"/>
      <w:bookmarkEnd w:id="145"/>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pPr>
        <w:adjustRightInd/>
        <w:snapToGrid/>
        <w:spacing w:beforeLines="-2147483648" w:afterLines="-2147483648" w:line="600" w:lineRule="exact"/>
        <w:jc w:val="lef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pStyle w:val="5"/>
        <w:rPr>
          <w:rFonts w:hint="eastAsia" w:asciiTheme="minorEastAsia" w:hAnsiTheme="minorEastAsia" w:eastAsiaTheme="minorEastAsia"/>
          <w:color w:val="auto"/>
          <w:sz w:val="28"/>
          <w:szCs w:val="28"/>
          <w:highlight w:val="none"/>
        </w:rPr>
      </w:pPr>
      <w:bookmarkStart w:id="146" w:name="_Toc6313"/>
      <w:bookmarkStart w:id="147" w:name="_Toc12665"/>
      <w:bookmarkStart w:id="148" w:name="_Toc88209957"/>
      <w:bookmarkStart w:id="149" w:name="_Toc87616394"/>
      <w:bookmarkStart w:id="150" w:name="_Toc28619645"/>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ind w:left="559" w:leftChars="266" w:firstLine="0"/>
        <w:rPr>
          <w:rFonts w:hint="eastAsia"/>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ind w:left="559" w:leftChars="266" w:firstLine="0"/>
        <w:rPr>
          <w:rFonts w:hint="eastAsia"/>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5"/>
        <w:spacing w:line="400" w:lineRule="exact"/>
        <w:rPr>
          <w:rFonts w:asciiTheme="minorEastAsia" w:hAnsiTheme="minorEastAsia" w:eastAsiaTheme="minorEastAsia"/>
          <w:color w:val="auto"/>
          <w:sz w:val="28"/>
          <w:szCs w:val="28"/>
          <w:highlight w:val="none"/>
        </w:rPr>
      </w:pPr>
      <w:bookmarkStart w:id="151" w:name="_Toc88209958"/>
      <w:bookmarkStart w:id="152" w:name="_Toc87616395"/>
      <w:bookmarkStart w:id="153" w:name="_Toc29833"/>
      <w:bookmarkStart w:id="154" w:name="_Toc22527"/>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32"/>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3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3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3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3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3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32"/>
        <w:snapToGrid w:val="0"/>
        <w:spacing w:line="600" w:lineRule="exact"/>
        <w:ind w:firstLine="3907" w:firstLineChars="1221"/>
        <w:rPr>
          <w:rFonts w:ascii="仿宋_GB2312" w:hAnsi="宋体" w:eastAsia="仿宋_GB2312" w:cs="Times New Roman"/>
          <w:color w:val="auto"/>
          <w:sz w:val="32"/>
          <w:szCs w:val="32"/>
          <w:highlight w:val="none"/>
        </w:rPr>
      </w:pPr>
    </w:p>
    <w:p>
      <w:pPr>
        <w:pStyle w:val="3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3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3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8086"/>
      <w:bookmarkStart w:id="156" w:name="_Toc88209963"/>
      <w:bookmarkStart w:id="157" w:name="_Toc19830"/>
      <w:bookmarkStart w:id="158"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numPr>
          <w:ilvl w:val="0"/>
          <w:numId w:val="7"/>
        </w:numPr>
        <w:rPr>
          <w:rFonts w:hint="eastAsia" w:asciiTheme="minorEastAsia" w:hAnsiTheme="minorEastAsia" w:eastAsiaTheme="minorEastAsia"/>
          <w:color w:val="auto"/>
          <w:sz w:val="28"/>
          <w:szCs w:val="28"/>
          <w:highlight w:val="none"/>
        </w:rPr>
      </w:pPr>
      <w:bookmarkStart w:id="160" w:name="_Toc19423"/>
      <w:bookmarkStart w:id="161" w:name="_Toc32430"/>
      <w:r>
        <w:rPr>
          <w:rFonts w:hint="eastAsia" w:asciiTheme="minorEastAsia" w:hAnsiTheme="minorEastAsia" w:eastAsiaTheme="minorEastAsia"/>
          <w:color w:val="auto"/>
          <w:sz w:val="28"/>
          <w:szCs w:val="28"/>
          <w:highlight w:val="none"/>
        </w:rPr>
        <w:t>报价表</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广州市净水有限公司</w:t>
      </w:r>
      <w:r>
        <w:rPr>
          <w:rFonts w:hint="eastAsia" w:ascii="仿宋_GB2312" w:hAnsi="仿宋_GB2312" w:eastAsia="仿宋_GB2312" w:cs="仿宋_GB2312"/>
          <w:b w:val="0"/>
          <w:bCs/>
          <w:color w:val="auto"/>
          <w:sz w:val="28"/>
          <w:szCs w:val="28"/>
          <w:highlight w:val="none"/>
          <w:u w:val="single"/>
          <w:lang w:val="en-US" w:eastAsia="zh-CN"/>
        </w:rPr>
        <w:t>健康城公司2024年柴油发电机维保服务项目</w:t>
      </w:r>
      <w:r>
        <w:rPr>
          <w:rFonts w:hint="eastAsia" w:asciiTheme="minorEastAsia" w:hAnsiTheme="minorEastAsia"/>
          <w:color w:val="auto"/>
          <w:sz w:val="28"/>
          <w:szCs w:val="28"/>
          <w:highlight w:val="none"/>
          <w:lang w:val="en-US" w:eastAsia="zh-CN"/>
        </w:rPr>
        <w:t>报价表</w:t>
      </w:r>
    </w:p>
    <w:bookmarkEnd w:id="160"/>
    <w:bookmarkEnd w:id="161"/>
    <w:tbl>
      <w:tblPr>
        <w:tblStyle w:val="24"/>
        <w:tblW w:w="10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9"/>
        <w:gridCol w:w="1405"/>
        <w:gridCol w:w="3173"/>
        <w:gridCol w:w="2181"/>
        <w:gridCol w:w="750"/>
        <w:gridCol w:w="710"/>
        <w:gridCol w:w="995"/>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项目名称描述</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不含税单价（元）</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F50701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JXP1023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K3040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防冻液</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-25℃/18KG/桶，提供产品合格证及检测报告。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发动机润滑油</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 级 15W-40/18L，提供产品合格证及检测报告。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月度巡检</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1、检查蓄电池充电器、电接头、电解液、润滑油、冷却液等检查；</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2、对风扇皮带、连接软管、卡箍检查及调整；水箱散热器、发动机机身清洁除尘；</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3、开机运行、并记录发电机运行情况排除非正常运行因素等，并提供检查报告。</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柴油发电机动力柴油</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分批4批次送达现场并添加</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国标0#柴油，需在项目地20公里范围内的中石化加油站购买，当次购买小票日期不超过2天，并提供合格证明和采购来源证明文件。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运输交通及人工</w:t>
            </w:r>
          </w:p>
          <w:p/>
          <w:p>
            <w:pPr>
              <w:keepNext w:val="0"/>
              <w:keepLines w:val="0"/>
              <w:widowControl/>
              <w:suppressLineNumbers w:val="0"/>
              <w:jc w:val="center"/>
              <w:textAlignment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5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项目总价    元（含6%增值税）</w:t>
            </w:r>
          </w:p>
        </w:tc>
      </w:tr>
    </w:tbl>
    <w:p>
      <w:pPr>
        <w:pStyle w:val="6"/>
        <w:ind w:firstLine="0"/>
        <w:rPr>
          <w:rFonts w:hint="default"/>
          <w:lang w:val="en-US" w:eastAsia="zh-CN"/>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20"/>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3"/>
        <w:ind w:firstLine="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62" w:name="_Toc6058"/>
      <w:bookmarkStart w:id="163" w:name="_Toc16386"/>
      <w:bookmarkStart w:id="164" w:name="_Toc88209965"/>
      <w:bookmarkStart w:id="165"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宋体" w:hAnsi="宋体" w:cs="宋体"/>
          <w:b/>
          <w:color w:val="auto"/>
          <w:sz w:val="24"/>
          <w:szCs w:val="24"/>
          <w:highlight w:val="none"/>
        </w:rPr>
        <w:t>拟投入工程人员配备响应表</w:t>
      </w:r>
      <w:bookmarkEnd w:id="162"/>
      <w:bookmarkEnd w:id="163"/>
      <w:bookmarkEnd w:id="164"/>
      <w:bookmarkEnd w:id="165"/>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6"/>
        <w:ind w:firstLine="6480" w:firstLineChars="2700"/>
        <w:rPr>
          <w:rFonts w:hint="eastAsia" w:cs="Times New Roman" w:asciiTheme="majorEastAsia" w:hAnsiTheme="majorEastAsia" w:eastAsiaTheme="majorEastAsia"/>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keepNext/>
        <w:keepLines/>
        <w:ind w:firstLine="0" w:firstLineChars="0"/>
        <w:outlineLvl w:val="9"/>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lang w:val="en-US" w:eastAsia="zh-CN"/>
        </w:rPr>
        <w:t>7.承诺函</w:t>
      </w:r>
    </w:p>
    <w:p>
      <w:pPr>
        <w:widowControl/>
        <w:snapToGrid w:val="0"/>
        <w:spacing w:line="520" w:lineRule="exact"/>
        <w:ind w:firstLine="562" w:firstLineChars="200"/>
        <w:jc w:val="lef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供应商须出具承诺函，承诺中选后提供报价设备均为制造商原装全新产品。</w:t>
      </w: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widowControl/>
        <w:snapToGrid w:val="0"/>
        <w:spacing w:line="520" w:lineRule="exact"/>
        <w:ind w:firstLine="6480" w:firstLineChars="2700"/>
        <w:jc w:val="left"/>
        <w:rPr>
          <w:rFonts w:hint="eastAsia" w:ascii="仿宋_GB2312" w:eastAsia="仿宋_GB2312"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F71A52D"/>
    <w:multiLevelType w:val="singleLevel"/>
    <w:tmpl w:val="DF71A52D"/>
    <w:lvl w:ilvl="0" w:tentative="0">
      <w:start w:val="5"/>
      <w:numFmt w:val="decimal"/>
      <w:lvlText w:val="%1."/>
      <w:lvlJc w:val="left"/>
      <w:pPr>
        <w:tabs>
          <w:tab w:val="left" w:pos="312"/>
        </w:tabs>
      </w:pPr>
    </w:lvl>
  </w:abstractNum>
  <w:abstractNum w:abstractNumId="3">
    <w:nsid w:val="EEF36D1F"/>
    <w:multiLevelType w:val="singleLevel"/>
    <w:tmpl w:val="EEF36D1F"/>
    <w:lvl w:ilvl="0" w:tentative="0">
      <w:start w:val="1"/>
      <w:numFmt w:val="chineseCounting"/>
      <w:suff w:val="nothing"/>
      <w:lvlText w:val="%1、"/>
      <w:lvlJc w:val="left"/>
      <w:rPr>
        <w:rFonts w:hint="eastAsia"/>
      </w:r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jAxMWRhOWJkMjc3ZjdhNDJhODkwNDAxMWRiMTMifQ=="/>
    <w:docVar w:name="KSO_WPS_MARK_KEY" w:val="d6a14c61-d9dc-4680-b033-65c64feca818"/>
  </w:docVars>
  <w:rsids>
    <w:rsidRoot w:val="005D618A"/>
    <w:rsid w:val="00397CFB"/>
    <w:rsid w:val="003D60BA"/>
    <w:rsid w:val="00411689"/>
    <w:rsid w:val="005D618A"/>
    <w:rsid w:val="00911ECD"/>
    <w:rsid w:val="00A042E0"/>
    <w:rsid w:val="00A23C4B"/>
    <w:rsid w:val="00B26BB1"/>
    <w:rsid w:val="00B26E21"/>
    <w:rsid w:val="00B741D7"/>
    <w:rsid w:val="00D4533C"/>
    <w:rsid w:val="00F83B64"/>
    <w:rsid w:val="013E3461"/>
    <w:rsid w:val="01BB0F13"/>
    <w:rsid w:val="02000807"/>
    <w:rsid w:val="02090C75"/>
    <w:rsid w:val="02434B8C"/>
    <w:rsid w:val="0261662C"/>
    <w:rsid w:val="02A23A3C"/>
    <w:rsid w:val="02D05A65"/>
    <w:rsid w:val="02FB196F"/>
    <w:rsid w:val="032F0A28"/>
    <w:rsid w:val="035D130A"/>
    <w:rsid w:val="039110A9"/>
    <w:rsid w:val="03AC246A"/>
    <w:rsid w:val="03AE6061"/>
    <w:rsid w:val="03B23056"/>
    <w:rsid w:val="03DA023E"/>
    <w:rsid w:val="03DC3EBA"/>
    <w:rsid w:val="03F9794D"/>
    <w:rsid w:val="04425FE9"/>
    <w:rsid w:val="046A2461"/>
    <w:rsid w:val="051C2970"/>
    <w:rsid w:val="05524952"/>
    <w:rsid w:val="05545D73"/>
    <w:rsid w:val="05B14086"/>
    <w:rsid w:val="060C3611"/>
    <w:rsid w:val="06AC0FE2"/>
    <w:rsid w:val="06C64829"/>
    <w:rsid w:val="06D6315C"/>
    <w:rsid w:val="070E7B6E"/>
    <w:rsid w:val="071D62B7"/>
    <w:rsid w:val="077D16D2"/>
    <w:rsid w:val="07931514"/>
    <w:rsid w:val="082A69F3"/>
    <w:rsid w:val="08675FC8"/>
    <w:rsid w:val="096D6157"/>
    <w:rsid w:val="09B713FD"/>
    <w:rsid w:val="09EF6ACC"/>
    <w:rsid w:val="0A1010FE"/>
    <w:rsid w:val="0A315056"/>
    <w:rsid w:val="0A3E3B7B"/>
    <w:rsid w:val="0A5A6874"/>
    <w:rsid w:val="0A694621"/>
    <w:rsid w:val="0A6A629A"/>
    <w:rsid w:val="0A6D380D"/>
    <w:rsid w:val="0A911A78"/>
    <w:rsid w:val="0AA213B4"/>
    <w:rsid w:val="0AF61C7E"/>
    <w:rsid w:val="0AFB45AD"/>
    <w:rsid w:val="0B136AE7"/>
    <w:rsid w:val="0B184EE1"/>
    <w:rsid w:val="0B351E9B"/>
    <w:rsid w:val="0B4C50D3"/>
    <w:rsid w:val="0B7D76B2"/>
    <w:rsid w:val="0B806B92"/>
    <w:rsid w:val="0B827E94"/>
    <w:rsid w:val="0B842F76"/>
    <w:rsid w:val="0BD070E1"/>
    <w:rsid w:val="0BD65B6B"/>
    <w:rsid w:val="0C2361E7"/>
    <w:rsid w:val="0C247926"/>
    <w:rsid w:val="0C54599C"/>
    <w:rsid w:val="0C8C7917"/>
    <w:rsid w:val="0CD850FC"/>
    <w:rsid w:val="0CEB1914"/>
    <w:rsid w:val="0D037263"/>
    <w:rsid w:val="0D197B03"/>
    <w:rsid w:val="0D794204"/>
    <w:rsid w:val="0DCB035E"/>
    <w:rsid w:val="0DE4113F"/>
    <w:rsid w:val="0DFF7475"/>
    <w:rsid w:val="0E2125D1"/>
    <w:rsid w:val="0E214211"/>
    <w:rsid w:val="0E5F2769"/>
    <w:rsid w:val="0EA94EE3"/>
    <w:rsid w:val="0ED8332F"/>
    <w:rsid w:val="0EDC4D01"/>
    <w:rsid w:val="0F3330FE"/>
    <w:rsid w:val="0F4D75A3"/>
    <w:rsid w:val="0F5B2DCA"/>
    <w:rsid w:val="0F714D08"/>
    <w:rsid w:val="0FA20605"/>
    <w:rsid w:val="0FED051E"/>
    <w:rsid w:val="0FEE4C29"/>
    <w:rsid w:val="0FFD33F6"/>
    <w:rsid w:val="10031608"/>
    <w:rsid w:val="10046082"/>
    <w:rsid w:val="100504DA"/>
    <w:rsid w:val="104974DD"/>
    <w:rsid w:val="107F4121"/>
    <w:rsid w:val="10817E99"/>
    <w:rsid w:val="111703D2"/>
    <w:rsid w:val="112B101A"/>
    <w:rsid w:val="119B53FC"/>
    <w:rsid w:val="1215733B"/>
    <w:rsid w:val="121821D6"/>
    <w:rsid w:val="123F049F"/>
    <w:rsid w:val="12424CDC"/>
    <w:rsid w:val="12606B78"/>
    <w:rsid w:val="129A2738"/>
    <w:rsid w:val="12AC7CB5"/>
    <w:rsid w:val="12B56BF1"/>
    <w:rsid w:val="12BE6767"/>
    <w:rsid w:val="12C30D83"/>
    <w:rsid w:val="12CB1A89"/>
    <w:rsid w:val="131840FB"/>
    <w:rsid w:val="1339277B"/>
    <w:rsid w:val="13467417"/>
    <w:rsid w:val="135A0957"/>
    <w:rsid w:val="136E76CF"/>
    <w:rsid w:val="13934999"/>
    <w:rsid w:val="13CE1647"/>
    <w:rsid w:val="145F08C6"/>
    <w:rsid w:val="14E43F59"/>
    <w:rsid w:val="14FE0367"/>
    <w:rsid w:val="150A66AF"/>
    <w:rsid w:val="15776308"/>
    <w:rsid w:val="159759D3"/>
    <w:rsid w:val="15BC6B3C"/>
    <w:rsid w:val="15EC2C59"/>
    <w:rsid w:val="15EE4223"/>
    <w:rsid w:val="16340A07"/>
    <w:rsid w:val="16360A7B"/>
    <w:rsid w:val="164D40B0"/>
    <w:rsid w:val="1694429A"/>
    <w:rsid w:val="169B415C"/>
    <w:rsid w:val="16BC133B"/>
    <w:rsid w:val="17630C63"/>
    <w:rsid w:val="17635326"/>
    <w:rsid w:val="176F0CEA"/>
    <w:rsid w:val="17B803EA"/>
    <w:rsid w:val="17DC2B70"/>
    <w:rsid w:val="1815096B"/>
    <w:rsid w:val="18236EFD"/>
    <w:rsid w:val="18377249"/>
    <w:rsid w:val="185D743E"/>
    <w:rsid w:val="185E60AE"/>
    <w:rsid w:val="189D5B1F"/>
    <w:rsid w:val="18A01FEE"/>
    <w:rsid w:val="18A34CD0"/>
    <w:rsid w:val="199155F1"/>
    <w:rsid w:val="19A53EA8"/>
    <w:rsid w:val="19B64DBC"/>
    <w:rsid w:val="19EC6A4A"/>
    <w:rsid w:val="1A1B310D"/>
    <w:rsid w:val="1A373ACF"/>
    <w:rsid w:val="1A7B10BA"/>
    <w:rsid w:val="1A895341"/>
    <w:rsid w:val="1AE01BA2"/>
    <w:rsid w:val="1AE73E3A"/>
    <w:rsid w:val="1B0D071F"/>
    <w:rsid w:val="1B4568CE"/>
    <w:rsid w:val="1B7332BB"/>
    <w:rsid w:val="1B9015B7"/>
    <w:rsid w:val="1B950DA6"/>
    <w:rsid w:val="1BF3583D"/>
    <w:rsid w:val="1BF54245"/>
    <w:rsid w:val="1CAE0268"/>
    <w:rsid w:val="1CE42741"/>
    <w:rsid w:val="1D0E6976"/>
    <w:rsid w:val="1D5A79EE"/>
    <w:rsid w:val="1D85546D"/>
    <w:rsid w:val="1DCD55AE"/>
    <w:rsid w:val="1DDD4E4F"/>
    <w:rsid w:val="1E0E2CD0"/>
    <w:rsid w:val="1E777961"/>
    <w:rsid w:val="1E831280"/>
    <w:rsid w:val="1EA442F6"/>
    <w:rsid w:val="1EBC4704"/>
    <w:rsid w:val="1ED633E5"/>
    <w:rsid w:val="1EE522C8"/>
    <w:rsid w:val="1EF70FD8"/>
    <w:rsid w:val="1F160288"/>
    <w:rsid w:val="1F172EB5"/>
    <w:rsid w:val="1F22070B"/>
    <w:rsid w:val="1F2E0F47"/>
    <w:rsid w:val="1F94592D"/>
    <w:rsid w:val="1FB76C2B"/>
    <w:rsid w:val="1FB860DE"/>
    <w:rsid w:val="203C5A02"/>
    <w:rsid w:val="204C61C0"/>
    <w:rsid w:val="205945BD"/>
    <w:rsid w:val="20884829"/>
    <w:rsid w:val="208B5916"/>
    <w:rsid w:val="209D4C94"/>
    <w:rsid w:val="20B44FCD"/>
    <w:rsid w:val="20E84705"/>
    <w:rsid w:val="217E77AA"/>
    <w:rsid w:val="218400BA"/>
    <w:rsid w:val="21AB1E2F"/>
    <w:rsid w:val="21C72867"/>
    <w:rsid w:val="21D40498"/>
    <w:rsid w:val="21E2572D"/>
    <w:rsid w:val="21EA0C02"/>
    <w:rsid w:val="22493963"/>
    <w:rsid w:val="22767047"/>
    <w:rsid w:val="22863F44"/>
    <w:rsid w:val="22BC1419"/>
    <w:rsid w:val="23A05588"/>
    <w:rsid w:val="23C42853"/>
    <w:rsid w:val="23C72154"/>
    <w:rsid w:val="240476A1"/>
    <w:rsid w:val="24E953B9"/>
    <w:rsid w:val="24F1163A"/>
    <w:rsid w:val="25431AEB"/>
    <w:rsid w:val="25B875EB"/>
    <w:rsid w:val="25BE3BFB"/>
    <w:rsid w:val="25BF43FD"/>
    <w:rsid w:val="25F86BCD"/>
    <w:rsid w:val="2605748B"/>
    <w:rsid w:val="261849A4"/>
    <w:rsid w:val="26396D26"/>
    <w:rsid w:val="264544A6"/>
    <w:rsid w:val="267702FB"/>
    <w:rsid w:val="269E416A"/>
    <w:rsid w:val="26C11C6B"/>
    <w:rsid w:val="272100D3"/>
    <w:rsid w:val="272C72FC"/>
    <w:rsid w:val="273B588C"/>
    <w:rsid w:val="275131CB"/>
    <w:rsid w:val="278F6521"/>
    <w:rsid w:val="27EB149D"/>
    <w:rsid w:val="27FD3E52"/>
    <w:rsid w:val="2818615F"/>
    <w:rsid w:val="281C4C20"/>
    <w:rsid w:val="281D56E4"/>
    <w:rsid w:val="28883B68"/>
    <w:rsid w:val="28E11370"/>
    <w:rsid w:val="294A756A"/>
    <w:rsid w:val="2952530A"/>
    <w:rsid w:val="29623189"/>
    <w:rsid w:val="29781BF8"/>
    <w:rsid w:val="297939E2"/>
    <w:rsid w:val="29997B66"/>
    <w:rsid w:val="29C33ED0"/>
    <w:rsid w:val="29D5322D"/>
    <w:rsid w:val="29E53153"/>
    <w:rsid w:val="2A025DD9"/>
    <w:rsid w:val="2A0C2A72"/>
    <w:rsid w:val="2A2619CB"/>
    <w:rsid w:val="2A7317D3"/>
    <w:rsid w:val="2A7C2231"/>
    <w:rsid w:val="2A920E4F"/>
    <w:rsid w:val="2ABB753D"/>
    <w:rsid w:val="2AF0266B"/>
    <w:rsid w:val="2AFE6EC4"/>
    <w:rsid w:val="2B345DDC"/>
    <w:rsid w:val="2B7A49FA"/>
    <w:rsid w:val="2B9A11D5"/>
    <w:rsid w:val="2BAA3FE1"/>
    <w:rsid w:val="2BDE3F9A"/>
    <w:rsid w:val="2C320769"/>
    <w:rsid w:val="2C615D26"/>
    <w:rsid w:val="2C626979"/>
    <w:rsid w:val="2CA70830"/>
    <w:rsid w:val="2CB679ED"/>
    <w:rsid w:val="2CDF5660"/>
    <w:rsid w:val="2CE83C37"/>
    <w:rsid w:val="2CEB2FFC"/>
    <w:rsid w:val="2D0B7011"/>
    <w:rsid w:val="2D173C07"/>
    <w:rsid w:val="2D424A86"/>
    <w:rsid w:val="2DDA66B7"/>
    <w:rsid w:val="2E2A0C79"/>
    <w:rsid w:val="2E6B47E4"/>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03475A"/>
    <w:rsid w:val="32324C2E"/>
    <w:rsid w:val="327171DF"/>
    <w:rsid w:val="329D1AD3"/>
    <w:rsid w:val="32B62CC5"/>
    <w:rsid w:val="33150190"/>
    <w:rsid w:val="336558EB"/>
    <w:rsid w:val="337D1D45"/>
    <w:rsid w:val="3391569E"/>
    <w:rsid w:val="33CC077F"/>
    <w:rsid w:val="341E3434"/>
    <w:rsid w:val="34A13D47"/>
    <w:rsid w:val="34BB4442"/>
    <w:rsid w:val="35787AAF"/>
    <w:rsid w:val="3584136B"/>
    <w:rsid w:val="35FF5AA4"/>
    <w:rsid w:val="360B7EBA"/>
    <w:rsid w:val="36301896"/>
    <w:rsid w:val="36416867"/>
    <w:rsid w:val="367D5DD4"/>
    <w:rsid w:val="369C32FD"/>
    <w:rsid w:val="36A15698"/>
    <w:rsid w:val="36A9516A"/>
    <w:rsid w:val="37106AE5"/>
    <w:rsid w:val="372B2E09"/>
    <w:rsid w:val="37666E72"/>
    <w:rsid w:val="379A65CC"/>
    <w:rsid w:val="38081EA3"/>
    <w:rsid w:val="38167A04"/>
    <w:rsid w:val="381C3783"/>
    <w:rsid w:val="38B42A2B"/>
    <w:rsid w:val="38B74699"/>
    <w:rsid w:val="394B167A"/>
    <w:rsid w:val="39AD34EA"/>
    <w:rsid w:val="39DA2868"/>
    <w:rsid w:val="39DF6BF2"/>
    <w:rsid w:val="39EF679C"/>
    <w:rsid w:val="3A055F4B"/>
    <w:rsid w:val="3A4E4336"/>
    <w:rsid w:val="3A5C3A6B"/>
    <w:rsid w:val="3A6007FE"/>
    <w:rsid w:val="3A802587"/>
    <w:rsid w:val="3A852164"/>
    <w:rsid w:val="3AA54601"/>
    <w:rsid w:val="3AF93D6C"/>
    <w:rsid w:val="3AFA5DF5"/>
    <w:rsid w:val="3AFD06C8"/>
    <w:rsid w:val="3B477B26"/>
    <w:rsid w:val="3B5D4EDB"/>
    <w:rsid w:val="3B7C2CE4"/>
    <w:rsid w:val="3BAF716B"/>
    <w:rsid w:val="3BBA40DC"/>
    <w:rsid w:val="3C0B5355"/>
    <w:rsid w:val="3C4A461E"/>
    <w:rsid w:val="3CB67DC7"/>
    <w:rsid w:val="3CD4176B"/>
    <w:rsid w:val="3D0F48FB"/>
    <w:rsid w:val="3D1F44D9"/>
    <w:rsid w:val="3D5C38CD"/>
    <w:rsid w:val="3D7C7953"/>
    <w:rsid w:val="3D8C4597"/>
    <w:rsid w:val="3D98044D"/>
    <w:rsid w:val="3DD3648A"/>
    <w:rsid w:val="3DE25B6C"/>
    <w:rsid w:val="3E1C0706"/>
    <w:rsid w:val="3E5070F1"/>
    <w:rsid w:val="3E69598F"/>
    <w:rsid w:val="3E7569E0"/>
    <w:rsid w:val="3EC370CB"/>
    <w:rsid w:val="3ED75868"/>
    <w:rsid w:val="3F541662"/>
    <w:rsid w:val="3F6175D7"/>
    <w:rsid w:val="3F6C3589"/>
    <w:rsid w:val="3F850180"/>
    <w:rsid w:val="3F8C2BAD"/>
    <w:rsid w:val="3F9004D6"/>
    <w:rsid w:val="3FEE7CFA"/>
    <w:rsid w:val="3FFC6B43"/>
    <w:rsid w:val="400E4D5E"/>
    <w:rsid w:val="40A315E2"/>
    <w:rsid w:val="40AB66E9"/>
    <w:rsid w:val="40E1138C"/>
    <w:rsid w:val="413814BA"/>
    <w:rsid w:val="41872511"/>
    <w:rsid w:val="41DF1251"/>
    <w:rsid w:val="42213106"/>
    <w:rsid w:val="424236D9"/>
    <w:rsid w:val="42466655"/>
    <w:rsid w:val="42480A06"/>
    <w:rsid w:val="42C82F57"/>
    <w:rsid w:val="42D31F27"/>
    <w:rsid w:val="42E86E15"/>
    <w:rsid w:val="43052AAA"/>
    <w:rsid w:val="433C0C97"/>
    <w:rsid w:val="435707E5"/>
    <w:rsid w:val="43987249"/>
    <w:rsid w:val="439927E1"/>
    <w:rsid w:val="43C76AF7"/>
    <w:rsid w:val="43DD4A29"/>
    <w:rsid w:val="43E97E4A"/>
    <w:rsid w:val="440D65DA"/>
    <w:rsid w:val="446828F0"/>
    <w:rsid w:val="45093E85"/>
    <w:rsid w:val="450B3BFA"/>
    <w:rsid w:val="455F6FFF"/>
    <w:rsid w:val="45A14109"/>
    <w:rsid w:val="45C13B4D"/>
    <w:rsid w:val="45D109A0"/>
    <w:rsid w:val="46054BCA"/>
    <w:rsid w:val="461A44A1"/>
    <w:rsid w:val="464C6AFC"/>
    <w:rsid w:val="468B0091"/>
    <w:rsid w:val="46A107C3"/>
    <w:rsid w:val="46B15CE2"/>
    <w:rsid w:val="46BE113D"/>
    <w:rsid w:val="46E2698D"/>
    <w:rsid w:val="46E40FB9"/>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BC10F6"/>
    <w:rsid w:val="49C05787"/>
    <w:rsid w:val="49CF518D"/>
    <w:rsid w:val="49D56585"/>
    <w:rsid w:val="4A7F3979"/>
    <w:rsid w:val="4AA62FA2"/>
    <w:rsid w:val="4ADA1F63"/>
    <w:rsid w:val="4AE23D89"/>
    <w:rsid w:val="4B2038D0"/>
    <w:rsid w:val="4B296E7D"/>
    <w:rsid w:val="4B441320"/>
    <w:rsid w:val="4B5A2A91"/>
    <w:rsid w:val="4B79394E"/>
    <w:rsid w:val="4B7C1F28"/>
    <w:rsid w:val="4B877F28"/>
    <w:rsid w:val="4B9154A8"/>
    <w:rsid w:val="4BFB6776"/>
    <w:rsid w:val="4CD200BA"/>
    <w:rsid w:val="4D2044E7"/>
    <w:rsid w:val="4D916BA6"/>
    <w:rsid w:val="4DA66743"/>
    <w:rsid w:val="4DC44169"/>
    <w:rsid w:val="4DE24E21"/>
    <w:rsid w:val="4E1B19A3"/>
    <w:rsid w:val="4E48787F"/>
    <w:rsid w:val="4EA500DC"/>
    <w:rsid w:val="4EC21A55"/>
    <w:rsid w:val="4EF0709E"/>
    <w:rsid w:val="4F0469A4"/>
    <w:rsid w:val="4F542EE9"/>
    <w:rsid w:val="4FAC5B19"/>
    <w:rsid w:val="50075C0E"/>
    <w:rsid w:val="500E56F4"/>
    <w:rsid w:val="502D0EC8"/>
    <w:rsid w:val="50540C73"/>
    <w:rsid w:val="50752AF8"/>
    <w:rsid w:val="50927531"/>
    <w:rsid w:val="50A80B24"/>
    <w:rsid w:val="50DD03FB"/>
    <w:rsid w:val="50E66F25"/>
    <w:rsid w:val="513C6A7B"/>
    <w:rsid w:val="51675490"/>
    <w:rsid w:val="517300C9"/>
    <w:rsid w:val="517805B3"/>
    <w:rsid w:val="5255184F"/>
    <w:rsid w:val="52EC6EC2"/>
    <w:rsid w:val="532D486F"/>
    <w:rsid w:val="5333545B"/>
    <w:rsid w:val="53360094"/>
    <w:rsid w:val="536579BD"/>
    <w:rsid w:val="538D0E89"/>
    <w:rsid w:val="53A347E8"/>
    <w:rsid w:val="541A3860"/>
    <w:rsid w:val="54252ED6"/>
    <w:rsid w:val="5450213C"/>
    <w:rsid w:val="545D6561"/>
    <w:rsid w:val="546711F3"/>
    <w:rsid w:val="546C3825"/>
    <w:rsid w:val="54A31759"/>
    <w:rsid w:val="54D24048"/>
    <w:rsid w:val="54D64CD5"/>
    <w:rsid w:val="55163780"/>
    <w:rsid w:val="5532287C"/>
    <w:rsid w:val="55887D69"/>
    <w:rsid w:val="559B1512"/>
    <w:rsid w:val="55BD684B"/>
    <w:rsid w:val="55EE5D11"/>
    <w:rsid w:val="561A0928"/>
    <w:rsid w:val="56423872"/>
    <w:rsid w:val="569E06BC"/>
    <w:rsid w:val="56B279F0"/>
    <w:rsid w:val="56F20F86"/>
    <w:rsid w:val="56F84078"/>
    <w:rsid w:val="57493C6D"/>
    <w:rsid w:val="579D710E"/>
    <w:rsid w:val="581F22F6"/>
    <w:rsid w:val="586E1E17"/>
    <w:rsid w:val="58862C35"/>
    <w:rsid w:val="58C14957"/>
    <w:rsid w:val="58CC23D2"/>
    <w:rsid w:val="58E1471F"/>
    <w:rsid w:val="58E66050"/>
    <w:rsid w:val="590615F5"/>
    <w:rsid w:val="596B36B6"/>
    <w:rsid w:val="59E63F07"/>
    <w:rsid w:val="59F85883"/>
    <w:rsid w:val="59FC7994"/>
    <w:rsid w:val="5A1D1BD0"/>
    <w:rsid w:val="5A9509A6"/>
    <w:rsid w:val="5AE83A50"/>
    <w:rsid w:val="5B182775"/>
    <w:rsid w:val="5B1D185C"/>
    <w:rsid w:val="5B353193"/>
    <w:rsid w:val="5B3E6FD8"/>
    <w:rsid w:val="5B6D0ACF"/>
    <w:rsid w:val="5BAB2917"/>
    <w:rsid w:val="5BFC33FA"/>
    <w:rsid w:val="5C061864"/>
    <w:rsid w:val="5C3107A4"/>
    <w:rsid w:val="5C3B1B93"/>
    <w:rsid w:val="5C512563"/>
    <w:rsid w:val="5C6F07E4"/>
    <w:rsid w:val="5C9220DF"/>
    <w:rsid w:val="5C9F1F8B"/>
    <w:rsid w:val="5CAF3AF5"/>
    <w:rsid w:val="5D0E3E30"/>
    <w:rsid w:val="5D17404F"/>
    <w:rsid w:val="5D4A15F3"/>
    <w:rsid w:val="5D4F0909"/>
    <w:rsid w:val="5D69542A"/>
    <w:rsid w:val="5D783B72"/>
    <w:rsid w:val="5DF47E0F"/>
    <w:rsid w:val="5E0930EF"/>
    <w:rsid w:val="5E3D4D53"/>
    <w:rsid w:val="5E4717E6"/>
    <w:rsid w:val="5E55774C"/>
    <w:rsid w:val="5E6261E1"/>
    <w:rsid w:val="5E6F197A"/>
    <w:rsid w:val="5E8A70FF"/>
    <w:rsid w:val="5EE906B0"/>
    <w:rsid w:val="5F036867"/>
    <w:rsid w:val="60045F96"/>
    <w:rsid w:val="60104DDC"/>
    <w:rsid w:val="605C0804"/>
    <w:rsid w:val="60913E6F"/>
    <w:rsid w:val="61733C3E"/>
    <w:rsid w:val="61782BD0"/>
    <w:rsid w:val="6189617B"/>
    <w:rsid w:val="61B52BB6"/>
    <w:rsid w:val="61B749C2"/>
    <w:rsid w:val="61CB0541"/>
    <w:rsid w:val="62280D20"/>
    <w:rsid w:val="62B4786E"/>
    <w:rsid w:val="62CA2457"/>
    <w:rsid w:val="62D35734"/>
    <w:rsid w:val="638240A1"/>
    <w:rsid w:val="63833423"/>
    <w:rsid w:val="63A5257B"/>
    <w:rsid w:val="63BD3DCC"/>
    <w:rsid w:val="63C61741"/>
    <w:rsid w:val="64343D7F"/>
    <w:rsid w:val="64560967"/>
    <w:rsid w:val="6512208F"/>
    <w:rsid w:val="655A065C"/>
    <w:rsid w:val="656B1D10"/>
    <w:rsid w:val="65B433A9"/>
    <w:rsid w:val="65B841F9"/>
    <w:rsid w:val="65F242EE"/>
    <w:rsid w:val="65FE3864"/>
    <w:rsid w:val="66022B28"/>
    <w:rsid w:val="664A38E2"/>
    <w:rsid w:val="66581E87"/>
    <w:rsid w:val="66766EBB"/>
    <w:rsid w:val="66B5671E"/>
    <w:rsid w:val="66FA11D5"/>
    <w:rsid w:val="66FF2C25"/>
    <w:rsid w:val="674302C7"/>
    <w:rsid w:val="679E626A"/>
    <w:rsid w:val="67CB09D8"/>
    <w:rsid w:val="67EE3B0F"/>
    <w:rsid w:val="680A5986"/>
    <w:rsid w:val="680D5F4B"/>
    <w:rsid w:val="68113F51"/>
    <w:rsid w:val="682D3D04"/>
    <w:rsid w:val="68A5389A"/>
    <w:rsid w:val="68B272C7"/>
    <w:rsid w:val="68E94770"/>
    <w:rsid w:val="68EC1CEF"/>
    <w:rsid w:val="68F949C9"/>
    <w:rsid w:val="691427CE"/>
    <w:rsid w:val="69223C33"/>
    <w:rsid w:val="695A4290"/>
    <w:rsid w:val="696F3649"/>
    <w:rsid w:val="698E6C8E"/>
    <w:rsid w:val="6A1307FD"/>
    <w:rsid w:val="6A267606"/>
    <w:rsid w:val="6A300BD5"/>
    <w:rsid w:val="6A334932"/>
    <w:rsid w:val="6A3353FF"/>
    <w:rsid w:val="6A4964A7"/>
    <w:rsid w:val="6A5D63E6"/>
    <w:rsid w:val="6A5F24D1"/>
    <w:rsid w:val="6ACA70C4"/>
    <w:rsid w:val="6ADA2D9B"/>
    <w:rsid w:val="6AE347EB"/>
    <w:rsid w:val="6B330365"/>
    <w:rsid w:val="6B434AF0"/>
    <w:rsid w:val="6B57675A"/>
    <w:rsid w:val="6B696C8B"/>
    <w:rsid w:val="6B6A5780"/>
    <w:rsid w:val="6B87098A"/>
    <w:rsid w:val="6BDD7B4D"/>
    <w:rsid w:val="6C306176"/>
    <w:rsid w:val="6C4B1611"/>
    <w:rsid w:val="6D995F16"/>
    <w:rsid w:val="6DEA1D4F"/>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860B17"/>
    <w:rsid w:val="718F6E95"/>
    <w:rsid w:val="71B717B8"/>
    <w:rsid w:val="71F238C8"/>
    <w:rsid w:val="72107D17"/>
    <w:rsid w:val="723B27CC"/>
    <w:rsid w:val="72687227"/>
    <w:rsid w:val="727B61BC"/>
    <w:rsid w:val="72A03FD9"/>
    <w:rsid w:val="72A3156E"/>
    <w:rsid w:val="732D2D72"/>
    <w:rsid w:val="73406CFF"/>
    <w:rsid w:val="7383028C"/>
    <w:rsid w:val="73A25E44"/>
    <w:rsid w:val="74142DC4"/>
    <w:rsid w:val="741F68CF"/>
    <w:rsid w:val="744D4D87"/>
    <w:rsid w:val="75252DF3"/>
    <w:rsid w:val="75621536"/>
    <w:rsid w:val="75874327"/>
    <w:rsid w:val="759C03E1"/>
    <w:rsid w:val="75B50E95"/>
    <w:rsid w:val="75BF3154"/>
    <w:rsid w:val="75DA4A2D"/>
    <w:rsid w:val="75F109D8"/>
    <w:rsid w:val="764A07CF"/>
    <w:rsid w:val="764F6B3D"/>
    <w:rsid w:val="76CD2B7B"/>
    <w:rsid w:val="76D80645"/>
    <w:rsid w:val="76E03371"/>
    <w:rsid w:val="771211AA"/>
    <w:rsid w:val="7735630E"/>
    <w:rsid w:val="77495D38"/>
    <w:rsid w:val="77736C04"/>
    <w:rsid w:val="77E93D53"/>
    <w:rsid w:val="780E5898"/>
    <w:rsid w:val="782642CC"/>
    <w:rsid w:val="787212BF"/>
    <w:rsid w:val="787735BE"/>
    <w:rsid w:val="787C61EA"/>
    <w:rsid w:val="7894095E"/>
    <w:rsid w:val="78964555"/>
    <w:rsid w:val="78C767F3"/>
    <w:rsid w:val="78CF4963"/>
    <w:rsid w:val="79000679"/>
    <w:rsid w:val="7916258F"/>
    <w:rsid w:val="791C0FE5"/>
    <w:rsid w:val="79537E98"/>
    <w:rsid w:val="798B776C"/>
    <w:rsid w:val="799314ED"/>
    <w:rsid w:val="79960FDD"/>
    <w:rsid w:val="79A416F0"/>
    <w:rsid w:val="79AA6E1B"/>
    <w:rsid w:val="79B03EB6"/>
    <w:rsid w:val="79B61437"/>
    <w:rsid w:val="79D35E29"/>
    <w:rsid w:val="79F638A7"/>
    <w:rsid w:val="7A996FD7"/>
    <w:rsid w:val="7AD50586"/>
    <w:rsid w:val="7AE15A5C"/>
    <w:rsid w:val="7AF37579"/>
    <w:rsid w:val="7AF87F64"/>
    <w:rsid w:val="7B167A5E"/>
    <w:rsid w:val="7B1C0C84"/>
    <w:rsid w:val="7B5A62DF"/>
    <w:rsid w:val="7B7A04A8"/>
    <w:rsid w:val="7B8E4662"/>
    <w:rsid w:val="7BB36997"/>
    <w:rsid w:val="7BFC48C1"/>
    <w:rsid w:val="7C0C3F6D"/>
    <w:rsid w:val="7C22163C"/>
    <w:rsid w:val="7C457B4B"/>
    <w:rsid w:val="7C595075"/>
    <w:rsid w:val="7C6B07B2"/>
    <w:rsid w:val="7CCC3693"/>
    <w:rsid w:val="7D133243"/>
    <w:rsid w:val="7D2F437A"/>
    <w:rsid w:val="7D7004C3"/>
    <w:rsid w:val="7D945420"/>
    <w:rsid w:val="7D997857"/>
    <w:rsid w:val="7DD07A4B"/>
    <w:rsid w:val="7DD115E7"/>
    <w:rsid w:val="7DFF12E2"/>
    <w:rsid w:val="7E394207"/>
    <w:rsid w:val="7E4007A2"/>
    <w:rsid w:val="7E791CAD"/>
    <w:rsid w:val="7EA50DFB"/>
    <w:rsid w:val="7EAD628F"/>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widowControl/>
      <w:ind w:left="1920" w:hanging="240"/>
      <w:jc w:val="left"/>
    </w:pPr>
    <w:rPr>
      <w:rFonts w:ascii="Times New Roman" w:hAnsi="Times New Roman"/>
      <w:kern w:val="0"/>
      <w:sz w:val="24"/>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5"/>
    <w:unhideWhenUsed/>
    <w:qFormat/>
    <w:uiPriority w:val="99"/>
    <w:pPr>
      <w:spacing w:after="120"/>
    </w:pPr>
    <w:rPr>
      <w:sz w:val="16"/>
      <w:szCs w:val="16"/>
    </w:rPr>
  </w:style>
  <w:style w:type="paragraph" w:styleId="9">
    <w:name w:val="Body Text"/>
    <w:basedOn w:val="1"/>
    <w:qFormat/>
    <w:uiPriority w:val="99"/>
    <w:pPr>
      <w:spacing w:after="120"/>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qFormat/>
    <w:uiPriority w:val="0"/>
    <w:rPr>
      <w:rFonts w:ascii="宋体" w:hAnsi="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40"/>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9"/>
    <w:unhideWhenUsed/>
    <w:qFormat/>
    <w:uiPriority w:val="99"/>
    <w:pPr>
      <w:spacing w:after="120"/>
      <w:ind w:firstLine="420"/>
    </w:p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2">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3">
    <w:name w:val="页眉 Char"/>
    <w:basedOn w:val="26"/>
    <w:link w:val="16"/>
    <w:semiHidden/>
    <w:qFormat/>
    <w:uiPriority w:val="99"/>
    <w:rPr>
      <w:sz w:val="18"/>
      <w:szCs w:val="18"/>
    </w:rPr>
  </w:style>
  <w:style w:type="character" w:customStyle="1" w:styleId="34">
    <w:name w:val="页脚 Char"/>
    <w:basedOn w:val="26"/>
    <w:link w:val="15"/>
    <w:qFormat/>
    <w:uiPriority w:val="99"/>
    <w:rPr>
      <w:sz w:val="18"/>
      <w:szCs w:val="18"/>
    </w:rPr>
  </w:style>
  <w:style w:type="character" w:customStyle="1" w:styleId="35">
    <w:name w:val="标题 1 Char"/>
    <w:basedOn w:val="26"/>
    <w:link w:val="3"/>
    <w:qFormat/>
    <w:uiPriority w:val="9"/>
    <w:rPr>
      <w:rFonts w:eastAsia="方正小标宋简体"/>
      <w:bCs/>
      <w:kern w:val="44"/>
      <w:sz w:val="44"/>
      <w:szCs w:val="44"/>
    </w:rPr>
  </w:style>
  <w:style w:type="character" w:customStyle="1" w:styleId="36">
    <w:name w:val="标题 2 Char"/>
    <w:basedOn w:val="26"/>
    <w:link w:val="4"/>
    <w:qFormat/>
    <w:uiPriority w:val="9"/>
    <w:rPr>
      <w:rFonts w:eastAsia="方正小标宋简体" w:asciiTheme="majorHAnsi" w:hAnsiTheme="majorHAnsi" w:cstheme="majorBidi"/>
      <w:bCs/>
      <w:sz w:val="36"/>
      <w:szCs w:val="32"/>
    </w:rPr>
  </w:style>
  <w:style w:type="character" w:customStyle="1" w:styleId="37">
    <w:name w:val="标题 3 Char"/>
    <w:basedOn w:val="26"/>
    <w:link w:val="5"/>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6"/>
    <w:link w:val="14"/>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32"/>
    <w:next w:val="32"/>
    <w:qFormat/>
    <w:uiPriority w:val="0"/>
    <w:pPr>
      <w:spacing w:after="373"/>
    </w:pPr>
    <w:rPr>
      <w:color w:val="auto"/>
    </w:rPr>
  </w:style>
  <w:style w:type="paragraph" w:customStyle="1" w:styleId="43">
    <w:name w:val="CM91"/>
    <w:basedOn w:val="32"/>
    <w:next w:val="32"/>
    <w:qFormat/>
    <w:uiPriority w:val="0"/>
    <w:pPr>
      <w:spacing w:after="160"/>
    </w:pPr>
    <w:rPr>
      <w:color w:val="auto"/>
    </w:rPr>
  </w:style>
  <w:style w:type="character" w:customStyle="1" w:styleId="44">
    <w:name w:val="正文文本 3 Char"/>
    <w:link w:val="8"/>
    <w:qFormat/>
    <w:uiPriority w:val="99"/>
    <w:rPr>
      <w:sz w:val="16"/>
      <w:szCs w:val="16"/>
    </w:rPr>
  </w:style>
  <w:style w:type="character" w:customStyle="1" w:styleId="45">
    <w:name w:val="正文文本 3 Char1"/>
    <w:basedOn w:val="26"/>
    <w:link w:val="8"/>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2"/>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character" w:customStyle="1" w:styleId="51">
    <w:name w:val="font01"/>
    <w:basedOn w:val="26"/>
    <w:qFormat/>
    <w:uiPriority w:val="0"/>
    <w:rPr>
      <w:rFonts w:hint="eastAsia" w:ascii="宋体" w:hAnsi="宋体" w:eastAsia="宋体" w:cs="宋体"/>
      <w:color w:val="000000"/>
      <w:sz w:val="20"/>
      <w:szCs w:val="20"/>
      <w:u w:val="none"/>
    </w:rPr>
  </w:style>
  <w:style w:type="character" w:customStyle="1" w:styleId="52">
    <w:name w:val="font21"/>
    <w:basedOn w:val="26"/>
    <w:qFormat/>
    <w:uiPriority w:val="0"/>
    <w:rPr>
      <w:rFonts w:hint="eastAsia" w:ascii="宋体" w:hAnsi="宋体" w:eastAsia="宋体" w:cs="宋体"/>
      <w:color w:val="000000"/>
      <w:sz w:val="22"/>
      <w:szCs w:val="22"/>
      <w:u w:val="none"/>
    </w:rPr>
  </w:style>
  <w:style w:type="paragraph" w:customStyle="1" w:styleId="53">
    <w:name w:val="p15"/>
    <w:basedOn w:val="1"/>
    <w:qFormat/>
    <w:uiPriority w:val="0"/>
    <w:pPr>
      <w:widowControl/>
      <w:autoSpaceDE/>
      <w:autoSpaceDN/>
      <w:spacing w:before="100" w:after="100" w:line="240" w:lineRule="auto"/>
      <w:ind w:left="0" w:firstLine="3584"/>
    </w:pPr>
    <w:rPr>
      <w:rFonts w:ascii="Tahoma"/>
    </w:rPr>
  </w:style>
  <w:style w:type="paragraph" w:customStyle="1" w:styleId="54">
    <w:name w:val="my 正文"/>
    <w:basedOn w:val="1"/>
    <w:qFormat/>
    <w:uiPriority w:val="0"/>
    <w:pPr>
      <w:spacing w:line="360" w:lineRule="auto"/>
      <w:ind w:firstLine="200" w:firstLineChars="200"/>
      <w:jc w:val="left"/>
    </w:pPr>
    <w:rPr>
      <w:sz w:val="24"/>
    </w:rPr>
  </w:style>
  <w:style w:type="paragraph" w:customStyle="1" w:styleId="55">
    <w:name w:val="_Style 4"/>
    <w:basedOn w:val="3"/>
    <w:next w:val="1"/>
    <w:qFormat/>
    <w:uiPriority w:val="0"/>
    <w:pPr>
      <w:spacing w:line="576" w:lineRule="auto"/>
      <w:outlineLvl w:val="9"/>
    </w:pPr>
    <w:rPr>
      <w:rFonts w:ascii="Calibri" w:hAnsi="Calibri"/>
    </w:rPr>
  </w:style>
  <w:style w:type="paragraph" w:customStyle="1" w:styleId="56">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7">
    <w:name w:val="BodyText"/>
    <w:basedOn w:val="1"/>
    <w:next w:val="58"/>
    <w:qFormat/>
    <w:uiPriority w:val="0"/>
    <w:pPr>
      <w:jc w:val="both"/>
      <w:textAlignment w:val="baseline"/>
    </w:pPr>
    <w:rPr>
      <w:rFonts w:ascii="Times New Roman" w:hAnsi="Times New Roman" w:eastAsia="宋体"/>
      <w:kern w:val="2"/>
      <w:sz w:val="28"/>
      <w:lang w:val="en-US" w:eastAsia="zh-CN" w:bidi="ar-SA"/>
    </w:rPr>
  </w:style>
  <w:style w:type="paragraph" w:customStyle="1" w:styleId="58">
    <w:name w:val="BodyText2"/>
    <w:basedOn w:val="1"/>
    <w:qFormat/>
    <w:uiPriority w:val="0"/>
    <w:pPr>
      <w:spacing w:after="120" w:line="480" w:lineRule="auto"/>
      <w:jc w:val="both"/>
      <w:textAlignment w:val="baseline"/>
    </w:pPr>
  </w:style>
  <w:style w:type="paragraph" w:customStyle="1" w:styleId="59">
    <w:name w:val="+标题3"/>
    <w:basedOn w:val="5"/>
    <w:qFormat/>
    <w:uiPriority w:val="0"/>
    <w:pPr>
      <w:numPr>
        <w:ilvl w:val="0"/>
        <w:numId w:val="0"/>
      </w:numPr>
      <w:tabs>
        <w:tab w:val="left" w:pos="520"/>
        <w:tab w:val="left" w:pos="900"/>
      </w:tabs>
      <w:spacing w:before="120" w:after="120"/>
      <w:ind w:left="407" w:hanging="227"/>
    </w:pPr>
    <w:rPr>
      <w:rFonts w:ascii="Times New Roman" w:hAnsi="Times New Roman" w:eastAsia="宋体" w:cs="Times New Roman"/>
      <w:bCs w:val="0"/>
      <w:spacing w:val="0"/>
      <w:position w:val="0"/>
      <w:sz w:val="24"/>
      <w:szCs w:val="20"/>
      <w:lang w:val="en-US"/>
    </w:rPr>
  </w:style>
  <w:style w:type="paragraph" w:customStyle="1" w:styleId="60">
    <w:name w:val="Table Paragraph"/>
    <w:basedOn w:val="1"/>
    <w:qFormat/>
    <w:uiPriority w:val="1"/>
    <w:pPr>
      <w:spacing w:before="42" w:line="299" w:lineRule="exact"/>
      <w:ind w:left="247"/>
      <w:jc w:val="center"/>
    </w:pPr>
    <w:rPr>
      <w:rFonts w:ascii="宋体" w:hAnsi="宋体" w:eastAsia="宋体" w:cs="宋体"/>
      <w:lang w:val="zh-CN" w:eastAsia="zh-CN" w:bidi="zh-CN"/>
    </w:rPr>
  </w:style>
  <w:style w:type="paragraph" w:customStyle="1" w:styleId="61">
    <w:name w:val="Body Text 21"/>
    <w:basedOn w:val="1"/>
    <w:qFormat/>
    <w:uiPriority w:val="0"/>
    <w:pPr>
      <w:widowControl w:val="0"/>
      <w:adjustRightInd w:val="0"/>
      <w:spacing w:line="300" w:lineRule="auto"/>
      <w:jc w:val="center"/>
    </w:pPr>
    <w:rPr>
      <w:rFonts w:hint="eastAsia" w:ascii="宋体" w:hAnsi="宋体"/>
      <w:snapToGrid w:val="0"/>
      <w:sz w:val="24"/>
    </w:rPr>
  </w:style>
  <w:style w:type="paragraph" w:customStyle="1" w:styleId="62">
    <w:name w:val="无间隔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26262</Words>
  <Characters>27715</Characters>
  <Lines>300</Lines>
  <Paragraphs>84</Paragraphs>
  <TotalTime>7</TotalTime>
  <ScaleCrop>false</ScaleCrop>
  <LinksUpToDate>false</LinksUpToDate>
  <CharactersWithSpaces>29839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鹏仔一米八</cp:lastModifiedBy>
  <cp:lastPrinted>2024-06-11T06:56:00Z</cp:lastPrinted>
  <dcterms:modified xsi:type="dcterms:W3CDTF">2024-07-11T00:39:42Z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A16D6DC8326945AC9168607D4B687526</vt:lpwstr>
  </property>
</Properties>
</file>