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p>
    <w:p>
      <w:pPr>
        <w:spacing w:line="360" w:lineRule="auto"/>
        <w:jc w:val="center"/>
        <w:rPr>
          <w:rFonts w:hint="eastAsia" w:ascii="方正小标宋简体" w:hAnsi="方正小标宋简体" w:eastAsia="方正小标宋简体" w:cs="方正小标宋简体"/>
          <w:b/>
          <w:bCs/>
          <w:sz w:val="48"/>
          <w:szCs w:val="48"/>
          <w:highlight w:val="none"/>
        </w:rPr>
      </w:pPr>
      <w:r>
        <w:rPr>
          <w:rFonts w:hint="eastAsia" w:ascii="方正小标宋简体" w:hAnsi="方正小标宋简体" w:eastAsia="方正小标宋简体" w:cs="方正小标宋简体"/>
          <w:b/>
          <w:bCs/>
          <w:sz w:val="48"/>
          <w:szCs w:val="48"/>
          <w:highlight w:val="none"/>
        </w:rPr>
        <w:t>江高分公司广东省清洁生产审核服务项目</w:t>
      </w:r>
    </w:p>
    <w:p>
      <w:pPr>
        <w:pStyle w:val="26"/>
        <w:ind w:left="0" w:leftChars="0" w:firstLine="0" w:firstLineChars="0"/>
        <w:rPr>
          <w:rFonts w:hint="eastAsia" w:ascii="方正小标宋简体" w:hAnsi="方正小标宋简体" w:eastAsia="方正小标宋简体" w:cs="方正小标宋简体"/>
          <w:sz w:val="48"/>
          <w:szCs w:val="48"/>
          <w:highlight w:val="none"/>
        </w:rPr>
      </w:pPr>
    </w:p>
    <w:p>
      <w:pPr>
        <w:jc w:val="center"/>
        <w:rPr>
          <w:rFonts w:hint="eastAsia" w:ascii="方正小标宋简体" w:hAnsi="方正小标宋简体" w:eastAsia="方正小标宋简体" w:cs="方正小标宋简体"/>
          <w:sz w:val="48"/>
          <w:szCs w:val="48"/>
          <w:highlight w:val="none"/>
        </w:rPr>
      </w:pPr>
      <w:r>
        <w:rPr>
          <w:rFonts w:hint="eastAsia" w:ascii="方正小标宋简体" w:hAnsi="方正小标宋简体" w:eastAsia="方正小标宋简体" w:cs="方正小标宋简体"/>
          <w:b/>
          <w:bCs/>
          <w:sz w:val="48"/>
          <w:szCs w:val="48"/>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both"/>
        <w:rPr>
          <w:rFonts w:ascii="仿宋_GB2312" w:eastAsia="仿宋_GB2312"/>
          <w:sz w:val="32"/>
          <w:szCs w:val="32"/>
          <w:highlight w:val="none"/>
        </w:rPr>
      </w:pPr>
    </w:p>
    <w:p>
      <w:pPr>
        <w:pStyle w:val="26"/>
        <w:rPr>
          <w:rFonts w:ascii="仿宋_GB2312" w:eastAsia="仿宋_GB2312"/>
          <w:sz w:val="32"/>
          <w:szCs w:val="32"/>
          <w:highlight w:val="none"/>
        </w:rPr>
      </w:pPr>
    </w:p>
    <w:p>
      <w:pPr>
        <w:pStyle w:val="26"/>
        <w:rPr>
          <w:rFonts w:ascii="仿宋_GB2312" w:eastAsia="仿宋_GB2312"/>
          <w:sz w:val="32"/>
          <w:szCs w:val="32"/>
          <w:highlight w:val="none"/>
        </w:rPr>
      </w:pPr>
    </w:p>
    <w:p>
      <w:pPr>
        <w:pStyle w:val="26"/>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w:t>
      </w:r>
      <w:r>
        <w:rPr>
          <w:rFonts w:hint="eastAsia" w:ascii="黑体" w:hAnsi="黑体" w:eastAsia="黑体" w:cs="仿宋_GB2312"/>
          <w:sz w:val="32"/>
          <w:szCs w:val="32"/>
          <w:highlight w:val="none"/>
          <w:lang w:val="en-US" w:eastAsia="zh-CN"/>
        </w:rPr>
        <w:t>四</w:t>
      </w:r>
      <w:r>
        <w:rPr>
          <w:rFonts w:hint="eastAsia" w:ascii="黑体" w:hAnsi="黑体" w:eastAsia="黑体" w:cs="仿宋_GB2312"/>
          <w:sz w:val="32"/>
          <w:szCs w:val="32"/>
          <w:highlight w:val="none"/>
        </w:rPr>
        <w:t>年</w:t>
      </w:r>
      <w:r>
        <w:rPr>
          <w:rFonts w:hint="eastAsia" w:ascii="黑体" w:hAnsi="黑体" w:eastAsia="黑体" w:cs="仿宋_GB2312"/>
          <w:sz w:val="32"/>
          <w:szCs w:val="32"/>
          <w:highlight w:val="none"/>
          <w:lang w:val="en-US" w:eastAsia="zh-CN"/>
        </w:rPr>
        <w:t>六</w:t>
      </w:r>
      <w:r>
        <w:rPr>
          <w:rFonts w:hint="eastAsia" w:ascii="黑体" w:hAnsi="黑体" w:eastAsia="黑体" w:cs="仿宋_GB2312"/>
          <w:sz w:val="32"/>
          <w:szCs w:val="32"/>
          <w:highlight w:val="none"/>
        </w:rPr>
        <w:t>月</w:t>
      </w:r>
    </w:p>
    <w:p>
      <w:pPr>
        <w:rPr>
          <w:highlight w:val="none"/>
        </w:rPr>
        <w:sectPr>
          <w:headerReference r:id="rId3" w:type="default"/>
          <w:footerReference r:id="rId4" w:type="default"/>
          <w:footerReference r:id="rId5" w:type="even"/>
          <w:pgSz w:w="11906" w:h="16838"/>
          <w:pgMar w:top="1134" w:right="1134" w:bottom="1134" w:left="1701"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26"/>
        <w:rPr>
          <w:highlight w:val="none"/>
        </w:rPr>
      </w:pPr>
    </w:p>
    <w:p>
      <w:pPr>
        <w:pStyle w:val="40"/>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20"/>
        <w:numPr>
          <w:ilvl w:val="0"/>
          <w:numId w:val="2"/>
        </w:numPr>
        <w:tabs>
          <w:tab w:val="right" w:pos="8844"/>
        </w:tabs>
        <w:rPr>
          <w:highlight w:val="none"/>
        </w:rPr>
      </w:pPr>
      <w:r>
        <w:rPr>
          <w:rFonts w:hint="eastAsia"/>
          <w:highlight w:val="none"/>
        </w:rPr>
        <w:t>采购公告（采购邀请书）</w:t>
      </w:r>
    </w:p>
    <w:p>
      <w:pPr>
        <w:pStyle w:val="20"/>
        <w:numPr>
          <w:ilvl w:val="0"/>
          <w:numId w:val="2"/>
        </w:numPr>
        <w:tabs>
          <w:tab w:val="right" w:pos="8844"/>
        </w:tabs>
        <w:rPr>
          <w:highlight w:val="none"/>
        </w:rPr>
      </w:pPr>
      <w:r>
        <w:rPr>
          <w:rFonts w:hint="eastAsia"/>
          <w:highlight w:val="none"/>
        </w:rPr>
        <w:t>供应商须知</w:t>
      </w:r>
    </w:p>
    <w:p>
      <w:pPr>
        <w:pStyle w:val="20"/>
        <w:numPr>
          <w:ilvl w:val="0"/>
          <w:numId w:val="2"/>
        </w:numPr>
        <w:tabs>
          <w:tab w:val="right" w:pos="8844"/>
        </w:tabs>
        <w:rPr>
          <w:highlight w:val="none"/>
        </w:rPr>
      </w:pPr>
      <w:r>
        <w:rPr>
          <w:rFonts w:hint="eastAsia"/>
          <w:highlight w:val="none"/>
        </w:rPr>
        <w:t>采购方法</w:t>
      </w:r>
    </w:p>
    <w:p>
      <w:pPr>
        <w:pStyle w:val="20"/>
        <w:numPr>
          <w:ilvl w:val="0"/>
          <w:numId w:val="2"/>
        </w:numPr>
        <w:tabs>
          <w:tab w:val="right" w:pos="8844"/>
        </w:tabs>
        <w:rPr>
          <w:highlight w:val="none"/>
        </w:rPr>
      </w:pPr>
      <w:r>
        <w:rPr>
          <w:rFonts w:hint="eastAsia"/>
          <w:highlight w:val="none"/>
        </w:rPr>
        <w:t>评审方法</w:t>
      </w:r>
    </w:p>
    <w:p>
      <w:pPr>
        <w:pStyle w:val="20"/>
        <w:numPr>
          <w:ilvl w:val="0"/>
          <w:numId w:val="2"/>
        </w:numPr>
        <w:tabs>
          <w:tab w:val="right" w:pos="8844"/>
        </w:tabs>
        <w:rPr>
          <w:highlight w:val="none"/>
        </w:rPr>
      </w:pPr>
      <w:r>
        <w:rPr>
          <w:rFonts w:hint="eastAsia"/>
          <w:highlight w:val="none"/>
          <w:lang w:val="en-US" w:eastAsia="zh-CN"/>
        </w:rPr>
        <w:t>采购需求</w:t>
      </w:r>
    </w:p>
    <w:p>
      <w:pPr>
        <w:pStyle w:val="20"/>
        <w:numPr>
          <w:ilvl w:val="0"/>
          <w:numId w:val="2"/>
        </w:numPr>
        <w:tabs>
          <w:tab w:val="right" w:pos="8844"/>
        </w:tabs>
        <w:rPr>
          <w:highlight w:val="none"/>
        </w:rPr>
      </w:pPr>
      <w:r>
        <w:rPr>
          <w:rFonts w:hint="eastAsia"/>
          <w:highlight w:val="none"/>
        </w:rPr>
        <w:t>合同草案</w:t>
      </w:r>
    </w:p>
    <w:p>
      <w:pPr>
        <w:pStyle w:val="20"/>
        <w:numPr>
          <w:ilvl w:val="0"/>
          <w:numId w:val="2"/>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6"/>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3"/>
        <w:rPr>
          <w:highlight w:val="none"/>
        </w:rPr>
      </w:pPr>
      <w:bookmarkStart w:id="0" w:name="_Toc26148"/>
      <w:bookmarkStart w:id="1" w:name="_Toc18145"/>
    </w:p>
    <w:p>
      <w:pPr>
        <w:rPr>
          <w:highlight w:val="none"/>
        </w:rPr>
      </w:pPr>
    </w:p>
    <w:p>
      <w:pPr>
        <w:pStyle w:val="3"/>
        <w:rPr>
          <w:highlight w:val="none"/>
        </w:rPr>
      </w:pPr>
      <w:bookmarkStart w:id="2" w:name="_Toc17696"/>
      <w:bookmarkStart w:id="3" w:name="_Toc1711"/>
    </w:p>
    <w:p>
      <w:pPr>
        <w:rPr>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3"/>
        <w:rPr>
          <w:highlight w:val="none"/>
        </w:rPr>
      </w:pPr>
      <w:bookmarkStart w:id="4" w:name="_Toc11322"/>
      <w:bookmarkStart w:id="5" w:name="_Toc4275"/>
      <w:bookmarkStart w:id="6" w:name="_Toc7519"/>
      <w:bookmarkStart w:id="7" w:name="_Toc19609"/>
      <w:bookmarkStart w:id="8" w:name="_Toc31938"/>
      <w:bookmarkStart w:id="9" w:name="_Toc17801"/>
      <w:bookmarkStart w:id="10" w:name="_Toc1669"/>
    </w:p>
    <w:p>
      <w:pPr>
        <w:pStyle w:val="3"/>
        <w:rPr>
          <w:highlight w:val="none"/>
        </w:rPr>
      </w:pPr>
    </w:p>
    <w:p>
      <w:pPr>
        <w:pStyle w:val="3"/>
        <w:rPr>
          <w:highlight w:val="none"/>
        </w:rPr>
      </w:pPr>
    </w:p>
    <w:p>
      <w:pPr>
        <w:pStyle w:val="3"/>
        <w:rPr>
          <w:highlight w:val="none"/>
        </w:rPr>
      </w:pPr>
      <w:r>
        <w:rPr>
          <w:highlight w:val="none"/>
        </w:rPr>
        <mc:AlternateContent>
          <mc:Choice Requires="wps">
            <w:drawing>
              <wp:anchor distT="0" distB="0" distL="114300" distR="114300" simplePos="0" relativeHeight="251666432" behindDoc="0" locked="0" layoutInCell="1" allowOverlap="1">
                <wp:simplePos x="0" y="0"/>
                <wp:positionH relativeFrom="column">
                  <wp:posOffset>2361565</wp:posOffset>
                </wp:positionH>
                <wp:positionV relativeFrom="paragraph">
                  <wp:posOffset>73660</wp:posOffset>
                </wp:positionV>
                <wp:extent cx="958850" cy="0"/>
                <wp:effectExtent l="13335" t="7620" r="8890" b="11430"/>
                <wp:wrapNone/>
                <wp:docPr id="16" name="AutoShape 1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6" o:spid="_x0000_s1026" o:spt="32" type="#_x0000_t32" style="position:absolute;left:0pt;margin-left:185.95pt;margin-top:5.8pt;height:0pt;width:75.5pt;z-index:251666432;mso-width-relative:page;mso-height-relative:page;" filled="f" stroked="t" coordsize="21600,21600" o:gfxdata="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6GWOtYAAAAJAQAADwAAAAAAAAABACAAAAAi&#10;AAAAZHJzL2Rvd25yZXYueG1sUEsBAhQAFAAAAAgAh07iQKRH9FTTAQAAswMAAA4AAAAAAAAAAQAg&#10;AAAAJQEAAGRycy9lMm9Eb2MueG1sUEsFBgAAAAAGAAYAWQEAAGo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column">
                  <wp:posOffset>2360930</wp:posOffset>
                </wp:positionH>
                <wp:positionV relativeFrom="paragraph">
                  <wp:posOffset>534670</wp:posOffset>
                </wp:positionV>
                <wp:extent cx="958850" cy="0"/>
                <wp:effectExtent l="5715" t="6985" r="6985" b="12065"/>
                <wp:wrapNone/>
                <wp:docPr id="17" name="AutoShape 1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7" o:spid="_x0000_s1026" o:spt="32" type="#_x0000_t32" style="position:absolute;left:0pt;margin-left:185.9pt;margin-top:42.1pt;height:0pt;width:75.5pt;z-index:251667456;mso-width-relative:page;mso-height-relative:page;" filled="f" stroked="t" coordsize="21600,21600" o:gfxdata="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svi6tYAAAAJAQAADwAAAAAAAAABACAAAAAi&#10;AAAAZHJzL2Rvd25yZXYueG1sUEsBAhQAFAAAAAgAh07iQHeIGpjTAQAAswMAAA4AAAAAAAAAAQAg&#10;AAAAJQEAAGRycy9lMm9Eb2MueG1sUEsFBgAAAAAGAAYAWQEAAGoFA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42"/>
        <w:rPr>
          <w:highlight w:val="none"/>
        </w:rPr>
      </w:pPr>
    </w:p>
    <w:p>
      <w:pPr>
        <w:pStyle w:val="3"/>
        <w:rPr>
          <w:highlight w:val="none"/>
        </w:rPr>
      </w:pPr>
      <w:r>
        <w:rPr>
          <w:rFonts w:hint="eastAsia"/>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6"/>
        <w:rPr>
          <w:rFonts w:ascii="方正小标宋简体" w:eastAsia="方正小标宋简体"/>
          <w:color w:val="auto"/>
          <w:sz w:val="44"/>
          <w:szCs w:val="44"/>
          <w:highlight w:val="none"/>
        </w:rPr>
      </w:pPr>
    </w:p>
    <w:p>
      <w:pPr>
        <w:pStyle w:val="26"/>
        <w:rPr>
          <w:rFonts w:ascii="方正小标宋简体" w:eastAsia="方正小标宋简体"/>
          <w:color w:val="auto"/>
          <w:sz w:val="44"/>
          <w:szCs w:val="44"/>
          <w:highlight w:val="none"/>
        </w:rPr>
      </w:pPr>
    </w:p>
    <w:p>
      <w:pPr>
        <w:pStyle w:val="26"/>
        <w:rPr>
          <w:rFonts w:ascii="方正小标宋简体" w:eastAsia="方正小标宋简体"/>
          <w:color w:val="auto"/>
          <w:sz w:val="44"/>
          <w:szCs w:val="44"/>
          <w:highlight w:val="none"/>
        </w:rPr>
      </w:pPr>
    </w:p>
    <w:p>
      <w:pPr>
        <w:pStyle w:val="26"/>
        <w:rPr>
          <w:rFonts w:ascii="方正小标宋简体" w:eastAsia="方正小标宋简体"/>
          <w:color w:val="auto"/>
          <w:sz w:val="44"/>
          <w:szCs w:val="44"/>
          <w:highlight w:val="none"/>
        </w:rPr>
      </w:pPr>
    </w:p>
    <w:p>
      <w:pPr>
        <w:pStyle w:val="26"/>
        <w:rPr>
          <w:rFonts w:ascii="方正小标宋简体" w:eastAsia="方正小标宋简体"/>
          <w:color w:val="auto"/>
          <w:sz w:val="44"/>
          <w:szCs w:val="44"/>
          <w:highlight w:val="none"/>
        </w:rPr>
      </w:pPr>
    </w:p>
    <w:p>
      <w:pPr>
        <w:pStyle w:val="26"/>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3"/>
        <w:rPr>
          <w:highlight w:val="none"/>
        </w:rPr>
      </w:pPr>
      <w:bookmarkStart w:id="11" w:name="_Toc9680"/>
      <w:bookmarkStart w:id="12" w:name="_Toc21373"/>
      <w:r>
        <w:rPr>
          <w:rFonts w:hint="eastAsia"/>
          <w:highlight w:val="none"/>
        </w:rPr>
        <w:t>采购公告（采购邀请书）</w:t>
      </w:r>
    </w:p>
    <w:bookmarkEnd w:id="11"/>
    <w:bookmarkEnd w:id="12"/>
    <w:p>
      <w:pPr>
        <w:spacing w:line="360" w:lineRule="auto"/>
        <w:ind w:firstLine="560" w:firstLineChars="200"/>
        <w:rPr>
          <w:rFonts w:hint="eastAsia" w:ascii="仿宋" w:hAnsi="仿宋" w:eastAsia="仿宋" w:cs="仿宋"/>
          <w:b/>
          <w:sz w:val="36"/>
          <w:szCs w:val="36"/>
          <w:highlight w:val="none"/>
          <w:u w:val="single"/>
        </w:rPr>
      </w:pPr>
      <w:r>
        <w:rPr>
          <w:rFonts w:hint="eastAsia" w:ascii="仿宋" w:hAnsi="仿宋" w:eastAsia="仿宋" w:cs="仿宋"/>
          <w:sz w:val="28"/>
          <w:szCs w:val="28"/>
          <w:highlight w:val="none"/>
          <w:u w:val="single"/>
        </w:rPr>
        <w:t>广州市净水有限公司</w:t>
      </w:r>
      <w:r>
        <w:rPr>
          <w:rFonts w:hint="eastAsia" w:ascii="仿宋" w:hAnsi="仿宋" w:eastAsia="仿宋" w:cs="仿宋"/>
          <w:sz w:val="28"/>
          <w:szCs w:val="28"/>
          <w:highlight w:val="none"/>
          <w:u w:val="single"/>
          <w:lang w:val="en-US" w:eastAsia="zh-CN"/>
        </w:rPr>
        <w:t>江高分公司广东省清洁生产审核服务项目</w:t>
      </w:r>
      <w:r>
        <w:rPr>
          <w:rFonts w:hint="eastAsia" w:ascii="仿宋" w:hAnsi="仿宋" w:eastAsia="仿宋" w:cs="仿宋"/>
          <w:sz w:val="28"/>
          <w:szCs w:val="28"/>
          <w:highlight w:val="none"/>
        </w:rPr>
        <w:t xml:space="preserve">已具备采购条件，现邀请合格单位参加本□施工  □货物 </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rPr>
        <w:t>服务项目采购活动，采□</w:t>
      </w:r>
      <w:r>
        <w:rPr>
          <w:rFonts w:hint="eastAsia" w:ascii="仿宋" w:hAnsi="仿宋" w:eastAsia="仿宋" w:cs="仿宋"/>
          <w:sz w:val="28"/>
          <w:szCs w:val="28"/>
          <w:highlight w:val="none"/>
          <w:u w:val="single"/>
        </w:rPr>
        <w:t xml:space="preserve">邀请询比 </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u w:val="single"/>
        </w:rPr>
        <w:t>公开询比</w:t>
      </w:r>
      <w:r>
        <w:rPr>
          <w:rFonts w:hint="eastAsia" w:ascii="仿宋" w:hAnsi="仿宋" w:eastAsia="仿宋" w:cs="仿宋"/>
          <w:sz w:val="28"/>
          <w:szCs w:val="28"/>
          <w:highlight w:val="none"/>
        </w:rPr>
        <w:t>的方式邀请合格供应商参加本项目采购活动。</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1.采购项目简介</w:t>
      </w:r>
    </w:p>
    <w:p>
      <w:pPr>
        <w:spacing w:line="360" w:lineRule="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1.1采购项目名称：</w:t>
      </w:r>
      <w:r>
        <w:rPr>
          <w:rFonts w:hint="eastAsia" w:ascii="仿宋" w:hAnsi="仿宋" w:eastAsia="仿宋" w:cs="仿宋"/>
          <w:sz w:val="28"/>
          <w:szCs w:val="28"/>
          <w:highlight w:val="none"/>
          <w:u w:val="single"/>
          <w:lang w:val="en-US" w:eastAsia="zh-CN"/>
        </w:rPr>
        <w:t>江高分公司广东省清洁生产审核服务项目</w:t>
      </w:r>
    </w:p>
    <w:p>
      <w:pPr>
        <w:adjustRightInd w:val="0"/>
        <w:snapToGrid w:val="0"/>
        <w:spacing w:line="600"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1.2项目编号：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1.3资金来源：</w:t>
      </w:r>
      <w:r>
        <w:rPr>
          <w:rFonts w:hint="eastAsia" w:ascii="仿宋" w:hAnsi="仿宋" w:eastAsia="仿宋" w:cs="仿宋"/>
          <w:sz w:val="28"/>
          <w:szCs w:val="28"/>
          <w:highlight w:val="none"/>
          <w:u w:val="single"/>
        </w:rPr>
        <w:t xml:space="preserve">自有资金  </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1.4最高限价（元）：</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15000.00</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rPr>
        <w:br w:type="textWrapping"/>
      </w:r>
      <w:r>
        <w:rPr>
          <w:rFonts w:hint="eastAsia" w:ascii="仿宋" w:hAnsi="仿宋" w:eastAsia="仿宋" w:cs="仿宋"/>
          <w:sz w:val="28"/>
          <w:szCs w:val="28"/>
          <w:highlight w:val="none"/>
        </w:rPr>
        <w:t>1.5标段划分：</w:t>
      </w:r>
      <w:r>
        <w:rPr>
          <w:rFonts w:hint="eastAsia" w:ascii="仿宋" w:hAnsi="仿宋" w:eastAsia="仿宋" w:cs="仿宋"/>
          <w:sz w:val="28"/>
          <w:szCs w:val="28"/>
          <w:highlight w:val="none"/>
          <w:u w:val="single"/>
        </w:rPr>
        <w:t xml:space="preserve"> ----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2.1采购内容和范围：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按照《广东省清洁生产企业评价准则》（T/GDCPA 011—2023）、《广东省清洁生产协会关于开展广东省清洁生产企业评价的通知》（粤清协[2023]66号）要求编制材料，向广东省清洁生产协会提交验收申请。</w:t>
      </w:r>
    </w:p>
    <w:p>
      <w:pPr>
        <w:adjustRightInd w:val="0"/>
        <w:snapToGrid w:val="0"/>
        <w:spacing w:line="600" w:lineRule="exact"/>
        <w:jc w:val="left"/>
        <w:rPr>
          <w:rFonts w:hint="default" w:ascii="仿宋" w:hAnsi="仿宋" w:eastAsia="仿宋" w:cs="仿宋"/>
          <w:sz w:val="28"/>
          <w:szCs w:val="28"/>
          <w:highlight w:val="none"/>
          <w:lang w:val="en-US"/>
        </w:rPr>
      </w:pPr>
      <w:r>
        <w:rPr>
          <w:rFonts w:hint="eastAsia" w:ascii="仿宋" w:hAnsi="仿宋" w:eastAsia="仿宋" w:cs="仿宋"/>
          <w:sz w:val="28"/>
          <w:szCs w:val="28"/>
          <w:highlight w:val="none"/>
        </w:rPr>
        <w:t xml:space="preserve">2.2项目工期：□计划工期   □交货期  </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rPr>
        <w:t>服务期</w:t>
      </w:r>
      <w:r>
        <w:rPr>
          <w:rFonts w:hint="eastAsia" w:ascii="仿宋" w:hAnsi="仿宋" w:eastAsia="仿宋" w:cs="仿宋"/>
          <w:sz w:val="28"/>
          <w:szCs w:val="28"/>
          <w:highlight w:val="none"/>
          <w:u w:val="none"/>
        </w:rPr>
        <w:t>为</w:t>
      </w:r>
      <w:r>
        <w:rPr>
          <w:rFonts w:hint="eastAsia" w:ascii="仿宋" w:hAnsi="仿宋" w:eastAsia="仿宋" w:cs="仿宋"/>
          <w:sz w:val="28"/>
          <w:szCs w:val="28"/>
          <w:highlight w:val="none"/>
          <w:u w:val="single"/>
          <w:lang w:val="en-US" w:eastAsia="zh-CN"/>
        </w:rPr>
        <w:t xml:space="preserve">自合同签订之日起至合同约定履行完成 </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2.3地点：□建设地点  □交货地点  </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rPr>
        <w:t>服务地点位于</w:t>
      </w:r>
      <w:r>
        <w:rPr>
          <w:rFonts w:hint="eastAsia" w:ascii="仿宋" w:hAnsi="仿宋" w:eastAsia="仿宋" w:cs="仿宋"/>
          <w:sz w:val="28"/>
          <w:szCs w:val="28"/>
          <w:highlight w:val="none"/>
          <w:u w:val="single"/>
        </w:rPr>
        <w:t xml:space="preserve"> 广州市         </w:t>
      </w:r>
    </w:p>
    <w:p>
      <w:pPr>
        <w:adjustRightInd w:val="0"/>
        <w:snapToGrid w:val="0"/>
        <w:spacing w:line="600" w:lineRule="exact"/>
        <w:ind w:left="420" w:right="-369" w:rightChars="-176" w:hanging="420" w:hangingChars="150"/>
        <w:jc w:val="left"/>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 xml:space="preserve">2.4质量要求：□施工质量要求 □货物质量标准或主要技术性能指标 </w:t>
      </w: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rPr>
        <w:t>服务质量要求或服务标准如下：</w:t>
      </w:r>
      <w:r>
        <w:rPr>
          <w:rFonts w:hint="eastAsia" w:ascii="仿宋" w:hAnsi="仿宋" w:eastAsia="仿宋" w:cs="仿宋"/>
          <w:sz w:val="28"/>
          <w:szCs w:val="28"/>
          <w:highlight w:val="none"/>
          <w:u w:val="single"/>
          <w:lang w:val="en-US" w:eastAsia="zh-CN"/>
        </w:rPr>
        <w:t>通过广东省清洁生产协会验收。</w:t>
      </w:r>
    </w:p>
    <w:p>
      <w:pPr>
        <w:adjustRightInd w:val="0"/>
        <w:snapToGrid w:val="0"/>
        <w:spacing w:line="600" w:lineRule="exact"/>
        <w:ind w:left="420" w:right="-369" w:rightChars="-176" w:hanging="420" w:hanging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2.5其他：</w:t>
      </w:r>
      <w:r>
        <w:rPr>
          <w:rFonts w:hint="eastAsia" w:ascii="仿宋" w:hAnsi="仿宋" w:eastAsia="仿宋" w:cs="仿宋"/>
          <w:sz w:val="28"/>
          <w:szCs w:val="28"/>
          <w:highlight w:val="none"/>
          <w:lang w:eastAsia="zh-CN"/>
        </w:rPr>
        <w:sym w:font="Wingdings 2" w:char="00A3"/>
      </w:r>
      <w:r>
        <w:rPr>
          <w:rFonts w:hint="eastAsia" w:ascii="仿宋" w:hAnsi="仿宋" w:eastAsia="仿宋" w:cs="仿宋"/>
          <w:sz w:val="28"/>
          <w:szCs w:val="28"/>
          <w:highlight w:val="none"/>
        </w:rPr>
        <w:t>安全目标如下：</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无 </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3.供应商资格要求（须提供复印件并加盖单位公章）</w:t>
      </w:r>
    </w:p>
    <w:p>
      <w:pPr>
        <w:adjustRightInd w:val="0"/>
        <w:snapToGrid w:val="0"/>
        <w:spacing w:line="600" w:lineRule="exact"/>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u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u w:val="none"/>
        </w:rPr>
        <w:t>（2）</w:t>
      </w:r>
      <w:r>
        <w:rPr>
          <w:rFonts w:hint="eastAsia" w:ascii="仿宋" w:hAnsi="仿宋" w:eastAsia="仿宋" w:cs="仿宋"/>
          <w:sz w:val="28"/>
          <w:szCs w:val="28"/>
          <w:highlight w:val="none"/>
          <w:u w:val="none"/>
          <w:lang w:val="en-US" w:eastAsia="zh-CN"/>
        </w:rPr>
        <w:t>报价单位拟派项目负责人须具备</w:t>
      </w:r>
      <w:r>
        <w:rPr>
          <w:rFonts w:hint="eastAsia" w:ascii="仿宋" w:hAnsi="仿宋" w:eastAsia="仿宋" w:cs="仿宋"/>
          <w:sz w:val="28"/>
          <w:szCs w:val="28"/>
          <w:highlight w:val="none"/>
          <w:u w:val="single"/>
          <w:lang w:val="en-US" w:eastAsia="zh-CN"/>
        </w:rPr>
        <w:t>清洁生产审核师培训合格证书</w:t>
      </w:r>
      <w:r>
        <w:rPr>
          <w:rFonts w:hint="eastAsia" w:ascii="仿宋" w:hAnsi="仿宋" w:eastAsia="仿宋" w:cs="仿宋"/>
          <w:sz w:val="28"/>
          <w:szCs w:val="28"/>
          <w:highlight w:val="none"/>
          <w:u w:val="none"/>
          <w:lang w:val="en-US" w:eastAsia="zh-CN"/>
        </w:rPr>
        <w:t>，并提供自公告发布当月起在本单位近六个月社保记录，以加盖社会保险基金管理中心印章的《缴费历史明细表》或《社会保险参保人员证明》为准，加盖单位公章。</w:t>
      </w:r>
    </w:p>
    <w:p>
      <w:pPr>
        <w:adjustRightInd w:val="0"/>
        <w:snapToGrid w:val="0"/>
        <w:spacing w:line="600" w:lineRule="exact"/>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lang w:eastAsia="zh-CN"/>
        </w:rPr>
        <w:sym w:font="Wingdings 2" w:char="0052"/>
      </w:r>
      <w:r>
        <w:rPr>
          <w:rFonts w:hint="eastAsia" w:ascii="仿宋" w:hAnsi="仿宋" w:eastAsia="仿宋" w:cs="仿宋"/>
          <w:sz w:val="28"/>
          <w:szCs w:val="28"/>
          <w:highlight w:val="none"/>
          <w:u w:val="none"/>
        </w:rPr>
        <w:t>（3）20</w:t>
      </w:r>
      <w:r>
        <w:rPr>
          <w:rFonts w:hint="eastAsia" w:ascii="仿宋" w:hAnsi="仿宋" w:eastAsia="仿宋" w:cs="仿宋"/>
          <w:sz w:val="28"/>
          <w:szCs w:val="28"/>
          <w:highlight w:val="none"/>
          <w:u w:val="none"/>
          <w:lang w:val="en-US" w:eastAsia="zh-CN"/>
        </w:rPr>
        <w:t>21</w:t>
      </w:r>
      <w:r>
        <w:rPr>
          <w:rFonts w:hint="eastAsia" w:ascii="仿宋" w:hAnsi="仿宋" w:eastAsia="仿宋" w:cs="仿宋"/>
          <w:sz w:val="28"/>
          <w:szCs w:val="28"/>
          <w:highlight w:val="none"/>
          <w:u w:val="none"/>
        </w:rPr>
        <w:t>年1月1日至今，</w:t>
      </w:r>
      <w:r>
        <w:rPr>
          <w:rFonts w:hint="eastAsia" w:ascii="仿宋" w:hAnsi="仿宋" w:eastAsia="仿宋" w:cs="仿宋"/>
          <w:sz w:val="28"/>
          <w:szCs w:val="28"/>
          <w:highlight w:val="none"/>
          <w:u w:val="none"/>
          <w:lang w:val="en-US" w:eastAsia="zh-CN"/>
        </w:rPr>
        <w:t>报价单位</w:t>
      </w:r>
      <w:r>
        <w:rPr>
          <w:rFonts w:hint="eastAsia" w:ascii="仿宋" w:hAnsi="仿宋" w:eastAsia="仿宋" w:cs="仿宋"/>
          <w:sz w:val="28"/>
          <w:szCs w:val="28"/>
          <w:highlight w:val="none"/>
          <w:u w:val="none"/>
        </w:rPr>
        <w:t>最少</w:t>
      </w:r>
      <w:r>
        <w:rPr>
          <w:rFonts w:hint="eastAsia" w:ascii="仿宋" w:hAnsi="仿宋" w:eastAsia="仿宋" w:cs="仿宋"/>
          <w:sz w:val="28"/>
          <w:szCs w:val="28"/>
          <w:highlight w:val="none"/>
          <w:u w:val="none"/>
          <w:lang w:val="en-US" w:eastAsia="zh-CN"/>
        </w:rPr>
        <w:t>完成</w:t>
      </w:r>
      <w:r>
        <w:rPr>
          <w:rFonts w:hint="eastAsia" w:ascii="仿宋" w:hAnsi="仿宋" w:eastAsia="仿宋" w:cs="仿宋"/>
          <w:sz w:val="28"/>
          <w:szCs w:val="28"/>
          <w:highlight w:val="none"/>
          <w:u w:val="none"/>
        </w:rPr>
        <w:t>一项</w:t>
      </w:r>
      <w:r>
        <w:rPr>
          <w:rFonts w:hint="eastAsia" w:ascii="仿宋" w:hAnsi="仿宋" w:eastAsia="仿宋" w:cs="仿宋"/>
          <w:sz w:val="28"/>
          <w:szCs w:val="28"/>
          <w:highlight w:val="none"/>
          <w:u w:val="single"/>
          <w:lang w:val="en-US" w:eastAsia="zh-CN"/>
        </w:rPr>
        <w:t>清洁生产审核</w:t>
      </w:r>
      <w:r>
        <w:rPr>
          <w:rFonts w:hint="eastAsia" w:ascii="仿宋" w:hAnsi="仿宋" w:eastAsia="仿宋" w:cs="仿宋"/>
          <w:sz w:val="28"/>
          <w:szCs w:val="28"/>
          <w:highlight w:val="none"/>
          <w:u w:val="single"/>
          <w:lang w:val="zh-CN"/>
        </w:rPr>
        <w:t>项目</w:t>
      </w:r>
      <w:r>
        <w:rPr>
          <w:rFonts w:hint="eastAsia" w:ascii="仿宋" w:hAnsi="仿宋" w:eastAsia="仿宋" w:cs="仿宋"/>
          <w:sz w:val="28"/>
          <w:szCs w:val="28"/>
          <w:highlight w:val="none"/>
          <w:u w:val="single"/>
          <w:lang w:val="en-US" w:eastAsia="zh-CN"/>
        </w:rPr>
        <w:t>业绩</w:t>
      </w:r>
      <w:r>
        <w:rPr>
          <w:rFonts w:hint="eastAsia" w:ascii="仿宋" w:hAnsi="仿宋" w:eastAsia="仿宋" w:cs="仿宋"/>
          <w:sz w:val="28"/>
          <w:szCs w:val="28"/>
          <w:highlight w:val="none"/>
          <w:u w:val="none"/>
          <w:lang w:val="en-US" w:eastAsia="zh-CN"/>
        </w:rPr>
        <w:t>。</w:t>
      </w:r>
      <w:r>
        <w:rPr>
          <w:rFonts w:hint="eastAsia" w:ascii="仿宋" w:hAnsi="仿宋" w:eastAsia="仿宋" w:cs="仿宋"/>
          <w:sz w:val="28"/>
          <w:szCs w:val="28"/>
          <w:highlight w:val="none"/>
          <w:u w:val="none"/>
        </w:rPr>
        <w:t>（提供合同复印件证明，包括但不限于项目名称、金额及实施内容、合同盖章、签订日期</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相关行政主管部门审批通过意见</w:t>
      </w:r>
      <w:r>
        <w:rPr>
          <w:rFonts w:hint="eastAsia" w:ascii="仿宋" w:hAnsi="仿宋" w:eastAsia="仿宋" w:cs="仿宋"/>
          <w:sz w:val="28"/>
          <w:szCs w:val="28"/>
          <w:highlight w:val="none"/>
          <w:u w:val="none"/>
        </w:rPr>
        <w:t>，加盖单位公章</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3.2供应商在响应文件提交截止日期止不得存在下列情形之一（须出具</w:t>
      </w:r>
      <w:r>
        <w:rPr>
          <w:rFonts w:hint="eastAsia" w:ascii="仿宋" w:hAnsi="仿宋" w:eastAsia="仿宋" w:cs="仿宋"/>
          <w:sz w:val="28"/>
          <w:szCs w:val="28"/>
          <w:highlight w:val="none"/>
          <w:lang w:val="en-US" w:eastAsia="zh-CN"/>
        </w:rPr>
        <w:t>不得存在情形</w:t>
      </w:r>
      <w:r>
        <w:rPr>
          <w:rFonts w:hint="eastAsia" w:ascii="仿宋" w:hAnsi="仿宋" w:eastAsia="仿宋" w:cs="仿宋"/>
          <w:sz w:val="28"/>
          <w:szCs w:val="28"/>
          <w:highlight w:val="none"/>
        </w:rPr>
        <w:t>承诺函）：</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（2）与本项目其他供应商存在控股或管理关系。</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（3）被本项目所在地省级以上行业主管部门依法暂停、取消投标或禁止参加采购活动且处于有效期内的。</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（4）处于被责令停产停业、暂扣或者吊销执照、暂扣或者吊销许可证、吊销资质证书状态。</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（5）进入清算程序，或被宣告破产，或其他丧失履约能力情形的。</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（6）近三年内因发生质量或安全生产事故等受到行政处罚且在处罚期内的。</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（7）被最高人民法院在“信用中国”网站（www.creditchina.gov.cn）或各级信用信息共享平台中列入失信被执行人名单。</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（8）被“全国企业信用信息公示系统”（网址：http://www.gsxt.gov.cn/）列入经营异常名录和严重违法企业名单。</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360" w:lineRule="auto"/>
        <w:ind w:firstLine="420" w:firstLineChars="150"/>
        <w:rPr>
          <w:rFonts w:ascii="仿宋_GB2312" w:eastAsia="仿宋_GB2312"/>
          <w:sz w:val="28"/>
          <w:szCs w:val="28"/>
          <w:highlight w:val="none"/>
        </w:rPr>
      </w:pPr>
      <w:r>
        <w:rPr>
          <w:rFonts w:hint="eastAsia" w:ascii="仿宋_GB2312" w:eastAsia="仿宋_GB2312"/>
          <w:sz w:val="28"/>
          <w:szCs w:val="28"/>
          <w:highlight w:val="none"/>
        </w:rPr>
        <w:t>（10）其他违法违纪行为，经审查认为不宜被邀请参加采购活动的。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sz w:val="28"/>
          <w:szCs w:val="28"/>
          <w:highlight w:val="none"/>
          <w:u w:val="single"/>
        </w:rPr>
      </w:pPr>
      <w:r>
        <w:rPr>
          <w:rFonts w:hint="eastAsia" w:ascii="仿宋_GB2312" w:eastAsia="仿宋_GB2312"/>
          <w:sz w:val="28"/>
          <w:szCs w:val="28"/>
          <w:highlight w:val="none"/>
        </w:rPr>
        <w:t>（11）其他禁止情形：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3.3本次项目</w:t>
      </w:r>
      <w:r>
        <w:rPr>
          <w:rFonts w:hint="eastAsia" w:ascii="仿宋" w:hAnsi="仿宋" w:eastAsia="仿宋" w:cs="仿宋"/>
          <w:sz w:val="28"/>
          <w:szCs w:val="28"/>
          <w:highlight w:val="none"/>
          <w:u w:val="single"/>
        </w:rPr>
        <w:t>不接受</w:t>
      </w:r>
      <w:r>
        <w:rPr>
          <w:rFonts w:hint="eastAsia" w:ascii="仿宋" w:hAnsi="仿宋" w:eastAsia="仿宋" w:cs="仿宋"/>
          <w:sz w:val="28"/>
          <w:szCs w:val="28"/>
          <w:highlight w:val="none"/>
        </w:rPr>
        <w:t>联合体参加采购活动</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4.采购文件的获取</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4.1获取时间</w:t>
      </w:r>
    </w:p>
    <w:p>
      <w:pPr>
        <w:adjustRightInd w:val="0"/>
        <w:snapToGrid w:val="0"/>
        <w:spacing w:line="600" w:lineRule="exact"/>
        <w:ind w:firstLine="55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从</w:t>
      </w:r>
      <w:r>
        <w:rPr>
          <w:rFonts w:hint="eastAsia" w:ascii="仿宋" w:hAnsi="仿宋" w:eastAsia="仿宋" w:cs="仿宋"/>
          <w:sz w:val="28"/>
          <w:szCs w:val="28"/>
          <w:highlight w:val="none"/>
          <w:u w:val="single"/>
          <w:lang w:val="en-US" w:eastAsia="zh-CN"/>
        </w:rPr>
        <w:t>2024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6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12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lang w:val="en-US" w:eastAsia="zh-CN"/>
        </w:rPr>
        <w:t>2024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6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17 </w:t>
      </w:r>
      <w:r>
        <w:rPr>
          <w:rFonts w:hint="eastAsia" w:ascii="仿宋" w:hAnsi="仿宋" w:eastAsia="仿宋" w:cs="仿宋"/>
          <w:sz w:val="28"/>
          <w:szCs w:val="28"/>
          <w:highlight w:val="none"/>
        </w:rPr>
        <w:t>日（北京时间）</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4.2获取方式</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u w:val="single"/>
        </w:rPr>
        <w:t>广州市净水有限公司门户网站</w:t>
      </w:r>
      <w:r>
        <w:rPr>
          <w:rFonts w:hint="eastAsia" w:ascii="仿宋" w:hAnsi="仿宋" w:eastAsia="仿宋" w:cs="仿宋"/>
          <w:sz w:val="28"/>
          <w:szCs w:val="28"/>
          <w:highlight w:val="none"/>
        </w:rPr>
        <w:t xml:space="preserve">下载采购文件。 </w:t>
      </w:r>
    </w:p>
    <w:p>
      <w:pPr>
        <w:numPr>
          <w:ilvl w:val="0"/>
          <w:numId w:val="3"/>
        </w:num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踏勘现场</w:t>
      </w:r>
    </w:p>
    <w:p>
      <w:pPr>
        <w:adjustRightInd w:val="0"/>
        <w:snapToGrid w:val="0"/>
        <w:spacing w:line="60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不组织</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sz w:val="28"/>
          <w:szCs w:val="28"/>
          <w:highlight w:val="none"/>
        </w:rPr>
        <w:t>□组织</w:t>
      </w:r>
      <w:r>
        <w:rPr>
          <w:rFonts w:hint="eastAsia" w:ascii="仿宋" w:hAnsi="仿宋" w:eastAsia="仿宋" w:cs="仿宋"/>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numPr>
          <w:ilvl w:val="0"/>
          <w:numId w:val="3"/>
        </w:num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响应文件的递交</w:t>
      </w:r>
    </w:p>
    <w:p>
      <w:pPr>
        <w:adjustRightInd w:val="0"/>
        <w:snapToGrid w:val="0"/>
        <w:spacing w:line="600" w:lineRule="exact"/>
        <w:ind w:left="280" w:hanging="280" w:hanging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lang w:val="en-US" w:eastAsia="zh-CN"/>
        </w:rPr>
        <w:t xml:space="preserve"> 2024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6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12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12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分至</w:t>
      </w:r>
      <w:r>
        <w:rPr>
          <w:rFonts w:hint="eastAsia" w:ascii="仿宋_GB2312" w:eastAsia="仿宋_GB2312"/>
          <w:sz w:val="28"/>
          <w:szCs w:val="28"/>
          <w:highlight w:val="none"/>
          <w:u w:val="single"/>
          <w:lang w:val="en-US" w:eastAsia="zh-CN"/>
        </w:rPr>
        <w:t xml:space="preserve"> 2024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6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17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12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lang w:val="en-US" w:eastAsia="zh-CN"/>
        </w:rPr>
        <w:t>2024</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none"/>
          <w:lang w:val="en-US" w:eastAsia="zh-CN"/>
        </w:rPr>
        <w:t xml:space="preserve"> </w:t>
      </w:r>
      <w:r>
        <w:rPr>
          <w:rFonts w:hint="eastAsia" w:ascii="仿宋_GB2312" w:eastAsia="仿宋_GB2312"/>
          <w:sz w:val="28"/>
          <w:szCs w:val="28"/>
          <w:highlight w:val="none"/>
          <w:u w:val="single"/>
          <w:lang w:val="en-US" w:eastAsia="zh-CN"/>
        </w:rPr>
        <w:t>6</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17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12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p>
    <w:p>
      <w:pPr>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highlight w:val="none"/>
        </w:rPr>
        <w:t>递交地址：</w:t>
      </w:r>
      <w:r>
        <w:rPr>
          <w:rFonts w:hint="eastAsia" w:ascii="仿宋_GB2312" w:eastAsia="仿宋_GB2312"/>
          <w:sz w:val="28"/>
          <w:szCs w:val="28"/>
          <w:highlight w:val="none"/>
          <w:lang w:val="en-US" w:eastAsia="zh-CN"/>
        </w:rPr>
        <w:t>广州市白云区江高镇南岗村南贤路1号江高净水厂</w:t>
      </w:r>
      <w:r>
        <w:rPr>
          <w:rFonts w:hint="eastAsia" w:ascii="仿宋_GB2312" w:eastAsia="仿宋_GB2312"/>
          <w:sz w:val="28"/>
          <w:szCs w:val="28"/>
          <w:highlight w:val="none"/>
        </w:rPr>
        <w:t>。</w:t>
      </w:r>
    </w:p>
    <w:p>
      <w:pPr>
        <w:pStyle w:val="26"/>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w:t>
      </w:r>
      <w:r>
        <w:rPr>
          <w:rFonts w:hint="eastAsia" w:ascii="仿宋_GB2312" w:eastAsia="仿宋_GB2312"/>
          <w:color w:val="auto"/>
          <w:sz w:val="28"/>
          <w:szCs w:val="28"/>
          <w:highlight w:val="none"/>
          <w:lang w:val="en-US" w:eastAsia="zh-CN"/>
        </w:rPr>
        <w:t>当天</w:t>
      </w:r>
      <w:r>
        <w:rPr>
          <w:rFonts w:hint="eastAsia" w:ascii="仿宋_GB2312" w:eastAsia="仿宋_GB2312"/>
          <w:color w:val="auto"/>
          <w:sz w:val="28"/>
          <w:szCs w:val="28"/>
          <w:highlight w:val="none"/>
        </w:rPr>
        <w:t>提前）预约，填写访客预约信息。待被访部室审核员审批通过后，凭访客手机生成的“通行访客码”通行。</w:t>
      </w:r>
    </w:p>
    <w:p>
      <w:pPr>
        <w:pStyle w:val="26"/>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6"/>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6"/>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w:t>
      </w:r>
      <w:r>
        <w:rPr>
          <w:rFonts w:hint="eastAsia" w:ascii="仿宋_GB2312" w:eastAsia="仿宋_GB2312"/>
          <w:color w:val="auto"/>
          <w:sz w:val="28"/>
          <w:szCs w:val="28"/>
          <w:highlight w:val="none"/>
          <w:lang w:val="en-US" w:eastAsia="zh-CN"/>
        </w:rPr>
        <w:t>江高分公司</w:t>
      </w:r>
      <w:r>
        <w:rPr>
          <w:rFonts w:hint="eastAsia" w:ascii="仿宋_GB2312" w:eastAsia="仿宋_GB2312"/>
          <w:color w:val="auto"/>
          <w:sz w:val="28"/>
          <w:szCs w:val="28"/>
          <w:highlight w:val="none"/>
        </w:rPr>
        <w:t>”，“部门”选择“</w:t>
      </w:r>
      <w:r>
        <w:rPr>
          <w:rFonts w:hint="eastAsia" w:ascii="仿宋_GB2312" w:eastAsia="仿宋_GB2312"/>
          <w:color w:val="auto"/>
          <w:sz w:val="28"/>
          <w:szCs w:val="28"/>
          <w:highlight w:val="none"/>
          <w:lang w:val="en-US" w:eastAsia="zh-CN"/>
        </w:rPr>
        <w:t>生产部</w:t>
      </w:r>
      <w:r>
        <w:rPr>
          <w:rFonts w:hint="eastAsia" w:ascii="仿宋_GB2312" w:eastAsia="仿宋_GB2312"/>
          <w:color w:val="auto"/>
          <w:sz w:val="28"/>
          <w:szCs w:val="28"/>
          <w:highlight w:val="none"/>
        </w:rPr>
        <w:t>”。</w:t>
      </w:r>
    </w:p>
    <w:p>
      <w:pPr>
        <w:pStyle w:val="26"/>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徐工</w:t>
      </w:r>
      <w:r>
        <w:rPr>
          <w:rFonts w:hint="eastAsia" w:ascii="仿宋_GB2312" w:eastAsia="仿宋_GB2312"/>
          <w:color w:val="auto"/>
          <w:sz w:val="28"/>
          <w:szCs w:val="28"/>
          <w:highlight w:val="none"/>
        </w:rPr>
        <w:t>，“手机号”：“</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61991554</w:t>
      </w:r>
      <w:r>
        <w:rPr>
          <w:rFonts w:hint="eastAsia" w:ascii="仿宋_GB2312" w:eastAsia="仿宋_GB2312"/>
          <w:color w:val="auto"/>
          <w:sz w:val="28"/>
          <w:szCs w:val="28"/>
          <w:highlight w:val="none"/>
        </w:rPr>
        <w:t>”。</w:t>
      </w:r>
    </w:p>
    <w:p>
      <w:pPr>
        <w:pStyle w:val="26"/>
        <w:ind w:firstLine="560" w:firstLineChars="200"/>
        <w:rPr>
          <w:rFonts w:hint="eastAsia" w:ascii="仿宋" w:hAnsi="仿宋" w:eastAsia="仿宋" w:cs="仿宋"/>
          <w:color w:val="auto"/>
          <w:highlight w:val="none"/>
        </w:rPr>
      </w:pPr>
      <w:r>
        <w:rPr>
          <w:rFonts w:hint="eastAsia" w:ascii="仿宋_GB2312" w:eastAsia="仿宋_GB2312"/>
          <w:color w:val="auto"/>
          <w:sz w:val="28"/>
          <w:szCs w:val="28"/>
          <w:highlight w:val="none"/>
        </w:rPr>
        <w:t>（4）“详细描述”：递交XX项目响应文件。</w:t>
      </w:r>
    </w:p>
    <w:p>
      <w:pPr>
        <w:adjustRightInd w:val="0"/>
        <w:snapToGrid w:val="0"/>
        <w:spacing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7.其他</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7.1发布公告的其他媒介</w:t>
      </w:r>
    </w:p>
    <w:p>
      <w:pPr>
        <w:adjustRightInd w:val="0"/>
        <w:snapToGrid w:val="0"/>
        <w:spacing w:line="600" w:lineRule="exact"/>
        <w:ind w:firstLine="555"/>
        <w:rPr>
          <w:rFonts w:hint="eastAsia" w:ascii="仿宋" w:hAnsi="仿宋" w:eastAsia="仿宋" w:cs="仿宋"/>
          <w:sz w:val="28"/>
          <w:szCs w:val="28"/>
          <w:highlight w:val="none"/>
        </w:rPr>
      </w:pPr>
      <w:r>
        <w:rPr>
          <w:rFonts w:hint="eastAsia" w:ascii="仿宋" w:hAnsi="仿宋" w:eastAsia="仿宋" w:cs="仿宋"/>
          <w:sz w:val="28"/>
          <w:szCs w:val="28"/>
          <w:highlight w:val="none"/>
        </w:rPr>
        <w:t>本项目采购公告（采购邀请书）、公告补充及修改同步在广州净水公司门户网站及阳光平台上发布。本公告在各媒体发布的文本如有不同之处，以广州净水公司门户网站为准。</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7.2响应文件递交注意事项</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8.异议及投诉的受理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sz w:val="28"/>
          <w:szCs w:val="28"/>
          <w:highlight w:val="none"/>
        </w:rPr>
      </w:pPr>
      <w:r>
        <w:rPr>
          <w:rFonts w:hint="eastAsia" w:ascii="仿宋" w:hAnsi="仿宋" w:eastAsia="仿宋" w:cs="仿宋"/>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sz w:val="28"/>
          <w:szCs w:val="28"/>
          <w:highlight w:val="none"/>
          <w:u w:val="single"/>
        </w:rPr>
        <w:t>2</w:t>
      </w:r>
      <w:r>
        <w:rPr>
          <w:rFonts w:hint="eastAsia" w:ascii="仿宋" w:hAnsi="仿宋" w:eastAsia="仿宋" w:cs="仿宋"/>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异议受理部门：</w:t>
      </w:r>
      <w:r>
        <w:rPr>
          <w:rFonts w:hint="eastAsia" w:ascii="仿宋" w:hAnsi="仿宋" w:eastAsia="仿宋" w:cs="仿宋"/>
          <w:sz w:val="28"/>
          <w:szCs w:val="28"/>
          <w:highlight w:val="none"/>
          <w:u w:val="single"/>
        </w:rPr>
        <w:t>广州市净水有限公司</w:t>
      </w: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rPr>
        <w:t>62315524</w:t>
      </w:r>
      <w:r>
        <w:rPr>
          <w:rFonts w:hint="eastAsia" w:ascii="仿宋" w:hAnsi="仿宋" w:eastAsia="仿宋" w:cs="仿宋"/>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广州市天河区临江大道501号广州市净水有限公司</w:t>
      </w:r>
      <w:r>
        <w:rPr>
          <w:rFonts w:hint="eastAsia" w:ascii="仿宋" w:hAnsi="仿宋" w:eastAsia="仿宋" w:cs="仿宋"/>
          <w:sz w:val="28"/>
          <w:szCs w:val="28"/>
          <w:highlight w:val="none"/>
        </w:rPr>
        <w:t xml:space="preserve"> 。</w:t>
      </w:r>
    </w:p>
    <w:p>
      <w:pPr>
        <w:adjustRightInd w:val="0"/>
        <w:snapToGrid w:val="0"/>
        <w:spacing w:before="156" w:beforeLines="50" w:after="156" w:afterLines="50" w:line="6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9</w:t>
      </w:r>
      <w:r>
        <w:rPr>
          <w:rFonts w:hint="eastAsia" w:ascii="仿宋" w:hAnsi="仿宋" w:eastAsia="仿宋" w:cs="仿宋"/>
          <w:b/>
          <w:sz w:val="32"/>
          <w:szCs w:val="32"/>
          <w:highlight w:val="none"/>
        </w:rPr>
        <w:t>.联系方式</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lang w:val="en-US" w:eastAsia="zh-CN"/>
              </w:rPr>
              <w:t>广州市白云区江高镇南岗村南贤路1号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 xml:space="preserve"> 徐工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lang w:val="en-US" w:eastAsia="zh-CN"/>
              </w:rPr>
              <w:t>020-</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61991554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520" w:firstLineChars="9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2024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6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12</w:t>
            </w:r>
            <w:bookmarkStart w:id="111" w:name="_GoBack"/>
            <w:bookmarkEnd w:id="111"/>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w:t>
            </w:r>
          </w:p>
        </w:tc>
      </w:tr>
    </w:tbl>
    <w:p>
      <w:pPr>
        <w:adjustRightInd w:val="0"/>
        <w:snapToGrid w:val="0"/>
        <w:spacing w:line="600" w:lineRule="exact"/>
        <w:jc w:val="left"/>
        <w:rPr>
          <w:rFonts w:ascii="仿宋_GB2312" w:eastAsia="仿宋_GB2312" w:hAnsiTheme="majorEastAsia"/>
          <w:sz w:val="28"/>
          <w:szCs w:val="28"/>
          <w:highlight w:val="none"/>
        </w:rPr>
      </w:pPr>
    </w:p>
    <w:p>
      <w:pPr>
        <w:pStyle w:val="26"/>
        <w:rPr>
          <w:rFonts w:ascii="仿宋_GB2312" w:eastAsia="仿宋_GB2312" w:hAnsiTheme="majorEastAsia"/>
          <w:color w:val="auto"/>
          <w:sz w:val="28"/>
          <w:szCs w:val="28"/>
          <w:highlight w:val="none"/>
        </w:rPr>
      </w:pPr>
    </w:p>
    <w:p>
      <w:pPr>
        <w:pStyle w:val="26"/>
        <w:rPr>
          <w:rFonts w:ascii="仿宋_GB2312" w:eastAsia="仿宋_GB2312" w:hAnsiTheme="majorEastAsia"/>
          <w:color w:val="auto"/>
          <w:sz w:val="28"/>
          <w:szCs w:val="28"/>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sz w:val="24"/>
          <w:szCs w:val="24"/>
          <w:highlight w:val="none"/>
        </w:rPr>
        <w:sectPr>
          <w:footerReference r:id="rId6" w:type="default"/>
          <w:pgSz w:w="11906" w:h="16838"/>
          <w:pgMar w:top="1134" w:right="1134" w:bottom="1134" w:left="1701"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pPr>
        <w:adjustRightInd w:val="0"/>
        <w:snapToGrid w:val="0"/>
        <w:spacing w:before="156" w:beforeLines="50" w:after="156" w:afterLines="50" w:line="600" w:lineRule="exact"/>
        <w:jc w:val="left"/>
        <w:rPr>
          <w:rFonts w:asciiTheme="minorEastAsia" w:hAnsiTheme="minorEastAsia"/>
          <w:sz w:val="24"/>
          <w:szCs w:val="24"/>
          <w:highlight w:val="none"/>
        </w:rPr>
      </w:pPr>
      <w:r>
        <w:rPr>
          <w:rFonts w:hint="eastAsia" w:asciiTheme="minorEastAsia" w:hAnsiTheme="minorEastAsia"/>
          <w:sz w:val="24"/>
          <w:szCs w:val="24"/>
          <w:highlight w:val="none"/>
        </w:rPr>
        <w:t>适用于纸质评审的采购项目</w:t>
      </w:r>
    </w:p>
    <w:p>
      <w:pPr>
        <w:pStyle w:val="3"/>
        <w:rPr>
          <w:highlight w:val="none"/>
        </w:rPr>
      </w:pPr>
      <w:bookmarkStart w:id="13" w:name="_Toc10891"/>
    </w:p>
    <w:p>
      <w:pPr>
        <w:pStyle w:val="3"/>
        <w:rPr>
          <w:highlight w:val="none"/>
        </w:rPr>
      </w:pPr>
      <w:bookmarkStart w:id="14" w:name="_Toc19295"/>
      <w:bookmarkStart w:id="15" w:name="_Toc32588"/>
      <w:bookmarkStart w:id="16" w:name="_Toc23749"/>
      <w:bookmarkStart w:id="17" w:name="_Toc2331"/>
      <w:bookmarkStart w:id="18" w:name="_Toc16557"/>
      <w:bookmarkStart w:id="19" w:name="_Toc7340"/>
      <w:bookmarkStart w:id="20" w:name="_Toc25603"/>
      <w:bookmarkStart w:id="21" w:name="_Toc16705"/>
      <w:bookmarkStart w:id="22" w:name="_Toc9448"/>
      <w:bookmarkStart w:id="23" w:name="_Toc2324"/>
    </w:p>
    <w:p>
      <w:pPr>
        <w:pStyle w:val="3"/>
        <w:rPr>
          <w:highlight w:val="none"/>
        </w:rPr>
      </w:pPr>
      <w:r>
        <w:rPr>
          <w:highlight w:val="none"/>
        </w:rPr>
        <mc:AlternateContent>
          <mc:Choice Requires="wps">
            <w:drawing>
              <wp:anchor distT="0" distB="0" distL="114300" distR="114300" simplePos="0" relativeHeight="251668480" behindDoc="0" locked="0" layoutInCell="1" allowOverlap="1">
                <wp:simplePos x="0" y="0"/>
                <wp:positionH relativeFrom="column">
                  <wp:posOffset>2375535</wp:posOffset>
                </wp:positionH>
                <wp:positionV relativeFrom="paragraph">
                  <wp:posOffset>46990</wp:posOffset>
                </wp:positionV>
                <wp:extent cx="958850" cy="0"/>
                <wp:effectExtent l="13335" t="6985" r="8890" b="12065"/>
                <wp:wrapNone/>
                <wp:docPr id="14" name="AutoShape 19"/>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9" o:spid="_x0000_s1026" o:spt="32" type="#_x0000_t32" style="position:absolute;left:0pt;margin-left:187.05pt;margin-top:3.7pt;height:0pt;width:75.5pt;z-index:251668480;mso-width-relative:page;mso-height-relative:page;" filled="f" stroked="t" coordsize="21600,21600" o:gfxdata="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3a/LJ1AAAAAcBAAAPAAAAAAAAAAEAIAAAACIA&#10;AABkcnMvZG93bnJldi54bWxQSwECFAAUAAAACACHTuJA6kTdMNQBAACzAwAADgAAAAAAAAABACAA&#10;AAAjAQAAZHJzL2Uyb0RvYy54bWxQSwUGAAAAAAYABgBZAQAAaQ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9504" behindDoc="0" locked="0" layoutInCell="1" allowOverlap="1">
                <wp:simplePos x="0" y="0"/>
                <wp:positionH relativeFrom="column">
                  <wp:posOffset>2374900</wp:posOffset>
                </wp:positionH>
                <wp:positionV relativeFrom="paragraph">
                  <wp:posOffset>521335</wp:posOffset>
                </wp:positionV>
                <wp:extent cx="958850" cy="0"/>
                <wp:effectExtent l="5715" t="6350" r="6985" b="12700"/>
                <wp:wrapNone/>
                <wp:docPr id="15" name="AutoShape 18"/>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87pt;margin-top:41.05pt;height:0pt;width:75.5pt;z-index:251669504;mso-width-relative:page;mso-height-relative:page;" filled="f" stroked="t" coordsize="21600,21600" o:gfxdata="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e2UxHXAAAACQEAAA8AAAAAAAAAAQAgAAAA&#10;IgAAAGRycy9kb3ducmV2LnhtbFBLAQIUABQAAAAIAIdO4kA5izP80wEAALMDAAAOAAAAAAAAAAEA&#10;IAAAACYBAABkcnMvZTJvRG9jLnhtbFBLBQYAAAAABgAGAFkBAABrBQAAAAA=&#10;">
                <v:fill on="f" focussize="0,0"/>
                <v:stroke color="#000000" joinstyle="round"/>
                <v:imagedata o:title=""/>
                <o:lock v:ext="edit" aspectratio="f"/>
              </v:shape>
            </w:pict>
          </mc:Fallback>
        </mc:AlternateContent>
      </w:r>
      <w:r>
        <w:rPr>
          <w:rFonts w:hint="eastAsia"/>
          <w:highlight w:val="none"/>
        </w:rPr>
        <w:t>第二章</w:t>
      </w:r>
      <w:bookmarkEnd w:id="13"/>
      <w:bookmarkEnd w:id="14"/>
      <w:bookmarkEnd w:id="15"/>
      <w:bookmarkEnd w:id="16"/>
      <w:bookmarkEnd w:id="17"/>
      <w:bookmarkEnd w:id="18"/>
      <w:bookmarkEnd w:id="19"/>
      <w:bookmarkEnd w:id="20"/>
      <w:bookmarkEnd w:id="21"/>
      <w:bookmarkEnd w:id="22"/>
      <w:bookmarkEnd w:id="23"/>
    </w:p>
    <w:p>
      <w:pPr>
        <w:pStyle w:val="4"/>
        <w:rPr>
          <w:highlight w:val="none"/>
        </w:rPr>
      </w:pPr>
    </w:p>
    <w:p>
      <w:pPr>
        <w:pStyle w:val="4"/>
        <w:rPr>
          <w:highlight w:val="none"/>
        </w:rPr>
      </w:pPr>
      <w:bookmarkStart w:id="24" w:name="_Toc2339"/>
      <w:bookmarkStart w:id="25" w:name="_Toc3416"/>
      <w:r>
        <w:rPr>
          <w:rFonts w:hint="eastAsia"/>
          <w:highlight w:val="none"/>
        </w:rPr>
        <w:t>供应商须知</w:t>
      </w:r>
      <w:bookmarkEnd w:id="24"/>
      <w:bookmarkEnd w:id="25"/>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pStyle w:val="26"/>
        <w:rPr>
          <w:rFonts w:asciiTheme="minorEastAsia" w:hAnsiTheme="minorEastAsia"/>
          <w:b/>
          <w:color w:val="auto"/>
          <w:sz w:val="32"/>
          <w:szCs w:val="32"/>
          <w:highlight w:val="none"/>
        </w:rPr>
      </w:pPr>
    </w:p>
    <w:p>
      <w:pPr>
        <w:pStyle w:val="26"/>
        <w:rPr>
          <w:rFonts w:asciiTheme="minorEastAsia" w:hAnsiTheme="minorEastAsia"/>
          <w:b/>
          <w:color w:val="auto"/>
          <w:sz w:val="32"/>
          <w:szCs w:val="32"/>
          <w:highlight w:val="none"/>
        </w:rPr>
      </w:pPr>
    </w:p>
    <w:p>
      <w:pPr>
        <w:pStyle w:val="26"/>
        <w:rPr>
          <w:rFonts w:asciiTheme="minorEastAsia" w:hAnsiTheme="minorEastAsia"/>
          <w:b/>
          <w:color w:val="auto"/>
          <w:sz w:val="32"/>
          <w:szCs w:val="32"/>
          <w:highlight w:val="none"/>
        </w:rPr>
      </w:pPr>
    </w:p>
    <w:p>
      <w:pPr>
        <w:pStyle w:val="26"/>
        <w:rPr>
          <w:rFonts w:asciiTheme="minorEastAsia" w:hAnsiTheme="minorEastAsia"/>
          <w:b/>
          <w:color w:val="auto"/>
          <w:sz w:val="32"/>
          <w:szCs w:val="32"/>
          <w:highlight w:val="none"/>
        </w:rPr>
      </w:pPr>
    </w:p>
    <w:p>
      <w:pPr>
        <w:pStyle w:val="26"/>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pStyle w:val="26"/>
        <w:ind w:firstLine="0"/>
        <w:rPr>
          <w:highlight w:val="none"/>
        </w:rPr>
      </w:pPr>
    </w:p>
    <w:p>
      <w:pPr>
        <w:numPr>
          <w:ilvl w:val="0"/>
          <w:numId w:val="4"/>
        </w:numPr>
        <w:adjustRightInd w:val="0"/>
        <w:snapToGrid w:val="0"/>
        <w:spacing w:before="156" w:beforeLines="50" w:after="156" w:afterLines="50" w:line="50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pPr>
        <w:pStyle w:val="26"/>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8"/>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（1）采购公告（采购邀请书）</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snapToGrid w:val="0"/>
              <w:jc w:val="center"/>
              <w:rPr>
                <w:sz w:val="24"/>
                <w:szCs w:val="24"/>
                <w:highlight w:val="none"/>
              </w:rPr>
            </w:pPr>
          </w:p>
        </w:tc>
        <w:tc>
          <w:tcPr>
            <w:tcW w:w="1263" w:type="dxa"/>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snapToGrid w:val="0"/>
              <w:jc w:val="center"/>
              <w:rPr>
                <w:rFonts w:ascii="仿宋_GB2312" w:eastAsia="仿宋_GB2312"/>
                <w:sz w:val="24"/>
                <w:szCs w:val="24"/>
                <w:highlight w:val="none"/>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rPr>
              <w:t>3</w:t>
            </w:r>
            <w:r>
              <w:rPr>
                <w:rFonts w:hint="eastAsia" w:ascii="仿宋_GB2312" w:eastAsia="仿宋_GB2312" w:hAnsiTheme="minorEastAsia"/>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3</w:t>
      </w:r>
      <w:r>
        <w:rPr>
          <w:rFonts w:hint="eastAsia" w:asciiTheme="minorEastAsia" w:hAnsiTheme="minorEastAsia"/>
          <w:b/>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4</w:t>
      </w:r>
      <w:r>
        <w:rPr>
          <w:rFonts w:hint="eastAsia" w:asciiTheme="minorEastAsia" w:hAnsiTheme="minorEastAsia"/>
          <w:b/>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left="558" w:leftChars="266" w:firstLine="176" w:firstLineChars="63"/>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r>
        <w:rPr>
          <w:rFonts w:hint="eastAsia" w:ascii="仿宋_GB2312" w:eastAsia="仿宋_GB2312"/>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5</w:t>
      </w:r>
      <w:r>
        <w:rPr>
          <w:rFonts w:hint="eastAsia" w:asciiTheme="minorEastAsia" w:hAnsiTheme="minorEastAsia"/>
          <w:b/>
          <w:sz w:val="32"/>
          <w:szCs w:val="32"/>
          <w:highlight w:val="none"/>
        </w:rPr>
        <w:t>.响应保证金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6</w:t>
      </w:r>
      <w:r>
        <w:rPr>
          <w:rFonts w:hint="eastAsia" w:asciiTheme="minorEastAsia" w:hAnsiTheme="minorEastAsia"/>
          <w:b/>
          <w:sz w:val="32"/>
          <w:szCs w:val="32"/>
          <w:highlight w:val="none"/>
        </w:rPr>
        <w:t>.响应文件要求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hint="eastAsia" w:asciiTheme="minorEastAsia" w:hAnsiTheme="minorEastAsia"/>
          <w:b/>
          <w:sz w:val="32"/>
          <w:szCs w:val="32"/>
          <w:highlight w:val="none"/>
        </w:rPr>
        <w:t>.本章附件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560" w:lineRule="exact"/>
        <w:ind w:firstLine="694" w:firstLineChars="248"/>
        <w:jc w:val="left"/>
        <w:rPr>
          <w:rFonts w:ascii="仿宋_GB2312" w:eastAsia="仿宋_GB2312"/>
          <w:sz w:val="28"/>
          <w:szCs w:val="28"/>
          <w:highlight w:val="none"/>
        </w:rPr>
      </w:pPr>
      <w:r>
        <w:rPr>
          <w:rFonts w:hint="default" w:ascii="仿宋_GB2312" w:eastAsia="仿宋_GB2312"/>
          <w:sz w:val="28"/>
          <w:szCs w:val="28"/>
          <w:highlight w:val="none"/>
          <w:lang w:val="en-US" w:eastAsia="zh-CN"/>
        </w:rPr>
        <w:t>附件5：</w:t>
      </w:r>
      <w:r>
        <w:rPr>
          <w:rFonts w:hint="default" w:ascii="仿宋_GB2312" w:eastAsia="仿宋_GB2312"/>
          <w:sz w:val="28"/>
          <w:szCs w:val="28"/>
          <w:highlight w:val="none"/>
        </w:rPr>
        <w:t>关于**项目异议书</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6"/>
        <w:rPr>
          <w:rFonts w:asciiTheme="majorEastAsia" w:hAnsiTheme="majorEastAsia" w:eastAsiaTheme="majorEastAsia"/>
          <w:b/>
          <w:sz w:val="28"/>
          <w:szCs w:val="28"/>
          <w:highlight w:val="none"/>
        </w:rPr>
      </w:pPr>
    </w:p>
    <w:p>
      <w:pPr>
        <w:pStyle w:val="26"/>
        <w:rPr>
          <w:rFonts w:asciiTheme="majorEastAsia" w:hAnsiTheme="majorEastAsia" w:eastAsiaTheme="majorEastAsia"/>
          <w:b/>
          <w:sz w:val="28"/>
          <w:szCs w:val="28"/>
          <w:highlight w:val="none"/>
        </w:rPr>
      </w:pPr>
    </w:p>
    <w:p>
      <w:pPr>
        <w:pStyle w:val="26"/>
        <w:rPr>
          <w:rFonts w:asciiTheme="majorEastAsia" w:hAnsiTheme="majorEastAsia" w:eastAsiaTheme="majorEastAsia"/>
          <w:b/>
          <w:sz w:val="28"/>
          <w:szCs w:val="28"/>
          <w:highlight w:val="none"/>
        </w:rPr>
      </w:pPr>
    </w:p>
    <w:p>
      <w:pPr>
        <w:pStyle w:val="26"/>
        <w:rPr>
          <w:rFonts w:asciiTheme="majorEastAsia" w:hAnsiTheme="majorEastAsia" w:eastAsiaTheme="majorEastAsia"/>
          <w:b/>
          <w:sz w:val="28"/>
          <w:szCs w:val="28"/>
          <w:highlight w:val="none"/>
        </w:rPr>
      </w:pPr>
    </w:p>
    <w:p>
      <w:pPr>
        <w:pStyle w:val="26"/>
        <w:rPr>
          <w:rFonts w:asciiTheme="majorEastAsia" w:hAnsiTheme="majorEastAsia" w:eastAsiaTheme="majorEastAsia"/>
          <w:b/>
          <w:sz w:val="28"/>
          <w:szCs w:val="28"/>
          <w:highlight w:val="none"/>
        </w:rPr>
      </w:pPr>
    </w:p>
    <w:p>
      <w:pPr>
        <w:pStyle w:val="26"/>
        <w:rPr>
          <w:rFonts w:asciiTheme="majorEastAsia" w:hAnsiTheme="majorEastAsia" w:eastAsiaTheme="majorEastAsia"/>
          <w:b/>
          <w:sz w:val="28"/>
          <w:szCs w:val="28"/>
          <w:highlight w:val="none"/>
        </w:rPr>
      </w:pPr>
    </w:p>
    <w:p>
      <w:pPr>
        <w:pStyle w:val="26"/>
        <w:rPr>
          <w:rFonts w:asciiTheme="majorEastAsia" w:hAnsiTheme="majorEastAsia" w:eastAsiaTheme="majorEastAsia"/>
          <w:b/>
          <w:sz w:val="28"/>
          <w:szCs w:val="28"/>
          <w:highlight w:val="none"/>
        </w:rPr>
      </w:pPr>
    </w:p>
    <w:p>
      <w:pPr>
        <w:pStyle w:val="26"/>
        <w:rPr>
          <w:rFonts w:asciiTheme="majorEastAsia" w:hAnsiTheme="majorEastAsia" w:eastAsiaTheme="majorEastAsia"/>
          <w:b/>
          <w:sz w:val="28"/>
          <w:szCs w:val="28"/>
          <w:highlight w:val="none"/>
        </w:rPr>
      </w:pPr>
    </w:p>
    <w:p>
      <w:pPr>
        <w:pStyle w:val="26"/>
        <w:rPr>
          <w:rFonts w:asciiTheme="majorEastAsia" w:hAnsiTheme="majorEastAsia" w:eastAsiaTheme="majorEastAsia"/>
          <w:b/>
          <w:sz w:val="28"/>
          <w:szCs w:val="28"/>
          <w:highlight w:val="none"/>
        </w:rPr>
      </w:pPr>
    </w:p>
    <w:p>
      <w:pPr>
        <w:pStyle w:val="26"/>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42"/>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8"/>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pStyle w:val="26"/>
        <w:rPr>
          <w:rFonts w:ascii="仿宋_GB2312" w:eastAsia="仿宋_GB2312" w:hAnsiTheme="majorEastAsia"/>
          <w:color w:val="auto"/>
          <w:sz w:val="28"/>
          <w:szCs w:val="28"/>
          <w:highlight w:val="none"/>
        </w:rPr>
      </w:pPr>
    </w:p>
    <w:p>
      <w:pPr>
        <w:pStyle w:val="26"/>
        <w:rPr>
          <w:rFonts w:ascii="仿宋_GB2312" w:eastAsia="仿宋_GB2312" w:hAnsiTheme="majorEastAsia"/>
          <w:color w:val="auto"/>
          <w:sz w:val="28"/>
          <w:szCs w:val="28"/>
          <w:highlight w:val="none"/>
        </w:rPr>
      </w:pPr>
    </w:p>
    <w:p>
      <w:pPr>
        <w:pStyle w:val="26"/>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6"/>
        <w:rPr>
          <w:rFonts w:ascii="仿宋_GB2312" w:eastAsia="仿宋_GB2312" w:hAnsiTheme="majorEastAsia"/>
          <w:sz w:val="28"/>
          <w:szCs w:val="28"/>
          <w:highlight w:val="none"/>
        </w:rPr>
      </w:pPr>
    </w:p>
    <w:p>
      <w:pPr>
        <w:pStyle w:val="26"/>
        <w:rPr>
          <w:rFonts w:ascii="仿宋_GB2312" w:eastAsia="仿宋_GB2312" w:hAnsiTheme="majorEastAsia"/>
          <w:sz w:val="28"/>
          <w:szCs w:val="28"/>
          <w:highlight w:val="none"/>
        </w:rPr>
      </w:pPr>
    </w:p>
    <w:p>
      <w:pPr>
        <w:pStyle w:val="26"/>
        <w:rPr>
          <w:rFonts w:ascii="仿宋_GB2312" w:eastAsia="仿宋_GB2312" w:hAnsiTheme="majorEastAsia"/>
          <w:sz w:val="28"/>
          <w:szCs w:val="28"/>
          <w:highlight w:val="none"/>
        </w:rPr>
      </w:pPr>
    </w:p>
    <w:p>
      <w:pPr>
        <w:pStyle w:val="26"/>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42"/>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6"/>
        <w:rPr>
          <w:color w:val="auto"/>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6"/>
        <w:rPr>
          <w:rFonts w:asciiTheme="majorEastAsia" w:hAnsiTheme="majorEastAsia" w:eastAsiaTheme="majorEastAsia"/>
          <w:b/>
          <w:sz w:val="28"/>
          <w:szCs w:val="28"/>
          <w:highlight w:val="none"/>
        </w:rPr>
      </w:pPr>
    </w:p>
    <w:p>
      <w:pPr>
        <w:pStyle w:val="26"/>
        <w:rPr>
          <w:rFonts w:asciiTheme="majorEastAsia" w:hAnsiTheme="majorEastAsia" w:eastAsiaTheme="majorEastAsia"/>
          <w:b/>
          <w:sz w:val="28"/>
          <w:szCs w:val="28"/>
          <w:highlight w:val="none"/>
        </w:rPr>
      </w:pPr>
    </w:p>
    <w:p>
      <w:pPr>
        <w:pStyle w:val="26"/>
        <w:rPr>
          <w:rFonts w:asciiTheme="majorEastAsia" w:hAnsiTheme="majorEastAsia" w:eastAsiaTheme="majorEastAsia"/>
          <w:b/>
          <w:sz w:val="28"/>
          <w:szCs w:val="28"/>
          <w:highlight w:val="none"/>
        </w:rPr>
      </w:pPr>
    </w:p>
    <w:p>
      <w:pPr>
        <w:pStyle w:val="26"/>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42"/>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pStyle w:val="26"/>
        <w:rPr>
          <w:rFonts w:ascii="仿宋_GB2312" w:eastAsia="仿宋_GB2312" w:hAnsiTheme="majorEastAsia"/>
          <w:color w:val="auto"/>
          <w:sz w:val="28"/>
          <w:szCs w:val="28"/>
          <w:highlight w:val="none"/>
        </w:rPr>
      </w:pPr>
    </w:p>
    <w:p>
      <w:pPr>
        <w:pStyle w:val="26"/>
        <w:rPr>
          <w:rFonts w:ascii="仿宋_GB2312" w:eastAsia="仿宋_GB2312" w:hAnsiTheme="majorEastAsia"/>
          <w:color w:val="auto"/>
          <w:sz w:val="28"/>
          <w:szCs w:val="28"/>
          <w:highlight w:val="none"/>
        </w:rPr>
      </w:pPr>
    </w:p>
    <w:p>
      <w:pPr>
        <w:pStyle w:val="26"/>
        <w:rPr>
          <w:rFonts w:ascii="仿宋_GB2312" w:eastAsia="仿宋_GB2312" w:hAnsiTheme="majorEastAsia"/>
          <w:color w:val="auto"/>
          <w:sz w:val="28"/>
          <w:szCs w:val="28"/>
          <w:highlight w:val="none"/>
        </w:rPr>
      </w:pPr>
    </w:p>
    <w:p>
      <w:pPr>
        <w:pStyle w:val="26"/>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宋体" w:hAnsi="宋体" w:eastAsia="宋体" w:cs="宋体"/>
          <w:b/>
          <w:bCs/>
          <w:sz w:val="44"/>
          <w:szCs w:val="44"/>
          <w:highlight w:val="none"/>
        </w:rPr>
        <w:t>成交通知书</w:t>
      </w:r>
    </w:p>
    <w:p>
      <w:pPr>
        <w:pStyle w:val="42"/>
        <w:rPr>
          <w:highlight w:val="none"/>
        </w:rPr>
      </w:pPr>
    </w:p>
    <w:p>
      <w:pPr>
        <w:pStyle w:val="42"/>
        <w:ind w:firstLine="1400" w:firstLineChars="500"/>
        <w:rPr>
          <w:rFonts w:ascii="仿宋_GB2312" w:eastAsia="仿宋_GB2312"/>
          <w:highlight w:val="none"/>
        </w:rPr>
      </w:pPr>
      <w:r>
        <w:rPr>
          <w:rFonts w:hint="eastAsia" w:ascii="仿宋_GB2312" w:eastAsia="仿宋_GB2312" w:hAnsiTheme="majorEastAsia" w:cstheme="minorBidi"/>
          <w:kern w:val="2"/>
          <w:sz w:val="28"/>
          <w:szCs w:val="28"/>
          <w:highlight w:val="none"/>
          <w:lang w:val="en-US" w:eastAsia="zh-CN" w:bidi="ar-SA"/>
        </w:rPr>
        <w:t>（编号：广净（非公招询）字 [ ] 第 [ ] 号）</w:t>
      </w:r>
    </w:p>
    <w:p>
      <w:pPr>
        <w:adjustRightInd w:val="0"/>
        <w:snapToGrid w:val="0"/>
        <w:spacing w:line="600" w:lineRule="exact"/>
        <w:jc w:val="left"/>
        <w:rPr>
          <w:rFonts w:hint="eastAsia" w:ascii="仿宋_GB2312" w:eastAsia="仿宋_GB2312" w:hAnsiTheme="majorEastAsia"/>
          <w:sz w:val="28"/>
          <w:szCs w:val="28"/>
          <w:highlight w:val="none"/>
          <w:u w:val="single"/>
          <w:lang w:val="en-US" w:eastAsia="zh-CN"/>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lang w:val="en-US" w:eastAsia="zh-CN"/>
        </w:rPr>
        <w:t xml:space="preserve">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lang w:val="en-US" w:eastAsia="zh-CN"/>
        </w:rPr>
        <w:t>江高分公司广东省清洁生产审核服务项目</w:t>
      </w:r>
      <w:r>
        <w:rPr>
          <w:rFonts w:hint="eastAsia" w:ascii="仿宋_GB2312" w:eastAsia="仿宋_GB2312" w:hAnsiTheme="majorEastAsia"/>
          <w:sz w:val="28"/>
          <w:szCs w:val="28"/>
          <w:highlight w:val="none"/>
        </w:rPr>
        <w:t>的成交供应商。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lang w:val="en-US" w:eastAsia="zh-CN"/>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lang w:val="en-US" w:eastAsia="zh-CN"/>
        </w:rPr>
        <w:t xml:space="preserve"> 元</w:t>
      </w:r>
      <w:r>
        <w:rPr>
          <w:rFonts w:hint="eastAsia" w:ascii="仿宋_GB2312" w:eastAsia="仿宋_GB2312" w:hAnsiTheme="majorEastAsia"/>
          <w:sz w:val="28"/>
          <w:szCs w:val="28"/>
          <w:highlight w:val="none"/>
        </w:rPr>
        <w:t>。</w:t>
      </w:r>
    </w:p>
    <w:p>
      <w:pPr>
        <w:adjustRightInd w:val="0"/>
        <w:snapToGrid w:val="0"/>
        <w:spacing w:line="600" w:lineRule="exact"/>
        <w:ind w:firstLine="560" w:firstLineChars="2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jc w:val="left"/>
        <w:rPr>
          <w:rFonts w:hint="eastAsia"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lang w:val="en-US" w:eastAsia="zh-CN"/>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lang w:val="en-US" w:eastAsia="zh-CN"/>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lang w:val="en-US" w:eastAsia="zh-CN"/>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rPr>
        <w:br w:type="textWrapping"/>
      </w: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宋体" w:hAnsi="宋体" w:eastAsia="宋体"/>
          <w:b/>
          <w:color w:val="auto"/>
          <w:sz w:val="28"/>
          <w:szCs w:val="28"/>
          <w:highlight w:val="none"/>
        </w:rPr>
      </w:pPr>
    </w:p>
    <w:p>
      <w:pPr>
        <w:adjustRightInd w:val="0"/>
        <w:snapToGrid w:val="0"/>
        <w:spacing w:line="600" w:lineRule="exact"/>
        <w:jc w:val="left"/>
        <w:rPr>
          <w:rFonts w:ascii="宋体" w:hAnsi="宋体" w:eastAsia="宋体"/>
          <w:b/>
          <w:color w:val="auto"/>
          <w:sz w:val="28"/>
          <w:szCs w:val="28"/>
          <w:highlight w:val="none"/>
        </w:rPr>
      </w:pPr>
      <w:r>
        <w:rPr>
          <w:rFonts w:hint="eastAsia" w:ascii="宋体" w:hAnsi="宋体" w:eastAsia="宋体"/>
          <w:b/>
          <w:color w:val="auto"/>
          <w:sz w:val="28"/>
          <w:szCs w:val="28"/>
          <w:highlight w:val="none"/>
        </w:rPr>
        <w:t>附件</w:t>
      </w:r>
      <w:r>
        <w:rPr>
          <w:rFonts w:hint="eastAsia" w:ascii="宋体" w:hAnsi="宋体" w:eastAsia="宋体"/>
          <w:b/>
          <w:color w:val="auto"/>
          <w:sz w:val="28"/>
          <w:szCs w:val="28"/>
          <w:highlight w:val="none"/>
          <w:lang w:val="en-US" w:eastAsia="zh-CN"/>
        </w:rPr>
        <w:t>5</w:t>
      </w:r>
      <w:r>
        <w:rPr>
          <w:rFonts w:hint="eastAsia" w:ascii="宋体" w:hAnsi="宋体" w:eastAsia="宋体"/>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w:t>
      </w:r>
      <w:r>
        <w:rPr>
          <w:rFonts w:hint="eastAsia" w:hAnsi="仿宋"/>
          <w:sz w:val="24"/>
          <w:highlight w:val="none"/>
          <w:lang w:eastAsia="zh-CN"/>
        </w:rPr>
        <w:t>供应商</w:t>
      </w:r>
      <w:r>
        <w:rPr>
          <w:rFonts w:hAnsi="仿宋"/>
          <w:sz w:val="24"/>
          <w:highlight w:val="none"/>
        </w:rPr>
        <w:t>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w:t>
      </w:r>
      <w:r>
        <w:rPr>
          <w:rFonts w:hint="eastAsia" w:hAnsi="仿宋"/>
          <w:sz w:val="24"/>
          <w:highlight w:val="none"/>
          <w:lang w:eastAsia="zh-CN"/>
        </w:rPr>
        <w:t>供应商</w:t>
      </w:r>
      <w:r>
        <w:rPr>
          <w:rFonts w:hAnsi="仿宋"/>
          <w:sz w:val="24"/>
          <w:highlight w:val="none"/>
        </w:rPr>
        <w:t>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w:t>
      </w:r>
      <w:r>
        <w:rPr>
          <w:rFonts w:hint="eastAsia" w:hAnsi="仿宋"/>
          <w:sz w:val="24"/>
          <w:highlight w:val="none"/>
          <w:lang w:eastAsia="zh-CN"/>
        </w:rPr>
        <w:t>供应商</w:t>
      </w:r>
      <w:r>
        <w:rPr>
          <w:rFonts w:hAnsi="仿宋"/>
          <w:sz w:val="24"/>
          <w:highlight w:val="none"/>
        </w:rPr>
        <w:t>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6"/>
        <w:rPr>
          <w:rFonts w:ascii="仿宋_GB2312" w:eastAsia="仿宋_GB2312"/>
          <w:color w:val="auto"/>
          <w:sz w:val="28"/>
          <w:szCs w:val="28"/>
          <w:highlight w:val="none"/>
        </w:rPr>
      </w:pPr>
    </w:p>
    <w:p>
      <w:pPr>
        <w:pStyle w:val="26"/>
        <w:rPr>
          <w:rFonts w:ascii="仿宋_GB2312" w:eastAsia="仿宋_GB2312"/>
          <w:color w:val="auto"/>
          <w:sz w:val="28"/>
          <w:szCs w:val="28"/>
          <w:highlight w:val="none"/>
        </w:rPr>
      </w:pPr>
    </w:p>
    <w:p>
      <w:pPr>
        <w:pStyle w:val="26"/>
        <w:rPr>
          <w:rFonts w:ascii="仿宋_GB2312" w:eastAsia="仿宋_GB2312"/>
          <w:color w:val="auto"/>
          <w:sz w:val="28"/>
          <w:szCs w:val="28"/>
          <w:highlight w:val="none"/>
        </w:rPr>
      </w:pPr>
    </w:p>
    <w:p>
      <w:pPr>
        <w:pStyle w:val="26"/>
        <w:rPr>
          <w:rFonts w:ascii="仿宋_GB2312" w:eastAsia="仿宋_GB2312"/>
          <w:color w:val="auto"/>
          <w:sz w:val="28"/>
          <w:szCs w:val="28"/>
          <w:highlight w:val="none"/>
        </w:rPr>
      </w:pPr>
    </w:p>
    <w:p>
      <w:pPr>
        <w:pStyle w:val="26"/>
        <w:rPr>
          <w:rFonts w:ascii="仿宋_GB2312" w:eastAsia="仿宋_GB2312"/>
          <w:color w:val="auto"/>
          <w:sz w:val="28"/>
          <w:szCs w:val="28"/>
          <w:highlight w:val="none"/>
        </w:rPr>
      </w:pPr>
    </w:p>
    <w:p>
      <w:pPr>
        <w:pStyle w:val="26"/>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4"/>
        <w:rPr>
          <w:rFonts w:hint="eastAsia" w:asciiTheme="minorHAnsi" w:hAnsiTheme="minorHAnsi" w:cstheme="minorBidi"/>
          <w:kern w:val="44"/>
          <w:sz w:val="44"/>
          <w:szCs w:val="44"/>
          <w:highlight w:val="none"/>
          <w:lang w:val="en-US" w:eastAsia="zh-CN"/>
        </w:rPr>
      </w:pPr>
      <w:bookmarkStart w:id="26" w:name="_Toc21455"/>
      <w:bookmarkStart w:id="27" w:name="_Toc2867"/>
    </w:p>
    <w:p>
      <w:pPr>
        <w:pStyle w:val="4"/>
        <w:ind w:firstLine="2640" w:firstLineChars="600"/>
        <w:jc w:val="both"/>
        <w:rPr>
          <w:rFonts w:asciiTheme="minorHAnsi" w:hAnsiTheme="minorHAnsi" w:cstheme="minorBidi"/>
          <w:kern w:val="44"/>
          <w:sz w:val="44"/>
          <w:szCs w:val="44"/>
          <w:highlight w:val="none"/>
        </w:rPr>
      </w:pPr>
      <w:r>
        <w:rPr>
          <w:rFonts w:asciiTheme="minorHAnsi" w:hAnsiTheme="minorHAnsi" w:cstheme="minorBidi"/>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2442210</wp:posOffset>
                </wp:positionH>
                <wp:positionV relativeFrom="paragraph">
                  <wp:posOffset>38100</wp:posOffset>
                </wp:positionV>
                <wp:extent cx="958850" cy="0"/>
                <wp:effectExtent l="9525" t="5715" r="12700" b="13335"/>
                <wp:wrapNone/>
                <wp:docPr id="12" name="AutoShape 3"/>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192.3pt;margin-top:3pt;height:0pt;width:75.5pt;z-index:251659264;mso-width-relative:page;mso-height-relative:page;" filled="f" stroked="t" coordsize="21600,21600" o:gfxdata="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oscM1QAAAAcBAAAPAAAAAAAAAAEAIAAAACIA&#10;AABkcnMvZG93bnJldi54bWxQSwECFAAUAAAACACHTuJAKtb8kdMBAACyAwAADgAAAAAAAAABACAA&#10;AAAkAQAAZHJzL2Uyb0RvYy54bWxQSwUGAAAAAAYABgBZAQAAaQUAAAAA&#10;">
                <v:fill on="f" focussize="0,0"/>
                <v:stroke color="#000000" joinstyle="round"/>
                <v:imagedata o:title=""/>
                <o:lock v:ext="edit" aspectratio="f"/>
              </v:shape>
            </w:pict>
          </mc:Fallback>
        </mc:AlternateContent>
      </w:r>
      <w:r>
        <w:rPr>
          <w:rFonts w:asciiTheme="minorHAnsi" w:hAnsiTheme="minorHAnsi" w:cstheme="minorBidi"/>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2435860</wp:posOffset>
                </wp:positionH>
                <wp:positionV relativeFrom="paragraph">
                  <wp:posOffset>530860</wp:posOffset>
                </wp:positionV>
                <wp:extent cx="958850" cy="0"/>
                <wp:effectExtent l="12065" t="7620" r="10160" b="11430"/>
                <wp:wrapNone/>
                <wp:docPr id="13" name="AutoShape 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191.8pt;margin-top:41.8pt;height:0pt;width:75.5pt;z-index:251660288;mso-width-relative:page;mso-height-relative:page;" filled="f" stroked="t" coordsize="21600,21600" o:gfxdata="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vy8NYAAAAJAQAADwAAAAAAAAABACAAAAAi&#10;AAAAZHJzL2Rvd25yZXYueG1sUEsBAhQAFAAAAAgAh07iQM07GUTTAQAAsgMAAA4AAAAAAAAAAQAg&#10;AAAAJQEAAGRycy9lMm9Eb2MueG1sUEsFBgAAAAAGAAYAWQEAAGo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lang w:val="en-US" w:eastAsia="zh-CN"/>
        </w:rPr>
        <w:t xml:space="preserve">      </w:t>
      </w:r>
      <w:r>
        <w:rPr>
          <w:rFonts w:hint="eastAsia" w:asciiTheme="minorHAnsi" w:hAnsiTheme="minorHAnsi" w:cstheme="minorBidi"/>
          <w:kern w:val="44"/>
          <w:sz w:val="44"/>
          <w:szCs w:val="44"/>
          <w:highlight w:val="none"/>
        </w:rPr>
        <w:t>第三章</w:t>
      </w:r>
      <w:bookmarkEnd w:id="26"/>
      <w:bookmarkEnd w:id="27"/>
    </w:p>
    <w:p>
      <w:pPr>
        <w:pStyle w:val="42"/>
        <w:rPr>
          <w:highlight w:val="none"/>
        </w:rPr>
      </w:pPr>
    </w:p>
    <w:p>
      <w:pPr>
        <w:pStyle w:val="4"/>
        <w:rPr>
          <w:highlight w:val="none"/>
        </w:rPr>
      </w:pPr>
      <w:bookmarkStart w:id="28" w:name="_Toc87616371"/>
      <w:bookmarkStart w:id="29" w:name="_Toc7303"/>
      <w:bookmarkStart w:id="30" w:name="_Toc88209934"/>
      <w:bookmarkStart w:id="31" w:name="_Toc7040"/>
      <w:r>
        <w:rPr>
          <w:rFonts w:hint="eastAsia"/>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6"/>
        <w:rPr>
          <w:rFonts w:ascii="方正小标宋简体" w:eastAsia="方正小标宋简体"/>
          <w:color w:val="auto"/>
          <w:sz w:val="44"/>
          <w:szCs w:val="44"/>
          <w:highlight w:val="none"/>
        </w:rPr>
      </w:pPr>
    </w:p>
    <w:p>
      <w:pPr>
        <w:pStyle w:val="26"/>
        <w:ind w:firstLine="0"/>
        <w:rPr>
          <w:rFonts w:ascii="方正小标宋简体" w:eastAsia="方正小标宋简体"/>
          <w:color w:val="auto"/>
          <w:sz w:val="44"/>
          <w:szCs w:val="44"/>
          <w:highlight w:val="none"/>
        </w:rPr>
      </w:pPr>
    </w:p>
    <w:p>
      <w:pPr>
        <w:pStyle w:val="26"/>
        <w:ind w:firstLine="0"/>
        <w:rPr>
          <w:rFonts w:ascii="方正小标宋简体" w:eastAsia="方正小标宋简体"/>
          <w:color w:val="auto"/>
          <w:sz w:val="44"/>
          <w:szCs w:val="44"/>
          <w:highlight w:val="none"/>
        </w:rPr>
      </w:pPr>
    </w:p>
    <w:p>
      <w:pPr>
        <w:pStyle w:val="26"/>
        <w:ind w:firstLine="0"/>
        <w:rPr>
          <w:rFonts w:ascii="方正小标宋简体" w:eastAsia="方正小标宋简体"/>
          <w:color w:val="auto"/>
          <w:sz w:val="44"/>
          <w:szCs w:val="44"/>
          <w:highlight w:val="none"/>
        </w:rPr>
      </w:pPr>
    </w:p>
    <w:p>
      <w:pPr>
        <w:pStyle w:val="26"/>
        <w:ind w:firstLine="0"/>
        <w:rPr>
          <w:rFonts w:ascii="方正小标宋简体" w:eastAsia="方正小标宋简体"/>
          <w:color w:val="auto"/>
          <w:sz w:val="44"/>
          <w:szCs w:val="44"/>
          <w:highlight w:val="none"/>
        </w:rPr>
      </w:pPr>
    </w:p>
    <w:p>
      <w:pPr>
        <w:pStyle w:val="26"/>
        <w:ind w:firstLine="0"/>
        <w:rPr>
          <w:rFonts w:ascii="方正小标宋简体" w:eastAsia="方正小标宋简体"/>
          <w:color w:val="auto"/>
          <w:sz w:val="44"/>
          <w:szCs w:val="44"/>
          <w:highlight w:val="none"/>
        </w:rPr>
      </w:pPr>
    </w:p>
    <w:p>
      <w:pPr>
        <w:pStyle w:val="4"/>
        <w:rPr>
          <w:highlight w:val="none"/>
        </w:rPr>
      </w:pPr>
      <w:bookmarkStart w:id="32" w:name="_Toc24895"/>
      <w:bookmarkStart w:id="33" w:name="_Toc3789"/>
      <w:r>
        <w:rPr>
          <w:rFonts w:hint="eastAsia"/>
          <w:highlight w:val="none"/>
        </w:rPr>
        <w:t>询比采购</w:t>
      </w:r>
      <w:bookmarkEnd w:id="32"/>
      <w:bookmarkEnd w:id="33"/>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询比</w:t>
      </w:r>
    </w:p>
    <w:tbl>
      <w:tblPr>
        <w:tblStyle w:val="28"/>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 </w:t>
            </w:r>
            <w:r>
              <w:rPr>
                <w:rFonts w:hint="eastAsia" w:ascii="仿宋_GB2312" w:eastAsia="仿宋_GB2312" w:hAnsiTheme="minorEastAsia"/>
                <w:sz w:val="24"/>
                <w:szCs w:val="24"/>
                <w:highlight w:val="none"/>
                <w:u w:val="single"/>
              </w:rPr>
              <w:t xml:space="preserve"> </w:t>
            </w:r>
            <w:r>
              <w:rPr>
                <w:rFonts w:hint="eastAsia" w:ascii="仿宋_GB2312" w:eastAsia="仿宋_GB2312" w:hAnsiTheme="minorEastAsia"/>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snapToGri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snapToGrid w:val="0"/>
              <w:ind w:firstLine="480" w:firstLineChars="200"/>
              <w:rPr>
                <w:rFonts w:hint="eastAsia" w:ascii="仿宋_GB2312" w:eastAsia="仿宋_GB2312" w:hAnsiTheme="minorEastAsia"/>
                <w:sz w:val="24"/>
                <w:szCs w:val="24"/>
                <w:highlight w:val="none"/>
                <w:u w:val="single"/>
                <w:lang w:val="en-US" w:eastAsia="zh-CN"/>
              </w:rPr>
            </w:pPr>
            <w:r>
              <w:rPr>
                <w:rFonts w:hint="eastAsia" w:ascii="仿宋_GB2312" w:eastAsia="仿宋_GB2312" w:hAnsiTheme="minorEastAsia"/>
                <w:sz w:val="24"/>
                <w:szCs w:val="24"/>
                <w:highlight w:val="none"/>
                <w:u w:val="single"/>
                <w:lang w:val="en-US" w:eastAsia="zh-CN"/>
              </w:rPr>
              <w:t>广州市白云区江高镇南岗村南贤路1号</w:t>
            </w:r>
          </w:p>
          <w:p>
            <w:pPr>
              <w:adjustRightInd w:val="0"/>
              <w:snapToGri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snapToGrid w:val="0"/>
              <w:ind w:left="360" w:hanging="420" w:hangingChars="150"/>
              <w:rPr>
                <w:rFonts w:ascii="仿宋_GB2312" w:eastAsia="仿宋_GB2312" w:hAnsiTheme="minorEastAsia"/>
                <w:sz w:val="24"/>
                <w:szCs w:val="24"/>
                <w:highlight w:val="none"/>
              </w:rPr>
            </w:pPr>
            <w:r>
              <w:rPr>
                <w:rFonts w:hint="eastAsia" w:ascii="仿宋" w:hAnsi="仿宋" w:eastAsia="仿宋" w:cs="仿宋"/>
                <w:sz w:val="28"/>
                <w:szCs w:val="28"/>
                <w:highlight w:val="none"/>
                <w:lang w:eastAsia="zh-CN"/>
              </w:rPr>
              <w:sym w:font="Wingdings 2" w:char="0052"/>
            </w:r>
            <w:r>
              <w:rPr>
                <w:rFonts w:hint="eastAsia" w:ascii="仿宋_GB2312" w:eastAsia="仿宋_GB2312" w:hAnsiTheme="minorEastAsia"/>
                <w:sz w:val="24"/>
                <w:szCs w:val="24"/>
                <w:highlight w:val="none"/>
              </w:rPr>
              <w:t>采购人确定满足采购文件资格性、响应性要求，并且经评审的报价最低的为成交供应商</w:t>
            </w:r>
          </w:p>
          <w:p>
            <w:pPr>
              <w:adjustRightInd w:val="0"/>
              <w:snapToGrid w:val="0"/>
              <w:ind w:left="360" w:hanging="420" w:hangingChars="150"/>
              <w:rPr>
                <w:rFonts w:ascii="仿宋_GB2312" w:eastAsia="仿宋_GB2312" w:hAnsiTheme="minorEastAsia"/>
                <w:sz w:val="24"/>
                <w:szCs w:val="24"/>
                <w:highlight w:val="none"/>
              </w:rPr>
            </w:pPr>
            <w:r>
              <w:rPr>
                <w:rFonts w:hint="eastAsia" w:ascii="仿宋" w:hAnsi="仿宋" w:eastAsia="仿宋" w:cs="仿宋"/>
                <w:sz w:val="28"/>
                <w:szCs w:val="28"/>
                <w:highlight w:val="none"/>
              </w:rPr>
              <w:sym w:font="Wingdings 2" w:char="00A3"/>
            </w:r>
            <w:r>
              <w:rPr>
                <w:rFonts w:hint="eastAsia" w:ascii="仿宋_GB2312" w:eastAsia="仿宋_GB2312" w:hAnsiTheme="minorEastAsia"/>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3"/>
        <w:ind w:firstLine="3960" w:firstLineChars="900"/>
        <w:jc w:val="both"/>
        <w:rPr>
          <w:highlight w:val="none"/>
        </w:rPr>
      </w:pPr>
      <w:bookmarkStart w:id="34" w:name="_Toc10930"/>
      <w:bookmarkStart w:id="35" w:name="_Toc14552"/>
      <w:bookmarkStart w:id="36" w:name="_Toc7437"/>
      <w:bookmarkStart w:id="37" w:name="_Toc7118"/>
      <w:bookmarkStart w:id="38" w:name="_Toc23581"/>
      <w:bookmarkStart w:id="39" w:name="_Toc19050"/>
      <w:bookmarkStart w:id="40" w:name="_Toc4952"/>
      <w:bookmarkStart w:id="41" w:name="_Toc19759"/>
      <w:bookmarkStart w:id="42" w:name="_Toc3156"/>
      <w:bookmarkStart w:id="43" w:name="_Toc14870"/>
      <w:bookmarkStart w:id="44" w:name="_Toc20594"/>
      <w:r>
        <w:rPr>
          <w:highlight w:val="none"/>
        </w:rPr>
        <mc:AlternateContent>
          <mc:Choice Requires="wps">
            <w:drawing>
              <wp:anchor distT="0" distB="0" distL="114300" distR="114300" simplePos="0" relativeHeight="251662336" behindDoc="0" locked="0" layoutInCell="1" allowOverlap="1">
                <wp:simplePos x="0" y="0"/>
                <wp:positionH relativeFrom="column">
                  <wp:posOffset>2435225</wp:posOffset>
                </wp:positionH>
                <wp:positionV relativeFrom="paragraph">
                  <wp:posOffset>713105</wp:posOffset>
                </wp:positionV>
                <wp:extent cx="958850" cy="0"/>
                <wp:effectExtent l="9525" t="13970" r="12700" b="5080"/>
                <wp:wrapNone/>
                <wp:docPr id="11" name="AutoShape 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191.75pt;margin-top:56.15pt;height:0pt;width:75.5pt;z-index:251662336;mso-width-relative:page;mso-height-relative:page;" filled="f" stroked="t" coordsize="21600,21600" o:gfxdata="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e5vg/XAAAACwEAAA8AAAAAAAAAAQAgAAAA&#10;IgAAAGRycy9kb3ducmV2LnhtbFBLAQIUABQAAAAIAIdO4kDawz3i0wEAALIDAAAOAAAAAAAAAAEA&#10;IAAAACYBAABkcnMvZTJvRG9jLnhtbFBLBQYAAAAABgAGAFkBAABrBQ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2420620</wp:posOffset>
                </wp:positionH>
                <wp:positionV relativeFrom="paragraph">
                  <wp:posOffset>277495</wp:posOffset>
                </wp:positionV>
                <wp:extent cx="958850" cy="0"/>
                <wp:effectExtent l="9525" t="12065" r="12700" b="6985"/>
                <wp:wrapNone/>
                <wp:docPr id="10" name="AutoShape 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190.6pt;margin-top:21.85pt;height:0pt;width:75.5pt;z-index:251661312;mso-width-relative:page;mso-height-relative:page;" filled="f" stroked="t" coordsize="21600,21600" o:gfxdata="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Ze6OdcAAAAJAQAADwAAAAAAAAABACAAAAAi&#10;AAAAZHJzL2Rvd25yZXYueG1sUEsBAhQAFAAAAAgAh07iQPE8l1zSAQAAsgMAAA4AAAAAAAAAAQAg&#10;AAAAJgEAAGRycy9lMm9Eb2MueG1sUEsFBgAAAAAGAAYAWQEAAGoFAAAAAA==&#10;">
                <v:fill on="f" focussize="0,0"/>
                <v:stroke color="#000000" joinstyle="round"/>
                <v:imagedata o:title=""/>
                <o:lock v:ext="edit" aspectratio="f"/>
              </v:shape>
            </w:pict>
          </mc:Fallback>
        </mc:AlternateContent>
      </w:r>
      <w:r>
        <w:rPr>
          <w:rFonts w:hint="eastAsia"/>
          <w:highlight w:val="none"/>
        </w:rPr>
        <w:t>第四章</w:t>
      </w:r>
      <w:bookmarkEnd w:id="34"/>
      <w:bookmarkEnd w:id="35"/>
      <w:bookmarkEnd w:id="36"/>
      <w:bookmarkEnd w:id="37"/>
      <w:bookmarkEnd w:id="38"/>
      <w:bookmarkEnd w:id="39"/>
      <w:bookmarkEnd w:id="40"/>
      <w:bookmarkEnd w:id="41"/>
      <w:bookmarkEnd w:id="42"/>
      <w:bookmarkEnd w:id="43"/>
      <w:bookmarkEnd w:id="44"/>
    </w:p>
    <w:p>
      <w:pPr>
        <w:pStyle w:val="42"/>
        <w:rPr>
          <w:highlight w:val="none"/>
        </w:rPr>
      </w:pPr>
    </w:p>
    <w:p>
      <w:pPr>
        <w:pStyle w:val="3"/>
        <w:rPr>
          <w:highlight w:val="none"/>
        </w:rPr>
      </w:pPr>
      <w:bookmarkStart w:id="45" w:name="_Toc32607"/>
      <w:bookmarkStart w:id="46" w:name="_Toc29484"/>
      <w:bookmarkStart w:id="47" w:name="_Toc13898"/>
      <w:bookmarkStart w:id="48" w:name="_Toc30530"/>
      <w:bookmarkStart w:id="49" w:name="_Toc7831"/>
      <w:bookmarkStart w:id="50" w:name="_Toc6308"/>
      <w:bookmarkStart w:id="51" w:name="_Toc29345"/>
      <w:bookmarkStart w:id="52" w:name="_Toc12177"/>
      <w:bookmarkStart w:id="53" w:name="_Toc21840"/>
      <w:bookmarkStart w:id="54" w:name="_Toc21079"/>
      <w:bookmarkStart w:id="55" w:name="_Toc87616378"/>
      <w:bookmarkStart w:id="56" w:name="_Toc22212"/>
      <w:bookmarkStart w:id="57" w:name="_Toc88209941"/>
      <w:r>
        <w:rPr>
          <w:rFonts w:hint="eastAsia"/>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6"/>
        <w:rPr>
          <w:rFonts w:ascii="方正小标宋简体" w:eastAsia="方正小标宋简体"/>
          <w:color w:val="auto"/>
          <w:sz w:val="44"/>
          <w:szCs w:val="44"/>
          <w:highlight w:val="none"/>
        </w:rPr>
      </w:pPr>
    </w:p>
    <w:p>
      <w:pPr>
        <w:pStyle w:val="26"/>
        <w:ind w:firstLine="0"/>
        <w:rPr>
          <w:rFonts w:ascii="方正小标宋简体" w:eastAsia="方正小标宋简体"/>
          <w:color w:val="auto"/>
          <w:sz w:val="44"/>
          <w:szCs w:val="44"/>
          <w:highlight w:val="none"/>
        </w:rPr>
      </w:pPr>
    </w:p>
    <w:p>
      <w:pPr>
        <w:pStyle w:val="26"/>
        <w:ind w:firstLine="0"/>
        <w:rPr>
          <w:rFonts w:ascii="方正小标宋简体" w:eastAsia="方正小标宋简体"/>
          <w:color w:val="auto"/>
          <w:sz w:val="44"/>
          <w:szCs w:val="44"/>
          <w:highlight w:val="none"/>
        </w:rPr>
      </w:pPr>
    </w:p>
    <w:p>
      <w:pPr>
        <w:pStyle w:val="26"/>
        <w:ind w:firstLine="0"/>
        <w:rPr>
          <w:rFonts w:ascii="方正小标宋简体" w:eastAsia="方正小标宋简体"/>
          <w:color w:val="auto"/>
          <w:sz w:val="44"/>
          <w:szCs w:val="44"/>
          <w:highlight w:val="none"/>
        </w:rPr>
      </w:pPr>
    </w:p>
    <w:p>
      <w:pPr>
        <w:pStyle w:val="26"/>
        <w:ind w:firstLine="0"/>
        <w:rPr>
          <w:rFonts w:ascii="方正小标宋简体" w:eastAsia="方正小标宋简体"/>
          <w:color w:val="auto"/>
          <w:sz w:val="44"/>
          <w:szCs w:val="44"/>
          <w:highlight w:val="none"/>
        </w:rPr>
      </w:pPr>
    </w:p>
    <w:p>
      <w:pPr>
        <w:pStyle w:val="4"/>
        <w:rPr>
          <w:highlight w:val="none"/>
        </w:rPr>
      </w:pPr>
      <w:bookmarkStart w:id="58" w:name="_Toc23033"/>
      <w:bookmarkStart w:id="59" w:name="_Toc26826"/>
      <w:r>
        <w:rPr>
          <w:rFonts w:hint="eastAsia" w:ascii="仿宋" w:hAnsi="仿宋" w:eastAsia="仿宋" w:cs="仿宋"/>
          <w:sz w:val="28"/>
          <w:szCs w:val="28"/>
          <w:highlight w:val="none"/>
          <w:lang w:eastAsia="zh-CN"/>
        </w:rPr>
        <w:t>☑</w:t>
      </w:r>
      <w:r>
        <w:rPr>
          <w:rFonts w:hint="eastAsia"/>
          <w:highlight w:val="none"/>
        </w:rPr>
        <w:t>经评审的最低价法</w:t>
      </w:r>
      <w:bookmarkEnd w:id="58"/>
      <w:bookmarkEnd w:id="59"/>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left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left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tcBorders>
              <w:right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tcBorders>
              <w:left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pStyle w:val="26"/>
        <w:ind w:left="0" w:leftChars="0" w:firstLine="0" w:firstLineChars="0"/>
        <w:rPr>
          <w:rFonts w:ascii="仿宋_GB2312" w:eastAsia="仿宋_GB2312" w:hAnsiTheme="minorEastAsia"/>
          <w:color w:val="auto"/>
          <w:szCs w:val="21"/>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26"/>
        <w:rPr>
          <w:rFonts w:ascii="仿宋_GB2312" w:eastAsia="仿宋_GB2312" w:hAnsiTheme="minorEastAsia"/>
          <w:color w:val="auto"/>
          <w:szCs w:val="21"/>
          <w:highlight w:val="none"/>
        </w:rPr>
      </w:pPr>
    </w:p>
    <w:p>
      <w:pPr>
        <w:pStyle w:val="26"/>
        <w:ind w:left="0" w:leftChars="0" w:firstLine="0" w:firstLineChars="0"/>
        <w:rPr>
          <w:rFonts w:ascii="仿宋_GB2312" w:eastAsia="仿宋_GB2312" w:hAnsiTheme="minorEastAsia"/>
          <w:color w:val="auto"/>
          <w:szCs w:val="21"/>
          <w:highlight w:val="none"/>
        </w:rPr>
        <w:sectPr>
          <w:pgSz w:w="11906" w:h="16838"/>
          <w:pgMar w:top="1134" w:right="1134" w:bottom="1134" w:left="1701"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26"/>
        <w:rPr>
          <w:rFonts w:ascii="仿宋_GB2312" w:eastAsia="仿宋_GB2312" w:hAnsiTheme="minorEastAsia"/>
          <w:color w:val="auto"/>
          <w:szCs w:val="21"/>
          <w:highlight w:val="none"/>
        </w:rPr>
      </w:pPr>
    </w:p>
    <w:p>
      <w:pPr>
        <w:pStyle w:val="26"/>
        <w:rPr>
          <w:rFonts w:ascii="仿宋_GB2312" w:eastAsia="仿宋_GB2312" w:hAnsiTheme="minorEastAsia"/>
          <w:color w:val="auto"/>
          <w:szCs w:val="21"/>
          <w:highlight w:val="none"/>
        </w:rPr>
      </w:pPr>
    </w:p>
    <w:p>
      <w:pPr>
        <w:pStyle w:val="3"/>
        <w:rPr>
          <w:highlight w:val="none"/>
        </w:rPr>
      </w:pPr>
      <w:bookmarkStart w:id="60" w:name="_Toc88209947"/>
      <w:r>
        <w:rPr>
          <w:highlight w:val="none"/>
        </w:rPr>
        <mc:AlternateContent>
          <mc:Choice Requires="wps">
            <w:drawing>
              <wp:anchor distT="0" distB="0" distL="114300" distR="114300" simplePos="0" relativeHeight="251670528" behindDoc="0" locked="0" layoutInCell="1" allowOverlap="1">
                <wp:simplePos x="0" y="0"/>
                <wp:positionH relativeFrom="column">
                  <wp:posOffset>2355215</wp:posOffset>
                </wp:positionH>
                <wp:positionV relativeFrom="paragraph">
                  <wp:posOffset>257175</wp:posOffset>
                </wp:positionV>
                <wp:extent cx="958850" cy="0"/>
                <wp:effectExtent l="13335" t="13970" r="8890" b="5080"/>
                <wp:wrapNone/>
                <wp:docPr id="8" name="AutoShape 2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5" o:spid="_x0000_s1026" o:spt="32" type="#_x0000_t32" style="position:absolute;left:0pt;margin-left:185.45pt;margin-top:20.25pt;height:0pt;width:75.5pt;z-index:251670528;mso-width-relative:page;mso-height-relative:page;" filled="f" stroked="t" coordsize="21600,21600" o:gfxdata="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&#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e2OTi1gAAAAkBAAAPAAAAAAAAAAEAIAAAACIAAABk&#10;cnMvZG93bnJldi54bWxQSwECFAAUAAAACACHTuJAKIQnX88BAACyAwAADgAAAAAAAAABACAAAAAl&#10;AQAAZHJzL2Uyb0RvYy54bWxQSwUGAAAAAAYABgBZAQAAZ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5715" t="13335" r="6985" b="5715"/>
                <wp:wrapNone/>
                <wp:docPr id="9" name="AutoShape 24"/>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4"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zYCxHXAAAACwEAAA8AAAAAAAAAAQAgAAAA&#10;IgAAAGRycy9kb3ducmV2LnhtbFBLAQIUABQAAAAIAIdO4kD7S8mT0wEAALIDAAAOAAAAAAAAAAEA&#10;IAAAACYBAABkcnMvZTJvRG9jLnhtbFBLBQYAAAAABgAGAFkBAABrBQAAAAA=&#10;">
                <v:fill on="f" focussize="0,0"/>
                <v:stroke color="#000000" joinstyle="round"/>
                <v:imagedata o:title=""/>
                <o:lock v:ext="edit" aspectratio="f"/>
              </v:shape>
            </w:pict>
          </mc:Fallback>
        </mc:AlternateContent>
      </w:r>
      <w:r>
        <w:rPr>
          <w:rFonts w:hint="eastAsia"/>
          <w:highlight w:val="none"/>
        </w:rPr>
        <w:t>第五章</w:t>
      </w:r>
    </w:p>
    <w:bookmarkEnd w:id="60"/>
    <w:p>
      <w:pPr>
        <w:pStyle w:val="26"/>
        <w:ind w:firstLine="3520" w:firstLineChars="800"/>
        <w:rPr>
          <w:rFonts w:hint="eastAsia" w:eastAsia="方正小标宋简体" w:asciiTheme="minorHAnsi" w:hAnsiTheme="minorHAnsi" w:cstheme="minorBidi"/>
          <w:bCs/>
          <w:color w:val="auto"/>
          <w:kern w:val="44"/>
          <w:sz w:val="44"/>
          <w:szCs w:val="44"/>
          <w:highlight w:val="none"/>
          <w:lang w:val="en-US" w:eastAsia="zh-CN" w:bidi="ar-SA"/>
        </w:rPr>
      </w:pPr>
    </w:p>
    <w:p>
      <w:pPr>
        <w:pStyle w:val="26"/>
        <w:ind w:firstLine="3520" w:firstLineChars="800"/>
        <w:rPr>
          <w:rFonts w:hint="eastAsia" w:eastAsia="方正小标宋简体" w:asciiTheme="minorHAnsi" w:hAnsiTheme="minorHAnsi" w:cstheme="minorBidi"/>
          <w:bCs/>
          <w:color w:val="auto"/>
          <w:kern w:val="44"/>
          <w:sz w:val="44"/>
          <w:szCs w:val="44"/>
          <w:highlight w:val="none"/>
          <w:lang w:val="en-US" w:eastAsia="zh-CN" w:bidi="ar-SA"/>
        </w:rPr>
      </w:pPr>
      <w:r>
        <w:rPr>
          <w:rFonts w:hint="eastAsia" w:eastAsia="方正小标宋简体" w:asciiTheme="minorHAnsi" w:hAnsiTheme="minorHAnsi" w:cstheme="minorBidi"/>
          <w:bCs/>
          <w:color w:val="auto"/>
          <w:kern w:val="44"/>
          <w:sz w:val="44"/>
          <w:szCs w:val="44"/>
          <w:highlight w:val="none"/>
          <w:lang w:val="en-US" w:eastAsia="zh-CN" w:bidi="ar-SA"/>
        </w:rPr>
        <w:t>采购需求</w:t>
      </w:r>
    </w:p>
    <w:p>
      <w:pPr>
        <w:pStyle w:val="26"/>
        <w:ind w:firstLine="3840" w:firstLineChars="1200"/>
        <w:rPr>
          <w:rFonts w:eastAsia="宋体"/>
          <w:b/>
          <w:color w:val="auto"/>
          <w:sz w:val="32"/>
          <w:szCs w:val="32"/>
          <w:highlight w:val="none"/>
        </w:rPr>
      </w:pPr>
    </w:p>
    <w:p>
      <w:pPr>
        <w:rPr>
          <w:rFonts w:ascii="仿宋_GB2312" w:hAnsi="仿宋_GB2312" w:eastAsia="仿宋_GB2312" w:cs="仿宋_GB2312"/>
          <w:b/>
          <w:color w:val="000000"/>
          <w:kern w:val="0"/>
          <w:highlight w:val="none"/>
        </w:rPr>
      </w:pPr>
    </w:p>
    <w:p>
      <w:pPr>
        <w:pStyle w:val="26"/>
        <w:rPr>
          <w:rFonts w:ascii="仿宋_GB2312" w:hAnsi="仿宋_GB2312" w:eastAsia="仿宋_GB2312" w:cs="仿宋_GB2312"/>
          <w:b/>
          <w:color w:val="000000"/>
          <w:kern w:val="0"/>
          <w:highlight w:val="none"/>
        </w:rPr>
      </w:pPr>
    </w:p>
    <w:p>
      <w:pPr>
        <w:pStyle w:val="26"/>
        <w:rPr>
          <w:rFonts w:ascii="仿宋_GB2312" w:hAnsi="仿宋_GB2312" w:eastAsia="仿宋_GB2312" w:cs="仿宋_GB2312"/>
          <w:b/>
          <w:color w:val="000000"/>
          <w:kern w:val="0"/>
          <w:highlight w:val="none"/>
        </w:rPr>
      </w:pPr>
    </w:p>
    <w:p>
      <w:pPr>
        <w:pStyle w:val="26"/>
        <w:rPr>
          <w:rFonts w:ascii="仿宋_GB2312" w:hAnsi="仿宋_GB2312" w:eastAsia="仿宋_GB2312" w:cs="仿宋_GB2312"/>
          <w:b/>
          <w:color w:val="000000"/>
          <w:kern w:val="0"/>
          <w:highlight w:val="none"/>
        </w:rPr>
      </w:pPr>
    </w:p>
    <w:p>
      <w:pPr>
        <w:pStyle w:val="26"/>
        <w:rPr>
          <w:rFonts w:ascii="仿宋_GB2312" w:hAnsi="仿宋_GB2312" w:eastAsia="仿宋_GB2312" w:cs="仿宋_GB2312"/>
          <w:b/>
          <w:color w:val="000000"/>
          <w:kern w:val="0"/>
          <w:highlight w:val="none"/>
        </w:rPr>
      </w:pPr>
    </w:p>
    <w:p>
      <w:pPr>
        <w:pStyle w:val="26"/>
        <w:rPr>
          <w:rFonts w:ascii="仿宋_GB2312" w:hAnsi="仿宋_GB2312" w:eastAsia="仿宋_GB2312" w:cs="仿宋_GB2312"/>
          <w:b/>
          <w:color w:val="000000"/>
          <w:kern w:val="0"/>
          <w:highlight w:val="none"/>
        </w:rPr>
      </w:pPr>
    </w:p>
    <w:p>
      <w:pPr>
        <w:pStyle w:val="26"/>
        <w:rPr>
          <w:rFonts w:ascii="仿宋_GB2312" w:hAnsi="仿宋_GB2312" w:eastAsia="仿宋_GB2312" w:cs="仿宋_GB2312"/>
          <w:b/>
          <w:color w:val="000000"/>
          <w:kern w:val="0"/>
          <w:highlight w:val="none"/>
        </w:rPr>
      </w:pPr>
    </w:p>
    <w:p>
      <w:pPr>
        <w:pStyle w:val="26"/>
        <w:rPr>
          <w:rFonts w:ascii="仿宋_GB2312" w:hAnsi="仿宋_GB2312" w:eastAsia="仿宋_GB2312" w:cs="仿宋_GB2312"/>
          <w:b/>
          <w:color w:val="000000"/>
          <w:kern w:val="0"/>
          <w:highlight w:val="none"/>
        </w:rPr>
      </w:pPr>
    </w:p>
    <w:p>
      <w:pPr>
        <w:pStyle w:val="26"/>
        <w:rPr>
          <w:rFonts w:ascii="仿宋_GB2312" w:hAnsi="仿宋_GB2312" w:eastAsia="仿宋_GB2312" w:cs="仿宋_GB2312"/>
          <w:b/>
          <w:color w:val="000000"/>
          <w:kern w:val="0"/>
          <w:highlight w:val="none"/>
        </w:rPr>
      </w:pPr>
    </w:p>
    <w:p>
      <w:pPr>
        <w:pStyle w:val="26"/>
        <w:rPr>
          <w:rFonts w:ascii="仿宋_GB2312" w:hAnsi="仿宋_GB2312" w:eastAsia="仿宋_GB2312" w:cs="仿宋_GB2312"/>
          <w:b/>
          <w:color w:val="000000"/>
          <w:kern w:val="0"/>
          <w:highlight w:val="none"/>
        </w:rPr>
      </w:pPr>
    </w:p>
    <w:p>
      <w:pPr>
        <w:pStyle w:val="26"/>
        <w:rPr>
          <w:rFonts w:ascii="仿宋_GB2312" w:hAnsi="仿宋_GB2312" w:eastAsia="仿宋_GB2312" w:cs="仿宋_GB2312"/>
          <w:b/>
          <w:color w:val="000000"/>
          <w:kern w:val="0"/>
          <w:highlight w:val="none"/>
        </w:rPr>
      </w:pPr>
    </w:p>
    <w:p>
      <w:pPr>
        <w:pStyle w:val="26"/>
        <w:rPr>
          <w:rFonts w:ascii="仿宋_GB2312" w:hAnsi="仿宋_GB2312" w:eastAsia="仿宋_GB2312" w:cs="仿宋_GB2312"/>
          <w:b/>
          <w:color w:val="000000"/>
          <w:kern w:val="0"/>
          <w:highlight w:val="none"/>
        </w:rPr>
      </w:pPr>
    </w:p>
    <w:p>
      <w:pPr>
        <w:pStyle w:val="26"/>
        <w:rPr>
          <w:rFonts w:ascii="仿宋_GB2312" w:hAnsi="仿宋_GB2312" w:eastAsia="仿宋_GB2312" w:cs="仿宋_GB2312"/>
          <w:b/>
          <w:color w:val="000000"/>
          <w:kern w:val="0"/>
          <w:highlight w:val="none"/>
        </w:rPr>
      </w:pPr>
    </w:p>
    <w:p>
      <w:pPr>
        <w:pStyle w:val="26"/>
        <w:rPr>
          <w:rFonts w:ascii="仿宋_GB2312" w:hAnsi="仿宋_GB2312" w:eastAsia="仿宋_GB2312" w:cs="仿宋_GB2312"/>
          <w:b/>
          <w:color w:val="000000"/>
          <w:kern w:val="0"/>
          <w:highlight w:val="none"/>
        </w:rPr>
      </w:pPr>
    </w:p>
    <w:p>
      <w:pPr>
        <w:pStyle w:val="26"/>
        <w:rPr>
          <w:rFonts w:ascii="仿宋_GB2312" w:hAnsi="仿宋_GB2312" w:eastAsia="仿宋_GB2312" w:cs="仿宋_GB2312"/>
          <w:b/>
          <w:color w:val="000000"/>
          <w:kern w:val="0"/>
          <w:highlight w:val="none"/>
        </w:rPr>
      </w:pPr>
    </w:p>
    <w:p>
      <w:pPr>
        <w:pStyle w:val="26"/>
        <w:rPr>
          <w:rFonts w:ascii="仿宋_GB2312" w:hAnsi="仿宋_GB2312" w:eastAsia="仿宋_GB2312" w:cs="仿宋_GB2312"/>
          <w:b/>
          <w:color w:val="000000"/>
          <w:kern w:val="0"/>
          <w:highlight w:val="none"/>
        </w:rPr>
      </w:pPr>
    </w:p>
    <w:p>
      <w:pPr>
        <w:pStyle w:val="26"/>
        <w:rPr>
          <w:rFonts w:ascii="仿宋_GB2312" w:hAnsi="仿宋_GB2312" w:eastAsia="仿宋_GB2312" w:cs="仿宋_GB2312"/>
          <w:b/>
          <w:color w:val="000000"/>
          <w:kern w:val="0"/>
          <w:highlight w:val="none"/>
        </w:rPr>
      </w:pPr>
    </w:p>
    <w:p>
      <w:pPr>
        <w:pStyle w:val="26"/>
        <w:rPr>
          <w:rFonts w:ascii="仿宋_GB2312" w:hAnsi="仿宋_GB2312" w:eastAsia="仿宋_GB2312" w:cs="仿宋_GB2312"/>
          <w:b/>
          <w:color w:val="000000"/>
          <w:kern w:val="0"/>
          <w:highlight w:val="none"/>
        </w:rPr>
      </w:pPr>
    </w:p>
    <w:p>
      <w:pPr>
        <w:pStyle w:val="26"/>
        <w:rPr>
          <w:rFonts w:ascii="仿宋_GB2312" w:hAnsi="仿宋_GB2312" w:eastAsia="仿宋_GB2312" w:cs="仿宋_GB2312"/>
          <w:b/>
          <w:color w:val="000000"/>
          <w:kern w:val="0"/>
          <w:highlight w:val="none"/>
        </w:rPr>
      </w:pPr>
    </w:p>
    <w:p>
      <w:pPr>
        <w:pStyle w:val="26"/>
        <w:rPr>
          <w:rFonts w:ascii="仿宋_GB2312" w:hAnsi="仿宋_GB2312" w:eastAsia="仿宋_GB2312" w:cs="仿宋_GB2312"/>
          <w:b/>
          <w:color w:val="000000"/>
          <w:kern w:val="0"/>
          <w:highlight w:val="none"/>
        </w:rPr>
      </w:pPr>
    </w:p>
    <w:p>
      <w:pPr>
        <w:ind w:firstLine="960" w:firstLineChars="300"/>
        <w:rPr>
          <w:rFonts w:ascii="仿宋_GB2312" w:hAnsi="仿宋_GB2312" w:eastAsia="仿宋_GB2312" w:cs="仿宋_GB2312"/>
          <w:b/>
          <w:color w:val="000000"/>
          <w:sz w:val="28"/>
          <w:szCs w:val="28"/>
          <w:highlight w:val="none"/>
        </w:rPr>
      </w:pPr>
      <w:r>
        <w:rPr>
          <w:rFonts w:hint="eastAsia" w:ascii="仿宋_GB2312" w:hAnsi="仿宋_GB2312" w:eastAsia="仿宋_GB2312" w:cs="仿宋_GB2312"/>
          <w:sz w:val="32"/>
          <w:szCs w:val="32"/>
          <w:highlight w:val="none"/>
          <w:lang w:val="en-US" w:eastAsia="zh-CN"/>
        </w:rPr>
        <w:t>根据《清洁生产审核办法》（部令第38号，2016年7月1日起实施）“国家鼓励企业自愿开展清洁生产审核”，目的为消灭(或减少)产品上的有害物质，减少生产过程中的原料和能源的消耗，降低生产成本，以减少对人类健康环境的危害。对于我分公司，可以真正降低成本，降低企业的原材料消耗和能耗，提高物料和能源的使用效率。江高分公司自愿开展清洁生产审核工作及验收工作，委托第三方单位按照《广东省清洁生产企业评价准则》（T/GDCPA 011—2023）、《广东省清洁生产协会关于开展2023年广东省清洁生产企业评价的通知》（粤清协[2023]66号）</w:t>
      </w:r>
      <w:r>
        <w:rPr>
          <w:rFonts w:hint="eastAsia" w:ascii="仿宋_GB2312" w:hAnsi="仿宋_GB2312" w:eastAsia="仿宋_GB2312" w:cs="仿宋_GB2312"/>
          <w:color w:val="auto"/>
          <w:sz w:val="32"/>
          <w:szCs w:val="32"/>
          <w:highlight w:val="none"/>
          <w:lang w:val="en-US" w:eastAsia="zh-CN"/>
        </w:rPr>
        <w:t>要求编制材料，向广东省清洁生产协会提交验收申请。</w:t>
      </w:r>
    </w:p>
    <w:p>
      <w:pPr>
        <w:rPr>
          <w:rFonts w:ascii="仿宋_GB2312" w:hAnsi="仿宋_GB2312" w:eastAsia="仿宋_GB2312" w:cs="仿宋_GB2312"/>
          <w:b/>
          <w:color w:val="000000"/>
          <w:sz w:val="28"/>
          <w:szCs w:val="28"/>
          <w:highlight w:val="none"/>
        </w:rPr>
      </w:pPr>
    </w:p>
    <w:p>
      <w:pPr>
        <w:rPr>
          <w:rFonts w:ascii="仿宋_GB2312" w:hAnsi="仿宋_GB2312" w:eastAsia="仿宋_GB2312" w:cs="仿宋_GB2312"/>
          <w:b/>
          <w:color w:val="000000"/>
          <w:sz w:val="28"/>
          <w:szCs w:val="28"/>
          <w:highlight w:val="none"/>
        </w:rPr>
      </w:pPr>
    </w:p>
    <w:p>
      <w:pPr>
        <w:rPr>
          <w:rFonts w:ascii="仿宋_GB2312" w:hAnsi="仿宋_GB2312" w:eastAsia="仿宋_GB2312" w:cs="仿宋_GB2312"/>
          <w:sz w:val="28"/>
          <w:szCs w:val="28"/>
          <w:highlight w:val="none"/>
        </w:rPr>
        <w:sectPr>
          <w:pgSz w:w="11906" w:h="16838"/>
          <w:pgMar w:top="1134" w:right="1134" w:bottom="1134" w:left="1701"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3"/>
        <w:jc w:val="both"/>
        <w:rPr>
          <w:rFonts w:hint="eastAsia"/>
          <w:highlight w:val="none"/>
          <w:lang w:val="en-US" w:eastAsia="zh-CN"/>
        </w:rPr>
      </w:pPr>
      <w:bookmarkStart w:id="61" w:name="_Toc87616386"/>
      <w:bookmarkStart w:id="62" w:name="_Toc19686"/>
      <w:bookmarkStart w:id="63" w:name="_Toc8183"/>
      <w:bookmarkStart w:id="64" w:name="_Toc88209949"/>
      <w:bookmarkStart w:id="65" w:name="_Toc22797"/>
      <w:bookmarkStart w:id="66" w:name="_Toc19088"/>
      <w:bookmarkStart w:id="67" w:name="_Toc12980"/>
      <w:bookmarkStart w:id="68" w:name="_Toc12721"/>
      <w:bookmarkStart w:id="69" w:name="_Toc1375"/>
      <w:bookmarkStart w:id="70" w:name="_Toc13309"/>
      <w:bookmarkStart w:id="71" w:name="_Toc323"/>
      <w:bookmarkStart w:id="72" w:name="_Toc12968"/>
      <w:bookmarkStart w:id="73" w:name="_Toc22501"/>
    </w:p>
    <w:p>
      <w:pPr>
        <w:pStyle w:val="3"/>
        <w:jc w:val="both"/>
        <w:rPr>
          <w:highlight w:val="none"/>
        </w:rPr>
      </w:pPr>
      <w:r>
        <w:rPr>
          <w:highlight w:val="none"/>
        </w:rPr>
        <mc:AlternateContent>
          <mc:Choice Requires="wps">
            <w:drawing>
              <wp:anchor distT="0" distB="0" distL="114300" distR="114300" simplePos="0" relativeHeight="251672576" behindDoc="0" locked="0" layoutInCell="1" allowOverlap="1">
                <wp:simplePos x="0" y="0"/>
                <wp:positionH relativeFrom="column">
                  <wp:posOffset>2395220</wp:posOffset>
                </wp:positionH>
                <wp:positionV relativeFrom="paragraph">
                  <wp:posOffset>412750</wp:posOffset>
                </wp:positionV>
                <wp:extent cx="958850" cy="0"/>
                <wp:effectExtent l="5715" t="13335" r="6985" b="5715"/>
                <wp:wrapNone/>
                <wp:docPr id="1" name="AutoShape 24"/>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4" o:spid="_x0000_s1026" o:spt="32" type="#_x0000_t32" style="position:absolute;left:0pt;margin-left:188.6pt;margin-top:32.5pt;height:0pt;width:75.5pt;z-index:251672576;mso-width-relative:page;mso-height-relative:page;" filled="f" stroked="t" coordsize="21600,21600" o:gfxdata="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AKHxdYAAAAJAQAADwAAAAAAAAABACAAAAAi&#10;AAAAZHJzL2Rvd25yZXYueG1sUEsBAhQAFAAAAAgAh07iQJ130q/TAQAAsgMAAA4AAAAAAAAAAQAg&#10;AAAAJQEAAGRycy9lMm9Eb2MueG1sUEsFBgAAAAAGAAYAWQEAAGoFAAAAAA==&#10;">
                <v:fill on="f" focussize="0,0"/>
                <v:stroke color="#000000" joinstyle="round"/>
                <v:imagedata o:title=""/>
                <o:lock v:ext="edit" aspectratio="f"/>
              </v:shape>
            </w:pict>
          </mc:Fallback>
        </mc:AlternateContent>
      </w:r>
      <w:r>
        <w:rPr>
          <w:rFonts w:hint="eastAsia"/>
          <w:highlight w:val="none"/>
          <w:lang w:val="en-US" w:eastAsia="zh-CN"/>
        </w:rPr>
        <w:t xml:space="preserve">                  </w:t>
      </w:r>
      <w:r>
        <w:rPr>
          <w:rFonts w:hint="eastAsia"/>
          <w:highlight w:val="none"/>
        </w:rPr>
        <w:t>第六章</w:t>
      </w:r>
    </w:p>
    <w:p>
      <w:pPr>
        <w:pStyle w:val="3"/>
        <w:rPr>
          <w:highlight w:val="none"/>
        </w:rPr>
      </w:pPr>
      <w:r>
        <w:rPr>
          <w:rFonts w:hint="eastAsia"/>
          <w:highlight w:val="none"/>
          <w:lang w:val="en-US" w:eastAsia="zh-CN"/>
        </w:rPr>
        <w:t xml:space="preserve">  </w:t>
      </w:r>
      <w:r>
        <w:rPr>
          <w:rFonts w:hint="eastAsia"/>
          <w:highlight w:val="none"/>
        </w:rPr>
        <w:t>合同</w:t>
      </w:r>
      <w:bookmarkEnd w:id="61"/>
      <w:bookmarkEnd w:id="62"/>
      <w:bookmarkEnd w:id="63"/>
      <w:bookmarkEnd w:id="64"/>
      <w:bookmarkEnd w:id="65"/>
      <w:bookmarkEnd w:id="66"/>
      <w:bookmarkEnd w:id="67"/>
      <w:bookmarkEnd w:id="68"/>
      <w:bookmarkEnd w:id="69"/>
      <w:bookmarkEnd w:id="70"/>
      <w:bookmarkEnd w:id="71"/>
      <w:bookmarkEnd w:id="72"/>
      <w:bookmarkEnd w:id="73"/>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widowControl/>
        <w:jc w:val="left"/>
        <w:rPr>
          <w:rFonts w:hint="eastAsia"/>
          <w:highlight w:val="none"/>
        </w:rPr>
      </w:pPr>
      <w:r>
        <w:rPr>
          <w:rFonts w:ascii="方正小标宋简体" w:eastAsia="方正小标宋简体"/>
          <w:sz w:val="28"/>
          <w:szCs w:val="28"/>
          <w:highlight w:val="none"/>
        </w:rPr>
        <w:br w:type="page"/>
      </w:r>
      <w:bookmarkStart w:id="74" w:name="_Toc24490"/>
      <w:bookmarkStart w:id="75" w:name="_Toc17119"/>
      <w:bookmarkStart w:id="76" w:name="_Toc31564"/>
      <w:bookmarkStart w:id="77" w:name="_Toc12769"/>
      <w:bookmarkStart w:id="78" w:name="_Toc5342"/>
      <w:bookmarkStart w:id="79" w:name="_Toc24815"/>
      <w:bookmarkStart w:id="80" w:name="_Toc87616388"/>
      <w:bookmarkStart w:id="81" w:name="_Toc88209951"/>
      <w:bookmarkStart w:id="82" w:name="_Toc12610"/>
      <w:bookmarkStart w:id="83" w:name="_Toc10840"/>
      <w:bookmarkStart w:id="84" w:name="_Toc22764"/>
      <w:bookmarkStart w:id="85" w:name="_Toc30157"/>
      <w:bookmarkStart w:id="86" w:name="_Toc21675"/>
    </w:p>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rPr>
        <w:t>江高分公司</w:t>
      </w:r>
    </w:p>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36"/>
          <w:szCs w:val="36"/>
          <w:highlight w:val="none"/>
        </w:rPr>
      </w:pPr>
      <w:r>
        <w:rPr>
          <w:rFonts w:hint="eastAsia" w:ascii="宋体" w:hAnsi="宋体" w:eastAsia="宋体" w:cs="宋体"/>
          <w:sz w:val="36"/>
          <w:szCs w:val="36"/>
          <w:highlight w:val="none"/>
          <w:lang w:val="en-US" w:eastAsia="zh-CN"/>
        </w:rPr>
        <w:t>广东省</w:t>
      </w:r>
      <w:r>
        <w:rPr>
          <w:rFonts w:hint="eastAsia" w:ascii="宋体" w:hAnsi="宋体" w:eastAsia="宋体" w:cs="宋体"/>
          <w:sz w:val="36"/>
          <w:szCs w:val="36"/>
          <w:highlight w:val="none"/>
        </w:rPr>
        <w:t>清洁生产审核</w:t>
      </w:r>
      <w:r>
        <w:rPr>
          <w:rFonts w:hint="eastAsia" w:ascii="宋体" w:hAnsi="宋体" w:eastAsia="宋体" w:cs="宋体"/>
          <w:sz w:val="36"/>
          <w:szCs w:val="36"/>
          <w:highlight w:val="none"/>
          <w:lang w:val="en-US" w:eastAsia="zh-CN"/>
        </w:rPr>
        <w:t>项目</w:t>
      </w:r>
      <w:r>
        <w:rPr>
          <w:rFonts w:hint="eastAsia" w:ascii="宋体" w:hAnsi="宋体" w:eastAsia="宋体" w:cs="宋体"/>
          <w:sz w:val="36"/>
          <w:szCs w:val="36"/>
          <w:highlight w:val="none"/>
        </w:rPr>
        <w:t>服务合同</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highlight w:val="none"/>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highlight w:val="none"/>
          <w:u w:val="single"/>
        </w:rPr>
      </w:pPr>
      <w:r>
        <w:rPr>
          <w:rFonts w:hint="eastAsia" w:ascii="宋体" w:hAnsi="宋体" w:eastAsia="宋体" w:cs="宋体"/>
          <w:sz w:val="30"/>
          <w:szCs w:val="30"/>
          <w:highlight w:val="none"/>
        </w:rPr>
        <w:t>委托方（甲方）：</w:t>
      </w:r>
      <w:r>
        <w:rPr>
          <w:rFonts w:hint="eastAsia" w:ascii="宋体" w:hAnsi="宋体" w:eastAsia="宋体" w:cs="宋体"/>
          <w:sz w:val="30"/>
          <w:szCs w:val="30"/>
          <w:highlight w:val="none"/>
          <w:u w:val="single"/>
        </w:rPr>
        <w:t>广州市净水有限公司</w:t>
      </w:r>
    </w:p>
    <w:p>
      <w:pPr>
        <w:pStyle w:val="2"/>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highlight w:val="none"/>
          <w:u w:val="single"/>
        </w:rPr>
      </w:pPr>
      <w:r>
        <w:rPr>
          <w:rFonts w:hint="eastAsia" w:ascii="宋体" w:hAnsi="宋体" w:eastAsia="宋体" w:cs="宋体"/>
          <w:sz w:val="30"/>
          <w:szCs w:val="30"/>
          <w:highlight w:val="none"/>
        </w:rPr>
        <w:t>住所地：</w:t>
      </w:r>
      <w:r>
        <w:rPr>
          <w:rFonts w:hint="eastAsia" w:ascii="宋体" w:hAnsi="宋体" w:eastAsia="宋体" w:cs="宋体"/>
          <w:sz w:val="30"/>
          <w:szCs w:val="30"/>
          <w:highlight w:val="none"/>
          <w:u w:val="single"/>
        </w:rPr>
        <w:t xml:space="preserve">    </w:t>
      </w:r>
      <w:r>
        <w:rPr>
          <w:rFonts w:hint="eastAsia" w:ascii="宋体" w:hAnsi="宋体" w:eastAsia="宋体" w:cs="宋体"/>
          <w:color w:val="auto"/>
          <w:sz w:val="30"/>
          <w:szCs w:val="30"/>
          <w:highlight w:val="none"/>
          <w:u w:val="single"/>
        </w:rPr>
        <w:t xml:space="preserve"> </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 xml:space="preserve"> 邮编：</w:t>
      </w:r>
      <w:r>
        <w:rPr>
          <w:rFonts w:hint="eastAsia" w:ascii="宋体" w:hAnsi="宋体" w:eastAsia="宋体" w:cs="宋体"/>
          <w:sz w:val="30"/>
          <w:szCs w:val="30"/>
          <w:highlight w:val="none"/>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highlight w:val="none"/>
          <w:u w:val="single"/>
        </w:rPr>
      </w:pPr>
      <w:r>
        <w:rPr>
          <w:rFonts w:hint="eastAsia" w:ascii="宋体" w:hAnsi="宋体" w:eastAsia="宋体" w:cs="宋体"/>
          <w:sz w:val="30"/>
          <w:szCs w:val="30"/>
          <w:highlight w:val="none"/>
        </w:rPr>
        <w:t>法定代表人：</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 xml:space="preserve">  项目联系人：</w:t>
      </w:r>
      <w:r>
        <w:rPr>
          <w:rFonts w:hint="eastAsia" w:ascii="宋体" w:hAnsi="宋体" w:eastAsia="宋体" w:cs="宋体"/>
          <w:sz w:val="30"/>
          <w:szCs w:val="30"/>
          <w:highlight w:val="none"/>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highlight w:val="none"/>
          <w:u w:val="single"/>
        </w:rPr>
      </w:pPr>
      <w:r>
        <w:rPr>
          <w:rFonts w:hint="eastAsia" w:ascii="宋体" w:hAnsi="宋体" w:eastAsia="宋体" w:cs="宋体"/>
          <w:sz w:val="30"/>
          <w:szCs w:val="30"/>
          <w:highlight w:val="none"/>
        </w:rPr>
        <w:t>通讯地址：</w:t>
      </w:r>
      <w:r>
        <w:rPr>
          <w:rFonts w:hint="eastAsia" w:ascii="宋体" w:hAnsi="宋体" w:eastAsia="宋体" w:cs="宋体"/>
          <w:sz w:val="30"/>
          <w:szCs w:val="30"/>
          <w:highlight w:val="none"/>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电    话：</w:t>
      </w:r>
      <w:r>
        <w:rPr>
          <w:rFonts w:hint="eastAsia" w:ascii="宋体" w:hAnsi="宋体" w:eastAsia="宋体" w:cs="宋体"/>
          <w:sz w:val="30"/>
          <w:szCs w:val="30"/>
          <w:highlight w:val="none"/>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highlight w:val="none"/>
          <w:u w:val="single"/>
        </w:rPr>
      </w:pPr>
      <w:r>
        <w:rPr>
          <w:rFonts w:hint="eastAsia" w:ascii="宋体" w:hAnsi="宋体" w:eastAsia="宋体" w:cs="宋体"/>
          <w:sz w:val="30"/>
          <w:szCs w:val="30"/>
          <w:highlight w:val="none"/>
        </w:rPr>
        <w:t>电子信箱：</w:t>
      </w:r>
      <w:r>
        <w:rPr>
          <w:rFonts w:hint="eastAsia" w:ascii="宋体" w:hAnsi="宋体" w:eastAsia="宋体" w:cs="宋体"/>
          <w:sz w:val="30"/>
          <w:szCs w:val="30"/>
          <w:highlight w:val="none"/>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highlight w:val="none"/>
          <w:u w:val="single"/>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rPr>
        <w:t>受托方（乙方）：</w:t>
      </w:r>
      <w:r>
        <w:rPr>
          <w:rFonts w:hint="eastAsia" w:ascii="宋体" w:hAnsi="宋体" w:eastAsia="宋体" w:cs="宋体"/>
          <w:sz w:val="30"/>
          <w:szCs w:val="30"/>
          <w:highlight w:val="none"/>
          <w:u w:val="single"/>
          <w:lang w:val="en-US" w:eastAsia="zh-CN"/>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rPr>
        <w:t>住所地：</w:t>
      </w:r>
      <w:r>
        <w:rPr>
          <w:rFonts w:hint="eastAsia" w:ascii="宋体" w:hAnsi="宋体" w:eastAsia="宋体" w:cs="宋体"/>
          <w:sz w:val="30"/>
          <w:szCs w:val="30"/>
          <w:highlight w:val="none"/>
          <w:u w:val="single"/>
          <w:lang w:val="en-US" w:eastAsia="zh-CN"/>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highlight w:val="none"/>
          <w:u w:val="single"/>
        </w:rPr>
      </w:pPr>
      <w:r>
        <w:rPr>
          <w:rFonts w:hint="eastAsia" w:ascii="宋体" w:hAnsi="宋体" w:eastAsia="宋体" w:cs="宋体"/>
          <w:sz w:val="30"/>
          <w:szCs w:val="30"/>
          <w:highlight w:val="none"/>
        </w:rPr>
        <w:t>法定代表人：</w:t>
      </w:r>
      <w:r>
        <w:rPr>
          <w:rFonts w:hint="eastAsia" w:ascii="宋体" w:hAnsi="宋体" w:eastAsia="宋体" w:cs="宋体"/>
          <w:sz w:val="30"/>
          <w:szCs w:val="30"/>
          <w:highlight w:val="none"/>
          <w:u w:val="single"/>
          <w:lang w:val="en-US" w:eastAsia="zh-CN"/>
        </w:rPr>
        <w:t xml:space="preserve">      </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项目负责人：</w:t>
      </w:r>
      <w:r>
        <w:rPr>
          <w:rFonts w:hint="eastAsia" w:ascii="宋体" w:hAnsi="宋体" w:eastAsia="宋体" w:cs="宋体"/>
          <w:sz w:val="30"/>
          <w:szCs w:val="30"/>
          <w:highlight w:val="none"/>
          <w:u w:val="single"/>
          <w:lang w:val="en-US" w:eastAsia="zh-CN"/>
        </w:rPr>
        <w:t xml:space="preserve">      </w:t>
      </w:r>
      <w:r>
        <w:rPr>
          <w:rFonts w:hint="eastAsia" w:ascii="宋体" w:hAnsi="宋体" w:eastAsia="宋体" w:cs="宋体"/>
          <w:sz w:val="30"/>
          <w:szCs w:val="30"/>
          <w:highlight w:val="none"/>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通讯地址：</w:t>
      </w:r>
      <w:r>
        <w:rPr>
          <w:rFonts w:hint="eastAsia" w:ascii="宋体" w:hAnsi="宋体" w:eastAsia="宋体" w:cs="宋体"/>
          <w:sz w:val="30"/>
          <w:szCs w:val="30"/>
          <w:highlight w:val="none"/>
          <w:u w:val="single"/>
          <w:lang w:val="en-US" w:eastAsia="zh-CN"/>
        </w:rPr>
        <w:t xml:space="preserve">                             </w:t>
      </w:r>
      <w:r>
        <w:rPr>
          <w:rFonts w:hint="eastAsia" w:ascii="宋体" w:hAnsi="宋体" w:eastAsia="宋体" w:cs="宋体"/>
          <w:sz w:val="30"/>
          <w:szCs w:val="30"/>
          <w:highlight w:val="none"/>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电    话：</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u w:val="single"/>
          <w:lang w:val="en-US" w:eastAsia="zh-CN"/>
        </w:rPr>
        <w:t xml:space="preserve">               </w:t>
      </w:r>
      <w:r>
        <w:rPr>
          <w:rFonts w:hint="eastAsia" w:ascii="宋体" w:hAnsi="宋体" w:eastAsia="宋体" w:cs="宋体"/>
          <w:sz w:val="30"/>
          <w:szCs w:val="30"/>
          <w:highlight w:val="none"/>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highlight w:val="none"/>
          <w:u w:val="single"/>
        </w:rPr>
      </w:pPr>
      <w:r>
        <w:rPr>
          <w:rFonts w:hint="eastAsia" w:ascii="宋体" w:hAnsi="宋体" w:eastAsia="宋体" w:cs="宋体"/>
          <w:sz w:val="30"/>
          <w:szCs w:val="30"/>
          <w:highlight w:val="none"/>
        </w:rPr>
        <w:t>电子</w:t>
      </w:r>
      <w:r>
        <w:rPr>
          <w:rFonts w:hint="eastAsia" w:ascii="宋体" w:hAnsi="宋体" w:eastAsia="宋体" w:cs="宋体"/>
          <w:sz w:val="30"/>
          <w:szCs w:val="30"/>
          <w:highlight w:val="none"/>
          <w:lang w:val="en-US" w:eastAsia="zh-CN"/>
        </w:rPr>
        <w:t>邮</w:t>
      </w:r>
      <w:r>
        <w:rPr>
          <w:rFonts w:hint="eastAsia" w:ascii="宋体" w:hAnsi="宋体" w:eastAsia="宋体" w:cs="宋体"/>
          <w:sz w:val="30"/>
          <w:szCs w:val="30"/>
          <w:highlight w:val="none"/>
        </w:rPr>
        <w:t>箱：</w:t>
      </w:r>
      <w:r>
        <w:rPr>
          <w:rFonts w:hint="eastAsia" w:ascii="宋体" w:hAnsi="宋体" w:eastAsia="宋体" w:cs="宋体"/>
          <w:sz w:val="30"/>
          <w:szCs w:val="30"/>
          <w:highlight w:val="none"/>
          <w:u w:val="single"/>
          <w:lang w:val="en-US" w:eastAsia="zh-CN"/>
        </w:rPr>
        <w:t xml:space="preserve">                </w:t>
      </w:r>
      <w:r>
        <w:rPr>
          <w:rFonts w:hint="eastAsia" w:ascii="宋体" w:hAnsi="宋体" w:eastAsia="宋体" w:cs="宋体"/>
          <w:sz w:val="30"/>
          <w:szCs w:val="30"/>
          <w:highlight w:val="none"/>
          <w:u w:val="single"/>
        </w:rPr>
        <w:t xml:space="preserve"> </w:t>
      </w:r>
    </w:p>
    <w:p>
      <w:pPr>
        <w:keepNext w:val="0"/>
        <w:keepLines w:val="0"/>
        <w:pageBreakBefore w:val="0"/>
        <w:kinsoku/>
        <w:wordWrap/>
        <w:overflowPunct/>
        <w:topLinePunct w:val="0"/>
        <w:bidi w:val="0"/>
        <w:snapToGrid w:val="0"/>
        <w:spacing w:line="360" w:lineRule="auto"/>
        <w:ind w:firstLine="300" w:firstLineChars="100"/>
        <w:textAlignment w:val="auto"/>
        <w:rPr>
          <w:rFonts w:hint="eastAsia" w:ascii="宋体" w:hAnsi="宋体" w:eastAsia="宋体" w:cs="宋体"/>
          <w:sz w:val="30"/>
          <w:szCs w:val="30"/>
          <w:highlight w:val="none"/>
        </w:rPr>
      </w:pP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本合同甲方委托乙方就</w:t>
      </w:r>
      <w:r>
        <w:rPr>
          <w:rFonts w:hint="eastAsia" w:ascii="宋体" w:hAnsi="宋体" w:eastAsia="宋体" w:cs="宋体"/>
          <w:sz w:val="28"/>
          <w:szCs w:val="28"/>
          <w:highlight w:val="none"/>
          <w:u w:val="single"/>
        </w:rPr>
        <w:t>广州市净水有限公司江高分公司自愿清洁生产审核</w:t>
      </w:r>
      <w:r>
        <w:rPr>
          <w:rFonts w:hint="eastAsia" w:ascii="宋体" w:hAnsi="宋体" w:eastAsia="宋体" w:cs="宋体"/>
          <w:sz w:val="28"/>
          <w:szCs w:val="28"/>
          <w:highlight w:val="none"/>
        </w:rPr>
        <w:t>进行技术咨询，并支付咨询报酬。双方经过平等协商，在真实、充分表达各自意愿的基础上，根据《中华人民共和国</w:t>
      </w:r>
      <w:r>
        <w:rPr>
          <w:rFonts w:hint="eastAsia" w:ascii="宋体" w:hAnsi="宋体" w:eastAsia="宋体" w:cs="宋体"/>
          <w:sz w:val="28"/>
          <w:szCs w:val="28"/>
          <w:highlight w:val="none"/>
          <w:lang w:val="en-US" w:eastAsia="zh-CN"/>
        </w:rPr>
        <w:t>民法典</w:t>
      </w:r>
      <w:r>
        <w:rPr>
          <w:rFonts w:hint="eastAsia" w:ascii="宋体" w:hAnsi="宋体" w:eastAsia="宋体" w:cs="宋体"/>
          <w:sz w:val="28"/>
          <w:szCs w:val="28"/>
          <w:highlight w:val="none"/>
        </w:rPr>
        <w:t>》的规定，达成如下协议，并由双方共同恪守。</w:t>
      </w:r>
    </w:p>
    <w:p>
      <w:pPr>
        <w:keepNext w:val="0"/>
        <w:keepLines w:val="0"/>
        <w:pageBreakBefore w:val="0"/>
        <w:kinsoku/>
        <w:wordWrap/>
        <w:overflowPunct/>
        <w:topLinePunct w:val="0"/>
        <w:bidi w:val="0"/>
        <w:snapToGrid w:val="0"/>
        <w:spacing w:before="120" w:beforeLines="50" w:line="360" w:lineRule="auto"/>
        <w:textAlignment w:val="auto"/>
        <w:rPr>
          <w:rFonts w:hint="eastAsia" w:ascii="宋体" w:hAnsi="宋体" w:eastAsia="宋体" w:cs="宋体"/>
          <w:sz w:val="28"/>
          <w:szCs w:val="28"/>
          <w:highlight w:val="none"/>
        </w:rPr>
      </w:pPr>
      <w:r>
        <w:rPr>
          <w:rFonts w:hint="eastAsia" w:ascii="宋体" w:hAnsi="宋体" w:eastAsia="宋体" w:cs="宋体"/>
          <w:b/>
          <w:bCs w:val="0"/>
          <w:sz w:val="28"/>
          <w:szCs w:val="28"/>
          <w:highlight w:val="none"/>
        </w:rPr>
        <w:t>第一条</w:t>
      </w:r>
      <w:r>
        <w:rPr>
          <w:rFonts w:hint="eastAsia" w:ascii="宋体" w:hAnsi="宋体" w:eastAsia="宋体" w:cs="宋体"/>
          <w:b/>
          <w:sz w:val="28"/>
          <w:szCs w:val="28"/>
          <w:highlight w:val="none"/>
          <w:lang w:val="en-US" w:eastAsia="zh-CN"/>
        </w:rPr>
        <w:t xml:space="preserve"> </w:t>
      </w:r>
      <w:r>
        <w:rPr>
          <w:rFonts w:hint="eastAsia" w:ascii="宋体" w:hAnsi="宋体" w:eastAsia="宋体" w:cs="宋体"/>
          <w:sz w:val="28"/>
          <w:szCs w:val="28"/>
          <w:highlight w:val="none"/>
        </w:rPr>
        <w:t>乙方进行技术咨询的内容、要求和方式：</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1.咨询内容：</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（1）制定清洁生产审核培训大纲，帮助甲方中高层管理干部及清洁生产审核小组成员进行有关清洁生产审核知识培训，指导甲方进行审核；</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（2）了解甲方组织机构及人员资源配置情况，指导甲方进行污染源调查，根据甲方现有条件，合理设置清洁生产目标，对甲方进行现场清洁生产预审核和审核；</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（3）协助甲方提出清洁生产备选方案，指导方案汇总，进行相应的方案筛选，监督落实无</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低费方案的实施；</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（4）指导甲方对中/高费方案进行可行性分析，包括对方案进行经济评估、技术评估和环境评估；</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（5）检查甲方方案实施情况，分析已实施方案对甲方的影响及取得的经济效益和环境效益，指出方案实施过程中存在的问题；</w:t>
      </w:r>
    </w:p>
    <w:p>
      <w:pPr>
        <w:keepNext w:val="0"/>
        <w:keepLines w:val="0"/>
        <w:pageBreakBefore w:val="0"/>
        <w:kinsoku/>
        <w:wordWrap/>
        <w:overflowPunct/>
        <w:topLinePunct w:val="0"/>
        <w:bidi w:val="0"/>
        <w:snapToGrid w:val="0"/>
        <w:spacing w:line="360" w:lineRule="auto"/>
        <w:textAlignment w:val="auto"/>
        <w:rPr>
          <w:highlight w:val="none"/>
        </w:rPr>
      </w:pPr>
      <w:r>
        <w:rPr>
          <w:rFonts w:hint="eastAsia" w:ascii="宋体" w:hAnsi="宋体" w:eastAsia="宋体" w:cs="宋体"/>
          <w:sz w:val="28"/>
          <w:szCs w:val="28"/>
          <w:highlight w:val="none"/>
        </w:rPr>
        <w:t>（6）指导甲方建立和完善清洁生产组织和清洁生产管理制度，指导制定持续清洁生产计划，为甲方编制本轮清洁生产审核报告。</w:t>
      </w:r>
    </w:p>
    <w:p>
      <w:pPr>
        <w:keepNext w:val="0"/>
        <w:keepLines w:val="0"/>
        <w:pageBreakBefore w:val="0"/>
        <w:kinsoku/>
        <w:wordWrap/>
        <w:overflowPunct/>
        <w:topLinePunct w:val="0"/>
        <w:bidi w:val="0"/>
        <w:snapToGrid w:val="0"/>
        <w:spacing w:line="360" w:lineRule="auto"/>
        <w:textAlignment w:val="auto"/>
        <w:rPr>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协助甲方通过清洁生产审核评估验收。</w:t>
      </w:r>
    </w:p>
    <w:p>
      <w:pPr>
        <w:keepNext w:val="0"/>
        <w:keepLines w:val="0"/>
        <w:pageBreakBefore w:val="0"/>
        <w:kinsoku/>
        <w:wordWrap/>
        <w:overflowPunct/>
        <w:topLinePunct w:val="0"/>
        <w:bidi w:val="0"/>
        <w:snapToGrid w:val="0"/>
        <w:spacing w:line="360" w:lineRule="auto"/>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乙方应根据甲方通知要求按时完成上述技术咨询内容。</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2.咨询要求：按照国家《清洁生产审核办法》的规范要求。</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3.咨询方式：</w:t>
      </w:r>
      <w:r>
        <w:rPr>
          <w:rFonts w:hint="eastAsia" w:ascii="宋体" w:hAnsi="宋体" w:eastAsia="宋体" w:cs="宋体"/>
          <w:sz w:val="28"/>
          <w:szCs w:val="28"/>
          <w:highlight w:val="none"/>
          <w:u w:val="single"/>
        </w:rPr>
        <w:t>现场、电话与邮件等沟通</w:t>
      </w:r>
    </w:p>
    <w:p>
      <w:pPr>
        <w:keepNext w:val="0"/>
        <w:keepLines w:val="0"/>
        <w:pageBreakBefore w:val="0"/>
        <w:widowControl w:val="0"/>
        <w:tabs>
          <w:tab w:val="left" w:pos="360"/>
        </w:tabs>
        <w:kinsoku/>
        <w:wordWrap/>
        <w:overflowPunct/>
        <w:topLinePunct w:val="0"/>
        <w:bidi w:val="0"/>
        <w:adjustRightInd w:val="0"/>
        <w:snapToGrid w:val="0"/>
        <w:spacing w:before="60" w:beforeLines="25" w:line="360" w:lineRule="auto"/>
        <w:jc w:val="both"/>
        <w:textAlignment w:val="auto"/>
        <w:rPr>
          <w:rFonts w:hint="eastAsia" w:ascii="宋体" w:hAnsi="宋体" w:eastAsia="宋体" w:cs="宋体"/>
          <w:color w:val="000000"/>
          <w:kern w:val="2"/>
          <w:sz w:val="28"/>
          <w:szCs w:val="28"/>
          <w:highlight w:val="none"/>
        </w:rPr>
      </w:pPr>
      <w:r>
        <w:rPr>
          <w:rFonts w:hint="eastAsia" w:ascii="宋体" w:hAnsi="宋体" w:eastAsia="宋体" w:cs="宋体"/>
          <w:b/>
          <w:bCs w:val="0"/>
          <w:color w:val="000000"/>
          <w:kern w:val="2"/>
          <w:sz w:val="28"/>
          <w:szCs w:val="28"/>
          <w:highlight w:val="none"/>
        </w:rPr>
        <w:t>第二条</w:t>
      </w:r>
      <w:r>
        <w:rPr>
          <w:rFonts w:hint="eastAsia" w:ascii="宋体" w:hAnsi="宋体" w:eastAsia="宋体" w:cs="宋体"/>
          <w:b/>
          <w:color w:val="000000"/>
          <w:kern w:val="2"/>
          <w:sz w:val="28"/>
          <w:szCs w:val="28"/>
          <w:highlight w:val="none"/>
        </w:rPr>
        <w:t xml:space="preserve"> </w:t>
      </w:r>
      <w:r>
        <w:rPr>
          <w:rFonts w:hint="eastAsia" w:ascii="宋体" w:hAnsi="宋体" w:eastAsia="宋体" w:cs="宋体"/>
          <w:color w:val="000000"/>
          <w:kern w:val="2"/>
          <w:sz w:val="28"/>
          <w:szCs w:val="28"/>
          <w:highlight w:val="none"/>
        </w:rPr>
        <w:t>乙方应按照</w:t>
      </w:r>
      <w:r>
        <w:rPr>
          <w:rFonts w:hint="eastAsia" w:ascii="宋体" w:hAnsi="宋体" w:eastAsia="宋体" w:cs="宋体"/>
          <w:kern w:val="2"/>
          <w:sz w:val="28"/>
          <w:szCs w:val="28"/>
          <w:highlight w:val="none"/>
          <w:u w:val="single"/>
        </w:rPr>
        <w:t>广东省清洁生产审核程序</w:t>
      </w:r>
      <w:r>
        <w:rPr>
          <w:rFonts w:hint="eastAsia" w:ascii="宋体" w:hAnsi="宋体" w:eastAsia="宋体" w:cs="宋体"/>
          <w:kern w:val="2"/>
          <w:sz w:val="28"/>
          <w:szCs w:val="28"/>
          <w:highlight w:val="none"/>
        </w:rPr>
        <w:t>开展</w:t>
      </w:r>
      <w:r>
        <w:rPr>
          <w:rFonts w:hint="eastAsia" w:ascii="宋体" w:hAnsi="宋体" w:eastAsia="宋体" w:cs="宋体"/>
          <w:color w:val="000000"/>
          <w:kern w:val="2"/>
          <w:sz w:val="28"/>
          <w:szCs w:val="28"/>
          <w:highlight w:val="none"/>
        </w:rPr>
        <w:t>进行本合同项目的技术咨询工作。</w:t>
      </w:r>
    </w:p>
    <w:p>
      <w:pPr>
        <w:keepNext w:val="0"/>
        <w:keepLines w:val="0"/>
        <w:pageBreakBefore w:val="0"/>
        <w:tabs>
          <w:tab w:val="left" w:pos="360"/>
        </w:tabs>
        <w:kinsoku/>
        <w:wordWrap/>
        <w:overflowPunct/>
        <w:topLinePunct w:val="0"/>
        <w:bidi w:val="0"/>
        <w:snapToGrid w:val="0"/>
        <w:spacing w:before="120" w:beforeLines="50" w:line="360" w:lineRule="auto"/>
        <w:textAlignment w:val="auto"/>
        <w:rPr>
          <w:rFonts w:hint="eastAsia" w:ascii="宋体" w:hAnsi="宋体" w:eastAsia="宋体" w:cs="宋体"/>
          <w:sz w:val="28"/>
          <w:szCs w:val="28"/>
          <w:highlight w:val="none"/>
        </w:rPr>
      </w:pPr>
      <w:r>
        <w:rPr>
          <w:rFonts w:hint="eastAsia" w:ascii="宋体" w:hAnsi="宋体" w:eastAsia="宋体" w:cs="宋体"/>
          <w:b/>
          <w:bCs w:val="0"/>
          <w:color w:val="000000"/>
          <w:kern w:val="2"/>
          <w:sz w:val="28"/>
          <w:szCs w:val="28"/>
          <w:highlight w:val="none"/>
        </w:rPr>
        <w:t>第三条</w:t>
      </w:r>
      <w:r>
        <w:rPr>
          <w:rFonts w:hint="eastAsia" w:ascii="宋体" w:hAnsi="宋体" w:eastAsia="宋体" w:cs="宋体"/>
          <w:b/>
          <w:color w:val="000000"/>
          <w:kern w:val="2"/>
          <w:sz w:val="28"/>
          <w:szCs w:val="28"/>
          <w:highlight w:val="none"/>
          <w:lang w:val="en-US" w:eastAsia="zh-CN"/>
        </w:rPr>
        <w:t xml:space="preserve"> </w:t>
      </w:r>
      <w:r>
        <w:rPr>
          <w:rFonts w:hint="eastAsia" w:ascii="宋体" w:hAnsi="宋体" w:eastAsia="宋体" w:cs="宋体"/>
          <w:sz w:val="28"/>
          <w:szCs w:val="28"/>
          <w:highlight w:val="none"/>
        </w:rPr>
        <w:t>为保证乙方有效进行技术咨询工作，甲方应当向乙方提供下列协作事项：</w:t>
      </w:r>
    </w:p>
    <w:p>
      <w:pPr>
        <w:keepNext w:val="0"/>
        <w:keepLines w:val="0"/>
        <w:pageBreakBefore w:val="0"/>
        <w:tabs>
          <w:tab w:val="left" w:pos="360"/>
        </w:tabs>
        <w:kinsoku/>
        <w:wordWrap/>
        <w:overflowPunct/>
        <w:topLinePunct w:val="0"/>
        <w:bidi w:val="0"/>
        <w:snapToGrid w:val="0"/>
        <w:spacing w:before="120" w:beforeLines="50"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提供技术资料：提供企业生产基本情况（包括人员、产品、产值），生产工艺技术资料（流程、设备、原材料、水、电、煤等），产排污情况（废水、废气、固体废弃物、噪声），污染治理情况等清洁生产必要的资料和数据，并对资料的准确性负责。</w:t>
      </w:r>
    </w:p>
    <w:p>
      <w:pPr>
        <w:keepNext w:val="0"/>
        <w:keepLines w:val="0"/>
        <w:pageBreakBefore w:val="0"/>
        <w:tabs>
          <w:tab w:val="left" w:pos="360"/>
        </w:tabs>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2.甲方应按照国家、省和市清洁生产的要求开展清洁生产的工作。</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3.提供工作条件：</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（1）协助乙方进行现场调查，组织全员参与清洁生产审核。</w:t>
      </w:r>
    </w:p>
    <w:p>
      <w:pPr>
        <w:keepNext w:val="0"/>
        <w:keepLines w:val="0"/>
        <w:pageBreakBefore w:val="0"/>
        <w:kinsoku/>
        <w:wordWrap/>
        <w:overflowPunct/>
        <w:topLinePunct w:val="0"/>
        <w:bidi w:val="0"/>
        <w:snapToGrid w:val="0"/>
        <w:spacing w:line="360" w:lineRule="auto"/>
        <w:ind w:left="980" w:hanging="980" w:hangingChars="35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（2）按乙方提供的要求积极配合清洁生产审核工作，实施清洁生产方案。</w:t>
      </w:r>
    </w:p>
    <w:p>
      <w:pPr>
        <w:keepNext w:val="0"/>
        <w:keepLines w:val="0"/>
        <w:pageBreakBefore w:val="0"/>
        <w:tabs>
          <w:tab w:val="left" w:pos="360"/>
        </w:tabs>
        <w:kinsoku/>
        <w:wordWrap/>
        <w:overflowPunct/>
        <w:topLinePunct w:val="0"/>
        <w:bidi w:val="0"/>
        <w:snapToGrid w:val="0"/>
        <w:spacing w:line="360" w:lineRule="auto"/>
        <w:textAlignment w:val="auto"/>
        <w:rPr>
          <w:rFonts w:hint="eastAsia" w:ascii="宋体" w:hAnsi="宋体" w:eastAsia="宋体" w:cs="宋体"/>
          <w:b/>
          <w:sz w:val="28"/>
          <w:szCs w:val="28"/>
          <w:highlight w:val="none"/>
        </w:rPr>
      </w:pPr>
      <w:r>
        <w:rPr>
          <w:rFonts w:hint="eastAsia" w:ascii="宋体" w:hAnsi="宋体" w:eastAsia="宋体" w:cs="宋体"/>
          <w:sz w:val="28"/>
          <w:szCs w:val="28"/>
          <w:highlight w:val="none"/>
        </w:rPr>
        <w:t>（3）提供乙方在服务期间办公等便利，交通和住宿由乙方负责</w:t>
      </w:r>
      <w:r>
        <w:rPr>
          <w:rFonts w:hint="eastAsia" w:ascii="宋体" w:hAnsi="宋体" w:eastAsia="宋体" w:cs="宋体"/>
          <w:b/>
          <w:sz w:val="28"/>
          <w:szCs w:val="28"/>
          <w:highlight w:val="none"/>
        </w:rPr>
        <w:t>。</w:t>
      </w:r>
    </w:p>
    <w:p>
      <w:pPr>
        <w:keepNext w:val="0"/>
        <w:keepLines w:val="0"/>
        <w:pageBreakBefore w:val="0"/>
        <w:tabs>
          <w:tab w:val="left" w:pos="360"/>
        </w:tabs>
        <w:kinsoku/>
        <w:wordWrap/>
        <w:overflowPunct/>
        <w:topLinePunct w:val="0"/>
        <w:bidi w:val="0"/>
        <w:snapToGrid w:val="0"/>
        <w:spacing w:before="120" w:beforeLines="50" w:line="360" w:lineRule="auto"/>
        <w:ind w:firstLine="138" w:firstLineChars="49"/>
        <w:textAlignment w:val="auto"/>
        <w:rPr>
          <w:rFonts w:hint="eastAsia" w:ascii="宋体" w:hAnsi="宋体" w:eastAsia="宋体" w:cs="宋体"/>
          <w:sz w:val="28"/>
          <w:szCs w:val="28"/>
          <w:highlight w:val="none"/>
        </w:rPr>
      </w:pPr>
      <w:r>
        <w:rPr>
          <w:rFonts w:hint="eastAsia" w:ascii="宋体" w:hAnsi="宋体" w:eastAsia="宋体" w:cs="宋体"/>
          <w:b/>
          <w:bCs w:val="0"/>
          <w:sz w:val="28"/>
          <w:szCs w:val="28"/>
          <w:highlight w:val="none"/>
        </w:rPr>
        <w:t>第四条</w:t>
      </w:r>
      <w:r>
        <w:rPr>
          <w:rFonts w:hint="eastAsia" w:ascii="宋体" w:hAnsi="宋体" w:eastAsia="宋体" w:cs="宋体"/>
          <w:b w:val="0"/>
          <w:bCs/>
          <w:sz w:val="28"/>
          <w:szCs w:val="28"/>
          <w:highlight w:val="none"/>
        </w:rPr>
        <w:t xml:space="preserve"> </w:t>
      </w:r>
      <w:r>
        <w:rPr>
          <w:rFonts w:hint="eastAsia" w:ascii="宋体" w:hAnsi="宋体" w:eastAsia="宋体" w:cs="宋体"/>
          <w:sz w:val="28"/>
          <w:szCs w:val="28"/>
          <w:highlight w:val="none"/>
        </w:rPr>
        <w:t>甲方向乙方支付技术咨询报酬及支付方式为：</w:t>
      </w:r>
    </w:p>
    <w:p>
      <w:pPr>
        <w:keepNext w:val="0"/>
        <w:keepLines w:val="0"/>
        <w:pageBreakBefore w:val="0"/>
        <w:tabs>
          <w:tab w:val="left" w:pos="360"/>
        </w:tabs>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1.本合同的服务费用为人民币：</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元（￥</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）（含发票</w:t>
      </w:r>
      <w:r>
        <w:rPr>
          <w:rFonts w:hint="eastAsia" w:ascii="宋体" w:hAnsi="宋体" w:eastAsia="宋体" w:cs="宋体"/>
          <w:sz w:val="28"/>
          <w:szCs w:val="28"/>
          <w:highlight w:val="none"/>
          <w:u w:val="single"/>
          <w:lang w:val="en-US" w:eastAsia="zh-CN"/>
        </w:rPr>
        <w:t>税、</w:t>
      </w:r>
      <w:r>
        <w:rPr>
          <w:rFonts w:hint="eastAsia" w:ascii="宋体" w:hAnsi="宋体" w:eastAsia="宋体" w:cs="宋体"/>
          <w:sz w:val="28"/>
          <w:szCs w:val="28"/>
          <w:highlight w:val="none"/>
          <w:u w:val="single"/>
        </w:rPr>
        <w:t>专家评审费及接待费等</w:t>
      </w:r>
      <w:r>
        <w:rPr>
          <w:rFonts w:hint="eastAsia" w:ascii="宋体" w:hAnsi="宋体" w:eastAsia="宋体" w:cs="宋体"/>
          <w:sz w:val="28"/>
          <w:szCs w:val="28"/>
          <w:highlight w:val="none"/>
          <w:u w:val="single"/>
          <w:lang w:val="en-US" w:eastAsia="zh-CN"/>
        </w:rPr>
        <w:t>全部费用</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rPr>
        <w:t>。</w:t>
      </w:r>
      <w:r>
        <w:rPr>
          <w:rFonts w:hint="eastAsia" w:ascii="宋体" w:hAnsi="宋体" w:eastAsia="宋体" w:cs="宋体"/>
          <w:color w:val="auto"/>
          <w:sz w:val="28"/>
          <w:szCs w:val="28"/>
          <w:highlight w:val="none"/>
          <w:u w:val="none"/>
          <w:lang w:val="en-US" w:eastAsia="zh-CN"/>
        </w:rPr>
        <w:t>本合同约定的价格为含税价价格（税率为6%），合同履行期间国家税率调整或乙方开票的实际税率与前述税率不一致的，不含税价不变，价税合计按实际税率相应调整，以开具发票时间为准。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费用</w:t>
      </w:r>
      <w:r>
        <w:rPr>
          <w:rFonts w:hint="eastAsia" w:ascii="宋体" w:hAnsi="宋体" w:eastAsia="宋体" w:cs="宋体"/>
          <w:sz w:val="28"/>
          <w:szCs w:val="28"/>
          <w:highlight w:val="none"/>
        </w:rPr>
        <w:t>由甲方</w:t>
      </w:r>
      <w:r>
        <w:rPr>
          <w:rFonts w:hint="eastAsia" w:ascii="宋体" w:hAnsi="宋体" w:eastAsia="宋体" w:cs="宋体"/>
          <w:sz w:val="28"/>
          <w:szCs w:val="28"/>
          <w:highlight w:val="none"/>
          <w:u w:val="single"/>
        </w:rPr>
        <w:t>分三期</w:t>
      </w:r>
      <w:r>
        <w:rPr>
          <w:rFonts w:hint="eastAsia" w:ascii="宋体" w:hAnsi="宋体" w:eastAsia="宋体" w:cs="宋体"/>
          <w:sz w:val="28"/>
          <w:szCs w:val="28"/>
          <w:highlight w:val="none"/>
        </w:rPr>
        <w:t>支付乙方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具体支付方式和时间如下：</w:t>
      </w:r>
    </w:p>
    <w:p>
      <w:pPr>
        <w:keepNext w:val="0"/>
        <w:keepLines w:val="0"/>
        <w:pageBreakBefore w:val="0"/>
        <w:tabs>
          <w:tab w:val="left" w:pos="360"/>
          <w:tab w:val="left" w:pos="720"/>
        </w:tabs>
        <w:kinsoku/>
        <w:wordWrap/>
        <w:overflowPunct/>
        <w:topLinePunct w:val="0"/>
        <w:bidi w:val="0"/>
        <w:snapToGrid w:val="0"/>
        <w:spacing w:line="360" w:lineRule="auto"/>
        <w:textAlignment w:val="auto"/>
        <w:rPr>
          <w:rFonts w:hint="eastAsia" w:ascii="宋体" w:hAnsi="宋体" w:eastAsia="宋体" w:cs="宋体"/>
          <w:sz w:val="28"/>
          <w:szCs w:val="28"/>
          <w:highlight w:val="none"/>
          <w:u w:val="singl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第一期：</w:t>
      </w:r>
      <w:r>
        <w:rPr>
          <w:rFonts w:hint="eastAsia" w:ascii="宋体" w:hAnsi="宋体" w:eastAsia="宋体" w:cs="宋体"/>
          <w:sz w:val="28"/>
          <w:szCs w:val="28"/>
          <w:highlight w:val="none"/>
          <w:lang w:eastAsia="zh-CN"/>
        </w:rPr>
        <w:t>签订合同后</w:t>
      </w:r>
      <w:r>
        <w:rPr>
          <w:rFonts w:hint="eastAsia" w:ascii="宋体" w:hAnsi="宋体" w:eastAsia="宋体" w:cs="宋体"/>
          <w:sz w:val="28"/>
          <w:szCs w:val="28"/>
          <w:highlight w:val="none"/>
          <w:u w:val="single"/>
          <w:lang w:eastAsia="zh-CN"/>
        </w:rPr>
        <w:t>10</w:t>
      </w:r>
      <w:r>
        <w:rPr>
          <w:rFonts w:hint="eastAsia" w:ascii="宋体" w:hAnsi="宋体" w:eastAsia="宋体" w:cs="宋体"/>
          <w:sz w:val="28"/>
          <w:szCs w:val="28"/>
          <w:highlight w:val="none"/>
          <w:lang w:eastAsia="zh-CN"/>
        </w:rPr>
        <w:t>个工作日内支付合同额的30%，</w:t>
      </w:r>
      <w:r>
        <w:rPr>
          <w:rFonts w:hint="eastAsia" w:ascii="宋体" w:hAnsi="宋体" w:eastAsia="宋体" w:cs="宋体"/>
          <w:sz w:val="28"/>
          <w:szCs w:val="28"/>
          <w:highlight w:val="none"/>
          <w:lang w:val="en-US" w:eastAsia="zh-CN"/>
        </w:rPr>
        <w:t>即</w:t>
      </w:r>
      <w:r>
        <w:rPr>
          <w:rFonts w:hint="eastAsia" w:ascii="宋体" w:hAnsi="宋体" w:eastAsia="宋体" w:cs="宋体"/>
          <w:sz w:val="28"/>
          <w:szCs w:val="28"/>
          <w:highlight w:val="none"/>
        </w:rPr>
        <w:t>人民币</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元（￥</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u w:val="single"/>
          <w:lang w:eastAsia="zh-CN"/>
        </w:rPr>
        <w:t>。</w:t>
      </w:r>
    </w:p>
    <w:p>
      <w:pPr>
        <w:keepNext w:val="0"/>
        <w:keepLines w:val="0"/>
        <w:pageBreakBefore w:val="0"/>
        <w:tabs>
          <w:tab w:val="left" w:pos="360"/>
          <w:tab w:val="left" w:pos="720"/>
        </w:tabs>
        <w:kinsoku/>
        <w:wordWrap/>
        <w:overflowPunct/>
        <w:topLinePunct w:val="0"/>
        <w:bidi w:val="0"/>
        <w:snapToGrid w:val="0"/>
        <w:spacing w:line="360" w:lineRule="auto"/>
        <w:textAlignment w:val="auto"/>
        <w:rPr>
          <w:rFonts w:hint="eastAsia" w:ascii="宋体" w:hAnsi="宋体" w:eastAsia="宋体" w:cs="宋体"/>
          <w:sz w:val="28"/>
          <w:szCs w:val="28"/>
          <w:highlight w:val="none"/>
          <w:u w:val="single"/>
          <w:lang w:eastAsia="zh-CN"/>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第二期：乙方</w:t>
      </w:r>
      <w:r>
        <w:rPr>
          <w:rFonts w:hint="eastAsia" w:ascii="宋体" w:hAnsi="宋体" w:eastAsia="宋体" w:cs="宋体"/>
          <w:sz w:val="28"/>
          <w:szCs w:val="28"/>
          <w:highlight w:val="none"/>
        </w:rPr>
        <w:t>提交清洁生产审核报告后</w:t>
      </w:r>
      <w:r>
        <w:rPr>
          <w:rFonts w:hint="eastAsia" w:ascii="宋体" w:hAnsi="宋体" w:eastAsia="宋体" w:cs="宋体"/>
          <w:sz w:val="28"/>
          <w:szCs w:val="28"/>
          <w:highlight w:val="none"/>
          <w:u w:val="single"/>
        </w:rPr>
        <w:t>10</w:t>
      </w:r>
      <w:r>
        <w:rPr>
          <w:rFonts w:hint="eastAsia" w:ascii="宋体" w:hAnsi="宋体" w:eastAsia="宋体" w:cs="宋体"/>
          <w:sz w:val="28"/>
          <w:szCs w:val="28"/>
          <w:highlight w:val="none"/>
          <w:u w:val="none"/>
          <w:lang w:val="en-US" w:eastAsia="zh-CN"/>
        </w:rPr>
        <w:t>个工作</w:t>
      </w:r>
      <w:r>
        <w:rPr>
          <w:rFonts w:hint="eastAsia" w:ascii="宋体" w:hAnsi="宋体" w:eastAsia="宋体" w:cs="宋体"/>
          <w:sz w:val="28"/>
          <w:szCs w:val="28"/>
          <w:highlight w:val="none"/>
          <w:lang w:val="en-US" w:eastAsia="zh-CN"/>
        </w:rPr>
        <w:t>日</w:t>
      </w:r>
      <w:r>
        <w:rPr>
          <w:rFonts w:hint="eastAsia" w:ascii="宋体" w:hAnsi="宋体" w:eastAsia="宋体" w:cs="宋体"/>
          <w:sz w:val="28"/>
          <w:szCs w:val="28"/>
          <w:highlight w:val="none"/>
        </w:rPr>
        <w:t>内</w:t>
      </w:r>
      <w:r>
        <w:rPr>
          <w:rFonts w:hint="eastAsia" w:ascii="宋体" w:hAnsi="宋体" w:eastAsia="宋体" w:cs="宋体"/>
          <w:sz w:val="28"/>
          <w:szCs w:val="28"/>
          <w:highlight w:val="none"/>
          <w:lang w:val="en-US" w:eastAsia="zh-CN"/>
        </w:rPr>
        <w:t>支</w:t>
      </w:r>
      <w:r>
        <w:rPr>
          <w:rFonts w:hint="eastAsia" w:ascii="宋体" w:hAnsi="宋体" w:eastAsia="宋体" w:cs="宋体"/>
          <w:sz w:val="28"/>
          <w:szCs w:val="28"/>
          <w:highlight w:val="none"/>
        </w:rPr>
        <w:t>付</w:t>
      </w:r>
      <w:r>
        <w:rPr>
          <w:rFonts w:hint="eastAsia" w:ascii="宋体" w:hAnsi="宋体" w:eastAsia="宋体" w:cs="宋体"/>
          <w:sz w:val="28"/>
          <w:szCs w:val="28"/>
          <w:highlight w:val="none"/>
          <w:lang w:eastAsia="zh-CN"/>
        </w:rPr>
        <w:t>合同额的30%，</w:t>
      </w:r>
      <w:r>
        <w:rPr>
          <w:rFonts w:hint="eastAsia" w:ascii="宋体" w:hAnsi="宋体" w:eastAsia="宋体" w:cs="宋体"/>
          <w:sz w:val="28"/>
          <w:szCs w:val="28"/>
          <w:highlight w:val="none"/>
          <w:lang w:val="en-US" w:eastAsia="zh-CN"/>
        </w:rPr>
        <w:t>即</w:t>
      </w:r>
      <w:r>
        <w:rPr>
          <w:rFonts w:hint="eastAsia" w:ascii="宋体" w:hAnsi="宋体" w:eastAsia="宋体" w:cs="宋体"/>
          <w:sz w:val="28"/>
          <w:szCs w:val="28"/>
          <w:highlight w:val="none"/>
        </w:rPr>
        <w:t>人民币</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元（￥</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u w:val="single"/>
          <w:lang w:eastAsia="zh-CN"/>
        </w:rPr>
        <w:t>。</w:t>
      </w:r>
    </w:p>
    <w:p>
      <w:pPr>
        <w:keepNext w:val="0"/>
        <w:keepLines w:val="0"/>
        <w:pageBreakBefore w:val="0"/>
        <w:tabs>
          <w:tab w:val="left" w:pos="360"/>
          <w:tab w:val="left" w:pos="720"/>
        </w:tabs>
        <w:kinsoku/>
        <w:wordWrap/>
        <w:overflowPunct/>
        <w:topLinePunct w:val="0"/>
        <w:bidi w:val="0"/>
        <w:snapToGrid w:val="0"/>
        <w:spacing w:line="360" w:lineRule="auto"/>
        <w:textAlignment w:val="auto"/>
        <w:rPr>
          <w:rFonts w:hint="eastAsia" w:ascii="宋体" w:hAnsi="宋体" w:eastAsia="宋体" w:cs="宋体"/>
          <w:sz w:val="28"/>
          <w:szCs w:val="28"/>
          <w:highlight w:val="none"/>
          <w:u w:val="single"/>
          <w:lang w:eastAsia="zh-CN"/>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US" w:eastAsia="zh-CN"/>
        </w:rPr>
        <w:t>第三期：</w:t>
      </w:r>
      <w:r>
        <w:rPr>
          <w:rFonts w:hint="eastAsia" w:ascii="宋体" w:hAnsi="宋体" w:eastAsia="宋体" w:cs="宋体"/>
          <w:sz w:val="28"/>
          <w:szCs w:val="28"/>
          <w:highlight w:val="none"/>
        </w:rPr>
        <w:t>通过清洁生产审核评估验收</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经甲方结算审核完成</w:t>
      </w:r>
      <w:r>
        <w:rPr>
          <w:rFonts w:hint="eastAsia" w:ascii="宋体" w:hAnsi="宋体" w:eastAsia="宋体" w:cs="宋体"/>
          <w:sz w:val="28"/>
          <w:szCs w:val="28"/>
          <w:highlight w:val="none"/>
        </w:rPr>
        <w:t>后</w:t>
      </w:r>
      <w:r>
        <w:rPr>
          <w:rFonts w:hint="eastAsia" w:ascii="宋体" w:hAnsi="宋体" w:eastAsia="宋体" w:cs="宋体"/>
          <w:sz w:val="28"/>
          <w:szCs w:val="28"/>
          <w:highlight w:val="none"/>
          <w:u w:val="single"/>
        </w:rPr>
        <w:t>10</w:t>
      </w:r>
      <w:r>
        <w:rPr>
          <w:rFonts w:hint="eastAsia" w:ascii="宋体" w:hAnsi="宋体" w:eastAsia="宋体" w:cs="宋体"/>
          <w:sz w:val="28"/>
          <w:szCs w:val="28"/>
          <w:highlight w:val="none"/>
          <w:lang w:val="en-US" w:eastAsia="zh-CN"/>
        </w:rPr>
        <w:t>个工作日</w:t>
      </w:r>
      <w:r>
        <w:rPr>
          <w:rFonts w:hint="eastAsia" w:ascii="宋体" w:hAnsi="宋体" w:eastAsia="宋体" w:cs="宋体"/>
          <w:sz w:val="28"/>
          <w:szCs w:val="28"/>
          <w:highlight w:val="none"/>
        </w:rPr>
        <w:t>内</w:t>
      </w:r>
      <w:r>
        <w:rPr>
          <w:rFonts w:hint="eastAsia" w:ascii="宋体" w:hAnsi="宋体" w:eastAsia="宋体" w:cs="宋体"/>
          <w:sz w:val="28"/>
          <w:szCs w:val="28"/>
          <w:highlight w:val="none"/>
          <w:lang w:eastAsia="zh-CN"/>
        </w:rPr>
        <w:t>支付</w:t>
      </w:r>
      <w:r>
        <w:rPr>
          <w:rFonts w:hint="eastAsia" w:ascii="宋体" w:hAnsi="宋体" w:eastAsia="宋体" w:cs="宋体"/>
          <w:sz w:val="28"/>
          <w:szCs w:val="28"/>
          <w:highlight w:val="none"/>
          <w:lang w:val="en-US" w:eastAsia="zh-CN"/>
        </w:rPr>
        <w:t>至结算审核价的100%。</w:t>
      </w:r>
    </w:p>
    <w:p>
      <w:pPr>
        <w:keepNext w:val="0"/>
        <w:keepLines w:val="0"/>
        <w:pageBreakBefore w:val="0"/>
        <w:tabs>
          <w:tab w:val="left" w:pos="360"/>
        </w:tabs>
        <w:kinsoku/>
        <w:wordWrap/>
        <w:overflowPunct/>
        <w:topLinePunct w:val="0"/>
        <w:bidi w:val="0"/>
        <w:snapToGrid w:val="0"/>
        <w:spacing w:line="360" w:lineRule="auto"/>
        <w:textAlignment w:val="auto"/>
        <w:rPr>
          <w:rFonts w:hint="eastAsia" w:ascii="宋体" w:hAnsi="宋体" w:eastAsia="宋体" w:cs="宋体"/>
          <w:sz w:val="28"/>
          <w:szCs w:val="28"/>
          <w:highlight w:val="none"/>
          <w:u w:val="none"/>
          <w:lang w:eastAsia="zh-CN"/>
        </w:rPr>
      </w:pPr>
      <w:r>
        <w:rPr>
          <w:rFonts w:hint="eastAsia" w:ascii="宋体" w:hAnsi="宋体" w:eastAsia="宋体" w:cs="宋体"/>
          <w:sz w:val="28"/>
          <w:szCs w:val="28"/>
          <w:highlight w:val="none"/>
          <w:u w:val="none"/>
          <w:lang w:eastAsia="zh-CN"/>
        </w:rPr>
        <w:t>（</w:t>
      </w:r>
      <w:r>
        <w:rPr>
          <w:rFonts w:hint="eastAsia" w:ascii="宋体" w:hAnsi="宋体" w:eastAsia="宋体" w:cs="宋体"/>
          <w:sz w:val="28"/>
          <w:szCs w:val="28"/>
          <w:highlight w:val="none"/>
          <w:u w:val="none"/>
          <w:lang w:val="en-US" w:eastAsia="zh-CN"/>
        </w:rPr>
        <w:t>4</w:t>
      </w:r>
      <w:r>
        <w:rPr>
          <w:rFonts w:hint="eastAsia" w:ascii="宋体" w:hAnsi="宋体" w:eastAsia="宋体" w:cs="宋体"/>
          <w:sz w:val="28"/>
          <w:szCs w:val="28"/>
          <w:highlight w:val="none"/>
          <w:u w:val="none"/>
          <w:lang w:eastAsia="zh-CN"/>
        </w:rPr>
        <w:t>）乙方在收款前需提交等额增值税专用发票给甲方。增值税专用发票信息：</w:t>
      </w:r>
    </w:p>
    <w:p>
      <w:pPr>
        <w:keepNext w:val="0"/>
        <w:keepLines w:val="0"/>
        <w:pageBreakBefore w:val="0"/>
        <w:tabs>
          <w:tab w:val="left" w:pos="360"/>
        </w:tabs>
        <w:kinsoku/>
        <w:wordWrap/>
        <w:overflowPunct/>
        <w:topLinePunct w:val="0"/>
        <w:bidi w:val="0"/>
        <w:snapToGrid w:val="0"/>
        <w:spacing w:line="360" w:lineRule="auto"/>
        <w:textAlignment w:val="auto"/>
        <w:rPr>
          <w:rFonts w:hint="eastAsia" w:ascii="宋体" w:hAnsi="宋体" w:eastAsia="宋体" w:cs="宋体"/>
          <w:sz w:val="28"/>
          <w:szCs w:val="28"/>
          <w:highlight w:val="none"/>
          <w:u w:val="none"/>
          <w:lang w:eastAsia="zh-CN"/>
        </w:rPr>
      </w:pPr>
      <w:r>
        <w:rPr>
          <w:rFonts w:hint="eastAsia" w:ascii="宋体" w:hAnsi="宋体" w:eastAsia="宋体" w:cs="宋体"/>
          <w:sz w:val="28"/>
          <w:szCs w:val="28"/>
          <w:highlight w:val="none"/>
          <w:u w:val="none"/>
          <w:lang w:eastAsia="zh-CN"/>
        </w:rPr>
        <w:t>名称：广州市净水有限公司</w:t>
      </w:r>
    </w:p>
    <w:p>
      <w:pPr>
        <w:keepNext w:val="0"/>
        <w:keepLines w:val="0"/>
        <w:pageBreakBefore w:val="0"/>
        <w:tabs>
          <w:tab w:val="left" w:pos="360"/>
        </w:tabs>
        <w:kinsoku/>
        <w:wordWrap/>
        <w:overflowPunct/>
        <w:topLinePunct w:val="0"/>
        <w:bidi w:val="0"/>
        <w:snapToGrid w:val="0"/>
        <w:spacing w:line="360" w:lineRule="auto"/>
        <w:textAlignment w:val="auto"/>
        <w:rPr>
          <w:rFonts w:hint="eastAsia" w:ascii="宋体" w:hAnsi="宋体" w:eastAsia="宋体" w:cs="宋体"/>
          <w:sz w:val="28"/>
          <w:szCs w:val="28"/>
          <w:highlight w:val="none"/>
          <w:u w:val="none"/>
          <w:lang w:eastAsia="zh-CN"/>
        </w:rPr>
      </w:pPr>
      <w:r>
        <w:rPr>
          <w:rFonts w:hint="eastAsia" w:ascii="宋体" w:hAnsi="宋体" w:eastAsia="宋体" w:cs="宋体"/>
          <w:sz w:val="28"/>
          <w:szCs w:val="28"/>
          <w:highlight w:val="none"/>
          <w:u w:val="none"/>
          <w:lang w:val="en-US" w:eastAsia="zh-CN"/>
        </w:rPr>
        <w:t>纳税人识别</w:t>
      </w:r>
      <w:r>
        <w:rPr>
          <w:rFonts w:hint="eastAsia" w:ascii="宋体" w:hAnsi="宋体" w:eastAsia="宋体" w:cs="宋体"/>
          <w:sz w:val="28"/>
          <w:szCs w:val="28"/>
          <w:highlight w:val="none"/>
          <w:u w:val="none"/>
          <w:lang w:eastAsia="zh-CN"/>
        </w:rPr>
        <w:t>号：91440101755584729Q</w:t>
      </w:r>
    </w:p>
    <w:p>
      <w:pPr>
        <w:keepNext w:val="0"/>
        <w:keepLines w:val="0"/>
        <w:pageBreakBefore w:val="0"/>
        <w:tabs>
          <w:tab w:val="left" w:pos="360"/>
        </w:tabs>
        <w:kinsoku/>
        <w:wordWrap/>
        <w:overflowPunct/>
        <w:topLinePunct w:val="0"/>
        <w:bidi w:val="0"/>
        <w:snapToGrid w:val="0"/>
        <w:spacing w:line="360" w:lineRule="auto"/>
        <w:textAlignment w:val="auto"/>
        <w:rPr>
          <w:rFonts w:hint="eastAsia" w:ascii="宋体" w:hAnsi="宋体" w:eastAsia="宋体" w:cs="宋体"/>
          <w:sz w:val="28"/>
          <w:szCs w:val="28"/>
          <w:highlight w:val="none"/>
          <w:u w:val="none"/>
          <w:lang w:eastAsia="zh-CN"/>
        </w:rPr>
      </w:pPr>
      <w:r>
        <w:rPr>
          <w:rFonts w:hint="eastAsia" w:ascii="宋体" w:hAnsi="宋体" w:eastAsia="宋体" w:cs="宋体"/>
          <w:sz w:val="28"/>
          <w:szCs w:val="28"/>
          <w:highlight w:val="none"/>
          <w:u w:val="none"/>
          <w:lang w:val="en-US" w:eastAsia="zh-CN"/>
        </w:rPr>
        <w:t>单位</w:t>
      </w:r>
      <w:r>
        <w:rPr>
          <w:rFonts w:hint="eastAsia" w:ascii="宋体" w:hAnsi="宋体" w:eastAsia="宋体" w:cs="宋体"/>
          <w:sz w:val="28"/>
          <w:szCs w:val="28"/>
          <w:highlight w:val="none"/>
          <w:u w:val="none"/>
          <w:lang w:eastAsia="zh-CN"/>
        </w:rPr>
        <w:t>地址：广州市天河区临江大道501号</w:t>
      </w:r>
    </w:p>
    <w:p>
      <w:pPr>
        <w:keepNext w:val="0"/>
        <w:keepLines w:val="0"/>
        <w:pageBreakBefore w:val="0"/>
        <w:tabs>
          <w:tab w:val="left" w:pos="360"/>
        </w:tabs>
        <w:kinsoku/>
        <w:wordWrap/>
        <w:overflowPunct/>
        <w:topLinePunct w:val="0"/>
        <w:bidi w:val="0"/>
        <w:snapToGrid w:val="0"/>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）乙方开户名、帐号和开户银行名称为：</w:t>
      </w:r>
    </w:p>
    <w:p>
      <w:pPr>
        <w:keepNext w:val="0"/>
        <w:keepLines w:val="0"/>
        <w:pageBreakBefore w:val="0"/>
        <w:widowControl/>
        <w:tabs>
          <w:tab w:val="left" w:pos="360"/>
        </w:tabs>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highlight w:val="none"/>
          <w:u w:val="single"/>
          <w:lang w:val="en-US" w:eastAsia="zh-CN"/>
        </w:rPr>
      </w:pPr>
      <w:r>
        <w:rPr>
          <w:rFonts w:hint="eastAsia" w:ascii="宋体" w:hAnsi="宋体" w:eastAsia="宋体" w:cs="宋体"/>
          <w:sz w:val="28"/>
          <w:szCs w:val="28"/>
          <w:highlight w:val="none"/>
        </w:rPr>
        <w:t>开户名：</w:t>
      </w:r>
      <w:r>
        <w:rPr>
          <w:rFonts w:hint="eastAsia" w:ascii="宋体" w:hAnsi="宋体" w:eastAsia="宋体" w:cs="宋体"/>
          <w:sz w:val="28"/>
          <w:szCs w:val="28"/>
          <w:highlight w:val="none"/>
          <w:u w:val="single"/>
          <w:lang w:val="en-US" w:eastAsia="zh-CN"/>
        </w:rPr>
        <w:t xml:space="preserve">                      </w:t>
      </w:r>
    </w:p>
    <w:p>
      <w:pPr>
        <w:keepNext w:val="0"/>
        <w:keepLines w:val="0"/>
        <w:pageBreakBefore w:val="0"/>
        <w:widowControl/>
        <w:tabs>
          <w:tab w:val="left" w:pos="360"/>
        </w:tabs>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highlight w:val="none"/>
          <w:u w:val="single"/>
          <w:lang w:val="en-US" w:eastAsia="zh-CN"/>
        </w:rPr>
      </w:pPr>
      <w:r>
        <w:rPr>
          <w:rFonts w:hint="eastAsia" w:ascii="宋体" w:hAnsi="宋体" w:eastAsia="宋体" w:cs="宋体"/>
          <w:sz w:val="28"/>
          <w:szCs w:val="28"/>
          <w:highlight w:val="none"/>
          <w:lang w:val="en-US" w:eastAsia="zh-CN"/>
        </w:rPr>
        <w:t>银行</w:t>
      </w:r>
      <w:r>
        <w:rPr>
          <w:rFonts w:hint="eastAsia" w:ascii="宋体" w:hAnsi="宋体" w:eastAsia="宋体" w:cs="宋体"/>
          <w:sz w:val="28"/>
          <w:szCs w:val="28"/>
          <w:highlight w:val="none"/>
        </w:rPr>
        <w:t>帐号：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p>
    <w:p>
      <w:pPr>
        <w:keepNext w:val="0"/>
        <w:keepLines w:val="0"/>
        <w:pageBreakBefore w:val="0"/>
        <w:widowControl/>
        <w:tabs>
          <w:tab w:val="left" w:pos="360"/>
        </w:tabs>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highlight w:val="none"/>
          <w:u w:val="single"/>
          <w:lang w:val="en-US" w:eastAsia="zh-CN"/>
        </w:rPr>
      </w:pPr>
      <w:r>
        <w:rPr>
          <w:rFonts w:hint="eastAsia" w:ascii="宋体" w:hAnsi="宋体" w:eastAsia="宋体" w:cs="宋体"/>
          <w:sz w:val="28"/>
          <w:szCs w:val="28"/>
          <w:highlight w:val="none"/>
        </w:rPr>
        <w:t>开户银行：</w:t>
      </w:r>
      <w:r>
        <w:rPr>
          <w:rFonts w:hint="eastAsia" w:ascii="宋体" w:hAnsi="宋体" w:eastAsia="宋体" w:cs="宋体"/>
          <w:sz w:val="28"/>
          <w:szCs w:val="28"/>
          <w:highlight w:val="none"/>
          <w:u w:val="single"/>
          <w:lang w:val="en-US" w:eastAsia="zh-CN"/>
        </w:rPr>
        <w:t xml:space="preserve">                    </w:t>
      </w:r>
    </w:p>
    <w:p>
      <w:pPr>
        <w:keepNext w:val="0"/>
        <w:keepLines w:val="0"/>
        <w:pageBreakBefore w:val="0"/>
        <w:tabs>
          <w:tab w:val="left" w:pos="360"/>
        </w:tabs>
        <w:kinsoku/>
        <w:wordWrap/>
        <w:overflowPunct/>
        <w:topLinePunct w:val="0"/>
        <w:bidi w:val="0"/>
        <w:snapToGrid w:val="0"/>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）验收通过后，乙方须向甲方提供项目验收通过的证明。</w:t>
      </w:r>
    </w:p>
    <w:p>
      <w:pPr>
        <w:keepNext w:val="0"/>
        <w:keepLines w:val="0"/>
        <w:pageBreakBefore w:val="0"/>
        <w:kinsoku/>
        <w:wordWrap/>
        <w:overflowPunct/>
        <w:topLinePunct w:val="0"/>
        <w:bidi w:val="0"/>
        <w:snapToGrid w:val="0"/>
        <w:spacing w:before="120" w:beforeLines="50" w:line="360" w:lineRule="auto"/>
        <w:textAlignment w:val="auto"/>
        <w:rPr>
          <w:rFonts w:hint="eastAsia" w:ascii="宋体" w:hAnsi="宋体" w:eastAsia="宋体" w:cs="宋体"/>
          <w:sz w:val="28"/>
          <w:szCs w:val="28"/>
          <w:highlight w:val="none"/>
        </w:rPr>
      </w:pPr>
      <w:r>
        <w:rPr>
          <w:rFonts w:hint="eastAsia" w:ascii="宋体" w:hAnsi="宋体" w:eastAsia="宋体" w:cs="宋体"/>
          <w:b/>
          <w:bCs w:val="0"/>
          <w:sz w:val="28"/>
          <w:szCs w:val="28"/>
          <w:highlight w:val="none"/>
        </w:rPr>
        <w:t>第五条</w:t>
      </w:r>
      <w:r>
        <w:rPr>
          <w:rFonts w:hint="eastAsia" w:ascii="宋体" w:hAnsi="宋体" w:eastAsia="宋体" w:cs="宋体"/>
          <w:b/>
          <w:sz w:val="28"/>
          <w:szCs w:val="28"/>
          <w:highlight w:val="none"/>
        </w:rPr>
        <w:t xml:space="preserve"> </w:t>
      </w:r>
      <w:r>
        <w:rPr>
          <w:rFonts w:hint="eastAsia" w:ascii="宋体" w:hAnsi="宋体" w:eastAsia="宋体" w:cs="宋体"/>
          <w:sz w:val="28"/>
          <w:szCs w:val="28"/>
          <w:highlight w:val="none"/>
        </w:rPr>
        <w:t>双方确定因履行本合同应遵守的保密义务如下：</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甲方</w:t>
      </w:r>
      <w:r>
        <w:rPr>
          <w:rFonts w:hint="eastAsia" w:ascii="宋体" w:hAnsi="宋体" w:eastAsia="宋体" w:cs="宋体"/>
          <w:sz w:val="28"/>
          <w:szCs w:val="28"/>
          <w:highlight w:val="none"/>
          <w:lang w:eastAsia="zh-CN"/>
        </w:rPr>
        <w:t>：</w:t>
      </w:r>
    </w:p>
    <w:p>
      <w:pPr>
        <w:keepNext w:val="0"/>
        <w:keepLines w:val="0"/>
        <w:pageBreakBefore w:val="0"/>
        <w:tabs>
          <w:tab w:val="left" w:pos="540"/>
        </w:tabs>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1.保密内容（包括技术信息和经营信息）：</w:t>
      </w:r>
      <w:r>
        <w:rPr>
          <w:rFonts w:hint="eastAsia" w:ascii="宋体" w:hAnsi="宋体" w:eastAsia="宋体" w:cs="宋体"/>
          <w:sz w:val="28"/>
          <w:szCs w:val="28"/>
          <w:highlight w:val="none"/>
          <w:u w:val="single"/>
        </w:rPr>
        <w:t>客户信息</w:t>
      </w:r>
      <w:r>
        <w:rPr>
          <w:rFonts w:hint="eastAsia" w:ascii="宋体" w:hAnsi="宋体" w:eastAsia="宋体" w:cs="宋体"/>
          <w:sz w:val="28"/>
          <w:szCs w:val="28"/>
          <w:highlight w:val="none"/>
        </w:rPr>
        <w:t>。</w:t>
      </w:r>
    </w:p>
    <w:p>
      <w:pPr>
        <w:keepNext w:val="0"/>
        <w:keepLines w:val="0"/>
        <w:pageBreakBefore w:val="0"/>
        <w:tabs>
          <w:tab w:val="left" w:pos="360"/>
        </w:tabs>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2.涉密人员范围：</w:t>
      </w:r>
      <w:r>
        <w:rPr>
          <w:rFonts w:hint="eastAsia" w:ascii="宋体" w:hAnsi="宋体" w:eastAsia="宋体" w:cs="宋体"/>
          <w:sz w:val="28"/>
          <w:szCs w:val="28"/>
          <w:highlight w:val="none"/>
          <w:u w:val="single"/>
        </w:rPr>
        <w:t>主要参与人员</w:t>
      </w:r>
      <w:r>
        <w:rPr>
          <w:rFonts w:hint="eastAsia" w:ascii="宋体" w:hAnsi="宋体" w:eastAsia="宋体" w:cs="宋体"/>
          <w:sz w:val="28"/>
          <w:szCs w:val="28"/>
          <w:highlight w:val="none"/>
        </w:rPr>
        <w:t>。</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color w:val="FF0000"/>
          <w:sz w:val="28"/>
          <w:szCs w:val="28"/>
          <w:highlight w:val="none"/>
        </w:rPr>
      </w:pPr>
      <w:r>
        <w:rPr>
          <w:rFonts w:hint="eastAsia" w:ascii="宋体" w:hAnsi="宋体" w:eastAsia="宋体" w:cs="宋体"/>
          <w:sz w:val="28"/>
          <w:szCs w:val="28"/>
          <w:highlight w:val="none"/>
        </w:rPr>
        <w:t>3.保密期限：</w:t>
      </w:r>
      <w:r>
        <w:rPr>
          <w:rFonts w:hint="eastAsia" w:ascii="宋体" w:hAnsi="宋体" w:eastAsia="宋体" w:cs="宋体"/>
          <w:sz w:val="28"/>
          <w:szCs w:val="28"/>
          <w:highlight w:val="none"/>
          <w:u w:val="single"/>
          <w:lang w:val="en-US" w:eastAsia="zh-CN"/>
        </w:rPr>
        <w:t>长期</w:t>
      </w:r>
      <w:r>
        <w:rPr>
          <w:rFonts w:hint="eastAsia" w:ascii="宋体" w:hAnsi="宋体" w:eastAsia="宋体" w:cs="宋体"/>
          <w:sz w:val="28"/>
          <w:szCs w:val="28"/>
          <w:highlight w:val="none"/>
        </w:rPr>
        <w:t>。</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4.泄密责任：</w:t>
      </w:r>
      <w:r>
        <w:rPr>
          <w:rFonts w:hint="eastAsia" w:ascii="宋体" w:hAnsi="宋体" w:eastAsia="宋体" w:cs="宋体"/>
          <w:sz w:val="28"/>
          <w:szCs w:val="28"/>
          <w:highlight w:val="none"/>
          <w:u w:val="single"/>
        </w:rPr>
        <w:t>协商解决</w:t>
      </w:r>
      <w:r>
        <w:rPr>
          <w:rFonts w:hint="eastAsia" w:ascii="宋体" w:hAnsi="宋体" w:eastAsia="宋体" w:cs="宋体"/>
          <w:sz w:val="28"/>
          <w:szCs w:val="28"/>
          <w:highlight w:val="none"/>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乙方</w:t>
      </w:r>
      <w:r>
        <w:rPr>
          <w:rFonts w:hint="eastAsia" w:ascii="宋体" w:hAnsi="宋体" w:eastAsia="宋体" w:cs="宋体"/>
          <w:sz w:val="28"/>
          <w:szCs w:val="28"/>
          <w:highlight w:val="none"/>
          <w:lang w:eastAsia="zh-CN"/>
        </w:rPr>
        <w:t>：</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1.保密内容（包括技术信息和经营信息）：</w:t>
      </w:r>
      <w:r>
        <w:rPr>
          <w:rFonts w:hint="eastAsia" w:ascii="宋体" w:hAnsi="宋体" w:eastAsia="宋体" w:cs="宋体"/>
          <w:sz w:val="28"/>
          <w:szCs w:val="28"/>
          <w:highlight w:val="none"/>
          <w:u w:val="single"/>
        </w:rPr>
        <w:t>客户信息</w:t>
      </w:r>
      <w:r>
        <w:rPr>
          <w:rFonts w:hint="eastAsia" w:ascii="宋体" w:hAnsi="宋体" w:eastAsia="宋体" w:cs="宋体"/>
          <w:sz w:val="28"/>
          <w:szCs w:val="28"/>
          <w:highlight w:val="none"/>
        </w:rPr>
        <w:t>。</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2.涉密人员范围：</w:t>
      </w:r>
      <w:r>
        <w:rPr>
          <w:rFonts w:hint="eastAsia" w:ascii="宋体" w:hAnsi="宋体" w:eastAsia="宋体" w:cs="宋体"/>
          <w:sz w:val="28"/>
          <w:szCs w:val="28"/>
          <w:highlight w:val="none"/>
          <w:u w:val="single"/>
        </w:rPr>
        <w:t>主要参与人员</w:t>
      </w:r>
      <w:r>
        <w:rPr>
          <w:rFonts w:hint="eastAsia" w:ascii="宋体" w:hAnsi="宋体" w:eastAsia="宋体" w:cs="宋体"/>
          <w:sz w:val="28"/>
          <w:szCs w:val="28"/>
          <w:highlight w:val="none"/>
        </w:rPr>
        <w:t>。</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3.保密期限：</w:t>
      </w:r>
      <w:r>
        <w:rPr>
          <w:rFonts w:hint="eastAsia" w:ascii="宋体" w:hAnsi="宋体" w:eastAsia="宋体" w:cs="宋体"/>
          <w:sz w:val="28"/>
          <w:szCs w:val="28"/>
          <w:highlight w:val="none"/>
          <w:u w:val="single"/>
          <w:lang w:val="en-US" w:eastAsia="zh-CN"/>
        </w:rPr>
        <w:t>长期</w:t>
      </w:r>
      <w:r>
        <w:rPr>
          <w:rFonts w:hint="eastAsia" w:ascii="宋体" w:hAnsi="宋体" w:eastAsia="宋体" w:cs="宋体"/>
          <w:sz w:val="28"/>
          <w:szCs w:val="28"/>
          <w:highlight w:val="none"/>
        </w:rPr>
        <w:t>。</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4.泄密责任：</w:t>
      </w:r>
      <w:r>
        <w:rPr>
          <w:rFonts w:hint="eastAsia" w:ascii="宋体" w:hAnsi="宋体" w:eastAsia="宋体" w:cs="宋体"/>
          <w:sz w:val="28"/>
          <w:szCs w:val="28"/>
          <w:highlight w:val="none"/>
          <w:u w:val="single"/>
        </w:rPr>
        <w:t>协商解决</w:t>
      </w:r>
      <w:r>
        <w:rPr>
          <w:rFonts w:hint="eastAsia" w:ascii="宋体" w:hAnsi="宋体" w:eastAsia="宋体" w:cs="宋体"/>
          <w:sz w:val="28"/>
          <w:szCs w:val="28"/>
          <w:highlight w:val="none"/>
          <w:u w:val="none"/>
        </w:rPr>
        <w:t>。</w:t>
      </w:r>
    </w:p>
    <w:p>
      <w:pPr>
        <w:keepNext w:val="0"/>
        <w:keepLines w:val="0"/>
        <w:pageBreakBefore w:val="0"/>
        <w:kinsoku/>
        <w:wordWrap/>
        <w:overflowPunct/>
        <w:topLinePunct w:val="0"/>
        <w:bidi w:val="0"/>
        <w:snapToGrid w:val="0"/>
        <w:spacing w:before="120" w:beforeLines="50" w:line="360" w:lineRule="auto"/>
        <w:ind w:left="1"/>
        <w:textAlignment w:val="auto"/>
        <w:rPr>
          <w:rFonts w:hint="eastAsia" w:ascii="宋体" w:hAnsi="宋体" w:eastAsia="宋体" w:cs="宋体"/>
          <w:sz w:val="28"/>
          <w:szCs w:val="28"/>
          <w:highlight w:val="none"/>
        </w:rPr>
      </w:pPr>
      <w:r>
        <w:rPr>
          <w:rFonts w:hint="eastAsia" w:ascii="宋体" w:hAnsi="宋体" w:eastAsia="宋体" w:cs="宋体"/>
          <w:b/>
          <w:bCs w:val="0"/>
          <w:sz w:val="28"/>
          <w:szCs w:val="28"/>
          <w:highlight w:val="none"/>
        </w:rPr>
        <w:t>第</w:t>
      </w:r>
      <w:r>
        <w:rPr>
          <w:rFonts w:hint="eastAsia" w:ascii="宋体" w:hAnsi="宋体" w:eastAsia="宋体" w:cs="宋体"/>
          <w:b/>
          <w:bCs w:val="0"/>
          <w:sz w:val="28"/>
          <w:szCs w:val="28"/>
          <w:highlight w:val="none"/>
          <w:lang w:val="en-US" w:eastAsia="zh-CN"/>
        </w:rPr>
        <w:t>六</w:t>
      </w:r>
      <w:r>
        <w:rPr>
          <w:rFonts w:hint="eastAsia" w:ascii="宋体" w:hAnsi="宋体" w:eastAsia="宋体" w:cs="宋体"/>
          <w:b/>
          <w:bCs w:val="0"/>
          <w:sz w:val="28"/>
          <w:szCs w:val="28"/>
          <w:highlight w:val="none"/>
        </w:rPr>
        <w:t>条</w:t>
      </w:r>
      <w:r>
        <w:rPr>
          <w:rFonts w:hint="eastAsia" w:ascii="宋体" w:hAnsi="宋体" w:eastAsia="宋体" w:cs="宋体"/>
          <w:b/>
          <w:sz w:val="28"/>
          <w:szCs w:val="28"/>
          <w:highlight w:val="none"/>
        </w:rPr>
        <w:t xml:space="preserve"> </w:t>
      </w:r>
      <w:r>
        <w:rPr>
          <w:rFonts w:hint="eastAsia" w:ascii="宋体" w:hAnsi="宋体" w:eastAsia="宋体" w:cs="宋体"/>
          <w:sz w:val="28"/>
          <w:szCs w:val="28"/>
          <w:highlight w:val="none"/>
        </w:rPr>
        <w:t>本合同的变更必须由双方协商一致，并以书面形式确定。但</w:t>
      </w:r>
      <w:r>
        <w:rPr>
          <w:rFonts w:hint="eastAsia" w:ascii="宋体" w:hAnsi="宋体" w:eastAsia="宋体" w:cs="宋体"/>
          <w:sz w:val="28"/>
          <w:szCs w:val="28"/>
          <w:highlight w:val="none"/>
          <w:u w:val="single"/>
        </w:rPr>
        <w:t>在三次请求答复后仍无答复</w:t>
      </w:r>
      <w:r>
        <w:rPr>
          <w:rFonts w:hint="eastAsia" w:ascii="宋体" w:hAnsi="宋体" w:eastAsia="宋体" w:cs="宋体"/>
          <w:sz w:val="28"/>
          <w:szCs w:val="28"/>
          <w:highlight w:val="none"/>
        </w:rPr>
        <w:t>，一方可以向另一方提出变更合同权利与义务的请求，另一方应当在</w:t>
      </w:r>
      <w:r>
        <w:rPr>
          <w:rFonts w:hint="eastAsia" w:ascii="宋体" w:hAnsi="宋体" w:eastAsia="宋体" w:cs="宋体"/>
          <w:sz w:val="28"/>
          <w:szCs w:val="28"/>
          <w:highlight w:val="none"/>
          <w:u w:val="single"/>
        </w:rPr>
        <w:t>10</w:t>
      </w:r>
      <w:r>
        <w:rPr>
          <w:rFonts w:hint="eastAsia" w:ascii="宋体" w:hAnsi="宋体" w:eastAsia="宋体" w:cs="宋体"/>
          <w:sz w:val="28"/>
          <w:szCs w:val="28"/>
          <w:highlight w:val="none"/>
          <w:u w:val="none"/>
          <w:lang w:val="en-US" w:eastAsia="zh-CN"/>
        </w:rPr>
        <w:t>个工作</w:t>
      </w:r>
      <w:r>
        <w:rPr>
          <w:rFonts w:hint="eastAsia" w:ascii="宋体" w:hAnsi="宋体" w:eastAsia="宋体" w:cs="宋体"/>
          <w:sz w:val="28"/>
          <w:szCs w:val="28"/>
          <w:highlight w:val="none"/>
        </w:rPr>
        <w:t>日内予以答复；逾期未予答复的，视为同意。</w:t>
      </w:r>
    </w:p>
    <w:p>
      <w:pPr>
        <w:keepNext w:val="0"/>
        <w:keepLines w:val="0"/>
        <w:pageBreakBefore w:val="0"/>
        <w:widowControl w:val="0"/>
        <w:tabs>
          <w:tab w:val="left" w:pos="360"/>
        </w:tabs>
        <w:kinsoku/>
        <w:wordWrap/>
        <w:overflowPunct/>
        <w:topLinePunct w:val="0"/>
        <w:bidi w:val="0"/>
        <w:adjustRightInd w:val="0"/>
        <w:snapToGrid w:val="0"/>
        <w:spacing w:before="60" w:beforeLines="25" w:line="360" w:lineRule="auto"/>
        <w:jc w:val="both"/>
        <w:textAlignment w:val="auto"/>
        <w:rPr>
          <w:rFonts w:hint="eastAsia" w:ascii="宋体" w:hAnsi="宋体" w:eastAsia="宋体" w:cs="宋体"/>
          <w:color w:val="000000"/>
          <w:kern w:val="2"/>
          <w:sz w:val="28"/>
          <w:szCs w:val="28"/>
          <w:highlight w:val="none"/>
        </w:rPr>
      </w:pPr>
      <w:r>
        <w:rPr>
          <w:rFonts w:hint="eastAsia" w:ascii="宋体" w:hAnsi="宋体" w:eastAsia="宋体" w:cs="宋体"/>
          <w:b/>
          <w:bCs w:val="0"/>
          <w:color w:val="000000"/>
          <w:kern w:val="2"/>
          <w:sz w:val="28"/>
          <w:szCs w:val="28"/>
          <w:highlight w:val="none"/>
        </w:rPr>
        <w:t>第</w:t>
      </w:r>
      <w:r>
        <w:rPr>
          <w:rFonts w:hint="eastAsia" w:ascii="宋体" w:hAnsi="宋体" w:eastAsia="宋体" w:cs="宋体"/>
          <w:b/>
          <w:bCs w:val="0"/>
          <w:color w:val="000000"/>
          <w:kern w:val="2"/>
          <w:sz w:val="28"/>
          <w:szCs w:val="28"/>
          <w:highlight w:val="none"/>
          <w:lang w:val="en-US" w:eastAsia="zh-CN"/>
        </w:rPr>
        <w:t>七</w:t>
      </w:r>
      <w:r>
        <w:rPr>
          <w:rFonts w:hint="eastAsia" w:ascii="宋体" w:hAnsi="宋体" w:eastAsia="宋体" w:cs="宋体"/>
          <w:b/>
          <w:bCs w:val="0"/>
          <w:color w:val="000000"/>
          <w:kern w:val="2"/>
          <w:sz w:val="28"/>
          <w:szCs w:val="28"/>
          <w:highlight w:val="none"/>
        </w:rPr>
        <w:t>条</w:t>
      </w:r>
      <w:r>
        <w:rPr>
          <w:rFonts w:hint="eastAsia" w:ascii="宋体" w:hAnsi="宋体" w:eastAsia="宋体" w:cs="宋体"/>
          <w:b/>
          <w:color w:val="000000"/>
          <w:kern w:val="2"/>
          <w:sz w:val="28"/>
          <w:szCs w:val="28"/>
          <w:highlight w:val="none"/>
        </w:rPr>
        <w:t xml:space="preserve"> </w:t>
      </w:r>
      <w:r>
        <w:rPr>
          <w:rFonts w:hint="eastAsia" w:ascii="宋体" w:hAnsi="宋体" w:eastAsia="宋体" w:cs="宋体"/>
          <w:color w:val="000000"/>
          <w:kern w:val="2"/>
          <w:sz w:val="28"/>
          <w:szCs w:val="28"/>
          <w:highlight w:val="none"/>
        </w:rPr>
        <w:t>双方确定，按以下标准和方式对乙方提交的技术咨询工作成果进行验收：</w:t>
      </w:r>
    </w:p>
    <w:p>
      <w:pPr>
        <w:keepNext w:val="0"/>
        <w:keepLines w:val="0"/>
        <w:pageBreakBefore w:val="0"/>
        <w:widowControl w:val="0"/>
        <w:tabs>
          <w:tab w:val="left" w:pos="360"/>
        </w:tabs>
        <w:kinsoku/>
        <w:wordWrap/>
        <w:overflowPunct/>
        <w:topLinePunct w:val="0"/>
        <w:bidi w:val="0"/>
        <w:adjustRightInd w:val="0"/>
        <w:snapToGrid w:val="0"/>
        <w:spacing w:before="60" w:beforeLines="25" w:line="360" w:lineRule="auto"/>
        <w:ind w:firstLine="560" w:firstLineChars="200"/>
        <w:jc w:val="both"/>
        <w:textAlignment w:val="auto"/>
        <w:rPr>
          <w:rFonts w:hint="eastAsia" w:ascii="宋体" w:hAnsi="宋体" w:eastAsia="宋体" w:cs="宋体"/>
          <w:color w:val="000000"/>
          <w:kern w:val="2"/>
          <w:sz w:val="28"/>
          <w:szCs w:val="28"/>
          <w:highlight w:val="none"/>
          <w:u w:val="single"/>
        </w:rPr>
      </w:pPr>
      <w:r>
        <w:rPr>
          <w:rFonts w:hint="eastAsia" w:ascii="宋体" w:hAnsi="宋体" w:eastAsia="宋体" w:cs="宋体"/>
          <w:color w:val="000000"/>
          <w:kern w:val="2"/>
          <w:sz w:val="28"/>
          <w:szCs w:val="28"/>
          <w:highlight w:val="none"/>
        </w:rPr>
        <w:t>1</w:t>
      </w:r>
      <w:r>
        <w:rPr>
          <w:rFonts w:hint="eastAsia" w:ascii="宋体" w:hAnsi="宋体" w:eastAsia="宋体" w:cs="宋体"/>
          <w:color w:val="000000"/>
          <w:kern w:val="2"/>
          <w:sz w:val="28"/>
          <w:szCs w:val="28"/>
          <w:highlight w:val="none"/>
          <w:lang w:eastAsia="zh-CN"/>
        </w:rPr>
        <w:t>.</w:t>
      </w:r>
      <w:r>
        <w:rPr>
          <w:rFonts w:hint="eastAsia" w:ascii="宋体" w:hAnsi="宋体" w:eastAsia="宋体" w:cs="宋体"/>
          <w:color w:val="000000"/>
          <w:kern w:val="2"/>
          <w:sz w:val="28"/>
          <w:szCs w:val="28"/>
          <w:highlight w:val="none"/>
        </w:rPr>
        <w:t>乙方提交技术咨询工作成果的形式：</w:t>
      </w:r>
      <w:r>
        <w:rPr>
          <w:rFonts w:hint="eastAsia" w:ascii="宋体" w:hAnsi="宋体" w:eastAsia="宋体" w:cs="宋体"/>
          <w:color w:val="000000"/>
          <w:kern w:val="2"/>
          <w:sz w:val="28"/>
          <w:szCs w:val="28"/>
          <w:highlight w:val="none"/>
          <w:u w:val="single"/>
        </w:rPr>
        <w:t>清洁生产审核报告</w:t>
      </w:r>
      <w:r>
        <w:rPr>
          <w:rFonts w:hint="eastAsia" w:ascii="宋体" w:hAnsi="宋体" w:eastAsia="宋体" w:cs="宋体"/>
          <w:color w:val="000000"/>
          <w:kern w:val="2"/>
          <w:sz w:val="28"/>
          <w:szCs w:val="28"/>
          <w:highlight w:val="none"/>
        </w:rPr>
        <w:t>。</w:t>
      </w:r>
    </w:p>
    <w:p>
      <w:pPr>
        <w:keepNext w:val="0"/>
        <w:keepLines w:val="0"/>
        <w:pageBreakBefore w:val="0"/>
        <w:widowControl w:val="0"/>
        <w:tabs>
          <w:tab w:val="left" w:pos="360"/>
        </w:tabs>
        <w:kinsoku/>
        <w:wordWrap/>
        <w:overflowPunct/>
        <w:topLinePunct w:val="0"/>
        <w:bidi w:val="0"/>
        <w:adjustRightInd w:val="0"/>
        <w:snapToGrid w:val="0"/>
        <w:spacing w:before="60" w:beforeLines="25" w:line="360" w:lineRule="auto"/>
        <w:ind w:firstLine="560" w:firstLineChars="200"/>
        <w:jc w:val="both"/>
        <w:textAlignment w:val="auto"/>
        <w:rPr>
          <w:rFonts w:hint="eastAsia" w:ascii="宋体" w:hAnsi="宋体" w:eastAsia="宋体" w:cs="宋体"/>
          <w:color w:val="000000"/>
          <w:kern w:val="2"/>
          <w:sz w:val="28"/>
          <w:szCs w:val="28"/>
          <w:highlight w:val="none"/>
          <w:u w:val="single"/>
        </w:rPr>
      </w:pPr>
      <w:r>
        <w:rPr>
          <w:rFonts w:hint="eastAsia" w:ascii="宋体" w:hAnsi="宋体" w:eastAsia="宋体" w:cs="宋体"/>
          <w:color w:val="000000"/>
          <w:kern w:val="2"/>
          <w:sz w:val="28"/>
          <w:szCs w:val="28"/>
          <w:highlight w:val="none"/>
        </w:rPr>
        <w:t>2</w:t>
      </w:r>
      <w:r>
        <w:rPr>
          <w:rFonts w:hint="eastAsia" w:ascii="宋体" w:hAnsi="宋体" w:eastAsia="宋体" w:cs="宋体"/>
          <w:color w:val="000000"/>
          <w:kern w:val="2"/>
          <w:sz w:val="28"/>
          <w:szCs w:val="28"/>
          <w:highlight w:val="none"/>
          <w:lang w:eastAsia="zh-CN"/>
        </w:rPr>
        <w:t>.</w:t>
      </w:r>
      <w:r>
        <w:rPr>
          <w:rFonts w:hint="eastAsia" w:ascii="宋体" w:hAnsi="宋体" w:eastAsia="宋体" w:cs="宋体"/>
          <w:color w:val="000000"/>
          <w:kern w:val="2"/>
          <w:sz w:val="28"/>
          <w:szCs w:val="28"/>
          <w:highlight w:val="none"/>
        </w:rPr>
        <w:t>技术咨询工作成果的验收标准：</w:t>
      </w:r>
      <w:r>
        <w:rPr>
          <w:rFonts w:hint="eastAsia" w:ascii="宋体" w:hAnsi="宋体" w:eastAsia="宋体" w:cs="宋体"/>
          <w:color w:val="000000"/>
          <w:kern w:val="2"/>
          <w:sz w:val="28"/>
          <w:szCs w:val="28"/>
          <w:highlight w:val="none"/>
          <w:u w:val="single"/>
        </w:rPr>
        <w:t>通过政府部门组织的验收</w:t>
      </w:r>
      <w:r>
        <w:rPr>
          <w:rFonts w:hint="eastAsia" w:ascii="宋体" w:hAnsi="宋体" w:eastAsia="宋体" w:cs="宋体"/>
          <w:color w:val="000000"/>
          <w:kern w:val="2"/>
          <w:sz w:val="28"/>
          <w:szCs w:val="28"/>
          <w:highlight w:val="none"/>
          <w:u w:val="none"/>
        </w:rPr>
        <w:t>。</w:t>
      </w:r>
    </w:p>
    <w:p>
      <w:pPr>
        <w:keepNext w:val="0"/>
        <w:keepLines w:val="0"/>
        <w:pageBreakBefore w:val="0"/>
        <w:widowControl w:val="0"/>
        <w:tabs>
          <w:tab w:val="left" w:pos="360"/>
        </w:tabs>
        <w:kinsoku/>
        <w:wordWrap/>
        <w:overflowPunct/>
        <w:topLinePunct w:val="0"/>
        <w:bidi w:val="0"/>
        <w:adjustRightInd w:val="0"/>
        <w:snapToGrid w:val="0"/>
        <w:spacing w:before="60" w:beforeLines="25" w:line="360" w:lineRule="auto"/>
        <w:ind w:firstLine="560" w:firstLineChars="200"/>
        <w:jc w:val="both"/>
        <w:textAlignment w:val="auto"/>
        <w:rPr>
          <w:rFonts w:hint="eastAsia" w:ascii="宋体" w:hAnsi="宋体" w:eastAsia="宋体" w:cs="宋体"/>
          <w:color w:val="000000"/>
          <w:kern w:val="2"/>
          <w:sz w:val="28"/>
          <w:szCs w:val="28"/>
          <w:highlight w:val="none"/>
          <w:u w:val="single"/>
        </w:rPr>
      </w:pPr>
      <w:r>
        <w:rPr>
          <w:rFonts w:hint="eastAsia" w:ascii="宋体" w:hAnsi="宋体" w:eastAsia="宋体" w:cs="宋体"/>
          <w:color w:val="000000"/>
          <w:kern w:val="2"/>
          <w:sz w:val="28"/>
          <w:szCs w:val="28"/>
          <w:highlight w:val="none"/>
        </w:rPr>
        <w:t>3</w:t>
      </w:r>
      <w:r>
        <w:rPr>
          <w:rFonts w:hint="eastAsia" w:ascii="宋体" w:hAnsi="宋体" w:eastAsia="宋体" w:cs="宋体"/>
          <w:color w:val="000000"/>
          <w:kern w:val="2"/>
          <w:sz w:val="28"/>
          <w:szCs w:val="28"/>
          <w:highlight w:val="none"/>
          <w:lang w:eastAsia="zh-CN"/>
        </w:rPr>
        <w:t>.</w:t>
      </w:r>
      <w:r>
        <w:rPr>
          <w:rFonts w:hint="eastAsia" w:ascii="宋体" w:hAnsi="宋体" w:eastAsia="宋体" w:cs="宋体"/>
          <w:color w:val="000000"/>
          <w:kern w:val="2"/>
          <w:sz w:val="28"/>
          <w:szCs w:val="28"/>
          <w:highlight w:val="none"/>
        </w:rPr>
        <w:t>技术咨询工作成果的验收方法：</w:t>
      </w:r>
      <w:r>
        <w:rPr>
          <w:rFonts w:hint="eastAsia" w:ascii="宋体" w:hAnsi="宋体" w:eastAsia="宋体" w:cs="宋体"/>
          <w:color w:val="000000"/>
          <w:kern w:val="2"/>
          <w:sz w:val="28"/>
          <w:szCs w:val="28"/>
          <w:highlight w:val="none"/>
          <w:u w:val="single"/>
        </w:rPr>
        <w:t>专家评审</w:t>
      </w:r>
      <w:r>
        <w:rPr>
          <w:rFonts w:hint="eastAsia" w:ascii="宋体" w:hAnsi="宋体" w:eastAsia="宋体" w:cs="宋体"/>
          <w:color w:val="000000"/>
          <w:kern w:val="2"/>
          <w:sz w:val="28"/>
          <w:szCs w:val="28"/>
          <w:highlight w:val="none"/>
          <w:u w:val="none"/>
        </w:rPr>
        <w:t>。</w:t>
      </w:r>
    </w:p>
    <w:p>
      <w:pPr>
        <w:keepNext w:val="0"/>
        <w:keepLines w:val="0"/>
        <w:pageBreakBefore w:val="0"/>
        <w:widowControl w:val="0"/>
        <w:tabs>
          <w:tab w:val="left" w:pos="360"/>
        </w:tabs>
        <w:kinsoku/>
        <w:wordWrap/>
        <w:overflowPunct/>
        <w:topLinePunct w:val="0"/>
        <w:bidi w:val="0"/>
        <w:adjustRightInd w:val="0"/>
        <w:snapToGrid w:val="0"/>
        <w:spacing w:before="60" w:beforeLines="25" w:line="360" w:lineRule="auto"/>
        <w:ind w:firstLine="560" w:firstLineChars="200"/>
        <w:jc w:val="both"/>
        <w:textAlignment w:val="auto"/>
        <w:rPr>
          <w:rFonts w:hint="eastAsia" w:ascii="宋体" w:hAnsi="宋体" w:eastAsia="宋体" w:cs="宋体"/>
          <w:color w:val="000000"/>
          <w:kern w:val="2"/>
          <w:sz w:val="28"/>
          <w:szCs w:val="28"/>
          <w:highlight w:val="none"/>
          <w:u w:val="single"/>
        </w:rPr>
      </w:pPr>
      <w:r>
        <w:rPr>
          <w:rFonts w:hint="eastAsia" w:ascii="宋体" w:hAnsi="宋体" w:eastAsia="宋体" w:cs="宋体"/>
          <w:color w:val="000000"/>
          <w:kern w:val="2"/>
          <w:sz w:val="28"/>
          <w:szCs w:val="28"/>
          <w:highlight w:val="none"/>
        </w:rPr>
        <w:t>4</w:t>
      </w:r>
      <w:r>
        <w:rPr>
          <w:rFonts w:hint="eastAsia" w:ascii="宋体" w:hAnsi="宋体" w:eastAsia="宋体" w:cs="宋体"/>
          <w:color w:val="000000"/>
          <w:kern w:val="2"/>
          <w:sz w:val="28"/>
          <w:szCs w:val="28"/>
          <w:highlight w:val="none"/>
          <w:lang w:eastAsia="zh-CN"/>
        </w:rPr>
        <w:t>.</w:t>
      </w:r>
      <w:r>
        <w:rPr>
          <w:rFonts w:hint="eastAsia" w:ascii="宋体" w:hAnsi="宋体" w:eastAsia="宋体" w:cs="宋体"/>
          <w:color w:val="000000"/>
          <w:kern w:val="2"/>
          <w:sz w:val="28"/>
          <w:szCs w:val="28"/>
          <w:highlight w:val="none"/>
        </w:rPr>
        <w:t>验收的时间和地点：</w:t>
      </w:r>
      <w:r>
        <w:rPr>
          <w:rFonts w:hint="eastAsia" w:ascii="宋体" w:hAnsi="宋体" w:eastAsia="宋体" w:cs="宋体"/>
          <w:color w:val="000000"/>
          <w:kern w:val="2"/>
          <w:sz w:val="28"/>
          <w:szCs w:val="28"/>
          <w:highlight w:val="none"/>
          <w:u w:val="single"/>
        </w:rPr>
        <w:t>合同签订6-12个月以后由政府部门安排</w:t>
      </w:r>
      <w:r>
        <w:rPr>
          <w:rFonts w:hint="eastAsia" w:ascii="宋体" w:hAnsi="宋体" w:eastAsia="宋体" w:cs="宋体"/>
          <w:color w:val="000000"/>
          <w:kern w:val="2"/>
          <w:sz w:val="28"/>
          <w:szCs w:val="28"/>
          <w:highlight w:val="none"/>
          <w:u w:val="none"/>
        </w:rPr>
        <w:t>。</w:t>
      </w:r>
    </w:p>
    <w:p>
      <w:pPr>
        <w:keepNext w:val="0"/>
        <w:keepLines w:val="0"/>
        <w:pageBreakBefore w:val="0"/>
        <w:widowControl w:val="0"/>
        <w:tabs>
          <w:tab w:val="left" w:pos="360"/>
        </w:tabs>
        <w:kinsoku/>
        <w:wordWrap/>
        <w:overflowPunct/>
        <w:topLinePunct w:val="0"/>
        <w:bidi w:val="0"/>
        <w:adjustRightInd w:val="0"/>
        <w:snapToGrid w:val="0"/>
        <w:spacing w:before="60" w:beforeLines="25" w:line="360" w:lineRule="auto"/>
        <w:jc w:val="both"/>
        <w:textAlignment w:val="auto"/>
        <w:rPr>
          <w:rFonts w:hint="eastAsia" w:ascii="宋体" w:hAnsi="宋体" w:eastAsia="宋体" w:cs="宋体"/>
          <w:color w:val="000000"/>
          <w:kern w:val="2"/>
          <w:sz w:val="28"/>
          <w:szCs w:val="28"/>
          <w:highlight w:val="none"/>
        </w:rPr>
      </w:pPr>
      <w:r>
        <w:rPr>
          <w:rFonts w:hint="eastAsia" w:ascii="宋体" w:hAnsi="宋体" w:eastAsia="宋体" w:cs="宋体"/>
          <w:b/>
          <w:bCs w:val="0"/>
          <w:color w:val="000000"/>
          <w:kern w:val="2"/>
          <w:sz w:val="28"/>
          <w:szCs w:val="28"/>
          <w:highlight w:val="none"/>
        </w:rPr>
        <w:t>第八条</w:t>
      </w:r>
      <w:r>
        <w:rPr>
          <w:rFonts w:hint="eastAsia" w:ascii="宋体" w:hAnsi="宋体" w:eastAsia="宋体" w:cs="宋体"/>
          <w:color w:val="000000"/>
          <w:kern w:val="2"/>
          <w:sz w:val="28"/>
          <w:szCs w:val="28"/>
          <w:highlight w:val="none"/>
        </w:rPr>
        <w:t xml:space="preserve"> 双方确定，按以下约定承担各自的违约责任：</w:t>
      </w:r>
    </w:p>
    <w:p>
      <w:pPr>
        <w:keepNext w:val="0"/>
        <w:keepLines w:val="0"/>
        <w:pageBreakBefore w:val="0"/>
        <w:widowControl w:val="0"/>
        <w:tabs>
          <w:tab w:val="left" w:pos="720"/>
          <w:tab w:val="left" w:pos="900"/>
          <w:tab w:val="left" w:pos="6865"/>
        </w:tabs>
        <w:kinsoku/>
        <w:wordWrap/>
        <w:overflowPunct/>
        <w:topLinePunct w:val="0"/>
        <w:bidi w:val="0"/>
        <w:adjustRightInd w:val="0"/>
        <w:snapToGrid w:val="0"/>
        <w:spacing w:before="60" w:beforeLines="25" w:line="360" w:lineRule="auto"/>
        <w:ind w:firstLine="560" w:firstLineChars="200"/>
        <w:jc w:val="both"/>
        <w:textAlignment w:val="auto"/>
        <w:rPr>
          <w:rFonts w:hint="eastAsia" w:ascii="宋体" w:hAnsi="宋体" w:eastAsia="宋体" w:cs="宋体"/>
          <w:b w:val="0"/>
          <w:bCs/>
          <w:color w:val="000000"/>
          <w:kern w:val="2"/>
          <w:sz w:val="28"/>
          <w:szCs w:val="28"/>
          <w:highlight w:val="none"/>
          <w:lang w:eastAsia="zh-CN"/>
        </w:rPr>
      </w:pPr>
      <w:r>
        <w:rPr>
          <w:rFonts w:hint="eastAsia" w:ascii="宋体" w:hAnsi="宋体" w:eastAsia="宋体" w:cs="宋体"/>
          <w:b w:val="0"/>
          <w:bCs/>
          <w:color w:val="000000"/>
          <w:kern w:val="2"/>
          <w:sz w:val="28"/>
          <w:szCs w:val="28"/>
          <w:highlight w:val="none"/>
        </w:rPr>
        <w:t>甲方</w:t>
      </w:r>
      <w:r>
        <w:rPr>
          <w:rFonts w:hint="eastAsia" w:ascii="宋体" w:hAnsi="宋体" w:eastAsia="宋体" w:cs="宋体"/>
          <w:b w:val="0"/>
          <w:bCs/>
          <w:color w:val="000000"/>
          <w:kern w:val="2"/>
          <w:sz w:val="28"/>
          <w:szCs w:val="28"/>
          <w:highlight w:val="none"/>
          <w:lang w:eastAsia="zh-CN"/>
        </w:rPr>
        <w:t>：</w:t>
      </w:r>
    </w:p>
    <w:p>
      <w:pPr>
        <w:keepNext w:val="0"/>
        <w:keepLines w:val="0"/>
        <w:pageBreakBefore w:val="0"/>
        <w:widowControl w:val="0"/>
        <w:tabs>
          <w:tab w:val="left" w:pos="720"/>
          <w:tab w:val="left" w:pos="900"/>
          <w:tab w:val="left" w:pos="6865"/>
        </w:tabs>
        <w:kinsoku/>
        <w:wordWrap/>
        <w:overflowPunct/>
        <w:topLinePunct w:val="0"/>
        <w:bidi w:val="0"/>
        <w:adjustRightInd w:val="0"/>
        <w:snapToGrid w:val="0"/>
        <w:spacing w:before="60" w:beforeLines="25" w:line="360" w:lineRule="auto"/>
        <w:ind w:firstLine="560" w:firstLineChars="200"/>
        <w:jc w:val="both"/>
        <w:textAlignment w:val="auto"/>
        <w:rPr>
          <w:rFonts w:hint="eastAsia" w:ascii="宋体" w:hAnsi="宋体" w:eastAsia="宋体" w:cs="宋体"/>
          <w:color w:val="000000"/>
          <w:kern w:val="2"/>
          <w:sz w:val="28"/>
          <w:szCs w:val="28"/>
          <w:highlight w:val="none"/>
        </w:rPr>
      </w:pPr>
      <w:r>
        <w:rPr>
          <w:rFonts w:hint="eastAsia" w:ascii="宋体" w:hAnsi="宋体" w:eastAsia="宋体" w:cs="宋体"/>
          <w:color w:val="000000"/>
          <w:kern w:val="2"/>
          <w:sz w:val="28"/>
          <w:szCs w:val="28"/>
          <w:highlight w:val="none"/>
        </w:rPr>
        <w:t>1</w:t>
      </w:r>
      <w:r>
        <w:rPr>
          <w:rFonts w:hint="eastAsia" w:ascii="宋体" w:hAnsi="宋体" w:eastAsia="宋体" w:cs="宋体"/>
          <w:color w:val="000000"/>
          <w:kern w:val="2"/>
          <w:sz w:val="28"/>
          <w:szCs w:val="28"/>
          <w:highlight w:val="none"/>
          <w:lang w:eastAsia="zh-CN"/>
        </w:rPr>
        <w:t>.</w:t>
      </w:r>
      <w:r>
        <w:rPr>
          <w:rFonts w:hint="eastAsia" w:ascii="宋体" w:hAnsi="宋体" w:eastAsia="宋体" w:cs="宋体"/>
          <w:color w:val="000000"/>
          <w:kern w:val="2"/>
          <w:sz w:val="28"/>
          <w:szCs w:val="28"/>
          <w:highlight w:val="none"/>
        </w:rPr>
        <w:t>违反本合同第</w:t>
      </w:r>
      <w:r>
        <w:rPr>
          <w:rFonts w:hint="eastAsia" w:ascii="宋体" w:hAnsi="宋体" w:eastAsia="宋体" w:cs="宋体"/>
          <w:color w:val="000000"/>
          <w:kern w:val="2"/>
          <w:sz w:val="28"/>
          <w:szCs w:val="28"/>
          <w:highlight w:val="none"/>
          <w:u w:val="single"/>
        </w:rPr>
        <w:t xml:space="preserve"> 四 </w:t>
      </w:r>
      <w:r>
        <w:rPr>
          <w:rFonts w:hint="eastAsia" w:ascii="宋体" w:hAnsi="宋体" w:eastAsia="宋体" w:cs="宋体"/>
          <w:color w:val="000000"/>
          <w:kern w:val="2"/>
          <w:sz w:val="28"/>
          <w:szCs w:val="28"/>
          <w:highlight w:val="none"/>
        </w:rPr>
        <w:t>条约定，应当</w:t>
      </w:r>
      <w:r>
        <w:rPr>
          <w:rFonts w:hint="eastAsia" w:ascii="宋体" w:hAnsi="宋体" w:eastAsia="宋体" w:cs="宋体"/>
          <w:color w:val="000000"/>
          <w:kern w:val="2"/>
          <w:sz w:val="28"/>
          <w:szCs w:val="28"/>
          <w:highlight w:val="none"/>
          <w:u w:val="single"/>
        </w:rPr>
        <w:t>按</w:t>
      </w:r>
      <w:r>
        <w:rPr>
          <w:rFonts w:hint="eastAsia" w:ascii="宋体" w:hAnsi="宋体" w:eastAsia="宋体" w:cs="宋体"/>
          <w:kern w:val="2"/>
          <w:sz w:val="28"/>
          <w:szCs w:val="28"/>
          <w:highlight w:val="none"/>
          <w:u w:val="single"/>
        </w:rPr>
        <w:t>未付款额的</w:t>
      </w:r>
      <w:r>
        <w:rPr>
          <w:rFonts w:hint="eastAsia" w:ascii="宋体" w:hAnsi="宋体" w:eastAsia="宋体" w:cs="宋体"/>
          <w:color w:val="000000"/>
          <w:kern w:val="2"/>
          <w:sz w:val="28"/>
          <w:szCs w:val="28"/>
          <w:highlight w:val="none"/>
          <w:u w:val="single"/>
        </w:rPr>
        <w:t>1%支付违约金</w:t>
      </w:r>
      <w:r>
        <w:rPr>
          <w:rFonts w:hint="eastAsia" w:ascii="宋体" w:hAnsi="宋体" w:eastAsia="宋体" w:cs="宋体"/>
          <w:color w:val="000000"/>
          <w:kern w:val="2"/>
          <w:sz w:val="28"/>
          <w:szCs w:val="28"/>
          <w:highlight w:val="none"/>
        </w:rPr>
        <w:t>。</w:t>
      </w:r>
    </w:p>
    <w:p>
      <w:pPr>
        <w:keepNext w:val="0"/>
        <w:keepLines w:val="0"/>
        <w:pageBreakBefore w:val="0"/>
        <w:widowControl w:val="0"/>
        <w:kinsoku/>
        <w:wordWrap/>
        <w:overflowPunct/>
        <w:topLinePunct w:val="0"/>
        <w:bidi w:val="0"/>
        <w:adjustRightInd w:val="0"/>
        <w:snapToGrid w:val="0"/>
        <w:spacing w:before="60" w:beforeLines="25" w:line="360" w:lineRule="auto"/>
        <w:ind w:firstLine="560" w:firstLineChars="200"/>
        <w:jc w:val="both"/>
        <w:textAlignment w:val="auto"/>
        <w:rPr>
          <w:rFonts w:hint="eastAsia" w:ascii="宋体" w:hAnsi="宋体" w:eastAsia="宋体" w:cs="宋体"/>
          <w:color w:val="000000"/>
          <w:kern w:val="2"/>
          <w:sz w:val="28"/>
          <w:szCs w:val="28"/>
          <w:highlight w:val="none"/>
        </w:rPr>
      </w:pPr>
      <w:r>
        <w:rPr>
          <w:rFonts w:hint="eastAsia" w:ascii="宋体" w:hAnsi="宋体" w:eastAsia="宋体" w:cs="宋体"/>
          <w:color w:val="000000"/>
          <w:kern w:val="2"/>
          <w:sz w:val="28"/>
          <w:szCs w:val="28"/>
          <w:highlight w:val="none"/>
        </w:rPr>
        <w:t>2</w:t>
      </w:r>
      <w:r>
        <w:rPr>
          <w:rFonts w:hint="eastAsia" w:ascii="宋体" w:hAnsi="宋体" w:eastAsia="宋体" w:cs="宋体"/>
          <w:color w:val="000000"/>
          <w:kern w:val="2"/>
          <w:sz w:val="28"/>
          <w:szCs w:val="28"/>
          <w:highlight w:val="none"/>
          <w:lang w:eastAsia="zh-CN"/>
        </w:rPr>
        <w:t>.</w:t>
      </w:r>
      <w:r>
        <w:rPr>
          <w:rFonts w:hint="eastAsia" w:ascii="宋体" w:hAnsi="宋体" w:eastAsia="宋体" w:cs="宋体"/>
          <w:color w:val="000000"/>
          <w:kern w:val="2"/>
          <w:sz w:val="28"/>
          <w:szCs w:val="28"/>
          <w:highlight w:val="none"/>
        </w:rPr>
        <w:t>违反本合同第</w:t>
      </w:r>
      <w:r>
        <w:rPr>
          <w:rFonts w:hint="eastAsia" w:ascii="宋体" w:hAnsi="宋体" w:eastAsia="宋体" w:cs="宋体"/>
          <w:color w:val="000000"/>
          <w:kern w:val="2"/>
          <w:sz w:val="28"/>
          <w:szCs w:val="28"/>
          <w:highlight w:val="none"/>
          <w:u w:val="single"/>
        </w:rPr>
        <w:t xml:space="preserve"> 三 </w:t>
      </w:r>
      <w:r>
        <w:rPr>
          <w:rFonts w:hint="eastAsia" w:ascii="宋体" w:hAnsi="宋体" w:eastAsia="宋体" w:cs="宋体"/>
          <w:color w:val="000000"/>
          <w:kern w:val="2"/>
          <w:sz w:val="28"/>
          <w:szCs w:val="28"/>
          <w:highlight w:val="none"/>
        </w:rPr>
        <w:t>条约定，如果甲方不积极配合清洁生产审核工作，严重影响清洁生产评审的，责任不在乙方。</w:t>
      </w:r>
    </w:p>
    <w:p>
      <w:pPr>
        <w:keepNext w:val="0"/>
        <w:keepLines w:val="0"/>
        <w:pageBreakBefore w:val="0"/>
        <w:widowControl w:val="0"/>
        <w:kinsoku/>
        <w:wordWrap/>
        <w:overflowPunct/>
        <w:topLinePunct w:val="0"/>
        <w:bidi w:val="0"/>
        <w:adjustRightInd w:val="0"/>
        <w:snapToGrid w:val="0"/>
        <w:spacing w:before="60" w:beforeLines="25" w:line="360" w:lineRule="auto"/>
        <w:ind w:firstLine="560" w:firstLineChars="200"/>
        <w:jc w:val="both"/>
        <w:textAlignment w:val="auto"/>
        <w:rPr>
          <w:rFonts w:hint="eastAsia" w:ascii="宋体" w:hAnsi="宋体" w:eastAsia="宋体" w:cs="宋体"/>
          <w:b w:val="0"/>
          <w:bCs/>
          <w:color w:val="000000"/>
          <w:kern w:val="2"/>
          <w:sz w:val="28"/>
          <w:szCs w:val="28"/>
          <w:highlight w:val="none"/>
          <w:lang w:eastAsia="zh-CN"/>
        </w:rPr>
      </w:pPr>
      <w:r>
        <w:rPr>
          <w:rFonts w:hint="eastAsia" w:ascii="宋体" w:hAnsi="宋体" w:eastAsia="宋体" w:cs="宋体"/>
          <w:b w:val="0"/>
          <w:bCs/>
          <w:color w:val="000000"/>
          <w:kern w:val="2"/>
          <w:sz w:val="28"/>
          <w:szCs w:val="28"/>
          <w:highlight w:val="none"/>
        </w:rPr>
        <w:t>乙方</w:t>
      </w:r>
      <w:r>
        <w:rPr>
          <w:rFonts w:hint="eastAsia" w:ascii="宋体" w:hAnsi="宋体" w:eastAsia="宋体" w:cs="宋体"/>
          <w:b w:val="0"/>
          <w:bCs/>
          <w:color w:val="000000"/>
          <w:kern w:val="2"/>
          <w:sz w:val="28"/>
          <w:szCs w:val="28"/>
          <w:highlight w:val="none"/>
          <w:lang w:eastAsia="zh-CN"/>
        </w:rPr>
        <w:t>：</w:t>
      </w:r>
    </w:p>
    <w:p>
      <w:pPr>
        <w:keepNext w:val="0"/>
        <w:keepLines w:val="0"/>
        <w:pageBreakBefore w:val="0"/>
        <w:widowControl w:val="0"/>
        <w:numPr>
          <w:ilvl w:val="-1"/>
          <w:numId w:val="0"/>
        </w:numPr>
        <w:kinsoku/>
        <w:wordWrap/>
        <w:overflowPunct/>
        <w:topLinePunct w:val="0"/>
        <w:bidi w:val="0"/>
        <w:adjustRightInd w:val="0"/>
        <w:snapToGrid w:val="0"/>
        <w:spacing w:before="60" w:beforeLines="25" w:line="360" w:lineRule="auto"/>
        <w:ind w:firstLine="560" w:firstLineChars="200"/>
        <w:jc w:val="both"/>
        <w:textAlignment w:val="auto"/>
        <w:rPr>
          <w:rFonts w:hint="eastAsia" w:ascii="宋体" w:hAnsi="宋体" w:eastAsia="宋体" w:cs="宋体"/>
          <w:color w:val="000000"/>
          <w:kern w:val="2"/>
          <w:sz w:val="28"/>
          <w:szCs w:val="28"/>
          <w:highlight w:val="none"/>
          <w:u w:val="none"/>
        </w:rPr>
      </w:pPr>
      <w:r>
        <w:rPr>
          <w:rFonts w:hint="eastAsia" w:ascii="宋体" w:hAnsi="宋体" w:eastAsia="宋体" w:cs="宋体"/>
          <w:color w:val="000000"/>
          <w:kern w:val="2"/>
          <w:sz w:val="28"/>
          <w:szCs w:val="28"/>
          <w:highlight w:val="none"/>
          <w:u w:val="none"/>
          <w:lang w:val="en-US" w:eastAsia="zh-CN"/>
        </w:rPr>
        <w:t>1.</w:t>
      </w:r>
      <w:r>
        <w:rPr>
          <w:rFonts w:hint="eastAsia" w:ascii="宋体" w:hAnsi="宋体" w:eastAsia="宋体" w:cs="宋体"/>
          <w:color w:val="000000"/>
          <w:kern w:val="2"/>
          <w:sz w:val="28"/>
          <w:szCs w:val="28"/>
          <w:highlight w:val="none"/>
          <w:u w:val="none"/>
        </w:rPr>
        <w:t>由于乙方的责任使该项目未能通过相关部门的验收，乙方应免费继续服务，直到通过验收为止，并赔偿相应的损失。</w:t>
      </w:r>
    </w:p>
    <w:p>
      <w:pPr>
        <w:tabs>
          <w:tab w:val="left" w:pos="720"/>
          <w:tab w:val="left" w:pos="900"/>
          <w:tab w:val="left" w:pos="6865"/>
        </w:tabs>
        <w:snapToGrid w:val="0"/>
        <w:spacing w:before="60" w:beforeLines="25" w:line="360" w:lineRule="auto"/>
        <w:ind w:firstLine="560" w:firstLineChars="200"/>
        <w:jc w:val="both"/>
        <w:rPr>
          <w:rFonts w:hint="eastAsia" w:ascii="宋体" w:hAnsi="宋体" w:eastAsia="宋体" w:cs="宋体"/>
          <w:color w:val="000000"/>
          <w:kern w:val="2"/>
          <w:sz w:val="28"/>
          <w:szCs w:val="28"/>
          <w:highlight w:val="none"/>
          <w:u w:val="none"/>
          <w:lang w:val="en-US" w:eastAsia="zh-CN"/>
        </w:rPr>
      </w:pPr>
      <w:r>
        <w:rPr>
          <w:rFonts w:hint="eastAsia" w:ascii="宋体" w:hAnsi="宋体" w:eastAsia="宋体" w:cs="宋体"/>
          <w:color w:val="000000"/>
          <w:kern w:val="2"/>
          <w:sz w:val="28"/>
          <w:szCs w:val="28"/>
          <w:highlight w:val="none"/>
          <w:u w:val="none"/>
          <w:lang w:val="en-US" w:eastAsia="zh-CN"/>
        </w:rPr>
        <w:t>2.乙</w:t>
      </w:r>
      <w:r>
        <w:rPr>
          <w:rFonts w:hint="eastAsia" w:ascii="宋体" w:hAnsi="宋体" w:eastAsia="宋体" w:cs="宋体"/>
          <w:color w:val="000000"/>
          <w:kern w:val="2"/>
          <w:sz w:val="28"/>
          <w:szCs w:val="28"/>
          <w:highlight w:val="none"/>
          <w:u w:val="none"/>
        </w:rPr>
        <w:t>方未按期</w:t>
      </w:r>
      <w:r>
        <w:rPr>
          <w:rFonts w:hint="eastAsia" w:ascii="宋体" w:hAnsi="宋体" w:eastAsia="宋体" w:cs="宋体"/>
          <w:color w:val="000000"/>
          <w:kern w:val="2"/>
          <w:sz w:val="28"/>
          <w:szCs w:val="28"/>
          <w:highlight w:val="none"/>
          <w:u w:val="none"/>
          <w:lang w:val="en-US" w:eastAsia="zh-CN"/>
        </w:rPr>
        <w:t>完成清洁生产审核报告的</w:t>
      </w:r>
      <w:r>
        <w:rPr>
          <w:rFonts w:hint="eastAsia" w:ascii="宋体" w:hAnsi="宋体" w:eastAsia="宋体" w:cs="宋体"/>
          <w:color w:val="000000"/>
          <w:kern w:val="2"/>
          <w:sz w:val="28"/>
          <w:szCs w:val="28"/>
          <w:highlight w:val="none"/>
          <w:u w:val="none"/>
        </w:rPr>
        <w:t>，乙方应承担相应的违约金，承担方式和违约金额如下：每延期一天，承担本合同总金额的1</w:t>
      </w:r>
      <w:r>
        <w:rPr>
          <w:rFonts w:hint="eastAsia" w:ascii="宋体" w:hAnsi="宋体" w:eastAsia="宋体" w:cs="宋体"/>
          <w:color w:val="000000"/>
          <w:kern w:val="2"/>
          <w:sz w:val="28"/>
          <w:szCs w:val="28"/>
          <w:highlight w:val="none"/>
          <w:u w:val="none"/>
          <w:lang w:val="en-US" w:eastAsia="zh-CN"/>
        </w:rPr>
        <w:t>%，延期达5天的，甲方有权解除合同，要求</w:t>
      </w:r>
      <w:r>
        <w:rPr>
          <w:rFonts w:hint="eastAsia" w:ascii="宋体" w:hAnsi="宋体" w:eastAsia="宋体" w:cs="宋体"/>
          <w:color w:val="000000"/>
          <w:kern w:val="2"/>
          <w:sz w:val="28"/>
          <w:szCs w:val="28"/>
          <w:highlight w:val="none"/>
          <w:u w:val="none"/>
        </w:rPr>
        <w:t>乙方</w:t>
      </w:r>
      <w:r>
        <w:rPr>
          <w:rFonts w:hint="eastAsia" w:ascii="宋体" w:hAnsi="宋体" w:eastAsia="宋体" w:cs="宋体"/>
          <w:color w:val="000000"/>
          <w:kern w:val="2"/>
          <w:sz w:val="28"/>
          <w:szCs w:val="28"/>
          <w:highlight w:val="none"/>
          <w:u w:val="none"/>
          <w:lang w:val="en-US" w:eastAsia="zh-CN"/>
        </w:rPr>
        <w:t>退回已收取的款项并承担本合同总金额10%的违约金。</w:t>
      </w:r>
    </w:p>
    <w:p>
      <w:pPr>
        <w:tabs>
          <w:tab w:val="left" w:pos="720"/>
          <w:tab w:val="left" w:pos="900"/>
          <w:tab w:val="left" w:pos="6865"/>
        </w:tabs>
        <w:snapToGrid w:val="0"/>
        <w:spacing w:before="60" w:beforeLines="25" w:line="360" w:lineRule="auto"/>
        <w:ind w:firstLine="560" w:firstLineChars="200"/>
        <w:jc w:val="both"/>
        <w:rPr>
          <w:rFonts w:hint="eastAsia" w:ascii="宋体" w:hAnsi="宋体" w:eastAsia="宋体" w:cs="宋体"/>
          <w:color w:val="000000"/>
          <w:kern w:val="2"/>
          <w:sz w:val="28"/>
          <w:szCs w:val="28"/>
          <w:highlight w:val="none"/>
          <w:u w:val="none"/>
          <w:lang w:val="en-US" w:eastAsia="zh-CN"/>
        </w:rPr>
      </w:pPr>
      <w:r>
        <w:rPr>
          <w:rFonts w:hint="eastAsia" w:ascii="宋体" w:hAnsi="宋体" w:eastAsia="宋体" w:cs="宋体"/>
          <w:color w:val="000000"/>
          <w:kern w:val="2"/>
          <w:sz w:val="28"/>
          <w:szCs w:val="28"/>
          <w:highlight w:val="none"/>
          <w:u w:val="none"/>
        </w:rPr>
        <w:t>合同签订后，任何一方不履行合同或擅自单方解除合同的应向对方支付违约金伍仟元。</w:t>
      </w:r>
    </w:p>
    <w:p>
      <w:pPr>
        <w:keepNext w:val="0"/>
        <w:keepLines w:val="0"/>
        <w:pageBreakBefore w:val="0"/>
        <w:widowControl w:val="0"/>
        <w:kinsoku/>
        <w:wordWrap/>
        <w:overflowPunct/>
        <w:topLinePunct w:val="0"/>
        <w:bidi w:val="0"/>
        <w:adjustRightInd w:val="0"/>
        <w:snapToGrid w:val="0"/>
        <w:spacing w:before="60" w:beforeLines="25" w:line="360" w:lineRule="auto"/>
        <w:jc w:val="both"/>
        <w:textAlignment w:val="auto"/>
        <w:rPr>
          <w:rFonts w:hint="eastAsia" w:ascii="宋体" w:hAnsi="宋体" w:eastAsia="宋体" w:cs="宋体"/>
          <w:b/>
          <w:color w:val="000000"/>
          <w:kern w:val="2"/>
          <w:sz w:val="28"/>
          <w:szCs w:val="28"/>
          <w:highlight w:val="none"/>
        </w:rPr>
      </w:pPr>
      <w:r>
        <w:rPr>
          <w:rFonts w:hint="eastAsia" w:ascii="宋体" w:hAnsi="宋体" w:eastAsia="宋体" w:cs="宋体"/>
          <w:b/>
          <w:bCs w:val="0"/>
          <w:color w:val="000000"/>
          <w:kern w:val="2"/>
          <w:sz w:val="28"/>
          <w:szCs w:val="28"/>
          <w:highlight w:val="none"/>
        </w:rPr>
        <w:t>第九条</w:t>
      </w:r>
      <w:r>
        <w:rPr>
          <w:rFonts w:hint="eastAsia" w:ascii="宋体" w:hAnsi="宋体" w:eastAsia="宋体" w:cs="宋体"/>
          <w:b/>
          <w:color w:val="000000"/>
          <w:kern w:val="2"/>
          <w:sz w:val="28"/>
          <w:szCs w:val="28"/>
          <w:highlight w:val="none"/>
        </w:rPr>
        <w:t xml:space="preserve"> </w:t>
      </w:r>
      <w:r>
        <w:rPr>
          <w:rFonts w:hint="eastAsia" w:ascii="宋体" w:hAnsi="宋体" w:eastAsia="宋体" w:cs="宋体"/>
          <w:color w:val="000000"/>
          <w:kern w:val="2"/>
          <w:sz w:val="28"/>
          <w:szCs w:val="28"/>
          <w:highlight w:val="none"/>
        </w:rPr>
        <w:t>双方确定</w:t>
      </w:r>
    </w:p>
    <w:p>
      <w:pPr>
        <w:keepNext w:val="0"/>
        <w:keepLines w:val="0"/>
        <w:pageBreakBefore w:val="0"/>
        <w:widowControl w:val="0"/>
        <w:kinsoku/>
        <w:wordWrap/>
        <w:overflowPunct/>
        <w:topLinePunct w:val="0"/>
        <w:bidi w:val="0"/>
        <w:adjustRightInd w:val="0"/>
        <w:snapToGrid w:val="0"/>
        <w:spacing w:before="60" w:beforeLines="25" w:line="360" w:lineRule="auto"/>
        <w:ind w:firstLine="560" w:firstLineChars="200"/>
        <w:jc w:val="both"/>
        <w:textAlignment w:val="auto"/>
        <w:rPr>
          <w:rFonts w:hint="eastAsia" w:ascii="宋体" w:hAnsi="宋体" w:eastAsia="宋体" w:cs="宋体"/>
          <w:color w:val="000000"/>
          <w:kern w:val="2"/>
          <w:sz w:val="28"/>
          <w:szCs w:val="28"/>
          <w:highlight w:val="none"/>
        </w:rPr>
      </w:pPr>
      <w:r>
        <w:rPr>
          <w:rFonts w:hint="eastAsia" w:ascii="宋体" w:hAnsi="宋体" w:eastAsia="宋体" w:cs="宋体"/>
          <w:color w:val="000000"/>
          <w:kern w:val="2"/>
          <w:sz w:val="28"/>
          <w:szCs w:val="28"/>
          <w:highlight w:val="none"/>
        </w:rPr>
        <w:t>1</w:t>
      </w:r>
      <w:r>
        <w:rPr>
          <w:rFonts w:hint="eastAsia" w:ascii="宋体" w:hAnsi="宋体" w:eastAsia="宋体" w:cs="宋体"/>
          <w:color w:val="000000"/>
          <w:kern w:val="2"/>
          <w:sz w:val="28"/>
          <w:szCs w:val="28"/>
          <w:highlight w:val="none"/>
          <w:lang w:val="en-US" w:eastAsia="zh-CN"/>
        </w:rPr>
        <w:t>.</w:t>
      </w:r>
      <w:r>
        <w:rPr>
          <w:rFonts w:hint="eastAsia" w:ascii="宋体" w:hAnsi="宋体" w:eastAsia="宋体" w:cs="宋体"/>
          <w:color w:val="000000"/>
          <w:kern w:val="2"/>
          <w:sz w:val="28"/>
          <w:szCs w:val="28"/>
          <w:highlight w:val="none"/>
        </w:rPr>
        <w:t>在本合同有效期内，甲方利用乙方提交的技术咨询工作成果所完成的新的技术成果，归</w:t>
      </w:r>
      <w:r>
        <w:rPr>
          <w:rFonts w:hint="eastAsia" w:ascii="宋体" w:hAnsi="宋体" w:eastAsia="宋体" w:cs="宋体"/>
          <w:color w:val="000000"/>
          <w:kern w:val="2"/>
          <w:sz w:val="28"/>
          <w:szCs w:val="28"/>
          <w:highlight w:val="none"/>
          <w:u w:val="single"/>
        </w:rPr>
        <w:t>甲方</w:t>
      </w:r>
      <w:r>
        <w:rPr>
          <w:rFonts w:hint="eastAsia" w:ascii="宋体" w:hAnsi="宋体" w:eastAsia="宋体" w:cs="宋体"/>
          <w:color w:val="000000"/>
          <w:kern w:val="2"/>
          <w:sz w:val="28"/>
          <w:szCs w:val="28"/>
          <w:highlight w:val="none"/>
        </w:rPr>
        <w:t>所有。</w:t>
      </w:r>
    </w:p>
    <w:p>
      <w:pPr>
        <w:keepNext w:val="0"/>
        <w:keepLines w:val="0"/>
        <w:pageBreakBefore w:val="0"/>
        <w:widowControl w:val="0"/>
        <w:tabs>
          <w:tab w:val="left" w:pos="360"/>
        </w:tabs>
        <w:kinsoku/>
        <w:wordWrap/>
        <w:overflowPunct/>
        <w:topLinePunct w:val="0"/>
        <w:bidi w:val="0"/>
        <w:adjustRightInd w:val="0"/>
        <w:snapToGrid w:val="0"/>
        <w:spacing w:before="60" w:beforeLines="25" w:line="360" w:lineRule="auto"/>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kern w:val="2"/>
          <w:sz w:val="28"/>
          <w:szCs w:val="28"/>
          <w:highlight w:val="none"/>
          <w:lang w:val="en-US" w:eastAsia="zh-CN"/>
        </w:rPr>
        <w:t>2.</w:t>
      </w:r>
      <w:r>
        <w:rPr>
          <w:rFonts w:hint="eastAsia" w:ascii="宋体" w:hAnsi="宋体" w:eastAsia="宋体" w:cs="宋体"/>
          <w:sz w:val="28"/>
          <w:szCs w:val="28"/>
          <w:highlight w:val="none"/>
        </w:rPr>
        <w:t>甲方不得向第三方扩散、转让乙方提交的有关本工程的经营信息。乙方不得向第三方扩散、转让甲方提交的有关本工程的技术文件。如违反本条款，文件、资料拥有方有权要求对方赔偿相应的经济损失。</w:t>
      </w:r>
    </w:p>
    <w:p>
      <w:pPr>
        <w:keepNext w:val="0"/>
        <w:keepLines w:val="0"/>
        <w:pageBreakBefore w:val="0"/>
        <w:widowControl w:val="0"/>
        <w:tabs>
          <w:tab w:val="left" w:pos="360"/>
        </w:tabs>
        <w:kinsoku/>
        <w:wordWrap/>
        <w:overflowPunct/>
        <w:topLinePunct w:val="0"/>
        <w:bidi w:val="0"/>
        <w:adjustRightInd w:val="0"/>
        <w:snapToGrid w:val="0"/>
        <w:spacing w:before="60" w:beforeLines="25" w:line="360" w:lineRule="auto"/>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本合同下获得的所有技术成果归甲方所有，未经甲方书面同意，乙方不得将本技术成果泄漏或转让给任何第三方。乙方为生产、科研需要，享有技术成果的使用权，不得用于任何商业目的。</w:t>
      </w:r>
    </w:p>
    <w:p>
      <w:pPr>
        <w:keepNext w:val="0"/>
        <w:keepLines w:val="0"/>
        <w:pageBreakBefore w:val="0"/>
        <w:widowControl w:val="0"/>
        <w:kinsoku/>
        <w:wordWrap/>
        <w:overflowPunct/>
        <w:topLinePunct w:val="0"/>
        <w:bidi w:val="0"/>
        <w:adjustRightInd w:val="0"/>
        <w:snapToGrid w:val="0"/>
        <w:spacing w:before="60" w:beforeLines="25" w:line="360" w:lineRule="auto"/>
        <w:jc w:val="both"/>
        <w:textAlignment w:val="auto"/>
        <w:rPr>
          <w:rFonts w:hint="eastAsia" w:ascii="宋体" w:hAnsi="宋体" w:eastAsia="宋体" w:cs="宋体"/>
          <w:color w:val="000000"/>
          <w:kern w:val="2"/>
          <w:sz w:val="28"/>
          <w:szCs w:val="28"/>
          <w:highlight w:val="none"/>
          <w:u w:val="single"/>
        </w:rPr>
      </w:pPr>
      <w:r>
        <w:rPr>
          <w:rFonts w:hint="eastAsia" w:ascii="宋体" w:hAnsi="宋体" w:eastAsia="宋体" w:cs="宋体"/>
          <w:b/>
          <w:bCs w:val="0"/>
          <w:color w:val="000000"/>
          <w:kern w:val="2"/>
          <w:sz w:val="28"/>
          <w:szCs w:val="28"/>
          <w:highlight w:val="none"/>
        </w:rPr>
        <w:t>第十条</w:t>
      </w:r>
      <w:r>
        <w:rPr>
          <w:rFonts w:hint="eastAsia" w:ascii="宋体" w:hAnsi="宋体" w:eastAsia="宋体" w:cs="宋体"/>
          <w:b/>
          <w:color w:val="000000"/>
          <w:kern w:val="2"/>
          <w:sz w:val="28"/>
          <w:szCs w:val="28"/>
          <w:highlight w:val="none"/>
        </w:rPr>
        <w:t xml:space="preserve"> </w:t>
      </w:r>
      <w:r>
        <w:rPr>
          <w:rFonts w:hint="eastAsia" w:ascii="宋体" w:hAnsi="宋体" w:eastAsia="宋体" w:cs="宋体"/>
          <w:color w:val="000000"/>
          <w:kern w:val="2"/>
          <w:sz w:val="28"/>
          <w:szCs w:val="28"/>
          <w:highlight w:val="none"/>
        </w:rPr>
        <w:t>双方确定，在本合同有效期内，甲方指定</w:t>
      </w:r>
      <w:r>
        <w:rPr>
          <w:rFonts w:hint="eastAsia" w:ascii="宋体" w:hAnsi="宋体" w:eastAsia="宋体" w:cs="宋体"/>
          <w:color w:val="000000"/>
          <w:kern w:val="2"/>
          <w:sz w:val="28"/>
          <w:szCs w:val="28"/>
          <w:highlight w:val="none"/>
          <w:u w:val="single"/>
        </w:rPr>
        <w:t xml:space="preserve">   </w:t>
      </w:r>
      <w:r>
        <w:rPr>
          <w:rFonts w:hint="eastAsia" w:ascii="宋体" w:hAnsi="宋体" w:eastAsia="宋体" w:cs="宋体"/>
          <w:color w:val="000000"/>
          <w:kern w:val="2"/>
          <w:sz w:val="28"/>
          <w:szCs w:val="28"/>
          <w:highlight w:val="none"/>
          <w:u w:val="single"/>
          <w:lang w:val="en-US" w:eastAsia="zh-CN"/>
        </w:rPr>
        <w:t xml:space="preserve">  </w:t>
      </w:r>
      <w:r>
        <w:rPr>
          <w:rFonts w:hint="eastAsia" w:ascii="宋体" w:hAnsi="宋体" w:eastAsia="宋体" w:cs="宋体"/>
          <w:color w:val="000000"/>
          <w:kern w:val="2"/>
          <w:sz w:val="28"/>
          <w:szCs w:val="28"/>
          <w:highlight w:val="none"/>
          <w:u w:val="single"/>
        </w:rPr>
        <w:t xml:space="preserve">   </w:t>
      </w:r>
      <w:r>
        <w:rPr>
          <w:rFonts w:hint="eastAsia" w:ascii="宋体" w:hAnsi="宋体" w:eastAsia="宋体" w:cs="宋体"/>
          <w:color w:val="000000"/>
          <w:kern w:val="2"/>
          <w:sz w:val="28"/>
          <w:szCs w:val="28"/>
          <w:highlight w:val="none"/>
        </w:rPr>
        <w:t>为甲方项目联系人，乙方指定</w:t>
      </w:r>
      <w:r>
        <w:rPr>
          <w:rFonts w:hint="eastAsia" w:ascii="宋体" w:hAnsi="宋体" w:eastAsia="宋体" w:cs="宋体"/>
          <w:color w:val="000000"/>
          <w:kern w:val="2"/>
          <w:sz w:val="28"/>
          <w:szCs w:val="28"/>
          <w:highlight w:val="none"/>
          <w:u w:val="single"/>
        </w:rPr>
        <w:t xml:space="preserve">  </w:t>
      </w:r>
      <w:r>
        <w:rPr>
          <w:rFonts w:hint="eastAsia" w:ascii="宋体" w:hAnsi="宋体" w:eastAsia="宋体" w:cs="宋体"/>
          <w:color w:val="000000"/>
          <w:kern w:val="2"/>
          <w:sz w:val="28"/>
          <w:szCs w:val="28"/>
          <w:highlight w:val="none"/>
          <w:u w:val="single"/>
          <w:lang w:val="en-US" w:eastAsia="zh-CN"/>
        </w:rPr>
        <w:t xml:space="preserve">    </w:t>
      </w:r>
      <w:r>
        <w:rPr>
          <w:rFonts w:hint="eastAsia" w:ascii="宋体" w:hAnsi="宋体" w:eastAsia="宋体" w:cs="宋体"/>
          <w:color w:val="000000"/>
          <w:kern w:val="2"/>
          <w:sz w:val="28"/>
          <w:szCs w:val="28"/>
          <w:highlight w:val="none"/>
          <w:u w:val="single"/>
        </w:rPr>
        <w:t xml:space="preserve">  </w:t>
      </w:r>
      <w:r>
        <w:rPr>
          <w:rFonts w:hint="eastAsia" w:ascii="宋体" w:hAnsi="宋体" w:eastAsia="宋体" w:cs="宋体"/>
          <w:color w:val="000000"/>
          <w:kern w:val="2"/>
          <w:sz w:val="28"/>
          <w:szCs w:val="28"/>
          <w:highlight w:val="none"/>
        </w:rPr>
        <w:t>为乙方项目联系人。项目联系人承担以下责任：</w:t>
      </w:r>
    </w:p>
    <w:p>
      <w:pPr>
        <w:keepNext w:val="0"/>
        <w:keepLines w:val="0"/>
        <w:pageBreakBefore w:val="0"/>
        <w:widowControl w:val="0"/>
        <w:kinsoku/>
        <w:wordWrap/>
        <w:overflowPunct/>
        <w:topLinePunct w:val="0"/>
        <w:bidi w:val="0"/>
        <w:adjustRightInd w:val="0"/>
        <w:snapToGrid w:val="0"/>
        <w:spacing w:before="60" w:beforeLines="25" w:line="360" w:lineRule="auto"/>
        <w:ind w:firstLine="560" w:firstLineChars="200"/>
        <w:jc w:val="both"/>
        <w:textAlignment w:val="auto"/>
        <w:rPr>
          <w:rFonts w:hint="eastAsia" w:ascii="宋体" w:hAnsi="宋体" w:eastAsia="宋体" w:cs="宋体"/>
          <w:color w:val="000000"/>
          <w:kern w:val="2"/>
          <w:sz w:val="28"/>
          <w:szCs w:val="28"/>
          <w:highlight w:val="none"/>
        </w:rPr>
      </w:pPr>
      <w:r>
        <w:rPr>
          <w:rFonts w:hint="eastAsia" w:ascii="宋体" w:hAnsi="宋体" w:eastAsia="宋体" w:cs="宋体"/>
          <w:color w:val="000000"/>
          <w:kern w:val="2"/>
          <w:sz w:val="28"/>
          <w:szCs w:val="28"/>
          <w:highlight w:val="none"/>
        </w:rPr>
        <w:t>1</w:t>
      </w:r>
      <w:r>
        <w:rPr>
          <w:rFonts w:hint="eastAsia" w:ascii="宋体" w:hAnsi="宋体" w:eastAsia="宋体" w:cs="宋体"/>
          <w:color w:val="000000"/>
          <w:kern w:val="2"/>
          <w:sz w:val="28"/>
          <w:szCs w:val="28"/>
          <w:highlight w:val="none"/>
          <w:lang w:val="en-US" w:eastAsia="zh-CN"/>
        </w:rPr>
        <w:t>.</w:t>
      </w:r>
      <w:r>
        <w:rPr>
          <w:rFonts w:hint="eastAsia" w:ascii="宋体" w:hAnsi="宋体" w:eastAsia="宋体" w:cs="宋体"/>
          <w:color w:val="000000"/>
          <w:kern w:val="2"/>
          <w:sz w:val="28"/>
          <w:szCs w:val="28"/>
          <w:highlight w:val="none"/>
          <w:u w:val="single"/>
        </w:rPr>
        <w:t>负责联系有关事项及时并以书面形式通知其他合作各方。</w:t>
      </w:r>
    </w:p>
    <w:p>
      <w:pPr>
        <w:keepNext w:val="0"/>
        <w:keepLines w:val="0"/>
        <w:pageBreakBefore w:val="0"/>
        <w:widowControl w:val="0"/>
        <w:kinsoku/>
        <w:wordWrap/>
        <w:overflowPunct/>
        <w:topLinePunct w:val="0"/>
        <w:bidi w:val="0"/>
        <w:adjustRightInd w:val="0"/>
        <w:snapToGrid w:val="0"/>
        <w:spacing w:before="60" w:beforeLines="25" w:line="360" w:lineRule="auto"/>
        <w:ind w:firstLine="560" w:firstLineChars="200"/>
        <w:jc w:val="both"/>
        <w:textAlignment w:val="auto"/>
        <w:rPr>
          <w:rFonts w:hint="eastAsia" w:ascii="宋体" w:hAnsi="宋体" w:eastAsia="宋体" w:cs="宋体"/>
          <w:color w:val="000000"/>
          <w:kern w:val="2"/>
          <w:sz w:val="28"/>
          <w:szCs w:val="28"/>
          <w:highlight w:val="none"/>
        </w:rPr>
      </w:pPr>
      <w:r>
        <w:rPr>
          <w:rFonts w:hint="eastAsia" w:ascii="宋体" w:hAnsi="宋体" w:eastAsia="宋体" w:cs="宋体"/>
          <w:color w:val="000000"/>
          <w:kern w:val="2"/>
          <w:sz w:val="28"/>
          <w:szCs w:val="28"/>
          <w:highlight w:val="none"/>
        </w:rPr>
        <w:t>一方变更项目联系人的，应当及时以书面形式通知另一方。未及时通知并影响本合同履行或造成损失的，应承担相应的责任。</w:t>
      </w:r>
    </w:p>
    <w:p>
      <w:pPr>
        <w:keepNext w:val="0"/>
        <w:keepLines w:val="0"/>
        <w:pageBreakBefore w:val="0"/>
        <w:widowControl w:val="0"/>
        <w:tabs>
          <w:tab w:val="left" w:pos="360"/>
          <w:tab w:val="left" w:pos="540"/>
        </w:tabs>
        <w:kinsoku/>
        <w:wordWrap/>
        <w:overflowPunct/>
        <w:topLinePunct w:val="0"/>
        <w:bidi w:val="0"/>
        <w:adjustRightInd w:val="0"/>
        <w:snapToGrid w:val="0"/>
        <w:spacing w:before="60" w:beforeLines="25" w:line="360" w:lineRule="auto"/>
        <w:jc w:val="both"/>
        <w:textAlignment w:val="auto"/>
        <w:rPr>
          <w:rFonts w:hint="eastAsia" w:ascii="宋体" w:hAnsi="宋体" w:eastAsia="宋体" w:cs="宋体"/>
          <w:color w:val="000000"/>
          <w:kern w:val="2"/>
          <w:sz w:val="28"/>
          <w:szCs w:val="28"/>
          <w:highlight w:val="none"/>
        </w:rPr>
      </w:pPr>
      <w:r>
        <w:rPr>
          <w:rFonts w:hint="eastAsia" w:ascii="宋体" w:hAnsi="宋体" w:eastAsia="宋体" w:cs="宋体"/>
          <w:b/>
          <w:bCs w:val="0"/>
          <w:color w:val="000000"/>
          <w:kern w:val="2"/>
          <w:sz w:val="28"/>
          <w:szCs w:val="28"/>
          <w:highlight w:val="none"/>
        </w:rPr>
        <w:t>第十一条</w:t>
      </w:r>
      <w:r>
        <w:rPr>
          <w:rFonts w:hint="eastAsia" w:ascii="宋体" w:hAnsi="宋体" w:eastAsia="宋体" w:cs="宋体"/>
          <w:b/>
          <w:color w:val="000000"/>
          <w:kern w:val="2"/>
          <w:sz w:val="28"/>
          <w:szCs w:val="28"/>
          <w:highlight w:val="none"/>
        </w:rPr>
        <w:t xml:space="preserve"> </w:t>
      </w:r>
      <w:r>
        <w:rPr>
          <w:rFonts w:hint="eastAsia" w:ascii="宋体" w:hAnsi="宋体" w:eastAsia="宋体" w:cs="宋体"/>
          <w:b w:val="0"/>
          <w:bCs/>
          <w:color w:val="000000"/>
          <w:kern w:val="2"/>
          <w:sz w:val="28"/>
          <w:szCs w:val="28"/>
          <w:highlight w:val="none"/>
        </w:rPr>
        <w:t>如任何一方因不可抗力事故引致本合同部份或全部不能履行，受事故影响方应立即以书面通知另一方，并在十五天内提供事故详情及合同不能履行或需延期履行的理由及相关证明文件。由双方协商议定是否解除合同。由于不可抗力所造成的损失，任何一方不得提出赔偿要求。</w:t>
      </w:r>
    </w:p>
    <w:p>
      <w:pPr>
        <w:keepNext w:val="0"/>
        <w:keepLines w:val="0"/>
        <w:pageBreakBefore w:val="0"/>
        <w:widowControl w:val="0"/>
        <w:tabs>
          <w:tab w:val="left" w:pos="540"/>
        </w:tabs>
        <w:kinsoku/>
        <w:wordWrap/>
        <w:overflowPunct/>
        <w:topLinePunct w:val="0"/>
        <w:bidi w:val="0"/>
        <w:adjustRightInd w:val="0"/>
        <w:snapToGrid w:val="0"/>
        <w:spacing w:before="60" w:beforeLines="25" w:line="360" w:lineRule="auto"/>
        <w:jc w:val="both"/>
        <w:textAlignment w:val="auto"/>
        <w:rPr>
          <w:rFonts w:hint="eastAsia" w:ascii="宋体" w:hAnsi="宋体" w:eastAsia="宋体" w:cs="宋体"/>
          <w:color w:val="000000"/>
          <w:kern w:val="2"/>
          <w:sz w:val="28"/>
          <w:szCs w:val="28"/>
          <w:highlight w:val="none"/>
        </w:rPr>
      </w:pPr>
      <w:r>
        <w:rPr>
          <w:rFonts w:hint="eastAsia" w:ascii="宋体" w:hAnsi="宋体" w:eastAsia="宋体" w:cs="宋体"/>
          <w:b/>
          <w:bCs w:val="0"/>
          <w:color w:val="000000"/>
          <w:kern w:val="2"/>
          <w:sz w:val="28"/>
          <w:szCs w:val="28"/>
          <w:highlight w:val="none"/>
        </w:rPr>
        <w:t>第十二条</w:t>
      </w:r>
      <w:r>
        <w:rPr>
          <w:rFonts w:hint="eastAsia" w:ascii="宋体" w:hAnsi="宋体" w:eastAsia="宋体" w:cs="宋体"/>
          <w:b/>
          <w:color w:val="000000"/>
          <w:kern w:val="2"/>
          <w:sz w:val="28"/>
          <w:szCs w:val="28"/>
          <w:highlight w:val="none"/>
          <w:lang w:val="en-US" w:eastAsia="zh-CN"/>
        </w:rPr>
        <w:t xml:space="preserve"> </w:t>
      </w:r>
      <w:r>
        <w:rPr>
          <w:rFonts w:hint="eastAsia" w:ascii="宋体" w:hAnsi="宋体" w:eastAsia="宋体" w:cs="宋体"/>
          <w:color w:val="000000"/>
          <w:kern w:val="2"/>
          <w:sz w:val="28"/>
          <w:szCs w:val="28"/>
          <w:highlight w:val="none"/>
        </w:rPr>
        <w:t>双方因履行本合同而发生的争议，应协商、调解解决。协商、调解不成的，可由甲方所在地人民法院处理。</w:t>
      </w:r>
    </w:p>
    <w:p>
      <w:pPr>
        <w:keepNext w:val="0"/>
        <w:keepLines w:val="0"/>
        <w:pageBreakBefore w:val="0"/>
        <w:widowControl w:val="0"/>
        <w:kinsoku/>
        <w:wordWrap/>
        <w:overflowPunct/>
        <w:topLinePunct w:val="0"/>
        <w:bidi w:val="0"/>
        <w:adjustRightInd w:val="0"/>
        <w:snapToGrid w:val="0"/>
        <w:spacing w:before="60" w:beforeLines="25" w:line="360" w:lineRule="auto"/>
        <w:jc w:val="both"/>
        <w:textAlignment w:val="auto"/>
        <w:rPr>
          <w:rFonts w:hint="eastAsia" w:ascii="宋体" w:hAnsi="宋体" w:eastAsia="宋体" w:cs="宋体"/>
          <w:color w:val="000000"/>
          <w:kern w:val="2"/>
          <w:sz w:val="28"/>
          <w:szCs w:val="28"/>
          <w:highlight w:val="none"/>
        </w:rPr>
      </w:pPr>
      <w:r>
        <w:rPr>
          <w:rFonts w:hint="eastAsia" w:ascii="宋体" w:hAnsi="宋体" w:eastAsia="宋体" w:cs="宋体"/>
          <w:b/>
          <w:bCs w:val="0"/>
          <w:color w:val="000000"/>
          <w:kern w:val="2"/>
          <w:sz w:val="28"/>
          <w:szCs w:val="28"/>
          <w:highlight w:val="none"/>
        </w:rPr>
        <w:t>第十</w:t>
      </w:r>
      <w:r>
        <w:rPr>
          <w:rFonts w:hint="eastAsia" w:ascii="宋体" w:hAnsi="宋体" w:eastAsia="宋体" w:cs="宋体"/>
          <w:b/>
          <w:bCs w:val="0"/>
          <w:color w:val="000000"/>
          <w:kern w:val="2"/>
          <w:sz w:val="28"/>
          <w:szCs w:val="28"/>
          <w:highlight w:val="none"/>
          <w:lang w:val="en-US" w:eastAsia="zh-CN"/>
        </w:rPr>
        <w:t>三</w:t>
      </w:r>
      <w:r>
        <w:rPr>
          <w:rFonts w:hint="eastAsia" w:ascii="宋体" w:hAnsi="宋体" w:eastAsia="宋体" w:cs="宋体"/>
          <w:b/>
          <w:bCs w:val="0"/>
          <w:color w:val="000000"/>
          <w:kern w:val="2"/>
          <w:sz w:val="28"/>
          <w:szCs w:val="28"/>
          <w:highlight w:val="none"/>
        </w:rPr>
        <w:t>条</w:t>
      </w:r>
      <w:r>
        <w:rPr>
          <w:rFonts w:hint="eastAsia" w:ascii="宋体" w:hAnsi="宋体" w:eastAsia="宋体" w:cs="宋体"/>
          <w:b/>
          <w:color w:val="000000"/>
          <w:kern w:val="2"/>
          <w:sz w:val="28"/>
          <w:szCs w:val="28"/>
          <w:highlight w:val="none"/>
          <w:lang w:val="en-US" w:eastAsia="zh-CN"/>
        </w:rPr>
        <w:t xml:space="preserve"> </w:t>
      </w:r>
      <w:r>
        <w:rPr>
          <w:rFonts w:hint="eastAsia" w:ascii="宋体" w:hAnsi="宋体" w:eastAsia="宋体" w:cs="宋体"/>
          <w:color w:val="000000"/>
          <w:kern w:val="2"/>
          <w:sz w:val="28"/>
          <w:szCs w:val="28"/>
          <w:highlight w:val="none"/>
        </w:rPr>
        <w:t>双方约定本合同其他相关事项为：</w:t>
      </w:r>
    </w:p>
    <w:p>
      <w:pPr>
        <w:keepNext w:val="0"/>
        <w:keepLines w:val="0"/>
        <w:pageBreakBefore w:val="0"/>
        <w:widowControl w:val="0"/>
        <w:kinsoku/>
        <w:wordWrap/>
        <w:overflowPunct/>
        <w:topLinePunct w:val="0"/>
        <w:bidi w:val="0"/>
        <w:adjustRightInd w:val="0"/>
        <w:snapToGrid w:val="0"/>
        <w:spacing w:before="60" w:beforeLines="25" w:line="360" w:lineRule="auto"/>
        <w:ind w:firstLine="560" w:firstLineChars="200"/>
        <w:jc w:val="both"/>
        <w:textAlignment w:val="auto"/>
        <w:rPr>
          <w:rFonts w:hint="eastAsia" w:ascii="宋体" w:hAnsi="宋体" w:eastAsia="宋体" w:cs="宋体"/>
          <w:color w:val="000000"/>
          <w:kern w:val="2"/>
          <w:sz w:val="28"/>
          <w:szCs w:val="28"/>
          <w:highlight w:val="none"/>
        </w:rPr>
      </w:pPr>
      <w:r>
        <w:rPr>
          <w:rFonts w:hint="eastAsia" w:ascii="宋体" w:hAnsi="宋体" w:eastAsia="宋体" w:cs="宋体"/>
          <w:color w:val="000000"/>
          <w:kern w:val="2"/>
          <w:sz w:val="28"/>
          <w:szCs w:val="28"/>
          <w:highlight w:val="none"/>
        </w:rPr>
        <w:t>1</w:t>
      </w:r>
      <w:r>
        <w:rPr>
          <w:rFonts w:hint="eastAsia" w:ascii="宋体" w:hAnsi="宋体" w:eastAsia="宋体" w:cs="宋体"/>
          <w:color w:val="000000"/>
          <w:kern w:val="2"/>
          <w:sz w:val="28"/>
          <w:szCs w:val="28"/>
          <w:highlight w:val="none"/>
          <w:lang w:val="en-US" w:eastAsia="zh-CN"/>
        </w:rPr>
        <w:t>.</w:t>
      </w:r>
      <w:r>
        <w:rPr>
          <w:rFonts w:hint="eastAsia" w:ascii="宋体" w:hAnsi="宋体" w:eastAsia="宋体" w:cs="宋体"/>
          <w:color w:val="000000"/>
          <w:kern w:val="2"/>
          <w:sz w:val="28"/>
          <w:szCs w:val="28"/>
          <w:highlight w:val="none"/>
        </w:rPr>
        <w:t>乙方在甲方现场工作时应遵守甲方安全生产规章制度。</w:t>
      </w:r>
    </w:p>
    <w:p>
      <w:pPr>
        <w:keepNext w:val="0"/>
        <w:keepLines w:val="0"/>
        <w:pageBreakBefore w:val="0"/>
        <w:widowControl w:val="0"/>
        <w:kinsoku/>
        <w:wordWrap/>
        <w:overflowPunct/>
        <w:topLinePunct w:val="0"/>
        <w:bidi w:val="0"/>
        <w:adjustRightInd w:val="0"/>
        <w:snapToGrid w:val="0"/>
        <w:spacing w:before="60" w:beforeLines="25" w:line="360" w:lineRule="auto"/>
        <w:ind w:firstLine="560" w:firstLineChars="200"/>
        <w:jc w:val="both"/>
        <w:textAlignment w:val="auto"/>
        <w:rPr>
          <w:rFonts w:hint="eastAsia" w:ascii="宋体" w:hAnsi="宋体" w:eastAsia="宋体" w:cs="宋体"/>
          <w:color w:val="000000"/>
          <w:kern w:val="2"/>
          <w:sz w:val="28"/>
          <w:szCs w:val="28"/>
          <w:highlight w:val="none"/>
        </w:rPr>
      </w:pPr>
      <w:r>
        <w:rPr>
          <w:rFonts w:hint="eastAsia" w:ascii="宋体" w:hAnsi="宋体" w:eastAsia="宋体" w:cs="宋体"/>
          <w:color w:val="000000"/>
          <w:kern w:val="2"/>
          <w:sz w:val="28"/>
          <w:szCs w:val="28"/>
          <w:highlight w:val="none"/>
        </w:rPr>
        <w:t>2</w:t>
      </w:r>
      <w:r>
        <w:rPr>
          <w:rFonts w:hint="eastAsia" w:ascii="宋体" w:hAnsi="宋体" w:eastAsia="宋体" w:cs="宋体"/>
          <w:color w:val="000000"/>
          <w:kern w:val="2"/>
          <w:sz w:val="28"/>
          <w:szCs w:val="28"/>
          <w:highlight w:val="none"/>
          <w:lang w:val="en-US" w:eastAsia="zh-CN"/>
        </w:rPr>
        <w:t>.</w:t>
      </w:r>
      <w:r>
        <w:rPr>
          <w:rFonts w:hint="eastAsia" w:ascii="宋体" w:hAnsi="宋体" w:eastAsia="宋体" w:cs="宋体"/>
          <w:color w:val="000000"/>
          <w:kern w:val="2"/>
          <w:sz w:val="28"/>
          <w:szCs w:val="28"/>
          <w:highlight w:val="none"/>
        </w:rPr>
        <w:t>未经对方书面同意，任何一方不得用对方名义进行广告宣传和商业活动。</w:t>
      </w:r>
    </w:p>
    <w:p>
      <w:pPr>
        <w:keepNext w:val="0"/>
        <w:keepLines w:val="0"/>
        <w:pageBreakBefore w:val="0"/>
        <w:widowControl w:val="0"/>
        <w:kinsoku/>
        <w:wordWrap/>
        <w:overflowPunct/>
        <w:topLinePunct w:val="0"/>
        <w:bidi w:val="0"/>
        <w:adjustRightInd w:val="0"/>
        <w:snapToGrid w:val="0"/>
        <w:spacing w:before="60" w:beforeLines="25" w:line="360" w:lineRule="auto"/>
        <w:jc w:val="both"/>
        <w:textAlignment w:val="auto"/>
        <w:rPr>
          <w:rFonts w:hint="eastAsia" w:ascii="宋体" w:hAnsi="宋体" w:eastAsia="宋体" w:cs="宋体"/>
          <w:color w:val="000000"/>
          <w:kern w:val="2"/>
          <w:sz w:val="28"/>
          <w:szCs w:val="28"/>
          <w:highlight w:val="none"/>
        </w:rPr>
      </w:pPr>
      <w:r>
        <w:rPr>
          <w:rFonts w:hint="eastAsia" w:ascii="宋体" w:hAnsi="宋体" w:eastAsia="宋体" w:cs="宋体"/>
          <w:b/>
          <w:bCs w:val="0"/>
          <w:color w:val="000000"/>
          <w:kern w:val="2"/>
          <w:sz w:val="28"/>
          <w:szCs w:val="28"/>
          <w:highlight w:val="none"/>
        </w:rPr>
        <w:t>第十</w:t>
      </w:r>
      <w:r>
        <w:rPr>
          <w:rFonts w:hint="eastAsia" w:ascii="宋体" w:hAnsi="宋体" w:eastAsia="宋体" w:cs="宋体"/>
          <w:b/>
          <w:bCs w:val="0"/>
          <w:color w:val="000000"/>
          <w:kern w:val="2"/>
          <w:sz w:val="28"/>
          <w:szCs w:val="28"/>
          <w:highlight w:val="none"/>
          <w:lang w:val="en-US" w:eastAsia="zh-CN"/>
        </w:rPr>
        <w:t>四</w:t>
      </w:r>
      <w:r>
        <w:rPr>
          <w:rFonts w:hint="eastAsia" w:ascii="宋体" w:hAnsi="宋体" w:eastAsia="宋体" w:cs="宋体"/>
          <w:b/>
          <w:bCs w:val="0"/>
          <w:color w:val="000000"/>
          <w:kern w:val="2"/>
          <w:sz w:val="28"/>
          <w:szCs w:val="28"/>
          <w:highlight w:val="none"/>
        </w:rPr>
        <w:t>条</w:t>
      </w:r>
      <w:r>
        <w:rPr>
          <w:rFonts w:hint="eastAsia" w:ascii="宋体" w:hAnsi="宋体" w:eastAsia="宋体" w:cs="宋体"/>
          <w:b/>
          <w:color w:val="000000"/>
          <w:kern w:val="2"/>
          <w:sz w:val="28"/>
          <w:szCs w:val="28"/>
          <w:highlight w:val="none"/>
          <w:lang w:val="en-US" w:eastAsia="zh-CN"/>
        </w:rPr>
        <w:t xml:space="preserve"> </w:t>
      </w:r>
      <w:r>
        <w:rPr>
          <w:rFonts w:hint="eastAsia" w:ascii="宋体" w:hAnsi="宋体" w:eastAsia="宋体" w:cs="宋体"/>
          <w:color w:val="000000"/>
          <w:kern w:val="2"/>
          <w:sz w:val="28"/>
          <w:szCs w:val="28"/>
          <w:highlight w:val="none"/>
        </w:rPr>
        <w:t>本合同一式</w:t>
      </w:r>
      <w:r>
        <w:rPr>
          <w:rFonts w:hint="eastAsia" w:ascii="宋体" w:hAnsi="宋体" w:eastAsia="宋体" w:cs="宋体"/>
          <w:color w:val="000000"/>
          <w:kern w:val="2"/>
          <w:sz w:val="28"/>
          <w:szCs w:val="28"/>
          <w:highlight w:val="none"/>
          <w:u w:val="single"/>
        </w:rPr>
        <w:t xml:space="preserve"> </w:t>
      </w:r>
      <w:r>
        <w:rPr>
          <w:rFonts w:hint="eastAsia" w:ascii="宋体" w:hAnsi="宋体" w:eastAsia="宋体" w:cs="宋体"/>
          <w:color w:val="000000"/>
          <w:kern w:val="2"/>
          <w:sz w:val="28"/>
          <w:szCs w:val="28"/>
          <w:highlight w:val="none"/>
          <w:u w:val="single"/>
          <w:lang w:val="en-US" w:eastAsia="zh-CN"/>
        </w:rPr>
        <w:t>陆</w:t>
      </w:r>
      <w:r>
        <w:rPr>
          <w:rFonts w:hint="eastAsia" w:ascii="宋体" w:hAnsi="宋体" w:eastAsia="宋体" w:cs="宋体"/>
          <w:color w:val="000000"/>
          <w:kern w:val="2"/>
          <w:sz w:val="28"/>
          <w:szCs w:val="28"/>
          <w:highlight w:val="none"/>
          <w:u w:val="single"/>
        </w:rPr>
        <w:t xml:space="preserve"> </w:t>
      </w:r>
      <w:r>
        <w:rPr>
          <w:rFonts w:hint="eastAsia" w:ascii="宋体" w:hAnsi="宋体" w:eastAsia="宋体" w:cs="宋体"/>
          <w:kern w:val="2"/>
          <w:sz w:val="28"/>
          <w:szCs w:val="28"/>
          <w:highlight w:val="none"/>
        </w:rPr>
        <w:t>份，甲方执</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肆</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份</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rPr>
        <w:t>乙</w:t>
      </w:r>
      <w:r>
        <w:rPr>
          <w:rFonts w:hint="eastAsia" w:ascii="宋体" w:hAnsi="宋体" w:eastAsia="宋体" w:cs="宋体"/>
          <w:kern w:val="2"/>
          <w:sz w:val="28"/>
          <w:szCs w:val="28"/>
          <w:highlight w:val="none"/>
          <w:lang w:val="en-US" w:eastAsia="zh-CN"/>
        </w:rPr>
        <w:t>方</w:t>
      </w:r>
      <w:r>
        <w:rPr>
          <w:rFonts w:hint="eastAsia" w:ascii="宋体" w:hAnsi="宋体" w:eastAsia="宋体" w:cs="宋体"/>
          <w:kern w:val="2"/>
          <w:sz w:val="28"/>
          <w:szCs w:val="28"/>
          <w:highlight w:val="none"/>
        </w:rPr>
        <w:t>执</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贰</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份，</w:t>
      </w:r>
      <w:r>
        <w:rPr>
          <w:rFonts w:hint="eastAsia" w:ascii="宋体" w:hAnsi="宋体" w:eastAsia="宋体" w:cs="宋体"/>
          <w:color w:val="000000"/>
          <w:kern w:val="2"/>
          <w:sz w:val="28"/>
          <w:szCs w:val="28"/>
          <w:highlight w:val="none"/>
        </w:rPr>
        <w:t>具有同等法律效力。</w:t>
      </w:r>
    </w:p>
    <w:p>
      <w:pPr>
        <w:keepNext w:val="0"/>
        <w:keepLines w:val="0"/>
        <w:pageBreakBefore w:val="0"/>
        <w:kinsoku/>
        <w:wordWrap/>
        <w:overflowPunct/>
        <w:topLinePunct w:val="0"/>
        <w:bidi w:val="0"/>
        <w:snapToGrid w:val="0"/>
        <w:spacing w:before="120" w:beforeLines="50" w:line="360" w:lineRule="auto"/>
        <w:textAlignment w:val="auto"/>
        <w:rPr>
          <w:rFonts w:hint="eastAsia" w:ascii="宋体" w:hAnsi="宋体" w:eastAsia="宋体" w:cs="宋体"/>
          <w:sz w:val="28"/>
          <w:szCs w:val="28"/>
          <w:highlight w:val="none"/>
        </w:rPr>
      </w:pPr>
      <w:r>
        <w:rPr>
          <w:rFonts w:hint="eastAsia" w:ascii="宋体" w:hAnsi="宋体" w:eastAsia="宋体" w:cs="宋体"/>
          <w:b/>
          <w:bCs w:val="0"/>
          <w:color w:val="000000"/>
          <w:kern w:val="2"/>
          <w:sz w:val="28"/>
          <w:szCs w:val="28"/>
          <w:highlight w:val="none"/>
        </w:rPr>
        <w:t>第十</w:t>
      </w:r>
      <w:r>
        <w:rPr>
          <w:rFonts w:hint="eastAsia" w:ascii="宋体" w:hAnsi="宋体" w:eastAsia="宋体" w:cs="宋体"/>
          <w:b/>
          <w:bCs w:val="0"/>
          <w:color w:val="000000"/>
          <w:kern w:val="2"/>
          <w:sz w:val="28"/>
          <w:szCs w:val="28"/>
          <w:highlight w:val="none"/>
          <w:lang w:val="en-US" w:eastAsia="zh-CN"/>
        </w:rPr>
        <w:t>五</w:t>
      </w:r>
      <w:r>
        <w:rPr>
          <w:rFonts w:hint="eastAsia" w:ascii="宋体" w:hAnsi="宋体" w:eastAsia="宋体" w:cs="宋体"/>
          <w:b/>
          <w:bCs w:val="0"/>
          <w:color w:val="000000"/>
          <w:kern w:val="2"/>
          <w:sz w:val="28"/>
          <w:szCs w:val="28"/>
          <w:highlight w:val="none"/>
        </w:rPr>
        <w:t>条</w:t>
      </w:r>
      <w:r>
        <w:rPr>
          <w:rFonts w:hint="eastAsia" w:ascii="宋体" w:hAnsi="宋体" w:eastAsia="宋体" w:cs="宋体"/>
          <w:b/>
          <w:color w:val="000000"/>
          <w:kern w:val="2"/>
          <w:sz w:val="28"/>
          <w:szCs w:val="28"/>
          <w:highlight w:val="none"/>
          <w:lang w:val="en-US" w:eastAsia="zh-CN"/>
        </w:rPr>
        <w:t xml:space="preserve"> </w:t>
      </w:r>
      <w:r>
        <w:rPr>
          <w:rFonts w:hint="eastAsia" w:ascii="宋体" w:hAnsi="宋体" w:eastAsia="宋体" w:cs="宋体"/>
          <w:color w:val="000000"/>
          <w:kern w:val="2"/>
          <w:sz w:val="28"/>
          <w:szCs w:val="28"/>
          <w:highlight w:val="none"/>
        </w:rPr>
        <w:t>本合同经甲、乙双方签字盖章之日起生效。</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highlight w:val="none"/>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附件一：廉洁协议</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highlight w:val="none"/>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甲方：</w:t>
      </w:r>
      <w:r>
        <w:rPr>
          <w:rFonts w:hint="eastAsia" w:ascii="宋体" w:hAnsi="宋体" w:eastAsia="宋体" w:cs="宋体"/>
          <w:sz w:val="28"/>
          <w:szCs w:val="28"/>
          <w:highlight w:val="none"/>
          <w:u w:val="single"/>
        </w:rPr>
        <w:t>广州市净水有限公司</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rPr>
        <w:t>盖章）</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地址：</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（签名）</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经办人：</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联系方式：</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年    月   日</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highlight w:val="none"/>
        </w:rPr>
      </w:pP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乙方：</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（盖章）</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地址：</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（签名）</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经办人：</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联系方式：</w:t>
      </w:r>
    </w:p>
    <w:p>
      <w:pPr>
        <w:keepNext w:val="0"/>
        <w:keepLines w:val="0"/>
        <w:pageBreakBefore w:val="0"/>
        <w:tabs>
          <w:tab w:val="right" w:pos="7742"/>
        </w:tabs>
        <w:kinsoku/>
        <w:wordWrap/>
        <w:overflowPunct/>
        <w:topLinePunct w:val="0"/>
        <w:bidi w:val="0"/>
        <w:snapToGrid w:val="0"/>
        <w:spacing w:line="240" w:lineRule="auto"/>
        <w:ind w:left="0"/>
        <w:textAlignment w:val="auto"/>
        <w:rPr>
          <w:rFonts w:hint="eastAsia" w:ascii="宋体" w:hAnsi="宋体" w:eastAsia="宋体" w:cs="宋体"/>
          <w:sz w:val="24"/>
          <w:highlight w:val="none"/>
          <w:lang w:eastAsia="zh-CN"/>
        </w:rPr>
        <w:sectPr>
          <w:headerReference r:id="rId7" w:type="default"/>
          <w:footerReference r:id="rId8"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sz w:val="28"/>
          <w:szCs w:val="28"/>
          <w:highlight w:val="none"/>
        </w:rPr>
        <w:t xml:space="preserve">                                  年    月 </w:t>
      </w:r>
    </w:p>
    <w:p>
      <w:pPr>
        <w:pStyle w:val="4"/>
        <w:adjustRightInd w:val="0"/>
        <w:snapToGrid w:val="0"/>
        <w:spacing w:before="0" w:after="0" w:line="360" w:lineRule="auto"/>
        <w:ind w:left="0" w:firstLine="0"/>
        <w:jc w:val="both"/>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附件1.廉洁协议</w:t>
      </w:r>
    </w:p>
    <w:p>
      <w:pPr>
        <w:spacing w:line="520" w:lineRule="exact"/>
        <w:jc w:val="center"/>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廉洁协议</w:t>
      </w:r>
    </w:p>
    <w:p>
      <w:pPr>
        <w:spacing w:line="520" w:lineRule="exact"/>
        <w:ind w:firstLine="630" w:firstLineChars="225"/>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000000"/>
          <w:sz w:val="28"/>
          <w:szCs w:val="28"/>
          <w:highlight w:val="none"/>
          <w:u w:val="single"/>
        </w:rPr>
        <w:t>广州市净水有限公司</w:t>
      </w:r>
      <w:r>
        <w:rPr>
          <w:rFonts w:hint="eastAsia" w:ascii="仿宋_GB2312" w:hAnsi="仿宋_GB2312" w:eastAsia="仿宋_GB2312" w:cs="仿宋_GB2312"/>
          <w:bCs/>
          <w:color w:val="000000"/>
          <w:sz w:val="28"/>
          <w:szCs w:val="28"/>
          <w:highlight w:val="none"/>
        </w:rPr>
        <w:t>(以下称甲方)与</w:t>
      </w:r>
      <w:r>
        <w:rPr>
          <w:rFonts w:hint="eastAsia" w:ascii="仿宋_GB2312" w:hAnsi="仿宋_GB2312" w:eastAsia="仿宋_GB2312" w:cs="仿宋_GB2312"/>
          <w:bCs/>
          <w:sz w:val="28"/>
          <w:szCs w:val="28"/>
          <w:highlight w:val="none"/>
          <w:u w:val="single"/>
          <w:lang w:val="en-US" w:eastAsia="zh-CN"/>
        </w:rPr>
        <w:t xml:space="preserve">                   </w:t>
      </w:r>
      <w:r>
        <w:rPr>
          <w:rFonts w:hint="eastAsia" w:ascii="仿宋_GB2312" w:hAnsi="仿宋_GB2312" w:eastAsia="仿宋_GB2312" w:cs="仿宋_GB2312"/>
          <w:bCs/>
          <w:color w:val="000000"/>
          <w:sz w:val="28"/>
          <w:szCs w:val="28"/>
          <w:highlight w:val="none"/>
        </w:rPr>
        <w:t>(以下称乙方)，特此订立本协议共同遵照执行。</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第一条 甲乙双方的权利和义务</w:t>
      </w:r>
    </w:p>
    <w:p>
      <w:pPr>
        <w:spacing w:line="520" w:lineRule="exact"/>
        <w:ind w:firstLine="420" w:firstLineChars="15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（二）严格执行广州市净水有限公司江高分公司</w:t>
      </w:r>
      <w:r>
        <w:rPr>
          <w:rFonts w:hint="eastAsia" w:ascii="仿宋_GB2312" w:hAnsi="仿宋_GB2312" w:eastAsia="仿宋_GB2312" w:cs="仿宋_GB2312"/>
          <w:bCs/>
          <w:color w:val="000000"/>
          <w:sz w:val="28"/>
          <w:szCs w:val="28"/>
          <w:highlight w:val="none"/>
          <w:lang w:val="en-US" w:eastAsia="zh-CN"/>
        </w:rPr>
        <w:t>广东省清洁生产审核</w:t>
      </w:r>
      <w:r>
        <w:rPr>
          <w:rFonts w:hint="eastAsia" w:ascii="仿宋_GB2312" w:hAnsi="仿宋_GB2312" w:eastAsia="仿宋_GB2312" w:cs="仿宋_GB2312"/>
          <w:bCs/>
          <w:color w:val="000000"/>
          <w:sz w:val="28"/>
          <w:szCs w:val="28"/>
          <w:highlight w:val="none"/>
        </w:rPr>
        <w:t>服务合同（以下简称：主合同），自觉履行合同约定的相关义务。</w:t>
      </w:r>
    </w:p>
    <w:p>
      <w:pPr>
        <w:spacing w:line="520" w:lineRule="exact"/>
        <w:ind w:firstLine="420" w:firstLineChars="15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（三）在业务活动中坚持公开、公正、诚信、透明的原则，不得损害国家、集体利益。</w:t>
      </w:r>
    </w:p>
    <w:p>
      <w:pPr>
        <w:spacing w:line="520" w:lineRule="exact"/>
        <w:ind w:firstLine="420" w:firstLineChars="15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第二条甲方的义务</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（七）甲方工作人员不得接受乙方给予或赠送的干股或红利。</w:t>
      </w:r>
    </w:p>
    <w:p>
      <w:pPr>
        <w:spacing w:line="520" w:lineRule="exact"/>
        <w:ind w:left="15" w:leftChars="7"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(八）不得存在其他违反廉洁规定的行为。</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第三条乙方的义务</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（一）乙方不得以任何理由向甲方及其工作人员行贿或馈赠礼金、有价证券、贵重礼品。</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（三）乙方不得以任何理由安排甲方工作人员参加可能影响相关业务公开、公正、公平性的宴请及娱乐活动。</w:t>
      </w:r>
    </w:p>
    <w:p>
      <w:pPr>
        <w:pStyle w:val="15"/>
        <w:spacing w:line="52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（七）乙方不得向甲方工作人员提供干股或红利。</w:t>
      </w:r>
    </w:p>
    <w:p>
      <w:pPr>
        <w:spacing w:line="520" w:lineRule="exact"/>
        <w:ind w:left="15" w:leftChars="7"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(八）不得存在其他违反廉洁规定的行为。</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第四条违约责任</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甲方举报投诉联系部门：广州市净水有限公司</w:t>
      </w:r>
      <w:r>
        <w:rPr>
          <w:rFonts w:hint="eastAsia" w:ascii="仿宋_GB2312" w:hAnsi="仿宋_GB2312" w:eastAsia="仿宋_GB2312" w:cs="仿宋_GB2312"/>
          <w:bCs/>
          <w:color w:val="000000"/>
          <w:sz w:val="28"/>
          <w:szCs w:val="28"/>
          <w:highlight w:val="none"/>
          <w:u w:val="single"/>
        </w:rPr>
        <w:t>纪检室</w:t>
      </w:r>
      <w:r>
        <w:rPr>
          <w:rFonts w:hint="eastAsia" w:ascii="仿宋_GB2312" w:hAnsi="仿宋_GB2312" w:eastAsia="仿宋_GB2312" w:cs="仿宋_GB2312"/>
          <w:bCs/>
          <w:color w:val="000000"/>
          <w:sz w:val="28"/>
          <w:szCs w:val="28"/>
          <w:highlight w:val="none"/>
        </w:rPr>
        <w:t>，联系电话：</w:t>
      </w:r>
      <w:r>
        <w:rPr>
          <w:rFonts w:hint="eastAsia" w:ascii="仿宋_GB2312" w:hAnsi="仿宋_GB2312" w:eastAsia="仿宋_GB2312" w:cs="仿宋_GB2312"/>
          <w:bCs/>
          <w:color w:val="000000"/>
          <w:sz w:val="28"/>
          <w:szCs w:val="28"/>
          <w:highlight w:val="none"/>
          <w:u w:val="single"/>
        </w:rPr>
        <w:t xml:space="preserve"> 020-38890265 </w:t>
      </w:r>
      <w:r>
        <w:rPr>
          <w:rFonts w:hint="eastAsia" w:ascii="仿宋_GB2312" w:hAnsi="仿宋_GB2312" w:eastAsia="仿宋_GB2312" w:cs="仿宋_GB2312"/>
          <w:bCs/>
          <w:color w:val="000000"/>
          <w:sz w:val="28"/>
          <w:szCs w:val="28"/>
          <w:highlight w:val="none"/>
        </w:rPr>
        <w:t>。</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4"/>
        <w:spacing w:beforeAutospacing="0" w:line="52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1、扣除主合同的全部履约保证金；</w:t>
      </w:r>
    </w:p>
    <w:p>
      <w:pPr>
        <w:pStyle w:val="24"/>
        <w:spacing w:beforeAutospacing="0" w:line="52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2、解除主合同；</w:t>
      </w:r>
    </w:p>
    <w:p>
      <w:pPr>
        <w:pStyle w:val="24"/>
        <w:spacing w:beforeAutospacing="0" w:line="52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3、追究乙方其他违约责任；</w:t>
      </w:r>
    </w:p>
    <w:p>
      <w:pPr>
        <w:pStyle w:val="24"/>
        <w:spacing w:beforeAutospacing="0" w:line="52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4、根据甲方的有关规章制度，在一定时间内暂停乙方参与甲方及下属单位所有项目的交易资格；</w:t>
      </w:r>
    </w:p>
    <w:p>
      <w:pPr>
        <w:pStyle w:val="24"/>
        <w:spacing w:beforeAutospacing="0" w:line="52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5、根据甲方的有关规章制度，将乙方清退出甲方相关企业库；</w:t>
      </w:r>
    </w:p>
    <w:p>
      <w:pPr>
        <w:pStyle w:val="24"/>
        <w:spacing w:beforeAutospacing="0" w:line="52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6、根据甲方上级单位、行政主管部门的意见、决定执行；</w:t>
      </w:r>
    </w:p>
    <w:p>
      <w:pPr>
        <w:pStyle w:val="24"/>
        <w:spacing w:beforeAutospacing="0" w:line="52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7、按规定向有关行政监督部门、乙方业务管理部门进行投诉、报告。</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hint="eastAsia" w:ascii="仿宋_GB2312" w:hAnsi="仿宋_GB2312" w:eastAsia="仿宋_GB2312" w:cs="仿宋_GB2312"/>
          <w:bCs/>
          <w:color w:val="000000"/>
          <w:kern w:val="0"/>
          <w:sz w:val="28"/>
          <w:szCs w:val="28"/>
          <w:highlight w:val="none"/>
        </w:rPr>
      </w:pPr>
      <w:r>
        <w:rPr>
          <w:rFonts w:hint="eastAsia" w:ascii="仿宋_GB2312" w:hAnsi="仿宋_GB2312" w:eastAsia="仿宋_GB2312" w:cs="仿宋_GB2312"/>
          <w:bCs/>
          <w:color w:val="000000"/>
          <w:sz w:val="28"/>
          <w:szCs w:val="28"/>
          <w:highlight w:val="none"/>
        </w:rPr>
        <w:t xml:space="preserve">第五条 </w:t>
      </w:r>
      <w:r>
        <w:rPr>
          <w:rFonts w:hint="eastAsia" w:ascii="仿宋_GB2312" w:hAnsi="仿宋_GB2312" w:eastAsia="仿宋_GB2312" w:cs="仿宋_GB2312"/>
          <w:bCs/>
          <w:color w:val="000000"/>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第六条本协议作为广州市净水有限公司江高分公司</w:t>
      </w:r>
      <w:r>
        <w:rPr>
          <w:rFonts w:hint="eastAsia" w:ascii="仿宋_GB2312" w:hAnsi="仿宋_GB2312" w:eastAsia="仿宋_GB2312" w:cs="仿宋_GB2312"/>
          <w:bCs/>
          <w:color w:val="000000"/>
          <w:sz w:val="28"/>
          <w:szCs w:val="28"/>
          <w:highlight w:val="none"/>
          <w:lang w:val="en-US" w:eastAsia="zh-CN"/>
        </w:rPr>
        <w:t>广东省清洁生产审核</w:t>
      </w:r>
      <w:r>
        <w:rPr>
          <w:rFonts w:hint="eastAsia" w:ascii="仿宋_GB2312" w:hAnsi="仿宋_GB2312" w:eastAsia="仿宋_GB2312" w:cs="仿宋_GB2312"/>
          <w:bCs/>
          <w:color w:val="000000"/>
          <w:sz w:val="28"/>
          <w:szCs w:val="28"/>
          <w:highlight w:val="none"/>
        </w:rPr>
        <w:t>服务</w:t>
      </w:r>
      <w:r>
        <w:rPr>
          <w:rFonts w:hint="eastAsia" w:ascii="仿宋_GB2312" w:hAnsi="仿宋_GB2312" w:eastAsia="仿宋_GB2312" w:cs="仿宋_GB2312"/>
          <w:bCs/>
          <w:color w:val="000000"/>
          <w:sz w:val="28"/>
          <w:szCs w:val="28"/>
          <w:highlight w:val="none"/>
          <w:u w:val="single"/>
          <w:lang w:val="en-US" w:eastAsia="zh-CN"/>
        </w:rPr>
        <w:t>合同</w:t>
      </w:r>
      <w:r>
        <w:rPr>
          <w:rFonts w:hint="eastAsia" w:ascii="仿宋_GB2312" w:hAnsi="仿宋_GB2312" w:eastAsia="仿宋_GB2312" w:cs="仿宋_GB2312"/>
          <w:bCs/>
          <w:color w:val="000000"/>
          <w:sz w:val="28"/>
          <w:szCs w:val="28"/>
          <w:highlight w:val="none"/>
          <w:u w:val="single"/>
        </w:rPr>
        <w:t>（穗净水合[202</w:t>
      </w:r>
      <w:r>
        <w:rPr>
          <w:rFonts w:hint="eastAsia" w:ascii="仿宋_GB2312" w:hAnsi="仿宋_GB2312" w:eastAsia="仿宋_GB2312" w:cs="仿宋_GB2312"/>
          <w:bCs/>
          <w:color w:val="000000"/>
          <w:sz w:val="28"/>
          <w:szCs w:val="28"/>
          <w:highlight w:val="none"/>
          <w:u w:val="single"/>
          <w:lang w:val="en-US" w:eastAsia="zh-CN"/>
        </w:rPr>
        <w:t>4</w:t>
      </w:r>
      <w:r>
        <w:rPr>
          <w:rFonts w:hint="eastAsia" w:ascii="仿宋_GB2312" w:hAnsi="仿宋_GB2312" w:eastAsia="仿宋_GB2312" w:cs="仿宋_GB2312"/>
          <w:bCs/>
          <w:color w:val="000000"/>
          <w:sz w:val="28"/>
          <w:szCs w:val="28"/>
          <w:highlight w:val="none"/>
          <w:u w:val="single"/>
        </w:rPr>
        <w:t>]    号）</w:t>
      </w:r>
      <w:r>
        <w:rPr>
          <w:rFonts w:hint="eastAsia" w:ascii="仿宋_GB2312" w:hAnsi="仿宋_GB2312" w:eastAsia="仿宋_GB2312" w:cs="仿宋_GB2312"/>
          <w:bCs/>
          <w:color w:val="000000"/>
          <w:sz w:val="28"/>
          <w:szCs w:val="28"/>
          <w:highlight w:val="none"/>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第七条本协议甲乙双方所执份数与主合同一致。</w:t>
      </w:r>
    </w:p>
    <w:p>
      <w:pPr>
        <w:spacing w:line="52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br w:type="textWrapping"/>
      </w:r>
      <w:r>
        <w:rPr>
          <w:rFonts w:hint="eastAsia" w:ascii="仿宋_GB2312" w:hAnsi="仿宋_GB2312" w:eastAsia="仿宋_GB2312" w:cs="仿宋_GB2312"/>
          <w:bCs/>
          <w:color w:val="000000"/>
          <w:sz w:val="28"/>
          <w:szCs w:val="28"/>
          <w:highlight w:val="none"/>
        </w:rPr>
        <w:t>甲方（盖章）：                     乙方（盖章）：</w:t>
      </w:r>
    </w:p>
    <w:p>
      <w:pPr>
        <w:pStyle w:val="39"/>
        <w:tabs>
          <w:tab w:val="left" w:pos="5100"/>
        </w:tabs>
        <w:spacing w:line="520" w:lineRule="exact"/>
        <w:ind w:left="7200" w:firstLine="0" w:firstLineChars="0"/>
        <w:jc w:val="left"/>
        <w:rPr>
          <w:rFonts w:hint="eastAsia" w:ascii="仿宋_GB2312" w:hAnsi="仿宋_GB2312" w:eastAsia="仿宋_GB2312" w:cs="仿宋_GB2312"/>
          <w:bCs/>
          <w:color w:val="000000"/>
          <w:sz w:val="28"/>
          <w:szCs w:val="28"/>
          <w:highlight w:val="none"/>
        </w:rPr>
      </w:pPr>
    </w:p>
    <w:p>
      <w:pPr>
        <w:tabs>
          <w:tab w:val="left" w:pos="5100"/>
        </w:tabs>
        <w:spacing w:line="520" w:lineRule="exact"/>
        <w:ind w:left="8400" w:hanging="8400" w:hangingChars="30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签约代表：                         签约代表：</w:t>
      </w:r>
    </w:p>
    <w:p>
      <w:pPr>
        <w:tabs>
          <w:tab w:val="left" w:pos="4170"/>
        </w:tabs>
        <w:spacing w:line="520" w:lineRule="exac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 xml:space="preserve">日期:    </w:t>
      </w:r>
      <w:r>
        <w:rPr>
          <w:rFonts w:hint="eastAsia" w:ascii="仿宋_GB2312" w:hAnsi="仿宋_GB2312" w:eastAsia="仿宋_GB2312" w:cs="仿宋_GB2312"/>
          <w:bCs/>
          <w:color w:val="000000"/>
          <w:sz w:val="28"/>
          <w:szCs w:val="28"/>
          <w:highlight w:val="none"/>
        </w:rPr>
        <w:tab/>
      </w:r>
      <w:r>
        <w:rPr>
          <w:rFonts w:hint="eastAsia" w:ascii="仿宋_GB2312" w:hAnsi="仿宋_GB2312" w:eastAsia="仿宋_GB2312" w:cs="仿宋_GB2312"/>
          <w:bCs/>
          <w:color w:val="000000"/>
          <w:sz w:val="28"/>
          <w:szCs w:val="28"/>
          <w:highlight w:val="none"/>
        </w:rPr>
        <w:t xml:space="preserve">     日期：  </w:t>
      </w:r>
    </w:p>
    <w:p>
      <w:pPr>
        <w:rPr>
          <w:rFonts w:hint="eastAsia" w:ascii="仿宋_GB2312" w:hAnsi="仿宋_GB2312" w:eastAsia="仿宋_GB2312" w:cs="仿宋_GB2312"/>
          <w:bCs/>
          <w:color w:val="000000"/>
          <w:sz w:val="30"/>
          <w:szCs w:val="30"/>
          <w:highlight w:val="none"/>
        </w:rPr>
      </w:pPr>
    </w:p>
    <w:p>
      <w:pPr>
        <w:snapToGrid w:val="0"/>
        <w:rPr>
          <w:color w:val="000000"/>
          <w:sz w:val="24"/>
          <w:highlight w:val="none"/>
        </w:rPr>
      </w:pPr>
    </w:p>
    <w:p>
      <w:pPr>
        <w:rPr>
          <w:color w:val="000000"/>
          <w:sz w:val="24"/>
          <w:highlight w:val="none"/>
        </w:rPr>
      </w:pPr>
    </w:p>
    <w:p>
      <w:pPr>
        <w:autoSpaceDE w:val="0"/>
        <w:autoSpaceDN w:val="0"/>
        <w:adjustRightInd w:val="0"/>
        <w:jc w:val="left"/>
        <w:rPr>
          <w:rFonts w:ascii="宋体" w:cs="宋体"/>
          <w:color w:val="000000"/>
          <w:kern w:val="0"/>
          <w:sz w:val="24"/>
          <w:highlight w:val="none"/>
        </w:rPr>
      </w:pPr>
    </w:p>
    <w:p>
      <w:pPr>
        <w:rPr>
          <w:highlight w:val="none"/>
        </w:rPr>
      </w:pPr>
    </w:p>
    <w:p>
      <w:pPr>
        <w:autoSpaceDE w:val="0"/>
        <w:autoSpaceDN w:val="0"/>
        <w:adjustRightInd w:val="0"/>
        <w:jc w:val="left"/>
        <w:rPr>
          <w:rFonts w:ascii="宋体" w:cs="宋体"/>
          <w:color w:val="000000"/>
          <w:kern w:val="0"/>
          <w:sz w:val="24"/>
          <w:highlight w:val="none"/>
        </w:rPr>
      </w:pPr>
    </w:p>
    <w:p>
      <w:pPr>
        <w:rPr>
          <w:highlight w:val="none"/>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pPr>
    </w:p>
    <w:p>
      <w:pPr>
        <w:widowControl/>
        <w:jc w:val="left"/>
        <w:rPr>
          <w:rFonts w:hint="eastAsia" w:ascii="宋体" w:hAnsi="宋体" w:cs="宋体"/>
          <w:b/>
          <w:bCs/>
          <w:color w:val="000000" w:themeColor="text1"/>
          <w:szCs w:val="21"/>
          <w:highlight w:val="none"/>
          <w14:textFill>
            <w14:solidFill>
              <w14:schemeClr w14:val="tx1"/>
            </w14:solidFill>
          </w14:textFill>
        </w:rPr>
        <w:sectPr>
          <w:footerReference r:id="rId11" w:type="first"/>
          <w:headerReference r:id="rId9" w:type="default"/>
          <w:footerReference r:id="rId10" w:type="default"/>
          <w:pgSz w:w="11906" w:h="16838"/>
          <w:pgMar w:top="1418" w:right="1474" w:bottom="1985" w:left="1588"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26"/>
        <w:rPr>
          <w:rFonts w:hint="eastAsia"/>
          <w:highlight w:val="none"/>
        </w:rPr>
      </w:pPr>
    </w:p>
    <w:p>
      <w:pPr>
        <w:pStyle w:val="26"/>
        <w:rPr>
          <w:rFonts w:hint="eastAsia"/>
          <w:highlight w:val="none"/>
        </w:rPr>
      </w:pPr>
    </w:p>
    <w:p>
      <w:pPr>
        <w:pStyle w:val="26"/>
        <w:rPr>
          <w:rFonts w:hint="eastAsia" w:eastAsia="方正小标宋简体" w:asciiTheme="minorHAnsi" w:hAnsiTheme="minorHAnsi" w:cstheme="minorBidi"/>
          <w:bCs/>
          <w:color w:val="auto"/>
          <w:kern w:val="44"/>
          <w:sz w:val="44"/>
          <w:szCs w:val="44"/>
          <w:highlight w:val="none"/>
          <w:lang w:val="en-US" w:eastAsia="zh-CN" w:bidi="ar-SA"/>
        </w:rPr>
      </w:pPr>
      <w:r>
        <w:rPr>
          <w:sz w:val="44"/>
          <w:highlight w:val="none"/>
        </w:rPr>
        <mc:AlternateContent>
          <mc:Choice Requires="wps">
            <w:drawing>
              <wp:anchor distT="0" distB="0" distL="114300" distR="114300" simplePos="0" relativeHeight="251673600" behindDoc="0" locked="0" layoutInCell="1" allowOverlap="1">
                <wp:simplePos x="0" y="0"/>
                <wp:positionH relativeFrom="column">
                  <wp:posOffset>2406015</wp:posOffset>
                </wp:positionH>
                <wp:positionV relativeFrom="paragraph">
                  <wp:posOffset>462915</wp:posOffset>
                </wp:positionV>
                <wp:extent cx="1163320" cy="6985"/>
                <wp:effectExtent l="0" t="0" r="0" b="0"/>
                <wp:wrapNone/>
                <wp:docPr id="2" name="直接连接符 2"/>
                <wp:cNvGraphicFramePr/>
                <a:graphic xmlns:a="http://schemas.openxmlformats.org/drawingml/2006/main">
                  <a:graphicData uri="http://schemas.microsoft.com/office/word/2010/wordprocessingShape">
                    <wps:wsp>
                      <wps:cNvCnPr/>
                      <wps:spPr>
                        <a:xfrm flipV="1">
                          <a:off x="3328670" y="2190750"/>
                          <a:ext cx="116332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89.45pt;margin-top:36.45pt;height:0.55pt;width:91.6pt;z-index:251673600;mso-width-relative:page;mso-height-relative:page;" filled="f" stroked="t" coordsize="21600,21600" o:gfxdata="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nU5wrXAAAACQEAAA8AAAAAAAAAAQAgAAAAIgAAAGRy&#10;cy9kb3ducmV2LnhtbFBLAQIUABQAAAAIAIdO4kDcVWXYBgIAAOwDAAAOAAAAAAAAAAEAIAAAACYB&#10;AABkcnMvZTJvRG9jLnhtbFBLBQYAAAAABgAGAFkBAACeBQAAAAA=&#10;">
                <v:fill on="f" focussize="0,0"/>
                <v:stroke color="#000000 [3200]" joinstyle="round"/>
                <v:imagedata o:title=""/>
                <o:lock v:ext="edit" aspectratio="f"/>
              </v:line>
            </w:pict>
          </mc:Fallback>
        </mc:AlternateContent>
      </w:r>
    </w:p>
    <w:p>
      <w:pPr>
        <w:pStyle w:val="26"/>
        <w:ind w:firstLine="3960" w:firstLineChars="900"/>
        <w:jc w:val="both"/>
        <w:rPr>
          <w:rFonts w:hint="eastAsia" w:eastAsia="方正小标宋简体" w:asciiTheme="minorHAnsi" w:hAnsiTheme="minorHAnsi" w:cstheme="minorBidi"/>
          <w:bCs/>
          <w:color w:val="auto"/>
          <w:kern w:val="44"/>
          <w:sz w:val="44"/>
          <w:szCs w:val="44"/>
          <w:highlight w:val="none"/>
          <w:lang w:val="en-US" w:eastAsia="zh-CN" w:bidi="ar-SA"/>
        </w:rPr>
      </w:pPr>
      <w:r>
        <w:rPr>
          <w:sz w:val="44"/>
          <w:highlight w:val="none"/>
        </w:rPr>
        <mc:AlternateContent>
          <mc:Choice Requires="wps">
            <w:drawing>
              <wp:anchor distT="0" distB="0" distL="114300" distR="114300" simplePos="0" relativeHeight="251674624" behindDoc="0" locked="0" layoutInCell="1" allowOverlap="1">
                <wp:simplePos x="0" y="0"/>
                <wp:positionH relativeFrom="column">
                  <wp:posOffset>2386965</wp:posOffset>
                </wp:positionH>
                <wp:positionV relativeFrom="paragraph">
                  <wp:posOffset>457835</wp:posOffset>
                </wp:positionV>
                <wp:extent cx="1224915" cy="0"/>
                <wp:effectExtent l="0" t="0" r="0" b="0"/>
                <wp:wrapNone/>
                <wp:docPr id="3" name="直接连接符 3"/>
                <wp:cNvGraphicFramePr/>
                <a:graphic xmlns:a="http://schemas.openxmlformats.org/drawingml/2006/main">
                  <a:graphicData uri="http://schemas.microsoft.com/office/word/2010/wordprocessingShape">
                    <wps:wsp>
                      <wps:cNvCnPr/>
                      <wps:spPr>
                        <a:xfrm>
                          <a:off x="3294380" y="2844165"/>
                          <a:ext cx="12249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7.95pt;margin-top:36.05pt;height:0pt;width:96.45pt;z-index:251674624;mso-width-relative:page;mso-height-relative:page;" filled="f" stroked="t" coordsize="21600,21600" o:gfxdata="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xwTEL1wAA&#10;AAkBAAAPAAAAAAAAAAEAIAAAACIAAABkcnMvZG93bnJldi54bWxQSwECFAAUAAAACACHTuJAmZX6&#10;fOYBAACmAwAADgAAAAAAAAABACAAAAAmAQAAZHJzL2Uyb0RvYy54bWxQSwUGAAAAAAYABgBZAQAA&#10;fgUAAAAA&#10;">
                <v:fill on="f" focussize="0,0"/>
                <v:stroke color="#000000 [3213]" joinstyle="round"/>
                <v:imagedata o:title=""/>
                <o:lock v:ext="edit" aspectratio="f"/>
              </v:line>
            </w:pict>
          </mc:Fallback>
        </mc:AlternateContent>
      </w:r>
      <w:r>
        <w:rPr>
          <w:rFonts w:hint="eastAsia" w:eastAsia="方正小标宋简体" w:asciiTheme="minorHAnsi" w:hAnsiTheme="minorHAnsi" w:cstheme="minorBidi"/>
          <w:bCs/>
          <w:color w:val="auto"/>
          <w:kern w:val="44"/>
          <w:sz w:val="44"/>
          <w:szCs w:val="44"/>
          <w:highlight w:val="none"/>
          <w:lang w:val="en-US" w:eastAsia="zh-CN" w:bidi="ar-SA"/>
        </w:rPr>
        <w:t>第七章</w:t>
      </w:r>
    </w:p>
    <w:p>
      <w:pPr>
        <w:pStyle w:val="3"/>
        <w:rPr>
          <w:rFonts w:ascii="方正小标宋简体" w:eastAsia="方正小标宋简体"/>
          <w:sz w:val="44"/>
          <w:szCs w:val="44"/>
          <w:highlight w:val="none"/>
        </w:rPr>
      </w:pPr>
      <w:r>
        <w:rPr>
          <w:rFonts w:hint="eastAsia"/>
          <w:highlight w:val="none"/>
        </w:rPr>
        <w:t>响应文件格式要求</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156" w:beforeLines="50" w:after="156" w:afterLines="50" w:line="600" w:lineRule="exact"/>
        <w:jc w:val="both"/>
        <w:rPr>
          <w:rFonts w:ascii="方正小标宋简体" w:eastAsia="方正小标宋简体"/>
          <w:sz w:val="44"/>
          <w:szCs w:val="44"/>
          <w:highlight w:val="none"/>
        </w:rPr>
      </w:pPr>
    </w:p>
    <w:p>
      <w:pPr>
        <w:pStyle w:val="26"/>
        <w:rPr>
          <w:rFonts w:ascii="方正小标宋简体" w:eastAsia="方正小标宋简体"/>
          <w:sz w:val="44"/>
          <w:szCs w:val="44"/>
          <w:highlight w:val="none"/>
        </w:rPr>
      </w:pPr>
    </w:p>
    <w:p>
      <w:pPr>
        <w:pStyle w:val="26"/>
        <w:rPr>
          <w:rFonts w:ascii="方正小标宋简体" w:eastAsia="方正小标宋简体"/>
          <w:sz w:val="44"/>
          <w:szCs w:val="44"/>
          <w:highlight w:val="none"/>
        </w:rPr>
      </w:pPr>
    </w:p>
    <w:p>
      <w:pPr>
        <w:pStyle w:val="26"/>
        <w:rPr>
          <w:rFonts w:ascii="方正小标宋简体" w:eastAsia="方正小标宋简体"/>
          <w:sz w:val="44"/>
          <w:szCs w:val="44"/>
          <w:highlight w:val="none"/>
        </w:rPr>
      </w:pPr>
    </w:p>
    <w:p>
      <w:pPr>
        <w:pStyle w:val="26"/>
        <w:rPr>
          <w:rFonts w:ascii="方正小标宋简体" w:eastAsia="方正小标宋简体"/>
          <w:sz w:val="44"/>
          <w:szCs w:val="44"/>
          <w:highlight w:val="none"/>
        </w:rPr>
      </w:pPr>
    </w:p>
    <w:p>
      <w:pPr>
        <w:pStyle w:val="26"/>
        <w:rPr>
          <w:rFonts w:ascii="方正小标宋简体" w:eastAsia="方正小标宋简体"/>
          <w:sz w:val="44"/>
          <w:szCs w:val="44"/>
          <w:highlight w:val="none"/>
        </w:rPr>
      </w:pPr>
    </w:p>
    <w:p>
      <w:pPr>
        <w:pStyle w:val="26"/>
        <w:rPr>
          <w:rFonts w:ascii="方正小标宋简体" w:eastAsia="方正小标宋简体"/>
          <w:sz w:val="44"/>
          <w:szCs w:val="44"/>
          <w:highlight w:val="none"/>
        </w:rPr>
      </w:pPr>
    </w:p>
    <w:p>
      <w:pPr>
        <w:pStyle w:val="26"/>
        <w:rPr>
          <w:rFonts w:ascii="方正小标宋简体" w:eastAsia="方正小标宋简体"/>
          <w:sz w:val="44"/>
          <w:szCs w:val="44"/>
          <w:highlight w:val="none"/>
        </w:rPr>
      </w:pPr>
    </w:p>
    <w:p>
      <w:pPr>
        <w:pStyle w:val="26"/>
        <w:rPr>
          <w:rFonts w:ascii="方正小标宋简体" w:eastAsia="方正小标宋简体"/>
          <w:sz w:val="44"/>
          <w:szCs w:val="44"/>
          <w:highlight w:val="none"/>
        </w:rPr>
      </w:pPr>
    </w:p>
    <w:p>
      <w:pPr>
        <w:pStyle w:val="26"/>
        <w:rPr>
          <w:rFonts w:ascii="方正小标宋简体" w:eastAsia="方正小标宋简体"/>
          <w:sz w:val="44"/>
          <w:szCs w:val="44"/>
          <w:highlight w:val="none"/>
        </w:rPr>
      </w:pPr>
    </w:p>
    <w:p>
      <w:pPr>
        <w:pStyle w:val="26"/>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highlight w:val="none"/>
        </w:rPr>
      </w:pPr>
    </w:p>
    <w:p>
      <w:pPr>
        <w:adjustRightInd w:val="0"/>
        <w:snapToGrid w:val="0"/>
        <w:spacing w:before="156" w:beforeLines="50" w:after="156" w:afterLines="50" w:line="600" w:lineRule="exact"/>
        <w:jc w:val="center"/>
        <w:rPr>
          <w:rFonts w:ascii="方正小标宋简体" w:eastAsia="方正小标宋简体"/>
          <w:sz w:val="48"/>
          <w:szCs w:val="48"/>
          <w:highlight w:val="none"/>
        </w:rPr>
      </w:pPr>
      <w:r>
        <w:rPr>
          <w:rFonts w:hint="eastAsia" w:ascii="仿宋_GB2312" w:eastAsia="仿宋_GB2312"/>
          <w:sz w:val="30"/>
          <w:szCs w:val="30"/>
          <w:highlight w:val="none"/>
        </w:rPr>
        <w:t>（项目编号：   ）</w:t>
      </w:r>
    </w:p>
    <w:p>
      <w:pPr>
        <w:pStyle w:val="26"/>
        <w:ind w:left="0" w:leftChars="0" w:firstLine="0" w:firstLineChars="0"/>
        <w:rPr>
          <w:rFonts w:ascii="方正小标宋简体" w:eastAsia="方正小标宋简体"/>
          <w:sz w:val="48"/>
          <w:szCs w:val="48"/>
          <w:highlight w:val="none"/>
        </w:rPr>
      </w:pPr>
    </w:p>
    <w:p>
      <w:pPr>
        <w:pStyle w:val="26"/>
        <w:ind w:left="0" w:leftChars="0" w:firstLine="0" w:firstLineChars="0"/>
        <w:rPr>
          <w:rFonts w:ascii="方正小标宋简体" w:eastAsia="方正小标宋简体"/>
          <w:sz w:val="48"/>
          <w:szCs w:val="48"/>
          <w:highlight w:val="none"/>
        </w:rPr>
      </w:pPr>
    </w:p>
    <w:p>
      <w:pPr>
        <w:pStyle w:val="26"/>
        <w:ind w:left="0" w:leftChars="0" w:firstLine="0" w:firstLineChars="0"/>
        <w:rPr>
          <w:rFonts w:ascii="方正小标宋简体" w:eastAsia="方正小标宋简体"/>
          <w:sz w:val="48"/>
          <w:szCs w:val="48"/>
          <w:highlight w:val="none"/>
        </w:rPr>
      </w:pPr>
    </w:p>
    <w:p>
      <w:pPr>
        <w:pStyle w:val="26"/>
        <w:ind w:left="0" w:leftChars="0" w:firstLine="0" w:firstLineChars="0"/>
        <w:rPr>
          <w:rFonts w:ascii="方正小标宋简体" w:eastAsia="方正小标宋简体"/>
          <w:sz w:val="48"/>
          <w:szCs w:val="48"/>
          <w:highlight w:val="none"/>
        </w:rPr>
      </w:pPr>
    </w:p>
    <w:p>
      <w:pPr>
        <w:pStyle w:val="26"/>
        <w:ind w:left="0" w:leftChars="0" w:firstLine="0" w:firstLineChars="0"/>
        <w:rPr>
          <w:rFonts w:ascii="方正小标宋简体" w:eastAsia="方正小标宋简体"/>
          <w:sz w:val="48"/>
          <w:szCs w:val="48"/>
          <w:highlight w:val="none"/>
        </w:rPr>
      </w:pPr>
    </w:p>
    <w:p>
      <w:pPr>
        <w:pStyle w:val="26"/>
        <w:ind w:left="0" w:leftChars="0" w:firstLine="0" w:firstLineChars="0"/>
        <w:rPr>
          <w:rFonts w:ascii="方正小标宋简体" w:eastAsia="方正小标宋简体"/>
          <w:sz w:val="48"/>
          <w:szCs w:val="48"/>
          <w:highlight w:val="none"/>
        </w:rPr>
      </w:pPr>
    </w:p>
    <w:p>
      <w:pPr>
        <w:pStyle w:val="26"/>
        <w:ind w:left="0" w:leftChars="0" w:firstLine="0" w:firstLineChars="0"/>
        <w:rPr>
          <w:rFonts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rPr>
          <w:rFonts w:ascii="方正小标宋简体" w:eastAsia="方正小标宋简体"/>
          <w:sz w:val="30"/>
          <w:szCs w:val="30"/>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87" w:name="_Toc88209952"/>
      <w:bookmarkStart w:id="88" w:name="_Toc87616389"/>
      <w:r>
        <w:rPr>
          <w:rFonts w:hint="eastAsia" w:ascii="仿宋_GB2312" w:eastAsia="仿宋_GB2312"/>
          <w:sz w:val="28"/>
          <w:szCs w:val="28"/>
          <w:highlight w:val="none"/>
        </w:rPr>
        <w:t>1.响应函</w:t>
      </w:r>
      <w:bookmarkEnd w:id="87"/>
      <w:bookmarkEnd w:id="88"/>
    </w:p>
    <w:p>
      <w:pPr>
        <w:spacing w:line="600" w:lineRule="exact"/>
        <w:rPr>
          <w:rFonts w:ascii="仿宋_GB2312" w:eastAsia="仿宋_GB2312"/>
          <w:sz w:val="28"/>
          <w:szCs w:val="28"/>
          <w:highlight w:val="none"/>
        </w:rPr>
      </w:pPr>
      <w:bookmarkStart w:id="89" w:name="_Toc88209953"/>
      <w:bookmarkStart w:id="90" w:name="_Toc87616390"/>
      <w:r>
        <w:rPr>
          <w:rFonts w:hint="eastAsia" w:ascii="仿宋_GB2312" w:eastAsia="仿宋_GB2312"/>
          <w:sz w:val="28"/>
          <w:szCs w:val="28"/>
          <w:highlight w:val="none"/>
        </w:rPr>
        <w:t>2.法定代表人证明或授权委托书</w:t>
      </w:r>
      <w:bookmarkEnd w:id="89"/>
      <w:bookmarkEnd w:id="90"/>
      <w:bookmarkStart w:id="91" w:name="_Toc87616393"/>
      <w:bookmarkStart w:id="92" w:name="_Toc88209956"/>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6.其他资料</w:t>
      </w:r>
      <w:bookmarkEnd w:id="91"/>
      <w:bookmarkEnd w:id="92"/>
      <w:r>
        <w:rPr>
          <w:rFonts w:hint="eastAsia" w:ascii="仿宋_GB2312" w:eastAsia="仿宋_GB2312"/>
          <w:sz w:val="28"/>
          <w:szCs w:val="28"/>
          <w:highlight w:val="none"/>
        </w:rPr>
        <w:cr/>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6"/>
        <w:rPr>
          <w:rFonts w:asciiTheme="minorEastAsia" w:hAnsiTheme="minorEastAsia" w:eastAsiaTheme="minorEastAsia"/>
          <w:sz w:val="28"/>
          <w:szCs w:val="28"/>
          <w:highlight w:val="none"/>
        </w:rPr>
      </w:pPr>
      <w:bookmarkStart w:id="93" w:name="_Toc12665"/>
      <w:bookmarkStart w:id="94" w:name="_Toc28619645"/>
      <w:bookmarkStart w:id="95" w:name="_Toc88209957"/>
      <w:bookmarkStart w:id="96" w:name="_Toc87616394"/>
      <w:bookmarkStart w:id="97" w:name="_Toc6313"/>
      <w:r>
        <w:rPr>
          <w:rFonts w:hint="eastAsia" w:asciiTheme="minorEastAsia" w:hAnsiTheme="minorEastAsia" w:eastAsiaTheme="minorEastAsia"/>
          <w:sz w:val="28"/>
          <w:szCs w:val="28"/>
          <w:highlight w:val="none"/>
        </w:rPr>
        <w:t>1.响应函</w:t>
      </w:r>
      <w:bookmarkEnd w:id="93"/>
      <w:bookmarkEnd w:id="94"/>
      <w:bookmarkEnd w:id="95"/>
      <w:bookmarkEnd w:id="96"/>
      <w:bookmarkEnd w:id="97"/>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货物</w:t>
      </w:r>
      <w:r>
        <w:rPr>
          <w:rFonts w:hint="eastAsia" w:ascii="仿宋" w:hAnsi="仿宋" w:eastAsia="仿宋" w:cs="仿宋"/>
          <w:sz w:val="28"/>
          <w:szCs w:val="28"/>
          <w:highlight w:val="none"/>
          <w:lang w:eastAsia="zh-CN"/>
        </w:rPr>
        <w:t>☑</w:t>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left="559" w:leftChars="266" w:firstLine="0" w:firstLineChars="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r>
        <w:rPr>
          <w:rFonts w:ascii="仿宋_GB2312" w:hAnsi="黑体" w:eastAsia="仿宋_GB2312"/>
          <w:sz w:val="28"/>
          <w:szCs w:val="28"/>
          <w:highlight w:val="none"/>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imes New Roman"/>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asciiTheme="minorEastAsia" w:hAnsiTheme="minorEastAsia"/>
          <w:sz w:val="28"/>
          <w:szCs w:val="28"/>
          <w:highlight w:val="none"/>
        </w:rPr>
      </w:pPr>
      <w:bookmarkStart w:id="98" w:name="_Toc29833"/>
      <w:bookmarkStart w:id="99" w:name="_Toc22527"/>
      <w:bookmarkStart w:id="100" w:name="_Toc87616395"/>
      <w:bookmarkStart w:id="101" w:name="_Toc88209958"/>
    </w:p>
    <w:p>
      <w:pPr>
        <w:pStyle w:val="26"/>
        <w:rPr>
          <w:rFonts w:asciiTheme="minorEastAsia" w:hAnsiTheme="minorEastAsia"/>
          <w:sz w:val="28"/>
          <w:szCs w:val="28"/>
          <w:highlight w:val="none"/>
        </w:rPr>
      </w:pPr>
    </w:p>
    <w:p>
      <w:pPr>
        <w:pStyle w:val="26"/>
        <w:rPr>
          <w:rFonts w:asciiTheme="minorEastAsia" w:hAnsiTheme="minorEastAsia"/>
          <w:sz w:val="28"/>
          <w:szCs w:val="28"/>
          <w:highlight w:val="none"/>
        </w:rPr>
      </w:pPr>
    </w:p>
    <w:p>
      <w:pPr>
        <w:pStyle w:val="26"/>
        <w:rPr>
          <w:rFonts w:asciiTheme="minorEastAsia" w:hAnsiTheme="minorEastAsia"/>
          <w:sz w:val="28"/>
          <w:szCs w:val="28"/>
          <w:highlight w:val="none"/>
        </w:rPr>
      </w:pPr>
    </w:p>
    <w:p>
      <w:pPr>
        <w:pStyle w:val="26"/>
        <w:rPr>
          <w:rFonts w:asciiTheme="minorEastAsia" w:hAnsiTheme="minorEastAsia"/>
          <w:sz w:val="28"/>
          <w:szCs w:val="28"/>
          <w:highlight w:val="none"/>
        </w:rPr>
      </w:pPr>
    </w:p>
    <w:p>
      <w:pPr>
        <w:pStyle w:val="26"/>
        <w:rPr>
          <w:rFonts w:asciiTheme="minorEastAsia" w:hAnsiTheme="minorEastAsia"/>
          <w:sz w:val="28"/>
          <w:szCs w:val="28"/>
          <w:highlight w:val="none"/>
        </w:rPr>
      </w:pPr>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98"/>
      <w:bookmarkEnd w:id="99"/>
      <w:bookmarkEnd w:id="100"/>
      <w:bookmarkEnd w:id="101"/>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44"/>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3"/>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sz w:val="30"/>
          <w:szCs w:val="30"/>
          <w:highlight w:val="none"/>
        </w:rPr>
      </w:pPr>
      <w:r>
        <w:rPr>
          <w:rFonts w:hint="eastAsia" w:ascii="仿宋_GB2312" w:hAnsi="宋体" w:eastAsia="仿宋_GB2312"/>
          <w:sz w:val="30"/>
          <w:szCs w:val="30"/>
          <w:highlight w:val="none"/>
        </w:rPr>
        <w:t>附：法定代表人身份证(正反两面)复印件</w:t>
      </w:r>
    </w:p>
    <w:p>
      <w:pPr>
        <w:pStyle w:val="2"/>
        <w:snapToGrid w:val="0"/>
        <w:spacing w:line="600" w:lineRule="exact"/>
        <w:ind w:firstLine="3907" w:firstLineChars="1221"/>
        <w:rPr>
          <w:rFonts w:ascii="仿宋_GB2312" w:hAnsi="宋体" w:eastAsia="仿宋_GB2312" w:cs="Times New Roman"/>
          <w:color w:val="auto"/>
          <w:sz w:val="32"/>
          <w:szCs w:val="32"/>
          <w:highlight w:val="none"/>
        </w:rPr>
      </w:pPr>
    </w:p>
    <w:p>
      <w:pPr>
        <w:pStyle w:val="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sz w:val="30"/>
          <w:szCs w:val="30"/>
          <w:highlight w:val="none"/>
        </w:rPr>
      </w:pPr>
      <w:r>
        <w:rPr>
          <w:rFonts w:hint="eastAsia" w:ascii="仿宋_GB2312" w:hAnsi="宋体" w:eastAsia="仿宋_GB2312"/>
          <w:sz w:val="30"/>
          <w:szCs w:val="30"/>
          <w:highlight w:val="none"/>
        </w:rPr>
        <w:t>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adjustRightInd w:val="0"/>
        <w:snapToGrid w:val="0"/>
        <w:spacing w:line="600" w:lineRule="exact"/>
        <w:jc w:val="left"/>
        <w:rPr>
          <w:rFonts w:ascii="仿宋_GB2312" w:hAnsi="宋体" w:eastAsia="仿宋_GB2312" w:cs="宋体"/>
          <w:kern w:val="0"/>
          <w:sz w:val="28"/>
          <w:szCs w:val="28"/>
          <w:highlight w:val="none"/>
        </w:rPr>
      </w:pPr>
      <w:r>
        <w:rPr>
          <w:rFonts w:ascii="仿宋_GB2312" w:hAnsi="宋体" w:eastAsia="仿宋_GB2312" w:cs="宋体"/>
          <w:kern w:val="0"/>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406400</wp:posOffset>
                </wp:positionH>
                <wp:positionV relativeFrom="paragraph">
                  <wp:posOffset>187960</wp:posOffset>
                </wp:positionV>
                <wp:extent cx="3771900" cy="1287780"/>
                <wp:effectExtent l="0" t="0" r="0" b="7620"/>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438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G5aUhB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系</w:t>
      </w:r>
      <w:r>
        <w:rPr>
          <w:rFonts w:hint="eastAsia" w:ascii="仿宋_GB2312" w:hAnsi="宋体" w:eastAsia="仿宋_GB2312"/>
          <w:sz w:val="30"/>
          <w:szCs w:val="30"/>
          <w:highlight w:val="none"/>
          <w:u w:val="single"/>
        </w:rPr>
        <w:t xml:space="preserve">        (供应商名称)          </w:t>
      </w:r>
      <w:r>
        <w:rPr>
          <w:rFonts w:hint="eastAsia" w:ascii="仿宋_GB2312" w:hAnsi="宋体" w:eastAsia="仿宋_GB2312"/>
          <w:sz w:val="30"/>
          <w:szCs w:val="30"/>
          <w:highlight w:val="none"/>
        </w:rPr>
        <w:t>的法定代表人，现授权</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为我方代理人。代理人根据授权，以我方名义签署、澄清、说明、提交、撤回、修改</w:t>
      </w:r>
      <w:r>
        <w:rPr>
          <w:rFonts w:hint="eastAsia" w:ascii="仿宋_GB2312" w:hAnsi="宋体" w:eastAsia="仿宋_GB2312"/>
          <w:sz w:val="30"/>
          <w:szCs w:val="30"/>
          <w:highlight w:val="none"/>
          <w:u w:val="single"/>
        </w:rPr>
        <w:t xml:space="preserve"> （项目名称、项目编号、标段/标包号）  </w:t>
      </w:r>
      <w:r>
        <w:rPr>
          <w:rFonts w:hint="eastAsia" w:ascii="仿宋_GB2312" w:hAnsi="宋体" w:eastAsia="仿宋_GB2312"/>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委托期限：</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附：1.委托代理人身份证(正反两面)复印件</w:t>
      </w:r>
    </w:p>
    <w:p>
      <w:pPr>
        <w:pStyle w:val="42"/>
        <w:ind w:firstLine="1200" w:firstLineChars="400"/>
        <w:rPr>
          <w:rFonts w:ascii="仿宋_GB2312" w:hAnsi="宋体" w:eastAsia="仿宋_GB2312"/>
          <w:sz w:val="30"/>
          <w:szCs w:val="30"/>
          <w:highlight w:val="none"/>
        </w:rPr>
      </w:pPr>
      <w:r>
        <w:rPr>
          <w:rFonts w:hint="eastAsia" w:ascii="仿宋_GB2312" w:hAnsi="宋体" w:eastAsia="仿宋_GB2312"/>
          <w:sz w:val="30"/>
          <w:szCs w:val="30"/>
          <w:highlight w:val="none"/>
        </w:rPr>
        <w:t>2.提供授权委托人</w:t>
      </w:r>
      <w:r>
        <w:rPr>
          <w:rFonts w:hint="eastAsia" w:ascii="仿宋_GB2312" w:hAnsi="宋体" w:eastAsia="仿宋_GB2312"/>
          <w:sz w:val="30"/>
          <w:szCs w:val="30"/>
          <w:highlight w:val="none"/>
          <w:lang w:val="en-US" w:eastAsia="zh-CN"/>
        </w:rPr>
        <w:t>自公告发布当月起</w:t>
      </w:r>
      <w:r>
        <w:rPr>
          <w:rFonts w:hint="eastAsia" w:ascii="仿宋_GB2312" w:hAnsi="宋体" w:eastAsia="仿宋_GB2312"/>
          <w:sz w:val="30"/>
          <w:szCs w:val="30"/>
          <w:highlight w:val="none"/>
        </w:rPr>
        <w:t>在本单位近三个月社保记录（以加盖社会保险基金管理中心印章的《缴费历史明细表》或《社会保险参保人员证明》为准），否则为无效代理人，询价响应文件无效。</w:t>
      </w:r>
    </w:p>
    <w:p>
      <w:pPr>
        <w:pStyle w:val="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pStyle w:val="26"/>
        <w:rPr>
          <w:rFonts w:ascii="仿宋_GB2312" w:eastAsia="仿宋_GB2312"/>
          <w:color w:val="auto"/>
          <w:sz w:val="30"/>
          <w:szCs w:val="30"/>
          <w:highlight w:val="none"/>
        </w:rPr>
      </w:pPr>
    </w:p>
    <w:p>
      <w:pPr>
        <w:pStyle w:val="26"/>
        <w:rPr>
          <w:rFonts w:ascii="仿宋_GB2312" w:eastAsia="仿宋_GB2312"/>
          <w:color w:val="auto"/>
          <w:sz w:val="30"/>
          <w:szCs w:val="30"/>
          <w:highlight w:val="none"/>
        </w:rPr>
      </w:pPr>
    </w:p>
    <w:p>
      <w:pPr>
        <w:pStyle w:val="26"/>
        <w:rPr>
          <w:rFonts w:ascii="仿宋_GB2312" w:eastAsia="仿宋_GB2312"/>
          <w:color w:val="auto"/>
          <w:sz w:val="30"/>
          <w:szCs w:val="30"/>
          <w:highlight w:val="none"/>
        </w:rPr>
      </w:pPr>
    </w:p>
    <w:p>
      <w:pPr>
        <w:pStyle w:val="26"/>
        <w:rPr>
          <w:rFonts w:ascii="仿宋_GB2312" w:eastAsia="仿宋_GB2312"/>
          <w:color w:val="auto"/>
          <w:sz w:val="30"/>
          <w:szCs w:val="30"/>
          <w:highlight w:val="none"/>
        </w:rPr>
      </w:pPr>
    </w:p>
    <w:p>
      <w:pPr>
        <w:pStyle w:val="26"/>
        <w:rPr>
          <w:rFonts w:ascii="仿宋_GB2312" w:eastAsia="仿宋_GB2312"/>
          <w:color w:val="auto"/>
          <w:sz w:val="30"/>
          <w:szCs w:val="30"/>
          <w:highlight w:val="none"/>
        </w:rPr>
      </w:pPr>
    </w:p>
    <w:p>
      <w:pPr>
        <w:pStyle w:val="26"/>
        <w:rPr>
          <w:rFonts w:ascii="仿宋_GB2312" w:eastAsia="仿宋_GB2312"/>
          <w:color w:val="auto"/>
          <w:sz w:val="30"/>
          <w:szCs w:val="30"/>
          <w:highlight w:val="none"/>
        </w:rPr>
      </w:pPr>
    </w:p>
    <w:p>
      <w:pPr>
        <w:pStyle w:val="5"/>
        <w:spacing w:after="0" w:line="600" w:lineRule="exact"/>
        <w:rPr>
          <w:rFonts w:ascii="仿宋_GB2312" w:eastAsia="仿宋_GB2312"/>
          <w:highlight w:val="none"/>
        </w:rPr>
      </w:pPr>
    </w:p>
    <w:p>
      <w:pPr>
        <w:pStyle w:val="5"/>
        <w:spacing w:after="0" w:line="600" w:lineRule="exact"/>
        <w:ind w:left="0" w:leftChars="0" w:firstLine="0" w:firstLineChars="0"/>
        <w:rPr>
          <w:rFonts w:ascii="仿宋_GB2312" w:eastAsia="仿宋_GB2312"/>
          <w:highlight w:val="none"/>
        </w:rPr>
      </w:pPr>
      <w:r>
        <w:rPr>
          <w:rFonts w:ascii="仿宋_GB2312" w:eastAsia="仿宋_GB2312"/>
          <w:sz w:val="44"/>
          <w:szCs w:val="44"/>
          <w:highlight w:val="none"/>
          <w:u w:val="single"/>
        </w:rPr>
        <mc:AlternateContent>
          <mc:Choice Requires="wps">
            <w:drawing>
              <wp:anchor distT="0" distB="0" distL="114300" distR="114300" simplePos="0" relativeHeight="251665408" behindDoc="0" locked="0" layoutInCell="1" allowOverlap="1">
                <wp:simplePos x="0" y="0"/>
                <wp:positionH relativeFrom="column">
                  <wp:posOffset>615950</wp:posOffset>
                </wp:positionH>
                <wp:positionV relativeFrom="paragraph">
                  <wp:posOffset>200025</wp:posOffset>
                </wp:positionV>
                <wp:extent cx="3771900" cy="1287780"/>
                <wp:effectExtent l="0" t="0" r="0" b="762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H6sdQp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k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B+rHUK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5"/>
        <w:spacing w:after="0" w:line="600" w:lineRule="exact"/>
        <w:rPr>
          <w:rFonts w:ascii="仿宋_GB2312" w:eastAsia="仿宋_GB2312"/>
          <w:highlight w:val="none"/>
        </w:rPr>
      </w:pPr>
    </w:p>
    <w:p>
      <w:pPr>
        <w:pStyle w:val="5"/>
        <w:spacing w:after="0" w:line="600" w:lineRule="exact"/>
        <w:rPr>
          <w:rFonts w:ascii="仿宋_GB2312" w:eastAsia="仿宋_GB2312"/>
          <w:highlight w:val="none"/>
        </w:rPr>
      </w:pPr>
    </w:p>
    <w:p>
      <w:pPr>
        <w:pStyle w:val="5"/>
        <w:spacing w:after="0" w:line="600" w:lineRule="exact"/>
        <w:ind w:firstLine="0"/>
        <w:rPr>
          <w:rFonts w:ascii="仿宋_GB2312" w:eastAsia="仿宋_GB2312"/>
          <w:highlight w:val="none"/>
        </w:rPr>
      </w:pPr>
    </w:p>
    <w:p>
      <w:pPr>
        <w:pStyle w:val="5"/>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w:t>
            </w:r>
            <w:r>
              <w:rPr>
                <w:rFonts w:hint="eastAsia" w:ascii="宋体" w:hAnsi="宋体" w:cs="Times New Roman"/>
                <w:sz w:val="24"/>
                <w:szCs w:val="24"/>
                <w:highlight w:val="none"/>
                <w:lang w:val="en-US" w:eastAsia="zh-CN"/>
              </w:rPr>
              <w:t>自公告发布当月起</w:t>
            </w:r>
            <w:r>
              <w:rPr>
                <w:rFonts w:hint="eastAsia" w:ascii="宋体" w:hAnsi="宋体" w:cs="Times New Roman"/>
                <w:sz w:val="24"/>
                <w:szCs w:val="24"/>
                <w:highlight w:val="none"/>
              </w:rPr>
              <w:t>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02" w:name="_Toc88209963"/>
      <w:bookmarkStart w:id="103" w:name="_Toc87616400"/>
      <w:bookmarkStart w:id="104" w:name="_Toc19830"/>
      <w:bookmarkStart w:id="105" w:name="_Toc8086"/>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02"/>
      <w:bookmarkEnd w:id="103"/>
      <w:bookmarkEnd w:id="104"/>
      <w:bookmarkEnd w:id="105"/>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8"/>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cs="Times New Roman" w:asciiTheme="minorEastAsia" w:hAnsiTheme="minorEastAsia"/>
          <w:b/>
          <w:bCs/>
          <w:sz w:val="28"/>
          <w:szCs w:val="28"/>
          <w:highlight w:val="none"/>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rPr>
        <w:t>。</w:t>
      </w:r>
      <w:r>
        <w:rPr>
          <w:rFonts w:hint="eastAsia" w:cs="Times New Roman" w:asciiTheme="minorEastAsia" w:hAnsiTheme="minorEastAsia"/>
          <w:b/>
          <w:bCs/>
          <w:sz w:val="28"/>
          <w:szCs w:val="28"/>
          <w:highlight w:val="none"/>
        </w:rPr>
        <w:t>（相关证明文件附后）</w:t>
      </w:r>
    </w:p>
    <w:p>
      <w:pPr>
        <w:adjustRightInd w:val="0"/>
        <w:snapToGrid w:val="0"/>
        <w:spacing w:line="360" w:lineRule="auto"/>
        <w:jc w:val="right"/>
        <w:rPr>
          <w:rFonts w:ascii="宋体" w:hAnsi="宋体" w:eastAsia="宋体" w:cs="宋体"/>
          <w:sz w:val="24"/>
          <w:szCs w:val="24"/>
          <w:highlight w:val="none"/>
          <w:lang w:val="en-GB"/>
        </w:rPr>
      </w:pPr>
      <w:bookmarkStart w:id="106" w:name="_Hlk59025866"/>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ind w:firstLine="6720" w:firstLineChars="2800"/>
        <w:jc w:val="left"/>
        <w:rPr>
          <w:rFonts w:cs="Times New Roman" w:asciiTheme="minorEastAsia" w:hAnsiTheme="minorEastAsia"/>
          <w:b/>
          <w:bCs/>
          <w:sz w:val="28"/>
          <w:szCs w:val="28"/>
          <w:highlight w:val="none"/>
        </w:rPr>
      </w:pPr>
      <w:r>
        <w:rPr>
          <w:rFonts w:hint="eastAsia" w:ascii="宋体" w:hAnsi="宋体" w:eastAsia="宋体" w:cs="宋体"/>
          <w:sz w:val="24"/>
          <w:szCs w:val="24"/>
          <w:highlight w:val="none"/>
          <w:lang w:val="en-GB"/>
        </w:rPr>
        <w:t>年  月  日</w:t>
      </w:r>
    </w:p>
    <w:p>
      <w:pPr>
        <w:adjustRightInd w:val="0"/>
        <w:snapToGrid w:val="0"/>
        <w:spacing w:line="360" w:lineRule="auto"/>
        <w:jc w:val="left"/>
        <w:rPr>
          <w:rFonts w:hint="eastAsia" w:cs="Times New Roman" w:asciiTheme="minorEastAsia" w:hAnsiTheme="minorEastAsia"/>
          <w:b/>
          <w:bCs/>
          <w:sz w:val="28"/>
          <w:szCs w:val="28"/>
          <w:highlight w:val="none"/>
        </w:rPr>
      </w:pPr>
    </w:p>
    <w:p>
      <w:pPr>
        <w:pStyle w:val="26"/>
        <w:rPr>
          <w:rFonts w:hint="eastAsia"/>
          <w:highlight w:val="none"/>
        </w:rPr>
      </w:pPr>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06"/>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我方郑重承诺，在参与</w:t>
      </w:r>
      <w:r>
        <w:rPr>
          <w:rFonts w:hint="eastAsia" w:ascii="宋体" w:hAnsi="宋体" w:eastAsia="宋体" w:cs="宋体"/>
          <w:sz w:val="24"/>
          <w:szCs w:val="24"/>
          <w:highlight w:val="none"/>
          <w:u w:val="single"/>
          <w:lang w:val="en-GB"/>
        </w:rPr>
        <w:t>江高分公司</w:t>
      </w:r>
      <w:r>
        <w:rPr>
          <w:rFonts w:hint="eastAsia" w:ascii="宋体" w:hAnsi="宋体" w:eastAsia="宋体" w:cs="宋体"/>
          <w:sz w:val="24"/>
          <w:szCs w:val="24"/>
          <w:highlight w:val="none"/>
          <w:u w:val="single"/>
          <w:lang w:val="en-US" w:eastAsia="zh-CN"/>
        </w:rPr>
        <w:t>广东省</w:t>
      </w:r>
      <w:r>
        <w:rPr>
          <w:rFonts w:hint="eastAsia" w:ascii="宋体" w:hAnsi="宋体" w:eastAsia="宋体" w:cs="宋体"/>
          <w:sz w:val="24"/>
          <w:szCs w:val="24"/>
          <w:highlight w:val="none"/>
          <w:u w:val="single"/>
          <w:lang w:val="en-GB"/>
        </w:rPr>
        <w:t>清洁生产审核服务</w:t>
      </w:r>
      <w:r>
        <w:rPr>
          <w:rFonts w:hint="eastAsia" w:ascii="宋体" w:hAnsi="宋体" w:eastAsia="宋体" w:cs="宋体"/>
          <w:sz w:val="24"/>
          <w:szCs w:val="24"/>
          <w:highlight w:val="none"/>
          <w:u w:val="single"/>
          <w:lang w:val="en-US" w:eastAsia="zh-CN"/>
        </w:rPr>
        <w:t>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lang w:val="en-GB"/>
        </w:rPr>
        <w:t>采购期间，未被列入下列情形之一：</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（2）与本项目其他供应商存在控股或管理关系。</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（3）被本项目所在地省级以上行业主管部门依法暂停、取消投标或禁止参加采购活动且处于有效期内的。</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（4）处于被责令停产停业、暂扣或者吊销执照、暂扣或者吊销许可证、吊销资质证书状态。</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（5）进入清算程序，或被宣告破产，或其他丧失履约能力情形的。</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（6）近三年内因发生质量或安全生产事故等受到行政处罚且在处罚期内的。</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（7）被最高人民法院在“信用中国”网站（www.creditchina.gov.cn）或各级信用信息共享平台中列入失信被执行人名单。</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（8）被“全国企业信用信息公示系统”（网址：http://www.gsxt.gov.cn/）列入经营异常名录和严重违法企业名单。</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（10）其他违法违纪行为，经审查认为不宜被邀请参加采购活动的。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（11）其他禁止情形：</w:t>
      </w: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6"/>
        <w:ind w:firstLine="0"/>
        <w:rPr>
          <w:color w:val="auto"/>
          <w:highlight w:val="none"/>
        </w:rPr>
      </w:pPr>
    </w:p>
    <w:p>
      <w:pPr>
        <w:pStyle w:val="26"/>
        <w:ind w:firstLine="0"/>
        <w:rPr>
          <w:color w:val="auto"/>
          <w:highlight w:val="none"/>
        </w:rPr>
      </w:pPr>
    </w:p>
    <w:p>
      <w:pPr>
        <w:pStyle w:val="26"/>
        <w:ind w:firstLine="0"/>
        <w:rPr>
          <w:color w:val="auto"/>
          <w:highlight w:val="none"/>
        </w:rPr>
      </w:pP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6"/>
        <w:rPr>
          <w:rFonts w:ascii="仿宋_GB2312" w:eastAsia="仿宋_GB2312" w:hAnsiTheme="minorEastAsia"/>
          <w:color w:val="auto"/>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7"/>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tcPr>
          <w:p>
            <w:pPr>
              <w:jc w:val="center"/>
              <w:rPr>
                <w:rFonts w:ascii="仿宋" w:hAnsi="仿宋" w:eastAsia="仿宋" w:cs="仿宋_GB2312"/>
                <w:b/>
                <w:sz w:val="28"/>
                <w:szCs w:val="28"/>
                <w:highlight w:val="none"/>
              </w:rPr>
            </w:pPr>
          </w:p>
        </w:tc>
        <w:tc>
          <w:tcPr>
            <w:tcW w:w="161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bl>
    <w:p>
      <w:pPr>
        <w:pStyle w:val="26"/>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pStyle w:val="26"/>
        <w:ind w:firstLine="6720" w:firstLineChars="2800"/>
        <w:rPr>
          <w:rFonts w:ascii="仿宋_GB2312" w:eastAsia="仿宋_GB2312" w:hAnsiTheme="minorEastAsia"/>
          <w:color w:val="auto"/>
          <w:sz w:val="28"/>
          <w:szCs w:val="28"/>
          <w:highlight w:val="none"/>
        </w:rPr>
      </w:pPr>
      <w:r>
        <w:rPr>
          <w:rFonts w:hint="eastAsia" w:ascii="宋体" w:hAnsi="宋体" w:eastAsia="宋体" w:cs="宋体"/>
          <w:sz w:val="24"/>
          <w:szCs w:val="24"/>
          <w:highlight w:val="none"/>
          <w:lang w:val="en-GB"/>
        </w:rPr>
        <w:t>年  月  日</w:t>
      </w:r>
    </w:p>
    <w:p>
      <w:pPr>
        <w:pStyle w:val="26"/>
        <w:rPr>
          <w:rFonts w:ascii="仿宋_GB2312" w:eastAsia="仿宋_GB2312" w:hAnsiTheme="minorEastAsia"/>
          <w:color w:val="auto"/>
          <w:sz w:val="28"/>
          <w:szCs w:val="28"/>
          <w:highlight w:val="none"/>
        </w:rPr>
      </w:pPr>
    </w:p>
    <w:p>
      <w:pPr>
        <w:pStyle w:val="26"/>
        <w:rPr>
          <w:rFonts w:ascii="仿宋_GB2312" w:eastAsia="仿宋_GB2312" w:hAnsiTheme="minorEastAsia"/>
          <w:color w:val="auto"/>
          <w:sz w:val="28"/>
          <w:szCs w:val="28"/>
          <w:highlight w:val="none"/>
        </w:rPr>
      </w:pPr>
    </w:p>
    <w:p>
      <w:pPr>
        <w:adjustRightInd w:val="0"/>
        <w:snapToGrid w:val="0"/>
        <w:spacing w:line="600" w:lineRule="exact"/>
        <w:ind w:firstLine="0"/>
        <w:rPr>
          <w:rFonts w:ascii="仿宋_GB2312" w:eastAsia="仿宋_GB2312" w:hAnsiTheme="minorEastAsia"/>
          <w:sz w:val="28"/>
          <w:szCs w:val="28"/>
          <w:highlight w:val="none"/>
        </w:rPr>
      </w:pPr>
    </w:p>
    <w:p>
      <w:pPr>
        <w:pStyle w:val="26"/>
        <w:rPr>
          <w:rFonts w:ascii="仿宋_GB2312" w:eastAsia="仿宋_GB2312" w:hAnsiTheme="minorEastAsia"/>
          <w:sz w:val="28"/>
          <w:szCs w:val="28"/>
          <w:highlight w:val="none"/>
        </w:rPr>
      </w:pPr>
    </w:p>
    <w:p>
      <w:pPr>
        <w:pStyle w:val="26"/>
        <w:rPr>
          <w:rFonts w:ascii="仿宋_GB2312" w:eastAsia="仿宋_GB2312" w:hAnsiTheme="minorEastAsia"/>
          <w:sz w:val="28"/>
          <w:szCs w:val="28"/>
          <w:highlight w:val="none"/>
        </w:rPr>
      </w:pPr>
    </w:p>
    <w:p>
      <w:pPr>
        <w:pStyle w:val="26"/>
        <w:rPr>
          <w:rFonts w:ascii="仿宋_GB2312" w:eastAsia="仿宋_GB2312" w:hAnsiTheme="minorEastAsia"/>
          <w:sz w:val="28"/>
          <w:szCs w:val="28"/>
          <w:highlight w:val="none"/>
        </w:rPr>
      </w:pPr>
    </w:p>
    <w:p>
      <w:pPr>
        <w:pStyle w:val="26"/>
        <w:rPr>
          <w:rFonts w:ascii="仿宋_GB2312" w:eastAsia="仿宋_GB2312" w:hAnsiTheme="minorEastAsia"/>
          <w:sz w:val="28"/>
          <w:szCs w:val="28"/>
          <w:highlight w:val="none"/>
        </w:rPr>
      </w:pPr>
    </w:p>
    <w:p>
      <w:pPr>
        <w:pStyle w:val="6"/>
        <w:numPr>
          <w:ilvl w:val="-1"/>
          <w:numId w:val="0"/>
        </w:numPr>
        <w:rPr>
          <w:rFonts w:hint="eastAsia" w:ascii="宋体" w:hAnsi="宋体" w:eastAsia="宋体" w:cs="宋体"/>
          <w:b/>
          <w:bCs/>
          <w:color w:val="auto"/>
          <w:sz w:val="24"/>
          <w:szCs w:val="24"/>
          <w:highlight w:val="none"/>
        </w:rPr>
      </w:pPr>
      <w:r>
        <w:rPr>
          <w:rFonts w:hint="eastAsia" w:asciiTheme="minorEastAsia" w:hAnsiTheme="minorEastAsia" w:eastAsia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p>
    <w:p>
      <w:pPr>
        <w:pStyle w:val="2"/>
        <w:rPr>
          <w:rFonts w:hint="eastAsia"/>
          <w:highlight w:val="none"/>
        </w:rPr>
      </w:pPr>
    </w:p>
    <w:p>
      <w:pPr>
        <w:pStyle w:val="14"/>
        <w:pageBreakBefore w:val="0"/>
        <w:wordWrap/>
        <w:topLinePunct w:val="0"/>
        <w:bidi w:val="0"/>
        <w:adjustRightInd w:val="0"/>
        <w:snapToGrid w:val="0"/>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[货币单位：人民币元]</w:t>
      </w:r>
    </w:p>
    <w:p>
      <w:pPr>
        <w:pStyle w:val="26"/>
        <w:ind w:left="0" w:leftChars="0"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江高分公司广东省清洁生产审核服务项目报价表</w:t>
      </w:r>
    </w:p>
    <w:tbl>
      <w:tblPr>
        <w:tblStyle w:val="27"/>
        <w:tblW w:w="8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2634"/>
        <w:gridCol w:w="2241"/>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2634"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项目</w:t>
            </w:r>
          </w:p>
        </w:tc>
        <w:tc>
          <w:tcPr>
            <w:tcW w:w="2241"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金额</w:t>
            </w:r>
          </w:p>
        </w:tc>
        <w:tc>
          <w:tcPr>
            <w:tcW w:w="1899"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2634"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highlight w:val="none"/>
              </w:rPr>
            </w:pPr>
          </w:p>
        </w:tc>
        <w:tc>
          <w:tcPr>
            <w:tcW w:w="2241"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p>
        </w:tc>
        <w:tc>
          <w:tcPr>
            <w:tcW w:w="2634"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highlight w:val="none"/>
              </w:rPr>
            </w:pPr>
          </w:p>
        </w:tc>
        <w:tc>
          <w:tcPr>
            <w:tcW w:w="2241"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p>
        </w:tc>
        <w:tc>
          <w:tcPr>
            <w:tcW w:w="2634"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highlight w:val="none"/>
              </w:rPr>
            </w:pPr>
          </w:p>
        </w:tc>
        <w:tc>
          <w:tcPr>
            <w:tcW w:w="2241"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4</w:t>
            </w:r>
          </w:p>
        </w:tc>
        <w:tc>
          <w:tcPr>
            <w:tcW w:w="2634"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highlight w:val="none"/>
              </w:rPr>
            </w:pPr>
          </w:p>
        </w:tc>
        <w:tc>
          <w:tcPr>
            <w:tcW w:w="2241"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p>
        </w:tc>
        <w:tc>
          <w:tcPr>
            <w:tcW w:w="2634"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highlight w:val="none"/>
              </w:rPr>
            </w:pPr>
          </w:p>
        </w:tc>
        <w:tc>
          <w:tcPr>
            <w:tcW w:w="2241"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含税合计</w:t>
            </w:r>
          </w:p>
        </w:tc>
        <w:tc>
          <w:tcPr>
            <w:tcW w:w="2634"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highlight w:val="none"/>
              </w:rPr>
            </w:pPr>
          </w:p>
        </w:tc>
        <w:tc>
          <w:tcPr>
            <w:tcW w:w="2241"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lef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w:t>
            </w:r>
          </w:p>
        </w:tc>
        <w:tc>
          <w:tcPr>
            <w:tcW w:w="1899"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highlight w:val="none"/>
              </w:rPr>
            </w:pPr>
          </w:p>
        </w:tc>
      </w:tr>
    </w:tbl>
    <w:p>
      <w:pPr>
        <w:pStyle w:val="24"/>
        <w:pageBreakBefore w:val="0"/>
        <w:wordWrap/>
        <w:topLinePunct w:val="0"/>
        <w:bidi w:val="0"/>
        <w:adjustRightInd w:val="0"/>
        <w:snapToGrid w:val="0"/>
        <w:spacing w:before="0" w:beforeAutospacing="0" w:after="0" w:afterAutospacing="0" w:line="360" w:lineRule="auto"/>
        <w:jc w:val="both"/>
        <w:rPr>
          <w:rFonts w:hint="eastAsia" w:ascii="宋体" w:hAnsi="宋体" w:eastAsia="宋体" w:cs="宋体"/>
          <w:b/>
          <w:bCs/>
          <w:color w:val="auto"/>
          <w:sz w:val="24"/>
          <w:szCs w:val="24"/>
          <w:highlight w:val="none"/>
          <w:lang w:val="en-GB"/>
        </w:rPr>
      </w:pPr>
    </w:p>
    <w:p>
      <w:pPr>
        <w:pageBreakBefore w:val="0"/>
        <w:wordWrap/>
        <w:topLinePunct w:val="0"/>
        <w:bidi w:val="0"/>
        <w:adjustRightInd w:val="0"/>
        <w:snapToGrid w:val="0"/>
        <w:spacing w:line="360" w:lineRule="auto"/>
        <w:ind w:left="4253" w:leftChars="202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供应商名称（单位公章）：</w:t>
      </w:r>
    </w:p>
    <w:p>
      <w:pPr>
        <w:pageBreakBefore w:val="0"/>
        <w:wordWrap/>
        <w:topLinePunct w:val="0"/>
        <w:bidi w:val="0"/>
        <w:adjustRightInd w:val="0"/>
        <w:snapToGrid w:val="0"/>
        <w:spacing w:line="360" w:lineRule="auto"/>
        <w:ind w:firstLine="4200" w:firstLineChars="1750"/>
        <w:jc w:val="right"/>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rPr>
        <w:t>日期：   年   月   日</w:t>
      </w:r>
    </w:p>
    <w:p>
      <w:pPr>
        <w:rPr>
          <w:rFonts w:hint="eastAsia"/>
          <w:highlight w:val="none"/>
          <w:lang w:val="en-US" w:eastAsia="zh-CN"/>
        </w:rPr>
        <w:sectPr>
          <w:pgSz w:w="11850" w:h="16783"/>
          <w:pgMar w:top="1418" w:right="1247" w:bottom="993" w:left="1247" w:header="851" w:footer="684" w:gutter="0"/>
          <w:pgBorders>
            <w:top w:val="none" w:sz="0" w:space="0"/>
            <w:left w:val="none" w:sz="0" w:space="0"/>
            <w:bottom w:val="none" w:sz="0" w:space="0"/>
            <w:right w:val="none" w:sz="0" w:space="0"/>
          </w:pgBorders>
          <w:pgNumType w:fmt="decimal"/>
          <w:cols w:space="720" w:num="1"/>
          <w:titlePg/>
          <w:docGrid w:type="lines" w:linePitch="312" w:charSpace="0"/>
        </w:sectPr>
      </w:pPr>
      <w:bookmarkStart w:id="107" w:name="_Toc16386"/>
      <w:bookmarkStart w:id="108" w:name="_Toc88209965"/>
      <w:bookmarkStart w:id="109" w:name="_Toc6058"/>
      <w:bookmarkStart w:id="110" w:name="_Toc87616402"/>
    </w:p>
    <w:p>
      <w:pPr>
        <w:pStyle w:val="6"/>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lang w:val="en-US" w:eastAsia="zh-CN"/>
        </w:rPr>
        <w:t>6</w:t>
      </w:r>
      <w:r>
        <w:rPr>
          <w:rFonts w:hint="eastAsia" w:asciiTheme="majorEastAsia" w:hAnsiTheme="majorEastAsia" w:eastAsiaTheme="majorEastAsia"/>
          <w:color w:val="auto"/>
          <w:sz w:val="28"/>
          <w:szCs w:val="28"/>
          <w:highlight w:val="none"/>
        </w:rPr>
        <w:t>.其他资料</w:t>
      </w:r>
      <w:bookmarkEnd w:id="107"/>
      <w:bookmarkEnd w:id="108"/>
      <w:bookmarkEnd w:id="109"/>
      <w:bookmarkEnd w:id="110"/>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pStyle w:val="26"/>
        <w:ind w:left="0" w:leftChars="0" w:firstLine="0" w:firstLineChars="0"/>
        <w:rPr>
          <w:rFonts w:ascii="仿宋_GB2312" w:eastAsia="仿宋_GB2312" w:hAnsiTheme="minorEastAsia"/>
          <w:sz w:val="28"/>
          <w:szCs w:val="28"/>
          <w:highlight w:val="none"/>
        </w:rPr>
      </w:pPr>
    </w:p>
    <w:sectPr>
      <w:footerReference r:id="rId13" w:type="first"/>
      <w:footerReference r:id="rId12" w:type="default"/>
      <w:pgSz w:w="11906" w:h="16838"/>
      <w:pgMar w:top="1418" w:right="1474" w:bottom="1985" w:left="1588"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60"/>
        <w:tab w:val="clear" w:pos="4153"/>
      </w:tabs>
      <w:rPr>
        <w:rStyle w:val="31"/>
      </w:rPr>
    </w:pPr>
    <w:r>
      <w:rPr>
        <w:rFonts w:hint="eastAsia"/>
      </w:rPr>
      <w:tab/>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1"/>
      </w:rPr>
    </w:pPr>
    <w:r>
      <w:fldChar w:fldCharType="begin"/>
    </w:r>
    <w:r>
      <w:rPr>
        <w:rStyle w:val="31"/>
      </w:rPr>
      <w:instrText xml:space="preserve">PAGE  </w:instrText>
    </w:r>
    <w:r>
      <w:fldChar w:fldCharType="separate"/>
    </w:r>
    <w:r>
      <w:rPr>
        <w:rStyle w:val="31"/>
      </w:rPr>
      <w:t>23</w:t>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60"/>
        <w:tab w:val="clear" w:pos="4153"/>
      </w:tabs>
      <w:rPr>
        <w:rStyle w:val="31"/>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rPr>
      <w:tab/>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1"/>
      </w:rPr>
    </w:pPr>
    <w:r>
      <w:fldChar w:fldCharType="begin"/>
    </w:r>
    <w:r>
      <w:rPr>
        <w:rStyle w:val="31"/>
      </w:rPr>
      <w:instrText xml:space="preserve">PAGE  </w:instrText>
    </w:r>
    <w:r>
      <w:fldChar w:fldCharType="separate"/>
    </w:r>
    <w:r>
      <w:rPr>
        <w:rStyle w:val="31"/>
      </w:rPr>
      <w:t>6</w:t>
    </w:r>
    <w:r>
      <w:fldChar w:fldCharType="end"/>
    </w:r>
  </w:p>
  <w:p>
    <w:pPr>
      <w:pStyle w:val="17"/>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136429"/>
    </w:sdtPr>
    <w:sdtContent>
      <w:sdt>
        <w:sdtPr>
          <w:id w:val="425155585"/>
        </w:sdtPr>
        <w:sdtContent>
          <w:p>
            <w:pPr>
              <w:pStyle w:val="17"/>
              <w:jc w:val="center"/>
            </w:pPr>
            <w:r>
              <w:fldChar w:fldCharType="begin"/>
            </w:r>
            <w:r>
              <w:instrText xml:space="preserve">PAGE   \* MERGEFORMAT</w:instrText>
            </w:r>
            <w:r>
              <w:fldChar w:fldCharType="separate"/>
            </w:r>
            <w:r>
              <w:rPr>
                <w:lang w:val="zh-CN"/>
              </w:rPr>
              <w:t>23</w:t>
            </w:r>
            <w:r>
              <w:fldChar w:fldCharType="end"/>
            </w:r>
          </w:p>
        </w:sdtContent>
      </w:sdt>
    </w:sdtContent>
  </w:sdt>
  <w:p>
    <w:pPr>
      <w:pStyle w:val="1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155585"/>
    </w:sdtPr>
    <w:sdtContent>
      <w:p>
        <w:pPr>
          <w:pStyle w:val="17"/>
          <w:jc w:val="center"/>
        </w:pPr>
        <w:r>
          <w:fldChar w:fldCharType="begin"/>
        </w:r>
        <w:r>
          <w:instrText xml:space="preserve">PAGE   \* MERGEFORMAT</w:instrText>
        </w:r>
        <w:r>
          <w:fldChar w:fldCharType="separate"/>
        </w:r>
        <w:r>
          <w:rPr>
            <w:lang w:val="zh-CN"/>
          </w:rPr>
          <w:t>23</w:t>
        </w:r>
        <w:r>
          <w:fldChar w:fldCharType="end"/>
        </w:r>
      </w:p>
    </w:sdtContent>
  </w:sdt>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136429"/>
    </w:sdtPr>
    <w:sdtContent>
      <w:sdt>
        <w:sdtPr>
          <w:id w:val="425155585"/>
        </w:sdtPr>
        <w:sdtContent>
          <w:p>
            <w:pPr>
              <w:pStyle w:val="17"/>
              <w:jc w:val="center"/>
            </w:pPr>
            <w:r>
              <w:fldChar w:fldCharType="begin"/>
            </w:r>
            <w:r>
              <w:instrText xml:space="preserve">PAGE   \* MERGEFORMAT</w:instrText>
            </w:r>
            <w:r>
              <w:fldChar w:fldCharType="separate"/>
            </w:r>
            <w:r>
              <w:rPr>
                <w:lang w:val="zh-CN"/>
              </w:rPr>
              <w:t>23</w:t>
            </w:r>
            <w:r>
              <w:fldChar w:fldCharType="end"/>
            </w:r>
          </w:p>
        </w:sdtContent>
      </w:sdt>
    </w:sdtContent>
  </w:sdt>
  <w:p>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155585"/>
    </w:sdtPr>
    <w:sdtContent>
      <w:p>
        <w:pPr>
          <w:pStyle w:val="17"/>
          <w:jc w:val="center"/>
        </w:pPr>
        <w:r>
          <w:fldChar w:fldCharType="begin"/>
        </w:r>
        <w:r>
          <w:instrText xml:space="preserve">PAGE   \* MERGEFORMAT</w:instrText>
        </w:r>
        <w:r>
          <w:fldChar w:fldCharType="separate"/>
        </w:r>
        <w:r>
          <w:rPr>
            <w:lang w:val="zh-CN"/>
          </w:rPr>
          <w:t>23</w:t>
        </w:r>
        <w:r>
          <w:fldChar w:fldCharType="end"/>
        </w:r>
      </w:p>
    </w:sdtContent>
  </w:sdt>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325F2470"/>
    <w:multiLevelType w:val="multilevel"/>
    <w:tmpl w:val="325F2470"/>
    <w:lvl w:ilvl="0" w:tentative="0">
      <w:start w:val="1"/>
      <w:numFmt w:val="decimal"/>
      <w:pStyle w:val="5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lZDkwOTQ1ZTAxNmE2ZjQzZDE4YWFiYmY3NWY1OGUifQ=="/>
  </w:docVars>
  <w:rsids>
    <w:rsidRoot w:val="005D618A"/>
    <w:rsid w:val="00013124"/>
    <w:rsid w:val="00147CBF"/>
    <w:rsid w:val="001548A7"/>
    <w:rsid w:val="0019004F"/>
    <w:rsid w:val="001B74CE"/>
    <w:rsid w:val="00200BF5"/>
    <w:rsid w:val="002F4E7B"/>
    <w:rsid w:val="003749F3"/>
    <w:rsid w:val="003D60BA"/>
    <w:rsid w:val="00411689"/>
    <w:rsid w:val="00470313"/>
    <w:rsid w:val="004856D8"/>
    <w:rsid w:val="00553A15"/>
    <w:rsid w:val="005733FA"/>
    <w:rsid w:val="005C5E51"/>
    <w:rsid w:val="005D618A"/>
    <w:rsid w:val="005E7F32"/>
    <w:rsid w:val="006A16B3"/>
    <w:rsid w:val="006A4FAF"/>
    <w:rsid w:val="006B31D4"/>
    <w:rsid w:val="006B3C68"/>
    <w:rsid w:val="006C4EA0"/>
    <w:rsid w:val="006D4295"/>
    <w:rsid w:val="006D613A"/>
    <w:rsid w:val="006E6AAF"/>
    <w:rsid w:val="00723B7E"/>
    <w:rsid w:val="00733049"/>
    <w:rsid w:val="007409F8"/>
    <w:rsid w:val="00755C4A"/>
    <w:rsid w:val="00766978"/>
    <w:rsid w:val="007C0032"/>
    <w:rsid w:val="007C03D4"/>
    <w:rsid w:val="007F7AD8"/>
    <w:rsid w:val="008510D7"/>
    <w:rsid w:val="008B2A07"/>
    <w:rsid w:val="00906C57"/>
    <w:rsid w:val="00911ECD"/>
    <w:rsid w:val="0095020F"/>
    <w:rsid w:val="009A4C4B"/>
    <w:rsid w:val="009B3CF8"/>
    <w:rsid w:val="009D1785"/>
    <w:rsid w:val="009D40BF"/>
    <w:rsid w:val="00A02DDD"/>
    <w:rsid w:val="00A042E0"/>
    <w:rsid w:val="00A06D4E"/>
    <w:rsid w:val="00A366DA"/>
    <w:rsid w:val="00AC74B3"/>
    <w:rsid w:val="00AD2464"/>
    <w:rsid w:val="00B15CDC"/>
    <w:rsid w:val="00B2478D"/>
    <w:rsid w:val="00B26BB1"/>
    <w:rsid w:val="00B26E21"/>
    <w:rsid w:val="00B70B74"/>
    <w:rsid w:val="00BC6DB3"/>
    <w:rsid w:val="00BD4E0B"/>
    <w:rsid w:val="00BE4F37"/>
    <w:rsid w:val="00BE5FEA"/>
    <w:rsid w:val="00BE6BB6"/>
    <w:rsid w:val="00C12756"/>
    <w:rsid w:val="00C71EE2"/>
    <w:rsid w:val="00C7611B"/>
    <w:rsid w:val="00C957D0"/>
    <w:rsid w:val="00CB7707"/>
    <w:rsid w:val="00D344A3"/>
    <w:rsid w:val="00D645C3"/>
    <w:rsid w:val="00DA530B"/>
    <w:rsid w:val="00DB3944"/>
    <w:rsid w:val="00DB4685"/>
    <w:rsid w:val="00E41CA4"/>
    <w:rsid w:val="00E80084"/>
    <w:rsid w:val="00EB49AB"/>
    <w:rsid w:val="00EF4E5B"/>
    <w:rsid w:val="00F15611"/>
    <w:rsid w:val="00F83B64"/>
    <w:rsid w:val="00F86C17"/>
    <w:rsid w:val="00FC00B1"/>
    <w:rsid w:val="00FD3425"/>
    <w:rsid w:val="00FD3864"/>
    <w:rsid w:val="00FD3959"/>
    <w:rsid w:val="00FE07B6"/>
    <w:rsid w:val="00FE4EC1"/>
    <w:rsid w:val="013E3461"/>
    <w:rsid w:val="01A324E9"/>
    <w:rsid w:val="02040F47"/>
    <w:rsid w:val="02090C75"/>
    <w:rsid w:val="020A3667"/>
    <w:rsid w:val="020F28FF"/>
    <w:rsid w:val="02361A48"/>
    <w:rsid w:val="02A23A3C"/>
    <w:rsid w:val="02D377D8"/>
    <w:rsid w:val="033912DB"/>
    <w:rsid w:val="035D130A"/>
    <w:rsid w:val="039110A9"/>
    <w:rsid w:val="03AC246A"/>
    <w:rsid w:val="03B23056"/>
    <w:rsid w:val="03DC3EBA"/>
    <w:rsid w:val="03F9794D"/>
    <w:rsid w:val="04014900"/>
    <w:rsid w:val="046A2461"/>
    <w:rsid w:val="051C2970"/>
    <w:rsid w:val="055A62F1"/>
    <w:rsid w:val="060C3611"/>
    <w:rsid w:val="06483EEA"/>
    <w:rsid w:val="06C64829"/>
    <w:rsid w:val="070E7B6E"/>
    <w:rsid w:val="07284B01"/>
    <w:rsid w:val="07766E4B"/>
    <w:rsid w:val="077D16D2"/>
    <w:rsid w:val="082A69F3"/>
    <w:rsid w:val="085878B9"/>
    <w:rsid w:val="08675FC8"/>
    <w:rsid w:val="086F6DCE"/>
    <w:rsid w:val="09B713FD"/>
    <w:rsid w:val="09C76704"/>
    <w:rsid w:val="09ED4357"/>
    <w:rsid w:val="09EF6ACC"/>
    <w:rsid w:val="0A315056"/>
    <w:rsid w:val="0A693BDD"/>
    <w:rsid w:val="0AA213B4"/>
    <w:rsid w:val="0AF61C7E"/>
    <w:rsid w:val="0AFB45AD"/>
    <w:rsid w:val="0B351E9B"/>
    <w:rsid w:val="0B4C50D3"/>
    <w:rsid w:val="0B806B92"/>
    <w:rsid w:val="0B827E94"/>
    <w:rsid w:val="0B842F76"/>
    <w:rsid w:val="0BB0190C"/>
    <w:rsid w:val="0BD070E1"/>
    <w:rsid w:val="0BEB51B8"/>
    <w:rsid w:val="0C247926"/>
    <w:rsid w:val="0CAA5A01"/>
    <w:rsid w:val="0D794204"/>
    <w:rsid w:val="0E2125D1"/>
    <w:rsid w:val="0E214211"/>
    <w:rsid w:val="0E5F2769"/>
    <w:rsid w:val="0F4D75A3"/>
    <w:rsid w:val="0F5B2DCA"/>
    <w:rsid w:val="0F99494A"/>
    <w:rsid w:val="0FD36447"/>
    <w:rsid w:val="0FED051E"/>
    <w:rsid w:val="0FEE4C29"/>
    <w:rsid w:val="0FF4627E"/>
    <w:rsid w:val="10031608"/>
    <w:rsid w:val="10046082"/>
    <w:rsid w:val="104974DD"/>
    <w:rsid w:val="105155C5"/>
    <w:rsid w:val="10870E3D"/>
    <w:rsid w:val="108F41A5"/>
    <w:rsid w:val="111703D2"/>
    <w:rsid w:val="112B101A"/>
    <w:rsid w:val="11502337"/>
    <w:rsid w:val="117735CB"/>
    <w:rsid w:val="119B53FC"/>
    <w:rsid w:val="11B7334F"/>
    <w:rsid w:val="120644D5"/>
    <w:rsid w:val="1215733B"/>
    <w:rsid w:val="122438E1"/>
    <w:rsid w:val="12424CDC"/>
    <w:rsid w:val="12802328"/>
    <w:rsid w:val="129A2738"/>
    <w:rsid w:val="129A5607"/>
    <w:rsid w:val="12B56BF1"/>
    <w:rsid w:val="12CB1A89"/>
    <w:rsid w:val="131840FB"/>
    <w:rsid w:val="13467417"/>
    <w:rsid w:val="136A5BAE"/>
    <w:rsid w:val="136B0DD2"/>
    <w:rsid w:val="136E76CF"/>
    <w:rsid w:val="145F08C6"/>
    <w:rsid w:val="147F1D96"/>
    <w:rsid w:val="148C0722"/>
    <w:rsid w:val="152C45DF"/>
    <w:rsid w:val="15776308"/>
    <w:rsid w:val="15BC6B3C"/>
    <w:rsid w:val="16360A7B"/>
    <w:rsid w:val="164A3011"/>
    <w:rsid w:val="164D40B0"/>
    <w:rsid w:val="1694429A"/>
    <w:rsid w:val="16EA37F9"/>
    <w:rsid w:val="1732369B"/>
    <w:rsid w:val="1733598B"/>
    <w:rsid w:val="17635326"/>
    <w:rsid w:val="17B803EA"/>
    <w:rsid w:val="1815096B"/>
    <w:rsid w:val="18236EFD"/>
    <w:rsid w:val="189D5B1F"/>
    <w:rsid w:val="18A34CD0"/>
    <w:rsid w:val="19A53EA8"/>
    <w:rsid w:val="19B64DBC"/>
    <w:rsid w:val="19EC6A4A"/>
    <w:rsid w:val="1A373ACF"/>
    <w:rsid w:val="1A895341"/>
    <w:rsid w:val="1B0D071F"/>
    <w:rsid w:val="1B4568CE"/>
    <w:rsid w:val="1B9015B7"/>
    <w:rsid w:val="1B950DA6"/>
    <w:rsid w:val="1BF54245"/>
    <w:rsid w:val="1C91651B"/>
    <w:rsid w:val="1CCA21D4"/>
    <w:rsid w:val="1CD21B97"/>
    <w:rsid w:val="1D077A33"/>
    <w:rsid w:val="1D0E6976"/>
    <w:rsid w:val="1D5A79EE"/>
    <w:rsid w:val="1E0E2CD0"/>
    <w:rsid w:val="1E831280"/>
    <w:rsid w:val="1EBC4704"/>
    <w:rsid w:val="1F172EB5"/>
    <w:rsid w:val="1F431670"/>
    <w:rsid w:val="1F94592D"/>
    <w:rsid w:val="1FB860DE"/>
    <w:rsid w:val="20344F72"/>
    <w:rsid w:val="203C5A02"/>
    <w:rsid w:val="209D4C94"/>
    <w:rsid w:val="20BE643C"/>
    <w:rsid w:val="20E84705"/>
    <w:rsid w:val="218400BA"/>
    <w:rsid w:val="21AB1E2F"/>
    <w:rsid w:val="21CD2F3E"/>
    <w:rsid w:val="21D40498"/>
    <w:rsid w:val="21EC3A0B"/>
    <w:rsid w:val="22767047"/>
    <w:rsid w:val="23110016"/>
    <w:rsid w:val="234A308C"/>
    <w:rsid w:val="23A05588"/>
    <w:rsid w:val="23D034C4"/>
    <w:rsid w:val="240476A1"/>
    <w:rsid w:val="24DB3341"/>
    <w:rsid w:val="25431AEB"/>
    <w:rsid w:val="25BE3BFB"/>
    <w:rsid w:val="25BF43FD"/>
    <w:rsid w:val="25D935E3"/>
    <w:rsid w:val="25F86BCD"/>
    <w:rsid w:val="2605748B"/>
    <w:rsid w:val="26391C9D"/>
    <w:rsid w:val="264544A6"/>
    <w:rsid w:val="268E2070"/>
    <w:rsid w:val="269E416A"/>
    <w:rsid w:val="26C11C6B"/>
    <w:rsid w:val="26DD6AEC"/>
    <w:rsid w:val="272100D3"/>
    <w:rsid w:val="272C72FC"/>
    <w:rsid w:val="275131CB"/>
    <w:rsid w:val="276E1182"/>
    <w:rsid w:val="27EB149D"/>
    <w:rsid w:val="27FD3E52"/>
    <w:rsid w:val="28A14A6A"/>
    <w:rsid w:val="28E11370"/>
    <w:rsid w:val="294A756A"/>
    <w:rsid w:val="29781BF8"/>
    <w:rsid w:val="298932A2"/>
    <w:rsid w:val="29C33ED0"/>
    <w:rsid w:val="29D5322D"/>
    <w:rsid w:val="2A025DD9"/>
    <w:rsid w:val="2A2619CB"/>
    <w:rsid w:val="2A530B57"/>
    <w:rsid w:val="2A7C2231"/>
    <w:rsid w:val="2A93327D"/>
    <w:rsid w:val="2ABB753D"/>
    <w:rsid w:val="2AFE6EC4"/>
    <w:rsid w:val="2B390705"/>
    <w:rsid w:val="2B5430CC"/>
    <w:rsid w:val="2B614ECC"/>
    <w:rsid w:val="2B7A49FA"/>
    <w:rsid w:val="2C615D26"/>
    <w:rsid w:val="2CAC7FCD"/>
    <w:rsid w:val="2CB679ED"/>
    <w:rsid w:val="2D173C07"/>
    <w:rsid w:val="2D424A86"/>
    <w:rsid w:val="2D6F2706"/>
    <w:rsid w:val="2DA91BA1"/>
    <w:rsid w:val="2DDA66B7"/>
    <w:rsid w:val="2E0F40CF"/>
    <w:rsid w:val="2E5A3435"/>
    <w:rsid w:val="2E7B52DB"/>
    <w:rsid w:val="2EA10DA9"/>
    <w:rsid w:val="2ED60115"/>
    <w:rsid w:val="2F324CFE"/>
    <w:rsid w:val="2F7022F7"/>
    <w:rsid w:val="2FBA09F1"/>
    <w:rsid w:val="2FEF2ACF"/>
    <w:rsid w:val="30540211"/>
    <w:rsid w:val="30F140F9"/>
    <w:rsid w:val="30FC01F6"/>
    <w:rsid w:val="31112A0D"/>
    <w:rsid w:val="311F4B20"/>
    <w:rsid w:val="312D7741"/>
    <w:rsid w:val="316F137F"/>
    <w:rsid w:val="31DF525F"/>
    <w:rsid w:val="31EC162B"/>
    <w:rsid w:val="32324C2E"/>
    <w:rsid w:val="327171DF"/>
    <w:rsid w:val="32A73244"/>
    <w:rsid w:val="331D573E"/>
    <w:rsid w:val="341E3434"/>
    <w:rsid w:val="34306758"/>
    <w:rsid w:val="348D75A5"/>
    <w:rsid w:val="34BB4442"/>
    <w:rsid w:val="34C254DB"/>
    <w:rsid w:val="360B7EBA"/>
    <w:rsid w:val="36416867"/>
    <w:rsid w:val="367E14EA"/>
    <w:rsid w:val="369C32FD"/>
    <w:rsid w:val="36CD6060"/>
    <w:rsid w:val="36D02AE0"/>
    <w:rsid w:val="37666E72"/>
    <w:rsid w:val="37AB66A2"/>
    <w:rsid w:val="37DE77FC"/>
    <w:rsid w:val="37FF010A"/>
    <w:rsid w:val="38081EA3"/>
    <w:rsid w:val="38167A04"/>
    <w:rsid w:val="3819114E"/>
    <w:rsid w:val="381C3783"/>
    <w:rsid w:val="38972801"/>
    <w:rsid w:val="393012B1"/>
    <w:rsid w:val="39387FF1"/>
    <w:rsid w:val="394B167A"/>
    <w:rsid w:val="39B25B7D"/>
    <w:rsid w:val="39DA2868"/>
    <w:rsid w:val="3A055F4B"/>
    <w:rsid w:val="3A16781B"/>
    <w:rsid w:val="3A1D055D"/>
    <w:rsid w:val="3A4E4336"/>
    <w:rsid w:val="3A6007FE"/>
    <w:rsid w:val="3AF93D6C"/>
    <w:rsid w:val="3B6B467F"/>
    <w:rsid w:val="3B7C2CE4"/>
    <w:rsid w:val="3BAE5737"/>
    <w:rsid w:val="3BAF716B"/>
    <w:rsid w:val="3C0B5355"/>
    <w:rsid w:val="3C3511EC"/>
    <w:rsid w:val="3C3624F1"/>
    <w:rsid w:val="3CBB4EEA"/>
    <w:rsid w:val="3CD4176B"/>
    <w:rsid w:val="3D1F44D9"/>
    <w:rsid w:val="3D5C38CD"/>
    <w:rsid w:val="3E5070F1"/>
    <w:rsid w:val="3E8C38FC"/>
    <w:rsid w:val="3EC370CB"/>
    <w:rsid w:val="3EEE35A0"/>
    <w:rsid w:val="3F6C3589"/>
    <w:rsid w:val="3F850180"/>
    <w:rsid w:val="3F9004D6"/>
    <w:rsid w:val="400E4D5E"/>
    <w:rsid w:val="408410F2"/>
    <w:rsid w:val="40E1138C"/>
    <w:rsid w:val="413814BA"/>
    <w:rsid w:val="413927A4"/>
    <w:rsid w:val="41872511"/>
    <w:rsid w:val="41DF1251"/>
    <w:rsid w:val="424236D9"/>
    <w:rsid w:val="42466655"/>
    <w:rsid w:val="42C82F57"/>
    <w:rsid w:val="435707E5"/>
    <w:rsid w:val="43B555D9"/>
    <w:rsid w:val="43C76AF7"/>
    <w:rsid w:val="43E97E4A"/>
    <w:rsid w:val="43EB3A41"/>
    <w:rsid w:val="43F0383B"/>
    <w:rsid w:val="44143923"/>
    <w:rsid w:val="443E0514"/>
    <w:rsid w:val="446828F0"/>
    <w:rsid w:val="45093E85"/>
    <w:rsid w:val="45111167"/>
    <w:rsid w:val="453613D2"/>
    <w:rsid w:val="45BA5499"/>
    <w:rsid w:val="45C13B4D"/>
    <w:rsid w:val="45D4223E"/>
    <w:rsid w:val="46054BCA"/>
    <w:rsid w:val="464C6AFC"/>
    <w:rsid w:val="468B0091"/>
    <w:rsid w:val="46A107C3"/>
    <w:rsid w:val="46B15CE2"/>
    <w:rsid w:val="46BE113D"/>
    <w:rsid w:val="46E44B13"/>
    <w:rsid w:val="4703508A"/>
    <w:rsid w:val="475023F8"/>
    <w:rsid w:val="478D39BA"/>
    <w:rsid w:val="479D361E"/>
    <w:rsid w:val="47B74789"/>
    <w:rsid w:val="47DE75A5"/>
    <w:rsid w:val="480F2B9D"/>
    <w:rsid w:val="48282920"/>
    <w:rsid w:val="485321E0"/>
    <w:rsid w:val="48546AD3"/>
    <w:rsid w:val="485803AE"/>
    <w:rsid w:val="486E0E2D"/>
    <w:rsid w:val="48786BB2"/>
    <w:rsid w:val="48CA4868"/>
    <w:rsid w:val="48EF7FF1"/>
    <w:rsid w:val="48F005D3"/>
    <w:rsid w:val="49034EF2"/>
    <w:rsid w:val="49547ADD"/>
    <w:rsid w:val="49732351"/>
    <w:rsid w:val="498F4AF1"/>
    <w:rsid w:val="49C05787"/>
    <w:rsid w:val="49CF518D"/>
    <w:rsid w:val="4A5A140A"/>
    <w:rsid w:val="4A7632DC"/>
    <w:rsid w:val="4A771D53"/>
    <w:rsid w:val="4A8423CD"/>
    <w:rsid w:val="4ADA1F63"/>
    <w:rsid w:val="4AE23D89"/>
    <w:rsid w:val="4AF23953"/>
    <w:rsid w:val="4B2038D0"/>
    <w:rsid w:val="4B296E7D"/>
    <w:rsid w:val="4B79394E"/>
    <w:rsid w:val="4B877F28"/>
    <w:rsid w:val="4C2255E9"/>
    <w:rsid w:val="4C915B1B"/>
    <w:rsid w:val="4CCB6D19"/>
    <w:rsid w:val="4D443C0E"/>
    <w:rsid w:val="4D916BA6"/>
    <w:rsid w:val="4DC44169"/>
    <w:rsid w:val="4DE24E21"/>
    <w:rsid w:val="4E1B19A3"/>
    <w:rsid w:val="4E48787F"/>
    <w:rsid w:val="4EB60BDD"/>
    <w:rsid w:val="4EF0709E"/>
    <w:rsid w:val="4F0469A4"/>
    <w:rsid w:val="4F603795"/>
    <w:rsid w:val="4FFC557D"/>
    <w:rsid w:val="50540C73"/>
    <w:rsid w:val="50E7351D"/>
    <w:rsid w:val="513C6A7B"/>
    <w:rsid w:val="51D365C4"/>
    <w:rsid w:val="520F474D"/>
    <w:rsid w:val="532D486F"/>
    <w:rsid w:val="5333545B"/>
    <w:rsid w:val="535B783A"/>
    <w:rsid w:val="538D0E89"/>
    <w:rsid w:val="53C8194F"/>
    <w:rsid w:val="5450213C"/>
    <w:rsid w:val="54D24048"/>
    <w:rsid w:val="54D64CD5"/>
    <w:rsid w:val="55887D69"/>
    <w:rsid w:val="561A0928"/>
    <w:rsid w:val="56423872"/>
    <w:rsid w:val="56590EFD"/>
    <w:rsid w:val="569E06BC"/>
    <w:rsid w:val="56B279F0"/>
    <w:rsid w:val="56F20F86"/>
    <w:rsid w:val="579575AF"/>
    <w:rsid w:val="579D710E"/>
    <w:rsid w:val="581E7844"/>
    <w:rsid w:val="581F22F6"/>
    <w:rsid w:val="582A0AF0"/>
    <w:rsid w:val="5844536A"/>
    <w:rsid w:val="584A0A6A"/>
    <w:rsid w:val="586E1E17"/>
    <w:rsid w:val="58862C35"/>
    <w:rsid w:val="58905FBE"/>
    <w:rsid w:val="58C14957"/>
    <w:rsid w:val="58CC23D2"/>
    <w:rsid w:val="58D10B43"/>
    <w:rsid w:val="58E66050"/>
    <w:rsid w:val="58F33A79"/>
    <w:rsid w:val="59D101A8"/>
    <w:rsid w:val="5A741097"/>
    <w:rsid w:val="5A7A6E3F"/>
    <w:rsid w:val="5AE83A50"/>
    <w:rsid w:val="5B353193"/>
    <w:rsid w:val="5B5D75DF"/>
    <w:rsid w:val="5BAB2917"/>
    <w:rsid w:val="5BEE5893"/>
    <w:rsid w:val="5BFC33FA"/>
    <w:rsid w:val="5C04609D"/>
    <w:rsid w:val="5C3107A4"/>
    <w:rsid w:val="5C332B87"/>
    <w:rsid w:val="5C3B1B93"/>
    <w:rsid w:val="5C7241CF"/>
    <w:rsid w:val="5C9220DF"/>
    <w:rsid w:val="5C9D5397"/>
    <w:rsid w:val="5D4A15F3"/>
    <w:rsid w:val="5D4E6FAB"/>
    <w:rsid w:val="5D69542A"/>
    <w:rsid w:val="5D783B72"/>
    <w:rsid w:val="5DF71BF7"/>
    <w:rsid w:val="5E0930EF"/>
    <w:rsid w:val="5E3D4D53"/>
    <w:rsid w:val="5E4717E6"/>
    <w:rsid w:val="5E55774C"/>
    <w:rsid w:val="5E8A70FF"/>
    <w:rsid w:val="5E950ACC"/>
    <w:rsid w:val="5F33238B"/>
    <w:rsid w:val="5FD17356"/>
    <w:rsid w:val="5FD853F2"/>
    <w:rsid w:val="60045F96"/>
    <w:rsid w:val="60104DDC"/>
    <w:rsid w:val="605C0804"/>
    <w:rsid w:val="6189617B"/>
    <w:rsid w:val="61B52BB6"/>
    <w:rsid w:val="61B749C2"/>
    <w:rsid w:val="61F353FB"/>
    <w:rsid w:val="62280D20"/>
    <w:rsid w:val="62687DF8"/>
    <w:rsid w:val="62CA2457"/>
    <w:rsid w:val="638240A1"/>
    <w:rsid w:val="63833423"/>
    <w:rsid w:val="63A5257B"/>
    <w:rsid w:val="63BD3DCC"/>
    <w:rsid w:val="63C61741"/>
    <w:rsid w:val="64560967"/>
    <w:rsid w:val="64590086"/>
    <w:rsid w:val="651026AD"/>
    <w:rsid w:val="656B1D10"/>
    <w:rsid w:val="65A94287"/>
    <w:rsid w:val="65B841F9"/>
    <w:rsid w:val="66022B28"/>
    <w:rsid w:val="6616283E"/>
    <w:rsid w:val="66221268"/>
    <w:rsid w:val="664A38E2"/>
    <w:rsid w:val="66581E87"/>
    <w:rsid w:val="66F85F40"/>
    <w:rsid w:val="66FA11D5"/>
    <w:rsid w:val="67410217"/>
    <w:rsid w:val="674302C7"/>
    <w:rsid w:val="680A5986"/>
    <w:rsid w:val="680D5F4B"/>
    <w:rsid w:val="68113F51"/>
    <w:rsid w:val="684828EC"/>
    <w:rsid w:val="68E94770"/>
    <w:rsid w:val="68F26CEC"/>
    <w:rsid w:val="68F949C9"/>
    <w:rsid w:val="695A4290"/>
    <w:rsid w:val="69A04276"/>
    <w:rsid w:val="69E234FB"/>
    <w:rsid w:val="6A334932"/>
    <w:rsid w:val="6A3353FF"/>
    <w:rsid w:val="6A5D63E6"/>
    <w:rsid w:val="6A5F24D1"/>
    <w:rsid w:val="6A863E32"/>
    <w:rsid w:val="6ACA70C4"/>
    <w:rsid w:val="6AE347EB"/>
    <w:rsid w:val="6B330365"/>
    <w:rsid w:val="6B434AF0"/>
    <w:rsid w:val="6B57675A"/>
    <w:rsid w:val="6B87098A"/>
    <w:rsid w:val="6BA91B5F"/>
    <w:rsid w:val="6BDD7B4D"/>
    <w:rsid w:val="6C26359C"/>
    <w:rsid w:val="6C372907"/>
    <w:rsid w:val="6D0362F3"/>
    <w:rsid w:val="6D6431E7"/>
    <w:rsid w:val="6D6A523E"/>
    <w:rsid w:val="6D9415A6"/>
    <w:rsid w:val="6EBC0B3A"/>
    <w:rsid w:val="6EED5F0B"/>
    <w:rsid w:val="6EF51C7D"/>
    <w:rsid w:val="6F55072F"/>
    <w:rsid w:val="6F8363E5"/>
    <w:rsid w:val="6FA80CCD"/>
    <w:rsid w:val="6FAC3CC5"/>
    <w:rsid w:val="6FC746F5"/>
    <w:rsid w:val="70317AC6"/>
    <w:rsid w:val="704B26F7"/>
    <w:rsid w:val="70697B21"/>
    <w:rsid w:val="70863262"/>
    <w:rsid w:val="70A41B8B"/>
    <w:rsid w:val="70A76ED3"/>
    <w:rsid w:val="70B323BE"/>
    <w:rsid w:val="71860B17"/>
    <w:rsid w:val="723B27CC"/>
    <w:rsid w:val="72687227"/>
    <w:rsid w:val="72872912"/>
    <w:rsid w:val="72A03FD9"/>
    <w:rsid w:val="72E70308"/>
    <w:rsid w:val="731047CB"/>
    <w:rsid w:val="73406CFF"/>
    <w:rsid w:val="7383028C"/>
    <w:rsid w:val="73A25E44"/>
    <w:rsid w:val="741F68CF"/>
    <w:rsid w:val="74373C1B"/>
    <w:rsid w:val="751A0A9E"/>
    <w:rsid w:val="75252DF3"/>
    <w:rsid w:val="75621536"/>
    <w:rsid w:val="75BF3154"/>
    <w:rsid w:val="764A07CF"/>
    <w:rsid w:val="764F6B3D"/>
    <w:rsid w:val="766A1677"/>
    <w:rsid w:val="76CD2B7B"/>
    <w:rsid w:val="76D80645"/>
    <w:rsid w:val="76E03371"/>
    <w:rsid w:val="774973F9"/>
    <w:rsid w:val="775F4B7F"/>
    <w:rsid w:val="776908A2"/>
    <w:rsid w:val="77B7487E"/>
    <w:rsid w:val="7807081C"/>
    <w:rsid w:val="780E5898"/>
    <w:rsid w:val="782642CC"/>
    <w:rsid w:val="7894095E"/>
    <w:rsid w:val="78964555"/>
    <w:rsid w:val="78CF4963"/>
    <w:rsid w:val="78EB37E2"/>
    <w:rsid w:val="79000679"/>
    <w:rsid w:val="791C0FE5"/>
    <w:rsid w:val="79A416F0"/>
    <w:rsid w:val="79B03EB6"/>
    <w:rsid w:val="7AE15A5C"/>
    <w:rsid w:val="7AE61ECD"/>
    <w:rsid w:val="7AF37579"/>
    <w:rsid w:val="7AF87F64"/>
    <w:rsid w:val="7B1C0C84"/>
    <w:rsid w:val="7B5A62DF"/>
    <w:rsid w:val="7B7A04A8"/>
    <w:rsid w:val="7C0C3F6D"/>
    <w:rsid w:val="7C22163C"/>
    <w:rsid w:val="7C407EDA"/>
    <w:rsid w:val="7C457B4B"/>
    <w:rsid w:val="7C52060D"/>
    <w:rsid w:val="7C595075"/>
    <w:rsid w:val="7C647E50"/>
    <w:rsid w:val="7C6B07B2"/>
    <w:rsid w:val="7C8810B1"/>
    <w:rsid w:val="7CC232AE"/>
    <w:rsid w:val="7D133243"/>
    <w:rsid w:val="7D945420"/>
    <w:rsid w:val="7E394207"/>
    <w:rsid w:val="7E4007A2"/>
    <w:rsid w:val="7E5A608D"/>
    <w:rsid w:val="7E791CAD"/>
    <w:rsid w:val="7E8104AE"/>
    <w:rsid w:val="7E8935E2"/>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5"/>
    <w:link w:val="37"/>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8"/>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link w:val="6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6"/>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
    <w:link w:val="55"/>
    <w:qFormat/>
    <w:uiPriority w:val="0"/>
    <w:rPr>
      <w:rFonts w:ascii="宋体" w:hAnsi="Courier New"/>
      <w:szCs w:val="21"/>
    </w:rPr>
  </w:style>
  <w:style w:type="paragraph" w:styleId="15">
    <w:name w:val="Body Text Indent 2"/>
    <w:basedOn w:val="1"/>
    <w:link w:val="52"/>
    <w:semiHidden/>
    <w:unhideWhenUsed/>
    <w:qFormat/>
    <w:uiPriority w:val="99"/>
    <w:pPr>
      <w:spacing w:after="120" w:line="480" w:lineRule="auto"/>
      <w:ind w:left="420" w:leftChars="200"/>
    </w:pPr>
    <w:rPr>
      <w:rFonts w:ascii="Times New Roman" w:hAnsi="Times New Roman" w:eastAsia="宋体" w:cs="Times New Roman"/>
      <w:szCs w:val="24"/>
    </w:rPr>
  </w:style>
  <w:style w:type="paragraph" w:styleId="16">
    <w:name w:val="Balloon Text"/>
    <w:basedOn w:val="1"/>
    <w:link w:val="41"/>
    <w:semiHidden/>
    <w:unhideWhenUsed/>
    <w:qFormat/>
    <w:uiPriority w:val="99"/>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szCs w:val="24"/>
    </w:rPr>
  </w:style>
  <w:style w:type="paragraph" w:styleId="19">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List"/>
    <w:basedOn w:val="1"/>
    <w:next w:val="1"/>
    <w:qFormat/>
    <w:uiPriority w:val="0"/>
    <w:pPr>
      <w:snapToGrid w:val="0"/>
    </w:pPr>
    <w:rPr>
      <w:szCs w:val="24"/>
    </w:rPr>
  </w:style>
  <w:style w:type="paragraph" w:styleId="22">
    <w:name w:val="Body Text Indent 3"/>
    <w:basedOn w:val="1"/>
    <w:qFormat/>
    <w:uiPriority w:val="0"/>
    <w:pPr>
      <w:spacing w:after="120"/>
      <w:ind w:left="420" w:leftChars="200"/>
    </w:pPr>
    <w:rPr>
      <w:sz w:val="16"/>
      <w:szCs w:val="16"/>
    </w:rPr>
  </w:style>
  <w:style w:type="paragraph" w:styleId="23">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4">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5">
    <w:name w:val="Body Text First Indent"/>
    <w:basedOn w:val="10"/>
    <w:semiHidden/>
    <w:unhideWhenUsed/>
    <w:qFormat/>
    <w:uiPriority w:val="99"/>
    <w:pPr>
      <w:widowControl w:val="0"/>
      <w:ind w:firstLine="420" w:firstLineChars="100"/>
      <w:jc w:val="both"/>
    </w:pPr>
    <w:rPr>
      <w:rFonts w:asciiTheme="minorHAnsi" w:hAnsiTheme="minorHAnsi" w:eastAsiaTheme="minorEastAsia" w:cstheme="minorBidi"/>
      <w:kern w:val="2"/>
      <w:szCs w:val="22"/>
    </w:rPr>
  </w:style>
  <w:style w:type="paragraph" w:styleId="26">
    <w:name w:val="Body Text First Indent 2"/>
    <w:basedOn w:val="12"/>
    <w:qFormat/>
    <w:uiPriority w:val="0"/>
    <w:pPr>
      <w:spacing w:line="360" w:lineRule="auto"/>
      <w:ind w:firstLine="420"/>
    </w:pPr>
    <w:rPr>
      <w:rFonts w:eastAsia="等线"/>
      <w:color w:val="000000"/>
      <w:szCs w:val="24"/>
    </w:rPr>
  </w:style>
  <w:style w:type="table" w:styleId="28">
    <w:name w:val="Table Grid"/>
    <w:basedOn w:val="2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0">
    <w:name w:val="Strong"/>
    <w:qFormat/>
    <w:uiPriority w:val="22"/>
    <w:rPr>
      <w:rFonts w:eastAsia="宋体"/>
      <w:b/>
      <w:bCs/>
      <w:kern w:val="2"/>
      <w:sz w:val="24"/>
      <w:szCs w:val="24"/>
      <w:lang w:val="en-US" w:eastAsia="zh-CN" w:bidi="ar-SA"/>
    </w:rPr>
  </w:style>
  <w:style w:type="character" w:styleId="31">
    <w:name w:val="page number"/>
    <w:basedOn w:val="29"/>
    <w:qFormat/>
    <w:uiPriority w:val="0"/>
    <w:rPr>
      <w:kern w:val="2"/>
      <w:sz w:val="24"/>
      <w:szCs w:val="24"/>
    </w:rPr>
  </w:style>
  <w:style w:type="character" w:styleId="32">
    <w:name w:val="Hyperlink"/>
    <w:basedOn w:val="29"/>
    <w:unhideWhenUsed/>
    <w:qFormat/>
    <w:uiPriority w:val="99"/>
    <w:rPr>
      <w:color w:val="0000FF" w:themeColor="hyperlink"/>
      <w:u w:val="single"/>
      <w14:textFill>
        <w14:solidFill>
          <w14:schemeClr w14:val="hlink"/>
        </w14:solidFill>
      </w14:textFill>
    </w:rPr>
  </w:style>
  <w:style w:type="character" w:styleId="33">
    <w:name w:val="annotation reference"/>
    <w:basedOn w:val="29"/>
    <w:semiHidden/>
    <w:unhideWhenUsed/>
    <w:qFormat/>
    <w:uiPriority w:val="99"/>
    <w:rPr>
      <w:sz w:val="21"/>
      <w:szCs w:val="21"/>
    </w:rPr>
  </w:style>
  <w:style w:type="character" w:customStyle="1" w:styleId="34">
    <w:name w:val="页眉 字符"/>
    <w:basedOn w:val="29"/>
    <w:link w:val="19"/>
    <w:qFormat/>
    <w:uiPriority w:val="99"/>
    <w:rPr>
      <w:sz w:val="18"/>
      <w:szCs w:val="18"/>
    </w:rPr>
  </w:style>
  <w:style w:type="character" w:customStyle="1" w:styleId="35">
    <w:name w:val="页脚 字符"/>
    <w:basedOn w:val="29"/>
    <w:link w:val="17"/>
    <w:qFormat/>
    <w:uiPriority w:val="99"/>
    <w:rPr>
      <w:sz w:val="18"/>
      <w:szCs w:val="18"/>
    </w:rPr>
  </w:style>
  <w:style w:type="character" w:customStyle="1" w:styleId="36">
    <w:name w:val="标题 1 字符"/>
    <w:basedOn w:val="29"/>
    <w:link w:val="3"/>
    <w:qFormat/>
    <w:uiPriority w:val="9"/>
    <w:rPr>
      <w:rFonts w:eastAsia="方正小标宋简体"/>
      <w:bCs/>
      <w:kern w:val="44"/>
      <w:sz w:val="44"/>
      <w:szCs w:val="44"/>
    </w:rPr>
  </w:style>
  <w:style w:type="character" w:customStyle="1" w:styleId="37">
    <w:name w:val="标题 2 字符"/>
    <w:basedOn w:val="29"/>
    <w:link w:val="4"/>
    <w:qFormat/>
    <w:uiPriority w:val="9"/>
    <w:rPr>
      <w:rFonts w:eastAsia="方正小标宋简体" w:asciiTheme="majorHAnsi" w:hAnsiTheme="majorHAnsi" w:cstheme="majorBidi"/>
      <w:bCs/>
      <w:sz w:val="36"/>
      <w:szCs w:val="32"/>
    </w:rPr>
  </w:style>
  <w:style w:type="character" w:customStyle="1" w:styleId="38">
    <w:name w:val="标题 3 字符"/>
    <w:basedOn w:val="29"/>
    <w:link w:val="6"/>
    <w:qFormat/>
    <w:uiPriority w:val="9"/>
    <w:rPr>
      <w:rFonts w:ascii="Calibri" w:hAnsi="Calibri" w:eastAsia="宋体" w:cs="Times New Roman"/>
      <w:b/>
      <w:bCs/>
      <w:sz w:val="32"/>
      <w:szCs w:val="32"/>
    </w:rPr>
  </w:style>
  <w:style w:type="paragraph" w:styleId="39">
    <w:name w:val="List Paragraph"/>
    <w:basedOn w:val="1"/>
    <w:link w:val="47"/>
    <w:qFormat/>
    <w:uiPriority w:val="34"/>
    <w:pPr>
      <w:ind w:firstLine="420" w:firstLineChars="200"/>
    </w:pPr>
  </w:style>
  <w:style w:type="paragraph" w:customStyle="1" w:styleId="4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批注框文本 字符"/>
    <w:basedOn w:val="29"/>
    <w:link w:val="16"/>
    <w:semiHidden/>
    <w:qFormat/>
    <w:uiPriority w:val="99"/>
    <w:rPr>
      <w:sz w:val="18"/>
      <w:szCs w:val="18"/>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M97"/>
    <w:basedOn w:val="2"/>
    <w:next w:val="2"/>
    <w:qFormat/>
    <w:uiPriority w:val="0"/>
    <w:pPr>
      <w:spacing w:after="373"/>
    </w:pPr>
    <w:rPr>
      <w:color w:val="auto"/>
    </w:rPr>
  </w:style>
  <w:style w:type="paragraph" w:customStyle="1" w:styleId="44">
    <w:name w:val="CM91"/>
    <w:basedOn w:val="2"/>
    <w:next w:val="2"/>
    <w:qFormat/>
    <w:uiPriority w:val="0"/>
    <w:pPr>
      <w:spacing w:after="160"/>
    </w:pPr>
    <w:rPr>
      <w:color w:val="auto"/>
    </w:rPr>
  </w:style>
  <w:style w:type="character" w:customStyle="1" w:styleId="45">
    <w:name w:val="正文文本 3 Char"/>
    <w:qFormat/>
    <w:uiPriority w:val="99"/>
    <w:rPr>
      <w:sz w:val="16"/>
      <w:szCs w:val="16"/>
    </w:rPr>
  </w:style>
  <w:style w:type="character" w:customStyle="1" w:styleId="46">
    <w:name w:val="正文文本 3 字符"/>
    <w:basedOn w:val="29"/>
    <w:link w:val="9"/>
    <w:semiHidden/>
    <w:qFormat/>
    <w:uiPriority w:val="99"/>
    <w:rPr>
      <w:sz w:val="16"/>
      <w:szCs w:val="16"/>
    </w:rPr>
  </w:style>
  <w:style w:type="character" w:customStyle="1" w:styleId="47">
    <w:name w:val="列出段落 字符"/>
    <w:link w:val="39"/>
    <w:qFormat/>
    <w:uiPriority w:val="34"/>
  </w:style>
  <w:style w:type="paragraph" w:customStyle="1" w:styleId="48">
    <w:name w:val="1"/>
    <w:basedOn w:val="1"/>
    <w:next w:val="14"/>
    <w:qFormat/>
    <w:uiPriority w:val="99"/>
    <w:rPr>
      <w:rFonts w:ascii="宋体" w:hAnsi="Courier New"/>
    </w:rPr>
  </w:style>
  <w:style w:type="paragraph" w:customStyle="1" w:styleId="49">
    <w:name w:val="WPSOffice手动目录 1"/>
    <w:qFormat/>
    <w:uiPriority w:val="0"/>
    <w:rPr>
      <w:rFonts w:asciiTheme="minorHAnsi" w:hAnsiTheme="minorHAnsi" w:eastAsiaTheme="minorEastAsia" w:cstheme="minorBidi"/>
      <w:lang w:val="en-US" w:eastAsia="zh-CN" w:bidi="ar-SA"/>
    </w:rPr>
  </w:style>
  <w:style w:type="paragraph" w:customStyle="1" w:styleId="5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52">
    <w:name w:val="正文文本缩进 2 字符"/>
    <w:basedOn w:val="29"/>
    <w:link w:val="15"/>
    <w:semiHidden/>
    <w:qFormat/>
    <w:uiPriority w:val="99"/>
    <w:rPr>
      <w:rFonts w:ascii="Times New Roman" w:hAnsi="Times New Roman" w:eastAsia="宋体" w:cs="Times New Roman"/>
      <w:kern w:val="2"/>
      <w:sz w:val="21"/>
      <w:szCs w:val="24"/>
    </w:rPr>
  </w:style>
  <w:style w:type="paragraph" w:customStyle="1" w:styleId="5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4">
    <w:name w:val="列出段落3"/>
    <w:basedOn w:val="1"/>
    <w:qFormat/>
    <w:uiPriority w:val="0"/>
    <w:pPr>
      <w:ind w:firstLine="420" w:firstLineChars="200"/>
    </w:pPr>
    <w:rPr>
      <w:rFonts w:ascii="Calibri" w:hAnsi="Calibri" w:eastAsia="宋体" w:cs="Times New Roman"/>
    </w:rPr>
  </w:style>
  <w:style w:type="character" w:customStyle="1" w:styleId="55">
    <w:name w:val="纯文本 字符"/>
    <w:basedOn w:val="29"/>
    <w:link w:val="14"/>
    <w:qFormat/>
    <w:uiPriority w:val="0"/>
    <w:rPr>
      <w:rFonts w:ascii="宋体" w:hAnsi="Courier New"/>
      <w:kern w:val="2"/>
      <w:sz w:val="21"/>
      <w:szCs w:val="21"/>
    </w:rPr>
  </w:style>
  <w:style w:type="paragraph" w:customStyle="1" w:styleId="56">
    <w:name w:val="_Style 4"/>
    <w:basedOn w:val="3"/>
    <w:next w:val="1"/>
    <w:qFormat/>
    <w:uiPriority w:val="0"/>
    <w:pPr>
      <w:keepNext w:val="0"/>
      <w:keepLines w:val="0"/>
      <w:spacing w:before="0" w:after="0" w:line="576" w:lineRule="auto"/>
      <w:jc w:val="left"/>
      <w:outlineLvl w:val="9"/>
    </w:pPr>
    <w:rPr>
      <w:rFonts w:ascii="Calibri" w:hAnsi="Calibri" w:eastAsia="黑体" w:cs="Times New Roman"/>
      <w:bCs w:val="0"/>
      <w:kern w:val="0"/>
      <w:lang w:eastAsia="en-US"/>
    </w:rPr>
  </w:style>
  <w:style w:type="character" w:customStyle="1" w:styleId="57">
    <w:name w:val="标题3 字符"/>
    <w:link w:val="58"/>
    <w:qFormat/>
    <w:uiPriority w:val="0"/>
    <w:rPr>
      <w:rFonts w:eastAsia="仿宋"/>
      <w:bCs/>
      <w:kern w:val="2"/>
      <w:sz w:val="32"/>
      <w:szCs w:val="32"/>
    </w:rPr>
  </w:style>
  <w:style w:type="paragraph" w:customStyle="1" w:styleId="58">
    <w:name w:val="标题3"/>
    <w:basedOn w:val="6"/>
    <w:next w:val="7"/>
    <w:link w:val="57"/>
    <w:qFormat/>
    <w:uiPriority w:val="0"/>
    <w:pPr>
      <w:numPr>
        <w:ilvl w:val="0"/>
        <w:numId w:val="1"/>
      </w:numPr>
    </w:pPr>
    <w:rPr>
      <w:rFonts w:eastAsia="仿宋" w:asciiTheme="minorHAnsi" w:hAnsiTheme="minorHAnsi" w:cstheme="minorBidi"/>
      <w:b w:val="0"/>
    </w:rPr>
  </w:style>
  <w:style w:type="character" w:customStyle="1" w:styleId="59">
    <w:name w:val="页脚 Char"/>
    <w:qFormat/>
    <w:uiPriority w:val="99"/>
    <w:rPr>
      <w:kern w:val="2"/>
      <w:sz w:val="18"/>
      <w:szCs w:val="24"/>
    </w:rPr>
  </w:style>
  <w:style w:type="character" w:customStyle="1" w:styleId="60">
    <w:name w:val="标题 4 字符"/>
    <w:basedOn w:val="29"/>
    <w:link w:val="7"/>
    <w:semiHidden/>
    <w:qFormat/>
    <w:uiPriority w:val="9"/>
    <w:rPr>
      <w:rFonts w:asciiTheme="majorHAnsi" w:hAnsiTheme="majorHAnsi" w:eastAsiaTheme="majorEastAsia" w:cstheme="majorBidi"/>
      <w:b/>
      <w:bCs/>
      <w:kern w:val="2"/>
      <w:sz w:val="28"/>
      <w:szCs w:val="28"/>
    </w:rPr>
  </w:style>
  <w:style w:type="table" w:customStyle="1" w:styleId="61">
    <w:name w:val="网格型1"/>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
    <w:name w:val="正文_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3864</Words>
  <Characters>22027</Characters>
  <Lines>183</Lines>
  <Paragraphs>51</Paragraphs>
  <TotalTime>7</TotalTime>
  <ScaleCrop>false</ScaleCrop>
  <LinksUpToDate>false</LinksUpToDate>
  <CharactersWithSpaces>25840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2022-06-09T02:43:00Z</dcterms:created>
  <dc:creator>陈义春</dc:creator>
  <cp:lastModifiedBy>徐丽妍</cp:lastModifiedBy>
  <cp:lastPrinted>2024-01-04T02:33:00Z</cp:lastPrinted>
  <dcterms:modified xsi:type="dcterms:W3CDTF">2024-06-11T10:25:08Z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89013B13E8C847B39EBED560A77D202D</vt:lpwstr>
  </property>
</Properties>
</file>