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8" w:name="_GoBack"/>
      <w:bookmarkEnd w:id="88"/>
    </w:p>
    <w:p>
      <w:pPr>
        <w:pStyle w:val="2"/>
        <w:rPr>
          <w:rFonts w:hint="eastAsia"/>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广州市净水有限公司资产报废处置项目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0"/>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8145"/>
      <w:bookmarkStart w:id="1" w:name="_Toc17696"/>
      <w:bookmarkStart w:id="2" w:name="_Toc1711"/>
      <w:bookmarkStart w:id="3" w:name="_Toc26148"/>
    </w:p>
    <w:p>
      <w:pPr>
        <w:pStyle w:val="20"/>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1322"/>
      <w:bookmarkStart w:id="5" w:name="_Toc17801"/>
      <w:bookmarkStart w:id="6" w:name="_Toc4275"/>
      <w:bookmarkStart w:id="7" w:name="_Toc31938"/>
      <w:bookmarkStart w:id="8" w:name="_Toc19609"/>
      <w:bookmarkStart w:id="9" w:name="_Toc7519"/>
      <w:bookmarkStart w:id="10" w:name="_Toc1669"/>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ind w:firstLine="560" w:firstLineChars="200"/>
        <w:jc w:val="both"/>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广州市净水有限公司资产报废处置项目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2" w:char="0052"/>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2" w:char="00A3"/>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val="en-US" w:eastAsia="zh-CN"/>
        </w:rPr>
        <w:sym w:font="Wingdings 2" w:char="0052"/>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广州市净水有限公司资产报废处置项目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XJ-20240514-1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w:t>
      </w:r>
      <w:r>
        <w:rPr>
          <w:rFonts w:hint="eastAsia" w:ascii="仿宋_GB2312" w:eastAsia="仿宋_GB2312"/>
          <w:color w:val="auto"/>
          <w:sz w:val="28"/>
          <w:szCs w:val="28"/>
          <w:highlight w:val="none"/>
          <w:lang w:val="en-US" w:eastAsia="zh-CN"/>
        </w:rPr>
        <w:t>低</w:t>
      </w:r>
      <w:r>
        <w:rPr>
          <w:rFonts w:hint="eastAsia" w:ascii="仿宋_GB2312" w:eastAsia="仿宋_GB2312"/>
          <w:color w:val="auto"/>
          <w:sz w:val="28"/>
          <w:szCs w:val="28"/>
          <w:highlight w:val="none"/>
        </w:rPr>
        <w:t>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31273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中各类单价不得低于：台式电脑、一体机电脑、手提电脑25元/台；1匹空调、1.5匹空调50元/台；2匹空调100元/台；3匹空调150元/台；5匹空调250元/台；数码相机、摄像机2元/台；投影仪20元/台；音响设备、移动音箱、对讲机、电话主机5元/台；音响10元/台；吸污机150元/台；沙发20元/套；办公桌、大班台椅5元/套；书柜10元/套；冷冻柜、电炒炉、除油烟机、电磁炉80元/台；小轿车800元/辆；皮卡车1000元/辆；7座商务车1200元/辆；喷墨打印机3元/台；激光打印机、一体打印机15元/台；复印机80元/台；传真机、扫描仪2元/台；热传打印机6元/台；针式打印机8元/台）。</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对广州市净水有限公司已获得批准报废的资产进行处置（详见第五章 采购需求）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自合同签订之日起12个月内</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甲方指定地点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详见第五章 采购需求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详见第六章 合同 附件安全协议书要求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废弃资源综合利用（含报废汽车回收拆解）</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废旧物资处置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10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10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3749"/>
      <w:bookmarkStart w:id="15" w:name="_Toc25603"/>
      <w:bookmarkStart w:id="16" w:name="_Toc16557"/>
      <w:bookmarkStart w:id="17" w:name="_Toc32588"/>
      <w:bookmarkStart w:id="18" w:name="_Toc16705"/>
      <w:bookmarkStart w:id="19" w:name="_Toc9448"/>
      <w:bookmarkStart w:id="20" w:name="_Toc2324"/>
      <w:bookmarkStart w:id="21" w:name="_Toc7340"/>
      <w:bookmarkStart w:id="22" w:name="_Toc19295"/>
      <w:bookmarkStart w:id="23" w:name="_Toc2331"/>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0"/>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3"/>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3"/>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87616371"/>
      <w:bookmarkStart w:id="28" w:name="_Toc7040"/>
      <w:bookmarkStart w:id="29" w:name="_Toc7303"/>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24895"/>
      <w:bookmarkStart w:id="31" w:name="_Toc3789"/>
      <w:r>
        <w:rPr>
          <w:rFonts w:hint="eastAsia"/>
          <w:color w:val="auto"/>
          <w:highlight w:val="none"/>
        </w:rPr>
        <w:t>询比</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w:t>
            </w:r>
            <w:r>
              <w:rPr>
                <w:rFonts w:hint="eastAsia" w:ascii="仿宋_GB2312" w:eastAsia="仿宋_GB2312" w:hAnsiTheme="minorEastAsia"/>
                <w:color w:val="auto"/>
                <w:sz w:val="24"/>
                <w:szCs w:val="24"/>
                <w:highlight w:val="none"/>
                <w:lang w:val="en-US" w:eastAsia="zh-CN"/>
              </w:rPr>
              <w:t>高</w:t>
            </w:r>
            <w:r>
              <w:rPr>
                <w:rFonts w:hint="eastAsia" w:ascii="仿宋_GB2312" w:eastAsia="仿宋_GB2312" w:hAnsiTheme="minorEastAsia"/>
                <w:color w:val="auto"/>
                <w:sz w:val="24"/>
                <w:szCs w:val="24"/>
                <w:highlight w:val="none"/>
              </w:rPr>
              <w:t>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7831"/>
      <w:bookmarkStart w:id="33" w:name="_Toc6308"/>
      <w:bookmarkStart w:id="34" w:name="_Toc21079"/>
      <w:bookmarkStart w:id="35" w:name="_Toc29345"/>
      <w:bookmarkStart w:id="36" w:name="_Toc30530"/>
      <w:bookmarkStart w:id="37" w:name="_Toc32607"/>
      <w:bookmarkStart w:id="38" w:name="_Toc21840"/>
      <w:bookmarkStart w:id="39" w:name="_Toc87616378"/>
      <w:bookmarkStart w:id="40" w:name="_Toc13898"/>
      <w:bookmarkStart w:id="41" w:name="_Toc29484"/>
      <w:bookmarkStart w:id="42" w:name="_Toc12177"/>
      <w:bookmarkStart w:id="43" w:name="_Toc88209941"/>
      <w:bookmarkStart w:id="44" w:name="_Toc22212"/>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2" w:char="0052"/>
      </w:r>
      <w:r>
        <w:rPr>
          <w:rFonts w:hint="eastAsia"/>
          <w:color w:val="auto"/>
          <w:highlight w:val="none"/>
        </w:rPr>
        <w:t>经评审的最</w:t>
      </w:r>
      <w:r>
        <w:rPr>
          <w:rFonts w:hint="eastAsia"/>
          <w:color w:val="auto"/>
          <w:highlight w:val="none"/>
          <w:lang w:val="en-US" w:eastAsia="zh-CN"/>
        </w:rPr>
        <w:t>高</w:t>
      </w:r>
      <w:r>
        <w:rPr>
          <w:rFonts w:hint="eastAsia"/>
          <w:color w:val="auto"/>
          <w:highlight w:val="none"/>
        </w:rPr>
        <w:t>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rPr>
              <w:t>不得低于最低限价总价及单价</w:t>
            </w:r>
            <w:r>
              <w:rPr>
                <w:rFonts w:hint="eastAsia" w:ascii="仿宋_GB2312" w:eastAsia="仿宋_GB2312"/>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Hans" w:bidi="ar-SA"/>
        </w:rPr>
      </w:pPr>
      <w:r>
        <w:rPr>
          <w:rFonts w:hint="eastAsia" w:ascii="Calibri" w:hAnsi="Calibri" w:eastAsia="方正小标宋简体" w:cs="Times New Roman"/>
          <w:b w:val="0"/>
          <w:bCs/>
          <w:color w:val="auto"/>
          <w:kern w:val="44"/>
          <w:sz w:val="44"/>
          <w:szCs w:val="44"/>
          <w:highlight w:val="none"/>
          <w:lang w:val="en-US" w:eastAsia="zh-Hans" w:bidi="ar-SA"/>
        </w:rPr>
        <w:t>广州净水有限公司资产报废处置服务项目需求</w:t>
      </w:r>
    </w:p>
    <w:p>
      <w:pPr>
        <w:jc w:val="both"/>
        <w:rPr>
          <w:rFonts w:hint="eastAsia" w:ascii="宋体" w:hAnsi="宋体" w:eastAsia="宋体" w:cs="宋体"/>
          <w:color w:val="auto"/>
          <w:sz w:val="44"/>
          <w:szCs w:val="44"/>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kern w:val="0"/>
          <w:sz w:val="24"/>
          <w:szCs w:val="24"/>
          <w:lang w:val="en-US" w:eastAsia="zh-Hans" w:bidi="ar"/>
        </w:rPr>
      </w:pPr>
      <w:r>
        <w:rPr>
          <w:rFonts w:hint="eastAsia" w:ascii="宋体" w:hAnsi="宋体" w:eastAsia="宋体" w:cs="宋体"/>
          <w:color w:val="auto"/>
          <w:kern w:val="0"/>
          <w:sz w:val="24"/>
          <w:szCs w:val="24"/>
          <w:lang w:val="en-US" w:eastAsia="zh-CN" w:bidi="ar"/>
        </w:rPr>
        <w:t>为进一步做好资产全生命周期管理，提高资产的报废处置效率，防止国有资产流失，现拟对公司本部、所属各单位、各项目组的办公类固定资产报废处置工作进行统筹。</w:t>
      </w:r>
      <w:r>
        <w:rPr>
          <w:rFonts w:hint="eastAsia" w:ascii="宋体" w:hAnsi="宋体" w:eastAsia="宋体" w:cs="宋体"/>
          <w:color w:val="auto"/>
          <w:kern w:val="0"/>
          <w:sz w:val="24"/>
          <w:szCs w:val="24"/>
          <w:lang w:val="en-US" w:eastAsia="zh-Hans" w:bidi="ar"/>
        </w:rPr>
        <w:t>现提出公司</w:t>
      </w:r>
      <w:r>
        <w:rPr>
          <w:rFonts w:hint="eastAsia" w:ascii="宋体" w:hAnsi="宋体" w:eastAsia="宋体" w:cs="宋体"/>
          <w:color w:val="auto"/>
          <w:kern w:val="0"/>
          <w:sz w:val="24"/>
          <w:szCs w:val="24"/>
          <w:lang w:val="en-US" w:eastAsia="zh-CN" w:bidi="ar"/>
        </w:rPr>
        <w:t>办公类</w:t>
      </w:r>
      <w:r>
        <w:rPr>
          <w:rFonts w:hint="eastAsia" w:ascii="宋体" w:hAnsi="宋体" w:eastAsia="宋体" w:cs="宋体"/>
          <w:color w:val="auto"/>
          <w:kern w:val="0"/>
          <w:sz w:val="24"/>
          <w:szCs w:val="24"/>
          <w:lang w:val="en-US" w:eastAsia="zh-Hans" w:bidi="ar"/>
        </w:rPr>
        <w:t>资产</w:t>
      </w:r>
      <w:r>
        <w:rPr>
          <w:rFonts w:hint="eastAsia" w:ascii="宋体" w:hAnsi="宋体" w:eastAsia="宋体" w:cs="宋体"/>
          <w:color w:val="auto"/>
          <w:kern w:val="0"/>
          <w:sz w:val="24"/>
          <w:szCs w:val="24"/>
          <w:lang w:val="en-US" w:eastAsia="zh-CN" w:bidi="ar"/>
        </w:rPr>
        <w:t>报废</w:t>
      </w:r>
      <w:r>
        <w:rPr>
          <w:rFonts w:hint="eastAsia" w:ascii="宋体" w:hAnsi="宋体" w:eastAsia="宋体" w:cs="宋体"/>
          <w:color w:val="auto"/>
          <w:kern w:val="0"/>
          <w:sz w:val="24"/>
          <w:szCs w:val="24"/>
          <w:lang w:val="en-US" w:eastAsia="zh-Hans" w:bidi="ar"/>
        </w:rPr>
        <w:t>处置需求计划及清运工作须知如下：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一、公司资产，</w:t>
      </w:r>
      <w:r>
        <w:rPr>
          <w:rFonts w:hint="eastAsia" w:ascii="宋体" w:hAnsi="宋体" w:eastAsia="宋体" w:cs="宋体"/>
          <w:color w:val="auto"/>
          <w:sz w:val="24"/>
          <w:szCs w:val="24"/>
          <w:highlight w:val="none"/>
          <w:lang w:val="en-US" w:eastAsia="zh-Hans"/>
        </w:rPr>
        <w:t>包含但不限于固定资产、存货、工程物资、</w:t>
      </w:r>
      <w:r>
        <w:rPr>
          <w:rFonts w:hint="eastAsia" w:ascii="宋体" w:hAnsi="宋体" w:eastAsia="宋体" w:cs="宋体"/>
          <w:color w:val="auto"/>
          <w:sz w:val="24"/>
          <w:szCs w:val="24"/>
          <w:highlight w:val="none"/>
          <w:lang w:val="en-US" w:eastAsia="zh-CN"/>
        </w:rPr>
        <w:t>备品备件</w:t>
      </w:r>
      <w:r>
        <w:rPr>
          <w:rFonts w:hint="eastAsia" w:ascii="宋体" w:hAnsi="宋体" w:eastAsia="宋体" w:cs="宋体"/>
          <w:color w:val="auto"/>
          <w:sz w:val="24"/>
          <w:szCs w:val="24"/>
          <w:highlight w:val="none"/>
          <w:lang w:val="en-US" w:eastAsia="zh-Hans"/>
        </w:rPr>
        <w:t>等，在</w:t>
      </w:r>
      <w:r>
        <w:rPr>
          <w:rFonts w:hint="eastAsia" w:ascii="宋体" w:hAnsi="宋体" w:eastAsia="宋体" w:cs="宋体"/>
          <w:color w:val="auto"/>
          <w:sz w:val="24"/>
          <w:szCs w:val="24"/>
          <w:lang w:val="en-US" w:eastAsia="zh-Hans"/>
        </w:rPr>
        <w:t>通过报废审批流程后，由处置项目约定的乙方单位按合同要求进行处置，并配合甲方做好登记手续。</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二、为确保甲方财物资产安全，原则上设备设施的拆除由甲方完成，乙方对报废物资进行处置。乙方须协助甲方办理交接签收手续，并负责全部运输、装卸、人工作业及</w:t>
      </w:r>
      <w:r>
        <w:rPr>
          <w:rFonts w:hint="eastAsia" w:ascii="宋体" w:hAnsi="宋体" w:eastAsia="宋体" w:cs="宋体"/>
          <w:color w:val="auto"/>
          <w:sz w:val="24"/>
          <w:szCs w:val="24"/>
          <w:highlight w:val="none"/>
          <w:lang w:val="en-US" w:eastAsia="zh-CN"/>
        </w:rPr>
        <w:t>计件</w:t>
      </w:r>
      <w:r>
        <w:rPr>
          <w:rFonts w:hint="eastAsia" w:ascii="宋体" w:hAnsi="宋体" w:eastAsia="宋体" w:cs="宋体"/>
          <w:color w:val="auto"/>
          <w:sz w:val="24"/>
          <w:szCs w:val="24"/>
          <w:lang w:val="en-US" w:eastAsia="zh-Hans"/>
        </w:rPr>
        <w:t>费用。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三、乙方</w:t>
      </w:r>
      <w:r>
        <w:rPr>
          <w:rFonts w:hint="eastAsia" w:ascii="宋体" w:hAnsi="宋体" w:eastAsia="宋体" w:cs="宋体"/>
          <w:color w:val="auto"/>
          <w:sz w:val="24"/>
          <w:szCs w:val="24"/>
          <w:lang w:val="en-US" w:eastAsia="zh-CN"/>
        </w:rPr>
        <w:t>工作人员应办理进场许可后方可进入作业现场，</w:t>
      </w:r>
      <w:r>
        <w:rPr>
          <w:rFonts w:hint="eastAsia" w:ascii="宋体" w:hAnsi="宋体" w:eastAsia="宋体" w:cs="宋体"/>
          <w:color w:val="auto"/>
          <w:sz w:val="24"/>
          <w:szCs w:val="24"/>
          <w:lang w:val="en-US" w:eastAsia="zh-Hans"/>
        </w:rPr>
        <w:t>在甲方范围内的一切活动必须遵守甲方的有关规定，听从甲方工作人员的指挥。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（一）进入处置现场后，不准擅自进出非作业区域，并按甲方人员要求作业。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（二）乙方运输车辆严禁超载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（三）吊装车辆用具必须符合安全操作规定和有年审合格证书。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（四）为确保现场作业安全，如有特殊情况需动用电焊切割的必须征得甲方有关部门同意且甲乙双方有人员在场监督方能动用风电焊切割。</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（五）乙方在处置报废资产过程中（包括装卸与运输）发生的一切安全事故由乙方负全部责任。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w:t>
      </w:r>
      <w:r>
        <w:rPr>
          <w:rFonts w:hint="eastAsia" w:ascii="Calibri" w:hAnsi="Calibri" w:eastAsia="宋体" w:cs="仿宋"/>
          <w:color w:val="auto"/>
          <w:kern w:val="0"/>
          <w:sz w:val="24"/>
          <w:szCs w:val="24"/>
          <w:highlight w:val="none"/>
          <w:lang w:val="en-US" w:eastAsia="zh-Hans" w:bidi="ar-SA"/>
        </w:rPr>
        <w:t>乙方应在每批次资产处置清运后</w:t>
      </w:r>
      <w:r>
        <w:rPr>
          <w:rFonts w:hint="eastAsia" w:ascii="Calibri" w:hAnsi="Calibri" w:eastAsia="宋体" w:cs="仿宋"/>
          <w:color w:val="auto"/>
          <w:kern w:val="0"/>
          <w:sz w:val="24"/>
          <w:szCs w:val="24"/>
          <w:highlight w:val="none"/>
          <w:lang w:val="en-US" w:eastAsia="zh-CN" w:bidi="ar-SA"/>
        </w:rPr>
        <w:t>的5个工作日内（客车类30日内）向甲方</w:t>
      </w:r>
      <w:r>
        <w:rPr>
          <w:rFonts w:hint="eastAsia" w:ascii="Calibri" w:hAnsi="Calibri" w:eastAsia="宋体" w:cs="仿宋"/>
          <w:color w:val="auto"/>
          <w:kern w:val="0"/>
          <w:sz w:val="24"/>
          <w:szCs w:val="24"/>
          <w:highlight w:val="none"/>
          <w:lang w:val="en-US" w:eastAsia="zh-Hans" w:bidi="ar-SA"/>
        </w:rPr>
        <w:t>提交相应的凭证材料</w:t>
      </w:r>
      <w:r>
        <w:rPr>
          <w:rFonts w:hint="eastAsia" w:ascii="Calibri" w:hAnsi="Calibri" w:eastAsia="宋体" w:cs="仿宋"/>
          <w:color w:val="auto"/>
          <w:kern w:val="0"/>
          <w:sz w:val="24"/>
          <w:szCs w:val="24"/>
          <w:highlight w:val="none"/>
          <w:lang w:val="en-US" w:eastAsia="zh-CN" w:bidi="ar-SA"/>
        </w:rPr>
        <w:t>并在甲方开具发票5个工作日内支付该批次结算金额</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五、乙方应配合甲方做好处置计划，并协助甲方做好处置管理台账及处置计划管理，每批次处置均应按计划开展，如有变动均应征得甲方同意。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eastAsia="zh-Hans"/>
        </w:rPr>
        <w:t>处置需求计划详见下表。</w:t>
      </w:r>
    </w:p>
    <w:p>
      <w:pPr>
        <w:keepNext w:val="0"/>
        <w:keepLines w:val="0"/>
        <w:pageBreakBefore w:val="0"/>
        <w:kinsoku/>
        <w:wordWrap/>
        <w:overflowPunct/>
        <w:topLinePunct w:val="0"/>
        <w:autoSpaceDE/>
        <w:autoSpaceDN/>
        <w:bidi w:val="0"/>
        <w:adjustRightInd/>
        <w:snapToGrid/>
        <w:spacing w:line="560" w:lineRule="exact"/>
        <w:ind w:firstLine="3570" w:firstLineChars="1700"/>
        <w:jc w:val="both"/>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公司处置资产计划表</w:t>
      </w:r>
    </w:p>
    <w:p>
      <w:pPr>
        <w:widowControl/>
        <w:adjustRightInd w:val="0"/>
        <w:snapToGrid w:val="0"/>
        <w:spacing w:after="200"/>
        <w:ind w:left="0" w:leftChars="0" w:firstLine="0" w:firstLineChars="0"/>
        <w:jc w:val="left"/>
        <w:rPr>
          <w:rFonts w:hint="eastAsia" w:ascii="Times New Roman" w:hAnsi="Times New Roman" w:eastAsia="微软雅黑" w:cs="Tahoma"/>
          <w:color w:val="auto"/>
          <w:kern w:val="0"/>
          <w:sz w:val="22"/>
          <w:szCs w:val="20"/>
          <w:highlight w:val="none"/>
          <w:lang w:val="en-US" w:eastAsia="zh-CN" w:bidi="ar-S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192"/>
        <w:gridCol w:w="1541"/>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utoSpaceDE/>
              <w:autoSpaceDN/>
              <w:bidi w:val="0"/>
              <w:adjustRightInd/>
              <w:ind w:firstLine="0" w:firstLineChars="0"/>
              <w:jc w:val="center"/>
              <w:rPr>
                <w:rFonts w:hint="default" w:ascii="宋体" w:hAnsi="Times New Roman" w:eastAsia="仿宋_GB2312" w:cs="宋体"/>
                <w:color w:val="auto"/>
                <w:sz w:val="24"/>
                <w:szCs w:val="24"/>
                <w:lang w:val="en-US" w:eastAsia="zh-CN" w:bidi="ar-SA"/>
              </w:rPr>
            </w:pPr>
            <w:r>
              <w:rPr>
                <w:rFonts w:hint="eastAsia" w:ascii="Calibri" w:hAnsi="Calibri" w:eastAsia="宋体" w:cs="Times New Roman"/>
                <w:color w:val="auto"/>
                <w:kern w:val="2"/>
                <w:sz w:val="21"/>
                <w:szCs w:val="22"/>
                <w:lang w:val="en-US" w:eastAsia="zh-CN" w:bidi="ar-SA"/>
              </w:rPr>
              <w:t>资产名称</w:t>
            </w:r>
          </w:p>
        </w:tc>
        <w:tc>
          <w:tcPr>
            <w:tcW w:w="4192" w:type="dxa"/>
            <w:vAlign w:val="center"/>
          </w:tcPr>
          <w:p>
            <w:pPr>
              <w:widowControl/>
              <w:adjustRightInd/>
              <w:snapToGrid/>
              <w:spacing w:after="0"/>
              <w:ind w:firstLine="0" w:firstLineChars="0"/>
              <w:jc w:val="center"/>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规格/型号</w:t>
            </w:r>
          </w:p>
        </w:tc>
        <w:tc>
          <w:tcPr>
            <w:tcW w:w="1541" w:type="dxa"/>
            <w:vAlign w:val="center"/>
          </w:tcPr>
          <w:p>
            <w:pPr>
              <w:widowControl/>
              <w:adjustRightInd/>
              <w:snapToGrid/>
              <w:spacing w:after="0"/>
              <w:ind w:firstLine="210" w:firstLineChars="100"/>
              <w:jc w:val="center"/>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计量单位</w:t>
            </w:r>
          </w:p>
        </w:tc>
        <w:tc>
          <w:tcPr>
            <w:tcW w:w="1274" w:type="dxa"/>
            <w:vAlign w:val="center"/>
          </w:tcPr>
          <w:p>
            <w:pPr>
              <w:pStyle w:val="2"/>
              <w:adjustRightInd/>
              <w:snapToGrid/>
              <w:spacing w:after="0"/>
              <w:ind w:firstLine="0"/>
              <w:jc w:val="center"/>
              <w:rPr>
                <w:rFonts w:hint="default"/>
                <w:lang w:val="en-US" w:eastAsia="zh-CN"/>
              </w:rPr>
            </w:pPr>
            <w:r>
              <w:rPr>
                <w:rFonts w:hint="eastAsia" w:ascii="Calibri" w:hAnsi="Calibri" w:eastAsia="宋体" w:cs="Times New Roman"/>
                <w:color w:val="auto"/>
                <w:kern w:val="2"/>
                <w:sz w:val="21"/>
                <w:szCs w:val="2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IBM台式电脑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M6100S</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 390DT台式电脑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390DT</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手提电脑（笔记本）</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启天M4300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 CentreM4350ｓ－B120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　M4360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启天B4550－B450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Miiｘ4</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M4550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联想M4650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THINKCENTRE　M</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3380MT</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THINK笔记本电脑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X2301-GRC</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K2450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华硕笔记本电脑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K550D</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M4900K</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启天M425-D191</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3670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3668</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戴尔一体机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INS24-3477-R2508</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扬天V110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DELL，3046MT</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便携式计算机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华硕，灵耀S4000UA</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40107</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40104</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X250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天逸100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扬天M4200f-10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T4900V</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M4600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M425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E42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M4350T</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T420-4177</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启天M736C</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激光一体机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MFC－8515DN</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EPSON打印机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R390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东芝多功能数码复印机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ｅ－455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惠普HPK7108</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K7108</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FS－1135MFP</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DR－C125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3250K</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FI－6130Z</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理光黑白复印机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MP2501SP</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A3喷墨打印机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惠普7510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GSQ75A</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P1606dn</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复印打印一体机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CANON4870N</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LQ-3250R</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佳能LBP151DW打印机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PIXMAiX6780A3彩色喷墨</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LQ-610KII针式打印机</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爱普生DS－1610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佳能DR－C130扫描仪</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富士施乐复印机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Dｏcucentre-V　C2265</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热转印打印机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PM－100A</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富士施乐激光打印机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DocuPrint</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打印设备</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IP8780</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佳能喷墨打印机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佳能传真机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L140G</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佳能扫描仪</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DR3010C</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佳能一体机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MF4452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京瓷复印打印一体机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格力2匹冷暖分体</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KFR－50GW－ｋ（5056）B1－N1</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格力5匹单冷天花机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KF-120TW-(1231S)Aa-2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志高空调双温挂壁式</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KFR-35GW(1.5P)</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志高空调双温挂式</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KFR-72LW(3P)</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3P</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格力1匹空调</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格力3匹单冷柜机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格力3匹冷暖柜机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格力5匹单冷柜机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KFR－72LW／（72556）Aａ－２</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KFR－50GW/(50556)B1-N1</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KFR－72LW/(72520)Aa-2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KFR-50LW／Ｅ（50568L）D4C－N2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KFR-72LW／Ｅ1（72568L1）D4C－N2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KFR－35GW／ｋ（35556）K4C</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KFR－72LW/E1(72368L1)A1-N1</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3匹单冷天花空调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KFR－72TW／ｋ1（7236T1）N2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KFR－120LW／Ｅ（12368L）A1－N2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KFR－72LW/E1(7232L1)A-N2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KFR-72LW/(72568)Aa-2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KFR-35GW－K（35556）B3-N2</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格力空调3匹冷暖柜机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KFR－72LW／（７２５９１）NｈＡａ－３</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TX66</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索尼摄像机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佳能数码相机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明基投影仪</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音响设备</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无线咪音响设备</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8DR</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鱼池吸污机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PONDOVAC 4</w:t>
            </w:r>
          </w:p>
        </w:tc>
        <w:tc>
          <w:tcPr>
            <w:tcW w:w="1541" w:type="dxa"/>
            <w:vAlign w:val="center"/>
          </w:tcPr>
          <w:p>
            <w:pPr>
              <w:widowControl/>
              <w:ind w:firstLine="0"/>
              <w:jc w:val="center"/>
              <w:rPr>
                <w:rFonts w:hint="default"/>
                <w:lang w:val="en-US" w:eastAsia="zh-CN"/>
              </w:rPr>
            </w:pPr>
            <w:r>
              <w:rPr>
                <w:rFonts w:hint="eastAsia"/>
                <w:lang w:val="en-US" w:eastAsia="zh-CN"/>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KEDN移动音箱</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KN-1214TV</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摩托罗拉对讲机</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摩托罗拉GP328</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集团电话主机，1套</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真皮沙发三人位</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BJ-2388</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办公桌(屏风卡位)</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1500/600W*1500/600D*115OH</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会议台</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3.6米</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六门书柜</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八门书柜</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1＋2</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1＋3＋1</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大班椅</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大班台椅</w:t>
            </w:r>
          </w:p>
        </w:tc>
        <w:tc>
          <w:tcPr>
            <w:tcW w:w="419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木皮</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274"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金杯牌轻型客车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粤AK2Q31</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粤AF9K38</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Style w:val="23"/>
                <w:rFonts w:ascii="Calibri" w:hAnsi="Calibri" w:eastAsia="宋体" w:cs="Times New Roman"/>
                <w:color w:val="auto"/>
                <w:sz w:val="21"/>
                <w:szCs w:val="22"/>
                <w:lang w:val="en-US" w:eastAsia="zh-CN" w:bidi="ar-SA"/>
              </w:rPr>
              <w:t>日产凯普斯达轻型货车-粤A304JL</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粤A51MX8</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Style w:val="23"/>
                <w:rFonts w:ascii="Calibri" w:hAnsi="Calibri" w:eastAsia="宋体" w:cs="Times New Roman"/>
                <w:color w:val="auto"/>
                <w:sz w:val="21"/>
                <w:szCs w:val="22"/>
                <w:lang w:val="en-US" w:eastAsia="zh-CN" w:bidi="ar-SA"/>
              </w:rPr>
              <w:t>荣威牌小客车粤A0E57B</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粤A0E57B</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轻型客车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粤A249CX</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小客车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粤AE822D轻型普通货车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皮卡车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粤A083CV皮卡车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粤A081CW轻型普通货车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粤A080CW轻型普通货车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粤A082CV轻型普通货车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粤AR1U03轻型普通货车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Style w:val="23"/>
                <w:rFonts w:ascii="Calibri" w:hAnsi="Calibri" w:eastAsia="宋体" w:cs="Times New Roman"/>
                <w:color w:val="auto"/>
                <w:sz w:val="21"/>
                <w:szCs w:val="22"/>
                <w:lang w:val="en-US" w:eastAsia="zh-CN" w:bidi="ar-SA"/>
              </w:rPr>
              <w:t>东风日产</w:t>
            </w:r>
            <w:r>
              <w:rPr>
                <w:rStyle w:val="23"/>
                <w:rFonts w:hint="eastAsia" w:ascii="Calibri" w:hAnsi="Calibri" w:eastAsia="宋体" w:cs="Times New Roman"/>
                <w:color w:val="auto"/>
                <w:sz w:val="21"/>
                <w:szCs w:val="22"/>
                <w:lang w:val="en-US" w:eastAsia="zh-CN" w:bidi="ar-SA"/>
              </w:rPr>
              <w:t>EQ7204AC</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粤A928FY</w:t>
            </w:r>
            <w:r>
              <w:rPr>
                <w:rStyle w:val="23"/>
                <w:rFonts w:ascii="Calibri" w:hAnsi="Calibri" w:eastAsia="宋体" w:cs="Times New Roman"/>
                <w:color w:val="auto"/>
                <w:sz w:val="21"/>
                <w:szCs w:val="22"/>
                <w:lang w:val="en-US" w:eastAsia="zh-CN" w:bidi="ar-SA"/>
              </w:rPr>
              <w:t>小汽车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粤AR1U18轻型普通货车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奥德赛牌HG6480</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粤A6D1Z7</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粤AR9F69轻型普通货车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粤AR1U13多用途货车</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粤AR1U28</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粤AR0U36</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i w:val="0"/>
                <w:iCs w:val="0"/>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水样冷冻柜</w:t>
            </w:r>
          </w:p>
        </w:tc>
        <w:tc>
          <w:tcPr>
            <w:tcW w:w="419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403F</w:t>
            </w:r>
          </w:p>
        </w:tc>
        <w:tc>
          <w:tcPr>
            <w:tcW w:w="1541"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厨房工具电炒炉</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75*100*80cm</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不锈钢水运烟罩、静电除油烟机</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500×500×1550，2.2KW-380V12000m3</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373"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工业用电磁炉</w:t>
            </w:r>
          </w:p>
        </w:tc>
        <w:tc>
          <w:tcPr>
            <w:tcW w:w="419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HW-TP5X-01-HW-TA5X-01(5KW)</w:t>
            </w:r>
          </w:p>
        </w:tc>
        <w:tc>
          <w:tcPr>
            <w:tcW w:w="1541"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274"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bl>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注：公司处置资产计划表中数量为计划处置资产数量，最终以实际处置资产数量为准。</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9088"/>
      <w:bookmarkStart w:id="49" w:name="_Toc323"/>
      <w:bookmarkStart w:id="50" w:name="_Toc19686"/>
      <w:bookmarkStart w:id="51" w:name="_Toc12721"/>
      <w:bookmarkStart w:id="52" w:name="_Toc13309"/>
      <w:bookmarkStart w:id="53" w:name="_Toc22797"/>
      <w:bookmarkStart w:id="54" w:name="_Toc12980"/>
      <w:bookmarkStart w:id="55" w:name="_Toc8183"/>
      <w:bookmarkStart w:id="56" w:name="_Toc12968"/>
      <w:bookmarkStart w:id="57" w:name="_Toc87616386"/>
      <w:bookmarkStart w:id="58" w:name="_Toc22501"/>
      <w:bookmarkStart w:id="59" w:name="_Toc1375"/>
      <w:bookmarkStart w:id="60" w:name="_Toc88209949"/>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CN" w:bidi="ar-SA"/>
        </w:rPr>
      </w:pP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u w:val="none"/>
          <w:lang w:val="en-US" w:eastAsia="zh-Hans" w:bidi="ar-SA"/>
        </w:rPr>
      </w:pPr>
      <w:r>
        <w:rPr>
          <w:rFonts w:hint="eastAsia" w:ascii="Calibri" w:hAnsi="Calibri" w:eastAsia="方正小标宋简体" w:cs="Times New Roman"/>
          <w:b w:val="0"/>
          <w:bCs/>
          <w:color w:val="auto"/>
          <w:kern w:val="44"/>
          <w:sz w:val="44"/>
          <w:szCs w:val="44"/>
          <w:highlight w:val="none"/>
          <w:lang w:val="en-US" w:eastAsia="zh-CN" w:bidi="ar-SA"/>
        </w:rPr>
        <w:t>广州市净水有限公司</w:t>
      </w:r>
      <w:r>
        <w:rPr>
          <w:rFonts w:hint="eastAsia" w:ascii="Calibri" w:hAnsi="Calibri" w:eastAsia="方正小标宋简体" w:cs="Times New Roman"/>
          <w:b w:val="0"/>
          <w:bCs/>
          <w:color w:val="auto"/>
          <w:kern w:val="44"/>
          <w:sz w:val="44"/>
          <w:szCs w:val="44"/>
          <w:highlight w:val="none"/>
          <w:u w:val="none"/>
          <w:lang w:val="en-US" w:eastAsia="zh-Hans" w:bidi="ar-SA"/>
        </w:rPr>
        <w:t>资产</w:t>
      </w: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Cs/>
          <w:color w:val="auto"/>
          <w:kern w:val="44"/>
          <w:sz w:val="44"/>
          <w:szCs w:val="44"/>
          <w:highlight w:val="none"/>
          <w:lang w:val="en-US" w:eastAsia="zh-CN" w:bidi="ar-SA"/>
        </w:rPr>
      </w:pPr>
      <w:r>
        <w:rPr>
          <w:rFonts w:hint="eastAsia" w:ascii="Calibri" w:hAnsi="Calibri" w:eastAsia="方正小标宋简体" w:cs="Times New Roman"/>
          <w:b w:val="0"/>
          <w:bCs/>
          <w:color w:val="auto"/>
          <w:kern w:val="44"/>
          <w:sz w:val="44"/>
          <w:szCs w:val="44"/>
          <w:highlight w:val="none"/>
          <w:u w:val="none"/>
          <w:lang w:val="en-US" w:eastAsia="zh-CN" w:bidi="ar-SA"/>
        </w:rPr>
        <w:t>报废</w:t>
      </w:r>
      <w:r>
        <w:rPr>
          <w:rFonts w:hint="eastAsia" w:ascii="Calibri" w:hAnsi="Calibri" w:eastAsia="方正小标宋简体" w:cs="Times New Roman"/>
          <w:b w:val="0"/>
          <w:bCs/>
          <w:color w:val="auto"/>
          <w:kern w:val="44"/>
          <w:sz w:val="44"/>
          <w:szCs w:val="44"/>
          <w:highlight w:val="none"/>
          <w:u w:val="none"/>
          <w:lang w:val="en-US" w:eastAsia="zh-Hans" w:bidi="ar-SA"/>
        </w:rPr>
        <w:t>处置</w:t>
      </w:r>
      <w:r>
        <w:rPr>
          <w:rFonts w:hint="eastAsia" w:ascii="Calibri" w:hAnsi="Calibri" w:eastAsia="方正小标宋简体" w:cs="Times New Roman"/>
          <w:b w:val="0"/>
          <w:bCs/>
          <w:color w:val="auto"/>
          <w:kern w:val="44"/>
          <w:sz w:val="44"/>
          <w:szCs w:val="44"/>
          <w:highlight w:val="none"/>
          <w:u w:val="none"/>
          <w:lang w:val="en-US" w:eastAsia="zh-CN" w:bidi="ar-SA"/>
        </w:rPr>
        <w:t>服务</w:t>
      </w:r>
      <w:r>
        <w:rPr>
          <w:rFonts w:hint="eastAsia" w:ascii="Calibri" w:hAnsi="Calibri" w:eastAsia="方正小标宋简体" w:cs="Times New Roman"/>
          <w:bCs/>
          <w:color w:val="auto"/>
          <w:kern w:val="44"/>
          <w:sz w:val="44"/>
          <w:szCs w:val="44"/>
          <w:highlight w:val="none"/>
          <w:lang w:val="en-US" w:eastAsia="zh-CN" w:bidi="ar-SA"/>
        </w:rPr>
        <w:t>合同</w:t>
      </w:r>
    </w:p>
    <w:p>
      <w:pPr>
        <w:spacing w:line="400" w:lineRule="atLeast"/>
        <w:jc w:val="center"/>
        <w:rPr>
          <w:rFonts w:hint="default" w:ascii="Calibri" w:hAnsi="Calibri" w:eastAsia="宋体" w:cs="Times New Roman"/>
          <w:color w:val="auto"/>
          <w:sz w:val="28"/>
          <w:szCs w:val="28"/>
          <w:highlight w:val="none"/>
          <w:lang w:val="en-US" w:eastAsia="zh-CN"/>
        </w:rPr>
      </w:pPr>
    </w:p>
    <w:p>
      <w:pPr>
        <w:jc w:val="both"/>
        <w:rPr>
          <w:rFonts w:hint="default" w:ascii="Calibri" w:hAnsi="Calibri" w:eastAsia="宋体" w:cs="Times New Roman"/>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20" w:firstLineChars="1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项目名称：</w:t>
      </w:r>
      <w:r>
        <w:rPr>
          <w:rFonts w:hint="eastAsia" w:ascii="仿宋_GB2312" w:hAnsi="仿宋_GB2312" w:eastAsia="仿宋_GB2312" w:cs="仿宋_GB2312"/>
          <w:b w:val="0"/>
          <w:bCs w:val="0"/>
          <w:color w:val="auto"/>
          <w:kern w:val="44"/>
          <w:sz w:val="32"/>
          <w:szCs w:val="32"/>
          <w:highlight w:val="none"/>
        </w:rPr>
        <w:t>广州市净水有限公司</w:t>
      </w:r>
      <w:r>
        <w:rPr>
          <w:rFonts w:hint="eastAsia" w:ascii="仿宋_GB2312" w:hAnsi="仿宋_GB2312" w:eastAsia="仿宋_GB2312" w:cs="仿宋_GB2312"/>
          <w:b w:val="0"/>
          <w:bCs w:val="0"/>
          <w:color w:val="auto"/>
          <w:kern w:val="44"/>
          <w:sz w:val="32"/>
          <w:szCs w:val="32"/>
          <w:highlight w:val="none"/>
          <w:lang w:val="en-US" w:eastAsia="zh-CN"/>
        </w:rPr>
        <w:t>资产报废</w:t>
      </w:r>
      <w:r>
        <w:rPr>
          <w:rFonts w:hint="eastAsia" w:ascii="仿宋_GB2312" w:hAnsi="仿宋_GB2312" w:eastAsia="仿宋_GB2312" w:cs="仿宋_GB2312"/>
          <w:b w:val="0"/>
          <w:bCs w:val="0"/>
          <w:color w:val="auto"/>
          <w:kern w:val="44"/>
          <w:sz w:val="32"/>
          <w:szCs w:val="32"/>
          <w:highlight w:val="none"/>
          <w:u w:val="none"/>
          <w:lang w:val="en-US" w:eastAsia="zh-Hans"/>
        </w:rPr>
        <w:t>处置</w:t>
      </w:r>
      <w:r>
        <w:rPr>
          <w:rFonts w:hint="eastAsia" w:ascii="仿宋_GB2312" w:hAnsi="仿宋_GB2312" w:eastAsia="仿宋_GB2312" w:cs="仿宋_GB2312"/>
          <w:b w:val="0"/>
          <w:bCs w:val="0"/>
          <w:color w:val="auto"/>
          <w:sz w:val="32"/>
          <w:szCs w:val="32"/>
          <w:highlight w:val="none"/>
          <w:u w:val="none"/>
        </w:rPr>
        <w:t>服务</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20" w:firstLineChars="1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甲 方：</w:t>
      </w:r>
      <w:r>
        <w:rPr>
          <w:rFonts w:hint="eastAsia" w:ascii="仿宋_GB2312" w:hAnsi="仿宋_GB2312" w:eastAsia="仿宋_GB2312" w:cs="仿宋_GB2312"/>
          <w:color w:val="auto"/>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20" w:firstLineChars="1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乙 方：</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20" w:firstLineChars="1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合同编号：</w:t>
      </w:r>
      <w:r>
        <w:rPr>
          <w:rFonts w:hint="eastAsia" w:ascii="仿宋_GB2312" w:hAnsi="仿宋_GB2312" w:eastAsia="仿宋_GB2312" w:cs="仿宋_GB2312"/>
          <w:color w:val="auto"/>
          <w:sz w:val="32"/>
          <w:szCs w:val="32"/>
          <w:highlight w:val="none"/>
          <w:lang w:val="en-US" w:eastAsia="zh-CN"/>
        </w:rPr>
        <w:t>穗净水合[       ]      号</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320" w:firstLineChars="100"/>
        <w:jc w:val="left"/>
        <w:textAlignment w:val="auto"/>
        <w:rPr>
          <w:rFonts w:hint="eastAsia" w:ascii="仿宋_GB2312" w:hAnsi="仿宋_GB2312" w:eastAsia="仿宋_GB2312" w:cs="仿宋_GB2312"/>
          <w:b w:val="0"/>
          <w:bCs w:val="0"/>
          <w:color w:val="auto"/>
          <w:kern w:val="44"/>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签约地点：</w:t>
      </w:r>
      <w:r>
        <w:rPr>
          <w:rFonts w:hint="eastAsia" w:ascii="仿宋_GB2312" w:hAnsi="仿宋_GB2312" w:eastAsia="仿宋_GB2312" w:cs="仿宋_GB2312"/>
          <w:b w:val="0"/>
          <w:bCs w:val="0"/>
          <w:color w:val="auto"/>
          <w:kern w:val="44"/>
          <w:sz w:val="32"/>
          <w:szCs w:val="32"/>
          <w:highlight w:val="none"/>
          <w:lang w:val="en-US" w:eastAsia="zh-CN"/>
        </w:rPr>
        <w:t>广州市</w:t>
      </w:r>
    </w:p>
    <w:p>
      <w:pPr>
        <w:widowControl/>
        <w:adjustRightInd w:val="0"/>
        <w:snapToGrid w:val="0"/>
        <w:spacing w:after="200"/>
        <w:ind w:firstLine="420"/>
        <w:jc w:val="left"/>
        <w:rPr>
          <w:rFonts w:hint="eastAsia" w:ascii="仿宋_GB2312" w:hAnsi="仿宋_GB2312" w:eastAsia="仿宋_GB2312" w:cs="仿宋_GB2312"/>
          <w:b w:val="0"/>
          <w:bCs w:val="0"/>
          <w:color w:val="auto"/>
          <w:kern w:val="44"/>
          <w:sz w:val="32"/>
          <w:szCs w:val="32"/>
          <w:highlight w:val="none"/>
          <w:lang w:val="en-US" w:eastAsia="zh-CN" w:bidi="ar-SA"/>
        </w:rPr>
      </w:pPr>
    </w:p>
    <w:p>
      <w:pPr>
        <w:widowControl/>
        <w:adjustRightInd w:val="0"/>
        <w:snapToGrid w:val="0"/>
        <w:spacing w:after="200"/>
        <w:ind w:left="0" w:leftChars="0" w:firstLine="320" w:firstLineChars="100"/>
        <w:jc w:val="left"/>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签约时间：</w:t>
      </w:r>
    </w:p>
    <w:p>
      <w:pPr>
        <w:widowControl/>
        <w:adjustRightInd w:val="0"/>
        <w:snapToGrid w:val="0"/>
        <w:spacing w:after="200"/>
        <w:ind w:firstLine="420"/>
        <w:jc w:val="left"/>
        <w:rPr>
          <w:rFonts w:hint="eastAsia" w:ascii="黑体" w:hAnsi="黑体" w:eastAsia="黑体" w:cs="黑体"/>
          <w:b w:val="0"/>
          <w:bCs w:val="0"/>
          <w:color w:val="auto"/>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Calibri" w:hAnsi="Calibri" w:eastAsia="宋体" w:cs="Times New Roman"/>
          <w:color w:val="auto"/>
          <w:sz w:val="28"/>
          <w:szCs w:val="28"/>
          <w:highlight w:val="none"/>
          <w:lang w:val="en-US" w:eastAsia="zh-CN"/>
        </w:rPr>
      </w:pPr>
    </w:p>
    <w:p>
      <w:pPr>
        <w:widowControl w:val="0"/>
        <w:adjustRightInd w:val="0"/>
        <w:snapToGrid w:val="0"/>
        <w:spacing w:after="0" w:line="360" w:lineRule="auto"/>
        <w:ind w:left="0" w:leftChars="0" w:firstLine="0"/>
        <w:jc w:val="both"/>
        <w:textAlignment w:val="baseline"/>
        <w:rPr>
          <w:rFonts w:hint="eastAsia" w:ascii="宋体" w:hAnsi="宋体" w:eastAsia="等线" w:cs="Times New Roman"/>
          <w:color w:val="auto"/>
          <w:kern w:val="0"/>
          <w:sz w:val="24"/>
          <w:szCs w:val="24"/>
          <w:highlight w:val="none"/>
          <w:lang w:val="en-US" w:eastAsia="zh-CN" w:bidi="ar-SA"/>
        </w:rPr>
      </w:pPr>
    </w:p>
    <w:p>
      <w:pPr>
        <w:spacing w:line="360" w:lineRule="auto"/>
        <w:ind w:firstLine="480" w:firstLineChars="200"/>
        <w:rPr>
          <w:rFonts w:hint="eastAsia" w:ascii="宋体" w:hAnsi="宋体" w:eastAsia="宋体" w:cs="Times New Roman"/>
          <w:color w:val="auto"/>
          <w:sz w:val="24"/>
          <w:szCs w:val="24"/>
          <w:highlight w:val="none"/>
          <w:lang w:val="en-US" w:eastAsia="zh-CN"/>
        </w:rPr>
      </w:pPr>
    </w:p>
    <w:p>
      <w:pPr>
        <w:widowControl w:val="0"/>
        <w:jc w:val="both"/>
        <w:rPr>
          <w:rFonts w:hint="eastAsia" w:ascii="宋体" w:hAnsi="宋体" w:eastAsia="宋体" w:cs="Times New Roman"/>
          <w:color w:val="auto"/>
          <w:kern w:val="2"/>
          <w:sz w:val="24"/>
          <w:szCs w:val="24"/>
          <w:highlight w:val="none"/>
          <w:lang w:val="en-US" w:eastAsia="zh-CN" w:bidi="ar-SA"/>
        </w:rPr>
      </w:pPr>
    </w:p>
    <w:p>
      <w:pPr>
        <w:widowControl w:val="0"/>
        <w:jc w:val="both"/>
        <w:rPr>
          <w:rFonts w:hint="eastAsia" w:ascii="宋体" w:hAnsi="宋体" w:eastAsia="宋体" w:cs="Times New Roman"/>
          <w:color w:val="auto"/>
          <w:kern w:val="2"/>
          <w:sz w:val="24"/>
          <w:szCs w:val="24"/>
          <w:highlight w:val="none"/>
          <w:lang w:val="en-US" w:eastAsia="zh-CN" w:bidi="ar-SA"/>
        </w:rPr>
      </w:pPr>
    </w:p>
    <w:p>
      <w:pPr>
        <w:widowControl w:val="0"/>
        <w:jc w:val="both"/>
        <w:rPr>
          <w:rFonts w:hint="eastAsia" w:ascii="宋体" w:hAnsi="宋体" w:eastAsia="宋体" w:cs="Times New Roman"/>
          <w:color w:val="auto"/>
          <w:kern w:val="2"/>
          <w:sz w:val="24"/>
          <w:szCs w:val="24"/>
          <w:highlight w:val="none"/>
          <w:lang w:val="en-US" w:eastAsia="zh-CN" w:bidi="ar-SA"/>
        </w:rPr>
      </w:pPr>
    </w:p>
    <w:p>
      <w:pPr>
        <w:widowControl w:val="0"/>
        <w:jc w:val="both"/>
        <w:rPr>
          <w:rFonts w:hint="eastAsia" w:ascii="宋体" w:hAnsi="宋体" w:eastAsia="宋体" w:cs="Times New Roman"/>
          <w:color w:val="auto"/>
          <w:kern w:val="2"/>
          <w:sz w:val="24"/>
          <w:szCs w:val="24"/>
          <w:highlight w:val="none"/>
          <w:lang w:val="en-US" w:eastAsia="zh-CN" w:bidi="ar-SA"/>
        </w:rPr>
      </w:pP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根据《中华人民共和国民法典》及其他有关法律、行政法规，</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b w:val="0"/>
          <w:bCs w:val="0"/>
          <w:color w:val="auto"/>
          <w:sz w:val="24"/>
          <w:szCs w:val="24"/>
          <w:highlight w:val="none"/>
          <w:u w:val="single"/>
          <w:lang w:val="en-US" w:eastAsia="zh-CN"/>
        </w:rPr>
        <w:t>广州市净水有限公司</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rPr>
        <w:t xml:space="preserve">（以下简称“甲方”）委托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default" w:ascii="宋体" w:hAnsi="宋体" w:eastAsia="宋体" w:cs="Times New Roman"/>
          <w:color w:val="auto"/>
          <w:sz w:val="24"/>
          <w:szCs w:val="24"/>
          <w:highlight w:val="none"/>
          <w:u w:val="single"/>
          <w:lang w:eastAsia="zh-CN"/>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（以下简称“乙方”）</w:t>
      </w:r>
      <w:r>
        <w:rPr>
          <w:rFonts w:hint="eastAsia" w:ascii="宋体" w:hAnsi="宋体" w:eastAsia="宋体" w:cs="Times New Roman"/>
          <w:color w:val="auto"/>
          <w:sz w:val="24"/>
          <w:szCs w:val="24"/>
          <w:highlight w:val="none"/>
          <w:lang w:val="en-US" w:eastAsia="zh-CN"/>
        </w:rPr>
        <w:t>就广州市净水有限公司</w:t>
      </w:r>
      <w:r>
        <w:rPr>
          <w:rFonts w:hint="eastAsia" w:ascii="宋体" w:hAnsi="宋体" w:eastAsia="宋体" w:cs="Times New Roman"/>
          <w:color w:val="auto"/>
          <w:sz w:val="24"/>
          <w:szCs w:val="24"/>
          <w:highlight w:val="none"/>
          <w:lang w:val="en-US" w:eastAsia="zh-Hans"/>
        </w:rPr>
        <w:t>报废资产处置服务</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，经甲乙双方协商一致，签订本合同，</w:t>
      </w:r>
      <w:r>
        <w:rPr>
          <w:rFonts w:hint="eastAsia" w:ascii="宋体" w:hAnsi="宋体" w:eastAsia="宋体" w:cs="Times New Roman"/>
          <w:color w:val="auto"/>
          <w:sz w:val="24"/>
          <w:szCs w:val="24"/>
          <w:highlight w:val="none"/>
          <w:lang w:val="en-US" w:eastAsia="zh-CN"/>
        </w:rPr>
        <w:t>以兹共同遵守。</w:t>
      </w:r>
    </w:p>
    <w:p>
      <w:pPr>
        <w:widowControl w:val="0"/>
        <w:numPr>
          <w:ilvl w:val="0"/>
          <w:numId w:val="0"/>
        </w:numPr>
        <w:spacing w:after="120" w:line="360" w:lineRule="auto"/>
        <w:ind w:firstLine="482" w:firstLineChars="200"/>
        <w:jc w:val="both"/>
        <w:rPr>
          <w:rFonts w:hint="eastAsia" w:ascii="宋体" w:hAnsi="宋体" w:eastAsia="宋体" w:cs="宋体"/>
          <w:b/>
          <w:bCs/>
          <w:color w:val="auto"/>
          <w:kern w:val="2"/>
          <w:sz w:val="24"/>
          <w:szCs w:val="22"/>
          <w:lang w:val="en-US" w:eastAsia="zh-CN" w:bidi="ar-SA"/>
        </w:rPr>
      </w:pPr>
      <w:r>
        <w:rPr>
          <w:rFonts w:hint="eastAsia" w:ascii="宋体" w:hAnsi="宋体" w:eastAsia="宋体" w:cs="宋体"/>
          <w:b/>
          <w:bCs/>
          <w:color w:val="auto"/>
          <w:kern w:val="2"/>
          <w:sz w:val="24"/>
          <w:szCs w:val="22"/>
          <w:lang w:val="en-US" w:eastAsia="zh-CN" w:bidi="ar-SA"/>
        </w:rPr>
        <w:t>第一条 组成合同的文件及优先顺序</w:t>
      </w:r>
    </w:p>
    <w:p>
      <w:pPr>
        <w:spacing w:line="384" w:lineRule="auto"/>
        <w:ind w:firstLine="480" w:firstLineChars="200"/>
        <w:rPr>
          <w:rFonts w:hint="eastAsia" w:ascii="宋体" w:hAnsi="宋体" w:eastAsia="宋体" w:cs="宋体"/>
          <w:b w:val="0"/>
          <w:color w:val="auto"/>
          <w:sz w:val="24"/>
          <w:szCs w:val="22"/>
          <w:highlight w:val="none"/>
        </w:rPr>
      </w:pPr>
      <w:r>
        <w:rPr>
          <w:rFonts w:hint="eastAsia" w:ascii="宋体" w:hAnsi="宋体" w:eastAsia="宋体" w:cs="宋体"/>
          <w:b w:val="0"/>
          <w:color w:val="auto"/>
          <w:sz w:val="24"/>
          <w:szCs w:val="22"/>
          <w:highlight w:val="none"/>
        </w:rPr>
        <w:t>下列文件均为本合同的组成部分，可视为能相互说明和补充的，如果合同文件存在歧义或相矛盾的地方，则根据以下次序判断：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本合同书；</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中标通知书/发包通知书/委托函；</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招标文件/询价文件；</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投标文件/响应文件；</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标准、规范及有关技术性文件；</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图纸；</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工程量清单/</w:t>
      </w:r>
      <w:r>
        <w:rPr>
          <w:rFonts w:hint="eastAsia" w:ascii="宋体" w:hAnsi="宋体" w:eastAsia="宋体" w:cs="宋体"/>
          <w:color w:val="auto"/>
          <w:sz w:val="24"/>
          <w:highlight w:val="none"/>
        </w:rPr>
        <w:t>工程报价单或预算书；</w:t>
      </w:r>
    </w:p>
    <w:p>
      <w:pPr>
        <w:spacing w:line="384" w:lineRule="auto"/>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本合同其他附件；</w:t>
      </w:r>
    </w:p>
    <w:p>
      <w:pPr>
        <w:spacing w:line="384"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lang w:val="en-US" w:eastAsia="zh-CN"/>
        </w:rPr>
        <w:t xml:space="preserve">第二条 </w:t>
      </w:r>
      <w:r>
        <w:rPr>
          <w:rFonts w:hint="eastAsia" w:ascii="宋体" w:hAnsi="宋体" w:eastAsia="宋体" w:cs="宋体"/>
          <w:b/>
          <w:bCs/>
          <w:color w:val="auto"/>
          <w:sz w:val="24"/>
        </w:rPr>
        <w:t>项目概况、项目承包范围</w:t>
      </w:r>
    </w:p>
    <w:p>
      <w:pPr>
        <w:spacing w:line="384"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宋体"/>
          <w:color w:val="auto"/>
          <w:sz w:val="24"/>
          <w:lang w:val="en-US" w:eastAsia="zh-CN"/>
        </w:rPr>
        <w:t>2.1</w:t>
      </w:r>
      <w:r>
        <w:rPr>
          <w:rFonts w:hint="eastAsia" w:ascii="宋体" w:hAnsi="宋体" w:eastAsia="宋体" w:cs="宋体"/>
          <w:color w:val="auto"/>
          <w:sz w:val="24"/>
        </w:rPr>
        <w:t>项目名称：</w:t>
      </w:r>
      <w:r>
        <w:rPr>
          <w:rFonts w:hint="eastAsia" w:ascii="宋体" w:hAnsi="宋体" w:eastAsia="宋体" w:cs="Times New Roman"/>
          <w:color w:val="auto"/>
          <w:sz w:val="24"/>
          <w:szCs w:val="24"/>
          <w:highlight w:val="none"/>
          <w:u w:val="single"/>
          <w:lang w:val="en-US" w:eastAsia="zh-CN"/>
        </w:rPr>
        <w:t>广州市净水有限公司资产报废处置服务</w:t>
      </w:r>
    </w:p>
    <w:p>
      <w:pPr>
        <w:spacing w:line="384"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项目地点：</w:t>
      </w:r>
      <w:r>
        <w:rPr>
          <w:rFonts w:hint="eastAsia" w:ascii="宋体" w:hAnsi="宋体" w:eastAsia="宋体" w:cs="宋体"/>
          <w:color w:val="auto"/>
          <w:sz w:val="24"/>
          <w:u w:val="single"/>
          <w:lang w:val="en-US" w:eastAsia="zh-Hans"/>
        </w:rPr>
        <w:t>甲方指定</w:t>
      </w:r>
      <w:r>
        <w:rPr>
          <w:rFonts w:hint="eastAsia" w:ascii="宋体" w:hAnsi="宋体" w:eastAsia="宋体" w:cs="宋体"/>
          <w:color w:val="auto"/>
          <w:sz w:val="24"/>
          <w:u w:val="single"/>
          <w:lang w:val="en-US" w:eastAsia="zh-CN"/>
        </w:rPr>
        <w:t xml:space="preserve"> </w:t>
      </w:r>
    </w:p>
    <w:p>
      <w:pPr>
        <w:spacing w:line="384" w:lineRule="auto"/>
        <w:ind w:firstLine="480" w:firstLineChars="200"/>
        <w:rPr>
          <w:rFonts w:hint="default" w:ascii="宋体" w:hAnsi="宋体" w:eastAsia="宋体" w:cs="宋体"/>
          <w:color w:val="auto"/>
          <w:sz w:val="24"/>
          <w:u w:val="none"/>
          <w:lang w:val="en-US"/>
        </w:rPr>
      </w:pPr>
      <w:r>
        <w:rPr>
          <w:rFonts w:hint="eastAsia" w:ascii="宋体" w:hAnsi="宋体" w:eastAsia="宋体" w:cs="宋体"/>
          <w:color w:val="auto"/>
          <w:sz w:val="24"/>
          <w:u w:val="none"/>
          <w:lang w:val="en-US" w:eastAsia="zh-CN"/>
        </w:rPr>
        <w:t>2.3</w:t>
      </w:r>
      <w:r>
        <w:rPr>
          <w:rFonts w:hint="eastAsia" w:ascii="宋体" w:hAnsi="宋体" w:eastAsia="宋体" w:cs="宋体"/>
          <w:color w:val="auto"/>
          <w:sz w:val="24"/>
          <w:u w:val="none"/>
        </w:rPr>
        <w:t>项目内容</w:t>
      </w:r>
      <w:r>
        <w:rPr>
          <w:rFonts w:hint="eastAsia" w:ascii="宋体" w:hAnsi="宋体" w:eastAsia="宋体" w:cs="宋体"/>
          <w:color w:val="auto"/>
          <w:sz w:val="24"/>
          <w:u w:val="none"/>
          <w:lang w:eastAsia="zh-CN"/>
        </w:rPr>
        <w:t>：</w:t>
      </w:r>
      <w:r>
        <w:rPr>
          <w:rFonts w:hint="eastAsia" w:ascii="宋体" w:hAnsi="宋体" w:eastAsia="宋体" w:cs="宋体"/>
          <w:color w:val="auto"/>
          <w:sz w:val="24"/>
          <w:u w:val="single"/>
          <w:lang w:val="en-US" w:eastAsia="zh-CN"/>
        </w:rPr>
        <w:t>具体详见第</w:t>
      </w:r>
      <w:r>
        <w:rPr>
          <w:rFonts w:hint="eastAsia" w:ascii="宋体" w:hAnsi="宋体" w:eastAsia="宋体" w:cs="宋体"/>
          <w:color w:val="auto"/>
          <w:sz w:val="24"/>
          <w:u w:val="single"/>
          <w:lang w:val="en-US" w:eastAsia="zh-Hans"/>
        </w:rPr>
        <w:t>三</w:t>
      </w:r>
      <w:r>
        <w:rPr>
          <w:rFonts w:hint="eastAsia" w:ascii="宋体" w:hAnsi="宋体" w:eastAsia="宋体" w:cs="宋体"/>
          <w:color w:val="auto"/>
          <w:sz w:val="24"/>
          <w:u w:val="single"/>
          <w:lang w:val="en-US" w:eastAsia="zh-CN"/>
        </w:rPr>
        <w:t xml:space="preserve">条及附件1 </w:t>
      </w:r>
    </w:p>
    <w:p>
      <w:pPr>
        <w:spacing w:line="360" w:lineRule="auto"/>
        <w:ind w:firstLine="480" w:firstLineChars="200"/>
        <w:rPr>
          <w:rFonts w:hint="default" w:ascii="宋体" w:hAnsi="宋体" w:eastAsia="宋体" w:cs="Times New Roman"/>
          <w:color w:val="auto"/>
          <w:sz w:val="24"/>
          <w:szCs w:val="24"/>
          <w:highlight w:val="none"/>
          <w:lang w:val="en-US"/>
        </w:rPr>
      </w:pPr>
      <w:r>
        <w:rPr>
          <w:rFonts w:hint="eastAsia" w:ascii="宋体" w:hAnsi="宋体" w:eastAsia="宋体" w:cs="宋体"/>
          <w:color w:val="auto"/>
          <w:sz w:val="24"/>
          <w:u w:val="none"/>
          <w:lang w:val="en-US" w:eastAsia="zh-CN"/>
        </w:rPr>
        <w:t>2.4服务期限：</w:t>
      </w:r>
      <w:r>
        <w:rPr>
          <w:rFonts w:hint="eastAsia" w:ascii="宋体" w:hAnsi="宋体" w:eastAsia="宋体" w:cs="宋体"/>
          <w:color w:val="auto"/>
          <w:sz w:val="24"/>
          <w:u w:val="single"/>
          <w:lang w:val="en-US" w:eastAsia="zh-CN"/>
        </w:rPr>
        <w:t xml:space="preserve">自合同签订之日起1年 </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2.5</w:t>
      </w:r>
      <w:r>
        <w:rPr>
          <w:rFonts w:ascii="宋体" w:hAnsi="宋体" w:eastAsia="宋体" w:cs="Times New Roman"/>
          <w:color w:val="auto"/>
          <w:sz w:val="24"/>
          <w:szCs w:val="24"/>
          <w:highlight w:val="none"/>
        </w:rPr>
        <w:t>服务</w:t>
      </w:r>
      <w:r>
        <w:rPr>
          <w:rFonts w:hint="eastAsia" w:ascii="宋体" w:hAnsi="宋体" w:eastAsia="宋体" w:cs="Times New Roman"/>
          <w:color w:val="auto"/>
          <w:sz w:val="24"/>
          <w:szCs w:val="24"/>
          <w:highlight w:val="none"/>
          <w:lang w:val="en-US" w:eastAsia="zh-CN"/>
        </w:rPr>
        <w:t>时间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u w:val="single"/>
        </w:rPr>
        <w:t>以甲方或甲方属下各</w:t>
      </w:r>
      <w:r>
        <w:rPr>
          <w:rFonts w:hint="eastAsia" w:ascii="宋体" w:hAnsi="宋体" w:eastAsia="宋体" w:cs="Times New Roman"/>
          <w:color w:val="auto"/>
          <w:sz w:val="24"/>
          <w:szCs w:val="24"/>
          <w:highlight w:val="none"/>
          <w:u w:val="single"/>
        </w:rPr>
        <w:t>分公司</w:t>
      </w:r>
      <w:r>
        <w:rPr>
          <w:rFonts w:ascii="宋体" w:hAnsi="宋体" w:eastAsia="宋体" w:cs="Times New Roman"/>
          <w:color w:val="auto"/>
          <w:sz w:val="24"/>
          <w:szCs w:val="24"/>
          <w:highlight w:val="none"/>
          <w:u w:val="single"/>
        </w:rPr>
        <w:t>通知为准</w:t>
      </w:r>
      <w:r>
        <w:rPr>
          <w:rFonts w:hint="eastAsia" w:ascii="宋体" w:hAnsi="宋体" w:eastAsia="宋体" w:cs="Times New Roman"/>
          <w:color w:val="auto"/>
          <w:sz w:val="24"/>
          <w:szCs w:val="24"/>
          <w:highlight w:val="none"/>
          <w:u w:val="single"/>
          <w:lang w:val="en-US" w:eastAsia="zh-CN"/>
        </w:rPr>
        <w:t xml:space="preserve"> </w:t>
      </w:r>
    </w:p>
    <w:p>
      <w:pPr>
        <w:numPr>
          <w:ilvl w:val="0"/>
          <w:numId w:val="0"/>
        </w:numPr>
        <w:spacing w:line="360" w:lineRule="auto"/>
        <w:ind w:firstLine="482" w:firstLineChars="200"/>
        <w:rPr>
          <w:rFonts w:hint="eastAsia" w:ascii="宋体" w:hAnsi="宋体" w:eastAsia="宋体" w:cs="仿宋"/>
          <w:color w:val="auto"/>
          <w:kern w:val="0"/>
          <w:sz w:val="24"/>
          <w:szCs w:val="24"/>
          <w:highlight w:val="none"/>
          <w:lang w:val="en-US" w:eastAsia="zh-Hans" w:bidi="ar-SA"/>
        </w:rPr>
      </w:pPr>
      <w:r>
        <w:rPr>
          <w:rFonts w:hint="eastAsia" w:ascii="宋体" w:hAnsi="宋体" w:eastAsia="宋体" w:cs="Times New Roman"/>
          <w:b/>
          <w:color w:val="auto"/>
          <w:sz w:val="24"/>
          <w:szCs w:val="24"/>
          <w:highlight w:val="none"/>
          <w:lang w:val="en-US" w:eastAsia="zh-CN"/>
        </w:rPr>
        <w:t>第三条 服务</w:t>
      </w:r>
      <w:r>
        <w:rPr>
          <w:rFonts w:hint="eastAsia" w:ascii="宋体" w:hAnsi="宋体" w:eastAsia="宋体" w:cs="Times New Roman"/>
          <w:b/>
          <w:color w:val="auto"/>
          <w:sz w:val="24"/>
          <w:szCs w:val="24"/>
          <w:highlight w:val="none"/>
          <w:lang w:val="en-US" w:eastAsia="zh-Hans"/>
        </w:rPr>
        <w:t>内容及要求</w:t>
      </w:r>
    </w:p>
    <w:p>
      <w:pPr>
        <w:numPr>
          <w:ilvl w:val="0"/>
          <w:numId w:val="0"/>
        </w:numPr>
        <w:spacing w:line="360" w:lineRule="auto"/>
        <w:ind w:firstLine="480" w:firstLineChars="200"/>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3.1</w:t>
      </w:r>
      <w:r>
        <w:rPr>
          <w:rFonts w:hint="eastAsia" w:ascii="宋体" w:hAnsi="宋体" w:eastAsia="宋体" w:cs="仿宋"/>
          <w:color w:val="auto"/>
          <w:kern w:val="0"/>
          <w:sz w:val="24"/>
          <w:szCs w:val="24"/>
          <w:highlight w:val="none"/>
          <w:lang w:val="en-US" w:eastAsia="zh-Hans" w:bidi="ar-SA"/>
        </w:rPr>
        <w:t>服务内容</w:t>
      </w:r>
    </w:p>
    <w:p>
      <w:pPr>
        <w:widowControl w:val="0"/>
        <w:numPr>
          <w:ilvl w:val="0"/>
          <w:numId w:val="0"/>
        </w:numPr>
        <w:jc w:val="both"/>
        <w:rPr>
          <w:rFonts w:hint="default" w:ascii="宋体" w:hAnsi="宋体" w:eastAsia="宋体" w:cs="仿宋"/>
          <w:color w:val="auto"/>
          <w:kern w:val="0"/>
          <w:sz w:val="24"/>
          <w:szCs w:val="24"/>
          <w:highlight w:val="none"/>
          <w:lang w:val="en-US" w:eastAsia="zh-CN" w:bidi="ar-SA"/>
        </w:rPr>
      </w:pPr>
      <w:r>
        <w:rPr>
          <w:rFonts w:hint="default" w:ascii="宋体" w:hAnsi="宋体" w:eastAsia="宋体" w:cs="仿宋"/>
          <w:color w:val="auto"/>
          <w:kern w:val="0"/>
          <w:sz w:val="24"/>
          <w:szCs w:val="24"/>
          <w:highlight w:val="none"/>
          <w:lang w:val="en-US" w:eastAsia="zh-Hans" w:bidi="ar-SA"/>
        </w:rPr>
        <w:t xml:space="preserve">                                                                   </w:t>
      </w:r>
      <w:r>
        <w:rPr>
          <w:rFonts w:hint="eastAsia" w:ascii="宋体" w:hAnsi="宋体" w:eastAsia="宋体" w:cs="仿宋"/>
          <w:color w:val="auto"/>
          <w:kern w:val="0"/>
          <w:sz w:val="24"/>
          <w:szCs w:val="24"/>
          <w:highlight w:val="none"/>
          <w:lang w:val="en-US" w:eastAsia="zh-CN" w:bidi="ar-SA"/>
        </w:rPr>
        <w:t>单位：元</w:t>
      </w:r>
    </w:p>
    <w:p>
      <w:pPr>
        <w:widowControl w:val="0"/>
        <w:numPr>
          <w:ilvl w:val="0"/>
          <w:numId w:val="0"/>
        </w:numPr>
        <w:jc w:val="both"/>
        <w:rPr>
          <w:rFonts w:hint="default" w:ascii="宋体" w:hAnsi="宋体" w:eastAsia="宋体" w:cs="仿宋"/>
          <w:color w:val="auto"/>
          <w:kern w:val="0"/>
          <w:sz w:val="24"/>
          <w:szCs w:val="24"/>
          <w:highlight w:val="none"/>
          <w:lang w:val="en-US" w:eastAsia="zh-CN" w:bidi="ar-S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3409"/>
        <w:gridCol w:w="131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3" w:type="dxa"/>
          </w:tcPr>
          <w:p>
            <w:pPr>
              <w:widowControl/>
              <w:adjustRightInd w:val="0"/>
              <w:snapToGrid w:val="0"/>
              <w:spacing w:after="200"/>
              <w:ind w:firstLine="630" w:firstLineChars="300"/>
              <w:jc w:val="center"/>
              <w:rPr>
                <w:rFonts w:hint="eastAsia" w:ascii="Calibri" w:hAnsi="Calibri" w:eastAsia="宋体" w:cs="Times New Roman"/>
                <w:color w:val="auto"/>
                <w:kern w:val="2"/>
                <w:sz w:val="21"/>
                <w:szCs w:val="22"/>
                <w:lang w:val="en-US" w:eastAsia="zh-CN" w:bidi="ar-SA"/>
              </w:rPr>
            </w:pPr>
          </w:p>
          <w:p>
            <w:pPr>
              <w:widowControl w:val="0"/>
              <w:autoSpaceDE w:val="0"/>
              <w:autoSpaceDN w:val="0"/>
              <w:bidi w:val="0"/>
              <w:adjustRightInd w:val="0"/>
              <w:ind w:firstLine="420" w:firstLineChars="200"/>
              <w:jc w:val="both"/>
              <w:rPr>
                <w:rFonts w:hint="default" w:ascii="宋体" w:hAnsi="Times New Roman" w:eastAsia="仿宋_GB2312" w:cs="宋体"/>
                <w:color w:val="auto"/>
                <w:sz w:val="24"/>
                <w:szCs w:val="24"/>
                <w:lang w:val="en-US" w:eastAsia="zh-CN" w:bidi="ar-SA"/>
              </w:rPr>
            </w:pPr>
            <w:r>
              <w:rPr>
                <w:rFonts w:hint="eastAsia" w:ascii="Calibri" w:hAnsi="Calibri" w:eastAsia="宋体" w:cs="Times New Roman"/>
                <w:color w:val="auto"/>
                <w:kern w:val="2"/>
                <w:sz w:val="21"/>
                <w:szCs w:val="22"/>
                <w:lang w:val="en-US" w:eastAsia="zh-CN" w:bidi="ar-SA"/>
              </w:rPr>
              <w:t>　资产名称</w:t>
            </w:r>
          </w:p>
        </w:tc>
        <w:tc>
          <w:tcPr>
            <w:tcW w:w="3409" w:type="dxa"/>
          </w:tcPr>
          <w:p>
            <w:pPr>
              <w:widowControl/>
              <w:adjustRightInd w:val="0"/>
              <w:snapToGrid w:val="0"/>
              <w:spacing w:after="200"/>
              <w:ind w:firstLine="840" w:firstLineChars="40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规格/型号</w:t>
            </w:r>
          </w:p>
        </w:tc>
        <w:tc>
          <w:tcPr>
            <w:tcW w:w="1312" w:type="dxa"/>
          </w:tcPr>
          <w:p>
            <w:pPr>
              <w:widowControl/>
              <w:adjustRightInd w:val="0"/>
              <w:snapToGrid w:val="0"/>
              <w:spacing w:after="200"/>
              <w:ind w:firstLine="42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计量单位</w:t>
            </w:r>
          </w:p>
        </w:tc>
        <w:tc>
          <w:tcPr>
            <w:tcW w:w="1075" w:type="dxa"/>
          </w:tcPr>
          <w:p>
            <w:pPr>
              <w:widowControl/>
              <w:adjustRightInd w:val="0"/>
              <w:snapToGrid w:val="0"/>
              <w:spacing w:after="200"/>
              <w:ind w:firstLine="210" w:firstLineChars="100"/>
              <w:jc w:val="center"/>
              <w:rPr>
                <w:rFonts w:hint="eastAsia"/>
                <w:lang w:val="en-US" w:eastAsia="zh-CN"/>
              </w:rPr>
            </w:pPr>
          </w:p>
          <w:p>
            <w:pPr>
              <w:pStyle w:val="2"/>
              <w:ind w:firstLine="0"/>
              <w:jc w:val="both"/>
              <w:rPr>
                <w:rFonts w:hint="default"/>
                <w:lang w:val="en-US" w:eastAsia="zh-CN"/>
              </w:rPr>
            </w:pPr>
            <w:r>
              <w:rPr>
                <w:rFonts w:hint="eastAsia" w:ascii="Calibri" w:hAnsi="Calibri" w:eastAsia="宋体" w:cs="Times New Roman"/>
                <w:color w:val="auto"/>
                <w:kern w:val="2"/>
                <w:sz w:val="21"/>
                <w:szCs w:val="22"/>
                <w:lang w:val="en-US" w:eastAsia="zh-CN" w:bidi="ar-SA"/>
              </w:rPr>
              <w:t>　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IBM台式电脑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M6100S</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 390DT台式电脑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390DT</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手提电脑（笔记本）</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 CentreM4350ｓ－B120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　M4360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启天B4550－B450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Miiｘ4</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M4550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联想M4650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THINKCENTRE　M</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3380MT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X2301-GRC</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K2450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K550D</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M4900K</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启天M425-D191</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3670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3668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戴尔一体机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INS24-3477-R2508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扬天V110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DELL，3046MT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便携式计算机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华硕，灵耀S4000UA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40107</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40104</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天逸100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扬天M4200f-10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T4900V</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M4600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M425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E42</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M4350T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T420-4177</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启天M736C</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激光一体机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MFC－8515DN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EPSON打印机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R390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东芝多功能数码复印机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ｅ－455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惠普HPK7108</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K7108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FS－1135MFP</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DR－C125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3250K</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FI－6130Z</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理光黑白复印机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MP2501SP</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A3喷墨打印机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惠普7510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GSQ75A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P1606dn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复印打印一体机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CANON4870N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LQ-3250R</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佳能LBP151DW打印机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PIXMAiX6780A3彩色喷墨</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LQ-610KII针式打印机</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爱普生DS－1610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佳能DR－C130扫描仪</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Dｏcucentre-V　C2265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热转印打印机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PM－100A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DocuPrint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打印设备</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IP8780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佳能喷墨打印机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佳能传真机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L140G</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DR3010C</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MF4452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京瓷复印打印一体机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格力2匹冷暖分体</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KFR－50GW－ｋ（5056）B1－N1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格力5匹单冷天花机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KF-120TW-(1231S)Aa-2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志高空调双温挂壁式</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KFR-35GW(1.5P)</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志高空调双温挂式</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KFR-72LW(3P)</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3P</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格力1匹空调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格力3匹单冷柜机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格力3匹冷暖柜机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KFR－72LW／（72556）Aａ－２</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KFR－50GW/(50556)B1-N1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KFR－72LW/(72520)Aa-2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KFR-50LW／Ｅ（50568L）D4C－N2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KFR-72LW／Ｅ1（72568L1）D4C－N2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KFR－35GW／ｋ（35556）K4C</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KFR－72LW/E1(72368L1)A1-N1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3匹单冷天花空调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KFR－72TW／ｋ1（7236T1）N2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KFR－120LW／Ｅ（12368L）A1－N2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KFR－72LW/E1(7232L1)A-N2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KFR-72LW/(72568)Aa-2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KFR-35GW－K（35556）B3-N2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格力空调3匹冷暖柜机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KFR－72LW／（７２５９１）NｈＡａ－３</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TX66</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索尼摄像机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佳能数码相机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明基投影仪</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音响设备</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无线咪音响设备</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8DR</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鱼池吸污机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PONDOVAC 4</w:t>
            </w:r>
          </w:p>
        </w:tc>
        <w:tc>
          <w:tcPr>
            <w:tcW w:w="1312" w:type="dxa"/>
            <w:vAlign w:val="top"/>
          </w:tcPr>
          <w:p>
            <w:pPr>
              <w:ind w:firstLine="0"/>
              <w:jc w:val="center"/>
              <w:rPr>
                <w:rFonts w:hint="default"/>
                <w:lang w:val="en-US" w:eastAsia="zh-CN"/>
              </w:rPr>
            </w:pPr>
            <w:r>
              <w:rPr>
                <w:rFonts w:hint="eastAsia" w:asciiTheme="minorAscii" w:eastAsiaTheme="minorEastAsia"/>
                <w:lang w:val="en-US" w:eastAsia="zh-CN"/>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KEDN移动音箱</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KN-1214TV</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摩托罗拉对讲机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摩托罗拉GP328</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集团电话主机，1套</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真皮沙发三人位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BJ-2388</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办公桌(屏风卡位)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1500/600W*1500/600D*115OH</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会议台</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3.6米</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六门书柜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八门书柜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1＋2</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1＋3＋1</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大班椅</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大班台椅</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木皮</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金杯牌轻型客车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粤AK2Q31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粤AF9K38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日产凯普斯达轻型货车-粤A304JL</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粤A51MX8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荣威牌小客车粤A0E57B</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粤A0E57B</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粤A249CX</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小客车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粤AE822D轻型普通货车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皮卡车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粤A083CV皮卡车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粤A081CW轻型普通货车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粤A080CW轻型普通货车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粤A082CV轻型普通货车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粤AR1U03轻型普通货车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小汽车</w:t>
            </w:r>
            <w:r>
              <w:rPr>
                <w:rFonts w:ascii="Calibri" w:hAnsi="Calibri" w:eastAsia="宋体" w:cs="Times New Roman"/>
                <w:color w:val="auto"/>
                <w:sz w:val="21"/>
                <w:szCs w:val="22"/>
                <w:lang w:val="en-US" w:eastAsia="zh-CN" w:bidi="ar-SA"/>
              </w:rPr>
              <w:br w:type="textWrapping"/>
            </w:r>
            <w:r>
              <w:rPr>
                <w:rFonts w:hint="eastAsia" w:ascii="Calibri" w:hAnsi="Calibri" w:eastAsia="宋体" w:cs="Times New Roman"/>
                <w:color w:val="auto"/>
                <w:sz w:val="21"/>
                <w:szCs w:val="22"/>
                <w:lang w:val="en-US" w:eastAsia="zh-CN" w:bidi="ar-SA"/>
              </w:rPr>
              <w:t>(</w:t>
            </w:r>
            <w:r>
              <w:rPr>
                <w:rFonts w:ascii="Calibri" w:hAnsi="Calibri" w:eastAsia="宋体" w:cs="Times New Roman"/>
                <w:color w:val="auto"/>
                <w:sz w:val="21"/>
                <w:szCs w:val="22"/>
                <w:lang w:val="en-US" w:eastAsia="zh-CN" w:bidi="ar-SA"/>
              </w:rPr>
              <w:t>东风日产</w:t>
            </w:r>
            <w:r>
              <w:rPr>
                <w:rFonts w:hint="eastAsia" w:ascii="Calibri" w:hAnsi="Calibri" w:eastAsia="宋体" w:cs="Times New Roman"/>
                <w:color w:val="auto"/>
                <w:sz w:val="21"/>
                <w:szCs w:val="22"/>
                <w:lang w:val="en-US" w:eastAsia="zh-CN" w:bidi="ar-SA"/>
              </w:rPr>
              <w:t>EQ7204AC)</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粤A928FY</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粤AR1U18轻型普通货车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奥德赛牌HG6480</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粤A6D1Z7</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粤AR9F69轻型普通货车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粤AR1U13多用途货车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粤AR1U28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粤AR0U36</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i w:val="0"/>
                <w:iCs w:val="0"/>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水样冷冻柜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403F</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厨房工具电炒炉</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75*100*80cm</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不锈钢水运烟罩、静电除油烟机</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500×500×1550，2.2KW-380V12000m3</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工业用电磁炉</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HW-TP5X-01-HW-TA5X-01(5KW)</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bl>
    <w:p>
      <w:pPr>
        <w:widowControl w:val="0"/>
        <w:numPr>
          <w:ilvl w:val="0"/>
          <w:numId w:val="0"/>
        </w:numPr>
        <w:adjustRightInd w:val="0"/>
        <w:snapToGrid w:val="0"/>
        <w:spacing w:after="0" w:line="360" w:lineRule="auto"/>
        <w:ind w:left="0" w:leftChars="0" w:firstLine="480" w:firstLineChars="200"/>
        <w:jc w:val="both"/>
        <w:textAlignment w:val="baseline"/>
        <w:rPr>
          <w:rFonts w:hint="default" w:ascii="宋体" w:hAnsi="宋体" w:eastAsia="宋体" w:cs="仿宋"/>
          <w:color w:val="auto"/>
          <w:kern w:val="0"/>
          <w:sz w:val="24"/>
          <w:szCs w:val="24"/>
          <w:highlight w:val="none"/>
          <w:lang w:val="en-US" w:eastAsia="zh-CN" w:bidi="ar-SA"/>
        </w:rPr>
      </w:pP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w:t>
      </w:r>
      <w:r>
        <w:rPr>
          <w:rFonts w:hint="eastAsia" w:ascii="宋体" w:hAnsi="宋体" w:eastAsia="宋体" w:cs="仿宋"/>
          <w:color w:val="auto"/>
          <w:kern w:val="0"/>
          <w:sz w:val="24"/>
          <w:szCs w:val="24"/>
          <w:highlight w:val="none"/>
          <w:lang w:val="en-US" w:eastAsia="zh-Hans" w:bidi="ar-SA"/>
        </w:rPr>
        <w:t>双方义务及</w:t>
      </w:r>
      <w:r>
        <w:rPr>
          <w:rFonts w:hint="eastAsia" w:ascii="宋体" w:hAnsi="宋体" w:eastAsia="宋体" w:cs="仿宋"/>
          <w:color w:val="auto"/>
          <w:kern w:val="0"/>
          <w:sz w:val="24"/>
          <w:szCs w:val="24"/>
          <w:highlight w:val="none"/>
          <w:lang w:val="en-US" w:eastAsia="zh-CN" w:bidi="ar-SA"/>
        </w:rPr>
        <w:t>服务</w:t>
      </w:r>
      <w:r>
        <w:rPr>
          <w:rFonts w:hint="eastAsia" w:ascii="宋体" w:hAnsi="宋体" w:eastAsia="宋体" w:cs="仿宋"/>
          <w:color w:val="auto"/>
          <w:kern w:val="0"/>
          <w:sz w:val="24"/>
          <w:szCs w:val="24"/>
          <w:highlight w:val="none"/>
          <w:lang w:val="en-US" w:eastAsia="zh-Hans" w:bidi="ar-SA"/>
        </w:rPr>
        <w:t>要求</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3.2.1</w:t>
      </w:r>
      <w:r>
        <w:rPr>
          <w:rFonts w:hint="eastAsia" w:ascii="宋体" w:hAnsi="宋体" w:eastAsia="宋体" w:cs="仿宋"/>
          <w:color w:val="auto"/>
          <w:kern w:val="0"/>
          <w:sz w:val="24"/>
          <w:szCs w:val="24"/>
          <w:highlight w:val="none"/>
          <w:lang w:val="en-US" w:eastAsia="zh-Hans" w:bidi="ar-SA"/>
        </w:rPr>
        <w:t>甲方负责提供符合现场作业的场地条件。</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darkYellow"/>
          <w:lang w:val="en-US" w:eastAsia="zh-Hans" w:bidi="ar-SA"/>
        </w:rPr>
      </w:pPr>
      <w:r>
        <w:rPr>
          <w:rFonts w:hint="eastAsia" w:ascii="宋体" w:hAnsi="宋体" w:eastAsia="宋体" w:cs="仿宋"/>
          <w:color w:val="auto"/>
          <w:kern w:val="0"/>
          <w:sz w:val="24"/>
          <w:szCs w:val="24"/>
          <w:highlight w:val="none"/>
          <w:lang w:val="en-US" w:eastAsia="zh-CN" w:bidi="ar-SA"/>
        </w:rPr>
        <w:t>3.2.2</w:t>
      </w:r>
      <w:r>
        <w:rPr>
          <w:rFonts w:hint="eastAsia" w:ascii="宋体" w:hAnsi="宋体" w:eastAsia="宋体" w:cs="仿宋"/>
          <w:color w:val="auto"/>
          <w:kern w:val="0"/>
          <w:sz w:val="24"/>
          <w:szCs w:val="24"/>
          <w:highlight w:val="none"/>
          <w:lang w:val="en-US" w:eastAsia="zh-Hans" w:bidi="ar-SA"/>
        </w:rPr>
        <w:t>甲方负责处置前所必须</w:t>
      </w:r>
      <w:r>
        <w:rPr>
          <w:rFonts w:hint="eastAsia" w:ascii="宋体" w:hAnsi="宋体" w:eastAsia="宋体" w:cs="仿宋"/>
          <w:color w:val="auto"/>
          <w:kern w:val="0"/>
          <w:sz w:val="24"/>
          <w:szCs w:val="24"/>
          <w:highlight w:val="none"/>
          <w:lang w:val="en-US" w:eastAsia="zh-CN" w:bidi="ar-SA"/>
        </w:rPr>
        <w:t>的</w:t>
      </w:r>
      <w:r>
        <w:rPr>
          <w:rFonts w:hint="eastAsia" w:ascii="宋体" w:hAnsi="宋体" w:eastAsia="宋体" w:cs="仿宋"/>
          <w:color w:val="auto"/>
          <w:kern w:val="0"/>
          <w:sz w:val="24"/>
          <w:szCs w:val="24"/>
          <w:highlight w:val="none"/>
          <w:lang w:val="en-US" w:eastAsia="zh-Hans" w:bidi="ar-SA"/>
        </w:rPr>
        <w:t>拆除工作。</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3.2.3</w:t>
      </w:r>
      <w:r>
        <w:rPr>
          <w:rFonts w:hint="eastAsia" w:ascii="宋体" w:hAnsi="宋体" w:eastAsia="宋体" w:cs="仿宋"/>
          <w:color w:val="auto"/>
          <w:kern w:val="0"/>
          <w:sz w:val="24"/>
          <w:szCs w:val="24"/>
          <w:highlight w:val="none"/>
          <w:lang w:val="en-US" w:eastAsia="zh-Hans" w:bidi="ar-SA"/>
        </w:rPr>
        <w:t>甲方指派专人按项目需求书的要求对乙方提供的服务进行检查及监督。甲方有权向乙方发出整改通知，监督乙方限期完成整改。</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3.2.4</w:t>
      </w:r>
      <w:r>
        <w:rPr>
          <w:rFonts w:hint="eastAsia" w:ascii="宋体" w:hAnsi="宋体" w:eastAsia="宋体" w:cs="仿宋"/>
          <w:color w:val="auto"/>
          <w:kern w:val="0"/>
          <w:sz w:val="24"/>
          <w:szCs w:val="24"/>
          <w:highlight w:val="none"/>
          <w:lang w:val="en-US" w:eastAsia="zh-Hans" w:bidi="ar-SA"/>
        </w:rPr>
        <w:t>乙方收到甲方通知后应于</w:t>
      </w:r>
      <w:r>
        <w:rPr>
          <w:rFonts w:hint="eastAsia" w:ascii="宋体" w:hAnsi="宋体" w:eastAsia="宋体" w:cs="仿宋"/>
          <w:color w:val="auto"/>
          <w:kern w:val="0"/>
          <w:sz w:val="24"/>
          <w:szCs w:val="24"/>
          <w:highlight w:val="none"/>
          <w:lang w:val="en-US" w:eastAsia="zh-CN" w:bidi="ar-SA"/>
        </w:rPr>
        <w:t>5个工作日内</w:t>
      </w:r>
      <w:r>
        <w:rPr>
          <w:rFonts w:hint="eastAsia" w:ascii="宋体" w:hAnsi="宋体" w:eastAsia="宋体" w:cs="仿宋"/>
          <w:color w:val="auto"/>
          <w:kern w:val="0"/>
          <w:sz w:val="24"/>
          <w:szCs w:val="24"/>
          <w:highlight w:val="none"/>
          <w:lang w:val="en-US" w:eastAsia="zh-Hans" w:bidi="ar-SA"/>
        </w:rPr>
        <w:t>响应，做好集中处置计划</w:t>
      </w:r>
      <w:r>
        <w:rPr>
          <w:rFonts w:hint="eastAsia" w:ascii="宋体" w:hAnsi="宋体" w:eastAsia="宋体" w:cs="仿宋"/>
          <w:color w:val="auto"/>
          <w:kern w:val="0"/>
          <w:sz w:val="24"/>
          <w:szCs w:val="24"/>
          <w:highlight w:val="none"/>
          <w:lang w:val="en-US" w:eastAsia="zh-CN" w:bidi="ar-SA"/>
        </w:rPr>
        <w:t>并向甲方报备，</w:t>
      </w:r>
      <w:r>
        <w:rPr>
          <w:rFonts w:hint="eastAsia" w:ascii="宋体" w:hAnsi="宋体" w:eastAsia="宋体" w:cs="仿宋"/>
          <w:color w:val="auto"/>
          <w:kern w:val="0"/>
          <w:sz w:val="24"/>
          <w:szCs w:val="24"/>
          <w:highlight w:val="none"/>
          <w:lang w:val="en-US" w:eastAsia="zh-Hans" w:bidi="ar-SA"/>
        </w:rPr>
        <w:t>每次处置周期不得大于</w:t>
      </w:r>
      <w:r>
        <w:rPr>
          <w:rFonts w:hint="default" w:ascii="宋体" w:hAnsi="宋体" w:eastAsia="宋体" w:cs="仿宋"/>
          <w:color w:val="auto"/>
          <w:kern w:val="0"/>
          <w:sz w:val="24"/>
          <w:szCs w:val="24"/>
          <w:highlight w:val="none"/>
          <w:lang w:val="en-US" w:eastAsia="zh-Hans" w:bidi="ar-SA"/>
        </w:rPr>
        <w:t>3</w:t>
      </w:r>
      <w:r>
        <w:rPr>
          <w:rFonts w:hint="eastAsia" w:ascii="宋体" w:hAnsi="宋体" w:eastAsia="宋体" w:cs="仿宋"/>
          <w:color w:val="auto"/>
          <w:kern w:val="0"/>
          <w:sz w:val="24"/>
          <w:szCs w:val="24"/>
          <w:highlight w:val="none"/>
          <w:lang w:val="en-US" w:eastAsia="zh-Hans" w:bidi="ar-SA"/>
        </w:rPr>
        <w:t>个月，乙方</w:t>
      </w:r>
      <w:r>
        <w:rPr>
          <w:rFonts w:hint="eastAsia" w:ascii="宋体" w:hAnsi="宋体" w:eastAsia="宋体" w:cs="仿宋"/>
          <w:color w:val="auto"/>
          <w:kern w:val="0"/>
          <w:sz w:val="24"/>
          <w:szCs w:val="24"/>
          <w:highlight w:val="none"/>
          <w:lang w:val="en-US" w:eastAsia="zh-CN" w:bidi="ar-SA"/>
        </w:rPr>
        <w:t>超时</w:t>
      </w:r>
      <w:r>
        <w:rPr>
          <w:rFonts w:hint="eastAsia" w:ascii="宋体" w:hAnsi="宋体" w:eastAsia="宋体" w:cs="仿宋"/>
          <w:color w:val="auto"/>
          <w:kern w:val="0"/>
          <w:sz w:val="24"/>
          <w:szCs w:val="24"/>
          <w:highlight w:val="none"/>
          <w:lang w:val="en-US" w:eastAsia="zh-Hans" w:bidi="ar-SA"/>
        </w:rPr>
        <w:t>没进行响应的，甲方有权通知整改。</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3.2.5</w:t>
      </w:r>
      <w:r>
        <w:rPr>
          <w:rFonts w:hint="eastAsia" w:ascii="宋体" w:hAnsi="宋体" w:eastAsia="宋体" w:cs="仿宋"/>
          <w:color w:val="auto"/>
          <w:kern w:val="0"/>
          <w:sz w:val="24"/>
          <w:szCs w:val="24"/>
          <w:highlight w:val="none"/>
          <w:lang w:val="en-US" w:eastAsia="zh-Hans" w:bidi="ar-SA"/>
        </w:rPr>
        <w:t>乙方发生违约情况后，在收到甲方书面通知</w:t>
      </w:r>
      <w:r>
        <w:rPr>
          <w:rFonts w:hint="eastAsia" w:ascii="宋体" w:hAnsi="宋体" w:eastAsia="宋体" w:cs="仿宋"/>
          <w:color w:val="auto"/>
          <w:kern w:val="0"/>
          <w:sz w:val="24"/>
          <w:szCs w:val="24"/>
          <w:highlight w:val="none"/>
          <w:lang w:val="en-US" w:eastAsia="zh-CN" w:bidi="ar-SA"/>
        </w:rPr>
        <w:t>15天</w:t>
      </w:r>
      <w:r>
        <w:rPr>
          <w:rFonts w:hint="eastAsia" w:ascii="宋体" w:hAnsi="宋体" w:eastAsia="宋体" w:cs="仿宋"/>
          <w:color w:val="auto"/>
          <w:kern w:val="0"/>
          <w:sz w:val="24"/>
          <w:szCs w:val="24"/>
          <w:highlight w:val="none"/>
          <w:lang w:val="en-US" w:eastAsia="zh-Hans" w:bidi="ar-SA"/>
        </w:rPr>
        <w:t>内仍不采取补救措施，甲方</w:t>
      </w:r>
      <w:r>
        <w:rPr>
          <w:rFonts w:hint="eastAsia" w:ascii="宋体" w:hAnsi="宋体" w:eastAsia="宋体" w:cs="仿宋"/>
          <w:color w:val="auto"/>
          <w:kern w:val="0"/>
          <w:sz w:val="24"/>
          <w:szCs w:val="24"/>
          <w:highlight w:val="none"/>
          <w:lang w:val="en-US" w:eastAsia="zh-CN" w:bidi="ar-SA"/>
        </w:rPr>
        <w:t>有权</w:t>
      </w:r>
      <w:r>
        <w:rPr>
          <w:rFonts w:hint="eastAsia" w:ascii="宋体" w:hAnsi="宋体" w:eastAsia="宋体" w:cs="仿宋"/>
          <w:color w:val="auto"/>
          <w:kern w:val="0"/>
          <w:sz w:val="24"/>
          <w:szCs w:val="24"/>
          <w:highlight w:val="none"/>
          <w:lang w:val="en-US" w:eastAsia="zh-Hans" w:bidi="ar-SA"/>
        </w:rPr>
        <w:t>解除合同。</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3.2.6</w:t>
      </w:r>
      <w:r>
        <w:rPr>
          <w:rFonts w:hint="eastAsia" w:ascii="宋体" w:hAnsi="宋体" w:eastAsia="宋体" w:cs="仿宋"/>
          <w:color w:val="auto"/>
          <w:kern w:val="0"/>
          <w:sz w:val="24"/>
          <w:szCs w:val="24"/>
          <w:highlight w:val="none"/>
          <w:lang w:val="en-US" w:eastAsia="zh-Hans" w:bidi="ar-SA"/>
        </w:rPr>
        <w:t>乙方应在每批次资产处置清运后</w:t>
      </w:r>
      <w:r>
        <w:rPr>
          <w:rFonts w:hint="eastAsia" w:ascii="宋体" w:hAnsi="宋体" w:eastAsia="宋体" w:cs="仿宋"/>
          <w:color w:val="auto"/>
          <w:kern w:val="0"/>
          <w:sz w:val="24"/>
          <w:szCs w:val="24"/>
          <w:highlight w:val="none"/>
          <w:lang w:val="en-US" w:eastAsia="zh-CN" w:bidi="ar-SA"/>
        </w:rPr>
        <w:t>的5个工作日内（客车类30日内）向甲方</w:t>
      </w:r>
      <w:r>
        <w:rPr>
          <w:rFonts w:hint="eastAsia" w:ascii="宋体" w:hAnsi="宋体" w:eastAsia="宋体" w:cs="仿宋"/>
          <w:color w:val="auto"/>
          <w:kern w:val="0"/>
          <w:sz w:val="24"/>
          <w:szCs w:val="24"/>
          <w:highlight w:val="none"/>
          <w:lang w:val="en-US" w:eastAsia="zh-Hans" w:bidi="ar-SA"/>
        </w:rPr>
        <w:t>提交相应的</w:t>
      </w:r>
      <w:r>
        <w:rPr>
          <w:rFonts w:hint="eastAsia" w:ascii="宋体" w:hAnsi="宋体" w:eastAsia="宋体" w:cs="仿宋"/>
          <w:color w:val="auto"/>
          <w:kern w:val="0"/>
          <w:sz w:val="24"/>
          <w:szCs w:val="24"/>
          <w:highlight w:val="none"/>
          <w:lang w:val="en-US" w:eastAsia="zh-CN" w:bidi="ar-SA"/>
        </w:rPr>
        <w:t>处置</w:t>
      </w:r>
      <w:r>
        <w:rPr>
          <w:rFonts w:hint="eastAsia" w:ascii="宋体" w:hAnsi="宋体" w:eastAsia="宋体" w:cs="仿宋"/>
          <w:color w:val="auto"/>
          <w:kern w:val="0"/>
          <w:sz w:val="24"/>
          <w:szCs w:val="24"/>
          <w:highlight w:val="none"/>
          <w:lang w:val="en-US" w:eastAsia="zh-Hans" w:bidi="ar-SA"/>
        </w:rPr>
        <w:t>凭证材料</w:t>
      </w:r>
      <w:r>
        <w:rPr>
          <w:rFonts w:hint="eastAsia" w:ascii="宋体" w:hAnsi="宋体" w:eastAsia="宋体" w:cs="仿宋"/>
          <w:color w:val="auto"/>
          <w:kern w:val="0"/>
          <w:sz w:val="24"/>
          <w:szCs w:val="24"/>
          <w:highlight w:val="none"/>
          <w:lang w:val="en-US" w:eastAsia="zh-CN" w:bidi="ar-SA"/>
        </w:rPr>
        <w:t>并在甲方开具发票5个工作日内支付该批次结算金额</w:t>
      </w:r>
      <w:r>
        <w:rPr>
          <w:rFonts w:hint="eastAsia" w:ascii="宋体" w:hAnsi="宋体" w:eastAsia="宋体" w:cs="仿宋"/>
          <w:color w:val="auto"/>
          <w:kern w:val="0"/>
          <w:sz w:val="24"/>
          <w:szCs w:val="24"/>
          <w:highlight w:val="none"/>
          <w:lang w:val="en-US" w:eastAsia="zh-Hans" w:bidi="ar-SA"/>
        </w:rPr>
        <w:t>，未按上述要求的甲方有权通知整改，如若超时支付的，乙方应按该批次结算金额的</w:t>
      </w:r>
      <w:r>
        <w:rPr>
          <w:rFonts w:hint="eastAsia" w:ascii="宋体" w:hAnsi="宋体" w:eastAsia="宋体" w:cs="仿宋"/>
          <w:color w:val="auto"/>
          <w:kern w:val="0"/>
          <w:sz w:val="24"/>
          <w:szCs w:val="24"/>
          <w:highlight w:val="none"/>
          <w:lang w:val="en-US" w:eastAsia="zh-CN" w:bidi="ar-SA"/>
        </w:rPr>
        <w:t>10</w:t>
      </w:r>
      <w:r>
        <w:rPr>
          <w:rFonts w:hint="default" w:ascii="宋体" w:hAnsi="宋体" w:eastAsia="宋体" w:cs="仿宋"/>
          <w:color w:val="auto"/>
          <w:kern w:val="0"/>
          <w:sz w:val="24"/>
          <w:szCs w:val="24"/>
          <w:highlight w:val="none"/>
          <w:lang w:val="en-US" w:eastAsia="zh-Hans" w:bidi="ar-SA"/>
        </w:rPr>
        <w:t>%</w:t>
      </w:r>
      <w:r>
        <w:rPr>
          <w:rFonts w:hint="eastAsia" w:ascii="宋体" w:hAnsi="宋体" w:eastAsia="宋体" w:cs="仿宋"/>
          <w:color w:val="auto"/>
          <w:kern w:val="0"/>
          <w:sz w:val="24"/>
          <w:szCs w:val="24"/>
          <w:highlight w:val="none"/>
          <w:lang w:val="en-US" w:eastAsia="zh-Hans" w:bidi="ar-SA"/>
        </w:rPr>
        <w:t>作为违约金赔偿给甲方。</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3.2.7</w:t>
      </w:r>
      <w:r>
        <w:rPr>
          <w:rFonts w:hint="eastAsia" w:ascii="宋体" w:hAnsi="宋体" w:eastAsia="宋体" w:cs="仿宋"/>
          <w:color w:val="auto"/>
          <w:kern w:val="0"/>
          <w:sz w:val="24"/>
          <w:szCs w:val="24"/>
          <w:highlight w:val="none"/>
          <w:lang w:val="en-US" w:eastAsia="zh-Hans" w:bidi="ar-SA"/>
        </w:rPr>
        <w:t>乙方发生三次或以上需整改行为时，甲方有权解除合同。</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3.2.8</w:t>
      </w:r>
      <w:r>
        <w:rPr>
          <w:rFonts w:hint="eastAsia" w:ascii="宋体" w:hAnsi="宋体" w:eastAsia="宋体" w:cs="仿宋"/>
          <w:color w:val="auto"/>
          <w:kern w:val="0"/>
          <w:sz w:val="24"/>
          <w:szCs w:val="24"/>
          <w:highlight w:val="none"/>
          <w:lang w:val="en-US" w:eastAsia="zh-Hans" w:bidi="ar-SA"/>
        </w:rPr>
        <w:t>乙方应与乙方服务人员签订劳动合同，同时按甲方要求做好服务人员备案登记工作，并获得出入许可后方可上岗服务，乙方服务人员进入工作区域后应服从甲方管理，遵守甲方各项管理制度。</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3.2.9</w:t>
      </w:r>
      <w:r>
        <w:rPr>
          <w:rFonts w:hint="eastAsia" w:ascii="宋体" w:hAnsi="宋体" w:eastAsia="宋体" w:cs="仿宋"/>
          <w:color w:val="auto"/>
          <w:kern w:val="0"/>
          <w:sz w:val="24"/>
          <w:szCs w:val="24"/>
          <w:highlight w:val="none"/>
          <w:lang w:val="en-US" w:eastAsia="zh-Hans" w:bidi="ar-SA"/>
        </w:rPr>
        <w:t>乙方应自行提供履行本服务合同必须的设备和工器具。</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Hans" w:bidi="ar-SA"/>
        </w:rPr>
      </w:pPr>
      <w:r>
        <w:rPr>
          <w:rFonts w:hint="eastAsia" w:ascii="宋体" w:hAnsi="宋体" w:eastAsia="宋体" w:cs="仿宋"/>
          <w:color w:val="auto"/>
          <w:kern w:val="0"/>
          <w:sz w:val="24"/>
          <w:szCs w:val="24"/>
          <w:highlight w:val="none"/>
          <w:lang w:val="en-US" w:eastAsia="zh-CN" w:bidi="ar-SA"/>
        </w:rPr>
        <w:t>3.2.10</w:t>
      </w:r>
      <w:r>
        <w:rPr>
          <w:rFonts w:hint="eastAsia" w:ascii="宋体" w:hAnsi="宋体" w:eastAsia="宋体" w:cs="仿宋"/>
          <w:color w:val="auto"/>
          <w:kern w:val="0"/>
          <w:sz w:val="24"/>
          <w:szCs w:val="24"/>
          <w:highlight w:val="none"/>
          <w:lang w:val="en-US" w:eastAsia="zh-Hans" w:bidi="ar-SA"/>
        </w:rPr>
        <w:t>因乙方原因在服务过程中造成甲方</w:t>
      </w:r>
      <w:r>
        <w:rPr>
          <w:rFonts w:hint="eastAsia" w:ascii="宋体" w:hAnsi="宋体" w:eastAsia="宋体" w:cs="仿宋"/>
          <w:color w:val="auto"/>
          <w:kern w:val="0"/>
          <w:sz w:val="24"/>
          <w:szCs w:val="24"/>
          <w:highlight w:val="none"/>
          <w:lang w:val="en-US" w:eastAsia="zh-CN" w:bidi="ar-SA"/>
        </w:rPr>
        <w:t>客车类发生交通事故、违章或甲方</w:t>
      </w:r>
      <w:r>
        <w:rPr>
          <w:rFonts w:hint="eastAsia" w:ascii="宋体" w:hAnsi="宋体" w:eastAsia="宋体" w:cs="仿宋"/>
          <w:color w:val="auto"/>
          <w:kern w:val="0"/>
          <w:sz w:val="24"/>
          <w:szCs w:val="24"/>
          <w:highlight w:val="none"/>
          <w:lang w:val="en-US" w:eastAsia="zh-Hans" w:bidi="ar-SA"/>
        </w:rPr>
        <w:t>设施、物品等损失的，由乙方承担赔偿责任。</w:t>
      </w:r>
    </w:p>
    <w:p>
      <w:pPr>
        <w:widowControl w:val="0"/>
        <w:numPr>
          <w:ilvl w:val="0"/>
          <w:numId w:val="0"/>
        </w:numPr>
        <w:adjustRightInd w:val="0"/>
        <w:snapToGrid w:val="0"/>
        <w:spacing w:after="0" w:line="360" w:lineRule="auto"/>
        <w:ind w:left="0" w:leftChars="0" w:firstLine="480" w:firstLineChars="200"/>
        <w:jc w:val="both"/>
        <w:textAlignment w:val="baseline"/>
        <w:rPr>
          <w:rFonts w:hint="eastAsia" w:ascii="宋体" w:hAnsi="宋体" w:eastAsia="宋体" w:cs="仿宋"/>
          <w:color w:val="auto"/>
          <w:kern w:val="0"/>
          <w:sz w:val="24"/>
          <w:szCs w:val="24"/>
          <w:highlight w:val="none"/>
          <w:lang w:val="en-US" w:eastAsia="zh-CN" w:bidi="ar-SA"/>
        </w:rPr>
      </w:pPr>
      <w:r>
        <w:rPr>
          <w:rFonts w:hint="eastAsia" w:ascii="宋体" w:hAnsi="宋体" w:eastAsia="宋体" w:cs="仿宋"/>
          <w:color w:val="auto"/>
          <w:kern w:val="0"/>
          <w:sz w:val="24"/>
          <w:szCs w:val="24"/>
          <w:highlight w:val="none"/>
          <w:lang w:val="en-US" w:eastAsia="zh-CN" w:bidi="ar-SA"/>
        </w:rPr>
        <w:t>3.2.11</w:t>
      </w:r>
      <w:r>
        <w:rPr>
          <w:rFonts w:hint="eastAsia" w:ascii="宋体" w:hAnsi="宋体" w:eastAsia="宋体" w:cs="仿宋"/>
          <w:color w:val="auto"/>
          <w:kern w:val="0"/>
          <w:sz w:val="24"/>
          <w:szCs w:val="24"/>
          <w:highlight w:val="none"/>
          <w:lang w:val="en-US" w:eastAsia="zh-Hans" w:bidi="ar-SA"/>
        </w:rPr>
        <w:t>处置服务过程中</w:t>
      </w:r>
      <w:r>
        <w:rPr>
          <w:rFonts w:hint="eastAsia" w:ascii="宋体" w:hAnsi="宋体" w:eastAsia="宋体" w:cs="仿宋"/>
          <w:color w:val="auto"/>
          <w:kern w:val="0"/>
          <w:sz w:val="24"/>
          <w:szCs w:val="24"/>
          <w:highlight w:val="none"/>
          <w:lang w:val="en-US" w:eastAsia="zh-CN" w:bidi="ar-SA"/>
        </w:rPr>
        <w:t>乙方须协助甲方办理交接</w:t>
      </w:r>
      <w:r>
        <w:rPr>
          <w:rFonts w:hint="eastAsia" w:ascii="宋体" w:hAnsi="宋体" w:eastAsia="宋体" w:cs="仿宋"/>
          <w:color w:val="auto"/>
          <w:kern w:val="0"/>
          <w:sz w:val="24"/>
          <w:szCs w:val="24"/>
          <w:highlight w:val="none"/>
          <w:lang w:val="en-US" w:eastAsia="zh-Hans" w:bidi="ar-SA"/>
        </w:rPr>
        <w:t>、</w:t>
      </w:r>
      <w:r>
        <w:rPr>
          <w:rFonts w:hint="eastAsia" w:ascii="宋体" w:hAnsi="宋体" w:eastAsia="宋体" w:cs="仿宋"/>
          <w:color w:val="auto"/>
          <w:kern w:val="0"/>
          <w:sz w:val="24"/>
          <w:szCs w:val="24"/>
          <w:highlight w:val="none"/>
          <w:lang w:val="en-US" w:eastAsia="zh-CN" w:bidi="ar-SA"/>
        </w:rPr>
        <w:t>签收</w:t>
      </w:r>
      <w:r>
        <w:rPr>
          <w:rFonts w:hint="eastAsia" w:ascii="宋体" w:hAnsi="宋体" w:eastAsia="宋体" w:cs="仿宋"/>
          <w:color w:val="auto"/>
          <w:kern w:val="0"/>
          <w:sz w:val="24"/>
          <w:szCs w:val="24"/>
          <w:highlight w:val="none"/>
          <w:lang w:val="en-US" w:eastAsia="zh-Hans" w:bidi="ar-SA"/>
        </w:rPr>
        <w:t>及电子影像记录等</w:t>
      </w:r>
      <w:r>
        <w:rPr>
          <w:rFonts w:hint="eastAsia" w:ascii="宋体" w:hAnsi="宋体" w:eastAsia="宋体" w:cs="仿宋"/>
          <w:color w:val="auto"/>
          <w:kern w:val="0"/>
          <w:sz w:val="24"/>
          <w:szCs w:val="24"/>
          <w:highlight w:val="none"/>
          <w:lang w:val="en-US" w:eastAsia="zh-CN" w:bidi="ar-SA"/>
        </w:rPr>
        <w:t>手续，并负责全部运输、装卸、人工作业及计件费用。</w:t>
      </w:r>
    </w:p>
    <w:p>
      <w:pPr>
        <w:widowControl w:val="0"/>
        <w:adjustRightInd w:val="0"/>
        <w:snapToGrid w:val="0"/>
        <w:spacing w:after="0" w:line="360" w:lineRule="auto"/>
        <w:ind w:left="0" w:leftChars="0"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3.2.12若甲方提供处置件数的，处置件数应以甲方提供数据为准，若甲方未能提供件数的以甲方委托的第三方计件数量为准，费用由乙方承担。</w:t>
      </w:r>
    </w:p>
    <w:p>
      <w:pPr>
        <w:widowControl w:val="0"/>
        <w:adjustRightInd w:val="0"/>
        <w:snapToGrid w:val="0"/>
        <w:spacing w:after="0" w:line="360" w:lineRule="auto"/>
        <w:ind w:left="0" w:leftChars="0"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3.2.13</w:t>
      </w:r>
      <w:r>
        <w:rPr>
          <w:rFonts w:hint="eastAsia" w:ascii="宋体" w:hAnsi="宋体" w:eastAsia="宋体" w:cs="宋体"/>
          <w:color w:val="auto"/>
          <w:kern w:val="0"/>
          <w:sz w:val="24"/>
          <w:szCs w:val="24"/>
          <w:lang w:val="en-US" w:eastAsia="zh-CN" w:bidi="ar-SA"/>
        </w:rPr>
        <w:t>乙方须按照政府规定的合法程序进行资产处置，且不得对甲方客车类资产进行过户、提档。如乙方违规处置资产，甲方有权向有关主管部门投诉并追究乙方责任和要求赔偿。</w:t>
      </w:r>
    </w:p>
    <w:p>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 xml:space="preserve">第四条 </w:t>
      </w:r>
      <w:r>
        <w:rPr>
          <w:rFonts w:hint="eastAsia" w:ascii="宋体" w:hAnsi="宋体" w:eastAsia="宋体" w:cs="Times New Roman"/>
          <w:b/>
          <w:color w:val="auto"/>
          <w:sz w:val="24"/>
          <w:szCs w:val="24"/>
          <w:highlight w:val="none"/>
        </w:rPr>
        <w:t>合同总价及结算支付方式</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lang w:val="en-US" w:eastAsia="zh-CN"/>
        </w:rPr>
        <w:t>4.1合同暂定总价为：</w:t>
      </w:r>
      <w:r>
        <w:rPr>
          <w:rFonts w:hint="eastAsia" w:ascii="宋体" w:hAnsi="宋体" w:eastAsia="宋体" w:cs="宋体"/>
          <w:color w:val="auto"/>
          <w:sz w:val="24"/>
        </w:rPr>
        <w:t>人民币：¥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default" w:ascii="宋体" w:hAnsi="宋体" w:eastAsia="宋体" w:cs="宋体"/>
          <w:color w:val="auto"/>
          <w:sz w:val="24"/>
          <w:u w:val="single"/>
          <w:lang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Hans"/>
        </w:rPr>
        <w:t>元</w:t>
      </w:r>
      <w:r>
        <w:rPr>
          <w:rFonts w:hint="eastAsia" w:ascii="宋体" w:hAnsi="宋体" w:eastAsia="宋体" w:cs="宋体"/>
          <w:color w:val="auto"/>
          <w:sz w:val="24"/>
        </w:rPr>
        <w:t>，（</w:t>
      </w:r>
      <w:r>
        <w:rPr>
          <w:rFonts w:hint="eastAsia" w:ascii="宋体" w:hAnsi="宋体" w:eastAsia="宋体" w:cs="宋体"/>
          <w:color w:val="auto"/>
          <w:sz w:val="24"/>
          <w:lang w:val="en-US" w:eastAsia="zh-Hans"/>
        </w:rPr>
        <w:t>大</w:t>
      </w:r>
      <w:r>
        <w:rPr>
          <w:rFonts w:hint="eastAsia" w:ascii="宋体" w:hAnsi="宋体" w:eastAsia="宋体" w:cs="宋体"/>
          <w:color w:val="auto"/>
          <w:sz w:val="24"/>
        </w:rPr>
        <w:t>写</w:t>
      </w:r>
      <w:r>
        <w:rPr>
          <w:rFonts w:hint="eastAsia" w:ascii="宋体" w:hAnsi="宋体" w:eastAsia="宋体" w:cs="宋体"/>
          <w:color w:val="auto"/>
          <w:sz w:val="24"/>
          <w:lang w:eastAsia="zh-Hans"/>
        </w:rPr>
        <w:t>：</w:t>
      </w:r>
      <w:r>
        <w:rPr>
          <w:rFonts w:hint="default" w:ascii="宋体" w:hAnsi="宋体" w:eastAsia="宋体" w:cs="宋体"/>
          <w:color w:val="auto"/>
          <w:sz w:val="24"/>
          <w:u w:val="single"/>
          <w:lang w:eastAsia="zh-Hans"/>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Hans"/>
        </w:rPr>
        <w:t>；</w:t>
      </w:r>
      <w:r>
        <w:rPr>
          <w:rFonts w:hint="eastAsia" w:ascii="宋体" w:hAnsi="宋体" w:eastAsia="宋体" w:cs="宋体"/>
          <w:color w:val="auto"/>
          <w:sz w:val="24"/>
          <w:highlight w:val="none"/>
          <w:u w:val="single"/>
          <w:lang w:val="en-US" w:eastAsia="zh-CN"/>
        </w:rPr>
        <w:t>最终按实际</w:t>
      </w:r>
      <w:r>
        <w:rPr>
          <w:rFonts w:hint="eastAsia" w:ascii="宋体" w:hAnsi="宋体" w:eastAsia="宋体" w:cs="宋体"/>
          <w:color w:val="auto"/>
          <w:sz w:val="24"/>
          <w:highlight w:val="none"/>
          <w:u w:val="single"/>
          <w:lang w:val="en-US" w:eastAsia="zh-Hans"/>
        </w:rPr>
        <w:t>处置</w:t>
      </w:r>
      <w:r>
        <w:rPr>
          <w:rFonts w:hint="eastAsia" w:ascii="宋体" w:hAnsi="宋体" w:eastAsia="宋体" w:cs="宋体"/>
          <w:color w:val="auto"/>
          <w:sz w:val="24"/>
          <w:highlight w:val="none"/>
          <w:u w:val="single"/>
          <w:lang w:val="en-US" w:eastAsia="zh-CN"/>
        </w:rPr>
        <w:t>件数结算</w:t>
      </w:r>
      <w:r>
        <w:rPr>
          <w:rFonts w:hint="eastAsia" w:ascii="宋体" w:hAnsi="宋体" w:eastAsia="宋体" w:cs="宋体"/>
          <w:color w:val="auto"/>
          <w:sz w:val="24"/>
          <w:szCs w:val="24"/>
          <w:highlight w:val="none"/>
          <w:lang w:val="en-US" w:eastAsia="zh-CN"/>
        </w:rPr>
        <w:t>。</w:t>
      </w:r>
    </w:p>
    <w:p>
      <w:pPr>
        <w:widowControl/>
        <w:autoSpaceDE w:val="0"/>
        <w:autoSpaceDN w:val="0"/>
        <w:adjustRightInd w:val="0"/>
        <w:spacing w:after="0" w:line="360" w:lineRule="auto"/>
        <w:ind w:firstLine="48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单价在合同有效期内为不变价。乙方已经充分考虑本合同履行期间的市场风险和国家政策性调整风险系数并已计入报价，因此合同</w:t>
      </w:r>
      <w:r>
        <w:rPr>
          <w:rFonts w:hint="eastAsia" w:ascii="宋体" w:hAnsi="宋体" w:eastAsia="宋体"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rPr>
        <w:t>单价在合同有效期内不因任何因素</w:t>
      </w:r>
      <w:r>
        <w:rPr>
          <w:rFonts w:hint="eastAsia" w:ascii="宋体" w:hAnsi="宋体" w:eastAsia="宋体" w:cs="宋体"/>
          <w:color w:val="auto"/>
          <w:kern w:val="0"/>
          <w:sz w:val="24"/>
          <w:szCs w:val="24"/>
          <w:highlight w:val="none"/>
          <w:lang w:val="en-US" w:eastAsia="zh-CN"/>
        </w:rPr>
        <w:t>而</w:t>
      </w:r>
      <w:r>
        <w:rPr>
          <w:rFonts w:hint="eastAsia" w:ascii="宋体" w:hAnsi="宋体" w:eastAsia="宋体" w:cs="宋体"/>
          <w:color w:val="auto"/>
          <w:kern w:val="0"/>
          <w:sz w:val="24"/>
          <w:szCs w:val="24"/>
          <w:highlight w:val="none"/>
        </w:rPr>
        <w:t>作调整。</w:t>
      </w:r>
    </w:p>
    <w:p>
      <w:pPr>
        <w:widowControl/>
        <w:tabs>
          <w:tab w:val="left" w:pos="851"/>
        </w:tabs>
        <w:adjustRightInd w:val="0"/>
        <w:snapToGrid w:val="0"/>
        <w:spacing w:after="0" w:line="360" w:lineRule="auto"/>
        <w:ind w:firstLine="480" w:firstLineChars="200"/>
        <w:jc w:val="left"/>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本合同约定的价格为含税价价格（税率</w:t>
      </w:r>
      <w:r>
        <w:rPr>
          <w:rFonts w:hint="eastAsia" w:ascii="宋体" w:hAnsi="宋体" w:eastAsia="宋体" w:cs="宋体"/>
          <w:color w:val="auto"/>
          <w:kern w:val="0"/>
          <w:sz w:val="24"/>
          <w:szCs w:val="24"/>
          <w:highlight w:val="none"/>
          <w:u w:val="single"/>
          <w:lang w:val="en-US" w:eastAsia="zh-CN"/>
        </w:rPr>
        <w:t xml:space="preserve"> 13</w:t>
      </w:r>
      <w:r>
        <w:rPr>
          <w:rFonts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after="0" w:line="360" w:lineRule="auto"/>
        <w:ind w:firstLine="480" w:firstLineChars="200"/>
        <w:jc w:val="left"/>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4.3</w:t>
      </w:r>
      <w:r>
        <w:rPr>
          <w:rFonts w:hint="eastAsia" w:ascii="宋体" w:hAnsi="宋体" w:eastAsia="宋体" w:cs="宋体"/>
          <w:color w:val="auto"/>
          <w:sz w:val="24"/>
          <w:lang w:val="en-US" w:eastAsia="zh-Hans"/>
        </w:rPr>
        <w:t>结算</w:t>
      </w:r>
      <w:r>
        <w:rPr>
          <w:rFonts w:hint="eastAsia" w:ascii="宋体" w:hAnsi="宋体" w:eastAsia="宋体" w:cs="宋体"/>
          <w:color w:val="auto"/>
          <w:sz w:val="24"/>
          <w:lang w:val="en-US" w:eastAsia="zh-CN"/>
        </w:rPr>
        <w:t>及</w:t>
      </w:r>
      <w:r>
        <w:rPr>
          <w:rFonts w:hint="eastAsia" w:ascii="宋体" w:hAnsi="宋体" w:eastAsia="宋体" w:cs="宋体"/>
          <w:color w:val="auto"/>
          <w:sz w:val="24"/>
        </w:rPr>
        <w:t>支付方式</w:t>
      </w:r>
      <w:r>
        <w:rPr>
          <w:rFonts w:hint="eastAsia" w:ascii="宋体" w:hAnsi="宋体" w:eastAsia="宋体" w:cs="宋体"/>
          <w:color w:val="auto"/>
          <w:sz w:val="24"/>
          <w:lang w:val="en-US" w:eastAsia="zh-CN"/>
        </w:rPr>
        <w:t>按以下执行：</w:t>
      </w:r>
    </w:p>
    <w:p>
      <w:pPr>
        <w:spacing w:after="160" w:line="4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4.3.1</w:t>
      </w:r>
      <w:r>
        <w:rPr>
          <w:rFonts w:hint="eastAsia" w:ascii="宋体" w:hAnsi="宋体" w:eastAsia="宋体" w:cs="宋体"/>
          <w:color w:val="auto"/>
          <w:sz w:val="24"/>
          <w:lang w:val="en-US" w:eastAsia="zh-Hans"/>
        </w:rPr>
        <w:t>乙方按每批次处置的</w:t>
      </w:r>
      <w:r>
        <w:rPr>
          <w:rFonts w:hint="eastAsia" w:ascii="宋体" w:hAnsi="宋体" w:eastAsia="宋体" w:cs="宋体"/>
          <w:color w:val="auto"/>
          <w:sz w:val="24"/>
          <w:highlight w:val="none"/>
          <w:lang w:val="en-US" w:eastAsia="zh-Hans"/>
        </w:rPr>
        <w:t>资产实际</w:t>
      </w:r>
      <w:r>
        <w:rPr>
          <w:rFonts w:hint="eastAsia" w:ascii="宋体" w:hAnsi="宋体" w:eastAsia="宋体" w:cs="宋体"/>
          <w:color w:val="auto"/>
          <w:sz w:val="24"/>
          <w:highlight w:val="none"/>
          <w:lang w:val="en-US" w:eastAsia="zh-CN"/>
        </w:rPr>
        <w:t>件数</w:t>
      </w:r>
      <w:r>
        <w:rPr>
          <w:rFonts w:hint="eastAsia" w:ascii="宋体" w:hAnsi="宋体" w:eastAsia="宋体" w:cs="宋体"/>
          <w:color w:val="auto"/>
          <w:sz w:val="24"/>
          <w:highlight w:val="none"/>
          <w:lang w:val="en-US" w:eastAsia="zh-Hans"/>
        </w:rPr>
        <w:t>与对应的</w:t>
      </w:r>
      <w:r>
        <w:rPr>
          <w:rFonts w:hint="eastAsia" w:ascii="宋体" w:hAnsi="宋体" w:eastAsia="宋体" w:cs="宋体"/>
          <w:color w:val="auto"/>
          <w:sz w:val="24"/>
          <w:highlight w:val="none"/>
          <w:lang w:val="en-US" w:eastAsia="zh-CN"/>
        </w:rPr>
        <w:t>综合</w:t>
      </w:r>
      <w:r>
        <w:rPr>
          <w:rFonts w:hint="eastAsia" w:ascii="宋体" w:hAnsi="宋体" w:eastAsia="宋体" w:cs="宋体"/>
          <w:color w:val="auto"/>
          <w:sz w:val="24"/>
          <w:highlight w:val="none"/>
          <w:lang w:val="en-US" w:eastAsia="zh-Hans"/>
        </w:rPr>
        <w:t>单价乘积，得出每批次结算金额并向甲方支付款项</w:t>
      </w:r>
      <w:r>
        <w:rPr>
          <w:rFonts w:hint="eastAsia" w:ascii="宋体" w:hAnsi="宋体" w:eastAsia="宋体" w:cs="宋体"/>
          <w:color w:val="auto"/>
          <w:sz w:val="24"/>
          <w:highlight w:val="none"/>
          <w:lang w:val="en-US" w:eastAsia="zh-CN"/>
        </w:rPr>
        <w:t>(每批次结算金额最终以实际处置情况为准）</w:t>
      </w:r>
      <w:r>
        <w:rPr>
          <w:rFonts w:hint="eastAsia" w:ascii="宋体" w:hAnsi="宋体" w:eastAsia="宋体" w:cs="宋体"/>
          <w:color w:val="auto"/>
          <w:sz w:val="24"/>
          <w:highlight w:val="none"/>
          <w:lang w:val="en-US" w:eastAsia="zh-Hans"/>
        </w:rPr>
        <w:t>。</w:t>
      </w:r>
    </w:p>
    <w:p>
      <w:pPr>
        <w:spacing w:line="384"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4.3.2</w:t>
      </w:r>
      <w:r>
        <w:rPr>
          <w:rFonts w:hint="eastAsia" w:ascii="宋体" w:hAnsi="宋体" w:eastAsia="宋体" w:cs="宋体"/>
          <w:color w:val="auto"/>
          <w:sz w:val="24"/>
          <w:lang w:val="en-US" w:eastAsia="zh-Hans"/>
        </w:rPr>
        <w:t>甲</w:t>
      </w:r>
      <w:r>
        <w:rPr>
          <w:rFonts w:hint="eastAsia" w:ascii="宋体" w:hAnsi="宋体" w:eastAsia="宋体" w:cs="宋体"/>
          <w:color w:val="auto"/>
          <w:sz w:val="24"/>
        </w:rPr>
        <w:t>方收款账户</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pPr>
        <w:widowControl/>
        <w:spacing w:line="360" w:lineRule="auto"/>
        <w:ind w:firstLine="1200" w:firstLineChars="500"/>
        <w:jc w:val="left"/>
        <w:outlineLvl w:val="9"/>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 xml:space="preserve">总公司账户： </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单位：广州市净水有限公司</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统一社会信用代码：91440101755584729Q</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开户银行：建行珠江新城支行</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银行账号：4400 1420 3140 5017 0338</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地址：广州市天河区临江大道501号</w:t>
      </w:r>
    </w:p>
    <w:p>
      <w:pPr>
        <w:widowControl/>
        <w:spacing w:line="360" w:lineRule="auto"/>
        <w:ind w:firstLine="1200" w:firstLineChars="5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电话：38890283</w:t>
      </w:r>
      <w:r>
        <w:rPr>
          <w:rFonts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widowControl w:val="0"/>
        <w:spacing w:after="120"/>
        <w:ind w:firstLine="1200" w:firstLineChars="500"/>
        <w:jc w:val="both"/>
        <w:rPr>
          <w:rFonts w:hint="eastAsia" w:ascii="宋体" w:hAnsi="宋体" w:eastAsia="宋体" w:cs="宋体"/>
          <w:color w:val="auto"/>
          <w:kern w:val="2"/>
          <w:sz w:val="24"/>
          <w:szCs w:val="24"/>
          <w:highlight w:val="none"/>
          <w:u w:val="single"/>
          <w:lang w:val="en-US" w:eastAsia="zh-CN" w:bidi="ar-SA"/>
        </w:rPr>
      </w:pPr>
    </w:p>
    <w:p>
      <w:pPr>
        <w:widowControl w:val="0"/>
        <w:spacing w:after="120"/>
        <w:ind w:firstLine="1200" w:firstLineChars="5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分公司账户：</w:t>
      </w:r>
    </w:p>
    <w:p>
      <w:pPr>
        <w:widowControl/>
        <w:numPr>
          <w:ilvl w:val="0"/>
          <w:numId w:val="0"/>
        </w:numPr>
        <w:tabs>
          <w:tab w:val="left" w:pos="0"/>
          <w:tab w:val="left" w:pos="540"/>
        </w:tabs>
        <w:spacing w:line="360" w:lineRule="auto"/>
        <w:ind w:leftChars="0" w:firstLine="1200" w:firstLineChars="500"/>
        <w:jc w:val="left"/>
        <w:rPr>
          <w:rFonts w:hint="eastAsia" w:ascii="宋体" w:hAnsi="宋体" w:eastAsia="宋体" w:cs="宋体"/>
          <w:color w:val="auto"/>
          <w:kern w:val="0"/>
          <w:sz w:val="24"/>
          <w:szCs w:val="28"/>
          <w:u w:val="single"/>
          <w:lang w:val="en-US" w:eastAsia="zh-CN"/>
        </w:rPr>
      </w:pPr>
      <w:r>
        <w:rPr>
          <w:rFonts w:hint="eastAsia" w:ascii="宋体" w:hAnsi="宋体" w:eastAsia="宋体" w:cs="宋体"/>
          <w:color w:val="auto"/>
          <w:kern w:val="0"/>
          <w:sz w:val="24"/>
          <w:szCs w:val="28"/>
          <w:u w:val="single"/>
          <w:lang w:val="en-US" w:eastAsia="zh-CN"/>
        </w:rPr>
        <w:t>单位:广州市净水有限公司</w:t>
      </w:r>
    </w:p>
    <w:p>
      <w:pPr>
        <w:widowControl/>
        <w:numPr>
          <w:ilvl w:val="0"/>
          <w:numId w:val="0"/>
        </w:numPr>
        <w:tabs>
          <w:tab w:val="left" w:pos="0"/>
          <w:tab w:val="left" w:pos="540"/>
        </w:tabs>
        <w:spacing w:line="360" w:lineRule="auto"/>
        <w:ind w:leftChars="0" w:firstLine="1200" w:firstLineChars="500"/>
        <w:jc w:val="left"/>
        <w:rPr>
          <w:rFonts w:hint="eastAsia" w:ascii="宋体" w:hAnsi="宋体" w:eastAsia="宋体" w:cs="宋体"/>
          <w:color w:val="auto"/>
          <w:kern w:val="0"/>
          <w:sz w:val="24"/>
          <w:szCs w:val="28"/>
          <w:u w:val="single"/>
          <w:lang w:val="en-US" w:eastAsia="zh-CN"/>
        </w:rPr>
      </w:pPr>
      <w:r>
        <w:rPr>
          <w:rFonts w:hint="eastAsia" w:ascii="宋体" w:hAnsi="宋体" w:eastAsia="宋体" w:cs="宋体"/>
          <w:color w:val="auto"/>
          <w:kern w:val="0"/>
          <w:sz w:val="24"/>
          <w:szCs w:val="28"/>
          <w:u w:val="single"/>
          <w:lang w:val="en-US" w:eastAsia="zh-CN"/>
        </w:rPr>
        <w:t>统一社会信用代码:91440101755584729Q</w:t>
      </w:r>
    </w:p>
    <w:p>
      <w:pPr>
        <w:widowControl/>
        <w:numPr>
          <w:ilvl w:val="0"/>
          <w:numId w:val="0"/>
        </w:numPr>
        <w:tabs>
          <w:tab w:val="left" w:pos="0"/>
          <w:tab w:val="left" w:pos="540"/>
        </w:tabs>
        <w:spacing w:line="360" w:lineRule="auto"/>
        <w:ind w:leftChars="0" w:firstLine="1200" w:firstLineChars="500"/>
        <w:jc w:val="left"/>
        <w:rPr>
          <w:rFonts w:hint="default" w:ascii="宋体" w:hAnsi="宋体" w:eastAsia="宋体" w:cs="宋体"/>
          <w:color w:val="auto"/>
          <w:kern w:val="0"/>
          <w:sz w:val="24"/>
          <w:szCs w:val="28"/>
          <w:u w:val="single"/>
          <w:lang w:val="en-US" w:eastAsia="zh-CN"/>
        </w:rPr>
      </w:pPr>
      <w:r>
        <w:rPr>
          <w:rFonts w:hint="eastAsia" w:ascii="宋体" w:hAnsi="宋体" w:eastAsia="宋体" w:cs="宋体"/>
          <w:color w:val="auto"/>
          <w:kern w:val="0"/>
          <w:sz w:val="24"/>
          <w:szCs w:val="28"/>
          <w:u w:val="single"/>
          <w:lang w:val="en-US" w:eastAsia="zh-CN"/>
        </w:rPr>
        <w:t>开户银行:民生银行广州分行</w:t>
      </w:r>
    </w:p>
    <w:p>
      <w:pPr>
        <w:widowControl/>
        <w:numPr>
          <w:ilvl w:val="0"/>
          <w:numId w:val="0"/>
        </w:numPr>
        <w:tabs>
          <w:tab w:val="left" w:pos="0"/>
          <w:tab w:val="left" w:pos="540"/>
        </w:tabs>
        <w:spacing w:line="360" w:lineRule="auto"/>
        <w:ind w:firstLine="1200" w:firstLineChars="500"/>
        <w:jc w:val="left"/>
        <w:rPr>
          <w:rFonts w:hint="eastAsia" w:ascii="宋体" w:hAnsi="宋体" w:eastAsia="宋体" w:cs="宋体"/>
          <w:color w:val="auto"/>
          <w:kern w:val="0"/>
          <w:sz w:val="24"/>
          <w:szCs w:val="28"/>
          <w:u w:val="single"/>
          <w:lang w:val="en-US" w:eastAsia="zh-CN"/>
        </w:rPr>
      </w:pPr>
      <w:r>
        <w:rPr>
          <w:rFonts w:hint="eastAsia" w:ascii="宋体" w:hAnsi="宋体" w:eastAsia="宋体" w:cs="宋体"/>
          <w:color w:val="auto"/>
          <w:kern w:val="0"/>
          <w:sz w:val="24"/>
          <w:szCs w:val="28"/>
          <w:u w:val="single"/>
          <w:lang w:val="en-US" w:eastAsia="zh-CN"/>
        </w:rPr>
        <w:t>银行账号:0301 0141 4000 6932</w:t>
      </w:r>
    </w:p>
    <w:p>
      <w:pPr>
        <w:widowControl/>
        <w:numPr>
          <w:ilvl w:val="0"/>
          <w:numId w:val="0"/>
        </w:numPr>
        <w:tabs>
          <w:tab w:val="left" w:pos="0"/>
          <w:tab w:val="left" w:pos="540"/>
        </w:tabs>
        <w:spacing w:line="360" w:lineRule="auto"/>
        <w:ind w:leftChars="0" w:firstLine="1200" w:firstLineChars="500"/>
        <w:jc w:val="left"/>
        <w:rPr>
          <w:rFonts w:hint="eastAsia" w:ascii="宋体" w:hAnsi="宋体" w:eastAsia="宋体" w:cs="宋体"/>
          <w:color w:val="auto"/>
          <w:kern w:val="0"/>
          <w:sz w:val="24"/>
          <w:szCs w:val="28"/>
          <w:u w:val="single"/>
          <w:lang w:val="en-US" w:eastAsia="zh-CN"/>
        </w:rPr>
      </w:pPr>
      <w:r>
        <w:rPr>
          <w:rFonts w:hint="eastAsia" w:ascii="宋体" w:hAnsi="宋体" w:eastAsia="宋体" w:cs="宋体"/>
          <w:color w:val="auto"/>
          <w:kern w:val="0"/>
          <w:sz w:val="24"/>
          <w:szCs w:val="28"/>
          <w:u w:val="single"/>
          <w:lang w:val="en-US" w:eastAsia="zh-CN"/>
        </w:rPr>
        <w:t>地址:广州市天河区临江大道501号</w:t>
      </w:r>
    </w:p>
    <w:p>
      <w:pPr>
        <w:widowControl/>
        <w:numPr>
          <w:ilvl w:val="0"/>
          <w:numId w:val="0"/>
        </w:numPr>
        <w:tabs>
          <w:tab w:val="left" w:pos="0"/>
          <w:tab w:val="left" w:pos="540"/>
        </w:tabs>
        <w:spacing w:line="360" w:lineRule="auto"/>
        <w:ind w:leftChars="0"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8"/>
          <w:u w:val="single"/>
          <w:lang w:val="en-US" w:eastAsia="zh-CN"/>
        </w:rPr>
        <w:t xml:space="preserve">电话:38890283 </w:t>
      </w:r>
      <w:r>
        <w:rPr>
          <w:rFonts w:hint="eastAsia" w:ascii="宋体" w:hAnsi="宋体" w:eastAsia="宋体" w:cs="宋体"/>
          <w:color w:val="auto"/>
          <w:kern w:val="0"/>
          <w:sz w:val="24"/>
          <w:szCs w:val="24"/>
          <w:u w:val="single"/>
        </w:rPr>
        <w:t>；</w:t>
      </w:r>
    </w:p>
    <w:p>
      <w:pPr>
        <w:widowControl/>
        <w:adjustRightInd w:val="0"/>
        <w:snapToGrid w:val="0"/>
        <w:spacing w:after="200"/>
        <w:ind w:firstLine="42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u w:val="none"/>
          <w:lang w:val="en-US" w:eastAsia="zh-CN" w:bidi="ar-SA"/>
        </w:rPr>
        <w:t xml:space="preserve">4.3.3 </w:t>
      </w:r>
      <w:r>
        <w:rPr>
          <w:rFonts w:hint="eastAsia" w:ascii="宋体" w:hAnsi="宋体" w:eastAsia="宋体" w:cs="宋体"/>
          <w:color w:val="auto"/>
          <w:kern w:val="0"/>
          <w:sz w:val="24"/>
          <w:szCs w:val="24"/>
          <w:highlight w:val="none"/>
          <w:lang w:val="en-US" w:eastAsia="zh-CN" w:bidi="ar-SA"/>
        </w:rPr>
        <w:t xml:space="preserve">付款方式： </w:t>
      </w:r>
      <w:r>
        <w:rPr>
          <w:rFonts w:hint="eastAsia"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 xml:space="preserve">网银支付；  </w:t>
      </w:r>
      <w:r>
        <w:rPr>
          <w:rFonts w:hint="eastAsia" w:ascii="宋体" w:hAnsi="宋体" w:eastAsia="宋体" w:cs="宋体"/>
          <w:color w:val="auto"/>
          <w:kern w:val="0"/>
          <w:sz w:val="24"/>
          <w:szCs w:val="24"/>
          <w:highlight w:val="none"/>
          <w:lang w:val="en-US" w:eastAsia="zh-CN" w:bidi="ar-SA"/>
        </w:rPr>
        <w:sym w:font="Wingdings" w:char="00A8"/>
      </w:r>
      <w:r>
        <w:rPr>
          <w:rFonts w:hint="eastAsia" w:ascii="宋体" w:hAnsi="宋体" w:eastAsia="宋体" w:cs="宋体"/>
          <w:color w:val="auto"/>
          <w:kern w:val="0"/>
          <w:sz w:val="24"/>
          <w:szCs w:val="24"/>
          <w:highlight w:val="none"/>
          <w:lang w:val="en-US" w:eastAsia="zh-CN" w:bidi="ar-SA"/>
        </w:rPr>
        <w:t xml:space="preserve">支票；   </w:t>
      </w:r>
      <w:r>
        <w:rPr>
          <w:rFonts w:hint="eastAsia" w:ascii="宋体" w:hAnsi="宋体" w:eastAsia="宋体" w:cs="宋体"/>
          <w:color w:val="auto"/>
          <w:kern w:val="0"/>
          <w:sz w:val="24"/>
          <w:szCs w:val="24"/>
          <w:highlight w:val="none"/>
          <w:lang w:val="en-US" w:eastAsia="zh-CN" w:bidi="ar-SA"/>
        </w:rPr>
        <w:sym w:font="Wingdings" w:char="00A8"/>
      </w:r>
      <w:r>
        <w:rPr>
          <w:rFonts w:hint="eastAsia" w:ascii="宋体" w:hAnsi="宋体" w:eastAsia="宋体" w:cs="宋体"/>
          <w:color w:val="auto"/>
          <w:kern w:val="0"/>
          <w:sz w:val="24"/>
          <w:szCs w:val="24"/>
          <w:highlight w:val="none"/>
          <w:lang w:val="en-US" w:eastAsia="zh-CN" w:bidi="ar-SA"/>
        </w:rPr>
        <w:t>其他：</w:t>
      </w:r>
    </w:p>
    <w:p>
      <w:pPr>
        <w:widowControl/>
        <w:numPr>
          <w:ilvl w:val="0"/>
          <w:numId w:val="0"/>
        </w:numPr>
        <w:tabs>
          <w:tab w:val="left" w:pos="0"/>
          <w:tab w:val="left" w:pos="540"/>
        </w:tabs>
        <w:spacing w:line="360" w:lineRule="auto"/>
        <w:ind w:firstLine="482" w:firstLineChars="200"/>
        <w:jc w:val="left"/>
        <w:rPr>
          <w:rFonts w:hint="eastAsia" w:ascii="宋体" w:hAnsi="宋体" w:eastAsia="宋体" w:cs="宋体"/>
          <w:b/>
          <w:bCs/>
          <w:color w:val="auto"/>
          <w:sz w:val="24"/>
          <w:highlight w:val="none"/>
          <w:u w:val="none"/>
        </w:rPr>
      </w:pPr>
      <w:r>
        <w:rPr>
          <w:rFonts w:hint="eastAsia" w:ascii="宋体" w:hAnsi="宋体" w:eastAsia="宋体" w:cs="宋体"/>
          <w:b/>
          <w:bCs/>
          <w:color w:val="auto"/>
          <w:kern w:val="0"/>
          <w:sz w:val="24"/>
          <w:szCs w:val="24"/>
          <w:u w:val="none"/>
          <w:lang w:val="en-US" w:eastAsia="zh-CN"/>
        </w:rPr>
        <w:t xml:space="preserve">第五条 </w:t>
      </w:r>
      <w:r>
        <w:rPr>
          <w:rFonts w:hint="eastAsia" w:ascii="宋体" w:hAnsi="宋体" w:eastAsia="宋体" w:cs="宋体"/>
          <w:b/>
          <w:bCs/>
          <w:color w:val="auto"/>
          <w:sz w:val="24"/>
          <w:highlight w:val="none"/>
          <w:u w:val="none"/>
          <w:lang w:val="en-US" w:eastAsia="zh-CN"/>
        </w:rPr>
        <w:t>履约担保</w:t>
      </w:r>
    </w:p>
    <w:p>
      <w:pPr>
        <w:numPr>
          <w:ilvl w:val="0"/>
          <w:numId w:val="0"/>
        </w:numPr>
        <w:spacing w:line="384" w:lineRule="auto"/>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5.1</w:t>
      </w:r>
      <w:r>
        <w:rPr>
          <w:rFonts w:hint="eastAsia" w:ascii="宋体" w:hAnsi="宋体" w:eastAsia="宋体" w:cs="宋体"/>
          <w:color w:val="auto"/>
          <w:sz w:val="24"/>
          <w:highlight w:val="none"/>
        </w:rPr>
        <w:t>履约担保：</w:t>
      </w:r>
      <w:r>
        <w:rPr>
          <w:rFonts w:hint="eastAsia" w:ascii="宋体" w:hAnsi="宋体" w:eastAsia="宋体" w:cs="宋体"/>
          <w:color w:val="auto"/>
          <w:szCs w:val="21"/>
          <w:highlight w:val="none"/>
        </w:rPr>
        <w:t>□</w:t>
      </w:r>
      <w:r>
        <w:rPr>
          <w:rFonts w:hint="eastAsia" w:ascii="宋体" w:hAnsi="宋体" w:eastAsia="宋体" w:cs="宋体"/>
          <w:bCs/>
          <w:color w:val="auto"/>
          <w:sz w:val="24"/>
          <w:highlight w:val="none"/>
        </w:rPr>
        <w:t>无；</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有,</w:t>
      </w:r>
      <w:r>
        <w:rPr>
          <w:rFonts w:hint="eastAsia" w:ascii="宋体" w:hAnsi="宋体" w:eastAsia="宋体" w:cs="宋体"/>
          <w:color w:val="auto"/>
          <w:sz w:val="24"/>
          <w:highlight w:val="none"/>
        </w:rPr>
        <w:t>本合同签订后</w:t>
      </w:r>
      <w:r>
        <w:rPr>
          <w:rFonts w:ascii="宋体" w:hAnsi="宋体" w:eastAsia="宋体" w:cs="宋体"/>
          <w:color w:val="auto"/>
          <w:sz w:val="24"/>
          <w:highlight w:val="none"/>
        </w:rPr>
        <w:t>10</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u w:val="single"/>
        </w:rPr>
        <w:t>以合同暂定总价的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作为履约保证金，</w:t>
      </w:r>
      <w:r>
        <w:rPr>
          <w:rFonts w:hint="eastAsia" w:ascii="宋体" w:hAnsi="宋体" w:eastAsia="宋体" w:cs="宋体"/>
          <w:color w:val="auto"/>
          <w:sz w:val="24"/>
          <w:highlight w:val="none"/>
        </w:rPr>
        <w:t>金额为：¥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default"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Hans"/>
        </w:rPr>
        <w:t>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Hans"/>
        </w:rPr>
        <w:t>大</w:t>
      </w:r>
      <w:r>
        <w:rPr>
          <w:rFonts w:hint="eastAsia" w:ascii="宋体" w:hAnsi="宋体" w:eastAsia="宋体" w:cs="宋体"/>
          <w:color w:val="auto"/>
          <w:sz w:val="24"/>
          <w:highlight w:val="none"/>
        </w:rPr>
        <w:t>写</w:t>
      </w:r>
      <w:r>
        <w:rPr>
          <w:rFonts w:hint="eastAsia" w:ascii="宋体" w:hAnsi="宋体" w:eastAsia="宋体" w:cs="宋体"/>
          <w:color w:val="auto"/>
          <w:sz w:val="24"/>
          <w:highlight w:val="none"/>
          <w:lang w:eastAsia="zh-Hans"/>
        </w:rPr>
        <w:t>：</w:t>
      </w:r>
      <w:r>
        <w:rPr>
          <w:rFonts w:hint="default" w:ascii="宋体" w:hAnsi="宋体" w:eastAsia="宋体" w:cs="宋体"/>
          <w:color w:val="auto"/>
          <w:sz w:val="24"/>
          <w:highlight w:val="none"/>
          <w:u w:val="single"/>
          <w:lang w:eastAsia="zh-Han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未按时提供的，甲方有权解除合同并要求乙方支付</w:t>
      </w:r>
      <w:r>
        <w:rPr>
          <w:rFonts w:hint="eastAsia" w:ascii="宋体" w:hAnsi="宋体" w:eastAsia="宋体" w:cs="宋体"/>
          <w:color w:val="auto"/>
          <w:sz w:val="24"/>
          <w:highlight w:val="none"/>
          <w:u w:val="single"/>
        </w:rPr>
        <w:t>合同暂定总价</w:t>
      </w:r>
      <w:r>
        <w:rPr>
          <w:rFonts w:ascii="宋体" w:hAnsi="宋体" w:eastAsia="宋体" w:cs="宋体"/>
          <w:color w:val="auto"/>
          <w:sz w:val="24"/>
          <w:highlight w:val="none"/>
          <w:u w:val="single"/>
        </w:rPr>
        <w:t>20%</w:t>
      </w:r>
      <w:r>
        <w:rPr>
          <w:rFonts w:hint="eastAsia" w:ascii="宋体" w:hAnsi="宋体" w:eastAsia="宋体" w:cs="宋体"/>
          <w:color w:val="auto"/>
          <w:sz w:val="24"/>
          <w:highlight w:val="none"/>
        </w:rPr>
        <w:t>作为违约金。</w:t>
      </w:r>
    </w:p>
    <w:p>
      <w:pPr>
        <w:widowControl w:val="0"/>
        <w:spacing w:before="0" w:beforeAutospacing="0" w:after="0" w:afterAutospacing="0" w:line="384"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w:t>
      </w:r>
      <w:r>
        <w:rPr>
          <w:rFonts w:ascii="宋体" w:hAnsi="宋体" w:eastAsia="宋体" w:cs="宋体"/>
          <w:color w:val="auto"/>
          <w:kern w:val="2"/>
          <w:sz w:val="24"/>
          <w:szCs w:val="24"/>
          <w:highlight w:val="none"/>
          <w:lang w:val="en-US" w:eastAsia="zh-CN" w:bidi="ar-SA"/>
        </w:rPr>
        <w:t>履约担保</w:t>
      </w:r>
      <w:r>
        <w:rPr>
          <w:rFonts w:hint="eastAsia" w:ascii="宋体" w:hAnsi="宋体" w:eastAsia="宋体" w:cs="宋体"/>
          <w:color w:val="auto"/>
          <w:kern w:val="2"/>
          <w:sz w:val="24"/>
          <w:szCs w:val="24"/>
          <w:highlight w:val="none"/>
          <w:lang w:val="en-US" w:eastAsia="zh-CN" w:bidi="ar-SA"/>
        </w:rPr>
        <w:t>按以下任一种形式提供</w:t>
      </w:r>
      <w:r>
        <w:rPr>
          <w:rFonts w:ascii="宋体" w:hAnsi="宋体" w:eastAsia="宋体" w:cs="宋体"/>
          <w:color w:val="auto"/>
          <w:kern w:val="2"/>
          <w:sz w:val="24"/>
          <w:szCs w:val="24"/>
          <w:highlight w:val="none"/>
          <w:lang w:val="en-US" w:eastAsia="zh-CN" w:bidi="ar-SA"/>
        </w:rPr>
        <w:t>：</w:t>
      </w:r>
    </w:p>
    <w:p>
      <w:pPr>
        <w:widowControl w:val="0"/>
        <w:spacing w:before="0" w:beforeAutospacing="0" w:after="0" w:afterAutospacing="0" w:line="360" w:lineRule="auto"/>
        <w:ind w:firstLine="48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1、合甲方要求（详见附件保函格式）的银行独立保函，</w:t>
      </w:r>
    </w:p>
    <w:p>
      <w:pPr>
        <w:widowControl w:val="0"/>
        <w:spacing w:before="0" w:beforeAutospacing="0" w:after="0" w:afterAutospacing="0" w:line="360" w:lineRule="auto"/>
        <w:ind w:firstLine="48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2、现金转账至甲方以下指定账户：</w:t>
      </w:r>
    </w:p>
    <w:p>
      <w:pPr>
        <w:tabs>
          <w:tab w:val="left" w:pos="1995"/>
        </w:tabs>
        <w:spacing w:line="384"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户名：广州市净水有限公司</w:t>
      </w:r>
    </w:p>
    <w:p>
      <w:pPr>
        <w:tabs>
          <w:tab w:val="left" w:pos="1995"/>
        </w:tabs>
        <w:spacing w:line="384"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账号：</w:t>
      </w:r>
      <w:r>
        <w:rPr>
          <w:rFonts w:ascii="宋体" w:hAnsi="宋体" w:eastAsia="宋体" w:cs="宋体"/>
          <w:bCs/>
          <w:color w:val="auto"/>
          <w:sz w:val="24"/>
          <w:highlight w:val="none"/>
        </w:rPr>
        <w:t>82010154900000342</w:t>
      </w:r>
    </w:p>
    <w:p>
      <w:pPr>
        <w:tabs>
          <w:tab w:val="left" w:pos="1995"/>
        </w:tabs>
        <w:spacing w:line="384"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开户行：浦发银行广州分行</w:t>
      </w:r>
    </w:p>
    <w:p>
      <w:pPr>
        <w:spacing w:line="384"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5.3</w:t>
      </w:r>
      <w:r>
        <w:rPr>
          <w:rFonts w:hint="eastAsia" w:ascii="宋体" w:hAnsi="宋体" w:eastAsia="宋体" w:cs="宋体"/>
          <w:color w:val="auto"/>
          <w:sz w:val="24"/>
          <w:highlight w:val="none"/>
        </w:rPr>
        <w:t>履约担保的担保</w:t>
      </w:r>
      <w:r>
        <w:rPr>
          <w:rFonts w:hint="eastAsia" w:ascii="宋体" w:hAnsi="宋体" w:eastAsia="宋体" w:cs="宋体"/>
          <w:color w:val="auto"/>
          <w:sz w:val="24"/>
          <w:highlight w:val="none"/>
          <w:lang w:val="en-US" w:eastAsia="zh-CN"/>
        </w:rPr>
        <w:t>期限</w:t>
      </w:r>
      <w:r>
        <w:rPr>
          <w:rFonts w:hint="eastAsia" w:ascii="宋体" w:hAnsi="宋体" w:eastAsia="宋体" w:cs="宋体"/>
          <w:color w:val="auto"/>
          <w:sz w:val="24"/>
          <w:highlight w:val="none"/>
        </w:rPr>
        <w:t>和返还</w:t>
      </w:r>
    </w:p>
    <w:p>
      <w:pPr>
        <w:spacing w:line="384" w:lineRule="auto"/>
        <w:ind w:firstLine="480"/>
        <w:outlineLvl w:val="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5.3.1</w:t>
      </w:r>
      <w:r>
        <w:rPr>
          <w:rFonts w:hint="eastAsia" w:ascii="宋体" w:hAnsi="宋体" w:eastAsia="宋体" w:cs="宋体"/>
          <w:color w:val="auto"/>
          <w:sz w:val="24"/>
          <w:highlight w:val="none"/>
        </w:rPr>
        <w:t>履约银行保函（或现金履约保证金）的</w:t>
      </w:r>
      <w:r>
        <w:rPr>
          <w:rFonts w:hint="eastAsia" w:ascii="宋体" w:hAnsi="宋体" w:eastAsia="宋体" w:cs="宋体"/>
          <w:color w:val="auto"/>
          <w:sz w:val="24"/>
          <w:highlight w:val="none"/>
          <w:lang w:val="en-US" w:eastAsia="zh-CN"/>
        </w:rPr>
        <w:t>担保</w:t>
      </w:r>
      <w:r>
        <w:rPr>
          <w:rFonts w:hint="eastAsia" w:ascii="宋体" w:hAnsi="宋体" w:eastAsia="宋体" w:cs="宋体"/>
          <w:color w:val="auto"/>
          <w:sz w:val="24"/>
          <w:highlight w:val="none"/>
        </w:rPr>
        <w:t>期限：从提供履约担保（或转账成功）之日起至合同履行完成。</w:t>
      </w:r>
    </w:p>
    <w:p>
      <w:pPr>
        <w:spacing w:line="384"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5.3.2</w:t>
      </w:r>
      <w:r>
        <w:rPr>
          <w:rFonts w:hint="eastAsia" w:ascii="宋体" w:hAnsi="宋体" w:eastAsia="宋体" w:cs="宋体"/>
          <w:color w:val="auto"/>
          <w:sz w:val="24"/>
          <w:highlight w:val="none"/>
        </w:rPr>
        <w:t>履约银行保函在合同履行完成后，由乙方提出申请，甲方在</w:t>
      </w: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none"/>
          <w:lang w:val="en-US" w:eastAsia="zh-CN"/>
        </w:rPr>
        <w:t>8</w:t>
      </w:r>
      <w:r>
        <w:rPr>
          <w:rFonts w:hint="eastAsia" w:ascii="宋体" w:hAnsi="宋体" w:eastAsia="宋体" w:cs="宋体"/>
          <w:color w:val="auto"/>
          <w:sz w:val="24"/>
          <w:highlight w:val="none"/>
          <w:u w:val="none"/>
        </w:rPr>
        <w:t>日</w:t>
      </w:r>
      <w:r>
        <w:rPr>
          <w:rFonts w:hint="eastAsia" w:ascii="宋体" w:hAnsi="宋体" w:eastAsia="宋体" w:cs="宋体"/>
          <w:color w:val="auto"/>
          <w:sz w:val="24"/>
          <w:highlight w:val="none"/>
        </w:rPr>
        <w:t>内返还，不支付利息</w:t>
      </w:r>
      <w:r>
        <w:rPr>
          <w:rFonts w:hint="eastAsia" w:ascii="宋体" w:hAnsi="宋体" w:eastAsia="宋体" w:cs="宋体"/>
          <w:color w:val="auto"/>
          <w:sz w:val="24"/>
          <w:highlight w:val="none"/>
          <w:lang w:val="en-US" w:eastAsia="zh-CN"/>
        </w:rPr>
        <w:t>。</w:t>
      </w:r>
    </w:p>
    <w:p>
      <w:pPr>
        <w:spacing w:line="384" w:lineRule="auto"/>
        <w:ind w:firstLine="480" w:firstLineChars="200"/>
        <w:outlineLvl w:val="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5.3.4</w:t>
      </w:r>
      <w:r>
        <w:rPr>
          <w:rFonts w:hint="eastAsia" w:ascii="宋体" w:hAnsi="宋体" w:eastAsia="宋体" w:cs="宋体"/>
          <w:color w:val="auto"/>
          <w:sz w:val="24"/>
          <w:highlight w:val="none"/>
        </w:rPr>
        <w:t>延长担保期限。乙方以履约银行保函形式提交履约保证金的，在银行保函到期前，乙方应提前</w:t>
      </w:r>
      <w:r>
        <w:rPr>
          <w:rFonts w:hint="eastAsia" w:ascii="宋体" w:hAnsi="宋体" w:eastAsia="宋体" w:cs="宋体"/>
          <w:color w:val="auto"/>
          <w:sz w:val="24"/>
          <w:highlight w:val="none"/>
          <w:u w:val="single"/>
          <w:lang w:val="en-US" w:eastAsia="zh-CN"/>
        </w:rPr>
        <w:t xml:space="preserve"> 7 </w:t>
      </w:r>
      <w:r>
        <w:rPr>
          <w:rFonts w:hint="eastAsia" w:ascii="宋体" w:hAnsi="宋体" w:eastAsia="宋体" w:cs="宋体"/>
          <w:color w:val="auto"/>
          <w:sz w:val="24"/>
          <w:highlight w:val="none"/>
        </w:rPr>
        <w:t>日向甲方提交新的保函以替换即将到期的保函。如乙方未及时提交的，甲方有权直接要求担保银行支付其担保的全部金额并解除合同。</w:t>
      </w:r>
    </w:p>
    <w:p>
      <w:pPr>
        <w:widowControl w:val="0"/>
        <w:spacing w:before="0" w:beforeAutospacing="0" w:after="0" w:afterAutospacing="0" w:line="384" w:lineRule="auto"/>
        <w:ind w:firstLine="480" w:firstLineChars="200"/>
        <w:jc w:val="both"/>
        <w:rPr>
          <w:rFonts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5.3.5现金履约保证金的退还：合同履行完成后，由乙方提出申请，甲方在</w:t>
      </w:r>
      <w:r>
        <w:rPr>
          <w:rFonts w:hint="eastAsia" w:ascii="宋体" w:hAnsi="宋体" w:eastAsia="宋体" w:cs="宋体"/>
          <w:color w:val="auto"/>
          <w:kern w:val="2"/>
          <w:sz w:val="24"/>
          <w:szCs w:val="24"/>
          <w:highlight w:val="none"/>
          <w:u w:val="none"/>
          <w:lang w:val="en-US" w:eastAsia="zh-CN" w:bidi="ar-SA"/>
        </w:rPr>
        <w:t>28日</w:t>
      </w:r>
      <w:r>
        <w:rPr>
          <w:rFonts w:hint="eastAsia" w:ascii="宋体" w:hAnsi="宋体" w:eastAsia="宋体" w:cs="宋体"/>
          <w:color w:val="auto"/>
          <w:kern w:val="2"/>
          <w:sz w:val="24"/>
          <w:szCs w:val="24"/>
          <w:highlight w:val="none"/>
          <w:lang w:val="en-US" w:eastAsia="zh-CN" w:bidi="ar-SA"/>
        </w:rPr>
        <w:t>内将剩余保证金（无息）返还。</w:t>
      </w:r>
    </w:p>
    <w:p>
      <w:pPr>
        <w:spacing w:line="384"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5.3.6</w:t>
      </w:r>
      <w:r>
        <w:rPr>
          <w:rFonts w:hint="eastAsia" w:ascii="宋体" w:hAnsi="宋体" w:eastAsia="宋体" w:cs="宋体"/>
          <w:color w:val="auto"/>
          <w:sz w:val="24"/>
          <w:highlight w:val="none"/>
        </w:rPr>
        <w:t>甲方按本合同规定提取履约担保金额后，乙方应在收到甲方通知后</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7 </w:t>
      </w:r>
      <w:r>
        <w:rPr>
          <w:rFonts w:hint="eastAsia" w:ascii="宋体" w:hAnsi="宋体" w:eastAsia="宋体" w:cs="宋体"/>
          <w:color w:val="auto"/>
          <w:sz w:val="24"/>
          <w:highlight w:val="none"/>
        </w:rPr>
        <w:t>日内补足数额，逾期未补足的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甲方有权提取履约担保的全部余额并解除合同。</w:t>
      </w:r>
    </w:p>
    <w:p>
      <w:pPr>
        <w:widowControl/>
        <w:adjustRightInd w:val="0"/>
        <w:snapToGrid w:val="0"/>
        <w:spacing w:after="200"/>
        <w:ind w:firstLine="42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微软雅黑" w:cs="宋体"/>
          <w:color w:val="auto"/>
          <w:kern w:val="0"/>
          <w:sz w:val="24"/>
          <w:szCs w:val="20"/>
          <w:lang w:val="en-US" w:eastAsia="zh-CN" w:bidi="ar-SA"/>
        </w:rPr>
        <w:t>5.3.7</w:t>
      </w:r>
      <w:r>
        <w:rPr>
          <w:rFonts w:hint="eastAsia" w:ascii="宋体" w:hAnsi="宋体" w:eastAsia="宋体" w:cs="宋体"/>
          <w:color w:val="auto"/>
          <w:kern w:val="0"/>
          <w:sz w:val="24"/>
          <w:szCs w:val="24"/>
          <w:highlight w:val="none"/>
          <w:lang w:val="en-US" w:eastAsia="zh-CN" w:bidi="ar-SA"/>
        </w:rPr>
        <w:t xml:space="preserve">付款方式： </w:t>
      </w:r>
      <w:r>
        <w:rPr>
          <w:rFonts w:hint="eastAsia"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 xml:space="preserve">网银支付；  </w:t>
      </w:r>
      <w:r>
        <w:rPr>
          <w:rFonts w:hint="eastAsia" w:ascii="宋体" w:hAnsi="宋体" w:eastAsia="宋体" w:cs="宋体"/>
          <w:color w:val="auto"/>
          <w:kern w:val="0"/>
          <w:sz w:val="24"/>
          <w:szCs w:val="24"/>
          <w:highlight w:val="none"/>
          <w:lang w:val="en-US" w:eastAsia="zh-CN" w:bidi="ar-SA"/>
        </w:rPr>
        <w:sym w:font="Wingdings" w:char="00A8"/>
      </w:r>
      <w:r>
        <w:rPr>
          <w:rFonts w:hint="eastAsia" w:ascii="宋体" w:hAnsi="宋体" w:eastAsia="宋体" w:cs="宋体"/>
          <w:color w:val="auto"/>
          <w:kern w:val="0"/>
          <w:sz w:val="24"/>
          <w:szCs w:val="24"/>
          <w:highlight w:val="none"/>
          <w:lang w:val="en-US" w:eastAsia="zh-CN" w:bidi="ar-SA"/>
        </w:rPr>
        <w:t xml:space="preserve">支票；   </w:t>
      </w:r>
      <w:r>
        <w:rPr>
          <w:rFonts w:hint="eastAsia" w:ascii="宋体" w:hAnsi="宋体" w:eastAsia="宋体" w:cs="宋体"/>
          <w:color w:val="auto"/>
          <w:kern w:val="0"/>
          <w:sz w:val="24"/>
          <w:szCs w:val="24"/>
          <w:highlight w:val="none"/>
          <w:lang w:val="en-US" w:eastAsia="zh-CN" w:bidi="ar-SA"/>
        </w:rPr>
        <w:sym w:font="Wingdings" w:char="00A8"/>
      </w:r>
      <w:r>
        <w:rPr>
          <w:rFonts w:hint="eastAsia" w:ascii="宋体" w:hAnsi="宋体" w:eastAsia="宋体" w:cs="宋体"/>
          <w:color w:val="auto"/>
          <w:kern w:val="0"/>
          <w:sz w:val="24"/>
          <w:szCs w:val="24"/>
          <w:highlight w:val="none"/>
          <w:lang w:val="en-US" w:eastAsia="zh-CN" w:bidi="ar-SA"/>
        </w:rPr>
        <w:t>其他：</w:t>
      </w:r>
    </w:p>
    <w:p>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 xml:space="preserve">第六条 </w:t>
      </w:r>
      <w:r>
        <w:rPr>
          <w:rFonts w:hint="eastAsia" w:ascii="宋体" w:hAnsi="宋体" w:eastAsia="宋体" w:cs="Times New Roman"/>
          <w:b/>
          <w:color w:val="auto"/>
          <w:sz w:val="24"/>
          <w:szCs w:val="24"/>
          <w:highlight w:val="none"/>
        </w:rPr>
        <w:t>违约责任及赔偿损失</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6.1</w:t>
      </w:r>
      <w:r>
        <w:rPr>
          <w:rFonts w:hint="eastAsia" w:ascii="宋体" w:hAnsi="宋体" w:eastAsia="宋体" w:cs="Times New Roman"/>
          <w:color w:val="auto"/>
          <w:sz w:val="24"/>
          <w:szCs w:val="24"/>
          <w:highlight w:val="none"/>
        </w:rPr>
        <w:t>乙方不履行合同义务</w:t>
      </w:r>
      <w:r>
        <w:rPr>
          <w:rFonts w:hint="eastAsia" w:ascii="宋体" w:hAnsi="宋体" w:eastAsia="宋体" w:cs="Times New Roman"/>
          <w:color w:val="auto"/>
          <w:sz w:val="24"/>
          <w:szCs w:val="24"/>
          <w:highlight w:val="none"/>
          <w:lang w:val="en-US" w:eastAsia="zh-CN"/>
        </w:rPr>
        <w:t>或履行合同义务</w:t>
      </w:r>
      <w:r>
        <w:rPr>
          <w:rFonts w:hint="eastAsia" w:ascii="宋体" w:hAnsi="宋体" w:eastAsia="宋体" w:cs="Times New Roman"/>
          <w:color w:val="auto"/>
          <w:sz w:val="24"/>
          <w:szCs w:val="24"/>
          <w:highlight w:val="none"/>
        </w:rPr>
        <w:t>不符合约定或违反国家、省、市行业标准的，甲方有权要求乙方限期整改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乙方逾期不整改的甲方有权解除合同，要求乙方支付合同暂定金额20%的违约金，</w:t>
      </w:r>
      <w:r>
        <w:rPr>
          <w:rFonts w:hint="eastAsia" w:ascii="宋体" w:hAnsi="宋体" w:eastAsia="宋体" w:cs="Times New Roman"/>
          <w:color w:val="auto"/>
          <w:sz w:val="24"/>
          <w:szCs w:val="24"/>
          <w:highlight w:val="none"/>
        </w:rPr>
        <w:t>并赔偿甲方由此造成的损失。</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6.2</w:t>
      </w:r>
      <w:r>
        <w:rPr>
          <w:rFonts w:hint="eastAsia" w:ascii="宋体" w:hAnsi="宋体" w:eastAsia="宋体" w:cs="Times New Roman"/>
          <w:color w:val="auto"/>
          <w:sz w:val="24"/>
          <w:szCs w:val="24"/>
          <w:highlight w:val="none"/>
        </w:rPr>
        <w:t>甲乙任何一方违反本合同导致本合同无法继续履行的，违约方需赔偿守约方合同暂定总价的20%作为违约金，若该违约金不足以弥补守约方实际损失的，违约方应赔偿守约方所有实际损失。</w:t>
      </w:r>
    </w:p>
    <w:p>
      <w:pPr>
        <w:widowControl w:val="0"/>
        <w:adjustRightInd w:val="0"/>
        <w:snapToGrid w:val="0"/>
        <w:spacing w:after="0"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6.3合同期内，由于乙方提供的产品或服务等不符合本合同约定或不符合国家、省、市行业标准或由于乙方人员原因造成甲方损失，乙方应承担全部赔偿责任。</w:t>
      </w:r>
    </w:p>
    <w:p>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第七条 合同的变更、解除及终止</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7.1合同签订后，如合同内容修改、补充或调整，甲乙双方另行签订补充协议。</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7.2有下列情形之一的，合同终止：甲乙双方已经按照合同履行完毕权利义务；合同解除；法律规定或当甲乙双方约定终止的其他情形。</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任何一方擅自解除合同，应向另一方支付合同暂定总价的20%作为违约金，若该违约金不足以弥补守约方实际损失的，违约方应赔偿守约方所有实际损失。</w:t>
      </w:r>
    </w:p>
    <w:p>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第八条 争端的解决</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8.1凡与本合同有关而引起的一切争议，合同双方应首先通过友好协商解决，如经协商后仍不能达成协议时，任何一方可以</w:t>
      </w:r>
      <w:r>
        <w:rPr>
          <w:rFonts w:hint="eastAsia" w:ascii="宋体" w:hAnsi="宋体" w:eastAsia="宋体" w:cs="宋体"/>
          <w:color w:val="auto"/>
          <w:sz w:val="24"/>
          <w:szCs w:val="24"/>
          <w:highlight w:val="none"/>
          <w:u w:val="single"/>
        </w:rPr>
        <w:t>甲方所在地人民法院</w:t>
      </w:r>
      <w:r>
        <w:rPr>
          <w:rFonts w:hint="eastAsia" w:ascii="宋体" w:hAnsi="宋体" w:eastAsia="宋体" w:cs="Times New Roman"/>
          <w:color w:val="auto"/>
          <w:sz w:val="24"/>
          <w:szCs w:val="24"/>
          <w:highlight w:val="none"/>
          <w:lang w:val="en-US" w:eastAsia="zh-CN"/>
        </w:rPr>
        <w:t>提请诉讼。</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8.2在进行法院审理期间，除提交法院审理事项外，合同其他部分仍应当继续履行。</w:t>
      </w:r>
    </w:p>
    <w:p>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第九条 不可抗力</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（2）战争行为、入侵、武装冲突或外敌行为、封锁、暴乱、恐怖行为或军事演习；</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9.4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第十条 通知</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10.1本合同一方给对方的通知应用书面形式送达合同中对方的地址，电话或传真要经对方的书面确认，以电报形式的通知，从当地邮电局发出电报的第二天视为送达。</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10.2通知以送到日期或通知书的生效日期为生效日期，两者中以晚的一个日期为准。</w:t>
      </w:r>
    </w:p>
    <w:p>
      <w:p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第十一条 合同生效</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11.1合同经双方法定代表人或授权代表签名并加盖双方公章后生效.</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11.2本合同正文一式</w:t>
      </w:r>
      <w:r>
        <w:rPr>
          <w:rFonts w:hint="eastAsia" w:ascii="宋体" w:hAnsi="宋体" w:eastAsia="宋体" w:cs="Times New Roman"/>
          <w:color w:val="auto"/>
          <w:sz w:val="24"/>
          <w:szCs w:val="24"/>
          <w:highlight w:val="none"/>
          <w:u w:val="single"/>
          <w:lang w:val="en-US" w:eastAsia="zh-CN"/>
        </w:rPr>
        <w:t xml:space="preserve"> 肆 </w:t>
      </w:r>
      <w:r>
        <w:rPr>
          <w:rFonts w:hint="eastAsia" w:ascii="宋体" w:hAnsi="宋体" w:eastAsia="宋体" w:cs="Times New Roman"/>
          <w:color w:val="auto"/>
          <w:sz w:val="24"/>
          <w:szCs w:val="24"/>
          <w:highlight w:val="none"/>
          <w:lang w:val="en-US" w:eastAsia="zh-CN"/>
        </w:rPr>
        <w:t>份，其中：甲方</w:t>
      </w:r>
      <w:r>
        <w:rPr>
          <w:rFonts w:hint="eastAsia" w:ascii="宋体" w:hAnsi="宋体" w:eastAsia="宋体" w:cs="Times New Roman"/>
          <w:color w:val="auto"/>
          <w:sz w:val="24"/>
          <w:szCs w:val="24"/>
          <w:highlight w:val="none"/>
          <w:u w:val="single"/>
          <w:lang w:val="en-US" w:eastAsia="zh-CN"/>
        </w:rPr>
        <w:t xml:space="preserve"> 贰 </w:t>
      </w:r>
      <w:r>
        <w:rPr>
          <w:rFonts w:hint="eastAsia" w:ascii="宋体" w:hAnsi="宋体" w:eastAsia="宋体" w:cs="Times New Roman"/>
          <w:color w:val="auto"/>
          <w:sz w:val="24"/>
          <w:szCs w:val="24"/>
          <w:highlight w:val="none"/>
          <w:lang w:val="en-US" w:eastAsia="zh-CN"/>
        </w:rPr>
        <w:t>份，乙方</w:t>
      </w:r>
      <w:r>
        <w:rPr>
          <w:rFonts w:hint="eastAsia" w:ascii="宋体" w:hAnsi="宋体" w:eastAsia="宋体" w:cs="Times New Roman"/>
          <w:color w:val="auto"/>
          <w:sz w:val="24"/>
          <w:szCs w:val="24"/>
          <w:highlight w:val="none"/>
          <w:u w:val="single"/>
          <w:lang w:val="en-US" w:eastAsia="zh-CN"/>
        </w:rPr>
        <w:t xml:space="preserve"> 贰 </w:t>
      </w:r>
      <w:r>
        <w:rPr>
          <w:rFonts w:hint="eastAsia" w:ascii="宋体" w:hAnsi="宋体" w:eastAsia="宋体" w:cs="Times New Roman"/>
          <w:color w:val="auto"/>
          <w:sz w:val="24"/>
          <w:szCs w:val="24"/>
          <w:highlight w:val="none"/>
          <w:lang w:val="en-US" w:eastAsia="zh-CN"/>
        </w:rPr>
        <w:t>份。</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11.3本合同附件是合同不可分割的一部分，具有相同的法律效力，具体附件如下：</w:t>
      </w:r>
    </w:p>
    <w:p>
      <w:pPr>
        <w:spacing w:line="360" w:lineRule="auto"/>
        <w:ind w:firstLine="480" w:firstLineChars="200"/>
        <w:rPr>
          <w:rFonts w:hint="eastAsia" w:ascii="宋体" w:hAnsi="宋体" w:eastAsia="宋体" w:cs="Times New Roman"/>
          <w:color w:val="auto"/>
          <w:sz w:val="24"/>
          <w:szCs w:val="24"/>
          <w:highlight w:val="none"/>
          <w:lang w:val="en-US" w:eastAsia="zh-CN"/>
        </w:rPr>
      </w:pPr>
    </w:p>
    <w:p>
      <w:pPr>
        <w:spacing w:line="360" w:lineRule="auto"/>
        <w:ind w:firstLine="720" w:firstLineChars="3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附件：1.广州净水有限公司报废资产处置服务项目需求</w:t>
      </w:r>
    </w:p>
    <w:p>
      <w:pPr>
        <w:spacing w:line="360" w:lineRule="auto"/>
        <w:ind w:firstLine="1440" w:firstLineChars="6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2.安全管理协议书</w:t>
      </w:r>
    </w:p>
    <w:p>
      <w:pPr>
        <w:numPr>
          <w:ilvl w:val="0"/>
          <w:numId w:val="0"/>
        </w:numPr>
        <w:spacing w:line="360" w:lineRule="auto"/>
        <w:ind w:firstLine="1440" w:firstLineChars="6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3.廉洁协议</w:t>
      </w:r>
    </w:p>
    <w:p>
      <w:pPr>
        <w:numPr>
          <w:ilvl w:val="0"/>
          <w:numId w:val="0"/>
        </w:numPr>
        <w:spacing w:line="360" w:lineRule="auto"/>
        <w:ind w:firstLine="1440" w:firstLineChars="6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4.报价明细表</w:t>
      </w:r>
    </w:p>
    <w:p>
      <w:pPr>
        <w:numPr>
          <w:ilvl w:val="0"/>
          <w:numId w:val="0"/>
        </w:numPr>
        <w:spacing w:line="360" w:lineRule="auto"/>
        <w:ind w:firstLine="1440" w:firstLineChars="600"/>
        <w:rPr>
          <w:rFonts w:hint="default" w:ascii="Calibri" w:hAnsi="Calibri" w:eastAsia="宋体" w:cs="Times New Roman"/>
          <w:lang w:val="en-US" w:eastAsia="zh-CN"/>
        </w:rPr>
      </w:pPr>
      <w:r>
        <w:rPr>
          <w:rFonts w:hint="eastAsia" w:ascii="宋体" w:hAnsi="宋体" w:eastAsia="宋体" w:cs="Times New Roman"/>
          <w:color w:val="auto"/>
          <w:sz w:val="24"/>
          <w:szCs w:val="24"/>
          <w:highlight w:val="none"/>
          <w:lang w:val="en-US" w:eastAsia="zh-CN"/>
        </w:rPr>
        <w:t>5.履约保函模板</w:t>
      </w:r>
    </w:p>
    <w:tbl>
      <w:tblPr>
        <w:tblStyle w:val="22"/>
        <w:tblpPr w:leftFromText="180" w:rightFromText="180" w:vertAnchor="text" w:horzAnchor="page" w:tblpX="1733" w:tblpY="29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甲方</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盖章）</w:t>
            </w:r>
            <w:r>
              <w:rPr>
                <w:rFonts w:hint="eastAsia" w:ascii="宋体" w:hAnsi="宋体" w:eastAsia="宋体" w:cs="Times New Roman"/>
                <w:b w:val="0"/>
                <w:bCs w:val="0"/>
                <w:color w:val="auto"/>
                <w:sz w:val="24"/>
                <w:highlight w:val="none"/>
              </w:rPr>
              <w:t>：</w:t>
            </w:r>
          </w:p>
          <w:p>
            <w:pPr>
              <w:adjustRightInd w:val="0"/>
              <w:snapToGrid w:val="0"/>
              <w:spacing w:line="560" w:lineRule="exac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法人</w:t>
            </w:r>
            <w:r>
              <w:rPr>
                <w:rFonts w:hint="eastAsia" w:ascii="宋体" w:hAnsi="宋体" w:eastAsia="宋体" w:cs="Times New Roman"/>
                <w:b w:val="0"/>
                <w:bCs w:val="0"/>
                <w:color w:val="auto"/>
                <w:sz w:val="24"/>
                <w:highlight w:val="none"/>
              </w:rPr>
              <w:t>代表</w:t>
            </w:r>
            <w:r>
              <w:rPr>
                <w:rFonts w:hint="eastAsia" w:ascii="宋体" w:hAnsi="宋体" w:eastAsia="宋体" w:cs="Times New Roman"/>
                <w:b w:val="0"/>
                <w:bCs w:val="0"/>
                <w:color w:val="auto"/>
                <w:sz w:val="24"/>
                <w:highlight w:val="none"/>
                <w:lang w:val="en-US" w:eastAsia="zh-CN"/>
              </w:rPr>
              <w:t>或委托人（签名）</w:t>
            </w:r>
            <w:r>
              <w:rPr>
                <w:rFonts w:hint="eastAsia" w:ascii="宋体" w:hAnsi="宋体" w:eastAsia="宋体" w:cs="Times New Roman"/>
                <w:b w:val="0"/>
                <w:bCs w:val="0"/>
                <w:color w:val="auto"/>
                <w:sz w:val="24"/>
                <w:highlight w:val="none"/>
              </w:rPr>
              <w:t>：</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签字日期：</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地址：广州市天河区临江大道501号</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经办人：</w:t>
            </w:r>
          </w:p>
          <w:p>
            <w:pPr>
              <w:adjustRightInd w:val="0"/>
              <w:snapToGrid w:val="0"/>
              <w:spacing w:line="560" w:lineRule="exac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widowControl/>
              <w:adjustRightInd w:val="0"/>
              <w:snapToGrid w:val="0"/>
              <w:spacing w:after="200"/>
              <w:ind w:left="0" w:leftChars="0" w:firstLine="0" w:firstLineChars="0"/>
              <w:jc w:val="left"/>
              <w:rPr>
                <w:rFonts w:hint="eastAsia" w:ascii="宋体" w:hAnsi="宋体" w:eastAsia="宋体" w:cs="Tahoma"/>
                <w:b w:val="0"/>
                <w:bCs w:val="0"/>
                <w:color w:val="auto"/>
                <w:kern w:val="0"/>
                <w:sz w:val="24"/>
                <w:szCs w:val="20"/>
                <w:highlight w:val="none"/>
                <w:lang w:val="en-US" w:eastAsia="zh-CN" w:bidi="ar-SA"/>
              </w:rPr>
            </w:pPr>
          </w:p>
          <w:p>
            <w:pPr>
              <w:adjustRightInd w:val="0"/>
              <w:snapToGrid w:val="0"/>
              <w:spacing w:line="560" w:lineRule="exact"/>
              <w:ind w:firstLine="240" w:firstLineChars="100"/>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c>
          <w:tcPr>
            <w:tcW w:w="4474" w:type="dxa"/>
            <w:noWrap w:val="0"/>
            <w:vAlign w:val="top"/>
          </w:tcPr>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乙方</w:t>
            </w:r>
            <w:r>
              <w:rPr>
                <w:rFonts w:hint="eastAsia" w:ascii="宋体" w:hAnsi="宋体" w:eastAsia="宋体" w:cs="Times New Roman"/>
                <w:b w:val="0"/>
                <w:bCs w:val="0"/>
                <w:color w:val="auto"/>
                <w:sz w:val="24"/>
                <w:highlight w:val="none"/>
                <w:lang w:eastAsia="zh-CN"/>
              </w:rPr>
              <w:t>（</w:t>
            </w:r>
            <w:r>
              <w:rPr>
                <w:rFonts w:hint="eastAsia" w:ascii="宋体" w:hAnsi="宋体" w:eastAsia="宋体" w:cs="Times New Roman"/>
                <w:b w:val="0"/>
                <w:bCs w:val="0"/>
                <w:color w:val="auto"/>
                <w:sz w:val="24"/>
                <w:highlight w:val="none"/>
                <w:lang w:val="en-US" w:eastAsia="zh-CN"/>
              </w:rPr>
              <w:t>盖章）</w:t>
            </w:r>
            <w:r>
              <w:rPr>
                <w:rFonts w:hint="eastAsia" w:ascii="宋体" w:hAnsi="宋体" w:eastAsia="宋体" w:cs="Times New Roman"/>
                <w:b w:val="0"/>
                <w:bCs w:val="0"/>
                <w:color w:val="auto"/>
                <w:sz w:val="24"/>
                <w:highlight w:val="none"/>
              </w:rPr>
              <w:t>：</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lang w:val="en-US" w:eastAsia="zh-CN"/>
              </w:rPr>
              <w:t>法人</w:t>
            </w:r>
            <w:r>
              <w:rPr>
                <w:rFonts w:hint="eastAsia" w:ascii="宋体" w:hAnsi="宋体" w:eastAsia="宋体" w:cs="Times New Roman"/>
                <w:b w:val="0"/>
                <w:bCs w:val="0"/>
                <w:color w:val="auto"/>
                <w:sz w:val="24"/>
                <w:highlight w:val="none"/>
              </w:rPr>
              <w:t>代表</w:t>
            </w:r>
            <w:r>
              <w:rPr>
                <w:rFonts w:hint="eastAsia" w:ascii="宋体" w:hAnsi="宋体" w:eastAsia="宋体" w:cs="Times New Roman"/>
                <w:b w:val="0"/>
                <w:bCs w:val="0"/>
                <w:color w:val="auto"/>
                <w:sz w:val="24"/>
                <w:highlight w:val="none"/>
                <w:lang w:val="en-US" w:eastAsia="zh-CN"/>
              </w:rPr>
              <w:t>或委托人（签名）</w:t>
            </w:r>
            <w:r>
              <w:rPr>
                <w:rFonts w:hint="eastAsia" w:ascii="宋体" w:hAnsi="宋体" w:eastAsia="宋体" w:cs="Times New Roman"/>
                <w:b w:val="0"/>
                <w:bCs w:val="0"/>
                <w:color w:val="auto"/>
                <w:sz w:val="24"/>
                <w:highlight w:val="none"/>
              </w:rPr>
              <w:t>：</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签字日期：</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地址：</w:t>
            </w:r>
          </w:p>
          <w:p>
            <w:pPr>
              <w:adjustRightInd w:val="0"/>
              <w:snapToGrid w:val="0"/>
              <w:spacing w:line="560" w:lineRule="exact"/>
              <w:rPr>
                <w:rFonts w:hint="eastAsia" w:ascii="宋体" w:hAnsi="宋体" w:eastAsia="宋体" w:cs="Times New Roman"/>
                <w:b w:val="0"/>
                <w:bCs w:val="0"/>
                <w:color w:val="auto"/>
                <w:sz w:val="24"/>
                <w:highlight w:val="none"/>
                <w:lang w:val="en-US" w:eastAsia="zh-CN"/>
              </w:rPr>
            </w:pPr>
            <w:r>
              <w:rPr>
                <w:rFonts w:hint="eastAsia" w:ascii="宋体" w:hAnsi="宋体" w:eastAsia="宋体" w:cs="Times New Roman"/>
                <w:b w:val="0"/>
                <w:bCs w:val="0"/>
                <w:color w:val="auto"/>
                <w:sz w:val="24"/>
                <w:highlight w:val="none"/>
                <w:lang w:val="en-US" w:eastAsia="zh-CN"/>
              </w:rPr>
              <w:t>经办人：</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adjustRightInd w:val="0"/>
              <w:snapToGrid w:val="0"/>
              <w:spacing w:line="560" w:lineRule="exact"/>
              <w:jc w:val="right"/>
              <w:rPr>
                <w:rFonts w:hint="eastAsia" w:ascii="宋体" w:hAnsi="宋体" w:eastAsia="宋体" w:cs="Times New Roman"/>
                <w:b w:val="0"/>
                <w:bCs w:val="0"/>
                <w:color w:val="auto"/>
                <w:sz w:val="24"/>
                <w:highlight w:val="none"/>
              </w:rPr>
            </w:pPr>
          </w:p>
          <w:p>
            <w:pPr>
              <w:adjustRightInd w:val="0"/>
              <w:snapToGrid w:val="0"/>
              <w:spacing w:line="560" w:lineRule="exact"/>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r>
    </w:tbl>
    <w:p>
      <w:pPr>
        <w:keepNext w:val="0"/>
        <w:keepLines w:val="0"/>
        <w:pageBreakBefore w:val="0"/>
        <w:kinsoku/>
        <w:wordWrap/>
        <w:overflowPunct/>
        <w:topLinePunct w:val="0"/>
        <w:autoSpaceDE/>
        <w:autoSpaceDN/>
        <w:bidi w:val="0"/>
        <w:spacing w:line="600" w:lineRule="exact"/>
        <w:jc w:val="both"/>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widowControl w:val="0"/>
        <w:adjustRightInd w:val="0"/>
        <w:snapToGrid w:val="0"/>
        <w:spacing w:after="0" w:line="360" w:lineRule="auto"/>
        <w:ind w:left="0" w:leftChars="0" w:firstLine="0" w:firstLineChars="0"/>
        <w:jc w:val="both"/>
        <w:textAlignment w:val="baseline"/>
        <w:rPr>
          <w:rFonts w:hint="default" w:ascii="宋体" w:hAnsi="宋体" w:eastAsia="宋体" w:cs="Times New Roman"/>
          <w:color w:val="auto"/>
          <w:kern w:val="2"/>
          <w:sz w:val="24"/>
          <w:szCs w:val="24"/>
          <w:highlight w:val="none"/>
          <w:lang w:val="en-US" w:eastAsia="zh-CN" w:bidi="ar-SA"/>
        </w:rPr>
      </w:pP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Hans" w:bidi="ar-SA"/>
        </w:rPr>
      </w:pPr>
      <w:r>
        <w:rPr>
          <w:rFonts w:hint="eastAsia" w:ascii="Calibri" w:hAnsi="Calibri" w:eastAsia="方正小标宋简体" w:cs="Times New Roman"/>
          <w:b w:val="0"/>
          <w:bCs/>
          <w:color w:val="auto"/>
          <w:kern w:val="44"/>
          <w:sz w:val="44"/>
          <w:szCs w:val="44"/>
          <w:highlight w:val="none"/>
          <w:lang w:val="en-US" w:eastAsia="zh-Hans" w:bidi="ar-SA"/>
        </w:rPr>
        <w:t>广州净水有限公司资产报废处置服务项目需求</w:t>
      </w:r>
    </w:p>
    <w:p>
      <w:pPr>
        <w:jc w:val="both"/>
        <w:rPr>
          <w:rFonts w:hint="eastAsia" w:ascii="宋体" w:hAnsi="宋体" w:eastAsia="宋体" w:cs="宋体"/>
          <w:color w:val="auto"/>
          <w:sz w:val="44"/>
          <w:szCs w:val="44"/>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kern w:val="0"/>
          <w:sz w:val="24"/>
          <w:szCs w:val="24"/>
          <w:lang w:val="en-US" w:eastAsia="zh-Hans" w:bidi="ar"/>
        </w:rPr>
      </w:pPr>
      <w:r>
        <w:rPr>
          <w:rFonts w:hint="eastAsia" w:ascii="宋体" w:hAnsi="宋体" w:eastAsia="宋体" w:cs="宋体"/>
          <w:color w:val="auto"/>
          <w:kern w:val="0"/>
          <w:sz w:val="24"/>
          <w:szCs w:val="24"/>
          <w:lang w:val="en-US" w:eastAsia="zh-CN" w:bidi="ar"/>
        </w:rPr>
        <w:t>为进一步做好资产全生命周期管理，提高资产的报废处置效率，防止国有资产流失，现拟对公司本部、所属各单位、各项目组的办公类固定资产报废处置工作进行统筹。</w:t>
      </w:r>
      <w:r>
        <w:rPr>
          <w:rFonts w:hint="eastAsia" w:ascii="宋体" w:hAnsi="宋体" w:eastAsia="宋体" w:cs="宋体"/>
          <w:color w:val="auto"/>
          <w:kern w:val="0"/>
          <w:sz w:val="24"/>
          <w:szCs w:val="24"/>
          <w:lang w:val="en-US" w:eastAsia="zh-Hans" w:bidi="ar"/>
        </w:rPr>
        <w:t>现提出公司</w:t>
      </w:r>
      <w:r>
        <w:rPr>
          <w:rFonts w:hint="eastAsia" w:ascii="宋体" w:hAnsi="宋体" w:eastAsia="宋体" w:cs="宋体"/>
          <w:color w:val="auto"/>
          <w:kern w:val="0"/>
          <w:sz w:val="24"/>
          <w:szCs w:val="24"/>
          <w:lang w:val="en-US" w:eastAsia="zh-CN" w:bidi="ar"/>
        </w:rPr>
        <w:t>办公类</w:t>
      </w:r>
      <w:r>
        <w:rPr>
          <w:rFonts w:hint="eastAsia" w:ascii="宋体" w:hAnsi="宋体" w:eastAsia="宋体" w:cs="宋体"/>
          <w:color w:val="auto"/>
          <w:kern w:val="0"/>
          <w:sz w:val="24"/>
          <w:szCs w:val="24"/>
          <w:lang w:val="en-US" w:eastAsia="zh-Hans" w:bidi="ar"/>
        </w:rPr>
        <w:t>资产</w:t>
      </w:r>
      <w:r>
        <w:rPr>
          <w:rFonts w:hint="eastAsia" w:ascii="宋体" w:hAnsi="宋体" w:eastAsia="宋体" w:cs="宋体"/>
          <w:color w:val="auto"/>
          <w:kern w:val="0"/>
          <w:sz w:val="24"/>
          <w:szCs w:val="24"/>
          <w:lang w:val="en-US" w:eastAsia="zh-CN" w:bidi="ar"/>
        </w:rPr>
        <w:t>报废</w:t>
      </w:r>
      <w:r>
        <w:rPr>
          <w:rFonts w:hint="eastAsia" w:ascii="宋体" w:hAnsi="宋体" w:eastAsia="宋体" w:cs="宋体"/>
          <w:color w:val="auto"/>
          <w:kern w:val="0"/>
          <w:sz w:val="24"/>
          <w:szCs w:val="24"/>
          <w:lang w:val="en-US" w:eastAsia="zh-Hans" w:bidi="ar"/>
        </w:rPr>
        <w:t>处置需求计划及清运工作须知如下：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一、公司资产，</w:t>
      </w:r>
      <w:r>
        <w:rPr>
          <w:rFonts w:hint="eastAsia" w:ascii="宋体" w:hAnsi="宋体" w:eastAsia="宋体" w:cs="宋体"/>
          <w:color w:val="auto"/>
          <w:sz w:val="24"/>
          <w:szCs w:val="24"/>
          <w:highlight w:val="none"/>
          <w:lang w:val="en-US" w:eastAsia="zh-Hans"/>
        </w:rPr>
        <w:t>包含但不限于固定资产、存货、工程物资、</w:t>
      </w:r>
      <w:r>
        <w:rPr>
          <w:rFonts w:hint="eastAsia" w:ascii="宋体" w:hAnsi="宋体" w:eastAsia="宋体" w:cs="宋体"/>
          <w:color w:val="auto"/>
          <w:sz w:val="24"/>
          <w:szCs w:val="24"/>
          <w:highlight w:val="none"/>
          <w:lang w:val="en-US" w:eastAsia="zh-CN"/>
        </w:rPr>
        <w:t>备品备件</w:t>
      </w:r>
      <w:r>
        <w:rPr>
          <w:rFonts w:hint="eastAsia" w:ascii="宋体" w:hAnsi="宋体" w:eastAsia="宋体" w:cs="宋体"/>
          <w:color w:val="auto"/>
          <w:sz w:val="24"/>
          <w:szCs w:val="24"/>
          <w:highlight w:val="none"/>
          <w:lang w:val="en-US" w:eastAsia="zh-Hans"/>
        </w:rPr>
        <w:t>等，在</w:t>
      </w:r>
      <w:r>
        <w:rPr>
          <w:rFonts w:hint="eastAsia" w:ascii="宋体" w:hAnsi="宋体" w:eastAsia="宋体" w:cs="宋体"/>
          <w:color w:val="auto"/>
          <w:sz w:val="24"/>
          <w:szCs w:val="24"/>
          <w:lang w:val="en-US" w:eastAsia="zh-Hans"/>
        </w:rPr>
        <w:t>通过报废审批流程后，由处置项目约定的乙方单位按合同要求进行处置，并配合甲方做好登记手续。</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二、为确保甲方财物资产安全，原则上设备设施的拆除由甲方完成，乙方对报废物资进行处置。乙方须协助甲方办理交接签收手续，并负责全部运输、装卸、人工作业及</w:t>
      </w:r>
      <w:r>
        <w:rPr>
          <w:rFonts w:hint="eastAsia" w:ascii="宋体" w:hAnsi="宋体" w:eastAsia="宋体" w:cs="宋体"/>
          <w:color w:val="auto"/>
          <w:sz w:val="24"/>
          <w:szCs w:val="24"/>
          <w:highlight w:val="none"/>
          <w:lang w:val="en-US" w:eastAsia="zh-CN"/>
        </w:rPr>
        <w:t>计件</w:t>
      </w:r>
      <w:r>
        <w:rPr>
          <w:rFonts w:hint="eastAsia" w:ascii="宋体" w:hAnsi="宋体" w:eastAsia="宋体" w:cs="宋体"/>
          <w:color w:val="auto"/>
          <w:sz w:val="24"/>
          <w:szCs w:val="24"/>
          <w:lang w:val="en-US" w:eastAsia="zh-Hans"/>
        </w:rPr>
        <w:t>费用。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三、乙方</w:t>
      </w:r>
      <w:r>
        <w:rPr>
          <w:rFonts w:hint="eastAsia" w:ascii="宋体" w:hAnsi="宋体" w:eastAsia="宋体" w:cs="宋体"/>
          <w:color w:val="auto"/>
          <w:sz w:val="24"/>
          <w:szCs w:val="24"/>
          <w:lang w:val="en-US" w:eastAsia="zh-CN"/>
        </w:rPr>
        <w:t>工作人员应办理进场许可后方可进入作业现场，</w:t>
      </w:r>
      <w:r>
        <w:rPr>
          <w:rFonts w:hint="eastAsia" w:ascii="宋体" w:hAnsi="宋体" w:eastAsia="宋体" w:cs="宋体"/>
          <w:color w:val="auto"/>
          <w:sz w:val="24"/>
          <w:szCs w:val="24"/>
          <w:lang w:val="en-US" w:eastAsia="zh-Hans"/>
        </w:rPr>
        <w:t>在甲方范围内的一切活动必须遵守甲方的有关规定，听从甲方工作人员的指挥。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（一）进入处置现场后，不准擅自进出非作业区域，并按甲方人员要求作业。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（二）乙方运输车辆严禁超载</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（三）吊装车辆用具必须符合安全操作规定和有年审合格证书。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（四）为确保现场作业安全，如有特殊情况需动用电焊切割的必须征得甲方有关部门同意且甲乙双方有人员在场监督方能动用风电焊切割。</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（五）乙方在处置报废资产过程中（包括装卸与运输）发生的一切安全事故由乙方负全部责任。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w:t>
      </w:r>
      <w:r>
        <w:rPr>
          <w:rFonts w:hint="eastAsia" w:ascii="Calibri" w:hAnsi="Calibri" w:eastAsia="宋体" w:cs="仿宋"/>
          <w:color w:val="auto"/>
          <w:kern w:val="0"/>
          <w:sz w:val="24"/>
          <w:szCs w:val="24"/>
          <w:highlight w:val="none"/>
          <w:lang w:val="en-US" w:eastAsia="zh-Hans" w:bidi="ar-SA"/>
        </w:rPr>
        <w:t>乙方应在每批次资产处置清运后</w:t>
      </w:r>
      <w:r>
        <w:rPr>
          <w:rFonts w:hint="eastAsia" w:ascii="Calibri" w:hAnsi="Calibri" w:eastAsia="宋体" w:cs="仿宋"/>
          <w:color w:val="auto"/>
          <w:kern w:val="0"/>
          <w:sz w:val="24"/>
          <w:szCs w:val="24"/>
          <w:highlight w:val="none"/>
          <w:lang w:val="en-US" w:eastAsia="zh-CN" w:bidi="ar-SA"/>
        </w:rPr>
        <w:t>的5个工作日内（客车类30日内）向甲方</w:t>
      </w:r>
      <w:r>
        <w:rPr>
          <w:rFonts w:hint="eastAsia" w:ascii="Calibri" w:hAnsi="Calibri" w:eastAsia="宋体" w:cs="仿宋"/>
          <w:color w:val="auto"/>
          <w:kern w:val="0"/>
          <w:sz w:val="24"/>
          <w:szCs w:val="24"/>
          <w:highlight w:val="none"/>
          <w:lang w:val="en-US" w:eastAsia="zh-Hans" w:bidi="ar-SA"/>
        </w:rPr>
        <w:t>提交相应的凭证材料</w:t>
      </w:r>
      <w:r>
        <w:rPr>
          <w:rFonts w:hint="eastAsia" w:ascii="Calibri" w:hAnsi="Calibri" w:eastAsia="宋体" w:cs="仿宋"/>
          <w:color w:val="auto"/>
          <w:kern w:val="0"/>
          <w:sz w:val="24"/>
          <w:szCs w:val="24"/>
          <w:highlight w:val="none"/>
          <w:lang w:val="en-US" w:eastAsia="zh-CN" w:bidi="ar-SA"/>
        </w:rPr>
        <w:t>并在甲方开具发票5个工作日内支付该批次结算金额</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五、乙方应配合甲方做好处置计划，并协助甲方做好处置管理台账及处置计划管理，每批次处置均应按计划开展，如有变动均应征得甲方同意。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eastAsia="zh-Hans"/>
        </w:rPr>
        <w:t>处置需求计划详见下表。</w:t>
      </w:r>
    </w:p>
    <w:p>
      <w:pPr>
        <w:keepNext w:val="0"/>
        <w:keepLines w:val="0"/>
        <w:pageBreakBefore w:val="0"/>
        <w:kinsoku/>
        <w:wordWrap/>
        <w:overflowPunct/>
        <w:topLinePunct w:val="0"/>
        <w:autoSpaceDE/>
        <w:autoSpaceDN/>
        <w:bidi w:val="0"/>
        <w:adjustRightInd/>
        <w:snapToGrid/>
        <w:spacing w:line="560" w:lineRule="exact"/>
        <w:ind w:firstLine="3570" w:firstLineChars="1700"/>
        <w:jc w:val="both"/>
        <w:textAlignment w:val="auto"/>
        <w:rPr>
          <w:rFonts w:hint="eastAsia" w:ascii="Calibri" w:hAnsi="Calibri" w:eastAsia="宋体" w:cs="Times New Roman"/>
          <w:color w:val="auto"/>
          <w:lang w:val="en-US" w:eastAsia="zh-Hans"/>
        </w:rPr>
      </w:pPr>
      <w:r>
        <w:rPr>
          <w:rFonts w:hint="eastAsia" w:ascii="Calibri" w:hAnsi="Calibri" w:eastAsia="宋体" w:cs="Times New Roman"/>
          <w:color w:val="auto"/>
          <w:lang w:val="en-US" w:eastAsia="zh-Hans"/>
        </w:rPr>
        <w:t>公司处置资产计划表</w:t>
      </w:r>
    </w:p>
    <w:p>
      <w:pPr>
        <w:widowControl/>
        <w:adjustRightInd w:val="0"/>
        <w:snapToGrid w:val="0"/>
        <w:spacing w:after="200"/>
        <w:ind w:left="0" w:leftChars="0" w:firstLine="0" w:firstLineChars="0"/>
        <w:jc w:val="left"/>
        <w:rPr>
          <w:rFonts w:hint="eastAsia" w:ascii="Times New Roman" w:hAnsi="Times New Roman" w:eastAsia="微软雅黑" w:cs="Tahoma"/>
          <w:color w:val="auto"/>
          <w:kern w:val="0"/>
          <w:sz w:val="22"/>
          <w:szCs w:val="20"/>
          <w:highlight w:val="none"/>
          <w:lang w:val="en-US" w:eastAsia="zh-CN" w:bidi="ar-SA"/>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3409"/>
        <w:gridCol w:w="1312"/>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3" w:type="dxa"/>
          </w:tcPr>
          <w:p>
            <w:pPr>
              <w:widowControl/>
              <w:adjustRightInd w:val="0"/>
              <w:snapToGrid w:val="0"/>
              <w:spacing w:after="200"/>
              <w:ind w:firstLine="630" w:firstLineChars="300"/>
              <w:jc w:val="center"/>
              <w:rPr>
                <w:rFonts w:hint="eastAsia" w:ascii="Calibri" w:hAnsi="Calibri" w:eastAsia="宋体" w:cs="Times New Roman"/>
                <w:color w:val="auto"/>
                <w:kern w:val="2"/>
                <w:sz w:val="21"/>
                <w:szCs w:val="22"/>
                <w:lang w:val="en-US" w:eastAsia="zh-CN" w:bidi="ar-SA"/>
              </w:rPr>
            </w:pPr>
          </w:p>
          <w:p>
            <w:pPr>
              <w:widowControl w:val="0"/>
              <w:autoSpaceDE w:val="0"/>
              <w:autoSpaceDN w:val="0"/>
              <w:bidi w:val="0"/>
              <w:adjustRightInd w:val="0"/>
              <w:ind w:firstLine="420" w:firstLineChars="200"/>
              <w:jc w:val="both"/>
              <w:rPr>
                <w:rFonts w:hint="default" w:ascii="宋体" w:hAnsi="Times New Roman" w:eastAsia="仿宋_GB2312" w:cs="宋体"/>
                <w:color w:val="auto"/>
                <w:sz w:val="24"/>
                <w:szCs w:val="24"/>
                <w:lang w:val="en-US" w:eastAsia="zh-CN" w:bidi="ar-SA"/>
              </w:rPr>
            </w:pPr>
            <w:r>
              <w:rPr>
                <w:rFonts w:hint="eastAsia" w:ascii="Calibri" w:hAnsi="Calibri" w:eastAsia="宋体" w:cs="Times New Roman"/>
                <w:color w:val="auto"/>
                <w:kern w:val="2"/>
                <w:sz w:val="21"/>
                <w:szCs w:val="22"/>
                <w:lang w:val="en-US" w:eastAsia="zh-CN" w:bidi="ar-SA"/>
              </w:rPr>
              <w:t>　资产名称</w:t>
            </w:r>
          </w:p>
        </w:tc>
        <w:tc>
          <w:tcPr>
            <w:tcW w:w="3409" w:type="dxa"/>
          </w:tcPr>
          <w:p>
            <w:pPr>
              <w:widowControl/>
              <w:adjustRightInd w:val="0"/>
              <w:snapToGrid w:val="0"/>
              <w:spacing w:after="200"/>
              <w:ind w:firstLine="840" w:firstLineChars="40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规格/型号</w:t>
            </w:r>
          </w:p>
        </w:tc>
        <w:tc>
          <w:tcPr>
            <w:tcW w:w="1312" w:type="dxa"/>
          </w:tcPr>
          <w:p>
            <w:pPr>
              <w:widowControl/>
              <w:adjustRightInd w:val="0"/>
              <w:snapToGrid w:val="0"/>
              <w:spacing w:after="200"/>
              <w:ind w:firstLine="42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计量单位</w:t>
            </w:r>
          </w:p>
        </w:tc>
        <w:tc>
          <w:tcPr>
            <w:tcW w:w="1075" w:type="dxa"/>
          </w:tcPr>
          <w:p>
            <w:pPr>
              <w:widowControl/>
              <w:adjustRightInd w:val="0"/>
              <w:snapToGrid w:val="0"/>
              <w:spacing w:after="200"/>
              <w:ind w:firstLine="210" w:firstLineChars="100"/>
              <w:jc w:val="center"/>
              <w:rPr>
                <w:rFonts w:hint="eastAsia"/>
                <w:lang w:val="en-US" w:eastAsia="zh-CN"/>
              </w:rPr>
            </w:pPr>
          </w:p>
          <w:p>
            <w:pPr>
              <w:pStyle w:val="2"/>
              <w:ind w:firstLine="0"/>
              <w:jc w:val="both"/>
              <w:rPr>
                <w:rFonts w:hint="default"/>
                <w:lang w:val="en-US" w:eastAsia="zh-CN"/>
              </w:rPr>
            </w:pPr>
            <w:r>
              <w:rPr>
                <w:rFonts w:hint="eastAsia" w:ascii="Calibri" w:hAnsi="Calibri" w:eastAsia="宋体" w:cs="Times New Roman"/>
                <w:color w:val="auto"/>
                <w:kern w:val="2"/>
                <w:sz w:val="21"/>
                <w:szCs w:val="22"/>
                <w:lang w:val="en-US" w:eastAsia="zh-CN" w:bidi="ar-SA"/>
              </w:rPr>
              <w:t>　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IBM台式电脑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M6100S</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 390DT台式电脑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390DT</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手提电脑（笔记本）</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 CentreM4350ｓ－B120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　M4360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启天B4550－B450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Miiｘ4</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M4550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联想M4650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THINKCENTRE　M</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3380MT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X2301-GRC</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K2450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K550D</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M4900K</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启天M425-D191</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3670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3668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戴尔一体机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INS24-3477-R2508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扬天V110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DELL，3046MT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便携式计算机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华硕，灵耀S4000UA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40107</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40104</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X250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天逸100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扬天M4200f-10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T4900V</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M4600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M425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E42</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M4350T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T420-4177</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启天M736C</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激光一体机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MFC－8515DN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EPSON打印机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R390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东芝多功能数码复印机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ｅ－455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惠普HPK7108</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K7108</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FS－1135MFP</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DR－C125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3250K</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FI－6130Z</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理光黑白复印机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MP2501SP</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A3喷墨打印机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惠普7510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GSQ75A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P1606dn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复印打印一体机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CANON4870N</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LQ-3250R</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佳能LBP151DW打印机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PIXMAiX6780A3彩色喷墨</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LQ-610KII针式打印机</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爱普生DS－1610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佳能DR－C130扫描仪</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富士施乐复印机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Dｏcucentre-V　C2265</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热转印打印机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PM－100A</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富士施乐激光打印机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DocuPrint</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打印设备</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IP8780</w:t>
            </w:r>
          </w:p>
        </w:tc>
        <w:tc>
          <w:tcPr>
            <w:tcW w:w="131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佳能喷墨打印机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佳能传真机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L140G</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佳能扫描仪</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DR3010C</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佳能一体机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MF4452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京瓷复印打印一体机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格力2匹冷暖分体</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KFR－50GW－ｋ（5056）B1－N1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格力5匹单冷天花机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KF-120TW-(1231S)Aa-2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志高空调双温挂壁式</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KFR-35GW(1.5P)</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志高空调双温挂式</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KFR-72LW(3P)</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3P</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格力1匹空调</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格力3匹单冷柜机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格力3匹冷暖柜机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格力5匹单冷柜机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KFR－72LW／（72556）Aａ－２</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KFR－50GW/(50556)B1-N1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KFR－72LW/(72520)Aa-2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KFR-50LW／Ｅ（50568L）D4C－N2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KFR-72LW／Ｅ1（72568L1）D4C－N2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KFR－35GW／ｋ（35556）K4C</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KFR－72LW/E1(72368L1)A1-N1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3匹单冷天花空调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KFR－72TW／ｋ1（7236T1）N2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KFR－120LW／Ｅ（12368L）A1－N2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KFR－72LW/E1(7232L1)A-N2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KFR-72LW/(72568)Aa-2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KFR-35GW－K（35556）B3-N2</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格力空调3匹冷暖柜机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KFR－72LW／（７２５９１）NｈＡａ－３</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TX66</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索尼摄像机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佳能数码相机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明基投影仪</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音响设备</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无线咪音响设备</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8DR</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鱼池吸污机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PONDOVAC 4</w:t>
            </w:r>
          </w:p>
        </w:tc>
        <w:tc>
          <w:tcPr>
            <w:tcW w:w="1312" w:type="dxa"/>
            <w:vAlign w:val="top"/>
          </w:tcPr>
          <w:p>
            <w:pPr>
              <w:ind w:firstLine="0"/>
              <w:jc w:val="center"/>
              <w:rPr>
                <w:rFonts w:hint="default"/>
                <w:lang w:val="en-US" w:eastAsia="zh-CN"/>
              </w:rPr>
            </w:pPr>
            <w:r>
              <w:rPr>
                <w:rFonts w:hint="eastAsia" w:asciiTheme="minorAscii" w:eastAsiaTheme="minorEastAsia"/>
                <w:lang w:val="en-US" w:eastAsia="zh-CN"/>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KEDN移动音箱</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KN-1214TV</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摩托罗拉对讲机</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摩托罗拉GP328</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集团电话主机，1套</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真皮沙发三人位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BJ-2388</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办公桌(屏风卡位)</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1500/600W*1500/600D*115OH</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会议台</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3.6米</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六门书柜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八门书柜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1＋2</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1＋3＋1</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大班椅</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大班台椅</w:t>
            </w:r>
          </w:p>
        </w:tc>
        <w:tc>
          <w:tcPr>
            <w:tcW w:w="3409"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木皮</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1075"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金杯牌轻型客车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粤AK2Q31</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粤AF9K38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日产凯普斯达轻型货车-粤A304JL</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粤A51MX8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荣威牌小客车粤A0E57B</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粤A0E57B</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粤A249CX</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小客车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粤AE822D轻型普通货车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皮卡车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粤A083CV皮卡车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粤A081CW轻型普通货车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粤A080CW轻型普通货车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粤A082CV轻型普通货车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粤AR1U03轻型普通货车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小汽车</w:t>
            </w:r>
            <w:r>
              <w:rPr>
                <w:rFonts w:ascii="Calibri" w:hAnsi="Calibri" w:eastAsia="宋体" w:cs="Times New Roman"/>
                <w:color w:val="auto"/>
                <w:sz w:val="21"/>
                <w:szCs w:val="22"/>
                <w:lang w:val="en-US" w:eastAsia="zh-CN" w:bidi="ar-SA"/>
              </w:rPr>
              <w:br w:type="textWrapping"/>
            </w:r>
            <w:r>
              <w:rPr>
                <w:rFonts w:hint="eastAsia" w:ascii="Calibri" w:hAnsi="Calibri" w:eastAsia="宋体" w:cs="Times New Roman"/>
                <w:color w:val="auto"/>
                <w:sz w:val="21"/>
                <w:szCs w:val="22"/>
                <w:lang w:val="en-US" w:eastAsia="zh-CN" w:bidi="ar-SA"/>
              </w:rPr>
              <w:t>(</w:t>
            </w:r>
            <w:r>
              <w:rPr>
                <w:rFonts w:ascii="Calibri" w:hAnsi="Calibri" w:eastAsia="宋体" w:cs="Times New Roman"/>
                <w:color w:val="auto"/>
                <w:sz w:val="21"/>
                <w:szCs w:val="22"/>
                <w:lang w:val="en-US" w:eastAsia="zh-CN" w:bidi="ar-SA"/>
              </w:rPr>
              <w:t>东风日产</w:t>
            </w:r>
            <w:r>
              <w:rPr>
                <w:rFonts w:hint="eastAsia" w:ascii="Calibri" w:hAnsi="Calibri" w:eastAsia="宋体" w:cs="Times New Roman"/>
                <w:color w:val="auto"/>
                <w:sz w:val="21"/>
                <w:szCs w:val="22"/>
                <w:lang w:val="en-US" w:eastAsia="zh-CN" w:bidi="ar-SA"/>
              </w:rPr>
              <w:t>EQ7204AC)</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粤A928FY</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粤AR1U18轻型普通货车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奥德赛牌HG6480</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粤A6D1Z7</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粤AR9F69轻型普通货车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粤AR1U13多用途货车</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粤AR1U28</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粤AR0U36</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i w:val="0"/>
                <w:iCs w:val="0"/>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水样冷冻柜</w:t>
            </w:r>
          </w:p>
        </w:tc>
        <w:tc>
          <w:tcPr>
            <w:tcW w:w="3409"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403F</w:t>
            </w:r>
          </w:p>
        </w:tc>
        <w:tc>
          <w:tcPr>
            <w:tcW w:w="131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厨房工具电炒炉</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75*100*80cm</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不锈钢水运烟罩、静电除油烟机</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500×500×1550，2.2KW-380V12000m3</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373"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工业用电磁炉</w:t>
            </w:r>
          </w:p>
        </w:tc>
        <w:tc>
          <w:tcPr>
            <w:tcW w:w="3409"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HW-TP5X-01-HW-TA5X-01(5KW)</w:t>
            </w:r>
          </w:p>
        </w:tc>
        <w:tc>
          <w:tcPr>
            <w:tcW w:w="131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1075"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r>
    </w:tbl>
    <w:p>
      <w:pPr>
        <w:ind w:left="0" w:leftChars="0" w:firstLine="0" w:firstLineChars="0"/>
        <w:rPr>
          <w:rFonts w:hint="eastAsia"/>
          <w:color w:val="auto"/>
          <w:highlight w:val="none"/>
          <w:lang w:val="en-US" w:eastAsia="zh-CN"/>
        </w:rPr>
        <w:sectPr>
          <w:footerReference r:id="rId7" w:type="default"/>
          <w:pgSz w:w="11906" w:h="16838"/>
          <w:pgMar w:top="1089" w:right="1466" w:bottom="1089" w:left="107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eastAsia="zh-CN"/>
        </w:rPr>
        <w:t>2</w:t>
      </w: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Hans" w:bidi="ar-SA"/>
        </w:rPr>
      </w:pPr>
      <w:r>
        <w:rPr>
          <w:rFonts w:hint="eastAsia" w:ascii="Calibri" w:hAnsi="Calibri" w:eastAsia="方正小标宋简体" w:cs="Times New Roman"/>
          <w:b w:val="0"/>
          <w:bCs/>
          <w:color w:val="auto"/>
          <w:kern w:val="44"/>
          <w:sz w:val="44"/>
          <w:szCs w:val="44"/>
          <w:highlight w:val="none"/>
          <w:lang w:val="en-US" w:eastAsia="zh-Hans" w:bidi="ar-SA"/>
        </w:rPr>
        <w:t>安全协议书</w:t>
      </w:r>
    </w:p>
    <w:p>
      <w:pPr>
        <w:spacing w:line="560" w:lineRule="exact"/>
        <w:rPr>
          <w:rFonts w:ascii="仿宋_GB2312" w:hAnsi="宋体" w:eastAsia="仿宋_GB2312" w:cs="Times New Roman"/>
          <w:color w:val="auto"/>
          <w:sz w:val="44"/>
          <w:szCs w:val="44"/>
          <w:highlight w:val="none"/>
        </w:rPr>
      </w:pPr>
    </w:p>
    <w:p>
      <w:pPr>
        <w:spacing w:line="560" w:lineRule="exact"/>
        <w:rPr>
          <w:rFonts w:ascii="宋体" w:hAnsi="宋体" w:eastAsia="宋体" w:cs="Arial"/>
          <w:b w:val="0"/>
          <w:bCs w:val="0"/>
          <w:color w:val="auto"/>
          <w:kern w:val="0"/>
          <w:sz w:val="24"/>
          <w:highlight w:val="none"/>
        </w:rPr>
      </w:pPr>
      <w:r>
        <w:rPr>
          <w:rFonts w:hint="eastAsia" w:ascii="宋体" w:hAnsi="宋体" w:eastAsia="宋体" w:cs="Arial"/>
          <w:b w:val="0"/>
          <w:bCs w:val="0"/>
          <w:color w:val="auto"/>
          <w:kern w:val="0"/>
          <w:sz w:val="24"/>
          <w:highlight w:val="none"/>
        </w:rPr>
        <w:t>甲方：</w:t>
      </w:r>
      <w:r>
        <w:rPr>
          <w:rFonts w:hint="eastAsia" w:ascii="Calibri" w:hAnsi="Calibri" w:eastAsia="宋体" w:cs="Times New Roman"/>
          <w:b w:val="0"/>
          <w:bCs w:val="0"/>
          <w:color w:val="auto"/>
          <w:sz w:val="24"/>
          <w:highlight w:val="none"/>
        </w:rPr>
        <w:t>广州市净水有限公司</w:t>
      </w:r>
    </w:p>
    <w:p>
      <w:pPr>
        <w:spacing w:line="560" w:lineRule="exact"/>
        <w:rPr>
          <w:rFonts w:ascii="宋体" w:hAnsi="宋体" w:eastAsia="宋体" w:cs="Arial"/>
          <w:b w:val="0"/>
          <w:bCs w:val="0"/>
          <w:color w:val="auto"/>
          <w:kern w:val="0"/>
          <w:sz w:val="24"/>
          <w:highlight w:val="none"/>
        </w:rPr>
      </w:pPr>
      <w:r>
        <w:rPr>
          <w:rFonts w:hint="eastAsia" w:ascii="宋体" w:hAnsi="宋体" w:eastAsia="宋体" w:cs="Arial"/>
          <w:b w:val="0"/>
          <w:bCs w:val="0"/>
          <w:color w:val="auto"/>
          <w:kern w:val="0"/>
          <w:sz w:val="24"/>
          <w:highlight w:val="none"/>
        </w:rPr>
        <w:t>乙方：</w:t>
      </w:r>
    </w:p>
    <w:p>
      <w:pPr>
        <w:adjustRightInd w:val="0"/>
        <w:snapToGrid w:val="0"/>
        <w:spacing w:line="560" w:lineRule="exact"/>
        <w:jc w:val="left"/>
        <w:rPr>
          <w:rFonts w:ascii="宋体" w:hAnsi="宋体" w:eastAsia="宋体" w:cs="Times New Roman"/>
          <w:b w:val="0"/>
          <w:bCs w:val="0"/>
          <w:color w:val="auto"/>
          <w:highlight w:val="none"/>
          <w:u w:val="single"/>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本协议作为</w:t>
      </w:r>
      <w:r>
        <w:rPr>
          <w:rFonts w:hint="eastAsia" w:ascii="宋体" w:hAnsi="宋体" w:eastAsia="宋体" w:cs="Times New Roman"/>
          <w:b w:val="0"/>
          <w:bCs w:val="0"/>
          <w:color w:val="auto"/>
          <w:sz w:val="24"/>
          <w:highlight w:val="none"/>
          <w:u w:val="single"/>
        </w:rPr>
        <w:t xml:space="preserve">                          </w:t>
      </w:r>
      <w:r>
        <w:rPr>
          <w:rFonts w:hint="eastAsia" w:ascii="宋体" w:hAnsi="宋体" w:eastAsia="宋体" w:cs="Times New Roman"/>
          <w:b w:val="0"/>
          <w:bCs w:val="0"/>
          <w:color w:val="auto"/>
          <w:sz w:val="24"/>
          <w:highlight w:val="none"/>
        </w:rPr>
        <w:t>的组成部分，与主合同具有同等法律。</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二、甲方权责</w:t>
      </w:r>
    </w:p>
    <w:p>
      <w:pPr>
        <w:adjustRightInd w:val="0"/>
        <w:snapToGrid w:val="0"/>
        <w:spacing w:line="560" w:lineRule="exact"/>
        <w:ind w:firstLine="480" w:firstLineChars="200"/>
        <w:jc w:val="left"/>
        <w:rPr>
          <w:rFonts w:hint="eastAsia"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三、乙方权责</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（四）遵守甲方制定的安全管理要求。</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（七）乙方聘请、委托的个人或单位，违反本协议的，全部责任均由乙方承担。</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四、事故责任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（七）委托的第三方运输单位或个人，违反本协议的，全部责任均由乙方承担。</w:t>
      </w:r>
    </w:p>
    <w:p>
      <w:pPr>
        <w:widowControl w:val="0"/>
        <w:spacing w:line="560" w:lineRule="exact"/>
        <w:ind w:firstLine="480" w:firstLineChars="200"/>
        <w:jc w:val="both"/>
        <w:rPr>
          <w:rFonts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五、补充条款：</w:t>
      </w:r>
      <w:r>
        <w:rPr>
          <w:rFonts w:hint="eastAsia" w:ascii="宋体" w:hAnsi="宋体" w:eastAsia="宋体" w:cs="Times New Roman"/>
          <w:b w:val="0"/>
          <w:bCs w:val="0"/>
          <w:color w:val="auto"/>
          <w:kern w:val="2"/>
          <w:sz w:val="24"/>
          <w:szCs w:val="22"/>
          <w:highlight w:val="none"/>
          <w:u w:val="single"/>
          <w:lang w:val="en-US" w:eastAsia="zh-CN" w:bidi="ar-SA"/>
        </w:rPr>
        <w:t xml:space="preserve">         </w:t>
      </w:r>
      <w:r>
        <w:rPr>
          <w:rFonts w:ascii="宋体" w:hAnsi="宋体" w:eastAsia="宋体" w:cs="Times New Roman"/>
          <w:b w:val="0"/>
          <w:bCs w:val="0"/>
          <w:color w:val="auto"/>
          <w:kern w:val="2"/>
          <w:sz w:val="24"/>
          <w:szCs w:val="22"/>
          <w:highlight w:val="none"/>
          <w:u w:val="single"/>
          <w:lang w:val="en-US" w:eastAsia="zh-CN" w:bidi="ar-SA"/>
        </w:rPr>
        <w:t xml:space="preserve"> </w:t>
      </w:r>
      <w:r>
        <w:rPr>
          <w:rFonts w:hint="eastAsia" w:ascii="宋体" w:hAnsi="宋体" w:eastAsia="宋体" w:cs="Times New Roman"/>
          <w:b w:val="0"/>
          <w:bCs w:val="0"/>
          <w:color w:val="auto"/>
          <w:kern w:val="2"/>
          <w:sz w:val="24"/>
          <w:szCs w:val="22"/>
          <w:highlight w:val="none"/>
          <w:u w:val="single"/>
          <w:lang w:val="en-US" w:eastAsia="zh-CN" w:bidi="ar-SA"/>
        </w:rPr>
        <w:t xml:space="preserve">       </w:t>
      </w:r>
      <w:r>
        <w:rPr>
          <w:rFonts w:hint="eastAsia" w:ascii="宋体" w:hAnsi="宋体" w:eastAsia="宋体" w:cs="Times New Roman"/>
          <w:b w:val="0"/>
          <w:bCs w:val="0"/>
          <w:color w:val="auto"/>
          <w:kern w:val="2"/>
          <w:sz w:val="24"/>
          <w:szCs w:val="22"/>
          <w:highlight w:val="none"/>
          <w:lang w:val="en-US" w:eastAsia="zh-CN" w:bidi="ar-SA"/>
        </w:rPr>
        <w:t>。</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六、附则</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s="Times New Roman"/>
          <w:b w:val="0"/>
          <w:bCs w:val="0"/>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noWrap w:val="0"/>
            <w:vAlign w:val="top"/>
          </w:tcPr>
          <w:p>
            <w:pPr>
              <w:adjustRightInd w:val="0"/>
              <w:snapToGrid w:val="0"/>
              <w:spacing w:line="560" w:lineRule="exact"/>
              <w:rPr>
                <w:rFonts w:ascii="宋体" w:hAnsi="宋体" w:eastAsia="宋体" w:cs="Times New Roman"/>
                <w:b w:val="0"/>
                <w:bCs w:val="0"/>
                <w:color w:val="auto"/>
                <w:sz w:val="24"/>
                <w:highlight w:val="none"/>
              </w:rPr>
            </w:pPr>
            <w:bookmarkStart w:id="61" w:name="OLE_LINK1"/>
            <w:r>
              <w:rPr>
                <w:rFonts w:hint="eastAsia" w:ascii="宋体" w:hAnsi="宋体" w:eastAsia="宋体" w:cs="Times New Roman"/>
                <w:b w:val="0"/>
                <w:bCs w:val="0"/>
                <w:color w:val="auto"/>
                <w:sz w:val="24"/>
                <w:highlight w:val="none"/>
              </w:rPr>
              <w:t>甲方：</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签约代表：</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adjustRightInd w:val="0"/>
              <w:snapToGrid w:val="0"/>
              <w:spacing w:line="560" w:lineRule="exact"/>
              <w:ind w:firstLine="240" w:firstLineChars="100"/>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c>
          <w:tcPr>
            <w:tcW w:w="4474" w:type="dxa"/>
            <w:noWrap w:val="0"/>
            <w:vAlign w:val="top"/>
          </w:tcPr>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乙方：</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签约代表：</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adjustRightInd w:val="0"/>
              <w:snapToGrid w:val="0"/>
              <w:spacing w:line="560" w:lineRule="exact"/>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r>
      <w:bookmarkEnd w:id="61"/>
    </w:tbl>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hint="default" w:ascii="宋体" w:hAnsi="宋体" w:eastAsia="等线" w:cs="Times New Roman"/>
          <w:b w:val="0"/>
          <w:bCs w:val="0"/>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spacing w:line="60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keepLines/>
        <w:widowControl w:val="0"/>
        <w:adjustRightInd w:val="0"/>
        <w:snapToGrid w:val="0"/>
        <w:spacing w:before="340" w:beforeLines="5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Hans" w:bidi="ar-SA"/>
        </w:rPr>
      </w:pPr>
      <w:r>
        <w:rPr>
          <w:rFonts w:hint="eastAsia" w:ascii="Calibri" w:hAnsi="Calibri" w:eastAsia="方正小标宋简体" w:cs="Times New Roman"/>
          <w:b w:val="0"/>
          <w:bCs/>
          <w:color w:val="auto"/>
          <w:kern w:val="44"/>
          <w:sz w:val="44"/>
          <w:szCs w:val="44"/>
          <w:highlight w:val="none"/>
          <w:lang w:val="en-US" w:eastAsia="zh-Hans" w:bidi="ar-SA"/>
        </w:rPr>
        <w:t>廉洁协议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1003" w:firstLineChars="228"/>
        <w:textAlignment w:val="auto"/>
        <w:rPr>
          <w:rFonts w:hint="eastAsia" w:ascii="宋体" w:hAnsi="宋体" w:eastAsia="宋体" w:cs="宋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bCs/>
          <w:color w:val="auto"/>
          <w:sz w:val="24"/>
          <w:szCs w:val="24"/>
          <w:highlight w:val="none"/>
          <w:u w:val="single"/>
        </w:rPr>
        <w:t>广州市净水有限公司</w:t>
      </w:r>
      <w:r>
        <w:rPr>
          <w:rFonts w:hint="eastAsia" w:ascii="宋体" w:hAnsi="宋体" w:eastAsia="宋体" w:cs="宋体"/>
          <w:color w:val="auto"/>
          <w:sz w:val="24"/>
          <w:szCs w:val="24"/>
          <w:highlight w:val="none"/>
        </w:rPr>
        <w:t>(以下称甲方)与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(以下称乙方)，特此订立本协议共同遵照执行。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第一条 甲乙双方的权利和义务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（二）严格执行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val="0"/>
          <w:color w:val="auto"/>
          <w:sz w:val="24"/>
          <w:szCs w:val="24"/>
          <w:highlight w:val="none"/>
          <w:lang w:val="en-US" w:eastAsia="zh-CN"/>
        </w:rPr>
        <w:t>检举。</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甲方的义务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乙方的义务</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（三）乙方不得以任何理由安排甲方工作人员参加可能影响相关业务公开、公正、公平性的宴请及娱乐活动。</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（五）乙方不得擅自与甲方工作人员就</w:t>
      </w:r>
      <w:r>
        <w:rPr>
          <w:rFonts w:hint="eastAsia" w:ascii="宋体" w:hAnsi="宋体" w:eastAsia="宋体" w:cs="宋体"/>
          <w:b w:val="0"/>
          <w:bCs w:val="0"/>
          <w:color w:val="auto"/>
          <w:sz w:val="24"/>
          <w:szCs w:val="24"/>
          <w:highlight w:val="none"/>
          <w:lang w:val="en-US" w:eastAsia="zh-CN"/>
        </w:rPr>
        <w:t>主</w:t>
      </w:r>
      <w:r>
        <w:rPr>
          <w:rFonts w:hint="eastAsia" w:ascii="宋体" w:hAnsi="宋体" w:eastAsia="宋体" w:cs="宋体"/>
          <w:b w:val="0"/>
          <w:bCs w:val="0"/>
          <w:color w:val="auto"/>
          <w:sz w:val="24"/>
          <w:szCs w:val="24"/>
          <w:highlight w:val="none"/>
        </w:rPr>
        <w:t>合同中的质量、数量、价格、工程量、验收等条款进行私下商谈或者达成默契。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（八）不得存在其他违反廉洁规定的行为。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第四条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甲方举报投诉联系部门：广州市净水有限公司纪检室，联系电话： 020-38890265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乙方及其工作人员</w:t>
      </w:r>
      <w:r>
        <w:rPr>
          <w:rFonts w:hint="eastAsia" w:ascii="宋体" w:hAnsi="宋体" w:eastAsia="宋体" w:cs="宋体"/>
          <w:b w:val="0"/>
          <w:bCs w:val="0"/>
          <w:color w:val="auto"/>
          <w:sz w:val="24"/>
          <w:szCs w:val="24"/>
          <w:highlight w:val="none"/>
          <w:lang w:val="en-US" w:eastAsia="zh-CN"/>
        </w:rPr>
        <w:t>存在</w:t>
      </w:r>
      <w:r>
        <w:rPr>
          <w:rFonts w:hint="eastAsia" w:ascii="宋体" w:hAnsi="宋体" w:eastAsia="宋体" w:cs="宋体"/>
          <w:b w:val="0"/>
          <w:bCs w:val="0"/>
          <w:color w:val="auto"/>
          <w:sz w:val="24"/>
          <w:szCs w:val="24"/>
          <w:highlight w:val="none"/>
        </w:rPr>
        <w:t>违反本协议第一、三条规定、或在甲方招标、询价等过程中违反法律法规中的廉洁规定</w:t>
      </w:r>
      <w:r>
        <w:rPr>
          <w:rFonts w:hint="eastAsia" w:ascii="宋体" w:hAnsi="宋体" w:eastAsia="宋体" w:cs="宋体"/>
          <w:b w:val="0"/>
          <w:bCs w:val="0"/>
          <w:color w:val="auto"/>
          <w:sz w:val="24"/>
          <w:szCs w:val="24"/>
          <w:highlight w:val="none"/>
          <w:lang w:val="en-US" w:eastAsia="zh-CN"/>
        </w:rPr>
        <w:t>的行为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无论该行为是否与主合同有关，</w:t>
      </w: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color w:val="auto"/>
          <w:sz w:val="24"/>
          <w:szCs w:val="24"/>
          <w:highlight w:val="none"/>
          <w:lang w:val="en-US" w:eastAsia="zh-CN"/>
        </w:rPr>
        <w:t>均</w:t>
      </w:r>
      <w:r>
        <w:rPr>
          <w:rFonts w:hint="eastAsia" w:ascii="宋体" w:hAnsi="宋体" w:eastAsia="宋体" w:cs="宋体"/>
          <w:b w:val="0"/>
          <w:bCs w:val="0"/>
          <w:color w:val="auto"/>
          <w:sz w:val="24"/>
          <w:szCs w:val="24"/>
          <w:highlight w:val="none"/>
        </w:rPr>
        <w:t>有权根据具体情节和造成的后果，对乙方采取以下处理</w:t>
      </w:r>
      <w:r>
        <w:rPr>
          <w:rFonts w:hint="eastAsia" w:ascii="宋体" w:hAnsi="宋体" w:eastAsia="宋体" w:cs="宋体"/>
          <w:b w:val="0"/>
          <w:bCs w:val="0"/>
          <w:color w:val="auto"/>
          <w:sz w:val="24"/>
          <w:szCs w:val="24"/>
          <w:highlight w:val="none"/>
          <w:lang w:val="en-US" w:eastAsia="zh-CN"/>
        </w:rPr>
        <w:t>方式</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1、扣除主合同的全部履约保证金；</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2、解除主合同；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3、追究乙方其他违约责任；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4、根据甲方的有关规章制度，在一定时间内暂停乙方参与甲方及下属单位所有项目的交易资格；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5、根据甲方的有关规章制度，将乙方清退出甲方相关企业库；</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6、根据甲方上级单位、行政主管部门的意见、决定执行；</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7、按规定向有关行政监督部门、乙方业务管理部门进行投诉、报告。</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乙方无条件接受甲方的处理决定并承担给甲方造成的损失，全额返还通过不正当手段获取的非法所得，并承担相应的法律责任。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第五条 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547" w:firstLineChars="228"/>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第六条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本协议作为（合同名称）+（合同编号）合同的附件，并具有同等的法律效力，本协议自双方签字盖章之日起生效，与主合同同时终止。</w:t>
      </w:r>
    </w:p>
    <w:p>
      <w:pPr>
        <w:ind w:left="0" w:leftChars="0" w:firstLine="547" w:firstLineChars="228"/>
        <w:rPr>
          <w:rFonts w:hint="eastAsia" w:ascii="宋体" w:hAnsi="宋体" w:eastAsia="宋体" w:cs="宋体"/>
          <w:b w:val="0"/>
          <w:bCs w:val="0"/>
          <w:color w:val="auto"/>
          <w:sz w:val="24"/>
          <w:szCs w:val="24"/>
          <w:highlight w:val="none"/>
        </w:rPr>
      </w:pPr>
    </w:p>
    <w:tbl>
      <w:tblPr>
        <w:tblStyle w:val="22"/>
        <w:tblpPr w:leftFromText="180" w:rightFromText="180" w:vertAnchor="text" w:horzAnchor="page" w:tblpX="1878" w:tblpY="37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甲方：</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签约代表：</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adjustRightInd w:val="0"/>
              <w:snapToGrid w:val="0"/>
              <w:spacing w:line="560" w:lineRule="exact"/>
              <w:ind w:firstLine="240" w:firstLineChars="100"/>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c>
          <w:tcPr>
            <w:tcW w:w="4261" w:type="dxa"/>
            <w:noWrap w:val="0"/>
            <w:vAlign w:val="top"/>
          </w:tcPr>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乙方：</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签约代表：</w:t>
            </w:r>
          </w:p>
          <w:p>
            <w:pPr>
              <w:adjustRightInd w:val="0"/>
              <w:snapToGrid w:val="0"/>
              <w:spacing w:line="560" w:lineRule="exac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联系电话：</w:t>
            </w:r>
          </w:p>
          <w:p>
            <w:pPr>
              <w:adjustRightInd w:val="0"/>
              <w:snapToGrid w:val="0"/>
              <w:spacing w:line="560" w:lineRule="exact"/>
              <w:jc w:val="right"/>
              <w:rPr>
                <w:rFonts w:ascii="宋体" w:hAnsi="宋体" w:eastAsia="宋体" w:cs="Times New Roman"/>
                <w:b w:val="0"/>
                <w:bCs w:val="0"/>
                <w:color w:val="auto"/>
                <w:sz w:val="24"/>
                <w:highlight w:val="none"/>
              </w:rPr>
            </w:pPr>
            <w:r>
              <w:rPr>
                <w:rFonts w:hint="eastAsia" w:ascii="宋体" w:hAnsi="宋体" w:eastAsia="宋体" w:cs="Times New Roman"/>
                <w:b w:val="0"/>
                <w:bCs w:val="0"/>
                <w:color w:val="auto"/>
                <w:sz w:val="24"/>
                <w:highlight w:val="none"/>
              </w:rPr>
              <w:t>年</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月</w:t>
            </w:r>
            <w:r>
              <w:rPr>
                <w:rFonts w:ascii="宋体" w:hAnsi="宋体" w:eastAsia="宋体" w:cs="Times New Roman"/>
                <w:b w:val="0"/>
                <w:bCs w:val="0"/>
                <w:color w:val="auto"/>
                <w:sz w:val="24"/>
                <w:highlight w:val="none"/>
              </w:rPr>
              <w:t xml:space="preserve">    </w:t>
            </w:r>
            <w:r>
              <w:rPr>
                <w:rFonts w:hint="eastAsia" w:ascii="宋体" w:hAnsi="宋体" w:eastAsia="宋体" w:cs="Times New Roman"/>
                <w:b w:val="0"/>
                <w:bCs w:val="0"/>
                <w:color w:val="auto"/>
                <w:sz w:val="24"/>
                <w:highlight w:val="none"/>
              </w:rPr>
              <w:t>日</w:t>
            </w:r>
          </w:p>
        </w:tc>
      </w:tr>
    </w:tbl>
    <w:p>
      <w:pPr>
        <w:ind w:left="0" w:leftChars="0" w:firstLine="547" w:firstLineChars="228"/>
        <w:rPr>
          <w:rFonts w:hint="default" w:ascii="黑体" w:hAnsi="黑体" w:eastAsia="黑体" w:cs="黑体"/>
          <w:color w:val="auto"/>
          <w:sz w:val="32"/>
          <w:szCs w:val="32"/>
          <w:highlight w:val="none"/>
          <w:lang w:val="en-US" w:eastAsia="zh-CN"/>
        </w:rPr>
      </w:pPr>
      <w:r>
        <w:rPr>
          <w:rFonts w:hint="eastAsia" w:ascii="宋体" w:hAnsi="宋体" w:eastAsia="宋体" w:cs="宋体"/>
          <w:b w:val="0"/>
          <w:bCs w:val="0"/>
          <w:color w:val="auto"/>
          <w:sz w:val="24"/>
          <w:szCs w:val="24"/>
          <w:highlight w:val="none"/>
        </w:rPr>
        <w:br w:type="textWrapping"/>
      </w:r>
      <w:r>
        <w:rPr>
          <w:rFonts w:hint="eastAsia" w:ascii="黑体" w:hAnsi="黑体" w:eastAsia="黑体" w:cs="黑体"/>
          <w:color w:val="auto"/>
          <w:sz w:val="32"/>
          <w:szCs w:val="32"/>
          <w:highlight w:val="none"/>
          <w:lang w:val="en-US" w:eastAsia="zh-CN"/>
        </w:rPr>
        <w:t>附件4</w:t>
      </w:r>
    </w:p>
    <w:p>
      <w:pPr>
        <w:keepNext/>
        <w:keepLines/>
        <w:widowControl w:val="0"/>
        <w:adjustRightInd w:val="0"/>
        <w:snapToGrid w:val="0"/>
        <w:spacing w:before="340" w:beforeLines="50" w:after="330" w:afterLines="50" w:line="600" w:lineRule="exact"/>
        <w:jc w:val="center"/>
        <w:outlineLvl w:val="0"/>
        <w:rPr>
          <w:rFonts w:hint="default" w:ascii="Calibri" w:hAnsi="Calibri" w:eastAsia="方正小标宋简体" w:cs="Times New Roman"/>
          <w:b w:val="0"/>
          <w:bCs/>
          <w:color w:val="auto"/>
          <w:kern w:val="44"/>
          <w:sz w:val="44"/>
          <w:szCs w:val="44"/>
          <w:highlight w:val="none"/>
          <w:lang w:val="en-US" w:eastAsia="zh-CN" w:bidi="ar-SA"/>
        </w:rPr>
      </w:pPr>
      <w:r>
        <w:rPr>
          <w:rFonts w:hint="eastAsia" w:ascii="Calibri" w:hAnsi="Calibri" w:eastAsia="方正小标宋简体" w:cs="Times New Roman"/>
          <w:b w:val="0"/>
          <w:bCs/>
          <w:color w:val="auto"/>
          <w:kern w:val="44"/>
          <w:sz w:val="44"/>
          <w:szCs w:val="44"/>
          <w:highlight w:val="none"/>
          <w:lang w:val="en-US" w:eastAsia="zh-CN" w:bidi="ar-SA"/>
        </w:rPr>
        <w:t>报价明细表</w:t>
      </w:r>
    </w:p>
    <w:tbl>
      <w:tblPr>
        <w:tblStyle w:val="22"/>
        <w:tblW w:w="11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232"/>
        <w:gridCol w:w="1558"/>
        <w:gridCol w:w="98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5" w:type="dxa"/>
          </w:tcPr>
          <w:p>
            <w:pPr>
              <w:widowControl/>
              <w:adjustRightInd w:val="0"/>
              <w:snapToGrid w:val="0"/>
              <w:spacing w:after="200"/>
              <w:ind w:firstLine="630" w:firstLineChars="300"/>
              <w:jc w:val="center"/>
              <w:rPr>
                <w:rFonts w:hint="eastAsia" w:ascii="Calibri" w:hAnsi="Calibri" w:eastAsia="宋体" w:cs="Times New Roman"/>
                <w:color w:val="auto"/>
                <w:kern w:val="2"/>
                <w:sz w:val="21"/>
                <w:szCs w:val="22"/>
                <w:lang w:val="en-US" w:eastAsia="zh-CN" w:bidi="ar-SA"/>
              </w:rPr>
            </w:pPr>
          </w:p>
          <w:p>
            <w:pPr>
              <w:widowControl w:val="0"/>
              <w:autoSpaceDE w:val="0"/>
              <w:autoSpaceDN w:val="0"/>
              <w:bidi w:val="0"/>
              <w:adjustRightInd w:val="0"/>
              <w:ind w:firstLine="420" w:firstLineChars="200"/>
              <w:jc w:val="both"/>
              <w:rPr>
                <w:rFonts w:hint="default" w:ascii="宋体" w:hAnsi="Times New Roman" w:eastAsia="仿宋_GB2312" w:cs="宋体"/>
                <w:color w:val="auto"/>
                <w:sz w:val="24"/>
                <w:szCs w:val="24"/>
                <w:lang w:val="en-US" w:eastAsia="zh-CN" w:bidi="ar-SA"/>
              </w:rPr>
            </w:pPr>
            <w:r>
              <w:rPr>
                <w:rFonts w:hint="eastAsia" w:ascii="Calibri" w:hAnsi="Calibri" w:eastAsia="宋体" w:cs="Times New Roman"/>
                <w:color w:val="auto"/>
                <w:kern w:val="2"/>
                <w:sz w:val="21"/>
                <w:szCs w:val="22"/>
                <w:lang w:val="en-US" w:eastAsia="zh-CN" w:bidi="ar-SA"/>
              </w:rPr>
              <w:t>　资产名称</w:t>
            </w:r>
          </w:p>
        </w:tc>
        <w:tc>
          <w:tcPr>
            <w:tcW w:w="2232" w:type="dxa"/>
          </w:tcPr>
          <w:p>
            <w:pPr>
              <w:widowControl/>
              <w:adjustRightInd w:val="0"/>
              <w:snapToGrid w:val="0"/>
              <w:spacing w:after="200"/>
              <w:ind w:firstLine="840" w:firstLineChars="40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规格/型号</w:t>
            </w:r>
          </w:p>
        </w:tc>
        <w:tc>
          <w:tcPr>
            <w:tcW w:w="1558" w:type="dxa"/>
          </w:tcPr>
          <w:p>
            <w:pPr>
              <w:widowControl/>
              <w:adjustRightInd w:val="0"/>
              <w:snapToGrid w:val="0"/>
              <w:spacing w:after="200"/>
              <w:ind w:firstLine="420"/>
              <w:jc w:val="center"/>
              <w:rPr>
                <w:rFonts w:hint="eastAsia" w:ascii="Calibri" w:hAnsi="Calibri" w:eastAsia="宋体" w:cs="Times New Roman"/>
                <w:color w:val="auto"/>
                <w:kern w:val="2"/>
                <w:sz w:val="21"/>
                <w:szCs w:val="22"/>
                <w:lang w:val="en-US" w:eastAsia="zh-CN" w:bidi="ar-SA"/>
              </w:rPr>
            </w:pPr>
          </w:p>
          <w:p>
            <w:pPr>
              <w:widowControl/>
              <w:adjustRightInd w:val="0"/>
              <w:snapToGrid w:val="0"/>
              <w:spacing w:after="200"/>
              <w:ind w:firstLine="0" w:firstLineChars="0"/>
              <w:jc w:val="both"/>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　计量单位</w:t>
            </w:r>
          </w:p>
        </w:tc>
        <w:tc>
          <w:tcPr>
            <w:tcW w:w="982" w:type="dxa"/>
          </w:tcPr>
          <w:p>
            <w:pPr>
              <w:widowControl/>
              <w:adjustRightInd w:val="0"/>
              <w:snapToGrid w:val="0"/>
              <w:spacing w:after="200"/>
              <w:ind w:firstLine="210" w:firstLineChars="100"/>
              <w:jc w:val="center"/>
              <w:rPr>
                <w:rFonts w:hint="eastAsia"/>
                <w:lang w:val="en-US" w:eastAsia="zh-CN"/>
              </w:rPr>
            </w:pPr>
          </w:p>
          <w:p>
            <w:pPr>
              <w:pStyle w:val="2"/>
              <w:ind w:firstLine="0"/>
              <w:jc w:val="both"/>
              <w:rPr>
                <w:rFonts w:hint="default"/>
                <w:lang w:val="en-US" w:eastAsia="zh-CN"/>
              </w:rPr>
            </w:pPr>
            <w:r>
              <w:rPr>
                <w:rFonts w:hint="eastAsia" w:ascii="Calibri" w:hAnsi="Calibri" w:eastAsia="宋体" w:cs="Times New Roman"/>
                <w:color w:val="auto"/>
                <w:kern w:val="2"/>
                <w:sz w:val="21"/>
                <w:szCs w:val="22"/>
                <w:lang w:val="en-US" w:eastAsia="zh-CN" w:bidi="ar-SA"/>
              </w:rPr>
              <w:t>　数量</w:t>
            </w:r>
          </w:p>
        </w:tc>
        <w:tc>
          <w:tcPr>
            <w:tcW w:w="1796" w:type="dxa"/>
          </w:tcPr>
          <w:p>
            <w:pPr>
              <w:pStyle w:val="2"/>
              <w:ind w:firstLine="0"/>
              <w:jc w:val="both"/>
              <w:rPr>
                <w:rFonts w:hint="eastAsia" w:ascii="Calibri" w:hAnsi="Calibri" w:eastAsia="宋体" w:cs="Times New Roman"/>
                <w:color w:val="auto"/>
                <w:kern w:val="2"/>
                <w:sz w:val="21"/>
                <w:szCs w:val="22"/>
                <w:lang w:val="en-US" w:eastAsia="zh-CN" w:bidi="ar-SA"/>
              </w:rPr>
            </w:pPr>
          </w:p>
          <w:p>
            <w:pPr>
              <w:pStyle w:val="2"/>
              <w:ind w:firstLine="0"/>
              <w:jc w:val="both"/>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　回收价（元）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IBM台式电脑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M6100S</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 390DT台式电脑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390DT</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手提电脑（笔记本）</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启天M4300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 CentreM4350ｓ－B120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　M4360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启天B4550－B450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Miiｘ4</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M4550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14</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联想M4650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18</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THINKCENTRE　M</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3380MT</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THINK笔记本电脑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X2301-GRC</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K2450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华硕笔记本电脑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K550D</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M4900K</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启天M425-D191</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3670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3668</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戴尔一体机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INS24-3477-R2508</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扬天V110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DELL，3046MT</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便携式计算机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华硕，灵耀S4000UA</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40107</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40104</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X250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天逸100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扬天M4200f-10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T4900V</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M4600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M425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E42</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M4350T</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T420-4177</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启天M736C</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激光一体机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MFC－8515DN</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EPSON打印机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R390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东芝多功能数码复印机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ｅ－455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惠普HPK7108</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K7108</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FS－1135MFP</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DR－C125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3250K</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FI－6130Z</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理光黑白复印机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MP2501SP</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A3喷墨打印机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惠普7510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GSQ75A</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P1606dn</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复印打印一体机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CANON4870N</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LQ-3250R</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佳能LBP151DW打印机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PIXMAiX6780A3彩色喷墨</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LQ-610KII针式打印机</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爱普生DS－1610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佳能DR－C130扫描仪</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富士施乐复印机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Dｏcucentre-V　C2265</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热转印打印机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PM－100A</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富士施乐激光打印机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DocuPrint</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打印设备</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IP8780</w:t>
            </w:r>
          </w:p>
        </w:tc>
        <w:tc>
          <w:tcPr>
            <w:tcW w:w="1558"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佳能喷墨打印机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佳能传真机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L140G</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佳能扫描仪</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DR3010C</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佳能一体机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MF4452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京瓷复印打印一体机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格力2匹冷暖分体</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KFR－50GW－ｋ（5056）B1－N1</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格力5匹单冷天花机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KF-120TW-(1231S)Aa-2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志高空调双温挂壁式</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KFR-35GW(1.5P)</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志高空调双温挂式</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KFR-72LW(3P)</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3P</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格力1匹空调</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格力3匹单冷柜机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格力3匹冷暖柜机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格力5匹单冷柜机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KFR－72LW／（72556）Aａ－２</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KFR－50GW/(50556)B1-N1</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KFR－72LW/(72520)Aa-2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KFR-50LW／Ｅ（50568L）D4C－N2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KFR-72LW／Ｅ1（72568L1）D4C－N2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10</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KFR－35GW／ｋ（35556）K4C</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KFR－72LW/E1(72368L1)A1-N1</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3匹单冷天花空调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KFR－72TW／ｋ1（7236T1）N2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KFR－120LW／Ｅ（12368L）A1－N2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KFR－72LW/E1(7232L1)A-N2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KFR-72LW/(72568)Aa-2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KFR-35GW－K（35556）B3-N2</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格力空调3匹冷暖柜机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KFR－72LW／（７２５９１）NｈＡａ－３</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TX66</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索尼摄像机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佳能数码相机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明基投影仪</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音响设备</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无线咪音响设备</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8DR</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鱼池吸污机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PONDOVAC 4</w:t>
            </w:r>
          </w:p>
        </w:tc>
        <w:tc>
          <w:tcPr>
            <w:tcW w:w="1558" w:type="dxa"/>
            <w:vAlign w:val="top"/>
          </w:tcPr>
          <w:p>
            <w:pPr>
              <w:ind w:firstLine="0"/>
              <w:jc w:val="center"/>
              <w:rPr>
                <w:rFonts w:hint="default"/>
                <w:lang w:val="en-US" w:eastAsia="zh-CN"/>
              </w:rPr>
            </w:pPr>
            <w:r>
              <w:rPr>
                <w:rFonts w:hint="eastAsia" w:asciiTheme="minorAscii" w:eastAsiaTheme="minorEastAsia"/>
                <w:lang w:val="en-US" w:eastAsia="zh-CN"/>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KEDN移动音箱</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KN-1214TV</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摩托罗拉对讲机</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摩托罗拉GP328</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集团电话主机，1套</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真皮沙发三人位</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BJ-2388</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办公桌(屏风卡位)</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1500/600W*1500/600D*115OH</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会议台</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3.6米</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六门书柜</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八门书柜</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1＋2</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1＋3＋1</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大班椅</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tcPr>
          <w:p>
            <w:pPr>
              <w:widowControl/>
              <w:adjustRightInd w:val="0"/>
              <w:snapToGrid w:val="0"/>
              <w:spacing w:after="20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大班台椅</w:t>
            </w:r>
          </w:p>
        </w:tc>
        <w:tc>
          <w:tcPr>
            <w:tcW w:w="2232" w:type="dxa"/>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木皮</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金杯牌轻型客车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粤AK2Q31</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粤AF9K38</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日产凯普斯达轻型货车-粤A304JL</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粤A51MX8</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荣威牌小客车粤A0E57B</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粤A0E57B</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轻型客车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粤A249CX</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小客车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粤AE822D轻型普通货车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皮卡车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粤A083CV皮卡车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粤A081CW轻型普通货车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粤A080CW轻型普通货车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粤A082CV轻型普通货车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粤AR1U03轻型普通货车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小汽车</w:t>
            </w:r>
            <w:r>
              <w:rPr>
                <w:rFonts w:ascii="Calibri" w:hAnsi="Calibri" w:eastAsia="宋体" w:cs="Times New Roman"/>
                <w:color w:val="auto"/>
                <w:sz w:val="21"/>
                <w:szCs w:val="22"/>
                <w:lang w:val="en-US" w:eastAsia="zh-CN" w:bidi="ar-SA"/>
              </w:rPr>
              <w:br w:type="textWrapping"/>
            </w:r>
            <w:r>
              <w:rPr>
                <w:rFonts w:hint="eastAsia" w:ascii="Calibri" w:hAnsi="Calibri" w:eastAsia="宋体" w:cs="Times New Roman"/>
                <w:color w:val="auto"/>
                <w:sz w:val="21"/>
                <w:szCs w:val="22"/>
                <w:lang w:val="en-US" w:eastAsia="zh-CN" w:bidi="ar-SA"/>
              </w:rPr>
              <w:t>(</w:t>
            </w:r>
            <w:r>
              <w:rPr>
                <w:rFonts w:ascii="Calibri" w:hAnsi="Calibri" w:eastAsia="宋体" w:cs="Times New Roman"/>
                <w:color w:val="auto"/>
                <w:sz w:val="21"/>
                <w:szCs w:val="22"/>
                <w:lang w:val="en-US" w:eastAsia="zh-CN" w:bidi="ar-SA"/>
              </w:rPr>
              <w:t>东风日产</w:t>
            </w:r>
            <w:r>
              <w:rPr>
                <w:rFonts w:hint="eastAsia" w:ascii="Calibri" w:hAnsi="Calibri" w:eastAsia="宋体" w:cs="Times New Roman"/>
                <w:color w:val="auto"/>
                <w:sz w:val="21"/>
                <w:szCs w:val="22"/>
                <w:lang w:val="en-US" w:eastAsia="zh-CN" w:bidi="ar-SA"/>
              </w:rPr>
              <w:t>EQ7204AC)</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粤A928FY</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粤AR1U18轻型普通货车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奥德赛牌HG6480</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粤A6D1Z7</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粤AR9F69轻型普通货车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粤AR1U13多用途货车</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粤AR1U28</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粤AR0U36</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i w:val="0"/>
                <w:iCs w:val="0"/>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水样冷冻柜</w:t>
            </w:r>
          </w:p>
        </w:tc>
        <w:tc>
          <w:tcPr>
            <w:tcW w:w="2232" w:type="dxa"/>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403F</w:t>
            </w:r>
          </w:p>
        </w:tc>
        <w:tc>
          <w:tcPr>
            <w:tcW w:w="1558" w:type="dxa"/>
            <w:vAlign w:val="top"/>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厨房工具电炒炉</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75*100*80cm</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不锈钢水运烟罩、静电除油烟机</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500×500×1550，2.2KW-380V12000m3</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5"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工业用电磁炉</w:t>
            </w:r>
          </w:p>
        </w:tc>
        <w:tc>
          <w:tcPr>
            <w:tcW w:w="2232" w:type="dxa"/>
            <w:vAlign w:val="center"/>
          </w:tcPr>
          <w:p>
            <w:pPr>
              <w:keepNext w:val="0"/>
              <w:keepLines w:val="0"/>
              <w:widowControl/>
              <w:suppressLineNumbers w:val="0"/>
              <w:adjustRightInd w:val="0"/>
              <w:snapToGrid w:val="0"/>
              <w:spacing w:after="20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HW-TP5X-01-HW-TA5X-01(5KW)</w:t>
            </w:r>
          </w:p>
        </w:tc>
        <w:tc>
          <w:tcPr>
            <w:tcW w:w="1558"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37" w:type="dxa"/>
            <w:gridSpan w:val="4"/>
            <w:vAlign w:val="center"/>
          </w:tcPr>
          <w:p>
            <w:pPr>
              <w:widowControl/>
              <w:adjustRightInd w:val="0"/>
              <w:snapToGrid w:val="0"/>
              <w:spacing w:after="20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回收总价（元）</w:t>
            </w:r>
          </w:p>
        </w:tc>
        <w:tc>
          <w:tcPr>
            <w:tcW w:w="1796" w:type="dxa"/>
            <w:vAlign w:val="top"/>
          </w:tcPr>
          <w:p>
            <w:pPr>
              <w:widowControl/>
              <w:adjustRightInd w:val="0"/>
              <w:snapToGrid w:val="0"/>
              <w:spacing w:after="200"/>
              <w:ind w:left="0" w:leftChars="0" w:firstLine="0" w:firstLineChars="0"/>
              <w:jc w:val="center"/>
              <w:rPr>
                <w:rFonts w:hint="eastAsia" w:ascii="Calibri" w:hAnsi="Calibri" w:eastAsia="宋体" w:cs="Times New Roman"/>
                <w:color w:val="auto"/>
                <w:kern w:val="2"/>
                <w:sz w:val="21"/>
                <w:szCs w:val="22"/>
                <w:lang w:val="en-US" w:eastAsia="zh-CN" w:bidi="ar-SA"/>
              </w:rPr>
            </w:pPr>
          </w:p>
        </w:tc>
      </w:tr>
    </w:tbl>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rPr>
        <w:t>注</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报价明细表中数量为计划处置资产数量，最终</w:t>
      </w:r>
      <w:r>
        <w:rPr>
          <w:rFonts w:hint="eastAsia" w:ascii="宋体" w:hAnsi="宋体" w:eastAsia="宋体" w:cs="宋体"/>
          <w:color w:val="auto"/>
          <w:sz w:val="24"/>
          <w:szCs w:val="24"/>
          <w:highlight w:val="none"/>
          <w:vertAlign w:val="baseline"/>
          <w:lang w:val="en-US" w:eastAsia="zh-CN"/>
        </w:rPr>
        <w:t>以实际处置资产数量为准，</w:t>
      </w:r>
      <w:r>
        <w:rPr>
          <w:rFonts w:hint="eastAsia" w:ascii="宋体" w:hAnsi="宋体" w:eastAsia="宋体" w:cs="宋体"/>
          <w:color w:val="auto"/>
          <w:sz w:val="24"/>
          <w:szCs w:val="24"/>
          <w:highlight w:val="none"/>
          <w:lang w:val="en-US" w:eastAsia="zh-CN"/>
        </w:rPr>
        <w:t>报价保留小数点后2位。</w:t>
      </w:r>
    </w:p>
    <w:p>
      <w:pPr>
        <w:widowControl/>
        <w:adjustRightInd w:val="0"/>
        <w:snapToGrid w:val="0"/>
        <w:spacing w:after="200"/>
        <w:ind w:firstLine="3960" w:firstLineChars="1800"/>
        <w:jc w:val="left"/>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微软雅黑" w:cs="Tahoma"/>
          <w:kern w:val="0"/>
          <w:sz w:val="22"/>
          <w:szCs w:val="20"/>
          <w:lang w:val="en-US" w:eastAsia="zh-CN" w:bidi="ar-SA"/>
        </w:rPr>
        <w:t xml:space="preserve"> </w:t>
      </w:r>
      <w:r>
        <w:rPr>
          <w:rFonts w:hint="eastAsia" w:ascii="宋体" w:hAnsi="宋体" w:eastAsia="宋体" w:cs="宋体"/>
          <w:color w:val="auto"/>
          <w:kern w:val="2"/>
          <w:sz w:val="24"/>
          <w:szCs w:val="24"/>
          <w:highlight w:val="none"/>
          <w:lang w:val="en-US" w:eastAsia="zh-CN" w:bidi="ar-SA"/>
        </w:rPr>
        <w:t>供应商名称（单位公章）：</w:t>
      </w:r>
    </w:p>
    <w:p>
      <w:pPr>
        <w:widowControl/>
        <w:adjustRightInd w:val="0"/>
        <w:snapToGrid w:val="0"/>
        <w:spacing w:after="200"/>
        <w:ind w:firstLine="42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日期；    年     月     日</w:t>
      </w: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p>
    <w:p>
      <w:pPr>
        <w:spacing w:line="600" w:lineRule="exact"/>
        <w:jc w:val="both"/>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val="0"/>
        <w:snapToGrid w:val="0"/>
        <w:spacing w:before="340" w:beforeLines="50" w:beforeAutospacing="0" w:after="330" w:afterLines="50" w:line="600" w:lineRule="exact"/>
        <w:jc w:val="center"/>
        <w:outlineLvl w:val="0"/>
        <w:rPr>
          <w:rFonts w:hint="eastAsia" w:ascii="Calibri" w:hAnsi="Calibri" w:eastAsia="方正小标宋简体" w:cs="Times New Roman"/>
          <w:b w:val="0"/>
          <w:bCs/>
          <w:color w:val="auto"/>
          <w:kern w:val="44"/>
          <w:sz w:val="44"/>
          <w:szCs w:val="44"/>
          <w:highlight w:val="none"/>
          <w:lang w:val="en-US" w:eastAsia="zh-CN" w:bidi="ar-SA"/>
        </w:rPr>
      </w:pPr>
      <w:r>
        <w:rPr>
          <w:rFonts w:hint="eastAsia" w:ascii="Calibri" w:hAnsi="Calibri" w:eastAsia="方正小标宋简体" w:cs="Times New Roman"/>
          <w:b w:val="0"/>
          <w:bCs/>
          <w:color w:val="auto"/>
          <w:kern w:val="44"/>
          <w:sz w:val="44"/>
          <w:szCs w:val="44"/>
          <w:highlight w:val="none"/>
          <w:lang w:val="en-US" w:eastAsia="zh-CN" w:bidi="ar-SA"/>
        </w:rPr>
        <w:t>履约保函模板</w:t>
      </w:r>
    </w:p>
    <w:p>
      <w:pPr>
        <w:rPr>
          <w:rFonts w:ascii="宋体" w:hAnsi="宋体" w:eastAsia="宋体" w:cs="Times New Roman"/>
          <w:sz w:val="24"/>
          <w:highlight w:val="none"/>
        </w:rPr>
      </w:pPr>
    </w:p>
    <w:p>
      <w:pPr>
        <w:spacing w:line="480" w:lineRule="exact"/>
        <w:ind w:firstLine="547" w:firstLineChars="22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（受益人）</w:t>
      </w:r>
    </w:p>
    <w:p>
      <w:pPr>
        <w:adjustRightInd/>
        <w:snapToGrid/>
        <w:spacing w:line="480" w:lineRule="exact"/>
        <w:ind w:firstLine="547" w:firstLineChars="228"/>
        <w:textAlignment w:val="auto"/>
        <w:rPr>
          <w:rFonts w:hint="eastAsia" w:ascii="宋体" w:hAnsi="宋体" w:eastAsia="宋体" w:cs="宋体"/>
          <w:color w:val="auto"/>
          <w:sz w:val="24"/>
          <w:szCs w:val="24"/>
          <w:highlight w:val="none"/>
          <w:lang w:eastAsia="zh-CN"/>
        </w:rPr>
      </w:pP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（以下简称“委托人”）与贵方于</w:t>
      </w:r>
      <w:r>
        <w:rPr>
          <w:rFonts w:hint="eastAsia" w:ascii="宋体" w:hAnsi="宋体" w:eastAsia="宋体" w:cs="宋体"/>
          <w:color w:val="auto"/>
          <w:sz w:val="24"/>
          <w:szCs w:val="24"/>
          <w:highlight w:val="none"/>
          <w:u w:val="non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一、我行保证在收到贵单位于保函有效期内送达的依本保函约定的索赔申请后，在个</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工作日内无条件和不可改变地向贵单位支付最高金额不超过人民币元</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 xml:space="preserve"> ）的履约保证金，并放弃向你方提出任何异议和追索的权利。</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二、贵单位的索赔申请应符合下述条件：</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（一）贵单位法定代表人或其授权代表签字并加盖单位公章；</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（二）在保函有效期内送达我行；</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（三）明确的索赔金额（不得超过本保函第一条所列之限额）。</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三、本保函自签发之日起生效，有效期至</w:t>
      </w:r>
      <w:r>
        <w:rPr>
          <w:rFonts w:hint="eastAsia" w:ascii="宋体" w:hAnsi="宋体" w:eastAsia="宋体" w:cs="宋体"/>
          <w:color w:val="auto"/>
          <w:sz w:val="24"/>
          <w:szCs w:val="24"/>
          <w:highlight w:val="none"/>
          <w:u w:val="none"/>
        </w:rPr>
        <w:t xml:space="preserve">  年  月  日</w:t>
      </w:r>
      <w:r>
        <w:rPr>
          <w:rFonts w:hint="eastAsia" w:ascii="宋体" w:hAnsi="宋体" w:eastAsia="宋体" w:cs="宋体"/>
          <w:color w:val="auto"/>
          <w:sz w:val="24"/>
          <w:szCs w:val="24"/>
          <w:highlight w:val="none"/>
        </w:rPr>
        <w:t>。本保函于下述任一事项发生之时立即失效，我行在本保函项下的保证义务即刻解除：</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（一）本保函有效期限届满；</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（二）我行保证的义务履行完毕。</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五、我行向你方支付索赔金额后，本保函担保金额即按贵方通知的索赔金额予以递减。</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六、保函失效后请将保函退回我行注销，无论正本最终退回与否，不影响本保函依上述约定自动失效。</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80" w:lineRule="exact"/>
        <w:ind w:firstLine="547" w:firstLineChars="228"/>
        <w:rPr>
          <w:rFonts w:hint="eastAsia" w:ascii="宋体" w:hAnsi="宋体" w:eastAsia="宋体" w:cs="宋体"/>
          <w:color w:val="auto"/>
          <w:sz w:val="24"/>
          <w:szCs w:val="24"/>
          <w:highlight w:val="none"/>
        </w:rPr>
      </w:pP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落款</w:t>
      </w:r>
    </w:p>
    <w:p>
      <w:pPr>
        <w:spacing w:line="480" w:lineRule="exact"/>
        <w:ind w:firstLine="547" w:firstLineChars="228"/>
        <w:rPr>
          <w:rFonts w:hint="eastAsia" w:ascii="宋体" w:hAnsi="宋体" w:eastAsia="宋体" w:cs="宋体"/>
          <w:color w:val="auto"/>
          <w:sz w:val="24"/>
          <w:szCs w:val="24"/>
          <w:highlight w:val="none"/>
        </w:rPr>
      </w:pP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保函说明：</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保函不得有下列或类似含义的表述：</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1.银行承担的为连带责任保证、一般保证。</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2.未经银行书面同意，受益人与申请人修改合同或其项下附件时，银行的保证义务解除。</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3.合同撤销或无效的，保函失效。</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4.申请人对受益人的抗辩，银行有权向受益人主张。</w:t>
      </w:r>
    </w:p>
    <w:p>
      <w:pPr>
        <w:spacing w:line="480" w:lineRule="exact"/>
        <w:ind w:firstLine="547" w:firstLine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5.受益人请求付款的请款单据包含法院裁判文书、仲裁裁决、第三方单位出具的鉴定书等申请人违约的证明材料。</w:t>
      </w:r>
    </w:p>
    <w:p>
      <w:pPr>
        <w:widowControl w:val="0"/>
        <w:adjustRightInd/>
        <w:snapToGrid/>
        <w:spacing w:line="480" w:lineRule="exact"/>
        <w:ind w:firstLine="547" w:firstLineChars="228"/>
        <w:rPr>
          <w:rFonts w:hint="default" w:ascii="宋体" w:hAnsi="宋体" w:eastAsia="宋体" w:cs="宋体"/>
          <w:color w:val="auto"/>
          <w:kern w:val="2"/>
          <w:sz w:val="24"/>
          <w:szCs w:val="24"/>
          <w:highlight w:val="none"/>
          <w:lang w:val="en-US" w:eastAsia="zh-CN"/>
        </w:rPr>
      </w:pPr>
    </w:p>
    <w:p>
      <w:pPr>
        <w:widowControl w:val="0"/>
        <w:adjustRightInd/>
        <w:snapToGrid/>
        <w:spacing w:line="480" w:lineRule="exact"/>
        <w:ind w:firstLine="547" w:firstLineChars="228"/>
        <w:rPr>
          <w:rFonts w:hint="eastAsia" w:ascii="宋体" w:hAnsi="宋体" w:eastAsia="宋体" w:cs="宋体"/>
          <w:color w:val="auto"/>
          <w:kern w:val="2"/>
          <w:sz w:val="24"/>
          <w:szCs w:val="24"/>
          <w:highlight w:val="none"/>
          <w:lang w:val="en-US" w:eastAsia="zh-CN"/>
        </w:rPr>
      </w:pPr>
    </w:p>
    <w:p>
      <w:pPr>
        <w:widowControl/>
        <w:adjustRightInd w:val="0"/>
        <w:snapToGrid w:val="0"/>
        <w:spacing w:after="200"/>
        <w:ind w:firstLine="420"/>
        <w:jc w:val="left"/>
        <w:rPr>
          <w:rFonts w:ascii="方正小标宋简体" w:hAnsi="Times New Roman" w:eastAsia="方正小标宋简体" w:cs="Tahoma"/>
          <w:color w:val="auto"/>
          <w:kern w:val="0"/>
          <w:sz w:val="44"/>
          <w:szCs w:val="44"/>
          <w:highlight w:val="none"/>
          <w:lang w:val="en-US" w:eastAsia="zh-CN" w:bidi="ar-SA"/>
        </w:rPr>
      </w:pPr>
    </w:p>
    <w:p>
      <w:pPr>
        <w:widowControl/>
        <w:adjustRightInd w:val="0"/>
        <w:snapToGrid w:val="0"/>
        <w:spacing w:after="200"/>
        <w:ind w:firstLine="420"/>
        <w:jc w:val="left"/>
        <w:rPr>
          <w:rFonts w:ascii="方正小标宋简体" w:hAnsi="Times New Roman" w:eastAsia="方正小标宋简体" w:cs="Tahoma"/>
          <w:color w:val="auto"/>
          <w:kern w:val="0"/>
          <w:sz w:val="44"/>
          <w:szCs w:val="4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after="0" w:line="360" w:lineRule="auto"/>
        <w:ind w:left="0" w:leftChars="0" w:firstLine="420"/>
        <w:jc w:val="both"/>
        <w:textAlignment w:val="baseline"/>
        <w:rPr>
          <w:rFonts w:ascii="宋体" w:hAnsi="宋体" w:eastAsia="等线" w:cs="Times New Roman"/>
          <w:color w:val="auto"/>
          <w:kern w:val="0"/>
          <w:sz w:val="24"/>
          <w:szCs w:val="24"/>
          <w:highlight w:val="none"/>
          <w:lang w:val="en-US" w:eastAsia="zh-CN" w:bidi="ar-SA"/>
        </w:rPr>
      </w:pPr>
    </w:p>
    <w:p>
      <w:pPr>
        <w:pStyle w:val="33"/>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2" w:name="_Toc87616389"/>
      <w:bookmarkStart w:id="63" w:name="_Toc88209952"/>
      <w:r>
        <w:rPr>
          <w:rFonts w:hint="eastAsia" w:ascii="仿宋_GB2312" w:eastAsia="仿宋_GB2312"/>
          <w:color w:val="auto"/>
          <w:sz w:val="28"/>
          <w:szCs w:val="28"/>
          <w:highlight w:val="none"/>
        </w:rPr>
        <w:t>1.响应函</w:t>
      </w:r>
      <w:bookmarkEnd w:id="62"/>
      <w:bookmarkEnd w:id="63"/>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4" w:name="_Toc87616390"/>
      <w:bookmarkStart w:id="65" w:name="_Toc88209953"/>
      <w:r>
        <w:rPr>
          <w:rFonts w:hint="eastAsia" w:ascii="仿宋_GB2312" w:eastAsia="仿宋_GB2312"/>
          <w:color w:val="auto"/>
          <w:sz w:val="28"/>
          <w:szCs w:val="28"/>
          <w:highlight w:val="none"/>
        </w:rPr>
        <w:t>2.法定代表人证明或授权委托书</w:t>
      </w:r>
      <w:bookmarkEnd w:id="64"/>
      <w:bookmarkEnd w:id="65"/>
      <w:bookmarkStart w:id="66" w:name="_Toc88209956"/>
      <w:bookmarkStart w:id="6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6"/>
      <w:bookmarkEnd w:id="67"/>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8" w:name="_Toc6313"/>
      <w:bookmarkStart w:id="69" w:name="_Toc28619645"/>
      <w:bookmarkStart w:id="70" w:name="_Toc12665"/>
      <w:bookmarkStart w:id="71" w:name="_Toc88209957"/>
      <w:bookmarkStart w:id="72" w:name="_Toc87616394"/>
      <w:r>
        <w:rPr>
          <w:rFonts w:hint="eastAsia" w:ascii="黑体" w:hAnsi="黑体" w:eastAsia="黑体" w:cs="黑体"/>
          <w:b/>
          <w:bCs/>
          <w:color w:val="auto"/>
          <w:sz w:val="32"/>
          <w:szCs w:val="32"/>
          <w:highlight w:val="none"/>
        </w:rPr>
        <w:t>1.响应函</w:t>
      </w:r>
      <w:bookmarkEnd w:id="68"/>
      <w:bookmarkEnd w:id="69"/>
      <w:bookmarkEnd w:id="70"/>
      <w:bookmarkEnd w:id="71"/>
      <w:bookmarkEnd w:id="7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3" w:name="_Toc22527"/>
      <w:bookmarkStart w:id="74" w:name="_Toc87616395"/>
      <w:bookmarkStart w:id="75" w:name="_Toc88209958"/>
      <w:bookmarkStart w:id="76"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3"/>
      <w:bookmarkEnd w:id="74"/>
      <w:bookmarkEnd w:id="75"/>
      <w:bookmarkEnd w:id="7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4"/>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3"/>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ind w:left="0" w:leftChars="0" w:firstLine="0" w:firstLineChars="0"/>
        <w:rPr>
          <w:rFonts w:hint="eastAsia" w:ascii="仿宋_GB2312" w:hAnsi="宋体" w:eastAsia="仿宋_GB2312"/>
          <w:color w:val="auto"/>
          <w:sz w:val="30"/>
          <w:szCs w:val="30"/>
          <w:highlight w:val="none"/>
        </w:rPr>
      </w:pPr>
    </w:p>
    <w:p>
      <w:pPr>
        <w:pStyle w:val="20"/>
        <w:ind w:left="0" w:leftChars="0" w:firstLine="0" w:firstLineChars="0"/>
        <w:rPr>
          <w:rFonts w:hint="eastAsia" w:ascii="仿宋_GB2312" w:hAnsi="宋体" w:eastAsia="仿宋_GB2312"/>
          <w:color w:val="auto"/>
          <w:sz w:val="30"/>
          <w:szCs w:val="3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0"/>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2"/>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7" w:name="_Toc88209963"/>
      <w:bookmarkStart w:id="78" w:name="_Toc19830"/>
      <w:bookmarkStart w:id="79" w:name="_Toc87616400"/>
      <w:bookmarkStart w:id="80"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7"/>
      <w:bookmarkEnd w:id="78"/>
      <w:bookmarkEnd w:id="79"/>
      <w:bookmarkEnd w:id="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1"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0"/>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2" w:name="_Toc19423"/>
            <w:bookmarkStart w:id="83"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2"/>
      <w:bookmarkEnd w:id="83"/>
    </w:p>
    <w:p>
      <w:pPr>
        <w:keepNext/>
        <w:keepLines/>
        <w:widowControl w:val="0"/>
        <w:adjustRightInd w:val="0"/>
        <w:snapToGrid w:val="0"/>
        <w:spacing w:before="340" w:beforeLines="50" w:after="330" w:afterLines="50" w:line="600" w:lineRule="exact"/>
        <w:jc w:val="center"/>
        <w:outlineLvl w:val="0"/>
        <w:rPr>
          <w:rFonts w:hint="default" w:ascii="Calibri" w:hAnsi="Calibri" w:eastAsia="方正小标宋简体" w:cs="Times New Roman"/>
          <w:b w:val="0"/>
          <w:bCs/>
          <w:color w:val="auto"/>
          <w:kern w:val="44"/>
          <w:sz w:val="44"/>
          <w:szCs w:val="44"/>
          <w:highlight w:val="none"/>
          <w:lang w:val="en-US" w:eastAsia="zh-CN" w:bidi="ar-SA"/>
        </w:rPr>
      </w:pPr>
      <w:r>
        <w:rPr>
          <w:rFonts w:hint="eastAsia" w:ascii="Calibri" w:hAnsi="Calibri" w:eastAsia="方正小标宋简体" w:cs="Times New Roman"/>
          <w:b w:val="0"/>
          <w:bCs/>
          <w:color w:val="auto"/>
          <w:kern w:val="44"/>
          <w:sz w:val="44"/>
          <w:szCs w:val="44"/>
          <w:highlight w:val="none"/>
          <w:lang w:val="en-US" w:eastAsia="zh-CN" w:bidi="ar-SA"/>
        </w:rPr>
        <w:t>报价明细表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232"/>
        <w:gridCol w:w="1558"/>
        <w:gridCol w:w="98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utoSpaceDE w:val="0"/>
              <w:autoSpaceDN w:val="0"/>
              <w:bidi w:val="0"/>
              <w:adjustRightInd/>
              <w:ind w:firstLine="420" w:firstLineChars="200"/>
              <w:jc w:val="both"/>
              <w:rPr>
                <w:rFonts w:hint="default" w:ascii="宋体" w:hAnsi="Times New Roman" w:eastAsia="仿宋_GB2312" w:cs="宋体"/>
                <w:color w:val="auto"/>
                <w:sz w:val="24"/>
                <w:szCs w:val="24"/>
                <w:lang w:val="en-US" w:eastAsia="zh-CN" w:bidi="ar-SA"/>
              </w:rPr>
            </w:pPr>
            <w:r>
              <w:rPr>
                <w:rFonts w:hint="eastAsia" w:ascii="Calibri" w:hAnsi="Calibri" w:eastAsia="宋体" w:cs="Times New Roman"/>
                <w:color w:val="auto"/>
                <w:kern w:val="2"/>
                <w:sz w:val="21"/>
                <w:szCs w:val="22"/>
                <w:lang w:val="en-US" w:eastAsia="zh-CN" w:bidi="ar-SA"/>
              </w:rPr>
              <w:t>资产名称</w:t>
            </w:r>
          </w:p>
        </w:tc>
        <w:tc>
          <w:tcPr>
            <w:tcW w:w="2232" w:type="dxa"/>
            <w:vAlign w:val="center"/>
          </w:tcPr>
          <w:p>
            <w:pPr>
              <w:widowControl/>
              <w:adjustRightInd/>
              <w:snapToGrid/>
              <w:spacing w:after="0"/>
              <w:ind w:firstLine="0" w:firstLineChars="0"/>
              <w:jc w:val="center"/>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规格/型号</w:t>
            </w:r>
          </w:p>
        </w:tc>
        <w:tc>
          <w:tcPr>
            <w:tcW w:w="1558" w:type="dxa"/>
            <w:vAlign w:val="center"/>
          </w:tcPr>
          <w:p>
            <w:pPr>
              <w:widowControl/>
              <w:adjustRightInd/>
              <w:snapToGrid/>
              <w:spacing w:after="0"/>
              <w:ind w:firstLine="0" w:firstLineChars="0"/>
              <w:jc w:val="center"/>
              <w:rPr>
                <w:rFonts w:hint="default" w:ascii="Times New Roman" w:hAnsi="Times New Roman" w:eastAsia="微软雅黑" w:cs="Tahoma"/>
                <w:color w:val="auto"/>
                <w:kern w:val="0"/>
                <w:sz w:val="22"/>
                <w:szCs w:val="20"/>
                <w:highlight w:val="none"/>
                <w:vertAlign w:val="baseline"/>
                <w:lang w:val="en-US" w:eastAsia="zh-CN" w:bidi="ar-SA"/>
              </w:rPr>
            </w:pPr>
            <w:r>
              <w:rPr>
                <w:rFonts w:hint="eastAsia" w:ascii="Calibri" w:hAnsi="Calibri" w:eastAsia="宋体" w:cs="Times New Roman"/>
                <w:color w:val="auto"/>
                <w:kern w:val="2"/>
                <w:sz w:val="21"/>
                <w:szCs w:val="22"/>
                <w:lang w:val="en-US" w:eastAsia="zh-CN" w:bidi="ar-SA"/>
              </w:rPr>
              <w:t>计量单位</w:t>
            </w:r>
          </w:p>
        </w:tc>
        <w:tc>
          <w:tcPr>
            <w:tcW w:w="982" w:type="dxa"/>
            <w:vAlign w:val="center"/>
          </w:tcPr>
          <w:p>
            <w:pPr>
              <w:pStyle w:val="2"/>
              <w:adjustRightInd/>
              <w:snapToGrid/>
              <w:spacing w:after="0"/>
              <w:ind w:firstLine="0"/>
              <w:jc w:val="center"/>
              <w:rPr>
                <w:rFonts w:hint="default"/>
                <w:lang w:val="en-US" w:eastAsia="zh-CN"/>
              </w:rPr>
            </w:pPr>
            <w:r>
              <w:rPr>
                <w:rFonts w:hint="eastAsia" w:ascii="Calibri" w:hAnsi="Calibri" w:eastAsia="宋体" w:cs="Times New Roman"/>
                <w:color w:val="auto"/>
                <w:kern w:val="2"/>
                <w:sz w:val="21"/>
                <w:szCs w:val="22"/>
                <w:lang w:val="en-US" w:eastAsia="zh-CN" w:bidi="ar-SA"/>
              </w:rPr>
              <w:t>数量</w:t>
            </w:r>
          </w:p>
        </w:tc>
        <w:tc>
          <w:tcPr>
            <w:tcW w:w="1796" w:type="dxa"/>
            <w:vAlign w:val="center"/>
          </w:tcPr>
          <w:p>
            <w:pPr>
              <w:pStyle w:val="2"/>
              <w:adjustRightInd/>
              <w:snapToGrid/>
              <w:spacing w:after="0"/>
              <w:ind w:firstLine="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回收价（元）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IBM台式电脑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M6100S</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 390DT台式电脑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390DT</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手提电脑（笔记本）</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启天M4300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启天M4350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 CentreM4350ｓ－B120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　M4360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启天B4550－B450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Miiｘ4</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M4550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14</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联想M4650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18</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THINKCENTRE　M</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3380MT</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THINK笔记本电脑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X2301-GRC</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K2450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华硕笔记本电脑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K550D</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M4900K</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启天M425-D191</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3670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3668</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戴尔一体机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INS24-3477-R2508</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扬天V110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DELL，3046MT</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便携式计算机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华硕，灵耀S4000UA</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40107</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联想笔记本电脑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40104</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X250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天逸100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扬天M4200f-10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T4900V</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M4600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6</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M425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启天M410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E42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M4350T</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联想手提电脑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T420-4177</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联想台式电脑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启天M736C</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激光一体机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MFC－8515DN</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EPSON打印机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R390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东芝多功能数码复印机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ｅ－455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惠普HPK7108</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K7108</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FS－1135MFP</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DR－C125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3250K</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FI－6130Z</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理光黑白复印机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MP2501SP</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A3喷墨打印机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惠普7510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GSQ75A</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惠普激光打印机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P1606dn</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复印打印一体机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CANON4870N</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LQ-3250R</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佳能LBP151DW打印机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PIXMAiX6780A3彩色喷墨</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LQ-610KII针式打印机</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扫描仪</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爱普生DS－1610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佳能DR－C130扫描仪</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富士施乐复印机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Dｏcucentre-V　C2265</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热转印打印机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PM－100A</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富士施乐激光打印机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DocuPrint</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打印设备</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IP8780</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佳能喷墨打印机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佳能传真机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L140G</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佳能扫描仪</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DR3010C</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佳能一体机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MF4452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京瓷复印打印一体机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格力2匹冷暖分体</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KFR－50GW－ｋ（5056）B1－N1</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格力5匹单冷天花机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KF-120TW-(1231S)Aa-2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志高空调双温挂壁式</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KFR-35GW(1.5P)</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志高空调双温挂式</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default" w:ascii="Calibri" w:hAnsi="Calibri" w:eastAsia="宋体" w:cs="Times New Roman"/>
                <w:color w:val="auto"/>
                <w:kern w:val="2"/>
                <w:sz w:val="21"/>
                <w:szCs w:val="22"/>
                <w:lang w:val="en-US" w:eastAsia="zh-CN" w:bidi="ar-SA"/>
              </w:rPr>
              <w:t>KFR-72LW(3P)</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3P</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格力1匹空调</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9</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格力3匹单冷柜机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格力3匹冷暖柜机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格力5匹单冷柜机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7</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KFR－72LW／（72556）Aａ－２</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KFR－50GW/(50556)B1-N1</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KFR－72LW/(72520)Aa-2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KFR-50LW／Ｅ（50568L）D4C－N2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KFR-72LW／Ｅ1（72568L1）D4C－N2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10</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KFR－35GW／ｋ（35556）K4C</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KFR－72LW/E1(72368L1)A1-N1</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3匹单冷天花空调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KFR－72TW／ｋ1（7236T1）N2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5匹单冷柜机空调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KFR－120LW／Ｅ（12368L）A1－N2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3匹单冷柜机空调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KFR－72LW/E1(7232L1)A-N2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3匹冷暖柜机空调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KFR-72LW/(72568)Aa-2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KFR-35GW－K（35556）B3-N2</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格力空调3匹冷暖柜机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KFR－72LW／（７２５９１）NｈＡａ－３</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TX66</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索尼摄像机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佳能数码相机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索尼数码相机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明基投影仪</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音响设备</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无线咪音响设备</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8DR</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音响</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鱼池吸污机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PONDOVAC 4</w:t>
            </w:r>
          </w:p>
        </w:tc>
        <w:tc>
          <w:tcPr>
            <w:tcW w:w="1558" w:type="dxa"/>
            <w:vAlign w:val="center"/>
          </w:tcPr>
          <w:p>
            <w:pPr>
              <w:widowControl/>
              <w:ind w:firstLine="0"/>
              <w:jc w:val="center"/>
              <w:rPr>
                <w:rFonts w:hint="default"/>
                <w:lang w:val="en-US" w:eastAsia="zh-CN"/>
              </w:rPr>
            </w:pPr>
            <w:r>
              <w:rPr>
                <w:rFonts w:hint="eastAsia" w:asciiTheme="minorAscii" w:eastAsiaTheme="minorEastAsia"/>
                <w:lang w:val="en-US" w:eastAsia="zh-CN"/>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KEDN移动音箱</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KN-1214TV</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摩托罗拉对讲机</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摩托罗拉GP328</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集团电话主机，1套</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真皮沙发三人位</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BJ-2388</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办公桌(屏风卡位)</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1500/600W*1500/600D*115OH</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会议台</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3.6米</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六门书柜</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八门书柜</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1＋2</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沙发</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1＋3＋1</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2</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大班椅</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widowControl/>
              <w:adjustRightInd/>
              <w:snapToGrid/>
              <w:spacing w:after="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大班台椅</w:t>
            </w:r>
          </w:p>
        </w:tc>
        <w:tc>
          <w:tcPr>
            <w:tcW w:w="223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木皮</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套</w:t>
            </w:r>
          </w:p>
        </w:tc>
        <w:tc>
          <w:tcPr>
            <w:tcW w:w="982"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金杯牌轻型客车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粤AK2Q31</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粤AF9K38</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日产凯普斯达轻型货车-粤A304JL</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粤A51MX8</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荣威牌小客车粤A0E57B</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粤A0E57B</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轻型客车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粤A249CX</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小客车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粤AE822D轻型普通货车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皮卡车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粤A083CV皮卡车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粤A081CW轻型普通货车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粤A080CW轻型普通货车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粤A082CV轻型普通货车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轻型普通货车</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粤AR1U03轻型普通货车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ascii="Calibri" w:hAnsi="Calibri" w:eastAsia="宋体" w:cs="Times New Roman"/>
                <w:color w:val="auto"/>
                <w:sz w:val="21"/>
                <w:szCs w:val="22"/>
                <w:lang w:val="en-US" w:eastAsia="zh-CN" w:bidi="ar-SA"/>
              </w:rPr>
              <w:t>小汽车</w:t>
            </w:r>
            <w:r>
              <w:rPr>
                <w:rFonts w:ascii="Calibri" w:hAnsi="Calibri" w:eastAsia="宋体" w:cs="Times New Roman"/>
                <w:color w:val="auto"/>
                <w:sz w:val="21"/>
                <w:szCs w:val="22"/>
                <w:lang w:val="en-US" w:eastAsia="zh-CN" w:bidi="ar-SA"/>
              </w:rPr>
              <w:br w:type="textWrapping"/>
            </w:r>
            <w:r>
              <w:rPr>
                <w:rFonts w:hint="eastAsia" w:ascii="Calibri" w:hAnsi="Calibri" w:eastAsia="宋体" w:cs="Times New Roman"/>
                <w:color w:val="auto"/>
                <w:sz w:val="21"/>
                <w:szCs w:val="22"/>
                <w:lang w:val="en-US" w:eastAsia="zh-CN" w:bidi="ar-SA"/>
              </w:rPr>
              <w:t>(</w:t>
            </w:r>
            <w:r>
              <w:rPr>
                <w:rFonts w:ascii="Calibri" w:hAnsi="Calibri" w:eastAsia="宋体" w:cs="Times New Roman"/>
                <w:color w:val="auto"/>
                <w:sz w:val="21"/>
                <w:szCs w:val="22"/>
                <w:lang w:val="en-US" w:eastAsia="zh-CN" w:bidi="ar-SA"/>
              </w:rPr>
              <w:t>东风日产</w:t>
            </w:r>
            <w:r>
              <w:rPr>
                <w:rFonts w:hint="eastAsia" w:ascii="Calibri" w:hAnsi="Calibri" w:eastAsia="宋体" w:cs="Times New Roman"/>
                <w:color w:val="auto"/>
                <w:sz w:val="21"/>
                <w:szCs w:val="22"/>
                <w:lang w:val="en-US" w:eastAsia="zh-CN" w:bidi="ar-SA"/>
              </w:rPr>
              <w:t>EQ7204AC)</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粤A928FY</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粤AR1U18轻型普通货车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奥德赛牌HG6480</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粤A6D1Z7</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粤AR9F69轻型普通货车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粤AR1U13多用途货车</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粤AR1U28</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i w:val="0"/>
                <w:iCs w:val="0"/>
                <w:color w:val="auto"/>
                <w:kern w:val="2"/>
                <w:sz w:val="21"/>
                <w:szCs w:val="22"/>
                <w:u w:val="none"/>
                <w:lang w:val="en-US" w:eastAsia="zh-CN" w:bidi="ar-SA"/>
              </w:rPr>
              <w:t>尼桑牌ZN1033U2G4</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粤AR0U36</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辆</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i w:val="0"/>
                <w:iCs w:val="0"/>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水样冷冻柜</w:t>
            </w:r>
          </w:p>
        </w:tc>
        <w:tc>
          <w:tcPr>
            <w:tcW w:w="223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403F</w:t>
            </w:r>
          </w:p>
        </w:tc>
        <w:tc>
          <w:tcPr>
            <w:tcW w:w="1558" w:type="dxa"/>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厨房工具电炒炉</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75*100*80cm</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不锈钢水运烟罩、静电除油烟机</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500×500×1550，2.2KW-380V12000m3</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5"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工业用电磁炉</w:t>
            </w:r>
          </w:p>
        </w:tc>
        <w:tc>
          <w:tcPr>
            <w:tcW w:w="2232" w:type="dxa"/>
            <w:vAlign w:val="center"/>
          </w:tcPr>
          <w:p>
            <w:pPr>
              <w:keepNext w:val="0"/>
              <w:keepLines w:val="0"/>
              <w:widowControl/>
              <w:suppressLineNumbers w:val="0"/>
              <w:adjustRightInd/>
              <w:snapToGrid/>
              <w:spacing w:after="0"/>
              <w:jc w:val="center"/>
              <w:textAlignment w:val="auto"/>
              <w:rPr>
                <w:rFonts w:hint="eastAsia" w:ascii="Calibri" w:hAnsi="Calibri" w:eastAsia="宋体" w:cs="Times New Roman"/>
                <w:color w:val="auto"/>
                <w:kern w:val="2"/>
                <w:sz w:val="21"/>
                <w:szCs w:val="22"/>
                <w:u w:val="none"/>
                <w:lang w:val="en-US" w:eastAsia="zh-CN" w:bidi="ar-SA"/>
              </w:rPr>
            </w:pPr>
            <w:r>
              <w:rPr>
                <w:rFonts w:hint="eastAsia" w:ascii="Calibri" w:hAnsi="Calibri" w:eastAsia="宋体" w:cs="Times New Roman"/>
                <w:i w:val="0"/>
                <w:iCs w:val="0"/>
                <w:color w:val="auto"/>
                <w:kern w:val="2"/>
                <w:sz w:val="21"/>
                <w:szCs w:val="22"/>
                <w:u w:val="none"/>
                <w:lang w:val="en-US" w:eastAsia="zh-CN" w:bidi="ar-SA"/>
              </w:rPr>
              <w:t>HW-TP5X-01-HW-TA5X-01(5KW)</w:t>
            </w:r>
          </w:p>
        </w:tc>
        <w:tc>
          <w:tcPr>
            <w:tcW w:w="1558"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台</w:t>
            </w:r>
          </w:p>
        </w:tc>
        <w:tc>
          <w:tcPr>
            <w:tcW w:w="982"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937" w:type="dxa"/>
            <w:gridSpan w:val="4"/>
            <w:vAlign w:val="center"/>
          </w:tcPr>
          <w:p>
            <w:pPr>
              <w:widowControl/>
              <w:adjustRightInd/>
              <w:snapToGrid/>
              <w:spacing w:after="0"/>
              <w:ind w:left="0" w:leftChars="0" w:firstLine="0" w:firstLineChars="0"/>
              <w:jc w:val="center"/>
              <w:rPr>
                <w:rFonts w:hint="default"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回收总价（元）</w:t>
            </w:r>
          </w:p>
        </w:tc>
        <w:tc>
          <w:tcPr>
            <w:tcW w:w="1796" w:type="dxa"/>
            <w:vAlign w:val="center"/>
          </w:tcPr>
          <w:p>
            <w:pPr>
              <w:widowControl/>
              <w:adjustRightInd/>
              <w:snapToGrid/>
              <w:spacing w:after="0"/>
              <w:ind w:left="0" w:leftChars="0" w:firstLine="0" w:firstLineChars="0"/>
              <w:jc w:val="center"/>
              <w:rPr>
                <w:rFonts w:hint="eastAsia" w:ascii="Calibri" w:hAnsi="Calibri" w:eastAsia="宋体" w:cs="Times New Roman"/>
                <w:color w:val="auto"/>
                <w:kern w:val="2"/>
                <w:sz w:val="21"/>
                <w:szCs w:val="22"/>
                <w:lang w:val="en-US" w:eastAsia="zh-CN" w:bidi="ar-SA"/>
              </w:rPr>
            </w:pPr>
          </w:p>
        </w:tc>
      </w:tr>
    </w:tbl>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rPr>
        <w:t>注</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报价明细表中数量为计划处置资产数量，最终</w:t>
      </w:r>
      <w:r>
        <w:rPr>
          <w:rFonts w:hint="eastAsia" w:ascii="宋体" w:hAnsi="宋体" w:eastAsia="宋体" w:cs="宋体"/>
          <w:color w:val="auto"/>
          <w:sz w:val="24"/>
          <w:szCs w:val="24"/>
          <w:highlight w:val="none"/>
          <w:vertAlign w:val="baseline"/>
          <w:lang w:val="en-US" w:eastAsia="zh-CN"/>
        </w:rPr>
        <w:t>以实际处置资产数量为准，</w:t>
      </w:r>
      <w:r>
        <w:rPr>
          <w:rFonts w:hint="eastAsia" w:ascii="宋体" w:hAnsi="宋体" w:eastAsia="宋体" w:cs="宋体"/>
          <w:color w:val="auto"/>
          <w:sz w:val="24"/>
          <w:szCs w:val="24"/>
          <w:highlight w:val="none"/>
          <w:lang w:val="en-US" w:eastAsia="zh-CN"/>
        </w:rPr>
        <w:t>报价保留小数点后2位。</w:t>
      </w:r>
    </w:p>
    <w:p>
      <w:pPr>
        <w:widowControl/>
        <w:adjustRightInd w:val="0"/>
        <w:snapToGrid w:val="0"/>
        <w:spacing w:after="200"/>
        <w:ind w:firstLine="3960" w:firstLineChars="1800"/>
        <w:jc w:val="left"/>
        <w:rPr>
          <w:rFonts w:hint="eastAsia" w:ascii="宋体" w:hAnsi="宋体" w:eastAsia="宋体" w:cs="宋体"/>
          <w:color w:val="auto"/>
          <w:kern w:val="2"/>
          <w:sz w:val="24"/>
          <w:szCs w:val="24"/>
          <w:highlight w:val="none"/>
          <w:lang w:val="en-US" w:eastAsia="zh-CN" w:bidi="ar-SA"/>
        </w:rPr>
      </w:pPr>
      <w:r>
        <w:rPr>
          <w:rFonts w:hint="eastAsia" w:ascii="Times New Roman" w:hAnsi="Times New Roman" w:eastAsia="微软雅黑" w:cs="Tahoma"/>
          <w:kern w:val="0"/>
          <w:sz w:val="22"/>
          <w:szCs w:val="20"/>
          <w:lang w:val="en-US" w:eastAsia="zh-CN" w:bidi="ar-SA"/>
        </w:rPr>
        <w:t xml:space="preserve"> </w:t>
      </w:r>
      <w:r>
        <w:rPr>
          <w:rFonts w:hint="eastAsia" w:ascii="宋体" w:hAnsi="宋体" w:eastAsia="宋体" w:cs="宋体"/>
          <w:color w:val="auto"/>
          <w:kern w:val="2"/>
          <w:sz w:val="24"/>
          <w:szCs w:val="24"/>
          <w:highlight w:val="none"/>
          <w:lang w:val="en-US" w:eastAsia="zh-CN" w:bidi="ar-SA"/>
        </w:rPr>
        <w:t>供应商名称（单位公章）：</w:t>
      </w:r>
    </w:p>
    <w:p>
      <w:pPr>
        <w:widowControl/>
        <w:adjustRightInd w:val="0"/>
        <w:snapToGrid w:val="0"/>
        <w:spacing w:after="200"/>
        <w:ind w:firstLine="42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日期；    年     月     日</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4" w:name="_Toc88209965"/>
      <w:bookmarkStart w:id="85" w:name="_Toc16386"/>
      <w:bookmarkStart w:id="86" w:name="_Toc6058"/>
      <w:bookmarkStart w:id="87" w:name="_Toc87616402"/>
      <w:r>
        <w:rPr>
          <w:rFonts w:hint="eastAsia" w:ascii="黑体" w:hAnsi="黑体" w:eastAsia="黑体" w:cs="黑体"/>
          <w:b/>
          <w:bCs/>
          <w:color w:val="auto"/>
          <w:sz w:val="32"/>
          <w:szCs w:val="32"/>
          <w:highlight w:val="none"/>
          <w:lang w:val="en-US" w:eastAsia="zh-CN"/>
        </w:rPr>
        <w:t>6.其他资料</w:t>
      </w:r>
      <w:bookmarkEnd w:id="84"/>
      <w:bookmarkEnd w:id="85"/>
      <w:bookmarkEnd w:id="86"/>
      <w:bookmarkEnd w:id="87"/>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
    <w:p/>
    <w:p/>
    <w:p/>
    <w:sectPr>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left="2250" w:hanging="120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w:t>
                          </w:r>
                          <w:r>
                            <w:rPr>
                              <w:rFonts w:hint="eastAsia"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8LMz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lBLNFDp+/vH9&#10;/PP3+dc3chX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LI8LMzAgAAZAQAAA4AAAAAAAAAAQAgAAAAHwEAAGRycy9lMm9Eb2MueG1sUEsF&#10;BgAAAAAGAAYAWQEAAMQ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3</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331151"/>
    <w:rsid w:val="077D16D2"/>
    <w:rsid w:val="078D5333"/>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9D639E"/>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D25EB1"/>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541EC4"/>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673F8E"/>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185E6A"/>
    <w:rsid w:val="218400BA"/>
    <w:rsid w:val="21AB1E2F"/>
    <w:rsid w:val="21D40498"/>
    <w:rsid w:val="22493963"/>
    <w:rsid w:val="22591405"/>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D501BC"/>
    <w:rsid w:val="35EE5A04"/>
    <w:rsid w:val="35FF5AA4"/>
    <w:rsid w:val="360B7EBA"/>
    <w:rsid w:val="36416867"/>
    <w:rsid w:val="365846CE"/>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1F4AB7"/>
    <w:rsid w:val="3C7D7FEA"/>
    <w:rsid w:val="3C7E7F35"/>
    <w:rsid w:val="3CD4176B"/>
    <w:rsid w:val="3D1F44D9"/>
    <w:rsid w:val="3D5C38CD"/>
    <w:rsid w:val="3E5070F1"/>
    <w:rsid w:val="3E7569E0"/>
    <w:rsid w:val="3EB11068"/>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62434B"/>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C638E7"/>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F0B08BE"/>
    <w:rsid w:val="60045F96"/>
    <w:rsid w:val="60104DDC"/>
    <w:rsid w:val="605C0804"/>
    <w:rsid w:val="60913E6F"/>
    <w:rsid w:val="611F0045"/>
    <w:rsid w:val="61733C3E"/>
    <w:rsid w:val="6189617B"/>
    <w:rsid w:val="61B52BB6"/>
    <w:rsid w:val="61B749C2"/>
    <w:rsid w:val="62280D20"/>
    <w:rsid w:val="62327196"/>
    <w:rsid w:val="629C50CC"/>
    <w:rsid w:val="62B4786E"/>
    <w:rsid w:val="62CA2457"/>
    <w:rsid w:val="631303F2"/>
    <w:rsid w:val="638240A1"/>
    <w:rsid w:val="63833423"/>
    <w:rsid w:val="63A5257B"/>
    <w:rsid w:val="63BD3DCC"/>
    <w:rsid w:val="63C61741"/>
    <w:rsid w:val="63EA73FE"/>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481DE8"/>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7"/>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3"/>
    <w:qFormat/>
    <w:uiPriority w:val="9"/>
    <w:rPr>
      <w:rFonts w:eastAsia="方正小标宋简体"/>
      <w:bCs/>
      <w:kern w:val="44"/>
      <w:sz w:val="44"/>
      <w:szCs w:val="44"/>
    </w:rPr>
  </w:style>
  <w:style w:type="character" w:customStyle="1" w:styleId="28">
    <w:name w:val="标题 2 Char"/>
    <w:basedOn w:val="23"/>
    <w:link w:val="4"/>
    <w:qFormat/>
    <w:uiPriority w:val="9"/>
    <w:rPr>
      <w:rFonts w:eastAsia="方正小标宋简体" w:asciiTheme="majorHAnsi" w:hAnsiTheme="majorHAnsi" w:cstheme="majorBidi"/>
      <w:bCs/>
      <w:sz w:val="36"/>
      <w:szCs w:val="32"/>
    </w:rPr>
  </w:style>
  <w:style w:type="character" w:customStyle="1" w:styleId="29">
    <w:name w:val="标题 3 Char"/>
    <w:basedOn w:val="23"/>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7"/>
    <w:qFormat/>
    <w:uiPriority w:val="99"/>
    <w:rPr>
      <w:sz w:val="16"/>
      <w:szCs w:val="16"/>
    </w:rPr>
  </w:style>
  <w:style w:type="character" w:customStyle="1" w:styleId="37">
    <w:name w:val="正文文本 3 Char1"/>
    <w:basedOn w:val="23"/>
    <w:link w:val="7"/>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font31"/>
    <w:basedOn w:val="23"/>
    <w:qFormat/>
    <w:uiPriority w:val="0"/>
    <w:rPr>
      <w:rFonts w:hint="eastAsia" w:ascii="宋体" w:hAnsi="宋体" w:eastAsia="宋体" w:cs="宋体"/>
      <w:color w:val="000000"/>
      <w:sz w:val="52"/>
      <w:szCs w:val="52"/>
      <w:u w:val="none"/>
    </w:rPr>
  </w:style>
  <w:style w:type="character" w:customStyle="1" w:styleId="45">
    <w:name w:val="font21"/>
    <w:basedOn w:val="23"/>
    <w:qFormat/>
    <w:uiPriority w:val="0"/>
    <w:rPr>
      <w:rFonts w:hint="default" w:ascii="Times New Roman" w:hAnsi="Times New Roman" w:cs="Times New Roman"/>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10264</Words>
  <Characters>10725</Characters>
  <Lines>300</Lines>
  <Paragraphs>84</Paragraphs>
  <TotalTime>7</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2024-05-14T08:34:18Z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1AD63677FFC745F1ACABC78A7DFA0830_13</vt:lpwstr>
  </property>
</Properties>
</file>