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广州从化净水有限公司2024年各厂压力表、安全阀和气体检测仪检测及故障仪表更换项目（第二次）</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rPr>
          <w:rFonts w:hint="eastAsia"/>
          <w:color w:val="auto"/>
          <w:highlight w:val="none"/>
        </w:rPr>
      </w:pPr>
      <w:bookmarkStart w:id="4" w:name="_Toc17801"/>
      <w:bookmarkStart w:id="5" w:name="_Toc1669"/>
      <w:bookmarkStart w:id="6" w:name="_Toc31938"/>
      <w:bookmarkStart w:id="7" w:name="_Toc4275"/>
      <w:bookmarkStart w:id="8" w:name="_Toc19609"/>
      <w:bookmarkStart w:id="9" w:name="_Toc7519"/>
      <w:bookmarkStart w:id="10" w:name="_Toc11322"/>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广州从化净水有限公司2024年各厂压力表、安全阀和气体检测仪检测及故障仪表更换项目（第二次）</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广州从化净水有限公司2024年各厂压力表、安全阀和气体检测仪检测及故障仪表更换项目（第二次）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000000"/>
          <w:sz w:val="28"/>
          <w:szCs w:val="28"/>
          <w:u w:val="single"/>
          <w:lang w:val="zh-CN"/>
        </w:rPr>
        <w:t>穗从化净水询[202</w:t>
      </w:r>
      <w:r>
        <w:rPr>
          <w:rFonts w:hint="eastAsia" w:ascii="仿宋_GB2312" w:hAnsi="仿宋_GB2312" w:eastAsia="仿宋_GB2312" w:cs="仿宋_GB2312"/>
          <w:color w:val="000000"/>
          <w:sz w:val="28"/>
          <w:szCs w:val="28"/>
          <w:u w:val="single"/>
          <w:lang w:val="en-US" w:eastAsia="zh-CN"/>
        </w:rPr>
        <w:t>4</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312</w:t>
      </w:r>
      <w:r>
        <w:rPr>
          <w:rFonts w:hint="eastAsia" w:ascii="仿宋_GB2312" w:hAnsi="仿宋_GB2312" w:eastAsia="仿宋_GB2312" w:cs="仿宋_GB2312"/>
          <w:color w:val="000000"/>
          <w:sz w:val="28"/>
          <w:szCs w:val="28"/>
          <w:u w:val="single"/>
          <w:lang w:val="zh-CN"/>
        </w:rPr>
        <w:t>0</w:t>
      </w: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lang w:val="zh-CN"/>
        </w:rPr>
        <w:t>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216704.50元（含税，税率6%）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广州从化净水有限公司202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lang w:eastAsia="zh-CN"/>
        </w:rPr>
        <w:t>年各厂压力表、安全阀和气体检测仪检测及故障仪表更换（</w:t>
      </w:r>
      <w:r>
        <w:rPr>
          <w:rFonts w:hint="eastAsia" w:ascii="仿宋_GB2312" w:eastAsia="仿宋_GB2312"/>
          <w:color w:val="auto"/>
          <w:sz w:val="28"/>
          <w:szCs w:val="28"/>
          <w:highlight w:val="none"/>
          <w:u w:val="single"/>
          <w:lang w:val="en-US" w:eastAsia="zh-CN"/>
        </w:rPr>
        <w:t>含现场检测服务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详见采购文件第五章采购需求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合同签订日期至完成约定服务的内容</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lang w:val="en-US" w:eastAsia="zh-CN"/>
        </w:rPr>
        <w:t xml:space="preserve">广州从化净水有限公司所辖8座污水处理厂（详细地址见下表）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厂区</w:t>
            </w:r>
          </w:p>
        </w:tc>
        <w:tc>
          <w:tcPr>
            <w:tcW w:w="5945" w:type="dxa"/>
            <w:vAlign w:val="center"/>
          </w:tcPr>
          <w:p>
            <w:pPr>
              <w:adjustRightInd w:val="0"/>
              <w:snapToGrid w:val="0"/>
              <w:spacing w:line="600" w:lineRule="exact"/>
              <w:jc w:val="center"/>
              <w:rPr>
                <w:rFonts w:hint="default"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vertAlign w:val="baseline"/>
                <w:lang w:val="en-US" w:eastAsia="zh-CN"/>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中心城区污水处理厂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广州市从化区江埔街从荔路50号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太平镇污水处理厂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广州市从化区太平镇何家铺村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明珠污水处理厂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广州从化明珠工业园兴园南路2号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良口镇污水处理厂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广州市从化区良口镇御泉大道430号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温泉镇污水处理厂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广州市从化区温泉镇冲口路7号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水质净化厂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广州市从化区街口街从城大道137号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鳌头镇污水处理厂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广州市从化区鳌头镇龙聚村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吕田镇污水处理厂</w:t>
            </w:r>
          </w:p>
        </w:tc>
        <w:tc>
          <w:tcPr>
            <w:tcW w:w="5945" w:type="dxa"/>
            <w:vAlign w:val="center"/>
          </w:tcPr>
          <w:p>
            <w:pPr>
              <w:adjustRightInd w:val="0"/>
              <w:snapToGrid w:val="0"/>
              <w:spacing w:line="600" w:lineRule="exact"/>
              <w:jc w:val="center"/>
              <w:rPr>
                <w:rFonts w:hint="eastAsia" w:ascii="仿宋_GB2312" w:eastAsia="仿宋_GB2312"/>
                <w:color w:val="auto"/>
                <w:sz w:val="28"/>
                <w:szCs w:val="28"/>
                <w:highlight w:val="none"/>
                <w:u w:val="none"/>
                <w:vertAlign w:val="baseline"/>
                <w:lang w:val="en-US" w:eastAsia="zh-CN"/>
              </w:rPr>
            </w:pPr>
            <w:r>
              <w:rPr>
                <w:rFonts w:hint="eastAsia" w:ascii="仿宋_GB2312" w:eastAsia="仿宋_GB2312"/>
                <w:color w:val="auto"/>
                <w:sz w:val="28"/>
                <w:szCs w:val="28"/>
                <w:highlight w:val="none"/>
                <w:u w:val="none"/>
                <w:lang w:val="en-US" w:eastAsia="zh-CN"/>
              </w:rPr>
              <w:t>广州市从化区吕田镇吕中村（敬老院西侧、柯树下南面区域）</w:t>
            </w:r>
          </w:p>
        </w:tc>
      </w:tr>
    </w:tbl>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2.4质量要求：□施工质量要求   □货物质量标准或主要技术性能指标  □服务质量要求或服务标准如下：</w:t>
      </w:r>
      <w:r>
        <w:rPr>
          <w:rFonts w:hint="eastAsia" w:ascii="仿宋_GB2312" w:eastAsia="仿宋_GB2312"/>
          <w:color w:val="auto"/>
          <w:sz w:val="28"/>
          <w:szCs w:val="28"/>
          <w:highlight w:val="none"/>
          <w:u w:val="single"/>
          <w:lang w:val="en-US" w:eastAsia="zh-CN"/>
        </w:rPr>
        <w:t>依据国家计量有关检定规程和相关标准进行校准并出具证书。</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按</w:t>
      </w:r>
      <w:r>
        <w:rPr>
          <w:rFonts w:hint="eastAsia" w:ascii="仿宋_GB2312" w:eastAsia="仿宋_GB2312"/>
          <w:sz w:val="28"/>
          <w:szCs w:val="28"/>
          <w:u w:val="single"/>
          <w:lang w:eastAsia="zh-CN"/>
        </w:rPr>
        <w:t>照广州市净水有限公司安全生产管理规定施工，签订安全生产管理协议书。安装施工（校准服务）期间必须做好防护措施，校准人员需具备相关工作上岗证。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具备质量技术监督管理部门颁发的计量校准认证资质（CNAS）且在有效期内</w:t>
      </w:r>
      <w:r>
        <w:rPr>
          <w:rFonts w:hint="eastAsia" w:ascii="仿宋_GB2312" w:eastAsia="仿宋_GB2312"/>
          <w:color w:val="auto"/>
          <w:sz w:val="28"/>
          <w:szCs w:val="28"/>
          <w:highlight w:val="none"/>
          <w:u w:val="single"/>
          <w:lang w:val="en-US" w:eastAsia="zh-CN"/>
        </w:rPr>
        <w:t>和中华人民共和国特种设备检验检测机构核准证（安全阀校验机构）</w:t>
      </w:r>
      <w:r>
        <w:rPr>
          <w:rFonts w:hint="eastAsia" w:ascii="仿宋_GB2312" w:eastAsia="仿宋_GB2312"/>
          <w:color w:val="auto"/>
          <w:sz w:val="28"/>
          <w:szCs w:val="28"/>
          <w:highlight w:val="none"/>
          <w:u w:val="single"/>
          <w:lang w:eastAsia="zh-CN"/>
        </w:rPr>
        <w:t>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2021</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压力表、安全阀及气体检测仪仪器校准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2"/>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keepNext w:val="0"/>
        <w:keepLines w:val="0"/>
        <w:pageBreakBefore w:val="0"/>
        <w:widowControl w:val="0"/>
        <w:kinsoku/>
        <w:wordWrap/>
        <w:overflowPunct/>
        <w:topLinePunct w:val="0"/>
        <w:autoSpaceDE/>
        <w:autoSpaceDN/>
        <w:bidi w:val="0"/>
        <w:adjustRightInd w:val="0"/>
        <w:snapToGrid w:val="0"/>
        <w:spacing w:line="360" w:lineRule="auto"/>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360" w:lineRule="auto"/>
        <w:rPr>
          <w:rFonts w:hint="eastAsia" w:ascii="仿宋_GB2312" w:hAnsi="仿宋" w:eastAsia="仿宋_GB2312" w:cs="仿宋_GB2312"/>
          <w:color w:val="000000" w:themeColor="text1"/>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p>
    <w:p>
      <w:pPr>
        <w:pStyle w:val="22"/>
        <w:keepNext w:val="0"/>
        <w:keepLines w:val="0"/>
        <w:pageBreakBefore w:val="0"/>
        <w:widowControl w:val="0"/>
        <w:kinsoku/>
        <w:wordWrap/>
        <w:overflowPunct/>
        <w:topLinePunct w:val="0"/>
        <w:autoSpaceDE/>
        <w:autoSpaceDN/>
        <w:bidi w:val="0"/>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踏勘现场联系人：梁希鹏</w:t>
      </w:r>
    </w:p>
    <w:p>
      <w:pPr>
        <w:pStyle w:val="22"/>
        <w:keepNext w:val="0"/>
        <w:keepLines w:val="0"/>
        <w:pageBreakBefore w:val="0"/>
        <w:widowControl w:val="0"/>
        <w:kinsoku/>
        <w:wordWrap/>
        <w:overflowPunct/>
        <w:topLinePunct w:val="0"/>
        <w:autoSpaceDE/>
        <w:autoSpaceDN/>
        <w:bidi w:val="0"/>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踏勘现场联系人联系方式：13070277331</w:t>
      </w:r>
    </w:p>
    <w:p>
      <w:pPr>
        <w:keepNext w:val="0"/>
        <w:keepLines w:val="0"/>
        <w:pageBreakBefore w:val="0"/>
        <w:widowControl w:val="0"/>
        <w:kinsoku/>
        <w:wordWrap/>
        <w:overflowPunct/>
        <w:topLinePunct w:val="0"/>
        <w:autoSpaceDE/>
        <w:autoSpaceDN/>
        <w:bidi w:val="0"/>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default" w:eastAsia="仿宋_GB2312" w:asciiTheme="minorEastAsia" w:hAnsi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u w:val="single"/>
          <w:lang w:val="en-US" w:eastAsia="zh-CN"/>
        </w:rPr>
        <w:t>广州市从化区从荔路50号广州从化净水有限公司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防疫要求：基于目前疫情防控形势，我公司仅接受快递或自行送达形式递交响应文件，响应文件须于递交截止时间前送达，并放置于公司正门保安处即可。</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none"/>
                <w:lang w:val="en-US" w:eastAsia="zh-CN"/>
              </w:rPr>
              <w:t>广州市从化区从荔路50号广州从化净水有限公司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梁希鹏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13070277331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2"/>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7340"/>
      <w:bookmarkStart w:id="15" w:name="_Toc2324"/>
      <w:bookmarkStart w:id="16" w:name="_Toc2331"/>
      <w:bookmarkStart w:id="17" w:name="_Toc19295"/>
      <w:bookmarkStart w:id="18" w:name="_Toc16705"/>
      <w:bookmarkStart w:id="19" w:name="_Toc9448"/>
      <w:bookmarkStart w:id="20" w:name="_Toc25603"/>
      <w:bookmarkStart w:id="21" w:name="_Toc16557"/>
      <w:bookmarkStart w:id="22" w:name="_Toc23749"/>
      <w:bookmarkStart w:id="23" w:name="_Toc32588"/>
    </w:p>
    <w:p>
      <w:pPr>
        <w:pStyle w:val="3"/>
        <w:rPr>
          <w:color w:val="auto"/>
          <w:highlight w:val="none"/>
        </w:rPr>
      </w:pPr>
      <w:r>
        <w:rPr>
          <w:color w:val="auto"/>
          <w:highlight w:val="none"/>
        </w:rP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left="0" w:leftChars="0" w:firstLine="0" w:firstLineChars="0"/>
        <w:rPr>
          <w:rFonts w:hint="eastAsia" w:asciiTheme="minorEastAsia" w:hAnsiTheme="minorEastAsia"/>
          <w:b/>
          <w:color w:val="auto"/>
          <w:sz w:val="32"/>
          <w:szCs w:val="32"/>
          <w:highlight w:val="none"/>
        </w:rPr>
      </w:pPr>
    </w:p>
    <w:p>
      <w:pPr>
        <w:pStyle w:val="2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hint="default" w:ascii="仿宋_GB2312" w:eastAsia="仿宋_GB2312"/>
                <w:color w:val="auto"/>
                <w:sz w:val="24"/>
                <w:szCs w:val="24"/>
                <w:highlight w:val="none"/>
                <w:u w:val="single"/>
                <w:lang w:val="en-US" w:eastAsia="zh-CN"/>
              </w:rPr>
            </w:pPr>
            <w:r>
              <w:rPr>
                <w:rFonts w:hint="eastAsia" w:ascii="仿宋_GB2312" w:eastAsia="仿宋_GB2312"/>
                <w:color w:val="auto"/>
                <w:sz w:val="24"/>
                <w:szCs w:val="24"/>
                <w:highlight w:val="none"/>
                <w:u w:val="single"/>
                <w:lang w:val="en-US" w:eastAsia="zh-CN"/>
              </w:rPr>
              <w:t>广州市从化区从荔路50号广州从化净水有限公司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7437"/>
      <w:bookmarkStart w:id="36" w:name="_Toc3156"/>
      <w:bookmarkStart w:id="37" w:name="_Toc14870"/>
      <w:bookmarkStart w:id="38" w:name="_Toc4952"/>
      <w:bookmarkStart w:id="39" w:name="_Toc14552"/>
      <w:bookmarkStart w:id="40" w:name="_Toc19050"/>
      <w:bookmarkStart w:id="41" w:name="_Toc20594"/>
      <w:bookmarkStart w:id="42" w:name="_Toc19759"/>
      <w:bookmarkStart w:id="43" w:name="_Toc7118"/>
      <w:bookmarkStart w:id="44" w:name="_Toc23581"/>
      <w:r>
        <w:rPr>
          <w:color w:val="auto"/>
          <w:highlight w:val="none"/>
        </w:rP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1079"/>
      <w:bookmarkStart w:id="46" w:name="_Toc22212"/>
      <w:bookmarkStart w:id="47" w:name="_Toc6308"/>
      <w:bookmarkStart w:id="48" w:name="_Toc21840"/>
      <w:bookmarkStart w:id="49" w:name="_Toc12177"/>
      <w:bookmarkStart w:id="50" w:name="_Toc30530"/>
      <w:bookmarkStart w:id="51" w:name="_Toc13898"/>
      <w:bookmarkStart w:id="52" w:name="_Toc29484"/>
      <w:bookmarkStart w:id="53" w:name="_Toc88209941"/>
      <w:bookmarkStart w:id="54" w:name="_Toc32607"/>
      <w:bookmarkStart w:id="55" w:name="_Toc87616378"/>
      <w:bookmarkStart w:id="56" w:name="_Toc7831"/>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2"/>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color w:val="auto"/>
          <w:highlight w:val="none"/>
        </w:rPr>
      </w:pPr>
    </w:p>
    <w:p>
      <w:pPr>
        <w:pStyle w:val="22"/>
        <w:rPr>
          <w:color w:val="auto"/>
          <w:highlight w:val="none"/>
        </w:rPr>
      </w:pPr>
    </w:p>
    <w:p>
      <w:pPr>
        <w:pStyle w:val="12"/>
        <w:adjustRightInd w:val="0"/>
        <w:snapToGrid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 xml:space="preserve">报价单位须对本项目为单位的服务进行整体响应，任何只对其中一部分内容进行的响应都被视为无效响应。 </w:t>
      </w:r>
    </w:p>
    <w:p>
      <w:pPr>
        <w:pStyle w:val="12"/>
        <w:adjustRightInd w:val="0"/>
        <w:snapToGrid w:val="0"/>
        <w:spacing w:line="300" w:lineRule="auto"/>
        <w:ind w:firstLine="560" w:firstLineChars="200"/>
        <w:rPr>
          <w:rFonts w:hint="eastAsia" w:ascii="仿宋" w:hAnsi="仿宋" w:eastAsia="仿宋" w:cs="仿宋"/>
          <w:b/>
          <w:sz w:val="28"/>
          <w:szCs w:val="28"/>
          <w:lang w:val="zh-CN"/>
        </w:rPr>
      </w:pPr>
      <w:r>
        <w:rPr>
          <w:rFonts w:hint="eastAsia" w:ascii="仿宋" w:hAnsi="仿宋" w:eastAsia="仿宋" w:cs="仿宋"/>
          <w:bCs/>
          <w:sz w:val="28"/>
          <w:szCs w:val="28"/>
          <w:lang w:val="zh-CN"/>
        </w:rPr>
        <w:t>询价文件中所有要求均为实质性响应条款，供应商如有任何一条负偏离则导致响应文件无效。</w:t>
      </w:r>
    </w:p>
    <w:p>
      <w:pPr>
        <w:pStyle w:val="12"/>
        <w:numPr>
          <w:ilvl w:val="0"/>
          <w:numId w:val="4"/>
        </w:numPr>
        <w:adjustRightInd w:val="0"/>
        <w:snapToGrid w:val="0"/>
        <w:spacing w:line="300" w:lineRule="auto"/>
        <w:rPr>
          <w:rFonts w:hint="eastAsia" w:ascii="仿宋" w:hAnsi="仿宋" w:eastAsia="仿宋" w:cs="仿宋"/>
          <w:bCs/>
          <w:color w:val="000000"/>
          <w:sz w:val="30"/>
          <w:szCs w:val="30"/>
        </w:rPr>
      </w:pPr>
      <w:r>
        <w:rPr>
          <w:rFonts w:hint="eastAsia" w:ascii="仿宋" w:hAnsi="仿宋" w:eastAsia="仿宋" w:cs="仿宋"/>
          <w:b/>
          <w:color w:val="000000"/>
          <w:sz w:val="28"/>
          <w:szCs w:val="28"/>
          <w:lang w:val="zh-CN"/>
        </w:rPr>
        <w:t>项目情况介绍</w:t>
      </w:r>
    </w:p>
    <w:p>
      <w:pPr>
        <w:spacing w:line="360" w:lineRule="auto"/>
        <w:ind w:firstLine="560" w:firstLineChars="200"/>
        <w:rPr>
          <w:rFonts w:hint="eastAsia" w:ascii="仿宋" w:hAnsi="仿宋" w:eastAsia="仿宋" w:cs="仿宋"/>
          <w:bCs/>
          <w:kern w:val="2"/>
          <w:sz w:val="28"/>
          <w:szCs w:val="28"/>
          <w:lang w:val="zh-CN" w:eastAsia="zh-CN" w:bidi="ar-SA"/>
        </w:rPr>
      </w:pPr>
      <w:r>
        <w:rPr>
          <w:rFonts w:hint="eastAsia" w:ascii="仿宋" w:hAnsi="仿宋" w:eastAsia="仿宋" w:cs="仿宋"/>
          <w:bCs/>
          <w:kern w:val="2"/>
          <w:sz w:val="28"/>
          <w:szCs w:val="28"/>
          <w:lang w:val="en-US" w:eastAsia="zh-CN" w:bidi="ar-SA"/>
        </w:rPr>
        <w:t>按照《广州净水公司关于印发特种设备安全管理办法的通知》文件要求，各厂区压力表、安全阀和气体检测仪需要定期校准，为保障公司下辖各厂区压力表、安全阀和气体检测仪准确性，现</w:t>
      </w:r>
      <w:r>
        <w:rPr>
          <w:rFonts w:hint="eastAsia" w:ascii="仿宋" w:hAnsi="仿宋" w:eastAsia="仿宋" w:cs="仿宋"/>
          <w:bCs/>
          <w:kern w:val="2"/>
          <w:sz w:val="28"/>
          <w:szCs w:val="28"/>
          <w:lang w:val="zh-CN" w:eastAsia="zh-CN" w:bidi="ar-SA"/>
        </w:rPr>
        <w:t>委托具有CNAS资质第三方校准单位负责</w:t>
      </w:r>
      <w:r>
        <w:rPr>
          <w:rFonts w:hint="eastAsia" w:ascii="仿宋" w:hAnsi="仿宋" w:eastAsia="仿宋" w:cs="仿宋"/>
          <w:bCs/>
          <w:kern w:val="2"/>
          <w:sz w:val="28"/>
          <w:szCs w:val="28"/>
          <w:lang w:val="en-US" w:eastAsia="zh-CN" w:bidi="ar-SA"/>
        </w:rPr>
        <w:t>本次</w:t>
      </w:r>
      <w:r>
        <w:rPr>
          <w:rFonts w:hint="eastAsia" w:ascii="仿宋" w:hAnsi="仿宋" w:eastAsia="仿宋" w:cs="仿宋"/>
          <w:bCs/>
          <w:kern w:val="2"/>
          <w:sz w:val="28"/>
          <w:szCs w:val="28"/>
          <w:lang w:val="zh-CN" w:eastAsia="zh-CN" w:bidi="ar-SA"/>
        </w:rPr>
        <w:t>校准服务，并出具校准证书。</w:t>
      </w:r>
    </w:p>
    <w:p>
      <w:pPr>
        <w:pStyle w:val="12"/>
        <w:numPr>
          <w:ilvl w:val="0"/>
          <w:numId w:val="5"/>
        </w:numPr>
        <w:adjustRightInd w:val="0"/>
        <w:snapToGrid w:val="0"/>
        <w:spacing w:line="300" w:lineRule="auto"/>
        <w:rPr>
          <w:rFonts w:hint="eastAsia" w:ascii="仿宋" w:hAnsi="仿宋" w:eastAsia="仿宋" w:cs="仿宋"/>
          <w:b/>
          <w:color w:val="000000"/>
          <w:sz w:val="28"/>
          <w:szCs w:val="28"/>
          <w:lang w:val="zh-CN"/>
        </w:rPr>
      </w:pPr>
      <w:r>
        <w:rPr>
          <w:rFonts w:hint="eastAsia" w:ascii="仿宋" w:hAnsi="仿宋" w:eastAsia="仿宋" w:cs="仿宋"/>
          <w:b/>
          <w:color w:val="000000"/>
          <w:sz w:val="28"/>
          <w:szCs w:val="28"/>
          <w:lang w:val="zh-CN"/>
        </w:rPr>
        <w:t>项目技术要求</w:t>
      </w:r>
    </w:p>
    <w:p>
      <w:pPr>
        <w:pStyle w:val="13"/>
        <w:ind w:firstLine="562"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1.现场工作内容：</w:t>
      </w:r>
    </w:p>
    <w:p>
      <w:pPr>
        <w:pStyle w:val="13"/>
        <w:ind w:firstLine="560" w:firstLineChars="200"/>
        <w:rPr>
          <w:rFonts w:hint="default" w:ascii="仿宋" w:hAnsi="仿宋" w:eastAsia="仿宋" w:cs="仿宋"/>
          <w:b/>
          <w:bCs w:val="0"/>
          <w:color w:val="auto"/>
          <w:kern w:val="2"/>
          <w:sz w:val="28"/>
          <w:szCs w:val="28"/>
          <w:lang w:val="en-US" w:eastAsia="zh-CN" w:bidi="ar-SA"/>
        </w:rPr>
      </w:pPr>
      <w:r>
        <w:rPr>
          <w:rFonts w:hint="eastAsia" w:ascii="仿宋" w:hAnsi="仿宋" w:eastAsia="仿宋" w:cs="仿宋"/>
          <w:b w:val="0"/>
          <w:bCs/>
          <w:color w:val="auto"/>
          <w:kern w:val="2"/>
          <w:sz w:val="28"/>
          <w:szCs w:val="28"/>
          <w:lang w:val="en-US" w:eastAsia="zh-CN" w:bidi="ar-SA"/>
        </w:rPr>
        <w:t>移动式气体检测仪校准方式为带回服务单位校准；固定式气体检测仪校准方式为现场校准；压力表校准方式为现场校准，若存在压力表现场校准不合格时，服务单位需根据现场设备规格，采购同规格压力表并进行校准出具校准报告，同时服务单位负责压力表更换工作；服务单位安全阀检定时需进行勘察现场，若存在安全阀检定不合格时，服务单位需根据现场设备规格，采购同规格安全阀并进行检定出具检定报告，同时服务单位负责安全阀的更换安装工作。</w:t>
      </w:r>
    </w:p>
    <w:p>
      <w:pPr>
        <w:pStyle w:val="14"/>
        <w:rPr>
          <w:rFonts w:hint="eastAsia"/>
          <w:lang w:val="zh-CN"/>
        </w:rPr>
      </w:pPr>
    </w:p>
    <w:p>
      <w:pPr>
        <w:numPr>
          <w:ilvl w:val="0"/>
          <w:numId w:val="0"/>
        </w:numPr>
        <w:autoSpaceDE w:val="0"/>
        <w:autoSpaceDN w:val="0"/>
        <w:ind w:left="560" w:leftChars="0"/>
        <w:rPr>
          <w:rFonts w:hint="eastAsia" w:ascii="仿宋" w:hAnsi="仿宋" w:eastAsia="仿宋" w:cs="仿宋"/>
          <w:b/>
          <w:bCs w:val="0"/>
          <w:color w:val="auto"/>
          <w:kern w:val="2"/>
          <w:sz w:val="28"/>
          <w:szCs w:val="28"/>
          <w:lang w:val="en-US" w:eastAsia="zh-CN" w:bidi="ar-SA"/>
        </w:rPr>
      </w:pPr>
      <w:r>
        <w:rPr>
          <w:rFonts w:hint="eastAsia" w:ascii="仿宋" w:hAnsi="仿宋" w:eastAsia="仿宋" w:cs="仿宋"/>
          <w:b/>
          <w:bCs w:val="0"/>
          <w:color w:val="auto"/>
          <w:kern w:val="2"/>
          <w:sz w:val="28"/>
          <w:szCs w:val="28"/>
          <w:lang w:val="en-US" w:eastAsia="zh-CN" w:bidi="ar-SA"/>
        </w:rPr>
        <w:t>2.工程量清单</w:t>
      </w:r>
    </w:p>
    <w:p>
      <w:pPr>
        <w:pStyle w:val="46"/>
        <w:rPr>
          <w:rFonts w:hint="eastAsia" w:eastAsia="仿宋_GB2312"/>
          <w:sz w:val="28"/>
          <w:szCs w:val="28"/>
          <w:lang w:val="en-US" w:eastAsia="zh-CN"/>
        </w:rPr>
      </w:pPr>
    </w:p>
    <w:p>
      <w:pPr>
        <w:pStyle w:val="46"/>
        <w:rPr>
          <w:rFonts w:hint="eastAsia" w:eastAsia="仿宋_GB2312"/>
          <w:sz w:val="28"/>
          <w:szCs w:val="28"/>
          <w:lang w:val="en-US" w:eastAsia="zh-CN"/>
        </w:rPr>
      </w:pPr>
    </w:p>
    <w:tbl>
      <w:tblPr>
        <w:tblStyle w:val="23"/>
        <w:tblW w:w="8316" w:type="dxa"/>
        <w:tblInd w:w="93" w:type="dxa"/>
        <w:tblLayout w:type="fixed"/>
        <w:tblCellMar>
          <w:top w:w="0" w:type="dxa"/>
          <w:left w:w="108" w:type="dxa"/>
          <w:bottom w:w="0" w:type="dxa"/>
          <w:right w:w="108" w:type="dxa"/>
        </w:tblCellMar>
      </w:tblPr>
      <w:tblGrid>
        <w:gridCol w:w="868"/>
        <w:gridCol w:w="1521"/>
        <w:gridCol w:w="1897"/>
        <w:gridCol w:w="1109"/>
        <w:gridCol w:w="1682"/>
        <w:gridCol w:w="1239"/>
      </w:tblGrid>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检测方式/位置</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太平厂膜池1#2#3#风机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太平厂膜池压力容罐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太平厂氧化沟3#风机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温泉厂脱水车间</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良口厂带式脱水机房空压机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净化厂反硝化鼓风机房1#2#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明珠厂旋流沉沙池罗茨风机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明珠厂储泥池罗茨风机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明珠厂反冲洗鼓风机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明珠厂氧化沟鼓风机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鳌头厂空气罐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鳌头厂污泥进料泵</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吕田厂干化机房污泥进料管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吕田厂鼓风机房罗茨风机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校准</w:t>
            </w:r>
          </w:p>
        </w:tc>
      </w:tr>
    </w:tbl>
    <w:p>
      <w:pPr>
        <w:pStyle w:val="12"/>
        <w:autoSpaceDE w:val="0"/>
        <w:autoSpaceDN w:val="0"/>
        <w:adjustRightInd w:val="0"/>
        <w:snapToGrid w:val="0"/>
        <w:spacing w:line="300" w:lineRule="auto"/>
        <w:ind w:firstLine="560" w:firstLineChars="200"/>
        <w:rPr>
          <w:rFonts w:hint="eastAsia" w:ascii="仿宋" w:hAnsi="仿宋" w:eastAsia="仿宋" w:cs="仿宋"/>
          <w:bCs/>
          <w:sz w:val="28"/>
          <w:szCs w:val="28"/>
          <w:lang w:val="zh-CN"/>
        </w:rPr>
      </w:pPr>
    </w:p>
    <w:p>
      <w:pPr>
        <w:pStyle w:val="12"/>
        <w:autoSpaceDE w:val="0"/>
        <w:autoSpaceDN w:val="0"/>
        <w:adjustRightInd w:val="0"/>
        <w:snapToGrid w:val="0"/>
        <w:spacing w:line="300" w:lineRule="auto"/>
        <w:ind w:firstLine="562" w:firstLineChars="200"/>
        <w:rPr>
          <w:rFonts w:hint="eastAsia" w:ascii="仿宋" w:hAnsi="仿宋" w:eastAsia="仿宋" w:cs="仿宋"/>
          <w:b/>
          <w:bCs w:val="0"/>
          <w:sz w:val="28"/>
          <w:szCs w:val="28"/>
          <w:lang w:val="zh-CN"/>
        </w:rPr>
      </w:pPr>
      <w:r>
        <w:rPr>
          <w:rFonts w:hint="eastAsia" w:ascii="仿宋" w:hAnsi="仿宋" w:eastAsia="仿宋" w:cs="仿宋"/>
          <w:b/>
          <w:bCs w:val="0"/>
          <w:sz w:val="28"/>
          <w:szCs w:val="28"/>
          <w:lang w:val="en-US" w:eastAsia="zh-CN"/>
        </w:rPr>
        <w:t>3</w:t>
      </w:r>
      <w:r>
        <w:rPr>
          <w:rFonts w:hint="eastAsia" w:ascii="仿宋" w:hAnsi="仿宋" w:eastAsia="仿宋" w:cs="仿宋"/>
          <w:b/>
          <w:bCs w:val="0"/>
          <w:sz w:val="28"/>
          <w:szCs w:val="28"/>
          <w:lang w:val="zh-CN"/>
        </w:rPr>
        <w:t>.检测机构资质和报告要求</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.2校准方法须按照以校准项目的国家标准或行业标准等为准。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eastAsia="zh-CN"/>
        </w:rPr>
      </w:pPr>
      <w:r>
        <w:rPr>
          <w:rFonts w:hint="eastAsia" w:ascii="仿宋" w:hAnsi="仿宋" w:eastAsia="仿宋" w:cs="仿宋"/>
          <w:bCs/>
          <w:sz w:val="28"/>
          <w:szCs w:val="28"/>
          <w:lang w:val="en-US" w:eastAsia="zh-CN"/>
        </w:rPr>
        <w:t>3</w:t>
      </w:r>
      <w:r>
        <w:rPr>
          <w:rFonts w:hint="eastAsia" w:ascii="仿宋" w:hAnsi="仿宋" w:eastAsia="仿宋" w:cs="仿宋"/>
          <w:bCs/>
          <w:sz w:val="28"/>
          <w:szCs w:val="28"/>
          <w:lang w:val="zh-CN" w:eastAsia="zh-CN"/>
        </w:rPr>
        <w:t>.3报价人应具有实验室计量校准认证资质（CNAS），所认证的校准能力必须包含但不限于本项目中所要求的校准项目，并能出具CNAS校准证书。</w:t>
      </w:r>
    </w:p>
    <w:p>
      <w:pPr>
        <w:pStyle w:val="12"/>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1.工期：</w:t>
      </w:r>
      <w:r>
        <w:rPr>
          <w:rFonts w:hint="eastAsia" w:ascii="仿宋" w:hAnsi="仿宋" w:eastAsia="仿宋" w:cs="仿宋"/>
          <w:bCs/>
          <w:sz w:val="28"/>
          <w:szCs w:val="28"/>
          <w:lang w:val="en-US" w:eastAsia="zh-CN"/>
        </w:rPr>
        <w:t>自</w:t>
      </w:r>
      <w:r>
        <w:rPr>
          <w:rFonts w:hint="eastAsia" w:ascii="仿宋" w:hAnsi="仿宋" w:eastAsia="仿宋" w:cs="仿宋"/>
          <w:bCs/>
          <w:sz w:val="28"/>
          <w:szCs w:val="28"/>
          <w:lang w:val="zh-CN"/>
        </w:rPr>
        <w:t>合同签订之日起至</w:t>
      </w:r>
      <w:r>
        <w:rPr>
          <w:rFonts w:hint="eastAsia" w:ascii="仿宋" w:hAnsi="仿宋" w:eastAsia="仿宋" w:cs="仿宋"/>
          <w:bCs/>
          <w:sz w:val="28"/>
          <w:szCs w:val="28"/>
          <w:lang w:val="en-US" w:eastAsia="zh-CN"/>
        </w:rPr>
        <w:t>完成合同约定所有工作内容</w:t>
      </w:r>
      <w:r>
        <w:rPr>
          <w:rFonts w:hint="eastAsia" w:ascii="仿宋" w:hAnsi="仿宋" w:eastAsia="仿宋" w:cs="仿宋"/>
          <w:bCs/>
          <w:sz w:val="28"/>
          <w:szCs w:val="28"/>
          <w:lang w:val="zh-CN"/>
        </w:rPr>
        <w:t>，报价人接到询价人校准通知后须于36小时内以书面方式向询价人确认，并于10个工作日内到指定地点开展校准服务。报价人在校准之日起7天内，将校准证书发送至询价人。</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2.质量要求：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（1）报价人必须严格按照所采用的标准、规范及本技术协议制定校准工作方案，校准人员须具有校准相关资格证书，校准所需工具、仪器、物料等符合校准规范要求。</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（2）校准方法须以校准项目的国家标准或行业标准等为准。</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3.询价人将自承包商履行完合同义务之日起</w:t>
      </w:r>
      <w:r>
        <w:rPr>
          <w:rFonts w:hint="eastAsia" w:ascii="仿宋" w:hAnsi="仿宋" w:eastAsia="仿宋" w:cs="仿宋"/>
          <w:bCs/>
          <w:sz w:val="28"/>
          <w:szCs w:val="28"/>
          <w:lang w:val="en-US" w:eastAsia="zh-CN"/>
        </w:rPr>
        <w:t>30</w:t>
      </w:r>
      <w:r>
        <w:rPr>
          <w:rFonts w:hint="eastAsia" w:ascii="仿宋" w:hAnsi="仿宋" w:eastAsia="仿宋" w:cs="仿宋"/>
          <w:bCs/>
          <w:sz w:val="28"/>
          <w:szCs w:val="28"/>
          <w:lang w:val="zh-CN"/>
        </w:rPr>
        <w:t>个工作日内组织验收，审定报价人校准/检定情况，进行结算审核。</w:t>
      </w:r>
    </w:p>
    <w:p>
      <w:pPr>
        <w:pStyle w:val="12"/>
        <w:autoSpaceDE w:val="0"/>
        <w:autoSpaceDN w:val="0"/>
        <w:spacing w:line="300" w:lineRule="auto"/>
        <w:ind w:firstLine="560" w:firstLineChars="200"/>
        <w:rPr>
          <w:rFonts w:hint="eastAsia" w:ascii="仿宋" w:hAnsi="仿宋" w:eastAsia="仿宋" w:cs="仿宋"/>
          <w:bCs/>
          <w:sz w:val="28"/>
          <w:szCs w:val="28"/>
          <w:lang w:val="zh-CN"/>
        </w:rPr>
      </w:pPr>
      <w:r>
        <w:rPr>
          <w:rFonts w:hint="eastAsia" w:ascii="仿宋" w:hAnsi="仿宋" w:eastAsia="仿宋" w:cs="仿宋"/>
          <w:bCs/>
          <w:sz w:val="28"/>
          <w:szCs w:val="28"/>
          <w:lang w:val="zh-CN"/>
        </w:rPr>
        <w:t>4.付款方式：</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（1）承包人完成合同规定期限的校准服务工作后，经询价人确认工作量和验收，按照校准服务工作量据实结算，支付至审核价的100%。</w:t>
      </w:r>
    </w:p>
    <w:p>
      <w:pPr>
        <w:pStyle w:val="12"/>
        <w:autoSpaceDE w:val="0"/>
        <w:autoSpaceDN w:val="0"/>
        <w:spacing w:line="300" w:lineRule="auto"/>
        <w:ind w:firstLine="280" w:firstLineChars="100"/>
        <w:rPr>
          <w:rFonts w:hint="eastAsia" w:ascii="仿宋" w:hAnsi="仿宋" w:eastAsia="仿宋" w:cs="仿宋"/>
          <w:bCs/>
          <w:sz w:val="28"/>
          <w:szCs w:val="28"/>
          <w:lang w:val="zh-CN"/>
        </w:rPr>
      </w:pPr>
      <w:r>
        <w:rPr>
          <w:rFonts w:hint="eastAsia" w:ascii="仿宋" w:hAnsi="仿宋" w:eastAsia="仿宋" w:cs="仿宋"/>
          <w:bCs/>
          <w:sz w:val="28"/>
          <w:szCs w:val="28"/>
          <w:lang w:val="zh-CN"/>
        </w:rPr>
        <w:t>（2）承包人在收款前需提交相应金额增值税专用发票给询价人。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rPr>
        <w:t>5.承包方式：</w:t>
      </w:r>
    </w:p>
    <w:p>
      <w:pPr>
        <w:autoSpaceDE w:val="0"/>
        <w:autoSpaceDN w:val="0"/>
        <w:ind w:firstLine="560" w:firstLineChars="200"/>
        <w:rPr>
          <w:rFonts w:hint="eastAsia"/>
          <w:lang w:val="zh-CN"/>
        </w:rPr>
      </w:pPr>
      <w:r>
        <w:rPr>
          <w:rFonts w:hint="eastAsia" w:ascii="仿宋" w:hAnsi="仿宋" w:eastAsia="仿宋" w:cs="仿宋"/>
          <w:sz w:val="28"/>
          <w:szCs w:val="28"/>
        </w:rPr>
        <w:t>（1）单价包干：</w:t>
      </w:r>
      <w:r>
        <w:rPr>
          <w:rFonts w:hint="eastAsia" w:ascii="仿宋" w:hAnsi="仿宋" w:eastAsia="仿宋" w:cs="仿宋"/>
          <w:sz w:val="28"/>
          <w:szCs w:val="28"/>
          <w:lang w:val="zh-CN"/>
        </w:rPr>
        <w:t>询价响应文件包含总价及综合单价时，</w:t>
      </w:r>
      <w:r>
        <w:rPr>
          <w:rFonts w:hint="eastAsia" w:ascii="仿宋" w:hAnsi="仿宋" w:eastAsia="仿宋" w:cs="仿宋"/>
          <w:color w:val="000000"/>
          <w:sz w:val="28"/>
          <w:szCs w:val="28"/>
          <w:lang w:val="zh-CN"/>
        </w:rPr>
        <w:t>综合单价为合同单价，合同单价在询价文件及施工合同约定的风险范围之内不可调整。</w:t>
      </w:r>
      <w:r>
        <w:rPr>
          <w:rFonts w:hint="eastAsia" w:ascii="仿宋" w:hAnsi="仿宋" w:eastAsia="仿宋" w:cs="仿宋"/>
          <w:sz w:val="28"/>
          <w:szCs w:val="28"/>
        </w:rPr>
        <w:t>。在询价人要求应急/加急情况下，承包人的综合单价应包含全部校准服务费用，不得加收额外加急费。</w:t>
      </w:r>
    </w:p>
    <w:p>
      <w:pPr>
        <w:spacing w:line="360" w:lineRule="auto"/>
        <w:ind w:firstLine="560" w:firstLineChars="200"/>
        <w:rPr>
          <w:rFonts w:hint="default"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6</w:t>
      </w:r>
      <w:r>
        <w:rPr>
          <w:rFonts w:hint="eastAsia" w:ascii="仿宋" w:hAnsi="仿宋" w:eastAsia="仿宋" w:cs="仿宋"/>
          <w:bCs/>
          <w:sz w:val="28"/>
          <w:szCs w:val="28"/>
          <w:lang w:val="zh-CN" w:eastAsia="zh-CN"/>
        </w:rPr>
        <w:t>.其他要求：报价单位的报价若低于本项目最高限价的60%，必须说明报价理由。</w:t>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ind w:left="0" w:leftChars="0" w:firstLine="0" w:firstLineChars="0"/>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3" w:name="_Toc23353"/>
      <w:bookmarkStart w:id="64" w:name="_Toc29835"/>
      <w:bookmarkStart w:id="65" w:name="_Toc15570"/>
      <w:bookmarkStart w:id="66" w:name="_Toc25925"/>
      <w:bookmarkStart w:id="67" w:name="_Toc1284"/>
      <w:bookmarkStart w:id="68" w:name="_Toc537"/>
      <w:bookmarkStart w:id="69" w:name="_Toc23330"/>
      <w:bookmarkStart w:id="70" w:name="_Toc4680"/>
      <w:bookmarkStart w:id="71" w:name="_Toc12135"/>
      <w:bookmarkStart w:id="72" w:name="_Toc18538"/>
      <w:bookmarkStart w:id="73" w:name="_Toc1496"/>
      <w:r>
        <w:rPr>
          <w:color w:val="auto"/>
          <w:highlight w:val="none"/>
        </w:rP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6"/>
        <w:rPr>
          <w:color w:val="auto"/>
          <w:highlight w:val="none"/>
        </w:rPr>
      </w:pPr>
    </w:p>
    <w:p>
      <w:pPr>
        <w:pStyle w:val="3"/>
        <w:rPr>
          <w:color w:val="auto"/>
          <w:highlight w:val="none"/>
        </w:rPr>
      </w:pPr>
      <w:bookmarkStart w:id="74" w:name="_Toc323"/>
      <w:bookmarkStart w:id="75" w:name="_Toc8183"/>
      <w:bookmarkStart w:id="76" w:name="_Toc22501"/>
      <w:bookmarkStart w:id="77" w:name="_Toc22797"/>
      <w:bookmarkStart w:id="78" w:name="_Toc1375"/>
      <w:bookmarkStart w:id="79" w:name="_Toc12968"/>
      <w:bookmarkStart w:id="80" w:name="_Toc88209949"/>
      <w:bookmarkStart w:id="81" w:name="_Toc12980"/>
      <w:bookmarkStart w:id="82" w:name="_Toc19686"/>
      <w:bookmarkStart w:id="83" w:name="_Toc13309"/>
      <w:bookmarkStart w:id="84" w:name="_Toc19088"/>
      <w:bookmarkStart w:id="85" w:name="_Toc12721"/>
      <w:bookmarkStart w:id="86" w:name="_Toc87616386"/>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rPr>
          <w:rFonts w:ascii="仿宋_GB2312" w:hAnsi="仿宋_GB2312" w:eastAsia="仿宋_GB2312" w:cs="仿宋_GB2312"/>
          <w:bCs/>
          <w:sz w:val="28"/>
          <w:szCs w:val="28"/>
        </w:rPr>
      </w:pPr>
    </w:p>
    <w:p>
      <w:pPr>
        <w:pStyle w:val="22"/>
      </w:pPr>
    </w:p>
    <w:p>
      <w:pPr>
        <w:spacing w:line="400" w:lineRule="atLeast"/>
        <w:rPr>
          <w:rFonts w:eastAsia="仿宋_GB2312" w:cs="仿宋_GB2312" w:asciiTheme="majorHAnsi" w:hAnsiTheme="majorHAnsi"/>
          <w:sz w:val="52"/>
          <w:szCs w:val="52"/>
        </w:rPr>
      </w:pPr>
    </w:p>
    <w:p>
      <w:pPr>
        <w:spacing w:line="400" w:lineRule="atLeast"/>
        <w:jc w:val="center"/>
        <w:rPr>
          <w:rFonts w:ascii="宋体" w:hAnsi="宋体" w:cs="宋体"/>
          <w:b/>
          <w:bCs/>
          <w:sz w:val="48"/>
          <w:szCs w:val="48"/>
        </w:rPr>
      </w:pPr>
      <w:r>
        <w:rPr>
          <w:rFonts w:hint="eastAsia" w:ascii="宋体" w:hAnsi="宋体" w:cs="宋体"/>
          <w:b/>
          <w:bCs/>
          <w:sz w:val="48"/>
          <w:szCs w:val="48"/>
          <w:lang w:eastAsia="zh-CN"/>
        </w:rPr>
        <w:t>广州从化净水</w:t>
      </w:r>
      <w:r>
        <w:rPr>
          <w:rFonts w:hint="eastAsia" w:ascii="宋体" w:hAnsi="宋体" w:cs="宋体"/>
          <w:b/>
          <w:bCs/>
          <w:sz w:val="48"/>
          <w:szCs w:val="48"/>
        </w:rPr>
        <w:t>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eastAsia="zh-CN"/>
        </w:rPr>
        <w:t>广州从化净水有限公司2024年各厂压力表、安全阀和气体检测仪检测及故障仪表更换项目（第二次）</w:t>
      </w:r>
    </w:p>
    <w:p>
      <w:pPr>
        <w:pStyle w:val="46"/>
        <w:rPr>
          <w:rFonts w:hint="eastAsia" w:ascii="宋体" w:hAnsi="宋体" w:eastAsia="宋体" w:cs="宋体"/>
          <w:b/>
          <w:sz w:val="30"/>
          <w:szCs w:val="30"/>
          <w:lang w:val="en-US" w:eastAsia="zh-CN"/>
        </w:rPr>
      </w:pPr>
    </w:p>
    <w:p>
      <w:pPr>
        <w:pStyle w:val="46"/>
        <w:rPr>
          <w:rFonts w:hint="eastAsia" w:ascii="宋体" w:hAnsi="宋体" w:eastAsia="宋体" w:cs="宋体"/>
          <w:lang w:val="en-US" w:eastAsia="zh-CN"/>
        </w:rPr>
      </w:pPr>
      <w:r>
        <w:rPr>
          <w:rFonts w:hint="eastAsia" w:ascii="宋体" w:hAnsi="宋体" w:eastAsia="宋体" w:cs="宋体"/>
          <w:b/>
          <w:sz w:val="30"/>
          <w:szCs w:val="30"/>
          <w:lang w:val="en-US" w:eastAsia="zh-CN"/>
        </w:rPr>
        <w:t>项目编号：</w:t>
      </w: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w:t>
      </w:r>
      <w:r>
        <w:rPr>
          <w:rFonts w:hint="eastAsia" w:ascii="宋体" w:hAnsi="宋体" w:cs="宋体"/>
          <w:b/>
          <w:bCs/>
          <w:sz w:val="30"/>
          <w:szCs w:val="30"/>
          <w:lang w:val="en-US" w:eastAsia="zh-CN"/>
        </w:rPr>
        <w:t>2024</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甲方： </w:t>
      </w:r>
      <w:r>
        <w:rPr>
          <w:rFonts w:hint="eastAsia" w:ascii="宋体" w:hAnsi="宋体" w:cs="宋体"/>
          <w:b/>
          <w:sz w:val="30"/>
          <w:szCs w:val="30"/>
          <w:lang w:eastAsia="zh-CN"/>
        </w:rPr>
        <w:t>广州从化净水</w:t>
      </w:r>
      <w:r>
        <w:rPr>
          <w:rFonts w:hint="eastAsia" w:ascii="宋体" w:hAnsi="宋体" w:cs="宋体"/>
          <w:b/>
          <w:sz w:val="30"/>
          <w:szCs w:val="30"/>
        </w:rPr>
        <w:t>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签订日期：</w:t>
      </w:r>
      <w:r>
        <w:rPr>
          <w:rFonts w:hint="eastAsia" w:ascii="宋体" w:hAnsi="宋体" w:cs="宋体"/>
          <w:b/>
          <w:sz w:val="30"/>
          <w:szCs w:val="30"/>
          <w:lang w:val="en-US" w:eastAsia="zh-CN"/>
        </w:rPr>
        <w:t>2024</w:t>
      </w:r>
      <w:r>
        <w:rPr>
          <w:rFonts w:hint="eastAsia" w:ascii="宋体" w:hAnsi="宋体" w:cs="宋体"/>
          <w:b/>
          <w:sz w:val="30"/>
          <w:szCs w:val="30"/>
        </w:rPr>
        <w:t xml:space="preserve">年   月   日       </w:t>
      </w:r>
    </w:p>
    <w:p>
      <w:pPr>
        <w:spacing w:line="400" w:lineRule="atLeast"/>
        <w:rPr>
          <w:rFonts w:ascii="宋体" w:hAnsi="宋体" w:cs="宋体"/>
          <w:b/>
          <w:sz w:val="30"/>
        </w:rPr>
      </w:pPr>
      <w:r>
        <w:rPr>
          <w:rFonts w:hint="eastAsia" w:ascii="宋体" w:hAnsi="宋体" w:cs="宋体"/>
          <w:b/>
          <w:sz w:val="30"/>
        </w:rPr>
        <w:t>签约地点：广州市</w:t>
      </w:r>
    </w:p>
    <w:p>
      <w:pPr>
        <w:pStyle w:val="47"/>
        <w:spacing w:line="500" w:lineRule="exact"/>
        <w:jc w:val="center"/>
        <w:rPr>
          <w:rFonts w:ascii="宋体" w:hAnsi="宋体" w:eastAsia="宋体" w:cs="宋体"/>
          <w:b/>
          <w:bCs/>
          <w:sz w:val="36"/>
          <w:szCs w:val="36"/>
          <w:lang w:val="zh-CN" w:eastAsia="zh-CN"/>
        </w:rPr>
      </w:pPr>
      <w:r>
        <w:rPr>
          <w:rFonts w:hint="eastAsia" w:ascii="宋体" w:hAnsi="宋体"/>
          <w:b/>
          <w:sz w:val="52"/>
          <w:lang w:eastAsia="zh-CN"/>
        </w:rPr>
        <w:br w:type="textWrapping"/>
      </w: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w:t>
      </w:r>
      <w:r>
        <w:rPr>
          <w:rFonts w:hint="eastAsia" w:ascii="宋体" w:hAnsi="宋体" w:cs="宋体"/>
          <w:szCs w:val="21"/>
        </w:rPr>
        <w:t>有限公司合同承办部门（单位）的签约行为，维护公司的合法权益，依据《中华人民共和</w:t>
      </w:r>
      <w:r>
        <w:rPr>
          <w:rFonts w:hint="eastAsia" w:ascii="宋体" w:hAnsi="宋体" w:cs="宋体"/>
          <w:szCs w:val="21"/>
          <w:lang w:val="en-US" w:eastAsia="zh-CN"/>
        </w:rPr>
        <w:t>国民法典</w:t>
      </w:r>
      <w:r>
        <w:rPr>
          <w:rFonts w:hint="eastAsia" w:ascii="宋体" w:hAnsi="宋体" w:cs="宋体"/>
          <w:szCs w:val="21"/>
        </w:rPr>
        <w:t>》以及相关法律法规，制定《</w:t>
      </w:r>
      <w:r>
        <w:rPr>
          <w:rFonts w:hint="eastAsia" w:ascii="宋体" w:hAnsi="宋体" w:cs="宋体"/>
          <w:szCs w:val="21"/>
          <w:lang w:eastAsia="zh-CN"/>
        </w:rPr>
        <w:t>广州从化净水</w:t>
      </w:r>
      <w:r>
        <w:rPr>
          <w:rFonts w:hint="eastAsia" w:ascii="宋体" w:hAnsi="宋体" w:cs="宋体"/>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w:t>
      </w:r>
      <w:r>
        <w:rPr>
          <w:rFonts w:hint="eastAsia" w:ascii="宋体" w:hAnsi="宋体" w:cs="宋体"/>
          <w:szCs w:val="21"/>
        </w:rPr>
        <w:t>有限公司设备维修、维护、技术改造项目（已另行印发专项合同示范文本的除外）。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（三）文本开头带“□”的条款为选择性条款，由合同承办部门（单位）根据采购项目的具体特点和实际情况在相应“□”内打“√”。</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val="en-US"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w:t>
      </w:r>
      <w:r>
        <w:rPr>
          <w:rFonts w:hint="eastAsia" w:ascii="宋体" w:hAnsi="宋体" w:cs="宋体"/>
          <w:sz w:val="24"/>
          <w:u w:val="single"/>
        </w:rPr>
        <w:t>有限公司</w:t>
      </w:r>
      <w:r>
        <w:rPr>
          <w:rFonts w:hint="eastAsia" w:ascii="宋体" w:hAnsi="宋体" w:cs="宋体"/>
          <w:sz w:val="24"/>
        </w:rPr>
        <w:t xml:space="preserve"> （以下简称“甲方”）与 </w:t>
      </w:r>
      <w:r>
        <w:rPr>
          <w:rFonts w:hint="eastAsia" w:ascii="宋体" w:hAnsi="宋体" w:cs="宋体"/>
          <w:sz w:val="24"/>
          <w:u w:val="single"/>
          <w:lang w:eastAsia="zh-CN"/>
        </w:rPr>
        <w:t>…</w:t>
      </w:r>
      <w:r>
        <w:rPr>
          <w:rFonts w:hint="eastAsia" w:ascii="宋体" w:hAnsi="宋体" w:cs="宋体"/>
          <w:sz w:val="24"/>
        </w:rPr>
        <w:t>（以下简称“乙方”）就</w:t>
      </w:r>
      <w:r>
        <w:rPr>
          <w:rFonts w:hint="eastAsia" w:ascii="宋体" w:hAnsi="宋体" w:cs="宋体"/>
          <w:sz w:val="24"/>
          <w:u w:val="single"/>
          <w:lang w:eastAsia="zh-CN"/>
        </w:rPr>
        <w:t>广州从化净水有限公司2024年各厂压力表、安全阀和气体检测仪检测及故障仪表更换项目（第二次）</w:t>
      </w:r>
      <w:r>
        <w:rPr>
          <w:rFonts w:hint="eastAsia" w:ascii="宋体" w:hAnsi="宋体" w:cs="宋体"/>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w:t>
      </w:r>
      <w:r>
        <w:rPr>
          <w:rFonts w:hint="eastAsia" w:ascii="宋体" w:hAnsi="宋体" w:cs="宋体"/>
          <w:bCs/>
          <w:sz w:val="24"/>
          <w:lang w:val="en-US" w:eastAsia="zh-CN"/>
        </w:rPr>
        <w:t>成交通知书/</w:t>
      </w:r>
      <w:r>
        <w:rPr>
          <w:rFonts w:hint="eastAsia" w:ascii="宋体" w:hAnsi="宋体" w:cs="宋体"/>
          <w:bCs/>
          <w:sz w:val="24"/>
        </w:rPr>
        <w:t>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lang w:eastAsia="zh-CN"/>
        </w:rPr>
        <w:t>广州从化净水有限公司2024年各厂压力表、安全阀和气体检测仪检测及故障仪表更换</w:t>
      </w:r>
      <w:r>
        <w:rPr>
          <w:rFonts w:hint="eastAsia" w:ascii="宋体" w:hAnsi="宋体" w:cs="宋体"/>
          <w:sz w:val="24"/>
          <w:u w:val="single"/>
        </w:rPr>
        <w:t>。</w:t>
      </w:r>
    </w:p>
    <w:p>
      <w:pPr>
        <w:adjustRightInd w:val="0"/>
        <w:snapToGrid w:val="0"/>
        <w:spacing w:line="600" w:lineRule="exact"/>
        <w:jc w:val="left"/>
        <w:rPr>
          <w:rFonts w:hint="eastAsia" w:ascii="宋体" w:hAnsi="宋体" w:cs="宋体"/>
          <w:sz w:val="24"/>
          <w:u w:val="single"/>
          <w:lang w:val="en-US" w:eastAsia="zh-CN"/>
        </w:rPr>
      </w:pPr>
      <w:r>
        <w:rPr>
          <w:rFonts w:hint="eastAsia" w:ascii="宋体" w:hAnsi="宋体" w:cs="宋体"/>
          <w:sz w:val="24"/>
        </w:rPr>
        <w:t>2.2项目地点：</w:t>
      </w:r>
      <w:r>
        <w:rPr>
          <w:rFonts w:hint="eastAsia" w:ascii="宋体" w:hAnsi="宋体" w:cs="宋体"/>
          <w:sz w:val="24"/>
          <w:u w:val="single"/>
          <w:lang w:val="en-US" w:eastAsia="zh-CN"/>
        </w:rPr>
        <w:t xml:space="preserve">广州从化净水有限公司所辖8座污水处理厂（详细地址见下表）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厂区</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vertAlign w:val="baseline"/>
                <w:lang w:val="en-US" w:eastAsia="zh-CN"/>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中心城区污水处理厂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广州市从化区江埔街从荔路50号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太平镇污水处理厂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广州市从化区太平镇何家铺村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明珠污水处理厂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广州从化明珠工业园兴园南路2号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良口镇污水处理厂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广州市从化区良口镇御泉大道430号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温泉镇污水处理厂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广州市从化区温泉镇冲口路7号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水质净化厂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广州市从化区街口街从城大道137号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鳌头镇污水处理厂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广州市从化区鳌头镇龙聚村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2"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吕田镇污水处理厂</w:t>
            </w:r>
          </w:p>
        </w:tc>
        <w:tc>
          <w:tcPr>
            <w:tcW w:w="6478" w:type="dxa"/>
            <w:vAlign w:val="center"/>
          </w:tcPr>
          <w:p>
            <w:pPr>
              <w:adjustRightInd w:val="0"/>
              <w:snapToGrid w:val="0"/>
              <w:spacing w:line="600" w:lineRule="exact"/>
              <w:jc w:val="center"/>
              <w:rPr>
                <w:rFonts w:hint="eastAsia" w:ascii="宋体" w:hAnsi="宋体" w:eastAsia="宋体" w:cs="宋体"/>
                <w:color w:val="auto"/>
                <w:sz w:val="24"/>
                <w:szCs w:val="24"/>
                <w:highlight w:val="none"/>
                <w:u w:val="none"/>
                <w:vertAlign w:val="baseline"/>
                <w:lang w:val="en-US" w:eastAsia="zh-CN"/>
              </w:rPr>
            </w:pPr>
            <w:r>
              <w:rPr>
                <w:rFonts w:hint="eastAsia" w:ascii="宋体" w:hAnsi="宋体" w:eastAsia="宋体" w:cs="宋体"/>
                <w:color w:val="auto"/>
                <w:sz w:val="24"/>
                <w:szCs w:val="24"/>
                <w:highlight w:val="none"/>
                <w:u w:val="none"/>
                <w:lang w:val="en-US" w:eastAsia="zh-CN"/>
              </w:rPr>
              <w:t>广州市从化区吕田镇吕中村（敬老院西侧、柯树下南面区域）</w:t>
            </w:r>
          </w:p>
        </w:tc>
      </w:tr>
    </w:tbl>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广州从化净水有限公司2024年各厂压力表、安全阀和气体检测仪检测及故障仪表更换（含现场检测服务）。</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8316" w:type="dxa"/>
        <w:tblInd w:w="93" w:type="dxa"/>
        <w:tblLayout w:type="fixed"/>
        <w:tblCellMar>
          <w:top w:w="0" w:type="dxa"/>
          <w:left w:w="108" w:type="dxa"/>
          <w:bottom w:w="0" w:type="dxa"/>
          <w:right w:w="108" w:type="dxa"/>
        </w:tblCellMar>
      </w:tblPr>
      <w:tblGrid>
        <w:gridCol w:w="868"/>
        <w:gridCol w:w="1521"/>
        <w:gridCol w:w="1897"/>
        <w:gridCol w:w="1109"/>
        <w:gridCol w:w="1682"/>
        <w:gridCol w:w="1239"/>
      </w:tblGrid>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检测方式/位置</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31"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r>
      <w:tr>
        <w:tblPrEx>
          <w:tblCellMar>
            <w:top w:w="0" w:type="dxa"/>
            <w:left w:w="108" w:type="dxa"/>
            <w:bottom w:w="0" w:type="dxa"/>
            <w:right w:w="108" w:type="dxa"/>
          </w:tblCellMar>
        </w:tblPrEx>
        <w:trPr>
          <w:trHeight w:val="849"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现场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中心厂高效纤维滤池3#风机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中心厂沉砂池1#风机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中心厂沉砂池2#风机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太平厂膜池1#2#3#风机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太平厂膜池压力容罐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太平厂氧化沟3#风机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太平厂膜池2#空压机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温泉厂旋流沉沙池</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温泉厂脱水车间</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良口厂带式脱水机房空压机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净化厂反硝化鼓风机房1#2#</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明珠厂旋流沉沙池罗茨风机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明珠厂储泥池罗茨风机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明珠厂脱水机空压机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明珠厂反冲洗鼓风机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明珠厂氧化沟鼓风机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鳌头厂鼓风机房</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鳌头厂空气罐</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鳌头厂污泥进料泵</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吕田厂干化机房污泥进料管</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吕田厂活性砂滤1#空压机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吕田厂活性砂滤2#空压机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吕田厂鼓风机房罗茨风机</w:t>
            </w:r>
          </w:p>
        </w:tc>
        <w:tc>
          <w:tcPr>
            <w:tcW w:w="12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带回</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校准</w:t>
            </w:r>
          </w:p>
        </w:tc>
      </w:tr>
    </w:tbl>
    <w:p>
      <w:pPr>
        <w:pStyle w:val="22"/>
        <w:ind w:left="0" w:leftChars="0" w:firstLine="0" w:firstLineChars="0"/>
        <w:rPr>
          <w:rFonts w:hint="eastAsia"/>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包工、包料、包工期、包质量、包安全、包文明施工。综合单价包干、项目措施费包干。（单价包干要求附工程量报价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w:t>
      </w:r>
      <w:r>
        <w:rPr>
          <w:rFonts w:hint="eastAsia" w:ascii="宋体" w:hAnsi="宋体" w:cs="宋体"/>
          <w:sz w:val="24"/>
          <w:highlight w:val="none"/>
          <w:u w:val="single"/>
          <w:lang w:eastAsia="zh-CN"/>
        </w:rPr>
        <w:t>…</w:t>
      </w:r>
      <w:r>
        <w:rPr>
          <w:rFonts w:hint="eastAsia" w:ascii="宋体" w:hAnsi="宋体" w:cs="宋体"/>
          <w:sz w:val="24"/>
          <w:highlight w:val="none"/>
          <w:u w:val="single"/>
        </w:rPr>
        <w:t>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hint="eastAsia" w:ascii="宋体" w:hAnsi="宋体" w:cs="宋体"/>
          <w:sz w:val="24"/>
          <w:highlight w:val="none"/>
          <w:u w:val="single"/>
          <w:lang w:eastAsia="zh-CN"/>
        </w:rPr>
        <w:t>…</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6</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w:t>
      </w:r>
      <w:r>
        <w:rPr>
          <w:rFonts w:hint="eastAsia" w:ascii="宋体" w:hAnsi="宋体" w:eastAsia="宋体" w:cs="宋体"/>
          <w:bCs/>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46"/>
        <w:rPr>
          <w:rFonts w:hint="default" w:eastAsia="宋体"/>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rPr>
      </w:pP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val="en-US" w:eastAsia="zh-CN"/>
        </w:rPr>
        <w:t>2024</w:t>
      </w:r>
      <w:r>
        <w:rPr>
          <w:rFonts w:hint="eastAsia" w:ascii="宋体" w:hAnsi="宋体" w:cs="宋体"/>
          <w:sz w:val="24"/>
          <w:u w:val="single"/>
        </w:rPr>
        <w:t>年</w:t>
      </w:r>
      <w:r>
        <w:rPr>
          <w:rFonts w:hint="eastAsia" w:ascii="宋体" w:hAnsi="宋体" w:cs="宋体"/>
          <w:sz w:val="24"/>
          <w:u w:val="single"/>
          <w:lang w:eastAsia="zh-CN"/>
        </w:rPr>
        <w:t>…</w:t>
      </w:r>
      <w:r>
        <w:rPr>
          <w:rFonts w:hint="eastAsia" w:ascii="宋体" w:hAnsi="宋体" w:cs="宋体"/>
          <w:sz w:val="24"/>
          <w:u w:val="single"/>
        </w:rPr>
        <w:t>月</w:t>
      </w:r>
      <w:r>
        <w:rPr>
          <w:rFonts w:hint="eastAsia" w:ascii="宋体" w:hAnsi="宋体" w:cs="宋体"/>
          <w:sz w:val="24"/>
          <w:u w:val="single"/>
          <w:lang w:eastAsia="zh-CN"/>
        </w:rPr>
        <w:t>…</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w:t>
      </w:r>
      <w:r>
        <w:rPr>
          <w:rFonts w:hint="eastAsia" w:ascii="宋体" w:hAnsi="宋体" w:cs="宋体"/>
          <w:sz w:val="24"/>
          <w:u w:val="single"/>
          <w:lang w:val="en-US" w:eastAsia="zh-CN"/>
        </w:rPr>
        <w:t xml:space="preserve"> 7 </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w:t>
      </w:r>
      <w:r>
        <w:rPr>
          <w:rFonts w:hint="eastAsia" w:ascii="宋体" w:hAnsi="宋体" w:cs="宋体"/>
          <w:bCs/>
          <w:sz w:val="24"/>
          <w:u w:val="single"/>
          <w:lang w:val="en-US" w:eastAsia="zh-CN"/>
        </w:rPr>
        <w:t>7</w:t>
      </w:r>
      <w:r>
        <w:rPr>
          <w:rFonts w:ascii="宋体" w:hAnsi="宋体" w:cs="宋体"/>
          <w:bCs/>
          <w:sz w:val="24"/>
        </w:rPr>
        <w:t>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Theme="minorEastAsia" w:hAnsiTheme="minorEastAsia" w:eastAsiaTheme="minorEastAsia"/>
          <w:bCs/>
          <w:sz w:val="24"/>
        </w:rPr>
        <w:t>（</w:t>
      </w:r>
      <w:r>
        <w:rPr>
          <w:rFonts w:hint="eastAsia" w:cs="宋体"/>
          <w:sz w:val="24"/>
        </w:rPr>
        <w:t>如合同另行约定违约责任，从其约定</w:t>
      </w:r>
      <w:r>
        <w:rPr>
          <w:rFonts w:hint="eastAsia" w:asciiTheme="minorEastAsia" w:hAnsiTheme="minorEastAsia" w:eastAsiaTheme="minorEastAsia"/>
          <w:bCs/>
          <w:sz w:val="24"/>
        </w:rPr>
        <w:t>）</w:t>
      </w:r>
      <w:r>
        <w:rPr>
          <w:rFonts w:ascii="宋体" w:hAnsi="宋体" w:cs="宋体"/>
          <w:bCs/>
          <w:sz w:val="24"/>
        </w:rPr>
        <w:t>。</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5.6乙方不得随意更换项目负责人及</w:t>
      </w:r>
      <w:r>
        <w:rPr>
          <w:rFonts w:hint="eastAsia" w:asciiTheme="minorEastAsia" w:hAnsiTheme="minorEastAsia" w:eastAsiaTheme="minorEastAsia" w:cstheme="minorEastAsia"/>
          <w:sz w:val="24"/>
          <w:szCs w:val="24"/>
          <w:lang w:val="en-US" w:eastAsia="zh-CN"/>
        </w:rPr>
        <w:t>附件5中的</w:t>
      </w:r>
      <w:r>
        <w:rPr>
          <w:rFonts w:hint="eastAsia" w:asciiTheme="minorEastAsia" w:hAnsiTheme="minorEastAsia" w:eastAsiaTheme="minorEastAsia" w:cstheme="minorEastAsia"/>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sz w:val="24"/>
          <w:szCs w:val="24"/>
          <w:u w:val="single"/>
          <w:lang w:val="en-US" w:eastAsia="zh-CN"/>
        </w:rPr>
        <w:t>5000</w:t>
      </w:r>
      <w:r>
        <w:rPr>
          <w:rFonts w:hint="eastAsia" w:asciiTheme="minorEastAsia" w:hAnsiTheme="minorEastAsia" w:eastAsiaTheme="minorEastAsia" w:cstheme="minorEastAsia"/>
          <w:sz w:val="24"/>
          <w:szCs w:val="24"/>
          <w:u w:val="single"/>
        </w:rPr>
        <w:t>元/人次</w:t>
      </w:r>
      <w:r>
        <w:rPr>
          <w:rFonts w:hint="eastAsia" w:asciiTheme="minorEastAsia" w:hAnsiTheme="minorEastAsia" w:eastAsiaTheme="minorEastAsia" w:cstheme="minorEastAsia"/>
          <w:sz w:val="24"/>
          <w:szCs w:val="24"/>
        </w:rPr>
        <w:t>作为违约金，以及赔偿由此造成的一切损失(包含质量安全事故、工期延误、增加投资等)。</w:t>
      </w:r>
      <w:r>
        <w:rPr>
          <w:rFonts w:hint="eastAsia" w:asciiTheme="minorEastAsia" w:hAnsiTheme="minorEastAsia" w:eastAsiaTheme="minorEastAsia" w:cstheme="minorEastAsia"/>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u w:val="single"/>
          <w:lang w:val="en-US" w:eastAsia="zh-CN"/>
        </w:rPr>
        <w:t xml:space="preserve"> 1000元/天</w:t>
      </w:r>
      <w:r>
        <w:rPr>
          <w:rFonts w:hint="eastAsia" w:asciiTheme="minorEastAsia" w:hAnsiTheme="minorEastAsia" w:eastAsiaTheme="minorEastAsia" w:cstheme="minorEastAsia"/>
          <w:sz w:val="24"/>
          <w:szCs w:val="24"/>
          <w:lang w:val="en-US" w:eastAsia="zh-CN"/>
        </w:rPr>
        <w:t>，因此造成损失的，按实际发生额赔偿。</w:t>
      </w:r>
    </w:p>
    <w:p>
      <w:pPr>
        <w:pStyle w:val="46"/>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5.9</w:t>
      </w:r>
      <w:r>
        <w:rPr>
          <w:rFonts w:hint="eastAsia" w:asciiTheme="minorEastAsia" w:hAnsiTheme="minorEastAsia" w:eastAsiaTheme="minorEastAsia" w:cstheme="minorEastAsia"/>
          <w:sz w:val="24"/>
          <w:szCs w:val="24"/>
        </w:rPr>
        <w:t>在合同有效期内，若乙方发生不诚信行为情形的，乙方自愿接受甲方按</w:t>
      </w:r>
      <w:r>
        <w:rPr>
          <w:rFonts w:hint="eastAsia" w:asciiTheme="minorEastAsia" w:hAnsiTheme="minorEastAsia" w:eastAsiaTheme="minorEastAsia" w:cstheme="minorEastAsia"/>
          <w:sz w:val="24"/>
          <w:szCs w:val="24"/>
          <w:lang w:eastAsia="zh-CN"/>
        </w:rPr>
        <w:t>《广州从化净水有限公司经营建设项目参建企业不诚信行为管理办法》</w:t>
      </w:r>
      <w:r>
        <w:rPr>
          <w:rFonts w:hint="eastAsia" w:asciiTheme="minorEastAsia" w:hAnsiTheme="minorEastAsia" w:eastAsiaTheme="minorEastAsia" w:cstheme="minorEastAsia"/>
          <w:sz w:val="24"/>
          <w:szCs w:val="24"/>
        </w:rPr>
        <w:t>处理</w:t>
      </w:r>
      <w:r>
        <w:rPr>
          <w:rFonts w:hint="eastAsia" w:asciiTheme="minorEastAsia" w:hAnsiTheme="minorEastAsia" w:eastAsiaTheme="minorEastAsia" w:cstheme="minorEastAsia"/>
          <w:sz w:val="24"/>
          <w:szCs w:val="24"/>
          <w:lang w:eastAsia="zh-CN"/>
        </w:rPr>
        <w:t>，具体处理标准详见附件</w:t>
      </w:r>
      <w:r>
        <w:rPr>
          <w:rFonts w:hint="eastAsia" w:asciiTheme="minorEastAsia" w:hAnsiTheme="minorEastAsia" w:eastAsiaTheme="minorEastAsia" w:cstheme="minorEastAsia"/>
          <w:sz w:val="24"/>
          <w:szCs w:val="24"/>
          <w:lang w:val="en-US" w:eastAsia="zh-CN"/>
        </w:rPr>
        <w:t>3。</w:t>
      </w:r>
    </w:p>
    <w:p>
      <w:pPr>
        <w:pStyle w:val="46"/>
        <w:rPr>
          <w:rFonts w:hint="eastAsia"/>
        </w:rPr>
      </w:pPr>
    </w:p>
    <w:p>
      <w:pPr>
        <w:tabs>
          <w:tab w:val="left" w:pos="851"/>
        </w:tabs>
        <w:adjustRightInd w:val="0"/>
        <w:snapToGrid w:val="0"/>
        <w:spacing w:line="360" w:lineRule="auto"/>
        <w:ind w:firstLine="482" w:firstLineChars="200"/>
        <w:jc w:val="left"/>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（2）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384" w:lineRule="auto"/>
        <w:rPr>
          <w:rFonts w:hAnsi="宋体" w:cs="宋体"/>
          <w:b/>
          <w:bCs/>
          <w:sz w:val="24"/>
          <w:szCs w:val="24"/>
        </w:rPr>
      </w:pPr>
      <w:r>
        <w:rPr>
          <w:rFonts w:hint="eastAsia" w:hAnsi="宋体" w:cs="宋体"/>
          <w:b/>
          <w:bCs/>
          <w:sz w:val="24"/>
          <w:szCs w:val="24"/>
        </w:rPr>
        <w:t>第七条</w:t>
      </w:r>
      <w:r>
        <w:rPr>
          <w:rFonts w:hint="eastAsia" w:hAnsi="宋体" w:cs="宋体"/>
          <w:b/>
          <w:bCs/>
          <w:sz w:val="24"/>
          <w:szCs w:val="24"/>
          <w:lang w:val="en-US" w:eastAsia="zh-CN"/>
        </w:rPr>
        <w:t xml:space="preserve"> </w:t>
      </w:r>
      <w:r>
        <w:rPr>
          <w:rFonts w:hint="eastAsia" w:hAnsi="宋体" w:cs="宋体"/>
          <w:b/>
          <w:bCs/>
          <w:sz w:val="24"/>
          <w:szCs w:val="24"/>
        </w:rPr>
        <w:t>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广州从化净水有限公司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w:t>
      </w:r>
      <w:r>
        <w:rPr>
          <w:rFonts w:hint="eastAsia" w:ascii="宋体" w:hAnsi="宋体" w:eastAsia="宋体" w:cs="宋体"/>
          <w:color w:val="auto"/>
          <w:sz w:val="24"/>
          <w:szCs w:val="24"/>
          <w:highlight w:val="none"/>
          <w:lang w:val="en-US" w:eastAsia="zh-CN"/>
        </w:rPr>
        <w:t>从化</w:t>
      </w:r>
      <w:r>
        <w:rPr>
          <w:rFonts w:hint="eastAsia" w:ascii="宋体" w:hAnsi="宋体" w:eastAsia="宋体" w:cs="宋体"/>
          <w:color w:val="auto"/>
          <w:sz w:val="24"/>
          <w:szCs w:val="24"/>
          <w:highlight w:val="none"/>
        </w:rPr>
        <w:t>净水有限公司</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91440101304391717G</w:t>
      </w:r>
    </w:p>
    <w:p>
      <w:pPr>
        <w:spacing w:line="56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从化</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温泉镇冲口路7</w:t>
      </w:r>
      <w:r>
        <w:rPr>
          <w:rFonts w:hint="eastAsia" w:ascii="宋体" w:hAnsi="宋体" w:eastAsia="宋体" w:cs="宋体"/>
          <w:color w:val="auto"/>
          <w:sz w:val="24"/>
          <w:szCs w:val="24"/>
          <w:highlight w:val="none"/>
          <w:u w:val="single"/>
        </w:rPr>
        <w:t>号 020-</w:t>
      </w:r>
      <w:r>
        <w:rPr>
          <w:rFonts w:hint="eastAsia" w:ascii="宋体" w:hAnsi="宋体" w:eastAsia="宋体" w:cs="宋体"/>
          <w:color w:val="auto"/>
          <w:sz w:val="24"/>
          <w:szCs w:val="24"/>
          <w:highlight w:val="none"/>
          <w:u w:val="single"/>
          <w:lang w:val="en-US" w:eastAsia="zh-CN"/>
        </w:rPr>
        <w:t>37984611</w:t>
      </w:r>
      <w:r>
        <w:rPr>
          <w:rFonts w:hint="eastAsia" w:ascii="宋体" w:hAnsi="宋体" w:eastAsia="宋体" w:cs="宋体"/>
          <w:color w:val="auto"/>
          <w:sz w:val="24"/>
          <w:szCs w:val="24"/>
          <w:highlight w:val="none"/>
        </w:rPr>
        <w:t>；</w:t>
      </w:r>
    </w:p>
    <w:p>
      <w:pPr>
        <w:spacing w:line="560" w:lineRule="exact"/>
        <w:ind w:firstLine="960" w:firstLineChars="4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lang w:val="en-US" w:eastAsia="zh-CN"/>
        </w:rPr>
        <w:t>工商银行从化荔香支行3602056209200103696。</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lang w:eastAsia="zh-CN"/>
        </w:rPr>
        <w:t>☑</w:t>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1"/>
        <w:spacing w:before="0" w:beforeAutospacing="0" w:after="0" w:afterAutospacing="0" w:line="360" w:lineRule="auto"/>
        <w:ind w:firstLine="480"/>
      </w:pPr>
      <w:r>
        <w:rPr>
          <w:rFonts w:hint="eastAsia"/>
        </w:rPr>
        <w:t>（1）符合甲方要求（详见附件</w:t>
      </w:r>
      <w:r>
        <w:rPr>
          <w:rFonts w:hint="eastAsia"/>
          <w:lang w:val="en-US" w:eastAsia="zh-CN"/>
        </w:rPr>
        <w:t>9</w:t>
      </w:r>
      <w:r>
        <w:rPr>
          <w:rFonts w:hint="eastAsia"/>
        </w:rPr>
        <w:t>保函格式）的银行独立保函，</w:t>
      </w:r>
    </w:p>
    <w:p>
      <w:pPr>
        <w:pStyle w:val="21"/>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w:t>
      </w:r>
      <w:r>
        <w:rPr>
          <w:rFonts w:hint="eastAsia" w:ascii="宋体" w:hAnsi="宋体" w:cs="宋体"/>
          <w:bCs/>
          <w:sz w:val="24"/>
          <w:lang w:eastAsia="zh-CN"/>
        </w:rPr>
        <w:t>广州从化净水</w:t>
      </w:r>
      <w:r>
        <w:rPr>
          <w:rFonts w:hint="eastAsia" w:ascii="宋体" w:hAnsi="宋体" w:cs="宋体"/>
          <w:bCs/>
          <w:sz w:val="24"/>
        </w:rPr>
        <w:t>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w:t>
      </w:r>
      <w:r>
        <w:rPr>
          <w:rFonts w:hint="eastAsia" w:ascii="宋体" w:hAnsi="宋体" w:cs="宋体"/>
          <w:sz w:val="24"/>
          <w:u w:val="single"/>
        </w:rPr>
        <w:t>一式四份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46"/>
        <w:ind w:firstLine="480" w:firstLineChars="200"/>
        <w:rPr>
          <w:rFonts w:hint="eastAsia" w:asciiTheme="minorEastAsia" w:hAnsiTheme="minorEastAsia" w:eastAsiaTheme="minorEastAsia" w:cstheme="minorEastAsia"/>
          <w:u w:val="single"/>
          <w:lang w:val="en-US" w:eastAsia="zh-CN"/>
        </w:rPr>
      </w:pPr>
      <w:r>
        <w:rPr>
          <w:rFonts w:hint="eastAsia" w:asciiTheme="minorEastAsia" w:hAnsiTheme="minorEastAsia" w:eastAsiaTheme="minorEastAsia" w:cstheme="minorEastAsia"/>
          <w:lang w:val="en-US" w:eastAsia="zh-CN"/>
        </w:rPr>
        <w:t>9.5</w:t>
      </w:r>
      <w:r>
        <w:rPr>
          <w:rFonts w:hint="eastAsia" w:asciiTheme="minorEastAsia" w:hAnsiTheme="minorEastAsia" w:eastAsiaTheme="minorEastAsia" w:cstheme="minorEastAsia"/>
        </w:rPr>
        <w:t>本合同竣工验收结算单位为</w:t>
      </w:r>
      <w:r>
        <w:rPr>
          <w:rFonts w:hint="eastAsia" w:asciiTheme="minorEastAsia" w:hAnsiTheme="minorEastAsia" w:eastAsiaTheme="minorEastAsia" w:cstheme="minorEastAsia"/>
          <w:u w:val="single"/>
          <w:lang w:eastAsia="zh-CN"/>
        </w:rPr>
        <w:t>：</w:t>
      </w:r>
      <w:r>
        <w:rPr>
          <w:rFonts w:hint="eastAsia" w:asciiTheme="minorEastAsia" w:hAnsiTheme="minorEastAsia" w:eastAsiaTheme="minorEastAsia" w:cstheme="minorEastAsia"/>
          <w:u w:val="single"/>
          <w:lang w:val="en-US" w:eastAsia="zh-CN"/>
        </w:rPr>
        <w:t xml:space="preserve">广州从化净水有限公司    </w:t>
      </w:r>
    </w:p>
    <w:p>
      <w:pPr>
        <w:numPr>
          <w:ilvl w:val="0"/>
          <w:numId w:val="6"/>
        </w:numPr>
        <w:spacing w:before="120" w:afterLines="50" w:line="384" w:lineRule="auto"/>
        <w:ind w:firstLine="482" w:firstLineChars="200"/>
        <w:jc w:val="left"/>
        <w:rPr>
          <w:rFonts w:ascii="宋体" w:hAnsi="宋体" w:cs="宋体"/>
          <w:b/>
          <w:bCs/>
          <w:sz w:val="24"/>
        </w:rPr>
      </w:pPr>
      <w:bookmarkStart w:id="87" w:name="_Toc518992994"/>
      <w:bookmarkStart w:id="88" w:name="_Toc520190034"/>
      <w:bookmarkStart w:id="89" w:name="_Toc474245220"/>
      <w:r>
        <w:rPr>
          <w:rFonts w:hint="eastAsia" w:ascii="宋体" w:hAnsi="宋体" w:cs="宋体"/>
          <w:b/>
          <w:bCs/>
          <w:sz w:val="24"/>
        </w:rPr>
        <w:t>质量保证</w:t>
      </w:r>
      <w:bookmarkEnd w:id="87"/>
      <w:bookmarkEnd w:id="88"/>
      <w:bookmarkEnd w:id="8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1</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90" w:name="_Toc518993000"/>
      <w:bookmarkStart w:id="91" w:name="_Toc183666531"/>
      <w:bookmarkStart w:id="92" w:name="_Toc107447255"/>
      <w:bookmarkStart w:id="93" w:name="_Toc520190040"/>
      <w:bookmarkStart w:id="94" w:name="_Toc107446862"/>
      <w:bookmarkStart w:id="95" w:name="_Toc306350467"/>
      <w:bookmarkStart w:id="96" w:name="_Toc474245226"/>
      <w:bookmarkStart w:id="97" w:name="_Toc19692"/>
      <w:r>
        <w:rPr>
          <w:rFonts w:hint="eastAsia" w:ascii="宋体" w:hAnsi="宋体" w:cs="宋体"/>
          <w:b/>
          <w:bCs/>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sz w:val="24"/>
        </w:rPr>
      </w:pPr>
      <w:bookmarkStart w:id="98" w:name="_Toc12010"/>
      <w:bookmarkStart w:id="99" w:name="_Toc306350468"/>
      <w:bookmarkStart w:id="10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518993001"/>
      <w:bookmarkStart w:id="102" w:name="_Toc474245227"/>
      <w:bookmarkStart w:id="103" w:name="_Toc118172294"/>
      <w:bookmarkStart w:id="104" w:name="_Toc107447257"/>
      <w:bookmarkStart w:id="105" w:name="_Toc107446864"/>
      <w:bookmarkStart w:id="106" w:name="_Toc520190041"/>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sz w:val="24"/>
        </w:rPr>
      </w:pPr>
      <w:bookmarkStart w:id="107" w:name="_Toc306350469"/>
      <w:bookmarkStart w:id="108" w:name="_Toc183666533"/>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07"/>
      <w:bookmarkEnd w:id="108"/>
      <w:bookmarkStart w:id="109" w:name="_Toc518993003"/>
      <w:bookmarkStart w:id="110" w:name="_Toc474245229"/>
      <w:bookmarkStart w:id="111" w:name="_Toc520190043"/>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12" w:name="_Toc107446871"/>
      <w:bookmarkStart w:id="113" w:name="_Toc107447264"/>
      <w:r>
        <w:rPr>
          <w:rFonts w:hint="eastAsia" w:ascii="宋体" w:hAnsi="宋体" w:cs="宋体"/>
          <w:b/>
          <w:bCs/>
          <w:sz w:val="24"/>
        </w:rPr>
        <w:t>合同生效及其他</w:t>
      </w:r>
      <w:bookmarkEnd w:id="109"/>
      <w:bookmarkEnd w:id="110"/>
      <w:bookmarkEnd w:id="111"/>
      <w:bookmarkEnd w:id="112"/>
      <w:bookmarkEnd w:id="11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本合同正文一式份，其中：甲方</w:t>
      </w:r>
      <w:r>
        <w:rPr>
          <w:rFonts w:hint="eastAsia" w:ascii="宋体" w:hAnsi="宋体" w:cs="宋体"/>
          <w:sz w:val="24"/>
          <w:lang w:val="en-US" w:eastAsia="zh-CN"/>
        </w:rPr>
        <w:t>肆</w:t>
      </w:r>
      <w:r>
        <w:rPr>
          <w:rFonts w:hint="eastAsia" w:ascii="宋体" w:hAnsi="宋体" w:cs="宋体"/>
          <w:sz w:val="24"/>
        </w:rPr>
        <w:t>份，乙方</w:t>
      </w:r>
      <w:r>
        <w:rPr>
          <w:rFonts w:hint="eastAsia" w:ascii="宋体" w:hAnsi="宋体" w:cs="宋体"/>
          <w:sz w:val="24"/>
          <w:lang w:val="en-US" w:eastAsia="zh-CN"/>
        </w:rPr>
        <w:t>壹</w:t>
      </w:r>
      <w:r>
        <w:rPr>
          <w:rFonts w:hint="eastAsia" w:ascii="宋体" w:hAnsi="宋体" w:cs="宋体"/>
          <w:sz w:val="24"/>
        </w:rPr>
        <w:t>份。</w:t>
      </w:r>
    </w:p>
    <w:p>
      <w:pPr>
        <w:spacing w:line="384" w:lineRule="auto"/>
        <w:ind w:firstLine="480"/>
        <w:rPr>
          <w:rFonts w:hint="eastAsia" w:ascii="宋体" w:hAnsi="宋体" w:cs="宋体" w:eastAsiaTheme="minorEastAsia"/>
          <w:sz w:val="24"/>
          <w:u w:val="single"/>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w:t>
      </w:r>
    </w:p>
    <w:p>
      <w:pPr>
        <w:spacing w:line="384" w:lineRule="auto"/>
        <w:rPr>
          <w:rFonts w:ascii="宋体" w:hAnsi="宋体" w:cs="宋体"/>
          <w:sz w:val="24"/>
        </w:rPr>
      </w:pPr>
    </w:p>
    <w:p>
      <w:pPr>
        <w:pStyle w:val="2"/>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发包通知书</w:t>
      </w:r>
    </w:p>
    <w:p>
      <w:pPr>
        <w:numPr>
          <w:ilvl w:val="0"/>
          <w:numId w:val="0"/>
        </w:numPr>
        <w:spacing w:line="460" w:lineRule="exact"/>
        <w:ind w:leftChars="-200"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numPr>
          <w:ilvl w:val="0"/>
          <w:numId w:val="0"/>
        </w:numPr>
        <w:spacing w:line="460" w:lineRule="exact"/>
        <w:ind w:leftChars="-200" w:firstLine="1200" w:firstLineChars="5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营运场所施工安全协议书</w:t>
      </w:r>
    </w:p>
    <w:p>
      <w:pPr>
        <w:pStyle w:val="2"/>
        <w:numPr>
          <w:ilvl w:val="0"/>
          <w:numId w:val="0"/>
        </w:numPr>
        <w:ind w:leftChars="-200"/>
        <w:rPr>
          <w:rFonts w:hint="eastAsia"/>
        </w:rPr>
      </w:pPr>
    </w:p>
    <w:p>
      <w:pPr>
        <w:numPr>
          <w:ilvl w:val="0"/>
          <w:numId w:val="0"/>
        </w:numPr>
        <w:spacing w:line="360" w:lineRule="auto"/>
        <w:ind w:leftChars="0" w:firstLine="720" w:firstLineChars="3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4.营运项目承包单位日常履约考评参照表（安全）</w:t>
      </w:r>
    </w:p>
    <w:p>
      <w:pPr>
        <w:numPr>
          <w:ilvl w:val="0"/>
          <w:numId w:val="0"/>
        </w:numPr>
        <w:spacing w:line="360" w:lineRule="auto"/>
        <w:ind w:leftChars="0" w:firstLine="720" w:firstLineChars="300"/>
        <w:jc w:val="left"/>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5.营运项目承包单位综合履约考评表（安全）</w:t>
      </w:r>
    </w:p>
    <w:p>
      <w:pPr>
        <w:spacing w:line="384" w:lineRule="auto"/>
        <w:rPr>
          <w:rFonts w:hint="eastAsia" w:ascii="宋体" w:hAnsi="宋体" w:cs="宋体"/>
          <w:sz w:val="24"/>
        </w:rPr>
      </w:pPr>
      <w:r>
        <w:rPr>
          <w:rFonts w:ascii="宋体" w:hAnsi="宋体" w:cs="宋体"/>
          <w:sz w:val="24"/>
        </w:rPr>
        <w:t xml:space="preserve">     </w:t>
      </w:r>
      <w:r>
        <w:rPr>
          <w:rFonts w:hint="eastAsia" w:ascii="宋体" w:hAnsi="宋体" w:cs="宋体"/>
          <w:sz w:val="24"/>
          <w:lang w:val="en-US" w:eastAsia="zh-CN"/>
        </w:rPr>
        <w:t xml:space="preserve"> 6.</w:t>
      </w:r>
      <w:r>
        <w:rPr>
          <w:rFonts w:hint="eastAsia" w:ascii="宋体" w:hAnsi="宋体" w:cs="宋体"/>
          <w:sz w:val="24"/>
        </w:rPr>
        <w:t>项目投入人员架构表</w:t>
      </w:r>
    </w:p>
    <w:p>
      <w:pPr>
        <w:spacing w:line="384" w:lineRule="auto"/>
        <w:ind w:firstLine="720" w:firstLineChars="300"/>
        <w:rPr>
          <w:rFonts w:hint="eastAsia" w:ascii="宋体" w:hAnsi="宋体" w:cs="宋体"/>
          <w:sz w:val="24"/>
          <w:lang w:val="en-US" w:eastAsia="zh-CN"/>
        </w:rPr>
      </w:pPr>
      <w:r>
        <w:rPr>
          <w:rFonts w:hint="eastAsia" w:ascii="宋体" w:hAnsi="宋体" w:cs="宋体"/>
          <w:sz w:val="24"/>
          <w:lang w:val="en-US" w:eastAsia="zh-CN"/>
        </w:rPr>
        <w:t>7.工程量报价表</w:t>
      </w:r>
    </w:p>
    <w:p>
      <w:pPr>
        <w:spacing w:line="384"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8.净水公司廉洁监督举报受理范围及途径告知书</w:t>
      </w:r>
    </w:p>
    <w:p>
      <w:pPr>
        <w:pStyle w:val="2"/>
        <w:ind w:firstLine="720" w:firstLineChars="300"/>
        <w:rPr>
          <w:rFonts w:hint="default"/>
          <w:lang w:val="en-US" w:eastAsia="zh-CN"/>
        </w:rPr>
      </w:pPr>
      <w:r>
        <w:rPr>
          <w:rFonts w:hint="eastAsia" w:ascii="宋体" w:hAnsi="宋体" w:eastAsia="宋体" w:cs="宋体"/>
          <w:color w:val="auto"/>
          <w:sz w:val="24"/>
          <w:szCs w:val="24"/>
          <w:highlight w:val="none"/>
          <w:lang w:val="en-US" w:eastAsia="zh-CN"/>
        </w:rPr>
        <w:t>9.履约保函（模板）</w:t>
      </w:r>
    </w:p>
    <w:p>
      <w:pPr>
        <w:spacing w:line="384" w:lineRule="auto"/>
        <w:rPr>
          <w:rFonts w:ascii="宋体" w:hAnsi="宋体" w:cs="宋体"/>
          <w:sz w:val="24"/>
        </w:rPr>
      </w:pPr>
      <w:r>
        <w:rPr>
          <w:rFonts w:ascii="宋体" w:hAnsi="宋体" w:cs="宋体"/>
          <w:sz w:val="24"/>
        </w:rPr>
        <w:t xml:space="preserve"> </w:t>
      </w:r>
    </w:p>
    <w:p>
      <w:pPr>
        <w:spacing w:line="360" w:lineRule="auto"/>
        <w:ind w:firstLine="720" w:firstLineChars="300"/>
        <w:rPr>
          <w:rFonts w:ascii="宋体" w:hAnsi="宋体" w:cs="宋体"/>
          <w:sz w:val="24"/>
        </w:rPr>
      </w:pPr>
      <w:r>
        <w:rPr>
          <w:rFonts w:hint="eastAsia" w:asciiTheme="minorEastAsia" w:hAnsiTheme="minorEastAsia" w:eastAsiaTheme="minorEastAsia" w:cstheme="minorEastAsia"/>
          <w:b w:val="0"/>
          <w:bCs w:val="0"/>
          <w:sz w:val="24"/>
        </w:rPr>
        <w:t xml:space="preserve">     </w:t>
      </w: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w:t>
      </w:r>
      <w:r>
        <w:rPr>
          <w:rFonts w:hint="eastAsia" w:ascii="宋体" w:hAnsi="宋体" w:cs="宋体"/>
          <w:sz w:val="24"/>
        </w:rPr>
        <w:t>有限公司（盖章）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ascii="宋体" w:hAnsi="宋体" w:cs="宋体"/>
          <w:sz w:val="24"/>
        </w:rPr>
      </w:pPr>
      <w:r>
        <w:rPr>
          <w:rFonts w:hint="eastAsia" w:ascii="宋体" w:hAnsi="宋体" w:cs="宋体"/>
          <w:sz w:val="24"/>
        </w:rPr>
        <w:t>法定代表</w:t>
      </w:r>
      <w:r>
        <w:rPr>
          <w:rFonts w:hint="eastAsia" w:ascii="宋体" w:hAnsi="宋体" w:cs="宋体"/>
          <w:sz w:val="24"/>
          <w:lang w:val="en-US" w:eastAsia="zh-CN"/>
        </w:rPr>
        <w:t xml:space="preserve"> </w:t>
      </w:r>
      <w:r>
        <w:rPr>
          <w:rFonts w:hint="eastAsia" w:ascii="宋体" w:hAnsi="宋体" w:cs="宋体"/>
          <w:sz w:val="24"/>
        </w:rPr>
        <w:t>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eastAsia="宋体" w:cs="宋体"/>
          <w:color w:val="auto"/>
          <w:sz w:val="24"/>
          <w:highlight w:val="none"/>
          <w:lang w:val="en-US" w:eastAsia="zh-CN"/>
        </w:rPr>
        <w:t xml:space="preserve">广州市从化区温泉镇冲口路7号    </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020-37984611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b/>
          <w:bCs/>
          <w:szCs w:val="21"/>
        </w:rPr>
      </w:pP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sz w:val="24"/>
        </w:rPr>
      </w:pPr>
      <w:r>
        <w:rPr>
          <w:rFonts w:hint="eastAsia" w:ascii="宋体" w:hAnsi="宋体" w:cs="宋体"/>
          <w:b/>
          <w:bCs/>
          <w:szCs w:val="21"/>
        </w:rPr>
        <w:t>附件1  发包通知书</w:t>
      </w: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rPr>
          <w:rFonts w:ascii="宋体" w:hAnsi="宋体" w:cs="宋体"/>
          <w:sz w:val="24"/>
        </w:rPr>
      </w:pPr>
    </w:p>
    <w:p>
      <w:pPr>
        <w:spacing w:line="360" w:lineRule="auto"/>
        <w:jc w:val="both"/>
        <w:rPr>
          <w:rFonts w:hint="eastAsia" w:ascii="宋体" w:hAnsi="宋体" w:cs="宋体"/>
          <w:b/>
          <w:bCs/>
          <w:color w:val="auto"/>
          <w:szCs w:val="21"/>
        </w:rPr>
      </w:pPr>
      <w:bookmarkStart w:id="114" w:name="_Toc389815031"/>
      <w:bookmarkStart w:id="115" w:name="_Toc387080836"/>
      <w:bookmarkStart w:id="116" w:name="_Toc389815339"/>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广州从化净水有限公司2024年各厂压力表、安全阀和气体检测仪检测及故障仪表更换项目（第二次）</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广州从化净水有限公司2024年各厂压力表、安全阀和气体检测仪检测及故障仪表更换项目（第二次）</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甲方（盖章）：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广州从化净水有限公司</w:t>
      </w: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pPr>
        <w:pStyle w:val="22"/>
        <w:ind w:left="0" w:leftChars="0" w:firstLine="0" w:firstLineChars="0"/>
        <w:rPr>
          <w:rFonts w:hint="eastAsia" w:ascii="仿宋_GB2312" w:hAnsi="仿宋_GB2312" w:eastAsia="仿宋_GB2312" w:cs="仿宋_GB2312"/>
          <w:b w:val="0"/>
          <w:bCs/>
          <w:color w:val="auto"/>
          <w:sz w:val="28"/>
          <w:szCs w:val="28"/>
          <w:highlight w:val="none"/>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3</w:t>
      </w:r>
      <w:r>
        <w:rPr>
          <w:rFonts w:hint="eastAsia" w:ascii="宋体" w:hAnsi="宋体" w:cs="宋体"/>
          <w:b/>
          <w:szCs w:val="21"/>
        </w:rPr>
        <w:t>：</w:t>
      </w:r>
      <w:bookmarkEnd w:id="114"/>
      <w:bookmarkEnd w:id="115"/>
      <w:bookmarkEnd w:id="116"/>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17" w:name="_Toc21391"/>
      <w:r>
        <w:rPr>
          <w:rFonts w:hint="eastAsia" w:ascii="宋体" w:hAnsi="宋体" w:cs="Arial"/>
          <w:kern w:val="0"/>
          <w:sz w:val="24"/>
        </w:rPr>
        <w:t>甲方：</w:t>
      </w:r>
      <w:r>
        <w:rPr>
          <w:rFonts w:hint="eastAsia"/>
          <w:sz w:val="24"/>
          <w:lang w:eastAsia="zh-CN"/>
        </w:rPr>
        <w:t>广州从化净水</w:t>
      </w:r>
      <w:r>
        <w:rPr>
          <w:rFonts w:hint="eastAsia"/>
          <w:sz w:val="24"/>
        </w:rPr>
        <w:t>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bookmarkEnd w:id="117"/>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sz w:val="24"/>
          <w:u w:val="single"/>
          <w:lang w:eastAsia="zh-CN"/>
        </w:rPr>
        <w:t>广州从化净水有限公司2024年各厂压力表、安全阀和气体检测仪检测及故障仪表更换项目（第二次）</w:t>
      </w:r>
      <w:r>
        <w:rPr>
          <w:rFonts w:hint="eastAsia" w:asciiTheme="minorEastAsia" w:hAnsiTheme="minorEastAsia" w:eastAsiaTheme="minorEastAsia"/>
          <w:sz w:val="24"/>
          <w:u w:val="single"/>
          <w:lang w:val="en-US" w:eastAsia="zh-CN"/>
        </w:rPr>
        <w:t>合同</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w:t>
      </w:r>
      <w:r>
        <w:rPr>
          <w:rFonts w:hint="eastAsia" w:asciiTheme="minorEastAsia" w:hAnsiTheme="minorEastAsia" w:eastAsiaTheme="minorEastAsia"/>
          <w:sz w:val="24"/>
          <w:lang w:eastAsia="zh-CN"/>
        </w:rPr>
        <w:t>广州从化净水</w:t>
      </w:r>
      <w:r>
        <w:rPr>
          <w:rFonts w:hint="eastAsia" w:asciiTheme="minorEastAsia" w:hAnsiTheme="minorEastAsia" w:eastAsiaTheme="minorEastAsia"/>
          <w:sz w:val="24"/>
        </w:rPr>
        <w:t>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sz w:val="24"/>
          <w:u w:val="single"/>
          <w:lang w:val="en-US" w:eastAsia="zh-CN"/>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甲方：</w:t>
            </w:r>
            <w:r>
              <w:rPr>
                <w:rFonts w:hint="eastAsia" w:asciiTheme="minorEastAsia" w:hAnsiTheme="minorEastAsia"/>
                <w:sz w:val="24"/>
                <w:lang w:val="en-US" w:eastAsia="zh-CN"/>
              </w:rPr>
              <w:t>广州从化净水有限公司</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hint="default" w:asciiTheme="minorEastAsia" w:hAnsiTheme="minorEastAsia" w:eastAsiaTheme="minorEastAsia"/>
                <w:sz w:val="24"/>
                <w:lang w:val="en-US" w:eastAsia="zh-CN"/>
              </w:rPr>
            </w:pPr>
            <w:r>
              <w:rPr>
                <w:rFonts w:hint="eastAsia" w:asciiTheme="minorEastAsia" w:hAnsiTheme="minorEastAsia" w:eastAsiaTheme="minorEastAsia"/>
                <w:sz w:val="24"/>
              </w:rPr>
              <w:t>联系电话：</w:t>
            </w:r>
            <w:r>
              <w:rPr>
                <w:rFonts w:hint="eastAsia" w:asciiTheme="minorEastAsia" w:hAnsiTheme="minorEastAsia"/>
                <w:sz w:val="24"/>
                <w:lang w:val="en-US" w:eastAsia="zh-CN"/>
              </w:rPr>
              <w:t>020-37984611</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sz w:val="24"/>
                <w:lang w:val="en-US" w:eastAsia="zh-CN"/>
              </w:rPr>
              <w:t>2024</w:t>
            </w: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widowControl/>
        <w:spacing w:line="560" w:lineRule="exact"/>
        <w:ind w:firstLine="1560" w:firstLineChars="650"/>
        <w:jc w:val="left"/>
        <w:rPr>
          <w:rFonts w:ascii="宋体" w:hAnsi="宋体" w:cs="宋体"/>
          <w:kern w:val="0"/>
          <w:sz w:val="24"/>
        </w:rPr>
      </w:pPr>
    </w:p>
    <w:p>
      <w:pPr>
        <w:spacing w:line="360" w:lineRule="auto"/>
        <w:rPr>
          <w:rFonts w:ascii="宋体" w:hAnsi="宋体" w:cs="宋体"/>
          <w:b/>
          <w:bCs/>
          <w:szCs w:val="21"/>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pStyle w:val="2"/>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宋体" w:hAnsi="宋体" w:eastAsia="宋体" w:cs="宋体"/>
          <w:b/>
          <w:bCs/>
          <w:color w:val="auto"/>
          <w:sz w:val="21"/>
          <w:szCs w:val="21"/>
          <w:highlight w:val="none"/>
          <w:lang w:val="en-US" w:eastAsia="zh-CN"/>
        </w:rPr>
      </w:pPr>
    </w:p>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宋体" w:hAnsi="宋体" w:eastAsia="宋体" w:cs="宋体"/>
          <w:b/>
          <w:bCs/>
          <w:color w:val="auto"/>
          <w:sz w:val="21"/>
          <w:szCs w:val="21"/>
          <w:highlight w:val="none"/>
          <w:lang w:val="en-US" w:eastAsia="zh-CN"/>
        </w:rPr>
        <w:t>附件4.营运项目承包单位日常履约考评参照表（安全）</w:t>
      </w:r>
    </w:p>
    <w:tbl>
      <w:tblPr>
        <w:tblStyle w:val="23"/>
        <w:tblpPr w:leftFromText="180" w:rightFromText="180" w:vertAnchor="text" w:horzAnchor="page" w:tblpX="1575" w:tblpY="119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缺应急预案扣合同金额的6%或700；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缺应急预案扣合同金额的3%或3500；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缺应急预案扣合同金额的1.5%或5000；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缺应急预案扣合同金额的0.5%或1万；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缺安全架构扣合同金额的10%或2000；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缺安全架构扣合同金额的5%或5000；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缺安全架构扣合同金额的2%或1万；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缺安全架构扣合同金额的1%或2万；</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缺花名册扣合同金额的5%或500；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缺花名册扣合同金额的2%或2000；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缺花名册扣合同金额的1%或4500；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缺花名册扣合同金额的0.4%或8000；</w:t>
            </w:r>
          </w:p>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扣合同金额的0.5%～1%；</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扣合同金额的0.3%～0.4%；</w:t>
            </w:r>
          </w:p>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注：1、与安全管理相关的考评内容具体考</w:t>
            </w:r>
            <w:r>
              <w:rPr>
                <w:rFonts w:hint="eastAsia" w:ascii="宋体" w:hAnsi="宋体" w:cs="宋体"/>
                <w:color w:val="auto"/>
                <w:sz w:val="13"/>
                <w:szCs w:val="13"/>
                <w:highlight w:val="none"/>
                <w:lang w:eastAsia="zh-CN"/>
              </w:rPr>
              <w:t>评审</w:t>
            </w:r>
            <w:r>
              <w:rPr>
                <w:rFonts w:hint="eastAsia" w:ascii="宋体" w:hAnsi="宋体" w:eastAsia="宋体" w:cs="宋体"/>
                <w:color w:val="auto"/>
                <w:sz w:val="13"/>
                <w:szCs w:val="13"/>
                <w:highlight w:val="none"/>
              </w:rPr>
              <w:t>准内容参照广州市净水有限公司标准《工程项目安全管理规范》（Q/GZJSA 1-2021）执行。</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2.本处理标准出自《广州净水公司工程项目承包单位质量安全考评细则（试行）》。</w:t>
            </w:r>
          </w:p>
          <w:p>
            <w:pPr>
              <w:pStyle w:val="22"/>
              <w:ind w:firstLine="0"/>
              <w:rPr>
                <w:rFonts w:hint="eastAsia" w:ascii="宋体" w:hAnsi="宋体" w:eastAsia="宋体" w:cs="宋体"/>
                <w:color w:val="auto"/>
                <w:highlight w:val="none"/>
                <w:lang w:val="en-US" w:eastAsia="zh-CN"/>
              </w:rPr>
            </w:pPr>
          </w:p>
        </w:tc>
      </w:tr>
    </w:tbl>
    <w:p>
      <w:pPr>
        <w:spacing w:line="360" w:lineRule="auto"/>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ind w:left="0" w:leftChars="0" w:firstLine="0" w:firstLine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附件5：营运项目承包单位综合履约考评表（安全）</w:t>
      </w:r>
    </w:p>
    <w:tbl>
      <w:tblPr>
        <w:tblStyle w:val="23"/>
        <w:tblpPr w:leftFromText="180" w:rightFromText="180" w:vertAnchor="text" w:horzAnchor="page" w:tblpX="919" w:tblpY="355"/>
        <w:tblOverlap w:val="never"/>
        <w:tblW w:w="10161"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项目名称：</w:t>
            </w:r>
          </w:p>
        </w:tc>
        <w:tc>
          <w:tcPr>
            <w:tcW w:w="1091" w:type="dxa"/>
            <w:tcBorders>
              <w:top w:val="nil"/>
              <w:left w:val="nil"/>
              <w:bottom w:val="nil"/>
              <w:right w:val="nil"/>
            </w:tcBorders>
            <w:noWrap/>
            <w:tcMar>
              <w:top w:w="12" w:type="dxa"/>
              <w:left w:w="12" w:type="dxa"/>
              <w:right w:w="12" w:type="dxa"/>
            </w:tcMar>
            <w:vAlign w:val="center"/>
          </w:tcPr>
          <w:p>
            <w:pPr>
              <w:jc w:val="center"/>
              <w:rPr>
                <w:rFonts w:hint="eastAsia" w:ascii="宋体" w:hAnsi="宋体" w:eastAsia="宋体" w:cs="宋体"/>
                <w:b/>
                <w:color w:val="auto"/>
                <w:sz w:val="16"/>
                <w:szCs w:val="16"/>
                <w:highlight w:val="none"/>
              </w:rPr>
            </w:pPr>
          </w:p>
        </w:tc>
        <w:tc>
          <w:tcPr>
            <w:tcW w:w="3784" w:type="dxa"/>
            <w:gridSpan w:val="5"/>
            <w:tcBorders>
              <w:top w:val="nil"/>
              <w:left w:val="nil"/>
              <w:bottom w:val="nil"/>
              <w:right w:val="nil"/>
            </w:tcBorders>
            <w:noWrap/>
            <w:tcMar>
              <w:top w:w="12" w:type="dxa"/>
              <w:left w:w="12" w:type="dxa"/>
              <w:right w:w="12" w:type="dxa"/>
            </w:tcMar>
            <w:vAlign w:val="center"/>
          </w:tcPr>
          <w:p>
            <w:pPr>
              <w:widowControl/>
              <w:jc w:val="left"/>
              <w:textAlignment w:val="center"/>
              <w:rPr>
                <w:rFonts w:hint="eastAsia" w:ascii="宋体" w:hAnsi="宋体" w:eastAsia="宋体" w:cs="宋体"/>
                <w:b/>
                <w:color w:val="auto"/>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考</w:t>
            </w:r>
            <w:r>
              <w:rPr>
                <w:rFonts w:hint="eastAsia" w:ascii="宋体" w:hAnsi="宋体" w:cs="宋体"/>
                <w:color w:val="auto"/>
                <w:kern w:val="0"/>
                <w:sz w:val="16"/>
                <w:szCs w:val="16"/>
                <w:highlight w:val="none"/>
                <w:lang w:eastAsia="zh-CN" w:bidi="ar"/>
              </w:rPr>
              <w:t>评审</w:t>
            </w:r>
            <w:r>
              <w:rPr>
                <w:rFonts w:hint="eastAsia" w:ascii="宋体" w:hAnsi="宋体" w:eastAsia="宋体" w:cs="宋体"/>
                <w:color w:val="auto"/>
                <w:kern w:val="0"/>
                <w:sz w:val="16"/>
                <w:szCs w:val="16"/>
                <w:highlight w:val="none"/>
                <w:lang w:bidi="ar"/>
              </w:rPr>
              <w:t>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缺应急预案扣4～8分/项；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缺安全架构扣5～10分/项；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缺花名册扣3～5分/项；</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widowControl/>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hint="eastAsia" w:ascii="宋体" w:hAnsi="宋体" w:eastAsia="宋体" w:cs="宋体"/>
                <w:color w:val="auto"/>
                <w:sz w:val="16"/>
                <w:szCs w:val="16"/>
                <w:highlight w:val="none"/>
              </w:rPr>
            </w:pPr>
          </w:p>
        </w:tc>
      </w:tr>
      <w:tr>
        <w:tblPrEx>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注：1、综合考评满分100分，各考评项目扣分不设上限；</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2、监理单位考评只作为参考及履职依据，不计入考评，无监理单位不需填写；</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3、“公司考评”业务主管部门和安全办针对本部门检查发现的内容进行扣（奖）分，项目部已经进行扣（奖）分的不重复执行；</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4、各分公司考评填写相应的得（扣）分数值，如奖2分则填写“2”，扣2分则填写“-2”；</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5、单项“综合考评”=项目部考评+公司考评；综合考评总分=各单项“综合考评”+100</w:t>
            </w:r>
          </w:p>
          <w:p>
            <w:pPr>
              <w:widowControl/>
              <w:jc w:val="left"/>
              <w:textAlignment w:val="center"/>
              <w:rPr>
                <w:rFonts w:hint="eastAsia" w:ascii="宋体" w:hAnsi="宋体" w:eastAsia="宋体" w:cs="宋体"/>
                <w:color w:val="auto"/>
                <w:sz w:val="13"/>
                <w:szCs w:val="13"/>
                <w:highlight w:val="none"/>
                <w:lang w:eastAsia="zh-CN"/>
              </w:rPr>
            </w:pPr>
            <w:r>
              <w:rPr>
                <w:rFonts w:hint="eastAsia" w:ascii="宋体" w:hAnsi="宋体" w:eastAsia="宋体" w:cs="宋体"/>
                <w:color w:val="auto"/>
                <w:sz w:val="13"/>
                <w:szCs w:val="13"/>
                <w:highlight w:val="none"/>
              </w:rPr>
              <w:t xml:space="preserve">    6、最后得分=综合考评总分X类别系数；</w:t>
            </w:r>
          </w:p>
          <w:p>
            <w:pPr>
              <w:widowControl/>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 xml:space="preserve">    7、各考评项目具体考</w:t>
            </w:r>
            <w:r>
              <w:rPr>
                <w:rFonts w:hint="eastAsia" w:ascii="宋体" w:hAnsi="宋体" w:cs="宋体"/>
                <w:color w:val="auto"/>
                <w:sz w:val="13"/>
                <w:szCs w:val="13"/>
                <w:highlight w:val="none"/>
                <w:lang w:eastAsia="zh-CN"/>
              </w:rPr>
              <w:t>评审</w:t>
            </w:r>
            <w:r>
              <w:rPr>
                <w:rFonts w:hint="eastAsia" w:ascii="宋体" w:hAnsi="宋体" w:eastAsia="宋体" w:cs="宋体"/>
                <w:color w:val="auto"/>
                <w:sz w:val="13"/>
                <w:szCs w:val="13"/>
                <w:highlight w:val="none"/>
              </w:rPr>
              <w:t xml:space="preserve">准内容参照广州市净水有限公司标准《工程项目安全管理规范》（Q/GZJSA 1-2021）执行。 </w:t>
            </w:r>
          </w:p>
          <w:p>
            <w:pPr>
              <w:widowControl/>
              <w:ind w:firstLine="260" w:firstLineChars="200"/>
              <w:jc w:val="left"/>
              <w:textAlignment w:val="center"/>
              <w:rPr>
                <w:rFonts w:hint="eastAsia" w:ascii="宋体" w:hAnsi="宋体" w:eastAsia="宋体" w:cs="宋体"/>
                <w:color w:val="auto"/>
                <w:sz w:val="13"/>
                <w:szCs w:val="13"/>
                <w:highlight w:val="none"/>
              </w:rPr>
            </w:pPr>
            <w:r>
              <w:rPr>
                <w:rFonts w:hint="eastAsia" w:ascii="宋体" w:hAnsi="宋体" w:eastAsia="宋体" w:cs="宋体"/>
                <w:color w:val="auto"/>
                <w:sz w:val="13"/>
                <w:szCs w:val="13"/>
                <w:highlight w:val="none"/>
              </w:rPr>
              <w:t>8、本处理标准出自《广州净水公司工程项目承包单位质量安全考评细则（试行）》。</w:t>
            </w:r>
          </w:p>
          <w:p>
            <w:pPr>
              <w:pStyle w:val="22"/>
              <w:ind w:firstLine="1126"/>
              <w:rPr>
                <w:rFonts w:hint="eastAsia" w:ascii="宋体" w:hAnsi="宋体" w:eastAsia="宋体" w:cs="宋体"/>
                <w:color w:val="auto"/>
                <w:highlight w:val="none"/>
              </w:rPr>
            </w:pPr>
          </w:p>
        </w:tc>
      </w:tr>
    </w:tbl>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pStyle w:val="22"/>
        <w:rPr>
          <w:rFonts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w:t>
      </w:r>
      <w:r>
        <w:rPr>
          <w:rFonts w:hint="eastAsia" w:ascii="宋体" w:hAnsi="宋体" w:cs="宋体"/>
          <w:b/>
          <w:bCs/>
          <w:szCs w:val="21"/>
          <w:lang w:val="en-US" w:eastAsia="zh-CN"/>
        </w:rPr>
        <w:t>6</w:t>
      </w:r>
      <w:r>
        <w:rPr>
          <w:rFonts w:hint="eastAsia" w:ascii="宋体" w:hAnsi="宋体" w:cs="宋体"/>
          <w:b/>
          <w:bCs/>
          <w:szCs w:val="21"/>
        </w:rPr>
        <w:t xml:space="preserve"> ：项目投入人员架构表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校准人员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pStyle w:val="2"/>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default" w:ascii="宋体" w:hAnsi="宋体" w:cs="宋体" w:eastAsiaTheme="minorEastAsia"/>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7</w:t>
      </w:r>
      <w:r>
        <w:rPr>
          <w:rFonts w:hint="eastAsia" w:ascii="宋体" w:hAnsi="宋体" w:cs="宋体"/>
          <w:b/>
          <w:bCs/>
          <w:szCs w:val="21"/>
        </w:rPr>
        <w:t xml:space="preserve"> ：</w:t>
      </w:r>
      <w:r>
        <w:rPr>
          <w:rFonts w:hint="eastAsia" w:ascii="宋体" w:hAnsi="宋体" w:cs="宋体"/>
          <w:b/>
          <w:bCs/>
          <w:szCs w:val="21"/>
          <w:lang w:val="en-US" w:eastAsia="zh-CN"/>
        </w:rPr>
        <w:t>工程量报价表</w:t>
      </w:r>
    </w:p>
    <w:tbl>
      <w:tblPr>
        <w:tblStyle w:val="23"/>
        <w:tblW w:w="4754" w:type="pct"/>
        <w:tblInd w:w="0" w:type="dxa"/>
        <w:tblLayout w:type="fixed"/>
        <w:tblCellMar>
          <w:top w:w="0" w:type="dxa"/>
          <w:left w:w="108" w:type="dxa"/>
          <w:bottom w:w="0" w:type="dxa"/>
          <w:right w:w="108" w:type="dxa"/>
        </w:tblCellMar>
      </w:tblPr>
      <w:tblGrid>
        <w:gridCol w:w="427"/>
        <w:gridCol w:w="1760"/>
        <w:gridCol w:w="1861"/>
        <w:gridCol w:w="884"/>
        <w:gridCol w:w="817"/>
        <w:gridCol w:w="850"/>
        <w:gridCol w:w="1100"/>
        <w:gridCol w:w="916"/>
      </w:tblGrid>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单价（元）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合价（元）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检测方式/位置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31"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太平厂膜池1#2#3#风机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太平厂膜池压力容罐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太平厂氧化沟3#风机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温泉厂脱水车间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良口厂带式脱水机房空压机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净化厂反硝化鼓风机房1#2#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明珠厂旋流沉沙池罗茨风机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明珠厂储泥池罗茨风机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明珠厂反冲洗鼓风机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明珠厂氧化沟鼓风机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鳌头厂空气罐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鳌头厂污泥进料泵</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吕田厂干化机房污泥进料管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吕田厂鼓风机房罗茨风机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校准</w:t>
            </w:r>
          </w:p>
        </w:tc>
      </w:tr>
      <w:tr>
        <w:tblPrEx>
          <w:tblCellMar>
            <w:top w:w="0" w:type="dxa"/>
            <w:left w:w="108" w:type="dxa"/>
            <w:bottom w:w="0" w:type="dxa"/>
            <w:right w:w="108" w:type="dxa"/>
          </w:tblCellMar>
        </w:tblPrEx>
        <w:trPr>
          <w:trHeight w:val="52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以上合计（元）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612"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现场检测服务费（元）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85"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税率（%）</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不含税造价（元）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含税总费用合计（元）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lang w:val="en-US" w:eastAsia="zh-CN"/>
        </w:rPr>
      </w:pPr>
      <w:r>
        <w:rPr>
          <w:rFonts w:hint="eastAsia" w:ascii="宋体" w:hAnsi="宋体" w:cs="宋体"/>
          <w:b/>
          <w:bCs/>
          <w:szCs w:val="21"/>
        </w:rPr>
        <w:t>附件</w:t>
      </w:r>
      <w:r>
        <w:rPr>
          <w:rFonts w:hint="eastAsia" w:ascii="宋体" w:hAnsi="宋体" w:cs="宋体"/>
          <w:b/>
          <w:bCs/>
          <w:szCs w:val="21"/>
          <w:lang w:val="en-US" w:eastAsia="zh-CN"/>
        </w:rPr>
        <w:t>8</w:t>
      </w:r>
      <w:r>
        <w:rPr>
          <w:rFonts w:hint="eastAsia" w:ascii="宋体" w:hAnsi="宋体" w:cs="宋体"/>
          <w:b/>
          <w:bCs/>
          <w:szCs w:val="21"/>
        </w:rPr>
        <w:t xml:space="preserve"> ：</w:t>
      </w:r>
      <w:r>
        <w:rPr>
          <w:rFonts w:hint="eastAsia" w:ascii="宋体" w:hAnsi="宋体" w:cs="宋体"/>
          <w:b/>
          <w:bCs/>
          <w:szCs w:val="21"/>
          <w:lang w:val="en-US" w:eastAsia="zh-CN"/>
        </w:rPr>
        <w:t>净水公司廉洁监督举报受理范围及途径告知书</w:t>
      </w:r>
    </w:p>
    <w:p>
      <w:pPr>
        <w:spacing w:line="360" w:lineRule="auto"/>
        <w:rPr>
          <w:rFonts w:hint="default" w:ascii="宋体" w:hAnsi="宋体" w:cs="宋体" w:eastAsiaTheme="minorEastAsia"/>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穗净水</w:t>
      </w:r>
      <w:r>
        <w:rPr>
          <w:rFonts w:hint="eastAsia" w:ascii="宋体" w:hAnsi="宋体" w:eastAsia="宋体" w:cs="宋体"/>
          <w:color w:val="auto"/>
          <w:sz w:val="28"/>
          <w:szCs w:val="28"/>
          <w:highlight w:val="none"/>
          <w:u w:val="none"/>
          <w:lang w:val="en-US" w:eastAsia="zh-CN"/>
        </w:rPr>
        <w:t>（从化）</w:t>
      </w:r>
      <w:r>
        <w:rPr>
          <w:rFonts w:hint="eastAsia" w:ascii="宋体" w:hAnsi="宋体" w:eastAsia="宋体" w:cs="宋体"/>
          <w:color w:val="auto"/>
          <w:sz w:val="28"/>
          <w:szCs w:val="28"/>
          <w:highlight w:val="none"/>
          <w:lang w:val="en-US" w:eastAsia="zh-CN"/>
        </w:rPr>
        <w:t>告知〔2024〕第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供应商（名称）：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为进一步</w:t>
      </w:r>
      <w:r>
        <w:rPr>
          <w:rFonts w:hint="eastAsia" w:ascii="宋体" w:hAnsi="宋体" w:eastAsia="宋体" w:cs="宋体"/>
          <w:color w:val="auto"/>
          <w:sz w:val="32"/>
          <w:szCs w:val="32"/>
          <w:highlight w:val="none"/>
        </w:rPr>
        <w:t>营造</w:t>
      </w:r>
      <w:r>
        <w:rPr>
          <w:rFonts w:hint="eastAsia" w:ascii="宋体" w:hAnsi="宋体" w:eastAsia="宋体" w:cs="宋体"/>
          <w:color w:val="auto"/>
          <w:sz w:val="32"/>
          <w:szCs w:val="32"/>
          <w:highlight w:val="none"/>
          <w:lang w:val="en-US" w:eastAsia="zh-CN"/>
        </w:rPr>
        <w:t>我公司</w:t>
      </w:r>
      <w:r>
        <w:rPr>
          <w:rFonts w:hint="eastAsia" w:ascii="宋体" w:hAnsi="宋体" w:eastAsia="宋体" w:cs="宋体"/>
          <w:color w:val="auto"/>
          <w:sz w:val="32"/>
          <w:szCs w:val="32"/>
          <w:highlight w:val="none"/>
        </w:rPr>
        <w:t>“攻坚克难、干净干事、廉洁从业”的良好</w:t>
      </w:r>
      <w:r>
        <w:rPr>
          <w:rFonts w:hint="eastAsia" w:ascii="宋体" w:hAnsi="宋体" w:eastAsia="宋体" w:cs="宋体"/>
          <w:color w:val="auto"/>
          <w:sz w:val="32"/>
          <w:szCs w:val="32"/>
          <w:highlight w:val="none"/>
          <w:lang w:val="en-US" w:eastAsia="zh-CN"/>
        </w:rPr>
        <w:t>营商环境，贵公司作为</w:t>
      </w:r>
      <w:r>
        <w:rPr>
          <w:rFonts w:hint="eastAsia" w:ascii="宋体" w:hAnsi="宋体" w:eastAsia="宋体" w:cs="宋体"/>
          <w:color w:val="auto"/>
          <w:sz w:val="32"/>
          <w:szCs w:val="32"/>
          <w:highlight w:val="none"/>
          <w:u w:val="single"/>
          <w:lang w:val="en-US" w:eastAsia="zh-CN"/>
        </w:rPr>
        <w:t>广州从化净水有限公司2024年各厂压力表、安全阀和气体检测仪检测及故障仪表更换项目（第二次）</w:t>
      </w:r>
      <w:r>
        <w:rPr>
          <w:rFonts w:hint="eastAsia" w:ascii="宋体" w:hAnsi="宋体" w:eastAsia="宋体" w:cs="宋体"/>
          <w:color w:val="auto"/>
          <w:sz w:val="32"/>
          <w:szCs w:val="32"/>
          <w:highlight w:val="none"/>
          <w:lang w:val="en-US" w:eastAsia="zh-CN"/>
        </w:rPr>
        <w:t>（合同编号：</w:t>
      </w:r>
      <w:r>
        <w:rPr>
          <w:rFonts w:hint="eastAsia" w:ascii="宋体" w:hAnsi="宋体" w:eastAsia="宋体" w:cs="宋体"/>
          <w:color w:val="auto"/>
          <w:sz w:val="32"/>
          <w:szCs w:val="32"/>
          <w:highlight w:val="none"/>
          <w:u w:val="single"/>
          <w:lang w:val="en-US" w:eastAsia="zh-CN"/>
        </w:rPr>
        <w:t>穗从化净水合[2024]   号</w:t>
      </w:r>
      <w:r>
        <w:rPr>
          <w:rFonts w:hint="eastAsia" w:ascii="宋体" w:hAnsi="宋体" w:eastAsia="宋体" w:cs="宋体"/>
          <w:color w:val="auto"/>
          <w:sz w:val="32"/>
          <w:szCs w:val="32"/>
          <w:highlight w:val="none"/>
          <w:lang w:val="en-US" w:eastAsia="zh-CN"/>
        </w:rPr>
        <w:t>）（项目编码：</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rPr>
      </w:pPr>
      <w:r>
        <w:rPr>
          <w:rFonts w:hint="eastAsia" w:ascii="宋体" w:hAnsi="宋体" w:eastAsia="宋体" w:cs="宋体"/>
          <w:color w:val="auto"/>
          <w:sz w:val="48"/>
          <w:szCs w:val="52"/>
          <w:highlight w:val="none"/>
        </w:rPr>
        <w:drawing>
          <wp:inline distT="0" distB="0" distL="114300" distR="114300">
            <wp:extent cx="1141730" cy="11417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2024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备注：告知书一式两份，一份由实施单位保存，一份由分（子）公司留档备查。</w:t>
      </w:r>
    </w:p>
    <w:p>
      <w:pPr>
        <w:pStyle w:val="22"/>
        <w:ind w:left="0" w:leftChars="0" w:firstLine="0" w:firstLineChars="0"/>
        <w:rPr>
          <w:rFonts w:hint="eastAsia" w:ascii="宋体" w:hAnsi="宋体" w:eastAsia="宋体" w:cs="宋体"/>
          <w:color w:val="auto"/>
          <w:sz w:val="28"/>
          <w:szCs w:val="28"/>
          <w:highlight w:val="none"/>
        </w:rPr>
        <w:sectPr>
          <w:footerReference r:id="rId3" w:type="default"/>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spacing w:line="360" w:lineRule="auto"/>
        <w:rPr>
          <w:rFonts w:hint="default" w:ascii="宋体" w:hAnsi="宋体" w:cs="宋体"/>
          <w:b/>
          <w:bCs/>
          <w:szCs w:val="21"/>
          <w:lang w:val="en-US" w:eastAsia="zh-CN"/>
        </w:rPr>
      </w:pPr>
      <w:r>
        <w:rPr>
          <w:rFonts w:hint="eastAsia" w:ascii="宋体" w:hAnsi="宋体" w:cs="宋体"/>
          <w:b/>
          <w:bCs/>
          <w:szCs w:val="21"/>
          <w:lang w:val="en-US" w:eastAsia="zh-CN"/>
        </w:rPr>
        <w:t>附件9:履约保函（模板）</w:t>
      </w:r>
    </w:p>
    <w:p>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履约保函</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模板</w:t>
      </w:r>
      <w:r>
        <w:rPr>
          <w:rFonts w:hint="eastAsia" w:ascii="宋体" w:hAnsi="宋体" w:eastAsia="宋体" w:cs="宋体"/>
          <w:b/>
          <w:color w:val="auto"/>
          <w:sz w:val="24"/>
          <w:highlight w:val="none"/>
          <w:lang w:eastAsia="zh-CN"/>
        </w:rPr>
        <w:t>）</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（受益人）</w:t>
      </w:r>
    </w:p>
    <w:p>
      <w:pPr>
        <w:pStyle w:val="2"/>
        <w:rPr>
          <w:rFonts w:hint="eastAsia" w:ascii="宋体" w:hAnsi="宋体" w:eastAsia="宋体" w:cs="宋体"/>
          <w:color w:val="auto"/>
          <w:highlight w:val="none"/>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（以下简称“委托人”）与贵方于</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签订了</w:t>
      </w:r>
      <w:r>
        <w:rPr>
          <w:rFonts w:hint="eastAsia" w:ascii="宋体" w:hAnsi="宋体" w:eastAsia="宋体" w:cs="宋体"/>
          <w:color w:val="auto"/>
          <w:sz w:val="24"/>
          <w:highlight w:val="none"/>
          <w:u w:val="single"/>
        </w:rPr>
        <w:t xml:space="preserve">  合同名称+合同编号 </w:t>
      </w:r>
      <w:r>
        <w:rPr>
          <w:rFonts w:hint="eastAsia" w:ascii="宋体" w:hAnsi="宋体" w:eastAsia="宋体" w:cs="宋体"/>
          <w:color w:val="auto"/>
          <w:sz w:val="24"/>
          <w:highlight w:val="none"/>
        </w:rPr>
        <w:t>合同（以下简称“合同”），我行同意为委托人出具履约保函，作为委托人履行合同义务的担保，以使你方得到履约保函的保障。本保函为不可撤销，见索即付的独立保函。</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一、我行保证在收到贵单位于保函有效期内送达的依本保函约定的索赔申请后，在个工作日内无条件和不可改变地向贵单位支付最高金额不超过人民币</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元（大写： ）的履约保证金，并放弃向你方提出任何异议和追索的权利。</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二、贵单位的索赔申请应符合下述条件：</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（一）贵单位法定代表人或其授权代表签字并加盖单位公章；</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（二）在保函有效期内送达我行；</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（三）明确的索赔金额（不得超过本保函第一条所列之限额）。</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三、本保函自签发之日起生效，有效期至</w:t>
      </w:r>
      <w:r>
        <w:rPr>
          <w:rFonts w:hint="eastAsia" w:ascii="宋体" w:hAnsi="宋体" w:eastAsia="宋体" w:cs="宋体"/>
          <w:color w:val="auto"/>
          <w:sz w:val="24"/>
          <w:highlight w:val="none"/>
          <w:u w:val="single"/>
        </w:rPr>
        <w:t xml:space="preserve">  年  月  日</w:t>
      </w:r>
      <w:r>
        <w:rPr>
          <w:rFonts w:hint="eastAsia" w:ascii="宋体" w:hAnsi="宋体" w:eastAsia="宋体" w:cs="宋体"/>
          <w:color w:val="auto"/>
          <w:sz w:val="24"/>
          <w:highlight w:val="none"/>
        </w:rPr>
        <w:t>。本保函于下述任一事项发生之时立即失效，我行在本保函项下的保证义务即刻解除：</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（一）本保函有效期限届满；</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（二）我行保证的义务履行完毕。</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五、我行向你方支付索赔金额后，本保函担保金额即按贵方通知的索赔金额予以递减。</w:t>
      </w: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六、保函失效后请将保函退回我行注销，无论正本最终退回与否，不影响本保函依上述约定自动失效。</w:t>
      </w: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p>
    <w:p>
      <w:pPr>
        <w:ind w:firstLine="4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落款</w:t>
      </w:r>
    </w:p>
    <w:p>
      <w:pPr>
        <w:ind w:firstLine="420"/>
        <w:rPr>
          <w:rFonts w:hint="eastAsia" w:ascii="宋体" w:hAnsi="宋体" w:eastAsia="宋体" w:cs="宋体"/>
          <w:color w:val="auto"/>
          <w:sz w:val="24"/>
          <w:highlight w:val="none"/>
        </w:rPr>
      </w:pP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保函说明：</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保函不得有下列或类似含义的表述：</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1.银行承担的为连带责任保证、一般保证。</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2.未经银行书面同意，受益人与申请人修改合同或其项下附件时，银行的保证义务解除。</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3.合同撤销或无效的，保函失效。</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4.申请人对受益人的抗辩，银行有权向受益人主张。</w:t>
      </w:r>
    </w:p>
    <w:p>
      <w:pPr>
        <w:ind w:firstLine="64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5.受益人请求付款的请款单据包含法院裁判文书、仲裁裁决、第三方单位出具的鉴定书等申请人违约的证明材料。</w:t>
      </w:r>
    </w:p>
    <w:p>
      <w:pPr>
        <w:pStyle w:val="22"/>
        <w:ind w:left="0" w:leftChars="0" w:firstLine="0" w:firstLineChars="0"/>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118" w:name="_Toc8147"/>
      <w:bookmarkStart w:id="119" w:name="_Toc5129"/>
      <w:bookmarkStart w:id="120" w:name="_Toc30824"/>
      <w:bookmarkStart w:id="121" w:name="_Toc1563"/>
      <w:bookmarkStart w:id="122" w:name="_Toc12169"/>
      <w:bookmarkStart w:id="123" w:name="_Toc28358"/>
      <w:bookmarkStart w:id="124" w:name="_Toc3723"/>
      <w:bookmarkStart w:id="125" w:name="_Toc6230"/>
      <w:bookmarkStart w:id="126" w:name="_Toc16552"/>
      <w:bookmarkStart w:id="127" w:name="_Toc21847"/>
      <w:bookmarkStart w:id="128" w:name="_Toc23515"/>
      <w:r>
        <w:rPr>
          <w:color w:val="auto"/>
          <w:highlight w:val="none"/>
        </w:rP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8"/>
      <w:bookmarkEnd w:id="119"/>
      <w:bookmarkEnd w:id="120"/>
      <w:bookmarkEnd w:id="121"/>
      <w:bookmarkEnd w:id="122"/>
      <w:bookmarkEnd w:id="123"/>
      <w:bookmarkEnd w:id="124"/>
      <w:bookmarkEnd w:id="125"/>
      <w:bookmarkEnd w:id="126"/>
      <w:bookmarkEnd w:id="127"/>
      <w:bookmarkEnd w:id="128"/>
    </w:p>
    <w:p>
      <w:pPr>
        <w:pStyle w:val="36"/>
        <w:rPr>
          <w:color w:val="auto"/>
          <w:highlight w:val="none"/>
        </w:rPr>
      </w:pPr>
    </w:p>
    <w:p>
      <w:pPr>
        <w:pStyle w:val="3"/>
        <w:rPr>
          <w:color w:val="auto"/>
          <w:highlight w:val="none"/>
        </w:rPr>
      </w:pPr>
      <w:bookmarkStart w:id="129" w:name="_Toc12610"/>
      <w:bookmarkStart w:id="130" w:name="_Toc17119"/>
      <w:bookmarkStart w:id="131" w:name="_Toc12769"/>
      <w:bookmarkStart w:id="132" w:name="_Toc24815"/>
      <w:bookmarkStart w:id="133" w:name="_Toc30157"/>
      <w:bookmarkStart w:id="134" w:name="_Toc87616388"/>
      <w:bookmarkStart w:id="135" w:name="_Toc21675"/>
      <w:bookmarkStart w:id="136" w:name="_Toc10840"/>
      <w:bookmarkStart w:id="137" w:name="_Toc88209951"/>
      <w:bookmarkStart w:id="138" w:name="_Toc22764"/>
      <w:bookmarkStart w:id="139" w:name="_Toc31564"/>
      <w:bookmarkStart w:id="140" w:name="_Toc5342"/>
      <w:bookmarkStart w:id="141" w:name="_Toc24490"/>
      <w:r>
        <w:rPr>
          <w:rFonts w:hint="eastAsia"/>
          <w:color w:val="auto"/>
          <w:highlight w:val="none"/>
        </w:rPr>
        <w:t>响应文件</w:t>
      </w:r>
      <w:r>
        <w:rPr>
          <w:rFonts w:hint="eastAsia"/>
          <w:color w:val="auto"/>
          <w:highlight w:val="none"/>
          <w:lang w:val="en-US" w:eastAsia="zh-CN"/>
        </w:rPr>
        <w:t>格式要求</w:t>
      </w:r>
      <w:bookmarkEnd w:id="129"/>
      <w:bookmarkEnd w:id="130"/>
      <w:bookmarkEnd w:id="131"/>
      <w:bookmarkEnd w:id="132"/>
      <w:bookmarkEnd w:id="133"/>
      <w:bookmarkEnd w:id="134"/>
      <w:bookmarkEnd w:id="135"/>
      <w:bookmarkEnd w:id="136"/>
      <w:bookmarkEnd w:id="137"/>
      <w:bookmarkEnd w:id="138"/>
      <w:bookmarkEnd w:id="139"/>
      <w:bookmarkEnd w:id="140"/>
      <w:bookmarkEnd w:id="14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2" w:name="_Toc88209952"/>
      <w:bookmarkStart w:id="143" w:name="_Toc87616389"/>
      <w:r>
        <w:rPr>
          <w:rFonts w:hint="eastAsia" w:ascii="仿宋_GB2312" w:eastAsia="仿宋_GB2312"/>
          <w:color w:val="auto"/>
          <w:sz w:val="28"/>
          <w:szCs w:val="28"/>
          <w:highlight w:val="none"/>
        </w:rPr>
        <w:t>1.响应函</w:t>
      </w:r>
      <w:bookmarkEnd w:id="142"/>
      <w:bookmarkEnd w:id="143"/>
    </w:p>
    <w:p>
      <w:pPr>
        <w:spacing w:line="600" w:lineRule="exact"/>
        <w:rPr>
          <w:rFonts w:hint="eastAsia" w:ascii="仿宋_GB2312" w:eastAsia="仿宋_GB2312"/>
          <w:color w:val="auto"/>
          <w:sz w:val="28"/>
          <w:szCs w:val="28"/>
          <w:highlight w:val="none"/>
        </w:rPr>
      </w:pPr>
      <w:bookmarkStart w:id="144" w:name="_Toc87616390"/>
      <w:bookmarkStart w:id="145" w:name="_Toc88209953"/>
      <w:r>
        <w:rPr>
          <w:rFonts w:hint="eastAsia" w:ascii="仿宋_GB2312" w:eastAsia="仿宋_GB2312"/>
          <w:color w:val="auto"/>
          <w:sz w:val="28"/>
          <w:szCs w:val="28"/>
          <w:highlight w:val="none"/>
        </w:rPr>
        <w:t>2.法定代表人证明或授权委托书</w:t>
      </w:r>
      <w:bookmarkEnd w:id="144"/>
      <w:bookmarkEnd w:id="145"/>
      <w:bookmarkStart w:id="146" w:name="_Toc87616393"/>
      <w:bookmarkStart w:id="14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6"/>
      <w:bookmarkEnd w:id="147"/>
    </w:p>
    <w:p>
      <w:pPr>
        <w:pStyle w:val="5"/>
        <w:rPr>
          <w:rFonts w:hint="eastAsia" w:asciiTheme="minorEastAsia" w:hAnsiTheme="minorEastAsia" w:eastAsiaTheme="minorEastAsia"/>
          <w:color w:val="auto"/>
          <w:sz w:val="28"/>
          <w:szCs w:val="28"/>
          <w:highlight w:val="none"/>
        </w:rPr>
      </w:pPr>
      <w:bookmarkStart w:id="148" w:name="_Toc28619645"/>
      <w:bookmarkStart w:id="149" w:name="_Toc87616394"/>
      <w:bookmarkStart w:id="150" w:name="_Toc12665"/>
      <w:bookmarkStart w:id="151" w:name="_Toc88209957"/>
      <w:bookmarkStart w:id="152" w:name="_Toc6313"/>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pStyle w:val="5"/>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2"/>
        <w:rPr>
          <w:rFonts w:hint="eastAsia" w:asciiTheme="minorEastAsia" w:hAnsiTheme="minorEastAsia" w:eastAsiaTheme="minorEastAsia"/>
          <w:color w:val="auto"/>
          <w:sz w:val="28"/>
          <w:szCs w:val="28"/>
          <w:highlight w:val="none"/>
        </w:rPr>
      </w:pPr>
    </w:p>
    <w:p>
      <w:pPr>
        <w:pStyle w:val="5"/>
        <w:spacing w:before="0" w:after="0" w:line="240" w:lineRule="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148"/>
      <w:bookmarkEnd w:id="149"/>
      <w:bookmarkEnd w:id="150"/>
      <w:bookmarkEnd w:id="151"/>
      <w:bookmarkEnd w:id="15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3" w:name="_Toc87616395"/>
      <w:bookmarkStart w:id="154" w:name="_Toc29833"/>
      <w:bookmarkStart w:id="155" w:name="_Toc22527"/>
      <w:bookmarkStart w:id="156"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3"/>
      <w:bookmarkEnd w:id="154"/>
      <w:bookmarkEnd w:id="155"/>
      <w:bookmarkEnd w:id="15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7" w:name="_Toc8086"/>
      <w:bookmarkStart w:id="158" w:name="_Toc19830"/>
      <w:bookmarkStart w:id="159" w:name="_Toc87616400"/>
      <w:bookmarkStart w:id="160"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7"/>
      <w:bookmarkEnd w:id="158"/>
      <w:bookmarkEnd w:id="159"/>
      <w:bookmarkEnd w:id="16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val="en-GB" w:eastAsia="zh-CN"/>
        </w:rPr>
      </w:pPr>
      <w:r>
        <w:rPr>
          <w:rFonts w:hint="eastAsia" w:ascii="宋体" w:hAnsi="宋体" w:eastAsia="宋体" w:cs="宋体"/>
          <w:color w:val="auto"/>
          <w:kern w:val="2"/>
          <w:sz w:val="24"/>
          <w:szCs w:val="24"/>
          <w:highlight w:val="none"/>
          <w:lang w:val="en-GB"/>
        </w:rPr>
        <w:t>我方郑重承诺，在参与</w:t>
      </w:r>
      <w:r>
        <w:rPr>
          <w:rFonts w:hint="eastAsia" w:ascii="仿宋_GB2312" w:hAnsi="仿宋_GB2312" w:eastAsia="仿宋_GB2312" w:cs="仿宋_GB2312"/>
          <w:b w:val="0"/>
          <w:bCs/>
          <w:color w:val="auto"/>
          <w:sz w:val="28"/>
          <w:szCs w:val="28"/>
          <w:highlight w:val="none"/>
          <w:u w:val="single"/>
          <w:lang w:eastAsia="zh-CN"/>
        </w:rPr>
        <w:t>广州从化净水有限公司2024年各厂压力表、安全阀和气体检测仪检测及故障仪表更换项目（第二次）</w:t>
      </w:r>
      <w:r>
        <w:rPr>
          <w:rFonts w:hint="eastAsia" w:ascii="宋体" w:hAnsi="宋体" w:eastAsia="宋体" w:cs="宋体"/>
          <w:color w:val="auto"/>
          <w:kern w:val="2"/>
          <w:sz w:val="24"/>
          <w:szCs w:val="24"/>
          <w:highlight w:val="none"/>
          <w:lang w:val="en-GB"/>
        </w:rPr>
        <w:t xml:space="preserve">（项目编号： </w:t>
      </w:r>
      <w:r>
        <w:rPr>
          <w:rFonts w:hint="eastAsia" w:ascii="宋体" w:hAnsi="宋体" w:eastAsia="宋体" w:cs="宋体"/>
          <w:color w:val="auto"/>
          <w:kern w:val="2"/>
          <w:sz w:val="24"/>
          <w:szCs w:val="24"/>
          <w:highlight w:val="none"/>
          <w:lang w:val="en-GB" w:eastAsia="zh-CN"/>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62" w:name="_Toc32430"/>
      <w:bookmarkStart w:id="163"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工程量</w:t>
      </w:r>
      <w:r>
        <w:rPr>
          <w:rFonts w:hint="eastAsia" w:asciiTheme="minorEastAsia" w:hAnsiTheme="minorEastAsia" w:eastAsiaTheme="minorEastAsia"/>
          <w:color w:val="auto"/>
          <w:sz w:val="28"/>
          <w:szCs w:val="28"/>
          <w:highlight w:val="none"/>
        </w:rPr>
        <w:t>报价表</w:t>
      </w:r>
      <w:bookmarkEnd w:id="162"/>
      <w:bookmarkEnd w:id="163"/>
    </w:p>
    <w:tbl>
      <w:tblPr>
        <w:tblStyle w:val="23"/>
        <w:tblW w:w="4754" w:type="pct"/>
        <w:tblInd w:w="0" w:type="dxa"/>
        <w:tblLayout w:type="fixed"/>
        <w:tblCellMar>
          <w:top w:w="0" w:type="dxa"/>
          <w:left w:w="108" w:type="dxa"/>
          <w:bottom w:w="0" w:type="dxa"/>
          <w:right w:w="108" w:type="dxa"/>
        </w:tblCellMar>
      </w:tblPr>
      <w:tblGrid>
        <w:gridCol w:w="427"/>
        <w:gridCol w:w="1760"/>
        <w:gridCol w:w="1861"/>
        <w:gridCol w:w="884"/>
        <w:gridCol w:w="817"/>
        <w:gridCol w:w="850"/>
        <w:gridCol w:w="1100"/>
        <w:gridCol w:w="916"/>
      </w:tblGrid>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bookmarkStart w:id="164" w:name="_Toc88209965"/>
            <w:bookmarkStart w:id="165" w:name="_Toc6058"/>
            <w:bookmarkStart w:id="166" w:name="_Toc16386"/>
            <w:bookmarkStart w:id="167" w:name="_Toc87616402"/>
            <w:r>
              <w:rPr>
                <w:rFonts w:hint="eastAsia" w:ascii="宋体" w:hAnsi="宋体" w:cs="宋体"/>
                <w:b/>
                <w:bCs/>
                <w:color w:val="000000"/>
                <w:kern w:val="0"/>
                <w:sz w:val="22"/>
                <w:szCs w:val="22"/>
                <w:highlight w:val="none"/>
                <w:lang w:bidi="ar"/>
              </w:rPr>
              <w:t>序号</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仪器名称</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规格型号/检测气体类型</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b/>
                <w:bCs/>
                <w:color w:val="000000"/>
                <w:sz w:val="22"/>
                <w:szCs w:val="22"/>
                <w:highlight w:val="none"/>
              </w:rPr>
            </w:pPr>
            <w:r>
              <w:rPr>
                <w:rFonts w:hint="eastAsia" w:ascii="宋体" w:hAnsi="宋体" w:cs="宋体"/>
                <w:b/>
                <w:bCs/>
                <w:color w:val="000000"/>
                <w:kern w:val="0"/>
                <w:sz w:val="22"/>
                <w:szCs w:val="22"/>
                <w:highlight w:val="none"/>
                <w:lang w:bidi="ar"/>
              </w:rPr>
              <w:t>数量（个）</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单价（元）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0"/>
                <w:sz w:val="22"/>
                <w:szCs w:val="22"/>
                <w:highlight w:val="none"/>
                <w:lang w:val="en-US" w:eastAsia="zh-CN" w:bidi="ar"/>
              </w:rPr>
            </w:pPr>
            <w:r>
              <w:rPr>
                <w:rFonts w:hint="eastAsia" w:ascii="宋体" w:hAnsi="宋体" w:cs="宋体"/>
                <w:b/>
                <w:bCs/>
                <w:color w:val="000000"/>
                <w:kern w:val="0"/>
                <w:sz w:val="22"/>
                <w:szCs w:val="22"/>
                <w:highlight w:val="none"/>
                <w:lang w:val="en-US" w:eastAsia="zh-CN" w:bidi="ar"/>
              </w:rPr>
              <w:t>合价（元）</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检测方式/位置</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b/>
                <w:bCs/>
                <w:color w:val="000000"/>
                <w:kern w:val="2"/>
                <w:sz w:val="22"/>
                <w:szCs w:val="22"/>
                <w:highlight w:val="none"/>
                <w:lang w:val="en-US" w:eastAsia="zh-CN" w:bidi="ar-SA"/>
              </w:rPr>
            </w:pPr>
            <w:r>
              <w:rPr>
                <w:rFonts w:hint="eastAsia" w:ascii="宋体" w:hAnsi="宋体" w:cs="宋体"/>
                <w:b/>
                <w:bCs/>
                <w:color w:val="000000"/>
                <w:kern w:val="0"/>
                <w:sz w:val="22"/>
                <w:szCs w:val="22"/>
                <w:highlight w:val="none"/>
                <w:lang w:bidi="ar"/>
              </w:rPr>
              <w:t>备注</w:t>
            </w:r>
          </w:p>
        </w:tc>
      </w:tr>
      <w:tr>
        <w:tblPrEx>
          <w:tblCellMar>
            <w:top w:w="0" w:type="dxa"/>
            <w:left w:w="108" w:type="dxa"/>
            <w:bottom w:w="0" w:type="dxa"/>
            <w:right w:w="108" w:type="dxa"/>
          </w:tblCellMar>
        </w:tblPrEx>
        <w:trPr>
          <w:trHeight w:val="46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中心厂压力表一年检二次</w:t>
            </w:r>
          </w:p>
        </w:tc>
      </w:tr>
      <w:tr>
        <w:tblPrEx>
          <w:tblCellMar>
            <w:top w:w="0" w:type="dxa"/>
            <w:left w:w="108" w:type="dxa"/>
            <w:bottom w:w="0" w:type="dxa"/>
            <w:right w:w="108" w:type="dxa"/>
          </w:tblCellMar>
        </w:tblPrEx>
        <w:trPr>
          <w:trHeight w:val="517"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 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31"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氯气，一氧化碳，硫化氢，二氧化硫，氧气，可燃气体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一氧化碳，硫化氢，氧气，可燃气体</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检测气体：氨气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氧气、一氧化碳、硫化氢、可燃气体、氨气、氢气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氧气、可燃气、硫化氢、一氧化碳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氧气、一氧化碳、可燃气体、氯气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47</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甲烷、硫化氢、氨气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粉尘</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氧气、可燃气体、硫化氢</w:t>
            </w:r>
          </w:p>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、一氧化碳</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 xml:space="preserve">可燃气、氧气、             一氧化碳、硫化氢         </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吕田厂压力表一年检二次</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普通安全阀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硫化氢</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固定式气体检测仪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氨气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eastAsiaTheme="minorEastAsia"/>
                <w:color w:val="000000"/>
                <w:kern w:val="0"/>
                <w:sz w:val="20"/>
                <w:szCs w:val="20"/>
                <w:lang w:val="en-US" w:eastAsia="zh-CN" w:bidi="ar"/>
              </w:rPr>
            </w:pPr>
          </w:p>
        </w:tc>
      </w:tr>
      <w:tr>
        <w:tblPrEx>
          <w:tblCellMar>
            <w:top w:w="0" w:type="dxa"/>
            <w:left w:w="108" w:type="dxa"/>
            <w:bottom w:w="0" w:type="dxa"/>
            <w:right w:w="108" w:type="dxa"/>
          </w:tblCellMar>
        </w:tblPrEx>
        <w:trPr>
          <w:trHeight w:val="849"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压力表</w:t>
            </w:r>
          </w:p>
        </w:tc>
        <w:tc>
          <w:tcPr>
            <w:tcW w:w="10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普通压力表</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现场</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更换+校准+压力表一年检二次</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344"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中心厂高效纤维滤池3#风机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中心厂沉砂池1#风机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中心厂沉砂池2#风机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太平厂膜池1#2#3#风机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太平厂膜池压力容罐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太平厂氧化沟3#风机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太平厂膜池2#空压机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温泉厂旋流沉沙池</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42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温泉厂脱水车间</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良口厂带式脱水机房空压机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净化厂反硝化鼓风机房1#2#</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明珠厂旋流沉沙池罗茨风机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明珠厂储泥池罗茨风机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22</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明珠厂脱水机空压机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明珠厂反冲洗鼓风机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24</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明珠厂氧化沟鼓风机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25</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鳌头厂鼓风机房</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26</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鳌头厂空气罐</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27</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鳌头厂污泥进料泵</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28</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需定制，与原设备匹配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吕田厂干化机房污泥进料管</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29</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吕田厂活性砂滤1#空压机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30</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吕田厂活性砂滤2#空压机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638"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31</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安全阀</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服务单位现场勘察，需与原设备匹配</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吕田厂鼓风机房罗茨风机</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更换+检定</w:t>
            </w:r>
          </w:p>
        </w:tc>
      </w:tr>
      <w:tr>
        <w:tblPrEx>
          <w:tblCellMar>
            <w:top w:w="0" w:type="dxa"/>
            <w:left w:w="108" w:type="dxa"/>
            <w:bottom w:w="0" w:type="dxa"/>
            <w:right w:w="108" w:type="dxa"/>
          </w:tblCellMar>
        </w:tblPrEx>
        <w:trPr>
          <w:trHeight w:val="855" w:hRule="atLeast"/>
        </w:trPr>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43</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移动式气体检测仪</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氧气、一氧化碳、硫化氢、可燃气体、氨气、氯气</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10</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带回</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bidi="ar"/>
              </w:rPr>
              <w:t>校准</w:t>
            </w:r>
          </w:p>
        </w:tc>
      </w:tr>
      <w:tr>
        <w:tblPrEx>
          <w:tblCellMar>
            <w:top w:w="0" w:type="dxa"/>
            <w:left w:w="108" w:type="dxa"/>
            <w:bottom w:w="0" w:type="dxa"/>
            <w:right w:w="108" w:type="dxa"/>
          </w:tblCellMar>
        </w:tblPrEx>
        <w:trPr>
          <w:trHeight w:val="52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以上合计（元）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612"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现场检测服务费（元）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85"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税率（%）</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6</w:t>
            </w: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不含税造价（元）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000000"/>
                <w:kern w:val="0"/>
                <w:sz w:val="20"/>
                <w:szCs w:val="20"/>
                <w:lang w:bidi="ar"/>
              </w:rPr>
            </w:pPr>
          </w:p>
        </w:tc>
      </w:tr>
      <w:tr>
        <w:tblPrEx>
          <w:tblCellMar>
            <w:top w:w="0" w:type="dxa"/>
            <w:left w:w="108" w:type="dxa"/>
            <w:bottom w:w="0" w:type="dxa"/>
            <w:right w:w="108" w:type="dxa"/>
          </w:tblCellMar>
        </w:tblPrEx>
        <w:trPr>
          <w:trHeight w:val="538" w:hRule="atLeast"/>
        </w:trPr>
        <w:tc>
          <w:tcPr>
            <w:tcW w:w="333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r>
              <w:rPr>
                <w:rFonts w:hint="eastAsia" w:ascii="宋体" w:hAnsi="宋体" w:cs="宋体"/>
                <w:color w:val="000000"/>
                <w:kern w:val="0"/>
                <w:sz w:val="20"/>
                <w:szCs w:val="20"/>
                <w:lang w:val="en-US" w:eastAsia="zh-CN" w:bidi="ar"/>
              </w:rPr>
              <w:t>含税总费用合计（元）</w:t>
            </w:r>
          </w:p>
        </w:tc>
        <w:tc>
          <w:tcPr>
            <w:tcW w:w="16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eastAsiaTheme="minorEastAsia"/>
                <w:color w:val="000000"/>
                <w:kern w:val="0"/>
                <w:sz w:val="20"/>
                <w:szCs w:val="20"/>
                <w:lang w:val="en-US" w:eastAsia="zh-CN" w:bidi="ar"/>
              </w:rPr>
            </w:pPr>
          </w:p>
        </w:tc>
      </w:tr>
    </w:tbl>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4"/>
      <w:bookmarkEnd w:id="165"/>
      <w:bookmarkEnd w:id="166"/>
      <w:bookmarkEnd w:id="16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7"/>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05E67D8E"/>
    <w:multiLevelType w:val="multilevel"/>
    <w:tmpl w:val="05E67D8E"/>
    <w:lvl w:ilvl="0" w:tentative="0">
      <w:start w:val="1"/>
      <w:numFmt w:val="japaneseCounting"/>
      <w:lvlText w:val="%1、"/>
      <w:lvlJc w:val="left"/>
      <w:pPr>
        <w:ind w:left="720" w:hanging="720"/>
      </w:pPr>
      <w:rPr>
        <w:rFonts w:hint="default"/>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hOWUxMzEzMDI2Mzc3ZGY5MDZjM2ZiNjk3NWFlMzkifQ=="/>
  </w:docVars>
  <w:rsids>
    <w:rsidRoot w:val="005D618A"/>
    <w:rsid w:val="003D60BA"/>
    <w:rsid w:val="00411689"/>
    <w:rsid w:val="004C0647"/>
    <w:rsid w:val="0055243C"/>
    <w:rsid w:val="005D618A"/>
    <w:rsid w:val="00911ECD"/>
    <w:rsid w:val="00A042E0"/>
    <w:rsid w:val="00B26BB1"/>
    <w:rsid w:val="00B26E21"/>
    <w:rsid w:val="00B741D7"/>
    <w:rsid w:val="00D40D69"/>
    <w:rsid w:val="00D4533C"/>
    <w:rsid w:val="00F83B64"/>
    <w:rsid w:val="011A4D50"/>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5A52CD4"/>
    <w:rsid w:val="060C3611"/>
    <w:rsid w:val="069D785B"/>
    <w:rsid w:val="06A64F55"/>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A34222"/>
    <w:rsid w:val="0BD070E1"/>
    <w:rsid w:val="0BD65B6B"/>
    <w:rsid w:val="0C2361E7"/>
    <w:rsid w:val="0C247926"/>
    <w:rsid w:val="0D79420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8D2CE2"/>
    <w:rsid w:val="111703D2"/>
    <w:rsid w:val="112B101A"/>
    <w:rsid w:val="119B53FC"/>
    <w:rsid w:val="1215733B"/>
    <w:rsid w:val="12424CDC"/>
    <w:rsid w:val="129A2738"/>
    <w:rsid w:val="12B56BF1"/>
    <w:rsid w:val="12CB1A89"/>
    <w:rsid w:val="131840FB"/>
    <w:rsid w:val="13467417"/>
    <w:rsid w:val="136E76CF"/>
    <w:rsid w:val="145F08C6"/>
    <w:rsid w:val="14E43F59"/>
    <w:rsid w:val="15776308"/>
    <w:rsid w:val="15BC6B3C"/>
    <w:rsid w:val="15EC2C59"/>
    <w:rsid w:val="16360A7B"/>
    <w:rsid w:val="164D40B0"/>
    <w:rsid w:val="166F68FF"/>
    <w:rsid w:val="1694429A"/>
    <w:rsid w:val="17635326"/>
    <w:rsid w:val="17B803EA"/>
    <w:rsid w:val="1815096B"/>
    <w:rsid w:val="18236EFD"/>
    <w:rsid w:val="18377249"/>
    <w:rsid w:val="185D743E"/>
    <w:rsid w:val="189D5B1F"/>
    <w:rsid w:val="18A07434"/>
    <w:rsid w:val="18A34CD0"/>
    <w:rsid w:val="19A53EA8"/>
    <w:rsid w:val="19B64DBC"/>
    <w:rsid w:val="19EC6A4A"/>
    <w:rsid w:val="1A373ACF"/>
    <w:rsid w:val="1A7B10BA"/>
    <w:rsid w:val="1A895341"/>
    <w:rsid w:val="1B0D071F"/>
    <w:rsid w:val="1B415BB9"/>
    <w:rsid w:val="1B4568CE"/>
    <w:rsid w:val="1B9015B7"/>
    <w:rsid w:val="1B950DA6"/>
    <w:rsid w:val="1BF54245"/>
    <w:rsid w:val="1D0E6976"/>
    <w:rsid w:val="1D5A79EE"/>
    <w:rsid w:val="1DAE49EA"/>
    <w:rsid w:val="1E0E2CD0"/>
    <w:rsid w:val="1E831280"/>
    <w:rsid w:val="1EA7066B"/>
    <w:rsid w:val="1EBC4704"/>
    <w:rsid w:val="1EE522C8"/>
    <w:rsid w:val="1F172EB5"/>
    <w:rsid w:val="1F22070B"/>
    <w:rsid w:val="1F94592D"/>
    <w:rsid w:val="1FB860DE"/>
    <w:rsid w:val="203C5A02"/>
    <w:rsid w:val="209D4C94"/>
    <w:rsid w:val="20B44FCD"/>
    <w:rsid w:val="20E84705"/>
    <w:rsid w:val="210C37AF"/>
    <w:rsid w:val="210D73EA"/>
    <w:rsid w:val="218400BA"/>
    <w:rsid w:val="21AB1E2F"/>
    <w:rsid w:val="21D40498"/>
    <w:rsid w:val="22493963"/>
    <w:rsid w:val="22767047"/>
    <w:rsid w:val="23A05588"/>
    <w:rsid w:val="240476A1"/>
    <w:rsid w:val="24E953B9"/>
    <w:rsid w:val="25431AEB"/>
    <w:rsid w:val="25B875EB"/>
    <w:rsid w:val="25BE3BFB"/>
    <w:rsid w:val="25BF43FD"/>
    <w:rsid w:val="25F86BCD"/>
    <w:rsid w:val="2605748B"/>
    <w:rsid w:val="26396D26"/>
    <w:rsid w:val="264544A6"/>
    <w:rsid w:val="267702FB"/>
    <w:rsid w:val="269E416A"/>
    <w:rsid w:val="26C11C6B"/>
    <w:rsid w:val="272100D3"/>
    <w:rsid w:val="272C72FC"/>
    <w:rsid w:val="275131CB"/>
    <w:rsid w:val="278F6521"/>
    <w:rsid w:val="27EB149D"/>
    <w:rsid w:val="27FD3E52"/>
    <w:rsid w:val="288B3B5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424A86"/>
    <w:rsid w:val="2DDA66B7"/>
    <w:rsid w:val="2DDF51E2"/>
    <w:rsid w:val="2E6F2D11"/>
    <w:rsid w:val="2E7B52DB"/>
    <w:rsid w:val="2ED60115"/>
    <w:rsid w:val="2F324CFE"/>
    <w:rsid w:val="2FBA09F1"/>
    <w:rsid w:val="2FDC699F"/>
    <w:rsid w:val="2FEF2ACF"/>
    <w:rsid w:val="2FF93D20"/>
    <w:rsid w:val="30540211"/>
    <w:rsid w:val="30E45100"/>
    <w:rsid w:val="31112A0D"/>
    <w:rsid w:val="3118711F"/>
    <w:rsid w:val="311F4B20"/>
    <w:rsid w:val="312D7741"/>
    <w:rsid w:val="316F137F"/>
    <w:rsid w:val="31815AF3"/>
    <w:rsid w:val="31DF525F"/>
    <w:rsid w:val="31EC162B"/>
    <w:rsid w:val="32324C2E"/>
    <w:rsid w:val="325E5092"/>
    <w:rsid w:val="327171DF"/>
    <w:rsid w:val="3391569E"/>
    <w:rsid w:val="341E3434"/>
    <w:rsid w:val="34BB4442"/>
    <w:rsid w:val="3584136B"/>
    <w:rsid w:val="35F66AB0"/>
    <w:rsid w:val="35FF5AA4"/>
    <w:rsid w:val="360B7EBA"/>
    <w:rsid w:val="36416867"/>
    <w:rsid w:val="367D5DD4"/>
    <w:rsid w:val="369C32FD"/>
    <w:rsid w:val="36BD312A"/>
    <w:rsid w:val="37666E72"/>
    <w:rsid w:val="38081EA3"/>
    <w:rsid w:val="38167A04"/>
    <w:rsid w:val="381C3783"/>
    <w:rsid w:val="382527BD"/>
    <w:rsid w:val="394B167A"/>
    <w:rsid w:val="39AD34EA"/>
    <w:rsid w:val="39DA2868"/>
    <w:rsid w:val="39DF6BF2"/>
    <w:rsid w:val="3A055F4B"/>
    <w:rsid w:val="3A4E4336"/>
    <w:rsid w:val="3A6007FE"/>
    <w:rsid w:val="3A802587"/>
    <w:rsid w:val="3A852164"/>
    <w:rsid w:val="3AA57CF3"/>
    <w:rsid w:val="3AF93D6C"/>
    <w:rsid w:val="3AFD06C8"/>
    <w:rsid w:val="3B477B26"/>
    <w:rsid w:val="3B7C2CE4"/>
    <w:rsid w:val="3B8C0B37"/>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872511"/>
    <w:rsid w:val="41DF1251"/>
    <w:rsid w:val="41E27935"/>
    <w:rsid w:val="42311368"/>
    <w:rsid w:val="424236D9"/>
    <w:rsid w:val="42466655"/>
    <w:rsid w:val="42C82F57"/>
    <w:rsid w:val="435707E5"/>
    <w:rsid w:val="439927E1"/>
    <w:rsid w:val="43C76AF7"/>
    <w:rsid w:val="43E97E4A"/>
    <w:rsid w:val="440D65DA"/>
    <w:rsid w:val="446828F0"/>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412CBC"/>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32390"/>
    <w:rsid w:val="4B296E7D"/>
    <w:rsid w:val="4B79394E"/>
    <w:rsid w:val="4B877F28"/>
    <w:rsid w:val="4CD200BA"/>
    <w:rsid w:val="4D2044E7"/>
    <w:rsid w:val="4D542467"/>
    <w:rsid w:val="4D916BA6"/>
    <w:rsid w:val="4DC44169"/>
    <w:rsid w:val="4DE24E21"/>
    <w:rsid w:val="4E1B19A3"/>
    <w:rsid w:val="4E48787F"/>
    <w:rsid w:val="4EF0709E"/>
    <w:rsid w:val="4F0469A4"/>
    <w:rsid w:val="500E56F4"/>
    <w:rsid w:val="50540C73"/>
    <w:rsid w:val="50752AF8"/>
    <w:rsid w:val="513C6A7B"/>
    <w:rsid w:val="517300C9"/>
    <w:rsid w:val="5184720E"/>
    <w:rsid w:val="52EC6EC2"/>
    <w:rsid w:val="532D486F"/>
    <w:rsid w:val="5333545B"/>
    <w:rsid w:val="538D0E89"/>
    <w:rsid w:val="53E16CB9"/>
    <w:rsid w:val="5450213C"/>
    <w:rsid w:val="546711F3"/>
    <w:rsid w:val="546C3825"/>
    <w:rsid w:val="54D24048"/>
    <w:rsid w:val="54D64CD5"/>
    <w:rsid w:val="5532287C"/>
    <w:rsid w:val="55887D69"/>
    <w:rsid w:val="55935C72"/>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157129"/>
    <w:rsid w:val="5B353193"/>
    <w:rsid w:val="5BAB2917"/>
    <w:rsid w:val="5BFC33FA"/>
    <w:rsid w:val="5C3107A4"/>
    <w:rsid w:val="5C3B1B93"/>
    <w:rsid w:val="5C9220DF"/>
    <w:rsid w:val="5D107821"/>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32236E"/>
    <w:rsid w:val="62B4786E"/>
    <w:rsid w:val="62CA2457"/>
    <w:rsid w:val="638240A1"/>
    <w:rsid w:val="63833423"/>
    <w:rsid w:val="63A5257B"/>
    <w:rsid w:val="63BD3DCC"/>
    <w:rsid w:val="63C61741"/>
    <w:rsid w:val="64560967"/>
    <w:rsid w:val="656B1D10"/>
    <w:rsid w:val="65B841F9"/>
    <w:rsid w:val="65FE3864"/>
    <w:rsid w:val="66022B28"/>
    <w:rsid w:val="664A38E2"/>
    <w:rsid w:val="66581E87"/>
    <w:rsid w:val="66766EBB"/>
    <w:rsid w:val="66FA11D5"/>
    <w:rsid w:val="674302C7"/>
    <w:rsid w:val="67CB09D8"/>
    <w:rsid w:val="67EE3048"/>
    <w:rsid w:val="67EE3B0F"/>
    <w:rsid w:val="680A5986"/>
    <w:rsid w:val="680D5F4B"/>
    <w:rsid w:val="68113F51"/>
    <w:rsid w:val="68397F84"/>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C0905E4"/>
    <w:rsid w:val="6D215707"/>
    <w:rsid w:val="6EBC0B3A"/>
    <w:rsid w:val="6EF51C7D"/>
    <w:rsid w:val="6F8363E5"/>
    <w:rsid w:val="6F841DCF"/>
    <w:rsid w:val="6FA80CCD"/>
    <w:rsid w:val="6FAC3CC5"/>
    <w:rsid w:val="6FC746F5"/>
    <w:rsid w:val="6FE33EF5"/>
    <w:rsid w:val="70317AC6"/>
    <w:rsid w:val="704B26F7"/>
    <w:rsid w:val="70697B21"/>
    <w:rsid w:val="70863262"/>
    <w:rsid w:val="70A76ED3"/>
    <w:rsid w:val="71860B17"/>
    <w:rsid w:val="719970A9"/>
    <w:rsid w:val="723B27CC"/>
    <w:rsid w:val="72687227"/>
    <w:rsid w:val="72A03FD9"/>
    <w:rsid w:val="73122427"/>
    <w:rsid w:val="73406CFF"/>
    <w:rsid w:val="7383028C"/>
    <w:rsid w:val="73A25E44"/>
    <w:rsid w:val="741F68CF"/>
    <w:rsid w:val="748C0AD6"/>
    <w:rsid w:val="75252DF3"/>
    <w:rsid w:val="75621536"/>
    <w:rsid w:val="75BF3154"/>
    <w:rsid w:val="75DA4A2D"/>
    <w:rsid w:val="764A07CF"/>
    <w:rsid w:val="764F6B3D"/>
    <w:rsid w:val="76CD2B7B"/>
    <w:rsid w:val="76D80645"/>
    <w:rsid w:val="76E03371"/>
    <w:rsid w:val="76EF2911"/>
    <w:rsid w:val="771211AA"/>
    <w:rsid w:val="77736C04"/>
    <w:rsid w:val="780E5898"/>
    <w:rsid w:val="782642CC"/>
    <w:rsid w:val="7894095E"/>
    <w:rsid w:val="78964555"/>
    <w:rsid w:val="78CF4963"/>
    <w:rsid w:val="79000679"/>
    <w:rsid w:val="7916258F"/>
    <w:rsid w:val="791C0FE5"/>
    <w:rsid w:val="79A416F0"/>
    <w:rsid w:val="79B03EB6"/>
    <w:rsid w:val="79B61437"/>
    <w:rsid w:val="7A490764"/>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9E6805"/>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autoRedefine/>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autoRedefine/>
    <w:unhideWhenUsed/>
    <w:qFormat/>
    <w:uiPriority w:val="99"/>
    <w:pPr>
      <w:spacing w:after="120"/>
    </w:pPr>
    <w:rPr>
      <w:sz w:val="16"/>
      <w:szCs w:val="16"/>
    </w:rPr>
  </w:style>
  <w:style w:type="paragraph" w:styleId="7">
    <w:name w:val="Body Text"/>
    <w:basedOn w:val="1"/>
    <w:next w:val="8"/>
    <w:autoRedefine/>
    <w:qFormat/>
    <w:uiPriority w:val="99"/>
    <w:pPr>
      <w:spacing w:after="120"/>
    </w:pPr>
  </w:style>
  <w:style w:type="paragraph" w:styleId="8">
    <w:name w:val="Body Text 2"/>
    <w:basedOn w:val="1"/>
    <w:autoRedefine/>
    <w:qFormat/>
    <w:uiPriority w:val="0"/>
    <w:pPr>
      <w:spacing w:after="120" w:line="480" w:lineRule="auto"/>
    </w:pPr>
  </w:style>
  <w:style w:type="paragraph" w:styleId="9">
    <w:name w:val="Body Text Indent"/>
    <w:basedOn w:val="1"/>
    <w:next w:val="10"/>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envelope return"/>
    <w:basedOn w:val="1"/>
    <w:autoRedefine/>
    <w:qFormat/>
    <w:uiPriority w:val="0"/>
    <w:pPr>
      <w:snapToGrid w:val="0"/>
    </w:pPr>
    <w:rPr>
      <w:rFonts w:ascii="Arial" w:hAnsi="Arial"/>
      <w:szCs w:val="24"/>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next w:val="13"/>
    <w:autoRedefine/>
    <w:qFormat/>
    <w:uiPriority w:val="0"/>
    <w:rPr>
      <w:rFonts w:ascii="宋体" w:hAnsi="Courier New"/>
      <w:szCs w:val="21"/>
    </w:rPr>
  </w:style>
  <w:style w:type="paragraph" w:customStyle="1" w:styleId="13">
    <w:name w:val="Default"/>
    <w:next w:val="14"/>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autoRedefine/>
    <w:qFormat/>
    <w:uiPriority w:val="0"/>
    <w:pPr>
      <w:snapToGrid w:val="0"/>
    </w:pPr>
    <w:rPr>
      <w:szCs w:val="24"/>
    </w:r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link w:val="35"/>
    <w:autoRedefine/>
    <w:semiHidden/>
    <w:unhideWhenUsed/>
    <w:qFormat/>
    <w:uiPriority w:val="99"/>
    <w:rPr>
      <w:sz w:val="18"/>
      <w:szCs w:val="18"/>
    </w:rPr>
  </w:style>
  <w:style w:type="paragraph" w:styleId="17">
    <w:name w:val="footer"/>
    <w:basedOn w:val="1"/>
    <w:link w:val="29"/>
    <w:autoRedefine/>
    <w:unhideWhenUsed/>
    <w:qFormat/>
    <w:uiPriority w:val="99"/>
    <w:pPr>
      <w:tabs>
        <w:tab w:val="center" w:pos="4153"/>
        <w:tab w:val="right" w:pos="8306"/>
      </w:tabs>
      <w:snapToGrid w:val="0"/>
      <w:jc w:val="left"/>
    </w:pPr>
    <w:rPr>
      <w:sz w:val="18"/>
      <w:szCs w:val="18"/>
    </w:rPr>
  </w:style>
  <w:style w:type="paragraph" w:styleId="18">
    <w:name w:val="header"/>
    <w:basedOn w:val="1"/>
    <w:link w:val="2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kern w:val="0"/>
      <w:sz w:val="22"/>
    </w:rPr>
  </w:style>
  <w:style w:type="paragraph" w:styleId="20">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22">
    <w:name w:val="Body Text First Indent 2"/>
    <w:basedOn w:val="9"/>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rFonts w:eastAsia="宋体"/>
      <w:b/>
      <w:bCs/>
      <w:kern w:val="2"/>
      <w:sz w:val="24"/>
      <w:szCs w:val="24"/>
      <w:lang w:val="en-US" w:eastAsia="zh-CN" w:bidi="ar-SA"/>
    </w:rPr>
  </w:style>
  <w:style w:type="character" w:styleId="27">
    <w:name w:val="Hyperlink"/>
    <w:basedOn w:val="25"/>
    <w:autoRedefine/>
    <w:unhideWhenUsed/>
    <w:qFormat/>
    <w:uiPriority w:val="99"/>
    <w:rPr>
      <w:color w:val="0000FF" w:themeColor="hyperlink"/>
      <w:u w:val="single"/>
    </w:rPr>
  </w:style>
  <w:style w:type="character" w:customStyle="1" w:styleId="28">
    <w:name w:val="页眉 Char"/>
    <w:basedOn w:val="25"/>
    <w:link w:val="18"/>
    <w:autoRedefine/>
    <w:semiHidden/>
    <w:qFormat/>
    <w:uiPriority w:val="99"/>
    <w:rPr>
      <w:sz w:val="18"/>
      <w:szCs w:val="18"/>
    </w:rPr>
  </w:style>
  <w:style w:type="character" w:customStyle="1" w:styleId="29">
    <w:name w:val="页脚 Char"/>
    <w:basedOn w:val="25"/>
    <w:link w:val="17"/>
    <w:autoRedefine/>
    <w:qFormat/>
    <w:uiPriority w:val="99"/>
    <w:rPr>
      <w:sz w:val="18"/>
      <w:szCs w:val="18"/>
    </w:rPr>
  </w:style>
  <w:style w:type="character" w:customStyle="1" w:styleId="30">
    <w:name w:val="标题 1 Char"/>
    <w:basedOn w:val="25"/>
    <w:link w:val="3"/>
    <w:autoRedefine/>
    <w:qFormat/>
    <w:uiPriority w:val="9"/>
    <w:rPr>
      <w:rFonts w:eastAsia="方正小标宋简体"/>
      <w:bCs/>
      <w:kern w:val="44"/>
      <w:sz w:val="44"/>
      <w:szCs w:val="44"/>
    </w:rPr>
  </w:style>
  <w:style w:type="character" w:customStyle="1" w:styleId="31">
    <w:name w:val="标题 2 Char"/>
    <w:basedOn w:val="25"/>
    <w:link w:val="4"/>
    <w:autoRedefine/>
    <w:qFormat/>
    <w:uiPriority w:val="9"/>
    <w:rPr>
      <w:rFonts w:eastAsia="方正小标宋简体" w:asciiTheme="majorHAnsi" w:hAnsiTheme="majorHAnsi" w:cstheme="majorBidi"/>
      <w:bCs/>
      <w:sz w:val="36"/>
      <w:szCs w:val="32"/>
    </w:rPr>
  </w:style>
  <w:style w:type="character" w:customStyle="1" w:styleId="32">
    <w:name w:val="标题 3 Char"/>
    <w:basedOn w:val="25"/>
    <w:link w:val="5"/>
    <w:autoRedefine/>
    <w:qFormat/>
    <w:uiPriority w:val="9"/>
    <w:rPr>
      <w:rFonts w:ascii="Calibri" w:hAnsi="Calibri" w:eastAsia="宋体" w:cs="Times New Roman"/>
      <w:b/>
      <w:bCs/>
      <w:sz w:val="32"/>
      <w:szCs w:val="32"/>
    </w:rPr>
  </w:style>
  <w:style w:type="paragraph" w:styleId="33">
    <w:name w:val="List Paragraph"/>
    <w:basedOn w:val="1"/>
    <w:link w:val="41"/>
    <w:autoRedefine/>
    <w:qFormat/>
    <w:uiPriority w:val="34"/>
    <w:pPr>
      <w:ind w:firstLine="420" w:firstLineChars="200"/>
    </w:pPr>
  </w:style>
  <w:style w:type="paragraph" w:customStyle="1" w:styleId="34">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5"/>
    <w:link w:val="16"/>
    <w:autoRedefine/>
    <w:semiHidden/>
    <w:qFormat/>
    <w:uiPriority w:val="99"/>
    <w:rPr>
      <w:sz w:val="18"/>
      <w:szCs w:val="18"/>
    </w:rPr>
  </w:style>
  <w:style w:type="paragraph" w:styleId="3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autoRedefine/>
    <w:qFormat/>
    <w:uiPriority w:val="0"/>
    <w:pPr>
      <w:spacing w:after="373"/>
    </w:pPr>
    <w:rPr>
      <w:color w:val="auto"/>
    </w:rPr>
  </w:style>
  <w:style w:type="paragraph" w:customStyle="1" w:styleId="38">
    <w:name w:val="CM91"/>
    <w:basedOn w:val="13"/>
    <w:next w:val="13"/>
    <w:autoRedefine/>
    <w:qFormat/>
    <w:uiPriority w:val="0"/>
    <w:pPr>
      <w:spacing w:after="160"/>
    </w:pPr>
    <w:rPr>
      <w:color w:val="auto"/>
    </w:rPr>
  </w:style>
  <w:style w:type="character" w:customStyle="1" w:styleId="39">
    <w:name w:val="正文文本 3 Char"/>
    <w:link w:val="6"/>
    <w:autoRedefine/>
    <w:qFormat/>
    <w:uiPriority w:val="99"/>
    <w:rPr>
      <w:sz w:val="16"/>
      <w:szCs w:val="16"/>
    </w:rPr>
  </w:style>
  <w:style w:type="character" w:customStyle="1" w:styleId="40">
    <w:name w:val="正文文本 3 Char1"/>
    <w:basedOn w:val="25"/>
    <w:link w:val="6"/>
    <w:autoRedefine/>
    <w:semiHidden/>
    <w:qFormat/>
    <w:uiPriority w:val="99"/>
    <w:rPr>
      <w:sz w:val="16"/>
      <w:szCs w:val="16"/>
    </w:rPr>
  </w:style>
  <w:style w:type="character" w:customStyle="1" w:styleId="41">
    <w:name w:val="列出段落 Char"/>
    <w:link w:val="33"/>
    <w:autoRedefine/>
    <w:qFormat/>
    <w:uiPriority w:val="34"/>
  </w:style>
  <w:style w:type="paragraph" w:customStyle="1" w:styleId="42">
    <w:name w:val="1"/>
    <w:basedOn w:val="1"/>
    <w:next w:val="12"/>
    <w:autoRedefine/>
    <w:qFormat/>
    <w:uiPriority w:val="99"/>
    <w:pPr>
      <w:widowControl w:val="0"/>
      <w:jc w:val="both"/>
    </w:pPr>
    <w:rPr>
      <w:rFonts w:ascii="宋体" w:hAnsi="Courier New"/>
      <w:kern w:val="2"/>
    </w:rPr>
  </w:style>
  <w:style w:type="paragraph" w:customStyle="1" w:styleId="4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4">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5">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6">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7">
    <w:name w:val="_Style 4"/>
    <w:basedOn w:val="3"/>
    <w:next w:val="1"/>
    <w:autoRedefine/>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30997</Words>
  <Characters>31982</Characters>
  <Lines>300</Lines>
  <Paragraphs>84</Paragraphs>
  <TotalTime>21</TotalTime>
  <ScaleCrop>false</ScaleCrop>
  <LinksUpToDate>false</LinksUpToDate>
  <CharactersWithSpaces>34191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李兴儿</cp:lastModifiedBy>
  <cp:lastPrinted>2024-03-12T08:41:00Z</cp:lastPrinted>
  <dcterms:modified xsi:type="dcterms:W3CDTF">2024-03-18T00:50:38Z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A16D6DC8326945AC9168607D4B687526</vt:lpwstr>
  </property>
</Properties>
</file>