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highlight w:val="none"/>
        </w:rPr>
      </w:pPr>
    </w:p>
    <w:p>
      <w:pPr>
        <w:rPr>
          <w:highlight w:val="none"/>
        </w:rPr>
      </w:pPr>
      <w:bookmarkStart w:id="113" w:name="_GoBack"/>
      <w:bookmarkEnd w:id="113"/>
    </w:p>
    <w:p>
      <w:pPr>
        <w:rPr>
          <w:highlight w:val="none"/>
        </w:rPr>
      </w:pPr>
    </w:p>
    <w:p>
      <w:pPr>
        <w:spacing w:line="360" w:lineRule="auto"/>
        <w:jc w:val="center"/>
        <w:rPr>
          <w:rFonts w:hint="eastAsia" w:ascii="方正小标宋简体" w:hAnsi="方正小标宋简体" w:eastAsia="方正小标宋简体" w:cs="方正小标宋简体"/>
          <w:b/>
          <w:bCs/>
          <w:sz w:val="48"/>
          <w:szCs w:val="48"/>
          <w:highlight w:val="none"/>
        </w:rPr>
      </w:pPr>
      <w:r>
        <w:rPr>
          <w:rFonts w:hint="eastAsia" w:ascii="方正小标宋简体" w:hAnsi="方正小标宋简体" w:eastAsia="方正小标宋简体" w:cs="方正小标宋简体"/>
          <w:b/>
          <w:bCs/>
          <w:sz w:val="48"/>
          <w:szCs w:val="48"/>
          <w:highlight w:val="none"/>
        </w:rPr>
        <w:t>广州市净水有限公司202</w:t>
      </w:r>
      <w:r>
        <w:rPr>
          <w:rFonts w:hint="eastAsia" w:ascii="方正小标宋简体" w:hAnsi="方正小标宋简体" w:eastAsia="方正小标宋简体" w:cs="方正小标宋简体"/>
          <w:b/>
          <w:bCs/>
          <w:sz w:val="48"/>
          <w:szCs w:val="48"/>
          <w:highlight w:val="none"/>
          <w:lang w:val="en-US" w:eastAsia="zh-CN"/>
        </w:rPr>
        <w:t>4</w:t>
      </w:r>
      <w:r>
        <w:rPr>
          <w:rFonts w:hint="eastAsia" w:ascii="方正小标宋简体" w:hAnsi="方正小标宋简体" w:eastAsia="方正小标宋简体" w:cs="方正小标宋简体"/>
          <w:b/>
          <w:bCs/>
          <w:sz w:val="48"/>
          <w:szCs w:val="48"/>
          <w:highlight w:val="none"/>
        </w:rPr>
        <w:t>年度</w:t>
      </w:r>
    </w:p>
    <w:p>
      <w:pPr>
        <w:spacing w:line="360" w:lineRule="auto"/>
        <w:jc w:val="center"/>
        <w:rPr>
          <w:rFonts w:hint="eastAsia" w:ascii="方正小标宋简体" w:hAnsi="方正小标宋简体" w:eastAsia="方正小标宋简体" w:cs="方正小标宋简体"/>
          <w:b/>
          <w:bCs/>
          <w:sz w:val="48"/>
          <w:szCs w:val="48"/>
          <w:highlight w:val="none"/>
        </w:rPr>
      </w:pPr>
      <w:r>
        <w:rPr>
          <w:rFonts w:hint="eastAsia" w:ascii="方正小标宋简体" w:hAnsi="方正小标宋简体" w:eastAsia="方正小标宋简体" w:cs="方正小标宋简体"/>
          <w:b/>
          <w:bCs/>
          <w:sz w:val="48"/>
          <w:szCs w:val="48"/>
          <w:highlight w:val="none"/>
        </w:rPr>
        <w:t>厂站数据中心软件平台运维服务项目</w:t>
      </w:r>
    </w:p>
    <w:p>
      <w:pPr>
        <w:jc w:val="center"/>
        <w:rPr>
          <w:rFonts w:hint="eastAsia" w:ascii="方正小标宋简体" w:hAnsi="方正小标宋简体" w:eastAsia="方正小标宋简体" w:cs="方正小标宋简体"/>
          <w:sz w:val="48"/>
          <w:szCs w:val="48"/>
          <w:highlight w:val="none"/>
        </w:rPr>
      </w:pPr>
    </w:p>
    <w:p>
      <w:pPr>
        <w:jc w:val="center"/>
        <w:rPr>
          <w:rFonts w:hint="eastAsia" w:ascii="方正小标宋简体" w:hAnsi="方正小标宋简体" w:eastAsia="方正小标宋简体" w:cs="方正小标宋简体"/>
          <w:sz w:val="48"/>
          <w:szCs w:val="48"/>
          <w:highlight w:val="none"/>
        </w:rPr>
      </w:pPr>
      <w:r>
        <w:rPr>
          <w:rFonts w:hint="eastAsia" w:ascii="方正小标宋简体" w:hAnsi="方正小标宋简体" w:eastAsia="方正小标宋简体" w:cs="方正小标宋简体"/>
          <w:b/>
          <w:bCs/>
          <w:sz w:val="48"/>
          <w:szCs w:val="48"/>
          <w:highlight w:val="none"/>
        </w:rPr>
        <w:t>采购文件</w:t>
      </w:r>
    </w:p>
    <w:p>
      <w:pPr>
        <w:jc w:val="center"/>
        <w:rPr>
          <w:rFonts w:ascii="仿宋_GB2312" w:eastAsia="仿宋_GB2312"/>
          <w:sz w:val="32"/>
          <w:szCs w:val="32"/>
          <w:highlight w:val="none"/>
        </w:rPr>
      </w:pPr>
    </w:p>
    <w:p>
      <w:pPr>
        <w:jc w:val="center"/>
        <w:rPr>
          <w:rFonts w:ascii="仿宋_GB2312" w:eastAsia="仿宋_GB2312"/>
          <w:sz w:val="32"/>
          <w:szCs w:val="32"/>
          <w:highlight w:val="none"/>
        </w:rPr>
      </w:pPr>
    </w:p>
    <w:p>
      <w:pPr>
        <w:jc w:val="center"/>
        <w:rPr>
          <w:rFonts w:ascii="仿宋_GB2312" w:eastAsia="仿宋_GB2312"/>
          <w:sz w:val="32"/>
          <w:szCs w:val="32"/>
          <w:highlight w:val="none"/>
        </w:rPr>
      </w:pPr>
    </w:p>
    <w:p>
      <w:pPr>
        <w:jc w:val="center"/>
        <w:rPr>
          <w:rFonts w:ascii="仿宋_GB2312" w:eastAsia="仿宋_GB2312"/>
          <w:sz w:val="32"/>
          <w:szCs w:val="32"/>
          <w:highlight w:val="none"/>
        </w:rPr>
      </w:pPr>
    </w:p>
    <w:p>
      <w:pPr>
        <w:jc w:val="center"/>
        <w:rPr>
          <w:rFonts w:ascii="仿宋_GB2312" w:eastAsia="仿宋_GB2312"/>
          <w:sz w:val="32"/>
          <w:szCs w:val="32"/>
          <w:highlight w:val="none"/>
        </w:rPr>
      </w:pPr>
    </w:p>
    <w:p>
      <w:pPr>
        <w:jc w:val="both"/>
        <w:rPr>
          <w:rFonts w:ascii="仿宋_GB2312" w:eastAsia="仿宋_GB2312"/>
          <w:sz w:val="32"/>
          <w:szCs w:val="32"/>
          <w:highlight w:val="none"/>
        </w:rPr>
      </w:pPr>
    </w:p>
    <w:p>
      <w:pPr>
        <w:pStyle w:val="2"/>
        <w:rPr>
          <w:rFonts w:ascii="仿宋_GB2312" w:eastAsia="仿宋_GB2312"/>
          <w:sz w:val="32"/>
          <w:szCs w:val="32"/>
          <w:highlight w:val="none"/>
        </w:rPr>
      </w:pPr>
    </w:p>
    <w:p>
      <w:pPr>
        <w:pStyle w:val="2"/>
        <w:rPr>
          <w:rFonts w:ascii="仿宋_GB2312" w:eastAsia="仿宋_GB2312"/>
          <w:sz w:val="32"/>
          <w:szCs w:val="32"/>
          <w:highlight w:val="none"/>
        </w:rPr>
      </w:pPr>
    </w:p>
    <w:p>
      <w:pPr>
        <w:pStyle w:val="2"/>
        <w:rPr>
          <w:rFonts w:ascii="仿宋_GB2312" w:eastAsia="仿宋_GB2312"/>
          <w:sz w:val="32"/>
          <w:szCs w:val="32"/>
          <w:highlight w:val="none"/>
        </w:rPr>
      </w:pPr>
    </w:p>
    <w:p>
      <w:pPr>
        <w:pStyle w:val="2"/>
        <w:rPr>
          <w:rFonts w:ascii="仿宋_GB2312" w:eastAsia="仿宋_GB2312"/>
          <w:sz w:val="32"/>
          <w:szCs w:val="32"/>
          <w:highlight w:val="none"/>
        </w:rPr>
      </w:pPr>
    </w:p>
    <w:p>
      <w:pPr>
        <w:jc w:val="center"/>
        <w:rPr>
          <w:rFonts w:ascii="仿宋_GB2312" w:eastAsia="仿宋_GB2312"/>
          <w:sz w:val="32"/>
          <w:szCs w:val="32"/>
          <w:highlight w:val="none"/>
        </w:rPr>
      </w:pPr>
    </w:p>
    <w:p>
      <w:pPr>
        <w:jc w:val="center"/>
        <w:rPr>
          <w:rFonts w:ascii="黑体" w:hAnsi="黑体" w:eastAsia="黑体"/>
          <w:sz w:val="32"/>
          <w:szCs w:val="32"/>
          <w:highlight w:val="none"/>
        </w:rPr>
      </w:pPr>
      <w:r>
        <w:rPr>
          <w:rFonts w:hint="eastAsia" w:ascii="黑体" w:hAnsi="黑体" w:eastAsia="黑体" w:cs="仿宋_GB2312"/>
          <w:sz w:val="32"/>
          <w:szCs w:val="32"/>
          <w:highlight w:val="none"/>
        </w:rPr>
        <w:t>广州市净水有限公司</w:t>
      </w:r>
    </w:p>
    <w:p>
      <w:pPr>
        <w:jc w:val="center"/>
        <w:rPr>
          <w:rFonts w:ascii="黑体" w:hAnsi="黑体" w:eastAsia="黑体" w:cs="仿宋_GB2312"/>
          <w:sz w:val="32"/>
          <w:szCs w:val="32"/>
          <w:highlight w:val="none"/>
        </w:rPr>
      </w:pPr>
      <w:r>
        <w:rPr>
          <w:rFonts w:hint="eastAsia" w:ascii="黑体" w:hAnsi="黑体" w:eastAsia="黑体"/>
          <w:sz w:val="32"/>
          <w:szCs w:val="32"/>
          <w:highlight w:val="none"/>
        </w:rPr>
        <w:t>二</w:t>
      </w:r>
      <w:r>
        <w:rPr>
          <w:rFonts w:hint="eastAsia" w:ascii="黑体" w:hAnsi="黑体" w:eastAsia="黑体" w:cs="宋体"/>
          <w:sz w:val="32"/>
          <w:szCs w:val="32"/>
          <w:highlight w:val="none"/>
        </w:rPr>
        <w:t>〇</w:t>
      </w:r>
      <w:r>
        <w:rPr>
          <w:rFonts w:hint="eastAsia" w:ascii="黑体" w:hAnsi="黑体" w:eastAsia="黑体" w:cs="仿宋_GB2312"/>
          <w:sz w:val="32"/>
          <w:szCs w:val="32"/>
          <w:highlight w:val="none"/>
        </w:rPr>
        <w:t>二</w:t>
      </w:r>
      <w:r>
        <w:rPr>
          <w:rFonts w:hint="eastAsia" w:ascii="黑体" w:hAnsi="黑体" w:eastAsia="黑体" w:cs="仿宋_GB2312"/>
          <w:sz w:val="32"/>
          <w:szCs w:val="32"/>
          <w:highlight w:val="none"/>
          <w:lang w:val="en-US" w:eastAsia="zh-CN"/>
        </w:rPr>
        <w:t>四</w:t>
      </w:r>
      <w:r>
        <w:rPr>
          <w:rFonts w:hint="eastAsia" w:ascii="黑体" w:hAnsi="黑体" w:eastAsia="黑体" w:cs="仿宋_GB2312"/>
          <w:sz w:val="32"/>
          <w:szCs w:val="32"/>
          <w:highlight w:val="none"/>
        </w:rPr>
        <w:t>年</w:t>
      </w:r>
      <w:r>
        <w:rPr>
          <w:rFonts w:hint="eastAsia" w:ascii="黑体" w:hAnsi="黑体" w:eastAsia="黑体" w:cs="仿宋_GB2312"/>
          <w:sz w:val="32"/>
          <w:szCs w:val="32"/>
          <w:highlight w:val="none"/>
          <w:lang w:val="en-US" w:eastAsia="zh-CN"/>
        </w:rPr>
        <w:t>一</w:t>
      </w:r>
      <w:r>
        <w:rPr>
          <w:rFonts w:hint="eastAsia" w:ascii="黑体" w:hAnsi="黑体" w:eastAsia="黑体" w:cs="仿宋_GB2312"/>
          <w:sz w:val="32"/>
          <w:szCs w:val="32"/>
          <w:highlight w:val="none"/>
        </w:rPr>
        <w:t>月</w:t>
      </w:r>
    </w:p>
    <w:p>
      <w:pPr>
        <w:rPr>
          <w:highlight w:val="none"/>
        </w:rPr>
        <w:sectPr>
          <w:headerReference r:id="rId3" w:type="default"/>
          <w:footerReference r:id="rId4" w:type="default"/>
          <w:footerReference r:id="rId5" w:type="even"/>
          <w:pgSz w:w="11906" w:h="16838"/>
          <w:pgMar w:top="1134" w:right="1134" w:bottom="1134" w:left="1701" w:header="851" w:footer="992" w:gutter="0"/>
          <w:cols w:space="720" w:num="1"/>
          <w:docGrid w:type="linesAndChars" w:linePitch="312" w:charSpace="0"/>
        </w:sectPr>
      </w:pPr>
    </w:p>
    <w:p>
      <w:pPr>
        <w:pStyle w:val="2"/>
        <w:rPr>
          <w:highlight w:val="none"/>
        </w:rPr>
      </w:pPr>
    </w:p>
    <w:p>
      <w:pPr>
        <w:pStyle w:val="37"/>
        <w:adjustRightInd w:val="0"/>
        <w:snapToGrid w:val="0"/>
        <w:spacing w:before="0" w:line="600" w:lineRule="exact"/>
        <w:jc w:val="center"/>
        <w:rPr>
          <w:rFonts w:ascii="方正小标宋简体" w:eastAsia="方正小标宋简体"/>
          <w:b/>
          <w:color w:val="auto"/>
          <w:sz w:val="44"/>
          <w:szCs w:val="44"/>
          <w:highlight w:val="none"/>
        </w:rPr>
      </w:pPr>
      <w:r>
        <w:rPr>
          <w:rFonts w:hint="eastAsia" w:ascii="方正小标宋简体" w:eastAsia="方正小标宋简体"/>
          <w:b/>
          <w:color w:val="auto"/>
          <w:sz w:val="44"/>
          <w:szCs w:val="44"/>
          <w:highlight w:val="none"/>
        </w:rPr>
        <w:t>目录</w:t>
      </w:r>
    </w:p>
    <w:p>
      <w:pPr>
        <w:rPr>
          <w:rFonts w:asciiTheme="minorEastAsia" w:hAnsiTheme="minorEastAsia"/>
          <w:sz w:val="24"/>
          <w:szCs w:val="24"/>
          <w:highlight w:val="none"/>
        </w:rPr>
      </w:pPr>
    </w:p>
    <w:p>
      <w:pPr>
        <w:pStyle w:val="21"/>
        <w:numPr>
          <w:ilvl w:val="0"/>
          <w:numId w:val="2"/>
        </w:numPr>
        <w:tabs>
          <w:tab w:val="right" w:pos="8844"/>
        </w:tabs>
        <w:rPr>
          <w:highlight w:val="none"/>
        </w:rPr>
      </w:pPr>
      <w:r>
        <w:rPr>
          <w:rFonts w:hint="eastAsia"/>
          <w:highlight w:val="none"/>
        </w:rPr>
        <w:t>采购公告（采购邀请书）</w:t>
      </w:r>
    </w:p>
    <w:p>
      <w:pPr>
        <w:pStyle w:val="21"/>
        <w:numPr>
          <w:ilvl w:val="0"/>
          <w:numId w:val="2"/>
        </w:numPr>
        <w:tabs>
          <w:tab w:val="right" w:pos="8844"/>
        </w:tabs>
        <w:rPr>
          <w:highlight w:val="none"/>
        </w:rPr>
      </w:pPr>
      <w:r>
        <w:rPr>
          <w:rFonts w:hint="eastAsia"/>
          <w:highlight w:val="none"/>
        </w:rPr>
        <w:t>供应商须知</w:t>
      </w:r>
    </w:p>
    <w:p>
      <w:pPr>
        <w:pStyle w:val="21"/>
        <w:numPr>
          <w:ilvl w:val="0"/>
          <w:numId w:val="2"/>
        </w:numPr>
        <w:tabs>
          <w:tab w:val="right" w:pos="8844"/>
        </w:tabs>
        <w:rPr>
          <w:highlight w:val="none"/>
        </w:rPr>
      </w:pPr>
      <w:r>
        <w:rPr>
          <w:rFonts w:hint="eastAsia"/>
          <w:highlight w:val="none"/>
        </w:rPr>
        <w:t>采购方法</w:t>
      </w:r>
    </w:p>
    <w:p>
      <w:pPr>
        <w:pStyle w:val="21"/>
        <w:numPr>
          <w:ilvl w:val="0"/>
          <w:numId w:val="2"/>
        </w:numPr>
        <w:tabs>
          <w:tab w:val="right" w:pos="8844"/>
        </w:tabs>
        <w:rPr>
          <w:highlight w:val="none"/>
        </w:rPr>
      </w:pPr>
      <w:r>
        <w:rPr>
          <w:rFonts w:hint="eastAsia"/>
          <w:highlight w:val="none"/>
        </w:rPr>
        <w:t>评审方法</w:t>
      </w:r>
    </w:p>
    <w:p>
      <w:pPr>
        <w:pStyle w:val="21"/>
        <w:numPr>
          <w:ilvl w:val="0"/>
          <w:numId w:val="2"/>
        </w:numPr>
        <w:tabs>
          <w:tab w:val="right" w:pos="8844"/>
        </w:tabs>
        <w:rPr>
          <w:highlight w:val="none"/>
        </w:rPr>
      </w:pPr>
      <w:r>
        <w:rPr>
          <w:rFonts w:hint="eastAsia"/>
          <w:highlight w:val="none"/>
        </w:rPr>
        <w:t>运维</w:t>
      </w:r>
      <w:r>
        <w:rPr>
          <w:rFonts w:hint="eastAsia"/>
          <w:highlight w:val="none"/>
          <w:lang w:val="en-US" w:eastAsia="zh-CN"/>
        </w:rPr>
        <w:t>需求</w:t>
      </w:r>
    </w:p>
    <w:p>
      <w:pPr>
        <w:pStyle w:val="21"/>
        <w:numPr>
          <w:ilvl w:val="0"/>
          <w:numId w:val="2"/>
        </w:numPr>
        <w:tabs>
          <w:tab w:val="right" w:pos="8844"/>
        </w:tabs>
        <w:rPr>
          <w:highlight w:val="none"/>
        </w:rPr>
      </w:pPr>
      <w:r>
        <w:rPr>
          <w:rFonts w:hint="eastAsia"/>
          <w:highlight w:val="none"/>
        </w:rPr>
        <w:t>合同草案</w:t>
      </w:r>
    </w:p>
    <w:p>
      <w:pPr>
        <w:pStyle w:val="21"/>
        <w:numPr>
          <w:ilvl w:val="0"/>
          <w:numId w:val="2"/>
        </w:numPr>
        <w:tabs>
          <w:tab w:val="right" w:pos="8844"/>
        </w:tabs>
        <w:rPr>
          <w:highlight w:val="none"/>
        </w:rPr>
      </w:pPr>
      <w:r>
        <w:rPr>
          <w:rFonts w:hint="eastAsia"/>
          <w:highlight w:val="none"/>
        </w:rPr>
        <w:t>响应文件格式要求</w:t>
      </w:r>
      <w:r>
        <w:rPr>
          <w:highlight w:val="none"/>
        </w:rPr>
        <w:fldChar w:fldCharType="begin"/>
      </w:r>
      <w:r>
        <w:rPr>
          <w:highlight w:val="none"/>
        </w:rPr>
        <w:instrText xml:space="preserve">TOC \o "1-1" \n  \h \u </w:instrText>
      </w:r>
      <w:r>
        <w:rPr>
          <w:highlight w:val="none"/>
        </w:rPr>
        <w:fldChar w:fldCharType="separate"/>
      </w:r>
      <w:r>
        <w:rPr>
          <w:highlight w:val="none"/>
        </w:rPr>
        <w:fldChar w:fldCharType="begin"/>
      </w:r>
      <w:r>
        <w:rPr>
          <w:highlight w:val="none"/>
        </w:rPr>
        <w:instrText xml:space="preserve"> HYPERLINK \l "_Toc18800" </w:instrText>
      </w:r>
      <w:r>
        <w:rPr>
          <w:highlight w:val="none"/>
        </w:rPr>
        <w:fldChar w:fldCharType="separate"/>
      </w:r>
      <w:r>
        <w:rPr>
          <w:highlight w:val="none"/>
        </w:rPr>
        <w:fldChar w:fldCharType="end"/>
      </w:r>
    </w:p>
    <w:p>
      <w:pPr>
        <w:pStyle w:val="21"/>
        <w:tabs>
          <w:tab w:val="right" w:pos="8844"/>
        </w:tabs>
        <w:rPr>
          <w:highlight w:val="none"/>
        </w:rPr>
      </w:pPr>
      <w:r>
        <w:rPr>
          <w:highlight w:val="none"/>
        </w:rPr>
        <w:fldChar w:fldCharType="begin"/>
      </w:r>
      <w:r>
        <w:rPr>
          <w:highlight w:val="none"/>
        </w:rPr>
        <w:instrText xml:space="preserve"> HYPERLINK \l "_Toc5817" </w:instrText>
      </w:r>
      <w:r>
        <w:rPr>
          <w:highlight w:val="none"/>
        </w:rPr>
        <w:fldChar w:fldCharType="separate"/>
      </w:r>
      <w:r>
        <w:rPr>
          <w:highlight w:val="none"/>
        </w:rPr>
        <w:fldChar w:fldCharType="end"/>
      </w:r>
    </w:p>
    <w:p>
      <w:pPr>
        <w:pStyle w:val="21"/>
        <w:tabs>
          <w:tab w:val="right" w:pos="8844"/>
        </w:tabs>
        <w:rPr>
          <w:highlight w:val="none"/>
        </w:rPr>
      </w:pPr>
      <w:r>
        <w:rPr>
          <w:highlight w:val="none"/>
        </w:rPr>
        <w:fldChar w:fldCharType="begin"/>
      </w:r>
      <w:r>
        <w:rPr>
          <w:highlight w:val="none"/>
        </w:rPr>
        <w:instrText xml:space="preserve"> HYPERLINK \l "_Toc27928" </w:instrText>
      </w:r>
      <w:r>
        <w:rPr>
          <w:highlight w:val="none"/>
        </w:rPr>
        <w:fldChar w:fldCharType="separate"/>
      </w:r>
      <w:r>
        <w:rPr>
          <w:highlight w:val="none"/>
        </w:rPr>
        <w:fldChar w:fldCharType="end"/>
      </w:r>
    </w:p>
    <w:p>
      <w:pPr>
        <w:pStyle w:val="2"/>
        <w:rPr>
          <w:color w:val="auto"/>
          <w:highlight w:val="none"/>
        </w:rPr>
      </w:pPr>
      <w:r>
        <w:rPr>
          <w:color w:val="auto"/>
          <w:highlight w:val="none"/>
        </w:rPr>
        <w:fldChar w:fldCharType="end"/>
      </w:r>
    </w:p>
    <w:p>
      <w:pPr>
        <w:adjustRightInd w:val="0"/>
        <w:snapToGrid w:val="0"/>
        <w:spacing w:line="600" w:lineRule="exact"/>
        <w:ind w:firstLine="560" w:firstLineChars="200"/>
        <w:jc w:val="left"/>
        <w:rPr>
          <w:rFonts w:ascii="仿宋_GB2312" w:eastAsia="仿宋_GB2312"/>
          <w:sz w:val="28"/>
          <w:szCs w:val="28"/>
          <w:highlight w:val="none"/>
        </w:rPr>
      </w:pPr>
    </w:p>
    <w:p>
      <w:pPr>
        <w:pStyle w:val="4"/>
        <w:rPr>
          <w:highlight w:val="none"/>
        </w:rPr>
      </w:pPr>
      <w:bookmarkStart w:id="0" w:name="_Toc26148"/>
      <w:bookmarkStart w:id="1" w:name="_Toc18145"/>
    </w:p>
    <w:p>
      <w:pPr>
        <w:rPr>
          <w:highlight w:val="none"/>
        </w:rPr>
      </w:pPr>
    </w:p>
    <w:p>
      <w:pPr>
        <w:pStyle w:val="4"/>
        <w:rPr>
          <w:highlight w:val="none"/>
        </w:rPr>
      </w:pPr>
      <w:bookmarkStart w:id="2" w:name="_Toc1711"/>
      <w:bookmarkStart w:id="3" w:name="_Toc17696"/>
    </w:p>
    <w:p>
      <w:pPr>
        <w:rPr>
          <w:highlight w:val="none"/>
        </w:rPr>
      </w:pPr>
    </w:p>
    <w:p>
      <w:pPr>
        <w:pStyle w:val="2"/>
        <w:rPr>
          <w:color w:val="auto"/>
          <w:highlight w:val="none"/>
        </w:rPr>
      </w:pPr>
    </w:p>
    <w:p>
      <w:pPr>
        <w:pStyle w:val="2"/>
        <w:rPr>
          <w:color w:val="auto"/>
          <w:highlight w:val="none"/>
        </w:rPr>
      </w:pPr>
    </w:p>
    <w:p>
      <w:pPr>
        <w:pStyle w:val="2"/>
        <w:rPr>
          <w:color w:val="auto"/>
          <w:highlight w:val="none"/>
        </w:rPr>
      </w:pPr>
    </w:p>
    <w:p>
      <w:pPr>
        <w:pStyle w:val="2"/>
        <w:rPr>
          <w:color w:val="auto"/>
          <w:highlight w:val="none"/>
        </w:rPr>
      </w:pPr>
    </w:p>
    <w:p>
      <w:pPr>
        <w:pStyle w:val="4"/>
        <w:rPr>
          <w:highlight w:val="none"/>
        </w:rPr>
      </w:pPr>
      <w:bookmarkStart w:id="4" w:name="_Toc19609"/>
      <w:bookmarkStart w:id="5" w:name="_Toc31938"/>
      <w:bookmarkStart w:id="6" w:name="_Toc1669"/>
      <w:bookmarkStart w:id="7" w:name="_Toc4275"/>
      <w:bookmarkStart w:id="8" w:name="_Toc17801"/>
      <w:bookmarkStart w:id="9" w:name="_Toc11322"/>
      <w:bookmarkStart w:id="10" w:name="_Toc7519"/>
    </w:p>
    <w:p>
      <w:pPr>
        <w:pStyle w:val="4"/>
        <w:rPr>
          <w:highlight w:val="none"/>
        </w:rPr>
      </w:pPr>
    </w:p>
    <w:p>
      <w:pPr>
        <w:pStyle w:val="4"/>
        <w:rPr>
          <w:highlight w:val="none"/>
        </w:rPr>
      </w:pPr>
    </w:p>
    <w:p>
      <w:pPr>
        <w:pStyle w:val="4"/>
        <w:rPr>
          <w:highlight w:val="none"/>
        </w:rPr>
      </w:pPr>
      <w:r>
        <w:rPr>
          <w:highlight w:val="none"/>
        </w:rPr>
        <mc:AlternateContent>
          <mc:Choice Requires="wps">
            <w:drawing>
              <wp:anchor distT="0" distB="0" distL="114300" distR="114300" simplePos="0" relativeHeight="251666432" behindDoc="0" locked="0" layoutInCell="1" allowOverlap="1">
                <wp:simplePos x="0" y="0"/>
                <wp:positionH relativeFrom="column">
                  <wp:posOffset>2361565</wp:posOffset>
                </wp:positionH>
                <wp:positionV relativeFrom="paragraph">
                  <wp:posOffset>73660</wp:posOffset>
                </wp:positionV>
                <wp:extent cx="958850" cy="0"/>
                <wp:effectExtent l="13335" t="7620" r="8890" b="11430"/>
                <wp:wrapNone/>
                <wp:docPr id="16" name="AutoShape 16"/>
                <wp:cNvGraphicFramePr/>
                <a:graphic xmlns:a="http://schemas.openxmlformats.org/drawingml/2006/main">
                  <a:graphicData uri="http://schemas.microsoft.com/office/word/2010/wordprocessingShape">
                    <wps:wsp>
                      <wps:cNvCnPr>
                        <a:cxnSpLocks noChangeShapeType="1"/>
                      </wps:cNvCnPr>
                      <wps:spPr bwMode="auto">
                        <a:xfrm>
                          <a:off x="0" y="0"/>
                          <a:ext cx="958850" cy="0"/>
                        </a:xfrm>
                        <a:prstGeom prst="straightConnector1">
                          <a:avLst/>
                        </a:prstGeom>
                        <a:noFill/>
                        <a:ln w="9525">
                          <a:solidFill>
                            <a:srgbClr val="000000"/>
                          </a:solidFill>
                          <a:round/>
                        </a:ln>
                      </wps:spPr>
                      <wps:bodyPr/>
                    </wps:wsp>
                  </a:graphicData>
                </a:graphic>
              </wp:anchor>
            </w:drawing>
          </mc:Choice>
          <mc:Fallback>
            <w:pict>
              <v:shape id="AutoShape 16" o:spid="_x0000_s1026" o:spt="32" type="#_x0000_t32" style="position:absolute;left:0pt;margin-left:185.95pt;margin-top:5.8pt;height:0pt;width:75.5pt;z-index:251666432;mso-width-relative:page;mso-height-relative:page;" filled="f" stroked="t" coordsize="21600,21600" o:gfxdata="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">
                <v:fill on="f" focussize="0,0"/>
                <v:stroke color="#000000" joinstyle="round"/>
                <v:imagedata o:title=""/>
                <o:lock v:ext="edit" aspectratio="f"/>
              </v:shape>
            </w:pict>
          </mc:Fallback>
        </mc:AlternateContent>
      </w:r>
      <w:r>
        <w:rPr>
          <w:highlight w:val="none"/>
        </w:rPr>
        <mc:AlternateContent>
          <mc:Choice Requires="wps">
            <w:drawing>
              <wp:anchor distT="0" distB="0" distL="114300" distR="114300" simplePos="0" relativeHeight="251667456" behindDoc="0" locked="0" layoutInCell="1" allowOverlap="1">
                <wp:simplePos x="0" y="0"/>
                <wp:positionH relativeFrom="column">
                  <wp:posOffset>2360930</wp:posOffset>
                </wp:positionH>
                <wp:positionV relativeFrom="paragraph">
                  <wp:posOffset>534670</wp:posOffset>
                </wp:positionV>
                <wp:extent cx="958850" cy="0"/>
                <wp:effectExtent l="5715" t="6985" r="6985" b="12065"/>
                <wp:wrapNone/>
                <wp:docPr id="17" name="AutoShape 17"/>
                <wp:cNvGraphicFramePr/>
                <a:graphic xmlns:a="http://schemas.openxmlformats.org/drawingml/2006/main">
                  <a:graphicData uri="http://schemas.microsoft.com/office/word/2010/wordprocessingShape">
                    <wps:wsp>
                      <wps:cNvCnPr>
                        <a:cxnSpLocks noChangeShapeType="1"/>
                      </wps:cNvCnPr>
                      <wps:spPr bwMode="auto">
                        <a:xfrm>
                          <a:off x="0" y="0"/>
                          <a:ext cx="958850" cy="0"/>
                        </a:xfrm>
                        <a:prstGeom prst="straightConnector1">
                          <a:avLst/>
                        </a:prstGeom>
                        <a:noFill/>
                        <a:ln w="9525">
                          <a:solidFill>
                            <a:srgbClr val="000000"/>
                          </a:solidFill>
                          <a:round/>
                        </a:ln>
                      </wps:spPr>
                      <wps:bodyPr/>
                    </wps:wsp>
                  </a:graphicData>
                </a:graphic>
              </wp:anchor>
            </w:drawing>
          </mc:Choice>
          <mc:Fallback>
            <w:pict>
              <v:shape id="AutoShape 17" o:spid="_x0000_s1026" o:spt="32" type="#_x0000_t32" style="position:absolute;left:0pt;margin-left:185.9pt;margin-top:42.1pt;height:0pt;width:75.5pt;z-index:251667456;mso-width-relative:page;mso-height-relative:page;" filled="f" stroked="t" coordsize="21600,21600" o:gfxdata="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">
                <v:fill on="f" focussize="0,0"/>
                <v:stroke color="#000000" joinstyle="round"/>
                <v:imagedata o:title=""/>
                <o:lock v:ext="edit" aspectratio="f"/>
              </v:shape>
            </w:pict>
          </mc:Fallback>
        </mc:AlternateContent>
      </w:r>
      <w:r>
        <w:rPr>
          <w:rFonts w:hint="eastAsia"/>
          <w:highlight w:val="none"/>
        </w:rPr>
        <w:t>第一章</w:t>
      </w:r>
      <w:bookmarkEnd w:id="0"/>
      <w:bookmarkEnd w:id="1"/>
      <w:bookmarkEnd w:id="2"/>
      <w:bookmarkEnd w:id="3"/>
      <w:bookmarkEnd w:id="4"/>
      <w:bookmarkEnd w:id="5"/>
      <w:bookmarkEnd w:id="6"/>
      <w:bookmarkEnd w:id="7"/>
      <w:bookmarkEnd w:id="8"/>
      <w:bookmarkEnd w:id="9"/>
      <w:bookmarkEnd w:id="10"/>
    </w:p>
    <w:p>
      <w:pPr>
        <w:pStyle w:val="39"/>
        <w:rPr>
          <w:highlight w:val="none"/>
        </w:rPr>
      </w:pPr>
    </w:p>
    <w:p>
      <w:pPr>
        <w:pStyle w:val="4"/>
        <w:rPr>
          <w:highlight w:val="none"/>
        </w:rPr>
      </w:pPr>
      <w:r>
        <w:rPr>
          <w:rFonts w:hint="eastAsia"/>
          <w:highlight w:val="none"/>
        </w:rPr>
        <w:t>采购公告（采购邀请书）</w:t>
      </w:r>
    </w:p>
    <w:p>
      <w:pPr>
        <w:adjustRightInd w:val="0"/>
        <w:snapToGrid w:val="0"/>
        <w:spacing w:before="156" w:beforeLines="50" w:after="156" w:afterLines="50" w:line="600" w:lineRule="exact"/>
        <w:jc w:val="center"/>
        <w:rPr>
          <w:rFonts w:ascii="方正小标宋简体" w:eastAsia="方正小标宋简体"/>
          <w:sz w:val="44"/>
          <w:szCs w:val="44"/>
          <w:highlight w:val="none"/>
        </w:rPr>
      </w:pPr>
    </w:p>
    <w:p>
      <w:pPr>
        <w:adjustRightInd w:val="0"/>
        <w:snapToGrid w:val="0"/>
        <w:spacing w:before="156" w:beforeLines="50" w:after="156" w:afterLines="50" w:line="600" w:lineRule="exact"/>
        <w:jc w:val="center"/>
        <w:rPr>
          <w:rFonts w:ascii="方正小标宋简体" w:eastAsia="方正小标宋简体"/>
          <w:sz w:val="44"/>
          <w:szCs w:val="44"/>
          <w:highlight w:val="none"/>
        </w:rPr>
      </w:pPr>
    </w:p>
    <w:p>
      <w:pPr>
        <w:pStyle w:val="2"/>
        <w:rPr>
          <w:rFonts w:ascii="方正小标宋简体" w:eastAsia="方正小标宋简体"/>
          <w:color w:val="auto"/>
          <w:sz w:val="44"/>
          <w:szCs w:val="44"/>
          <w:highlight w:val="none"/>
        </w:rPr>
      </w:pPr>
    </w:p>
    <w:p>
      <w:pPr>
        <w:pStyle w:val="2"/>
        <w:rPr>
          <w:rFonts w:ascii="方正小标宋简体" w:eastAsia="方正小标宋简体"/>
          <w:color w:val="auto"/>
          <w:sz w:val="44"/>
          <w:szCs w:val="44"/>
          <w:highlight w:val="none"/>
        </w:rPr>
      </w:pPr>
    </w:p>
    <w:p>
      <w:pPr>
        <w:pStyle w:val="2"/>
        <w:rPr>
          <w:rFonts w:ascii="方正小标宋简体" w:eastAsia="方正小标宋简体"/>
          <w:color w:val="auto"/>
          <w:sz w:val="44"/>
          <w:szCs w:val="44"/>
          <w:highlight w:val="none"/>
        </w:rPr>
      </w:pPr>
    </w:p>
    <w:p>
      <w:pPr>
        <w:pStyle w:val="2"/>
        <w:rPr>
          <w:rFonts w:ascii="方正小标宋简体" w:eastAsia="方正小标宋简体"/>
          <w:color w:val="auto"/>
          <w:sz w:val="44"/>
          <w:szCs w:val="44"/>
          <w:highlight w:val="none"/>
        </w:rPr>
      </w:pPr>
    </w:p>
    <w:p>
      <w:pPr>
        <w:pStyle w:val="2"/>
        <w:rPr>
          <w:rFonts w:ascii="方正小标宋简体" w:eastAsia="方正小标宋简体"/>
          <w:color w:val="auto"/>
          <w:sz w:val="44"/>
          <w:szCs w:val="44"/>
          <w:highlight w:val="none"/>
        </w:rPr>
      </w:pPr>
    </w:p>
    <w:p>
      <w:pPr>
        <w:pStyle w:val="2"/>
        <w:rPr>
          <w:rFonts w:ascii="仿宋_GB2312" w:eastAsia="仿宋_GB2312"/>
          <w:color w:val="auto"/>
          <w:sz w:val="28"/>
          <w:szCs w:val="28"/>
          <w:highlight w:val="none"/>
        </w:rPr>
      </w:pPr>
    </w:p>
    <w:p>
      <w:pPr>
        <w:adjustRightInd w:val="0"/>
        <w:snapToGrid w:val="0"/>
        <w:spacing w:before="156" w:beforeLines="50" w:after="156" w:afterLines="50" w:line="600" w:lineRule="exact"/>
        <w:jc w:val="left"/>
        <w:rPr>
          <w:highlight w:val="none"/>
        </w:rPr>
      </w:pPr>
      <w:r>
        <w:rPr>
          <w:rFonts w:hint="eastAsia" w:asciiTheme="minorEastAsia" w:hAnsiTheme="minorEastAsia"/>
          <w:sz w:val="24"/>
          <w:szCs w:val="24"/>
          <w:highlight w:val="none"/>
        </w:rPr>
        <w:t>适用于纸质评审的公开采购方式</w:t>
      </w:r>
    </w:p>
    <w:p>
      <w:pPr>
        <w:pStyle w:val="4"/>
        <w:rPr>
          <w:highlight w:val="none"/>
        </w:rPr>
      </w:pPr>
      <w:bookmarkStart w:id="11" w:name="_Toc21373"/>
      <w:bookmarkStart w:id="12" w:name="_Toc9680"/>
      <w:r>
        <w:rPr>
          <w:rFonts w:hint="eastAsia"/>
          <w:highlight w:val="none"/>
        </w:rPr>
        <w:t>采购公告（采购邀请书）</w:t>
      </w:r>
    </w:p>
    <w:bookmarkEnd w:id="11"/>
    <w:bookmarkEnd w:id="12"/>
    <w:p>
      <w:pPr>
        <w:spacing w:line="360" w:lineRule="auto"/>
        <w:jc w:val="center"/>
        <w:rPr>
          <w:rFonts w:hint="eastAsia" w:ascii="仿宋" w:hAnsi="仿宋" w:eastAsia="仿宋" w:cs="仿宋"/>
          <w:b/>
          <w:sz w:val="36"/>
          <w:szCs w:val="36"/>
          <w:highlight w:val="none"/>
          <w:u w:val="single"/>
        </w:rPr>
      </w:pPr>
      <w:r>
        <w:rPr>
          <w:rFonts w:hint="eastAsia" w:ascii="仿宋" w:hAnsi="仿宋" w:eastAsia="仿宋" w:cs="仿宋"/>
          <w:sz w:val="28"/>
          <w:szCs w:val="28"/>
          <w:highlight w:val="none"/>
          <w:u w:val="none"/>
          <w:lang w:val="en-US" w:eastAsia="zh-CN"/>
        </w:rPr>
        <w:t xml:space="preserve">    </w:t>
      </w:r>
      <w:r>
        <w:rPr>
          <w:rFonts w:hint="eastAsia" w:ascii="仿宋" w:hAnsi="仿宋" w:eastAsia="仿宋" w:cs="仿宋"/>
          <w:sz w:val="28"/>
          <w:szCs w:val="28"/>
          <w:highlight w:val="none"/>
          <w:u w:val="single"/>
        </w:rPr>
        <w:t>广州市净水有限公司202</w:t>
      </w:r>
      <w:r>
        <w:rPr>
          <w:rFonts w:hint="eastAsia" w:ascii="仿宋" w:hAnsi="仿宋" w:eastAsia="仿宋" w:cs="仿宋"/>
          <w:sz w:val="28"/>
          <w:szCs w:val="28"/>
          <w:highlight w:val="none"/>
          <w:u w:val="single"/>
          <w:lang w:val="en-US" w:eastAsia="zh-CN"/>
        </w:rPr>
        <w:t>4</w:t>
      </w:r>
      <w:r>
        <w:rPr>
          <w:rFonts w:hint="eastAsia" w:ascii="仿宋" w:hAnsi="仿宋" w:eastAsia="仿宋" w:cs="仿宋"/>
          <w:sz w:val="28"/>
          <w:szCs w:val="28"/>
          <w:highlight w:val="none"/>
          <w:u w:val="single"/>
        </w:rPr>
        <w:t>年度厂站数据中心软件平台运维服务项目</w:t>
      </w:r>
      <w:r>
        <w:rPr>
          <w:rFonts w:hint="eastAsia" w:ascii="仿宋" w:hAnsi="仿宋" w:eastAsia="仿宋" w:cs="仿宋"/>
          <w:sz w:val="28"/>
          <w:szCs w:val="28"/>
          <w:highlight w:val="none"/>
        </w:rPr>
        <w:t xml:space="preserve">已具备采购条件，现邀请合格单位参加本□施工  </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rPr>
        <w:t xml:space="preserve">货物 </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rPr>
        <w:t>服务项目采购活动，采□</w:t>
      </w:r>
      <w:r>
        <w:rPr>
          <w:rFonts w:hint="eastAsia" w:ascii="仿宋" w:hAnsi="仿宋" w:eastAsia="仿宋" w:cs="仿宋"/>
          <w:sz w:val="28"/>
          <w:szCs w:val="28"/>
          <w:highlight w:val="none"/>
          <w:u w:val="single"/>
        </w:rPr>
        <w:t xml:space="preserve">邀请询比 </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u w:val="single"/>
        </w:rPr>
        <w:t>公开询比</w:t>
      </w:r>
      <w:r>
        <w:rPr>
          <w:rFonts w:hint="eastAsia" w:ascii="仿宋" w:hAnsi="仿宋" w:eastAsia="仿宋" w:cs="仿宋"/>
          <w:sz w:val="28"/>
          <w:szCs w:val="28"/>
          <w:highlight w:val="none"/>
        </w:rPr>
        <w:t>的方式邀请合格供应商参加本项目采购活动。</w:t>
      </w:r>
    </w:p>
    <w:p>
      <w:pPr>
        <w:adjustRightInd w:val="0"/>
        <w:snapToGrid w:val="0"/>
        <w:spacing w:line="600" w:lineRule="exact"/>
        <w:jc w:val="left"/>
        <w:rPr>
          <w:rFonts w:hint="eastAsia" w:ascii="仿宋" w:hAnsi="仿宋" w:eastAsia="仿宋" w:cs="仿宋"/>
          <w:b/>
          <w:sz w:val="32"/>
          <w:szCs w:val="32"/>
          <w:highlight w:val="none"/>
        </w:rPr>
      </w:pPr>
      <w:r>
        <w:rPr>
          <w:rFonts w:hint="eastAsia" w:ascii="仿宋" w:hAnsi="仿宋" w:eastAsia="仿宋" w:cs="仿宋"/>
          <w:b/>
          <w:sz w:val="32"/>
          <w:szCs w:val="32"/>
          <w:highlight w:val="none"/>
        </w:rPr>
        <w:t>1.采购项目简介</w:t>
      </w:r>
    </w:p>
    <w:p>
      <w:pPr>
        <w:spacing w:line="360" w:lineRule="auto"/>
        <w:rPr>
          <w:rFonts w:hint="eastAsia" w:ascii="仿宋" w:hAnsi="仿宋" w:eastAsia="仿宋" w:cs="仿宋"/>
          <w:sz w:val="28"/>
          <w:szCs w:val="28"/>
          <w:highlight w:val="none"/>
          <w:u w:val="single"/>
          <w:lang w:eastAsia="zh-CN"/>
        </w:rPr>
      </w:pPr>
      <w:r>
        <w:rPr>
          <w:rFonts w:hint="eastAsia" w:ascii="仿宋" w:hAnsi="仿宋" w:eastAsia="仿宋" w:cs="仿宋"/>
          <w:sz w:val="28"/>
          <w:szCs w:val="28"/>
          <w:highlight w:val="none"/>
        </w:rPr>
        <w:t>1.1采购项目名称：</w:t>
      </w:r>
      <w:r>
        <w:rPr>
          <w:rFonts w:hint="eastAsia" w:ascii="仿宋" w:hAnsi="仿宋" w:eastAsia="仿宋" w:cs="仿宋"/>
          <w:sz w:val="28"/>
          <w:szCs w:val="28"/>
          <w:highlight w:val="none"/>
          <w:u w:val="single"/>
        </w:rPr>
        <w:t>广州市净水有限公司202</w:t>
      </w:r>
      <w:r>
        <w:rPr>
          <w:rFonts w:hint="eastAsia" w:ascii="仿宋" w:hAnsi="仿宋" w:eastAsia="仿宋" w:cs="仿宋"/>
          <w:sz w:val="28"/>
          <w:szCs w:val="28"/>
          <w:highlight w:val="none"/>
          <w:u w:val="single"/>
          <w:lang w:val="en-US" w:eastAsia="zh-CN"/>
        </w:rPr>
        <w:t>4</w:t>
      </w:r>
      <w:r>
        <w:rPr>
          <w:rFonts w:hint="eastAsia" w:ascii="仿宋" w:hAnsi="仿宋" w:eastAsia="仿宋" w:cs="仿宋"/>
          <w:sz w:val="28"/>
          <w:szCs w:val="28"/>
          <w:highlight w:val="none"/>
          <w:u w:val="single"/>
        </w:rPr>
        <w:t>年度厂站数据中心软件平台运维服务项目</w:t>
      </w:r>
    </w:p>
    <w:p>
      <w:pPr>
        <w:adjustRightInd w:val="0"/>
        <w:snapToGrid w:val="0"/>
        <w:spacing w:line="600" w:lineRule="exact"/>
        <w:jc w:val="left"/>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rPr>
        <w:t>1.2项目编号：</w:t>
      </w:r>
      <w:r>
        <w:rPr>
          <w:rFonts w:hint="eastAsia" w:ascii="仿宋" w:hAnsi="仿宋" w:eastAsia="仿宋" w:cs="仿宋"/>
          <w:sz w:val="28"/>
          <w:szCs w:val="28"/>
          <w:highlight w:val="none"/>
          <w:u w:val="single"/>
          <w:lang w:val="en-US" w:eastAsia="zh-CN"/>
        </w:rPr>
        <w:t>XJ-20240112-2</w:t>
      </w:r>
    </w:p>
    <w:p>
      <w:pPr>
        <w:adjustRightInd w:val="0"/>
        <w:snapToGrid w:val="0"/>
        <w:spacing w:line="600" w:lineRule="exact"/>
        <w:jc w:val="left"/>
        <w:rPr>
          <w:rFonts w:hint="eastAsia" w:ascii="仿宋" w:hAnsi="仿宋" w:eastAsia="仿宋" w:cs="仿宋"/>
          <w:sz w:val="28"/>
          <w:szCs w:val="28"/>
          <w:highlight w:val="none"/>
          <w:u w:val="single"/>
        </w:rPr>
      </w:pPr>
      <w:r>
        <w:rPr>
          <w:rFonts w:hint="eastAsia" w:ascii="仿宋" w:hAnsi="仿宋" w:eastAsia="仿宋" w:cs="仿宋"/>
          <w:sz w:val="28"/>
          <w:szCs w:val="28"/>
          <w:highlight w:val="none"/>
        </w:rPr>
        <w:t>1.3资金来源：</w:t>
      </w:r>
      <w:r>
        <w:rPr>
          <w:rFonts w:hint="eastAsia" w:ascii="仿宋" w:hAnsi="仿宋" w:eastAsia="仿宋" w:cs="仿宋"/>
          <w:sz w:val="28"/>
          <w:szCs w:val="28"/>
          <w:highlight w:val="none"/>
          <w:u w:val="single"/>
        </w:rPr>
        <w:t xml:space="preserve">自有资金  </w:t>
      </w:r>
    </w:p>
    <w:p>
      <w:pPr>
        <w:adjustRightInd w:val="0"/>
        <w:snapToGrid w:val="0"/>
        <w:spacing w:line="600" w:lineRule="exact"/>
        <w:jc w:val="left"/>
        <w:rPr>
          <w:rFonts w:hint="eastAsia" w:ascii="仿宋" w:hAnsi="仿宋" w:eastAsia="仿宋" w:cs="仿宋"/>
          <w:sz w:val="28"/>
          <w:szCs w:val="28"/>
          <w:highlight w:val="none"/>
          <w:u w:val="single"/>
        </w:rPr>
      </w:pPr>
      <w:r>
        <w:rPr>
          <w:rFonts w:hint="eastAsia" w:ascii="仿宋" w:hAnsi="仿宋" w:eastAsia="仿宋" w:cs="仿宋"/>
          <w:sz w:val="28"/>
          <w:szCs w:val="28"/>
          <w:highlight w:val="none"/>
        </w:rPr>
        <w:t>1.4最高限价（元）：</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u w:val="single"/>
          <w:lang w:val="en-US" w:eastAsia="zh-CN"/>
        </w:rPr>
        <w:t>27568</w:t>
      </w:r>
      <w:r>
        <w:rPr>
          <w:rFonts w:hint="eastAsia" w:ascii="仿宋" w:hAnsi="仿宋" w:eastAsia="仿宋" w:cs="仿宋"/>
          <w:sz w:val="28"/>
          <w:szCs w:val="28"/>
          <w:highlight w:val="none"/>
          <w:u w:val="single"/>
        </w:rPr>
        <w:t xml:space="preserve">0.00 </w:t>
      </w:r>
      <w:r>
        <w:rPr>
          <w:rFonts w:hint="eastAsia" w:ascii="仿宋" w:hAnsi="仿宋" w:eastAsia="仿宋" w:cs="仿宋"/>
          <w:sz w:val="28"/>
          <w:szCs w:val="28"/>
          <w:highlight w:val="none"/>
          <w:u w:val="single"/>
        </w:rPr>
        <w:br w:type="textWrapping"/>
      </w:r>
      <w:r>
        <w:rPr>
          <w:rFonts w:hint="eastAsia" w:ascii="仿宋" w:hAnsi="仿宋" w:eastAsia="仿宋" w:cs="仿宋"/>
          <w:sz w:val="28"/>
          <w:szCs w:val="28"/>
          <w:highlight w:val="none"/>
        </w:rPr>
        <w:t>1.5标段划分：</w:t>
      </w:r>
      <w:r>
        <w:rPr>
          <w:rFonts w:hint="eastAsia" w:ascii="仿宋" w:hAnsi="仿宋" w:eastAsia="仿宋" w:cs="仿宋"/>
          <w:sz w:val="28"/>
          <w:szCs w:val="28"/>
          <w:highlight w:val="none"/>
          <w:u w:val="single"/>
        </w:rPr>
        <w:t xml:space="preserve"> ---- </w:t>
      </w:r>
    </w:p>
    <w:p>
      <w:pPr>
        <w:adjustRightInd w:val="0"/>
        <w:snapToGrid w:val="0"/>
        <w:spacing w:line="600" w:lineRule="exact"/>
        <w:jc w:val="left"/>
        <w:rPr>
          <w:rFonts w:hint="eastAsia" w:ascii="仿宋" w:hAnsi="仿宋" w:eastAsia="仿宋" w:cs="仿宋"/>
          <w:b/>
          <w:color w:val="auto"/>
          <w:sz w:val="32"/>
          <w:szCs w:val="32"/>
          <w:highlight w:val="none"/>
        </w:rPr>
      </w:pPr>
      <w:r>
        <w:rPr>
          <w:rFonts w:hint="eastAsia" w:ascii="仿宋" w:hAnsi="仿宋" w:eastAsia="仿宋" w:cs="仿宋"/>
          <w:b/>
          <w:color w:val="auto"/>
          <w:sz w:val="32"/>
          <w:szCs w:val="32"/>
          <w:highlight w:val="none"/>
        </w:rPr>
        <w:t>2.采购内容和范围</w:t>
      </w:r>
    </w:p>
    <w:p>
      <w:pPr>
        <w:adjustRightInd w:val="0"/>
        <w:snapToGrid w:val="0"/>
        <w:spacing w:line="600" w:lineRule="exact"/>
        <w:jc w:val="left"/>
        <w:rPr>
          <w:rFonts w:hint="eastAsia" w:ascii="仿宋" w:hAnsi="仿宋" w:eastAsia="仿宋" w:cs="仿宋"/>
          <w:sz w:val="28"/>
          <w:szCs w:val="28"/>
          <w:highlight w:val="none"/>
          <w:u w:val="single"/>
        </w:rPr>
      </w:pPr>
      <w:r>
        <w:rPr>
          <w:rFonts w:hint="eastAsia" w:ascii="仿宋" w:hAnsi="仿宋" w:eastAsia="仿宋" w:cs="仿宋"/>
          <w:sz w:val="28"/>
          <w:szCs w:val="28"/>
          <w:highlight w:val="none"/>
        </w:rPr>
        <w:t>2.1采购内容和范围：</w:t>
      </w:r>
      <w:r>
        <w:rPr>
          <w:rFonts w:hint="eastAsia" w:ascii="仿宋" w:hAnsi="仿宋" w:eastAsia="仿宋" w:cs="仿宋"/>
          <w:sz w:val="28"/>
          <w:szCs w:val="28"/>
          <w:highlight w:val="none"/>
          <w:u w:val="none"/>
        </w:rPr>
        <w:t xml:space="preserve"> </w:t>
      </w:r>
      <w:r>
        <w:rPr>
          <w:rFonts w:hint="eastAsia" w:ascii="仿宋" w:hAnsi="仿宋" w:eastAsia="仿宋" w:cs="仿宋"/>
          <w:sz w:val="28"/>
          <w:szCs w:val="28"/>
          <w:highlight w:val="none"/>
          <w:u w:val="none"/>
          <w:lang w:val="en-US" w:eastAsia="zh-CN"/>
        </w:rPr>
        <w:t>为保障广州市净水有限公司所属13座净水厂的水质水量、水位、设备运行状态等生产运行数据的数据传输稳定、准确，本运维服务的主要内容包括：定期对平台进行巡查、数据备份及对数据中心IDC超融合虚拟化服务器维护；根据需求完成系统安全漏洞扫描，并对扫描到的漏洞添加补丁，保障本项目所有运行数据的传输、</w:t>
      </w:r>
      <w:r>
        <w:rPr>
          <w:rFonts w:hint="eastAsia" w:ascii="仿宋" w:hAnsi="仿宋" w:eastAsia="仿宋" w:cs="仿宋"/>
          <w:sz w:val="28"/>
          <w:szCs w:val="28"/>
          <w:highlight w:val="none"/>
          <w:u w:val="none"/>
          <w:lang w:val="zh-CN" w:eastAsia="zh-CN"/>
        </w:rPr>
        <w:t>数据库</w:t>
      </w:r>
      <w:r>
        <w:rPr>
          <w:rFonts w:hint="eastAsia" w:ascii="仿宋" w:hAnsi="仿宋" w:eastAsia="仿宋" w:cs="仿宋"/>
          <w:sz w:val="28"/>
          <w:szCs w:val="28"/>
          <w:highlight w:val="none"/>
          <w:u w:val="none"/>
          <w:lang w:val="en-US" w:eastAsia="zh-CN"/>
        </w:rPr>
        <w:t>及相关服务</w:t>
      </w:r>
      <w:r>
        <w:rPr>
          <w:rFonts w:hint="eastAsia" w:ascii="仿宋" w:hAnsi="仿宋" w:eastAsia="仿宋" w:cs="仿宋"/>
          <w:sz w:val="28"/>
          <w:szCs w:val="28"/>
          <w:highlight w:val="none"/>
          <w:u w:val="none"/>
          <w:lang w:val="zh-CN" w:eastAsia="zh-CN"/>
        </w:rPr>
        <w:t>的正常运行</w:t>
      </w:r>
      <w:r>
        <w:rPr>
          <w:rFonts w:hint="eastAsia" w:ascii="仿宋" w:hAnsi="仿宋" w:eastAsia="仿宋" w:cs="仿宋"/>
          <w:sz w:val="28"/>
          <w:szCs w:val="28"/>
          <w:highlight w:val="none"/>
          <w:u w:val="none"/>
          <w:lang w:val="en-US" w:eastAsia="zh-CN"/>
        </w:rPr>
        <w:t>，并根据业务需要优化完善相关画面及数据。</w:t>
      </w:r>
      <w:r>
        <w:rPr>
          <w:rFonts w:hint="eastAsia" w:ascii="仿宋" w:hAnsi="仿宋" w:eastAsia="仿宋" w:cs="仿宋"/>
          <w:sz w:val="28"/>
          <w:szCs w:val="28"/>
          <w:highlight w:val="none"/>
          <w:u w:val="none"/>
        </w:rPr>
        <w:t xml:space="preserve">               </w:t>
      </w:r>
      <w:r>
        <w:rPr>
          <w:rFonts w:hint="eastAsia" w:ascii="仿宋" w:hAnsi="仿宋" w:eastAsia="仿宋" w:cs="仿宋"/>
          <w:sz w:val="28"/>
          <w:szCs w:val="28"/>
          <w:highlight w:val="none"/>
          <w:u w:val="single"/>
        </w:rPr>
        <w:t xml:space="preserve">                   </w:t>
      </w:r>
    </w:p>
    <w:p>
      <w:pPr>
        <w:adjustRightInd w:val="0"/>
        <w:snapToGrid w:val="0"/>
        <w:spacing w:line="600" w:lineRule="exact"/>
        <w:jc w:val="left"/>
        <w:rPr>
          <w:rFonts w:hint="eastAsia" w:ascii="仿宋" w:hAnsi="仿宋" w:eastAsia="仿宋" w:cs="仿宋"/>
          <w:sz w:val="28"/>
          <w:szCs w:val="28"/>
          <w:highlight w:val="none"/>
        </w:rPr>
      </w:pPr>
      <w:r>
        <w:rPr>
          <w:rFonts w:hint="eastAsia" w:ascii="仿宋" w:hAnsi="仿宋" w:eastAsia="仿宋" w:cs="仿宋"/>
          <w:sz w:val="28"/>
          <w:szCs w:val="28"/>
          <w:highlight w:val="none"/>
        </w:rPr>
        <w:t>2.2项目工期：</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rPr>
        <w:t xml:space="preserve">计划工期   □交货期  </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rPr>
        <w:t>服务期为自合同签订之日起11个月，暂定2024年2月1日-2024年12月31日</w:t>
      </w:r>
      <w:r>
        <w:rPr>
          <w:rFonts w:hint="eastAsia" w:ascii="仿宋" w:hAnsi="仿宋" w:eastAsia="仿宋" w:cs="仿宋"/>
          <w:sz w:val="28"/>
          <w:szCs w:val="28"/>
          <w:highlight w:val="none"/>
          <w:u w:val="single"/>
        </w:rPr>
        <w:t xml:space="preserve"> </w:t>
      </w:r>
    </w:p>
    <w:p>
      <w:pPr>
        <w:adjustRightInd w:val="0"/>
        <w:snapToGrid w:val="0"/>
        <w:spacing w:line="600" w:lineRule="exact"/>
        <w:jc w:val="left"/>
        <w:rPr>
          <w:rFonts w:hint="eastAsia" w:ascii="仿宋" w:hAnsi="仿宋" w:eastAsia="仿宋" w:cs="仿宋"/>
          <w:sz w:val="28"/>
          <w:szCs w:val="28"/>
          <w:highlight w:val="none"/>
          <w:u w:val="single"/>
        </w:rPr>
      </w:pPr>
      <w:r>
        <w:rPr>
          <w:rFonts w:hint="eastAsia" w:ascii="仿宋" w:hAnsi="仿宋" w:eastAsia="仿宋" w:cs="仿宋"/>
          <w:sz w:val="28"/>
          <w:szCs w:val="28"/>
          <w:highlight w:val="none"/>
        </w:rPr>
        <w:t xml:space="preserve">2.3地点：□建设地点  □交货地点  </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rPr>
        <w:t>服务地点位于</w:t>
      </w:r>
      <w:r>
        <w:rPr>
          <w:rFonts w:hint="eastAsia" w:ascii="仿宋" w:hAnsi="仿宋" w:eastAsia="仿宋" w:cs="仿宋"/>
          <w:sz w:val="28"/>
          <w:szCs w:val="28"/>
          <w:highlight w:val="none"/>
          <w:u w:val="single"/>
        </w:rPr>
        <w:t xml:space="preserve"> 广州市         </w:t>
      </w:r>
    </w:p>
    <w:p>
      <w:pPr>
        <w:adjustRightInd w:val="0"/>
        <w:snapToGrid w:val="0"/>
        <w:spacing w:line="600" w:lineRule="exact"/>
        <w:ind w:left="420" w:right="-369" w:rightChars="-176" w:hanging="420" w:hangingChars="150"/>
        <w:jc w:val="left"/>
        <w:rPr>
          <w:rFonts w:hint="eastAsia" w:ascii="仿宋" w:hAnsi="仿宋" w:eastAsia="仿宋" w:cs="仿宋"/>
          <w:sz w:val="28"/>
          <w:szCs w:val="28"/>
          <w:highlight w:val="none"/>
        </w:rPr>
      </w:pPr>
      <w:r>
        <w:rPr>
          <w:rFonts w:hint="eastAsia" w:ascii="仿宋" w:hAnsi="仿宋" w:eastAsia="仿宋" w:cs="仿宋"/>
          <w:sz w:val="28"/>
          <w:szCs w:val="28"/>
          <w:highlight w:val="none"/>
        </w:rPr>
        <w:t xml:space="preserve">2.4质量要求：□施工质量要求   □货物质量标准或主要技术性能指标 </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rPr>
        <w:t>服务质量要求或服务标准如下：</w:t>
      </w:r>
      <w:r>
        <w:rPr>
          <w:rFonts w:hint="eastAsia" w:ascii="仿宋" w:hAnsi="仿宋" w:eastAsia="仿宋" w:cs="仿宋"/>
          <w:sz w:val="28"/>
          <w:szCs w:val="28"/>
          <w:highlight w:val="none"/>
          <w:u w:val="single"/>
        </w:rPr>
        <w:t>详见</w:t>
      </w:r>
      <w:r>
        <w:rPr>
          <w:rFonts w:hint="eastAsia" w:ascii="仿宋" w:hAnsi="仿宋" w:eastAsia="仿宋" w:cs="仿宋"/>
          <w:sz w:val="28"/>
          <w:szCs w:val="28"/>
          <w:highlight w:val="none"/>
          <w:u w:val="single"/>
          <w:lang w:val="en-US" w:eastAsia="zh-CN"/>
        </w:rPr>
        <w:t>运维需求</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u w:val="none"/>
        </w:rPr>
        <w:t xml:space="preserve">              </w:t>
      </w:r>
    </w:p>
    <w:p>
      <w:pPr>
        <w:adjustRightInd w:val="0"/>
        <w:snapToGrid w:val="0"/>
        <w:spacing w:line="600" w:lineRule="exact"/>
        <w:ind w:left="420" w:right="-369" w:rightChars="-176" w:hanging="420" w:hangingChars="150"/>
        <w:jc w:val="left"/>
        <w:rPr>
          <w:rFonts w:hint="eastAsia" w:ascii="仿宋" w:hAnsi="仿宋" w:eastAsia="仿宋" w:cs="仿宋"/>
          <w:sz w:val="28"/>
          <w:szCs w:val="28"/>
          <w:highlight w:val="none"/>
        </w:rPr>
      </w:pPr>
      <w:r>
        <w:rPr>
          <w:rFonts w:hint="eastAsia" w:ascii="仿宋" w:hAnsi="仿宋" w:eastAsia="仿宋" w:cs="仿宋"/>
          <w:sz w:val="28"/>
          <w:szCs w:val="28"/>
          <w:highlight w:val="none"/>
        </w:rPr>
        <w:t>2.5其他：</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rPr>
        <w:t>安全目标如下：</w:t>
      </w:r>
      <w:r>
        <w:rPr>
          <w:rFonts w:hint="eastAsia" w:ascii="仿宋" w:hAnsi="仿宋" w:eastAsia="仿宋" w:cs="仿宋"/>
          <w:sz w:val="28"/>
          <w:szCs w:val="28"/>
          <w:highlight w:val="none"/>
          <w:u w:val="single"/>
        </w:rPr>
        <w:t xml:space="preserve"> 零事故。</w:t>
      </w:r>
      <w:r>
        <w:rPr>
          <w:rFonts w:hint="eastAsia" w:ascii="仿宋" w:hAnsi="仿宋" w:eastAsia="仿宋" w:cs="仿宋"/>
          <w:sz w:val="28"/>
          <w:szCs w:val="28"/>
          <w:highlight w:val="none"/>
          <w:u w:val="none"/>
        </w:rPr>
        <w:t xml:space="preserve">                                    </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rPr>
        <w:t xml:space="preserve"> </w:t>
      </w:r>
    </w:p>
    <w:p>
      <w:pPr>
        <w:adjustRightInd w:val="0"/>
        <w:snapToGrid w:val="0"/>
        <w:spacing w:line="600" w:lineRule="exact"/>
        <w:jc w:val="left"/>
        <w:rPr>
          <w:rFonts w:hint="eastAsia" w:ascii="仿宋" w:hAnsi="仿宋" w:eastAsia="仿宋" w:cs="仿宋"/>
          <w:b/>
          <w:sz w:val="32"/>
          <w:szCs w:val="32"/>
          <w:highlight w:val="none"/>
        </w:rPr>
      </w:pPr>
      <w:r>
        <w:rPr>
          <w:rFonts w:hint="eastAsia" w:ascii="仿宋" w:hAnsi="仿宋" w:eastAsia="仿宋" w:cs="仿宋"/>
          <w:b/>
          <w:sz w:val="32"/>
          <w:szCs w:val="32"/>
          <w:highlight w:val="none"/>
        </w:rPr>
        <w:t>3.供应商资格要求（须提供复印件并加盖单位公章）</w:t>
      </w:r>
    </w:p>
    <w:p>
      <w:pPr>
        <w:adjustRightInd w:val="0"/>
        <w:snapToGrid w:val="0"/>
        <w:spacing w:line="600" w:lineRule="exact"/>
        <w:jc w:val="left"/>
        <w:rPr>
          <w:rFonts w:hint="eastAsia" w:ascii="仿宋" w:hAnsi="仿宋" w:eastAsia="仿宋" w:cs="仿宋"/>
          <w:sz w:val="28"/>
          <w:szCs w:val="28"/>
          <w:highlight w:val="none"/>
          <w:u w:val="none"/>
        </w:rPr>
      </w:pPr>
      <w:r>
        <w:rPr>
          <w:rFonts w:hint="eastAsia" w:ascii="仿宋" w:hAnsi="仿宋" w:eastAsia="仿宋" w:cs="仿宋"/>
          <w:sz w:val="28"/>
          <w:szCs w:val="28"/>
          <w:highlight w:val="none"/>
          <w:u w:val="none"/>
        </w:rPr>
        <w:t>3.1参与本项目采购活动的供应商应当依法设立且满足如下要求：</w:t>
      </w:r>
    </w:p>
    <w:p>
      <w:pPr>
        <w:adjustRightInd w:val="0"/>
        <w:snapToGrid w:val="0"/>
        <w:spacing w:line="600" w:lineRule="exact"/>
        <w:jc w:val="left"/>
        <w:rPr>
          <w:rFonts w:hint="eastAsia" w:ascii="仿宋" w:hAnsi="仿宋" w:eastAsia="仿宋" w:cs="仿宋"/>
          <w:sz w:val="28"/>
          <w:szCs w:val="28"/>
          <w:highlight w:val="none"/>
          <w:u w:val="none"/>
        </w:rPr>
      </w:pP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u w:val="none"/>
        </w:rPr>
        <w:t>（1）报价单位须是在中华人民共和国境内注册的法人或其他组织，具有独立法人资格，持有事业单位登记管理部门核发的事业单位法人证书或工商行政管理部门核发的企业法人营业执照，且在有效期内。</w:t>
      </w:r>
    </w:p>
    <w:p>
      <w:pPr>
        <w:adjustRightInd w:val="0"/>
        <w:snapToGrid w:val="0"/>
        <w:spacing w:line="600" w:lineRule="exact"/>
        <w:jc w:val="left"/>
        <w:rPr>
          <w:rFonts w:hint="eastAsia" w:ascii="仿宋" w:hAnsi="仿宋" w:eastAsia="仿宋" w:cs="仿宋"/>
          <w:sz w:val="28"/>
          <w:szCs w:val="28"/>
          <w:highlight w:val="none"/>
          <w:u w:val="none"/>
        </w:rPr>
      </w:pP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u w:val="none"/>
        </w:rPr>
        <w:t>（2）供应商应当具备</w:t>
      </w:r>
      <w:r>
        <w:rPr>
          <w:rFonts w:hint="eastAsia" w:ascii="仿宋" w:hAnsi="仿宋" w:eastAsia="仿宋" w:cs="仿宋"/>
          <w:sz w:val="28"/>
          <w:szCs w:val="28"/>
          <w:highlight w:val="none"/>
          <w:u w:val="none"/>
          <w:lang w:val="en-US" w:eastAsia="zh-CN"/>
        </w:rPr>
        <w:t>资质</w:t>
      </w:r>
      <w:r>
        <w:rPr>
          <w:rFonts w:hint="eastAsia" w:ascii="仿宋" w:hAnsi="仿宋" w:eastAsia="仿宋" w:cs="仿宋"/>
          <w:sz w:val="28"/>
          <w:szCs w:val="28"/>
          <w:highlight w:val="none"/>
          <w:u w:val="none"/>
        </w:rPr>
        <w:t>。</w:t>
      </w:r>
    </w:p>
    <w:p>
      <w:pPr>
        <w:adjustRightInd w:val="0"/>
        <w:snapToGrid w:val="0"/>
        <w:spacing w:line="600" w:lineRule="exact"/>
        <w:jc w:val="left"/>
        <w:rPr>
          <w:rFonts w:hint="eastAsia" w:ascii="仿宋" w:hAnsi="仿宋" w:eastAsia="仿宋" w:cs="仿宋"/>
          <w:sz w:val="28"/>
          <w:szCs w:val="28"/>
          <w:highlight w:val="none"/>
          <w:u w:val="none"/>
        </w:rPr>
      </w:pP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u w:val="none"/>
        </w:rPr>
        <w:t>（3） 20</w:t>
      </w:r>
      <w:r>
        <w:rPr>
          <w:rFonts w:hint="eastAsia" w:ascii="仿宋" w:hAnsi="仿宋" w:eastAsia="仿宋" w:cs="仿宋"/>
          <w:sz w:val="28"/>
          <w:szCs w:val="28"/>
          <w:highlight w:val="none"/>
          <w:u w:val="none"/>
          <w:lang w:val="en-US" w:eastAsia="zh-CN"/>
        </w:rPr>
        <w:t>21</w:t>
      </w:r>
      <w:r>
        <w:rPr>
          <w:rFonts w:hint="eastAsia" w:ascii="仿宋" w:hAnsi="仿宋" w:eastAsia="仿宋" w:cs="仿宋"/>
          <w:sz w:val="28"/>
          <w:szCs w:val="28"/>
          <w:highlight w:val="none"/>
          <w:u w:val="none"/>
        </w:rPr>
        <w:t xml:space="preserve"> 年1月1日至今，供应商最少具有一项</w:t>
      </w:r>
      <w:r>
        <w:rPr>
          <w:rFonts w:hint="eastAsia" w:ascii="仿宋" w:hAnsi="仿宋" w:eastAsia="仿宋" w:cs="仿宋"/>
          <w:sz w:val="28"/>
          <w:szCs w:val="28"/>
          <w:highlight w:val="none"/>
          <w:u w:val="none"/>
          <w:lang w:val="en-US" w:eastAsia="zh-CN"/>
        </w:rPr>
        <w:t>单项合同金额不低于15万元的</w:t>
      </w:r>
      <w:r>
        <w:rPr>
          <w:rFonts w:hint="eastAsia" w:ascii="仿宋" w:hAnsi="仿宋" w:eastAsia="仿宋" w:cs="仿宋"/>
          <w:sz w:val="28"/>
          <w:szCs w:val="28"/>
          <w:highlight w:val="none"/>
        </w:rPr>
        <w:t>自动化项目</w:t>
      </w:r>
      <w:r>
        <w:rPr>
          <w:rFonts w:hint="eastAsia" w:ascii="仿宋" w:hAnsi="仿宋" w:eastAsia="仿宋" w:cs="仿宋"/>
          <w:sz w:val="28"/>
          <w:szCs w:val="28"/>
          <w:highlight w:val="none"/>
          <w:lang w:val="en-US" w:eastAsia="zh-CN"/>
        </w:rPr>
        <w:t>建设</w:t>
      </w:r>
      <w:r>
        <w:rPr>
          <w:rFonts w:hint="eastAsia" w:ascii="仿宋" w:hAnsi="仿宋" w:eastAsia="仿宋" w:cs="仿宋"/>
          <w:sz w:val="28"/>
          <w:szCs w:val="28"/>
          <w:highlight w:val="none"/>
        </w:rPr>
        <w:t>或自动化运维服务</w:t>
      </w:r>
      <w:r>
        <w:rPr>
          <w:rFonts w:hint="eastAsia" w:ascii="仿宋" w:hAnsi="仿宋" w:eastAsia="仿宋" w:cs="仿宋"/>
          <w:sz w:val="28"/>
          <w:szCs w:val="28"/>
          <w:highlight w:val="none"/>
          <w:u w:val="none"/>
          <w:lang w:val="en-US" w:eastAsia="zh-CN"/>
        </w:rPr>
        <w:t>业绩。</w:t>
      </w:r>
      <w:r>
        <w:rPr>
          <w:rFonts w:hint="eastAsia" w:ascii="仿宋" w:hAnsi="仿宋" w:eastAsia="仿宋" w:cs="仿宋"/>
          <w:sz w:val="28"/>
          <w:szCs w:val="28"/>
          <w:highlight w:val="none"/>
          <w:u w:val="none"/>
        </w:rPr>
        <w:t>（提供合同复印件证明，包括但不限于项目名称、金额及实施内容、合同盖章、签订日期，加盖单位公章）</w:t>
      </w:r>
    </w:p>
    <w:p>
      <w:pPr>
        <w:adjustRightInd w:val="0"/>
        <w:snapToGrid w:val="0"/>
        <w:spacing w:line="600" w:lineRule="exact"/>
        <w:jc w:val="left"/>
        <w:rPr>
          <w:rFonts w:hint="eastAsia" w:ascii="仿宋" w:hAnsi="仿宋" w:eastAsia="仿宋" w:cs="仿宋"/>
          <w:sz w:val="28"/>
          <w:szCs w:val="28"/>
          <w:highlight w:val="none"/>
        </w:rPr>
      </w:pPr>
      <w:r>
        <w:rPr>
          <w:rFonts w:hint="eastAsia" w:ascii="仿宋" w:hAnsi="仿宋" w:eastAsia="仿宋" w:cs="仿宋"/>
          <w:sz w:val="28"/>
          <w:szCs w:val="28"/>
          <w:highlight w:val="none"/>
        </w:rPr>
        <w:t>3.2供应商在响应文件提交截止日期止不得存在下列情形之一（须出具</w:t>
      </w:r>
      <w:r>
        <w:rPr>
          <w:rFonts w:hint="eastAsia" w:ascii="仿宋" w:hAnsi="仿宋" w:eastAsia="仿宋" w:cs="仿宋"/>
          <w:sz w:val="28"/>
          <w:szCs w:val="28"/>
          <w:highlight w:val="none"/>
          <w:lang w:val="en-US" w:eastAsia="zh-CN"/>
        </w:rPr>
        <w:t>不得存在情形</w:t>
      </w:r>
      <w:r>
        <w:rPr>
          <w:rFonts w:hint="eastAsia" w:ascii="仿宋" w:hAnsi="仿宋" w:eastAsia="仿宋" w:cs="仿宋"/>
          <w:sz w:val="28"/>
          <w:szCs w:val="28"/>
          <w:highlight w:val="none"/>
        </w:rPr>
        <w:t>承诺函）：</w:t>
      </w:r>
    </w:p>
    <w:p>
      <w:pPr>
        <w:adjustRightInd w:val="0"/>
        <w:snapToGrid w:val="0"/>
        <w:spacing w:line="360" w:lineRule="auto"/>
        <w:ind w:firstLine="420" w:firstLineChars="150"/>
        <w:rPr>
          <w:rFonts w:ascii="仿宋_GB2312" w:eastAsia="仿宋_GB2312"/>
          <w:sz w:val="28"/>
          <w:szCs w:val="28"/>
          <w:highlight w:val="none"/>
        </w:rPr>
      </w:pPr>
      <w:r>
        <w:rPr>
          <w:rFonts w:hint="eastAsia" w:ascii="仿宋_GB2312" w:eastAsia="仿宋_GB2312"/>
          <w:sz w:val="28"/>
          <w:szCs w:val="28"/>
          <w:highlight w:val="none"/>
        </w:rPr>
        <w:t>（1）与本项目其他供应商的单位负责人为同一人。</w:t>
      </w:r>
    </w:p>
    <w:p>
      <w:pPr>
        <w:adjustRightInd w:val="0"/>
        <w:snapToGrid w:val="0"/>
        <w:spacing w:line="360" w:lineRule="auto"/>
        <w:ind w:firstLine="420" w:firstLineChars="150"/>
        <w:rPr>
          <w:rFonts w:ascii="仿宋_GB2312" w:eastAsia="仿宋_GB2312"/>
          <w:sz w:val="28"/>
          <w:szCs w:val="28"/>
          <w:highlight w:val="none"/>
        </w:rPr>
      </w:pPr>
      <w:r>
        <w:rPr>
          <w:rFonts w:hint="eastAsia" w:ascii="仿宋_GB2312" w:eastAsia="仿宋_GB2312"/>
          <w:sz w:val="28"/>
          <w:szCs w:val="28"/>
          <w:highlight w:val="none"/>
        </w:rPr>
        <w:t>（2）与本项目其他供应商存在控股或管理关系。</w:t>
      </w:r>
    </w:p>
    <w:p>
      <w:pPr>
        <w:adjustRightInd w:val="0"/>
        <w:snapToGrid w:val="0"/>
        <w:spacing w:line="360" w:lineRule="auto"/>
        <w:ind w:firstLine="420" w:firstLineChars="150"/>
        <w:rPr>
          <w:rFonts w:ascii="仿宋_GB2312" w:eastAsia="仿宋_GB2312"/>
          <w:sz w:val="28"/>
          <w:szCs w:val="28"/>
          <w:highlight w:val="none"/>
        </w:rPr>
      </w:pPr>
      <w:r>
        <w:rPr>
          <w:rFonts w:hint="eastAsia" w:ascii="仿宋_GB2312" w:eastAsia="仿宋_GB2312"/>
          <w:sz w:val="28"/>
          <w:szCs w:val="28"/>
          <w:highlight w:val="none"/>
        </w:rPr>
        <w:t>（3）被本项目所在地省级以上行业主管部门依法暂停、取消投标或禁止参加采购活动且处于有效期内的。</w:t>
      </w:r>
    </w:p>
    <w:p>
      <w:pPr>
        <w:adjustRightInd w:val="0"/>
        <w:snapToGrid w:val="0"/>
        <w:spacing w:line="360" w:lineRule="auto"/>
        <w:ind w:firstLine="420" w:firstLineChars="150"/>
        <w:rPr>
          <w:rFonts w:ascii="仿宋_GB2312" w:eastAsia="仿宋_GB2312"/>
          <w:sz w:val="28"/>
          <w:szCs w:val="28"/>
          <w:highlight w:val="none"/>
        </w:rPr>
      </w:pPr>
      <w:r>
        <w:rPr>
          <w:rFonts w:hint="eastAsia" w:ascii="仿宋_GB2312" w:eastAsia="仿宋_GB2312"/>
          <w:sz w:val="28"/>
          <w:szCs w:val="28"/>
          <w:highlight w:val="none"/>
        </w:rPr>
        <w:t>（4）处于被责令停产停业、暂扣或者吊销执照、暂扣或者吊销许可证、吊销资质证书状态。</w:t>
      </w:r>
    </w:p>
    <w:p>
      <w:pPr>
        <w:adjustRightInd w:val="0"/>
        <w:snapToGrid w:val="0"/>
        <w:spacing w:line="360" w:lineRule="auto"/>
        <w:ind w:firstLine="420" w:firstLineChars="150"/>
        <w:rPr>
          <w:rFonts w:ascii="仿宋_GB2312" w:eastAsia="仿宋_GB2312"/>
          <w:sz w:val="28"/>
          <w:szCs w:val="28"/>
          <w:highlight w:val="none"/>
        </w:rPr>
      </w:pPr>
      <w:r>
        <w:rPr>
          <w:rFonts w:hint="eastAsia" w:ascii="仿宋_GB2312" w:eastAsia="仿宋_GB2312"/>
          <w:sz w:val="28"/>
          <w:szCs w:val="28"/>
          <w:highlight w:val="none"/>
        </w:rPr>
        <w:t>（5）进入清算程序，或被宣告破产，或其他丧失履约能力情形的。</w:t>
      </w:r>
    </w:p>
    <w:p>
      <w:pPr>
        <w:adjustRightInd w:val="0"/>
        <w:snapToGrid w:val="0"/>
        <w:spacing w:line="360" w:lineRule="auto"/>
        <w:ind w:firstLine="420" w:firstLineChars="150"/>
        <w:rPr>
          <w:rFonts w:ascii="仿宋_GB2312" w:eastAsia="仿宋_GB2312"/>
          <w:sz w:val="28"/>
          <w:szCs w:val="28"/>
          <w:highlight w:val="none"/>
        </w:rPr>
      </w:pPr>
      <w:r>
        <w:rPr>
          <w:rFonts w:hint="eastAsia" w:ascii="仿宋_GB2312" w:eastAsia="仿宋_GB2312"/>
          <w:sz w:val="28"/>
          <w:szCs w:val="28"/>
          <w:highlight w:val="none"/>
        </w:rPr>
        <w:t>（6）近三年内因发生质量或安全生产事故等受到行政处罚且在处罚期内的。</w:t>
      </w:r>
    </w:p>
    <w:p>
      <w:pPr>
        <w:adjustRightInd w:val="0"/>
        <w:snapToGrid w:val="0"/>
        <w:spacing w:line="360" w:lineRule="auto"/>
        <w:ind w:firstLine="420" w:firstLineChars="150"/>
        <w:rPr>
          <w:rFonts w:ascii="仿宋_GB2312" w:eastAsia="仿宋_GB2312"/>
          <w:sz w:val="28"/>
          <w:szCs w:val="28"/>
          <w:highlight w:val="none"/>
        </w:rPr>
      </w:pPr>
      <w:r>
        <w:rPr>
          <w:rFonts w:hint="eastAsia" w:ascii="仿宋_GB2312" w:eastAsia="仿宋_GB2312"/>
          <w:sz w:val="28"/>
          <w:szCs w:val="28"/>
          <w:highlight w:val="none"/>
        </w:rPr>
        <w:t>（7）被最高人民法院在“信用中国”网站（www.creditchina.gov.cn）或各级信用信息共享平台中列入失信被执行人名单。</w:t>
      </w:r>
    </w:p>
    <w:p>
      <w:pPr>
        <w:adjustRightInd w:val="0"/>
        <w:snapToGrid w:val="0"/>
        <w:spacing w:line="360" w:lineRule="auto"/>
        <w:ind w:firstLine="420" w:firstLineChars="150"/>
        <w:rPr>
          <w:rFonts w:ascii="仿宋_GB2312" w:eastAsia="仿宋_GB2312"/>
          <w:sz w:val="28"/>
          <w:szCs w:val="28"/>
          <w:highlight w:val="none"/>
        </w:rPr>
      </w:pPr>
      <w:r>
        <w:rPr>
          <w:rFonts w:hint="eastAsia" w:ascii="仿宋_GB2312" w:eastAsia="仿宋_GB2312"/>
          <w:sz w:val="28"/>
          <w:szCs w:val="28"/>
          <w:highlight w:val="none"/>
        </w:rPr>
        <w:t>（8）被“全国企业信用信息公示系统”（网址：http://www.gsxt.gov.cn/）列入经营异常名录和严重违法企业名单。</w:t>
      </w:r>
    </w:p>
    <w:p>
      <w:pPr>
        <w:adjustRightInd w:val="0"/>
        <w:snapToGrid w:val="0"/>
        <w:spacing w:line="360" w:lineRule="auto"/>
        <w:ind w:firstLine="420" w:firstLineChars="150"/>
        <w:rPr>
          <w:rFonts w:ascii="仿宋_GB2312" w:eastAsia="仿宋_GB2312"/>
          <w:sz w:val="28"/>
          <w:szCs w:val="28"/>
          <w:highlight w:val="none"/>
        </w:rPr>
      </w:pPr>
      <w:r>
        <w:rPr>
          <w:rFonts w:hint="eastAsia" w:ascii="仿宋_GB2312" w:eastAsia="仿宋_GB2312"/>
          <w:sz w:val="28"/>
          <w:szCs w:val="28"/>
          <w:highlight w:val="none"/>
        </w:rPr>
        <w:t>（9）被“信用广州”网站纳入失信被执行人名单（失信黑名单）。</w:t>
      </w:r>
    </w:p>
    <w:p>
      <w:pPr>
        <w:adjustRightInd w:val="0"/>
        <w:snapToGrid w:val="0"/>
        <w:spacing w:line="360" w:lineRule="auto"/>
        <w:ind w:firstLine="420" w:firstLineChars="150"/>
        <w:rPr>
          <w:rFonts w:ascii="仿宋_GB2312" w:eastAsia="仿宋_GB2312"/>
          <w:sz w:val="28"/>
          <w:szCs w:val="28"/>
          <w:highlight w:val="none"/>
        </w:rPr>
      </w:pPr>
      <w:r>
        <w:rPr>
          <w:rFonts w:hint="eastAsia" w:ascii="仿宋_GB2312" w:eastAsia="仿宋_GB2312"/>
          <w:sz w:val="28"/>
          <w:szCs w:val="28"/>
          <w:highlight w:val="none"/>
        </w:rPr>
        <w:t>（10）其他违法违纪行为，经审查认为不宜被邀请参加采购活动的。</w:t>
      </w:r>
    </w:p>
    <w:p>
      <w:pPr>
        <w:adjustRightInd w:val="0"/>
        <w:snapToGrid w:val="0"/>
        <w:spacing w:line="600" w:lineRule="exact"/>
        <w:ind w:firstLine="420" w:firstLineChars="150"/>
        <w:jc w:val="left"/>
        <w:rPr>
          <w:rFonts w:hint="eastAsia" w:ascii="仿宋" w:hAnsi="仿宋" w:eastAsia="仿宋" w:cs="仿宋"/>
          <w:sz w:val="28"/>
          <w:szCs w:val="28"/>
          <w:highlight w:val="none"/>
          <w:u w:val="single"/>
        </w:rPr>
      </w:pPr>
      <w:r>
        <w:rPr>
          <w:rFonts w:hint="eastAsia" w:ascii="仿宋_GB2312" w:eastAsia="仿宋_GB2312"/>
          <w:sz w:val="28"/>
          <w:szCs w:val="28"/>
          <w:highlight w:val="none"/>
        </w:rPr>
        <w:t>（11）其他禁止情形：</w:t>
      </w:r>
      <w:r>
        <w:rPr>
          <w:rFonts w:hint="eastAsia" w:ascii="仿宋_GB2312" w:eastAsia="仿宋_GB2312"/>
          <w:color w:val="auto"/>
          <w:sz w:val="28"/>
          <w:szCs w:val="28"/>
          <w:highlight w:val="none"/>
          <w:u w:val="single"/>
        </w:rPr>
        <w:t xml:space="preserve">      </w:t>
      </w:r>
    </w:p>
    <w:p>
      <w:pPr>
        <w:adjustRightInd w:val="0"/>
        <w:snapToGrid w:val="0"/>
        <w:spacing w:line="600" w:lineRule="exact"/>
        <w:jc w:val="left"/>
        <w:rPr>
          <w:rFonts w:hint="eastAsia" w:ascii="仿宋" w:hAnsi="仿宋" w:eastAsia="仿宋" w:cs="仿宋"/>
          <w:sz w:val="28"/>
          <w:szCs w:val="28"/>
          <w:highlight w:val="none"/>
        </w:rPr>
      </w:pPr>
      <w:r>
        <w:rPr>
          <w:rFonts w:hint="eastAsia" w:ascii="仿宋" w:hAnsi="仿宋" w:eastAsia="仿宋" w:cs="仿宋"/>
          <w:sz w:val="28"/>
          <w:szCs w:val="28"/>
          <w:highlight w:val="none"/>
        </w:rPr>
        <w:t>3.3本次项目</w:t>
      </w:r>
      <w:r>
        <w:rPr>
          <w:rFonts w:hint="eastAsia" w:ascii="仿宋" w:hAnsi="仿宋" w:eastAsia="仿宋" w:cs="仿宋"/>
          <w:sz w:val="28"/>
          <w:szCs w:val="28"/>
          <w:highlight w:val="none"/>
          <w:u w:val="single"/>
        </w:rPr>
        <w:t>不接受</w:t>
      </w:r>
      <w:r>
        <w:rPr>
          <w:rFonts w:hint="eastAsia" w:ascii="仿宋" w:hAnsi="仿宋" w:eastAsia="仿宋" w:cs="仿宋"/>
          <w:sz w:val="28"/>
          <w:szCs w:val="28"/>
          <w:highlight w:val="none"/>
        </w:rPr>
        <w:t>联合体参加采购活动</w:t>
      </w:r>
    </w:p>
    <w:p>
      <w:pPr>
        <w:adjustRightInd w:val="0"/>
        <w:snapToGrid w:val="0"/>
        <w:spacing w:line="600" w:lineRule="exact"/>
        <w:jc w:val="left"/>
        <w:rPr>
          <w:rFonts w:hint="eastAsia" w:ascii="仿宋" w:hAnsi="仿宋" w:eastAsia="仿宋" w:cs="仿宋"/>
          <w:b/>
          <w:sz w:val="32"/>
          <w:szCs w:val="32"/>
          <w:highlight w:val="none"/>
        </w:rPr>
      </w:pPr>
      <w:r>
        <w:rPr>
          <w:rFonts w:hint="eastAsia" w:ascii="仿宋" w:hAnsi="仿宋" w:eastAsia="仿宋" w:cs="仿宋"/>
          <w:b/>
          <w:sz w:val="32"/>
          <w:szCs w:val="32"/>
          <w:highlight w:val="none"/>
        </w:rPr>
        <w:t>4.采购文件的获取</w:t>
      </w:r>
    </w:p>
    <w:p>
      <w:pPr>
        <w:adjustRightInd w:val="0"/>
        <w:snapToGrid w:val="0"/>
        <w:spacing w:line="600" w:lineRule="exact"/>
        <w:jc w:val="left"/>
        <w:rPr>
          <w:rFonts w:hint="eastAsia" w:ascii="仿宋" w:hAnsi="仿宋" w:eastAsia="仿宋" w:cs="仿宋"/>
          <w:sz w:val="28"/>
          <w:szCs w:val="28"/>
          <w:highlight w:val="none"/>
        </w:rPr>
      </w:pPr>
      <w:r>
        <w:rPr>
          <w:rFonts w:hint="eastAsia" w:ascii="仿宋" w:hAnsi="仿宋" w:eastAsia="仿宋" w:cs="仿宋"/>
          <w:sz w:val="28"/>
          <w:szCs w:val="28"/>
          <w:highlight w:val="none"/>
        </w:rPr>
        <w:t>4.1获取时间</w:t>
      </w:r>
    </w:p>
    <w:p>
      <w:pPr>
        <w:adjustRightInd w:val="0"/>
        <w:snapToGrid w:val="0"/>
        <w:spacing w:line="600" w:lineRule="exact"/>
        <w:ind w:firstLine="555"/>
        <w:jc w:val="left"/>
        <w:rPr>
          <w:rFonts w:hint="eastAsia" w:ascii="仿宋" w:hAnsi="仿宋" w:eastAsia="仿宋" w:cs="仿宋"/>
          <w:sz w:val="28"/>
          <w:szCs w:val="28"/>
          <w:highlight w:val="none"/>
        </w:rPr>
      </w:pPr>
      <w:r>
        <w:rPr>
          <w:rFonts w:hint="eastAsia" w:ascii="仿宋" w:hAnsi="仿宋" w:eastAsia="仿宋" w:cs="仿宋"/>
          <w:sz w:val="28"/>
          <w:szCs w:val="28"/>
          <w:highlight w:val="none"/>
        </w:rPr>
        <w:t>从</w:t>
      </w:r>
      <w:r>
        <w:rPr>
          <w:rFonts w:hint="eastAsia" w:ascii="仿宋" w:hAnsi="仿宋" w:eastAsia="仿宋" w:cs="仿宋"/>
          <w:sz w:val="28"/>
          <w:szCs w:val="28"/>
          <w:highlight w:val="none"/>
          <w:u w:val="single"/>
          <w:lang w:val="en-US" w:eastAsia="zh-CN"/>
        </w:rPr>
        <w:t>2024</w:t>
      </w:r>
      <w:r>
        <w:rPr>
          <w:rFonts w:hint="eastAsia" w:ascii="仿宋" w:hAnsi="仿宋" w:eastAsia="仿宋" w:cs="仿宋"/>
          <w:sz w:val="28"/>
          <w:szCs w:val="28"/>
          <w:highlight w:val="none"/>
        </w:rPr>
        <w:t>年</w:t>
      </w:r>
      <w:r>
        <w:rPr>
          <w:rFonts w:hint="eastAsia" w:ascii="仿宋" w:hAnsi="仿宋" w:eastAsia="仿宋" w:cs="仿宋"/>
          <w:sz w:val="28"/>
          <w:szCs w:val="28"/>
          <w:highlight w:val="none"/>
          <w:u w:val="single"/>
          <w:lang w:val="en-US" w:eastAsia="zh-CN"/>
        </w:rPr>
        <w:t xml:space="preserve"> 1 </w:t>
      </w:r>
      <w:r>
        <w:rPr>
          <w:rFonts w:hint="eastAsia" w:ascii="仿宋" w:hAnsi="仿宋" w:eastAsia="仿宋" w:cs="仿宋"/>
          <w:sz w:val="28"/>
          <w:szCs w:val="28"/>
          <w:highlight w:val="none"/>
        </w:rPr>
        <w:t>月</w:t>
      </w:r>
      <w:r>
        <w:rPr>
          <w:rFonts w:hint="eastAsia" w:ascii="仿宋" w:hAnsi="仿宋" w:eastAsia="仿宋" w:cs="仿宋"/>
          <w:sz w:val="28"/>
          <w:szCs w:val="28"/>
          <w:highlight w:val="none"/>
          <w:u w:val="single"/>
          <w:lang w:val="en-US" w:eastAsia="zh-CN"/>
        </w:rPr>
        <w:t xml:space="preserve"> 13</w:t>
      </w:r>
      <w:r>
        <w:rPr>
          <w:rFonts w:hint="eastAsia" w:ascii="仿宋" w:hAnsi="仿宋" w:eastAsia="仿宋" w:cs="仿宋"/>
          <w:sz w:val="28"/>
          <w:szCs w:val="28"/>
          <w:highlight w:val="none"/>
        </w:rPr>
        <w:t>日至</w:t>
      </w:r>
      <w:r>
        <w:rPr>
          <w:rFonts w:hint="eastAsia" w:ascii="仿宋" w:hAnsi="仿宋" w:eastAsia="仿宋" w:cs="仿宋"/>
          <w:sz w:val="28"/>
          <w:szCs w:val="28"/>
          <w:highlight w:val="none"/>
          <w:u w:val="single"/>
          <w:lang w:val="en-US" w:eastAsia="zh-CN"/>
        </w:rPr>
        <w:t>2024</w:t>
      </w:r>
      <w:r>
        <w:rPr>
          <w:rFonts w:hint="eastAsia" w:ascii="仿宋" w:hAnsi="仿宋" w:eastAsia="仿宋" w:cs="仿宋"/>
          <w:sz w:val="28"/>
          <w:szCs w:val="28"/>
          <w:highlight w:val="none"/>
        </w:rPr>
        <w:t>年</w:t>
      </w:r>
      <w:r>
        <w:rPr>
          <w:rFonts w:hint="eastAsia" w:ascii="仿宋" w:hAnsi="仿宋" w:eastAsia="仿宋" w:cs="仿宋"/>
          <w:sz w:val="28"/>
          <w:szCs w:val="28"/>
          <w:highlight w:val="none"/>
          <w:u w:val="single"/>
          <w:lang w:val="en-US" w:eastAsia="zh-CN"/>
        </w:rPr>
        <w:t xml:space="preserve"> 1</w:t>
      </w:r>
      <w:r>
        <w:rPr>
          <w:rFonts w:hint="eastAsia" w:ascii="仿宋" w:hAnsi="仿宋" w:eastAsia="仿宋" w:cs="仿宋"/>
          <w:sz w:val="28"/>
          <w:szCs w:val="28"/>
          <w:highlight w:val="none"/>
        </w:rPr>
        <w:t>月</w:t>
      </w:r>
      <w:r>
        <w:rPr>
          <w:rFonts w:hint="eastAsia" w:ascii="仿宋" w:hAnsi="仿宋" w:eastAsia="仿宋" w:cs="仿宋"/>
          <w:sz w:val="28"/>
          <w:szCs w:val="28"/>
          <w:highlight w:val="none"/>
          <w:u w:val="single"/>
          <w:lang w:val="en-US" w:eastAsia="zh-CN"/>
        </w:rPr>
        <w:t xml:space="preserve"> 17 </w:t>
      </w:r>
      <w:r>
        <w:rPr>
          <w:rFonts w:hint="eastAsia" w:ascii="仿宋" w:hAnsi="仿宋" w:eastAsia="仿宋" w:cs="仿宋"/>
          <w:sz w:val="28"/>
          <w:szCs w:val="28"/>
          <w:highlight w:val="none"/>
        </w:rPr>
        <w:t>日（北京时间）</w:t>
      </w:r>
    </w:p>
    <w:p>
      <w:pPr>
        <w:adjustRightInd w:val="0"/>
        <w:snapToGrid w:val="0"/>
        <w:spacing w:line="600" w:lineRule="exact"/>
        <w:jc w:val="left"/>
        <w:rPr>
          <w:rFonts w:hint="eastAsia" w:ascii="仿宋" w:hAnsi="仿宋" w:eastAsia="仿宋" w:cs="仿宋"/>
          <w:sz w:val="28"/>
          <w:szCs w:val="28"/>
          <w:highlight w:val="none"/>
        </w:rPr>
      </w:pPr>
      <w:r>
        <w:rPr>
          <w:rFonts w:hint="eastAsia" w:ascii="仿宋" w:hAnsi="仿宋" w:eastAsia="仿宋" w:cs="仿宋"/>
          <w:sz w:val="28"/>
          <w:szCs w:val="28"/>
          <w:highlight w:val="none"/>
        </w:rPr>
        <w:t>4.2获取方式</w:t>
      </w:r>
    </w:p>
    <w:p>
      <w:pPr>
        <w:adjustRightInd w:val="0"/>
        <w:snapToGrid w:val="0"/>
        <w:spacing w:line="600" w:lineRule="exact"/>
        <w:jc w:val="left"/>
        <w:rPr>
          <w:rFonts w:hint="eastAsia" w:ascii="仿宋" w:hAnsi="仿宋" w:eastAsia="仿宋" w:cs="仿宋"/>
          <w:sz w:val="28"/>
          <w:szCs w:val="28"/>
          <w:highlight w:val="none"/>
        </w:rPr>
      </w:pPr>
      <w:r>
        <w:rPr>
          <w:rFonts w:hint="eastAsia" w:ascii="仿宋" w:hAnsi="仿宋" w:eastAsia="仿宋" w:cs="仿宋"/>
          <w:sz w:val="28"/>
          <w:szCs w:val="28"/>
          <w:highlight w:val="none"/>
        </w:rPr>
        <w:t>在</w:t>
      </w:r>
      <w:r>
        <w:rPr>
          <w:rFonts w:hint="eastAsia" w:ascii="仿宋" w:hAnsi="仿宋" w:eastAsia="仿宋" w:cs="仿宋"/>
          <w:sz w:val="28"/>
          <w:szCs w:val="28"/>
          <w:highlight w:val="none"/>
          <w:u w:val="single"/>
        </w:rPr>
        <w:t>广州市净水有限公司门户网站</w:t>
      </w:r>
      <w:r>
        <w:rPr>
          <w:rFonts w:hint="eastAsia" w:ascii="仿宋" w:hAnsi="仿宋" w:eastAsia="仿宋" w:cs="仿宋"/>
          <w:sz w:val="28"/>
          <w:szCs w:val="28"/>
          <w:highlight w:val="none"/>
        </w:rPr>
        <w:t xml:space="preserve">下载采购文件。 </w:t>
      </w:r>
    </w:p>
    <w:p>
      <w:pPr>
        <w:numPr>
          <w:ilvl w:val="0"/>
          <w:numId w:val="3"/>
        </w:numPr>
        <w:adjustRightInd w:val="0"/>
        <w:snapToGrid w:val="0"/>
        <w:spacing w:line="600" w:lineRule="exact"/>
        <w:jc w:val="left"/>
        <w:rPr>
          <w:rFonts w:hint="eastAsia" w:ascii="仿宋" w:hAnsi="仿宋" w:eastAsia="仿宋" w:cs="仿宋"/>
          <w:b/>
          <w:sz w:val="32"/>
          <w:szCs w:val="32"/>
          <w:highlight w:val="none"/>
        </w:rPr>
      </w:pPr>
      <w:r>
        <w:rPr>
          <w:rFonts w:hint="eastAsia" w:ascii="仿宋" w:hAnsi="仿宋" w:eastAsia="仿宋" w:cs="仿宋"/>
          <w:b/>
          <w:sz w:val="32"/>
          <w:szCs w:val="32"/>
          <w:highlight w:val="none"/>
        </w:rPr>
        <w:t>踏勘现场</w:t>
      </w:r>
    </w:p>
    <w:p>
      <w:pPr>
        <w:adjustRightInd w:val="0"/>
        <w:snapToGrid w:val="0"/>
        <w:spacing w:line="600" w:lineRule="exact"/>
        <w:rPr>
          <w:rFonts w:hint="eastAsia" w:ascii="仿宋" w:hAnsi="仿宋" w:eastAsia="仿宋" w:cs="仿宋"/>
          <w:sz w:val="28"/>
          <w:szCs w:val="28"/>
          <w:highlight w:val="none"/>
        </w:rPr>
      </w:pP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rPr>
        <w:t>不组织</w:t>
      </w:r>
    </w:p>
    <w:p>
      <w:pPr>
        <w:adjustRightInd w:val="0"/>
        <w:snapToGrid w:val="0"/>
        <w:spacing w:line="600" w:lineRule="exact"/>
        <w:jc w:val="left"/>
        <w:rPr>
          <w:rFonts w:hint="eastAsia" w:ascii="仿宋" w:hAnsi="仿宋" w:eastAsia="仿宋" w:cs="仿宋"/>
          <w:b/>
          <w:sz w:val="32"/>
          <w:szCs w:val="32"/>
          <w:highlight w:val="none"/>
        </w:rPr>
      </w:pPr>
      <w:r>
        <w:rPr>
          <w:rFonts w:hint="eastAsia" w:ascii="仿宋" w:hAnsi="仿宋" w:eastAsia="仿宋" w:cs="仿宋"/>
          <w:sz w:val="28"/>
          <w:szCs w:val="28"/>
          <w:highlight w:val="none"/>
        </w:rPr>
        <w:t>□组织</w:t>
      </w:r>
      <w:r>
        <w:rPr>
          <w:rFonts w:hint="eastAsia" w:ascii="仿宋" w:hAnsi="仿宋" w:eastAsia="仿宋" w:cs="仿宋"/>
          <w:sz w:val="28"/>
          <w:szCs w:val="28"/>
          <w:highlight w:val="none"/>
          <w:lang w:eastAsia="zh-CN"/>
        </w:rPr>
        <w:t>：</w:t>
      </w:r>
      <w:r>
        <w:rPr>
          <w:rFonts w:hint="eastAsia" w:ascii="仿宋_GB2312" w:hAnsi="仿宋" w:eastAsia="仿宋_GB2312" w:cs="仿宋_GB2312"/>
          <w:color w:val="auto"/>
          <w:sz w:val="28"/>
          <w:szCs w:val="28"/>
          <w:highlight w:val="none"/>
          <w:lang w:val="en-US" w:eastAsia="zh-CN"/>
        </w:rPr>
        <w:t>供应商可</w:t>
      </w:r>
      <w:r>
        <w:rPr>
          <w:rFonts w:hint="eastAsia" w:ascii="仿宋_GB2312" w:hAnsi="仿宋" w:eastAsia="仿宋_GB2312" w:cs="仿宋_GB2312"/>
          <w:color w:val="auto"/>
          <w:sz w:val="28"/>
          <w:szCs w:val="28"/>
          <w:highlight w:val="none"/>
          <w:lang w:val="zh-CN"/>
        </w:rPr>
        <w:t>自行</w:t>
      </w:r>
      <w:r>
        <w:rPr>
          <w:rFonts w:hint="eastAsia" w:ascii="仿宋_GB2312" w:hAnsi="仿宋" w:eastAsia="仿宋_GB2312" w:cs="仿宋_GB2312"/>
          <w:color w:val="auto"/>
          <w:sz w:val="28"/>
          <w:szCs w:val="28"/>
          <w:highlight w:val="none"/>
          <w:lang w:val="en-US" w:eastAsia="zh-CN"/>
        </w:rPr>
        <w:t>选择是否前往现场踏勘</w:t>
      </w:r>
      <w:r>
        <w:rPr>
          <w:rFonts w:hint="eastAsia" w:ascii="仿宋_GB2312" w:hAnsi="仿宋" w:eastAsia="仿宋_GB2312" w:cs="仿宋_GB2312"/>
          <w:color w:val="auto"/>
          <w:sz w:val="28"/>
          <w:szCs w:val="28"/>
          <w:highlight w:val="none"/>
          <w:lang w:val="zh-CN"/>
        </w:rPr>
        <w:t>，</w:t>
      </w:r>
      <w:r>
        <w:rPr>
          <w:rFonts w:hint="eastAsia" w:ascii="仿宋_GB2312" w:hAnsi="仿宋" w:eastAsia="仿宋_GB2312" w:cs="仿宋_GB2312"/>
          <w:color w:val="auto"/>
          <w:sz w:val="28"/>
          <w:szCs w:val="28"/>
          <w:highlight w:val="none"/>
          <w:lang w:val="en-US" w:eastAsia="zh-CN"/>
        </w:rPr>
        <w:t>若前往现场踏勘须在规定时间内到达集中地点，逾期不再接待</w:t>
      </w:r>
      <w:r>
        <w:rPr>
          <w:rFonts w:hint="eastAsia" w:ascii="仿宋_GB2312" w:hAnsi="仿宋" w:eastAsia="仿宋_GB2312" w:cs="仿宋_GB2312"/>
          <w:color w:val="auto"/>
          <w:sz w:val="28"/>
          <w:szCs w:val="28"/>
          <w:highlight w:val="none"/>
          <w:lang w:val="zh-CN"/>
        </w:rPr>
        <w:t>。</w:t>
      </w:r>
      <w:r>
        <w:rPr>
          <w:rFonts w:hint="eastAsia" w:ascii="仿宋" w:hAnsi="仿宋" w:eastAsia="仿宋" w:cs="仿宋"/>
          <w:sz w:val="28"/>
          <w:szCs w:val="28"/>
          <w:highlight w:val="none"/>
        </w:rPr>
        <w:t xml:space="preserve">                             </w:t>
      </w:r>
    </w:p>
    <w:p>
      <w:pPr>
        <w:numPr>
          <w:ilvl w:val="0"/>
          <w:numId w:val="3"/>
        </w:numPr>
        <w:adjustRightInd w:val="0"/>
        <w:snapToGrid w:val="0"/>
        <w:spacing w:line="600" w:lineRule="exact"/>
        <w:jc w:val="left"/>
        <w:rPr>
          <w:rFonts w:hint="eastAsia" w:ascii="仿宋" w:hAnsi="仿宋" w:eastAsia="仿宋" w:cs="仿宋"/>
          <w:b/>
          <w:sz w:val="32"/>
          <w:szCs w:val="32"/>
          <w:highlight w:val="none"/>
        </w:rPr>
      </w:pPr>
      <w:r>
        <w:rPr>
          <w:rFonts w:hint="eastAsia" w:ascii="仿宋" w:hAnsi="仿宋" w:eastAsia="仿宋" w:cs="仿宋"/>
          <w:b/>
          <w:sz w:val="32"/>
          <w:szCs w:val="32"/>
          <w:highlight w:val="none"/>
        </w:rPr>
        <w:t>响应文件的递交</w:t>
      </w:r>
    </w:p>
    <w:p>
      <w:pPr>
        <w:adjustRightInd w:val="0"/>
        <w:snapToGrid w:val="0"/>
        <w:spacing w:line="600" w:lineRule="exact"/>
        <w:ind w:left="280" w:hanging="280" w:hangingChars="100"/>
        <w:jc w:val="left"/>
        <w:rPr>
          <w:rFonts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6</w:t>
      </w:r>
      <w:r>
        <w:rPr>
          <w:rFonts w:hint="eastAsia" w:ascii="仿宋_GB2312" w:eastAsia="仿宋_GB2312"/>
          <w:color w:val="auto"/>
          <w:sz w:val="28"/>
          <w:szCs w:val="28"/>
          <w:highlight w:val="none"/>
        </w:rPr>
        <w:t>.1</w:t>
      </w:r>
      <w:r>
        <w:rPr>
          <w:rFonts w:hint="eastAsia" w:ascii="仿宋_GB2312" w:eastAsia="仿宋_GB2312"/>
          <w:sz w:val="28"/>
          <w:szCs w:val="28"/>
          <w:highlight w:val="none"/>
        </w:rPr>
        <w:t>递交响应文件集合时间：</w:t>
      </w:r>
      <w:r>
        <w:rPr>
          <w:rFonts w:hint="eastAsia" w:ascii="仿宋_GB2312" w:eastAsia="仿宋_GB2312"/>
          <w:sz w:val="28"/>
          <w:szCs w:val="28"/>
          <w:highlight w:val="none"/>
          <w:u w:val="single"/>
          <w:lang w:val="en-US" w:eastAsia="zh-CN"/>
        </w:rPr>
        <w:t xml:space="preserve"> 2024 </w:t>
      </w:r>
      <w:r>
        <w:rPr>
          <w:rFonts w:hint="eastAsia" w:ascii="仿宋_GB2312" w:eastAsia="仿宋_GB2312"/>
          <w:sz w:val="28"/>
          <w:szCs w:val="28"/>
          <w:highlight w:val="none"/>
        </w:rPr>
        <w:t>年</w:t>
      </w:r>
      <w:r>
        <w:rPr>
          <w:rFonts w:hint="eastAsia" w:ascii="仿宋_GB2312" w:eastAsia="仿宋_GB2312"/>
          <w:sz w:val="28"/>
          <w:szCs w:val="28"/>
          <w:highlight w:val="none"/>
          <w:u w:val="single"/>
          <w:lang w:val="en-US" w:eastAsia="zh-CN"/>
        </w:rPr>
        <w:t xml:space="preserve"> 1 </w:t>
      </w:r>
      <w:r>
        <w:rPr>
          <w:rFonts w:hint="eastAsia" w:ascii="仿宋_GB2312" w:eastAsia="仿宋_GB2312"/>
          <w:sz w:val="28"/>
          <w:szCs w:val="28"/>
          <w:highlight w:val="none"/>
        </w:rPr>
        <w:t>月</w:t>
      </w:r>
      <w:r>
        <w:rPr>
          <w:rFonts w:hint="eastAsia" w:ascii="仿宋_GB2312" w:eastAsia="仿宋_GB2312"/>
          <w:sz w:val="28"/>
          <w:szCs w:val="28"/>
          <w:highlight w:val="none"/>
          <w:u w:val="single"/>
        </w:rPr>
        <w:t> </w:t>
      </w:r>
      <w:r>
        <w:rPr>
          <w:rFonts w:hint="eastAsia" w:ascii="仿宋_GB2312" w:eastAsia="仿宋_GB2312"/>
          <w:sz w:val="28"/>
          <w:szCs w:val="28"/>
          <w:highlight w:val="none"/>
          <w:u w:val="single"/>
          <w:lang w:val="en-US" w:eastAsia="zh-CN"/>
        </w:rPr>
        <w:t xml:space="preserve">18 </w:t>
      </w:r>
      <w:r>
        <w:rPr>
          <w:rFonts w:hint="eastAsia" w:ascii="仿宋_GB2312" w:eastAsia="仿宋_GB2312"/>
          <w:sz w:val="28"/>
          <w:szCs w:val="28"/>
          <w:highlight w:val="none"/>
        </w:rPr>
        <w:t>日</w:t>
      </w:r>
      <w:r>
        <w:rPr>
          <w:rFonts w:hint="eastAsia" w:ascii="仿宋_GB2312" w:eastAsia="仿宋_GB2312"/>
          <w:sz w:val="28"/>
          <w:szCs w:val="28"/>
          <w:highlight w:val="none"/>
          <w:u w:val="single"/>
          <w:lang w:val="en-US" w:eastAsia="zh-CN"/>
        </w:rPr>
        <w:t xml:space="preserve"> 14 </w:t>
      </w:r>
      <w:r>
        <w:rPr>
          <w:rFonts w:hint="eastAsia" w:ascii="仿宋_GB2312" w:eastAsia="仿宋_GB2312"/>
          <w:sz w:val="28"/>
          <w:szCs w:val="28"/>
          <w:highlight w:val="none"/>
        </w:rPr>
        <w:t>时</w:t>
      </w:r>
      <w:r>
        <w:rPr>
          <w:rFonts w:hint="eastAsia" w:ascii="仿宋_GB2312" w:eastAsia="仿宋_GB2312"/>
          <w:sz w:val="28"/>
          <w:szCs w:val="28"/>
          <w:highlight w:val="none"/>
          <w:u w:val="single"/>
          <w:lang w:val="en-US" w:eastAsia="zh-CN"/>
        </w:rPr>
        <w:t xml:space="preserve"> 30 </w:t>
      </w:r>
      <w:r>
        <w:rPr>
          <w:rFonts w:hint="eastAsia" w:ascii="仿宋_GB2312" w:eastAsia="仿宋_GB2312"/>
          <w:sz w:val="28"/>
          <w:szCs w:val="28"/>
          <w:highlight w:val="none"/>
        </w:rPr>
        <w:t>分至</w:t>
      </w:r>
      <w:r>
        <w:rPr>
          <w:rFonts w:hint="eastAsia" w:ascii="仿宋_GB2312" w:eastAsia="仿宋_GB2312"/>
          <w:sz w:val="28"/>
          <w:szCs w:val="28"/>
          <w:highlight w:val="none"/>
          <w:u w:val="single"/>
          <w:lang w:val="en-US" w:eastAsia="zh-CN"/>
        </w:rPr>
        <w:t xml:space="preserve">2024 </w:t>
      </w:r>
      <w:r>
        <w:rPr>
          <w:rFonts w:hint="eastAsia" w:ascii="仿宋_GB2312" w:eastAsia="仿宋_GB2312"/>
          <w:sz w:val="28"/>
          <w:szCs w:val="28"/>
          <w:highlight w:val="none"/>
        </w:rPr>
        <w:t>年</w:t>
      </w:r>
      <w:r>
        <w:rPr>
          <w:rFonts w:hint="eastAsia" w:ascii="仿宋_GB2312" w:eastAsia="仿宋_GB2312"/>
          <w:sz w:val="28"/>
          <w:szCs w:val="28"/>
          <w:highlight w:val="none"/>
          <w:u w:val="single"/>
          <w:lang w:val="en-US" w:eastAsia="zh-CN"/>
        </w:rPr>
        <w:t xml:space="preserve"> 1</w:t>
      </w:r>
      <w:r>
        <w:rPr>
          <w:rFonts w:hint="eastAsia" w:ascii="仿宋_GB2312" w:eastAsia="仿宋_GB2312"/>
          <w:sz w:val="28"/>
          <w:szCs w:val="28"/>
          <w:highlight w:val="none"/>
        </w:rPr>
        <w:t>月</w:t>
      </w:r>
      <w:r>
        <w:rPr>
          <w:rFonts w:hint="eastAsia" w:ascii="仿宋_GB2312" w:eastAsia="仿宋_GB2312"/>
          <w:sz w:val="28"/>
          <w:szCs w:val="28"/>
          <w:highlight w:val="none"/>
          <w:u w:val="single"/>
          <w:lang w:val="en-US" w:eastAsia="zh-CN"/>
        </w:rPr>
        <w:t xml:space="preserve"> 18 </w:t>
      </w:r>
      <w:r>
        <w:rPr>
          <w:rFonts w:hint="eastAsia" w:ascii="仿宋_GB2312" w:eastAsia="仿宋_GB2312"/>
          <w:sz w:val="28"/>
          <w:szCs w:val="28"/>
          <w:highlight w:val="none"/>
        </w:rPr>
        <w:t>日</w:t>
      </w:r>
      <w:r>
        <w:rPr>
          <w:rFonts w:hint="eastAsia" w:ascii="仿宋_GB2312" w:eastAsia="仿宋_GB2312"/>
          <w:sz w:val="28"/>
          <w:szCs w:val="28"/>
          <w:highlight w:val="none"/>
          <w:u w:val="single"/>
          <w:lang w:val="en-US" w:eastAsia="zh-CN"/>
        </w:rPr>
        <w:t xml:space="preserve"> 15 </w:t>
      </w:r>
      <w:r>
        <w:rPr>
          <w:rFonts w:hint="eastAsia" w:ascii="仿宋_GB2312" w:eastAsia="仿宋_GB2312"/>
          <w:sz w:val="28"/>
          <w:szCs w:val="28"/>
          <w:highlight w:val="none"/>
        </w:rPr>
        <w:t>时</w:t>
      </w:r>
      <w:r>
        <w:rPr>
          <w:rFonts w:hint="eastAsia" w:ascii="仿宋_GB2312" w:eastAsia="仿宋_GB2312"/>
          <w:sz w:val="28"/>
          <w:szCs w:val="28"/>
          <w:highlight w:val="none"/>
          <w:u w:val="single"/>
          <w:lang w:val="en-US" w:eastAsia="zh-CN"/>
        </w:rPr>
        <w:t xml:space="preserve"> 00 </w:t>
      </w:r>
      <w:r>
        <w:rPr>
          <w:rFonts w:hint="eastAsia" w:ascii="仿宋_GB2312" w:eastAsia="仿宋_GB2312"/>
          <w:sz w:val="28"/>
          <w:szCs w:val="28"/>
          <w:highlight w:val="none"/>
        </w:rPr>
        <w:t>分（北京时间）。截止时间：</w:t>
      </w:r>
      <w:r>
        <w:rPr>
          <w:rFonts w:hint="eastAsia" w:ascii="仿宋_GB2312" w:eastAsia="仿宋_GB2312"/>
          <w:sz w:val="28"/>
          <w:szCs w:val="28"/>
          <w:highlight w:val="none"/>
          <w:u w:val="single"/>
          <w:lang w:val="en-US" w:eastAsia="zh-CN"/>
        </w:rPr>
        <w:t>2024</w:t>
      </w:r>
      <w:r>
        <w:rPr>
          <w:rFonts w:hint="eastAsia" w:ascii="仿宋_GB2312" w:eastAsia="仿宋_GB2312"/>
          <w:sz w:val="28"/>
          <w:szCs w:val="28"/>
          <w:highlight w:val="none"/>
        </w:rPr>
        <w:t>年</w:t>
      </w:r>
      <w:r>
        <w:rPr>
          <w:rFonts w:hint="eastAsia" w:ascii="仿宋_GB2312" w:eastAsia="仿宋_GB2312"/>
          <w:sz w:val="28"/>
          <w:szCs w:val="28"/>
          <w:highlight w:val="none"/>
          <w:u w:val="single"/>
          <w:lang w:val="en-US" w:eastAsia="zh-CN"/>
        </w:rPr>
        <w:t xml:space="preserve"> 1 </w:t>
      </w:r>
      <w:r>
        <w:rPr>
          <w:rFonts w:hint="eastAsia" w:ascii="仿宋_GB2312" w:eastAsia="仿宋_GB2312"/>
          <w:sz w:val="28"/>
          <w:szCs w:val="28"/>
          <w:highlight w:val="none"/>
        </w:rPr>
        <w:t>月</w:t>
      </w:r>
      <w:r>
        <w:rPr>
          <w:rFonts w:hint="eastAsia" w:ascii="仿宋_GB2312" w:eastAsia="仿宋_GB2312"/>
          <w:sz w:val="28"/>
          <w:szCs w:val="28"/>
          <w:highlight w:val="none"/>
          <w:u w:val="single"/>
          <w:lang w:val="en-US" w:eastAsia="zh-CN"/>
        </w:rPr>
        <w:t xml:space="preserve"> 18 </w:t>
      </w:r>
      <w:r>
        <w:rPr>
          <w:rFonts w:hint="eastAsia" w:ascii="仿宋_GB2312" w:eastAsia="仿宋_GB2312"/>
          <w:sz w:val="28"/>
          <w:szCs w:val="28"/>
          <w:highlight w:val="none"/>
        </w:rPr>
        <w:t>日</w:t>
      </w:r>
      <w:r>
        <w:rPr>
          <w:rFonts w:hint="eastAsia" w:ascii="仿宋_GB2312" w:eastAsia="仿宋_GB2312"/>
          <w:sz w:val="28"/>
          <w:szCs w:val="28"/>
          <w:highlight w:val="none"/>
          <w:u w:val="single"/>
          <w:lang w:val="en-US" w:eastAsia="zh-CN"/>
        </w:rPr>
        <w:t xml:space="preserve"> 15 </w:t>
      </w:r>
      <w:r>
        <w:rPr>
          <w:rFonts w:hint="eastAsia" w:ascii="仿宋_GB2312" w:eastAsia="仿宋_GB2312"/>
          <w:sz w:val="28"/>
          <w:szCs w:val="28"/>
          <w:highlight w:val="none"/>
        </w:rPr>
        <w:t>时</w:t>
      </w:r>
      <w:r>
        <w:rPr>
          <w:rFonts w:hint="eastAsia" w:ascii="仿宋_GB2312" w:eastAsia="仿宋_GB2312"/>
          <w:sz w:val="28"/>
          <w:szCs w:val="28"/>
          <w:highlight w:val="none"/>
          <w:u w:val="single"/>
          <w:lang w:val="en-US" w:eastAsia="zh-CN"/>
        </w:rPr>
        <w:t xml:space="preserve"> 00 </w:t>
      </w:r>
      <w:r>
        <w:rPr>
          <w:rFonts w:hint="eastAsia" w:ascii="仿宋_GB2312" w:eastAsia="仿宋_GB2312"/>
          <w:sz w:val="28"/>
          <w:szCs w:val="28"/>
          <w:highlight w:val="none"/>
        </w:rPr>
        <w:t>分（北京时间）。</w:t>
      </w:r>
    </w:p>
    <w:p>
      <w:pPr>
        <w:adjustRightInd w:val="0"/>
        <w:snapToGrid w:val="0"/>
        <w:spacing w:line="360" w:lineRule="auto"/>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6</w:t>
      </w:r>
      <w:r>
        <w:rPr>
          <w:rFonts w:hint="eastAsia" w:ascii="仿宋_GB2312" w:eastAsia="仿宋_GB2312"/>
          <w:color w:val="auto"/>
          <w:sz w:val="28"/>
          <w:szCs w:val="28"/>
          <w:highlight w:val="none"/>
        </w:rPr>
        <w:t>.2</w:t>
      </w:r>
      <w:r>
        <w:rPr>
          <w:rFonts w:hint="eastAsia" w:ascii="仿宋_GB2312" w:eastAsia="仿宋_GB2312"/>
          <w:sz w:val="28"/>
          <w:szCs w:val="28"/>
          <w:highlight w:val="none"/>
        </w:rPr>
        <w:t>递交地址：广州市天河区临江大道501号广州市净水有限公司6楼招标部。</w:t>
      </w:r>
    </w:p>
    <w:p>
      <w:pPr>
        <w:pStyle w:val="2"/>
        <w:ind w:firstLine="560" w:firstLineChars="200"/>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（注：授权委托人须通过“广州净水公司”微信公众号（</w:t>
      </w:r>
      <w:r>
        <w:rPr>
          <w:rFonts w:hint="eastAsia" w:ascii="仿宋_GB2312" w:eastAsia="仿宋_GB2312"/>
          <w:color w:val="auto"/>
          <w:sz w:val="28"/>
          <w:szCs w:val="28"/>
          <w:highlight w:val="none"/>
          <w:lang w:val="en-US" w:eastAsia="zh-CN"/>
        </w:rPr>
        <w:t>当天</w:t>
      </w:r>
      <w:r>
        <w:rPr>
          <w:rFonts w:hint="eastAsia" w:ascii="仿宋_GB2312" w:eastAsia="仿宋_GB2312"/>
          <w:color w:val="auto"/>
          <w:sz w:val="28"/>
          <w:szCs w:val="28"/>
          <w:highlight w:val="none"/>
        </w:rPr>
        <w:t>提前）预约，填写访客预约信息。待被访部室审核员审批通过后，凭访客手机生成的“通行访客码”通行。于门岗处测温并扫码填写调查问卷，手机显示问卷“提交成功”后方可进入。</w:t>
      </w:r>
    </w:p>
    <w:p>
      <w:pPr>
        <w:pStyle w:val="2"/>
        <w:ind w:firstLine="560" w:firstLineChars="200"/>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响应文件递交预约信息填写：</w:t>
      </w:r>
    </w:p>
    <w:p>
      <w:pPr>
        <w:pStyle w:val="2"/>
        <w:ind w:firstLine="560" w:firstLineChars="200"/>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（1）通过“广州净水公司”微信公众号或来访时扫码进行访客预约登记。</w:t>
      </w:r>
    </w:p>
    <w:p>
      <w:pPr>
        <w:pStyle w:val="2"/>
        <w:ind w:firstLine="560" w:firstLineChars="200"/>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（2）“组织”选择“公司本部”，“部门”选择“招投标合同管理部”。</w:t>
      </w:r>
    </w:p>
    <w:p>
      <w:pPr>
        <w:pStyle w:val="2"/>
        <w:ind w:firstLine="560" w:firstLineChars="200"/>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（3）“被访人员”选择“招标部”，“手机号”：“62315524”。</w:t>
      </w:r>
    </w:p>
    <w:p>
      <w:pPr>
        <w:pStyle w:val="2"/>
        <w:ind w:firstLine="560" w:firstLineChars="200"/>
        <w:rPr>
          <w:rFonts w:hint="eastAsia" w:ascii="仿宋" w:hAnsi="仿宋" w:eastAsia="仿宋" w:cs="仿宋"/>
          <w:color w:val="auto"/>
          <w:highlight w:val="none"/>
        </w:rPr>
      </w:pPr>
      <w:r>
        <w:rPr>
          <w:rFonts w:hint="eastAsia" w:ascii="仿宋_GB2312" w:eastAsia="仿宋_GB2312"/>
          <w:color w:val="auto"/>
          <w:sz w:val="28"/>
          <w:szCs w:val="28"/>
          <w:highlight w:val="none"/>
        </w:rPr>
        <w:t>（4）“详细描述”：找XX，递交XX项目响应文件。</w:t>
      </w:r>
    </w:p>
    <w:p>
      <w:pPr>
        <w:adjustRightInd w:val="0"/>
        <w:snapToGrid w:val="0"/>
        <w:spacing w:line="600" w:lineRule="exact"/>
        <w:jc w:val="left"/>
        <w:rPr>
          <w:rFonts w:hint="eastAsia" w:ascii="仿宋" w:hAnsi="仿宋" w:eastAsia="仿宋" w:cs="仿宋"/>
          <w:b/>
          <w:sz w:val="32"/>
          <w:szCs w:val="32"/>
          <w:highlight w:val="none"/>
        </w:rPr>
      </w:pPr>
      <w:r>
        <w:rPr>
          <w:rFonts w:hint="eastAsia" w:ascii="仿宋" w:hAnsi="仿宋" w:eastAsia="仿宋" w:cs="仿宋"/>
          <w:b/>
          <w:sz w:val="32"/>
          <w:szCs w:val="32"/>
          <w:highlight w:val="none"/>
        </w:rPr>
        <w:t>7.其他</w:t>
      </w:r>
    </w:p>
    <w:p>
      <w:pPr>
        <w:adjustRightInd w:val="0"/>
        <w:snapToGrid w:val="0"/>
        <w:spacing w:line="600" w:lineRule="exact"/>
        <w:jc w:val="left"/>
        <w:rPr>
          <w:rFonts w:hint="eastAsia" w:ascii="仿宋" w:hAnsi="仿宋" w:eastAsia="仿宋" w:cs="仿宋"/>
          <w:sz w:val="28"/>
          <w:szCs w:val="28"/>
          <w:highlight w:val="none"/>
        </w:rPr>
      </w:pPr>
      <w:r>
        <w:rPr>
          <w:rFonts w:hint="eastAsia" w:ascii="仿宋" w:hAnsi="仿宋" w:eastAsia="仿宋" w:cs="仿宋"/>
          <w:sz w:val="28"/>
          <w:szCs w:val="28"/>
          <w:highlight w:val="none"/>
        </w:rPr>
        <w:t>7.1发布公告的其他媒介</w:t>
      </w:r>
    </w:p>
    <w:p>
      <w:pPr>
        <w:adjustRightInd w:val="0"/>
        <w:snapToGrid w:val="0"/>
        <w:spacing w:line="600" w:lineRule="exact"/>
        <w:ind w:firstLine="555"/>
        <w:rPr>
          <w:rFonts w:hint="eastAsia" w:ascii="仿宋" w:hAnsi="仿宋" w:eastAsia="仿宋" w:cs="仿宋"/>
          <w:sz w:val="28"/>
          <w:szCs w:val="28"/>
          <w:highlight w:val="none"/>
        </w:rPr>
      </w:pPr>
      <w:r>
        <w:rPr>
          <w:rFonts w:hint="eastAsia" w:ascii="仿宋" w:hAnsi="仿宋" w:eastAsia="仿宋" w:cs="仿宋"/>
          <w:sz w:val="28"/>
          <w:szCs w:val="28"/>
          <w:highlight w:val="none"/>
        </w:rPr>
        <w:t>本项目采购公告（采购邀请书）、公告补充及修改同步在广州净水公司门户网站及阳光平台上发布。本公告在各媒体发布的文本如有不同之处，以广州净水公司门户网站为准。</w:t>
      </w:r>
    </w:p>
    <w:p>
      <w:pPr>
        <w:adjustRightInd w:val="0"/>
        <w:snapToGrid w:val="0"/>
        <w:spacing w:line="600" w:lineRule="exact"/>
        <w:jc w:val="left"/>
        <w:rPr>
          <w:rFonts w:hint="eastAsia" w:ascii="仿宋" w:hAnsi="仿宋" w:eastAsia="仿宋" w:cs="仿宋"/>
          <w:sz w:val="28"/>
          <w:szCs w:val="28"/>
          <w:highlight w:val="none"/>
        </w:rPr>
      </w:pPr>
      <w:r>
        <w:rPr>
          <w:rFonts w:hint="eastAsia" w:ascii="仿宋" w:hAnsi="仿宋" w:eastAsia="仿宋" w:cs="仿宋"/>
          <w:sz w:val="28"/>
          <w:szCs w:val="28"/>
          <w:highlight w:val="none"/>
        </w:rPr>
        <w:t>7.2响应文件递交注意事项</w:t>
      </w:r>
    </w:p>
    <w:p>
      <w:pPr>
        <w:adjustRightInd w:val="0"/>
        <w:snapToGrid w:val="0"/>
        <w:spacing w:line="600" w:lineRule="exact"/>
        <w:jc w:val="left"/>
        <w:rPr>
          <w:rFonts w:hint="eastAsia" w:ascii="仿宋" w:hAnsi="仿宋" w:eastAsia="仿宋" w:cs="仿宋"/>
          <w:sz w:val="28"/>
          <w:szCs w:val="28"/>
          <w:highlight w:val="none"/>
        </w:rPr>
      </w:pPr>
      <w:r>
        <w:rPr>
          <w:rFonts w:hint="eastAsia" w:ascii="仿宋" w:hAnsi="仿宋" w:eastAsia="仿宋" w:cs="仿宋"/>
          <w:sz w:val="28"/>
          <w:szCs w:val="28"/>
          <w:highlight w:val="none"/>
        </w:rPr>
        <w:t xml:space="preserve">   （1）逾期送达的、未送达指定地点的响应文件，采购人将予以拒收。</w:t>
      </w:r>
    </w:p>
    <w:p>
      <w:pPr>
        <w:adjustRightInd w:val="0"/>
        <w:snapToGrid w:val="0"/>
        <w:spacing w:line="600" w:lineRule="exact"/>
        <w:jc w:val="left"/>
        <w:rPr>
          <w:rFonts w:hint="eastAsia" w:ascii="仿宋" w:hAnsi="仿宋" w:eastAsia="仿宋" w:cs="仿宋"/>
          <w:sz w:val="28"/>
          <w:szCs w:val="28"/>
          <w:highlight w:val="none"/>
        </w:rPr>
      </w:pPr>
      <w:r>
        <w:rPr>
          <w:rFonts w:hint="eastAsia" w:ascii="仿宋" w:hAnsi="仿宋" w:eastAsia="仿宋" w:cs="仿宋"/>
          <w:sz w:val="28"/>
          <w:szCs w:val="28"/>
          <w:highlight w:val="none"/>
        </w:rPr>
        <w:t xml:space="preserve">   （2）不按照采购文件要求密封的响应文件，采购人将予以拒收。</w:t>
      </w:r>
    </w:p>
    <w:p>
      <w:pPr>
        <w:widowControl/>
        <w:shd w:val="clear" w:color="auto" w:fill="FFFFFF"/>
        <w:adjustRightInd w:val="0"/>
        <w:snapToGrid w:val="0"/>
        <w:spacing w:line="600" w:lineRule="exact"/>
        <w:rPr>
          <w:rFonts w:hint="eastAsia" w:ascii="仿宋" w:hAnsi="仿宋" w:eastAsia="仿宋" w:cs="仿宋"/>
          <w:b/>
          <w:sz w:val="32"/>
          <w:szCs w:val="32"/>
          <w:highlight w:val="none"/>
        </w:rPr>
      </w:pPr>
      <w:r>
        <w:rPr>
          <w:rFonts w:hint="eastAsia" w:ascii="仿宋" w:hAnsi="仿宋" w:eastAsia="仿宋" w:cs="仿宋"/>
          <w:b/>
          <w:sz w:val="32"/>
          <w:szCs w:val="32"/>
          <w:highlight w:val="none"/>
        </w:rPr>
        <w:t>8.异议及投诉的受理</w:t>
      </w:r>
    </w:p>
    <w:p>
      <w:pPr>
        <w:widowControl/>
        <w:shd w:val="clear" w:color="auto" w:fill="FFFFFF"/>
        <w:adjustRightInd w:val="0"/>
        <w:snapToGrid w:val="0"/>
        <w:spacing w:line="600" w:lineRule="exact"/>
        <w:ind w:left="1" w:firstLine="618" w:firstLineChars="221"/>
        <w:rPr>
          <w:rFonts w:hint="eastAsia" w:ascii="仿宋" w:hAnsi="仿宋" w:eastAsia="仿宋" w:cs="仿宋"/>
          <w:sz w:val="28"/>
          <w:szCs w:val="28"/>
          <w:highlight w:val="none"/>
        </w:rPr>
      </w:pPr>
      <w:r>
        <w:rPr>
          <w:rFonts w:hint="eastAsia" w:ascii="仿宋" w:hAnsi="仿宋" w:eastAsia="仿宋" w:cs="仿宋"/>
          <w:sz w:val="28"/>
          <w:szCs w:val="28"/>
          <w:highlight w:val="none"/>
        </w:rPr>
        <w:t>潜在供应商或利害关系人对本采购公告及采购文件中任何违法及不公平内容有异议的，可以在提交响应文件截止之日</w:t>
      </w:r>
      <w:r>
        <w:rPr>
          <w:rFonts w:hint="eastAsia" w:ascii="仿宋" w:hAnsi="仿宋" w:eastAsia="仿宋" w:cs="仿宋"/>
          <w:sz w:val="28"/>
          <w:szCs w:val="28"/>
          <w:highlight w:val="none"/>
          <w:u w:val="single"/>
        </w:rPr>
        <w:t>2</w:t>
      </w:r>
      <w:r>
        <w:rPr>
          <w:rFonts w:hint="eastAsia" w:ascii="仿宋" w:hAnsi="仿宋" w:eastAsia="仿宋" w:cs="仿宋"/>
          <w:sz w:val="28"/>
          <w:szCs w:val="28"/>
          <w:highlight w:val="none"/>
        </w:rPr>
        <w:t>个工作日前书面提出异议。如潜在响应人或其他利害关系人对采购人答复仍持有异议的，可按相关规定进行投诉。</w:t>
      </w:r>
    </w:p>
    <w:p>
      <w:pPr>
        <w:widowControl/>
        <w:shd w:val="clear" w:color="auto" w:fill="FFFFFF"/>
        <w:adjustRightInd w:val="0"/>
        <w:snapToGrid w:val="0"/>
        <w:spacing w:line="600" w:lineRule="exact"/>
        <w:ind w:left="1" w:firstLine="480"/>
        <w:rPr>
          <w:rFonts w:hint="eastAsia" w:ascii="仿宋" w:hAnsi="仿宋" w:eastAsia="仿宋" w:cs="仿宋"/>
          <w:sz w:val="28"/>
          <w:szCs w:val="28"/>
          <w:highlight w:val="none"/>
        </w:rPr>
      </w:pPr>
      <w:r>
        <w:rPr>
          <w:rFonts w:hint="eastAsia" w:ascii="仿宋" w:hAnsi="仿宋" w:eastAsia="仿宋" w:cs="仿宋"/>
          <w:sz w:val="28"/>
          <w:szCs w:val="28"/>
          <w:highlight w:val="none"/>
        </w:rPr>
        <w:t>异议受理部门：</w:t>
      </w:r>
      <w:r>
        <w:rPr>
          <w:rFonts w:hint="eastAsia" w:ascii="仿宋" w:hAnsi="仿宋" w:eastAsia="仿宋" w:cs="仿宋"/>
          <w:sz w:val="28"/>
          <w:szCs w:val="28"/>
          <w:highlight w:val="none"/>
          <w:u w:val="single"/>
        </w:rPr>
        <w:t>广州市净水有限公司</w:t>
      </w:r>
      <w:r>
        <w:rPr>
          <w:rFonts w:hint="eastAsia" w:ascii="仿宋" w:hAnsi="仿宋" w:eastAsia="仿宋" w:cs="仿宋"/>
          <w:sz w:val="28"/>
          <w:szCs w:val="28"/>
          <w:highlight w:val="none"/>
        </w:rPr>
        <w:t>，电话：</w:t>
      </w:r>
      <w:r>
        <w:rPr>
          <w:rFonts w:hint="eastAsia" w:ascii="仿宋" w:hAnsi="仿宋" w:eastAsia="仿宋" w:cs="仿宋"/>
          <w:sz w:val="28"/>
          <w:szCs w:val="28"/>
          <w:highlight w:val="none"/>
          <w:u w:val="single"/>
        </w:rPr>
        <w:t>62315524</w:t>
      </w:r>
      <w:r>
        <w:rPr>
          <w:rFonts w:hint="eastAsia" w:ascii="仿宋" w:hAnsi="仿宋" w:eastAsia="仿宋" w:cs="仿宋"/>
          <w:sz w:val="28"/>
          <w:szCs w:val="28"/>
          <w:highlight w:val="none"/>
        </w:rPr>
        <w:t>。</w:t>
      </w:r>
    </w:p>
    <w:p>
      <w:pPr>
        <w:widowControl/>
        <w:shd w:val="clear" w:color="auto" w:fill="FFFFFF"/>
        <w:adjustRightInd w:val="0"/>
        <w:snapToGrid w:val="0"/>
        <w:spacing w:line="600" w:lineRule="exact"/>
        <w:ind w:left="1" w:firstLine="480"/>
        <w:rPr>
          <w:rFonts w:hint="eastAsia" w:ascii="仿宋" w:hAnsi="仿宋" w:eastAsia="仿宋" w:cs="仿宋"/>
          <w:sz w:val="28"/>
          <w:szCs w:val="28"/>
          <w:highlight w:val="none"/>
        </w:rPr>
      </w:pPr>
      <w:r>
        <w:rPr>
          <w:rFonts w:hint="eastAsia" w:ascii="仿宋" w:hAnsi="仿宋" w:eastAsia="仿宋" w:cs="仿宋"/>
          <w:sz w:val="28"/>
          <w:szCs w:val="28"/>
          <w:highlight w:val="none"/>
        </w:rPr>
        <w:t>地址：</w:t>
      </w:r>
      <w:r>
        <w:rPr>
          <w:rFonts w:hint="eastAsia" w:ascii="仿宋" w:hAnsi="仿宋" w:eastAsia="仿宋" w:cs="仿宋"/>
          <w:sz w:val="28"/>
          <w:szCs w:val="28"/>
          <w:highlight w:val="none"/>
          <w:u w:val="single"/>
        </w:rPr>
        <w:t>广州市天河区临江大道501号广州市净水有限公司</w:t>
      </w:r>
      <w:r>
        <w:rPr>
          <w:rFonts w:hint="eastAsia" w:ascii="仿宋" w:hAnsi="仿宋" w:eastAsia="仿宋" w:cs="仿宋"/>
          <w:sz w:val="28"/>
          <w:szCs w:val="28"/>
          <w:highlight w:val="none"/>
        </w:rPr>
        <w:t xml:space="preserve"> 。</w:t>
      </w:r>
    </w:p>
    <w:p>
      <w:pPr>
        <w:adjustRightInd w:val="0"/>
        <w:snapToGrid w:val="0"/>
        <w:spacing w:before="156" w:beforeLines="50" w:after="156" w:afterLines="50" w:line="600" w:lineRule="exact"/>
        <w:jc w:val="left"/>
        <w:rPr>
          <w:rFonts w:hint="eastAsia" w:ascii="仿宋" w:hAnsi="仿宋" w:eastAsia="仿宋" w:cs="仿宋"/>
          <w:b/>
          <w:sz w:val="32"/>
          <w:szCs w:val="32"/>
          <w:highlight w:val="none"/>
        </w:rPr>
      </w:pPr>
      <w:r>
        <w:rPr>
          <w:rFonts w:hint="eastAsia" w:ascii="仿宋" w:hAnsi="仿宋" w:eastAsia="仿宋" w:cs="仿宋"/>
          <w:b/>
          <w:sz w:val="32"/>
          <w:szCs w:val="32"/>
          <w:highlight w:val="none"/>
          <w:lang w:val="en-US" w:eastAsia="zh-CN"/>
        </w:rPr>
        <w:t>9</w:t>
      </w:r>
      <w:r>
        <w:rPr>
          <w:rFonts w:hint="eastAsia" w:ascii="仿宋" w:hAnsi="仿宋" w:eastAsia="仿宋" w:cs="仿宋"/>
          <w:b/>
          <w:sz w:val="32"/>
          <w:szCs w:val="32"/>
          <w:highlight w:val="none"/>
        </w:rPr>
        <w:t>.联系方式</w:t>
      </w:r>
    </w:p>
    <w:tbl>
      <w:tblPr>
        <w:tblStyle w:val="25"/>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512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5121" w:type="dxa"/>
          </w:tcPr>
          <w:p>
            <w:pPr>
              <w:adjustRightInd w:val="0"/>
              <w:snapToGrid w:val="0"/>
              <w:spacing w:line="600" w:lineRule="exact"/>
              <w:jc w:val="left"/>
              <w:rPr>
                <w:rFonts w:hint="eastAsia" w:ascii="仿宋" w:hAnsi="仿宋" w:eastAsia="仿宋" w:cs="仿宋"/>
                <w:sz w:val="28"/>
                <w:szCs w:val="28"/>
                <w:highlight w:val="none"/>
              </w:rPr>
            </w:pPr>
            <w:r>
              <w:rPr>
                <w:rFonts w:hint="eastAsia" w:ascii="仿宋" w:hAnsi="仿宋" w:eastAsia="仿宋" w:cs="仿宋"/>
                <w:sz w:val="28"/>
                <w:szCs w:val="28"/>
                <w:highlight w:val="none"/>
              </w:rPr>
              <w:t>采购人：广州市净水有限公司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121" w:type="dxa"/>
          </w:tcPr>
          <w:p>
            <w:pPr>
              <w:adjustRightInd w:val="0"/>
              <w:snapToGrid w:val="0"/>
              <w:spacing w:line="600" w:lineRule="exact"/>
              <w:jc w:val="left"/>
              <w:rPr>
                <w:rFonts w:hint="eastAsia" w:ascii="仿宋" w:hAnsi="仿宋" w:eastAsia="仿宋" w:cs="仿宋"/>
                <w:sz w:val="28"/>
                <w:szCs w:val="28"/>
                <w:highlight w:val="none"/>
              </w:rPr>
            </w:pPr>
            <w:r>
              <w:rPr>
                <w:rFonts w:hint="eastAsia" w:ascii="仿宋" w:hAnsi="仿宋" w:eastAsia="仿宋" w:cs="仿宋"/>
                <w:sz w:val="28"/>
                <w:szCs w:val="28"/>
                <w:highlight w:val="none"/>
              </w:rPr>
              <w:t>地  址：广州市天河区临江大道501号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5121" w:type="dxa"/>
          </w:tcPr>
          <w:p>
            <w:pPr>
              <w:adjustRightInd w:val="0"/>
              <w:snapToGrid w:val="0"/>
              <w:spacing w:line="600" w:lineRule="exact"/>
              <w:jc w:val="left"/>
              <w:rPr>
                <w:rFonts w:hint="default" w:ascii="仿宋" w:hAnsi="仿宋" w:eastAsia="仿宋" w:cs="仿宋"/>
                <w:sz w:val="28"/>
                <w:szCs w:val="28"/>
                <w:highlight w:val="none"/>
                <w:lang w:val="en-US" w:eastAsia="zh-CN"/>
              </w:rPr>
            </w:pPr>
            <w:r>
              <w:rPr>
                <w:rFonts w:hint="eastAsia" w:ascii="仿宋" w:hAnsi="仿宋" w:eastAsia="仿宋" w:cs="仿宋"/>
                <w:sz w:val="28"/>
                <w:szCs w:val="28"/>
                <w:highlight w:val="none"/>
              </w:rPr>
              <w:t>联系人：</w:t>
            </w:r>
            <w:r>
              <w:rPr>
                <w:rFonts w:hint="eastAsia" w:ascii="仿宋" w:hAnsi="仿宋" w:eastAsia="仿宋" w:cs="仿宋"/>
                <w:sz w:val="28"/>
                <w:szCs w:val="28"/>
                <w:highlight w:val="none"/>
                <w:lang w:val="en-US" w:eastAsia="zh-CN"/>
              </w:rPr>
              <w:t xml:space="preserve"> 林工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121" w:type="dxa"/>
          </w:tcPr>
          <w:p>
            <w:pPr>
              <w:adjustRightInd w:val="0"/>
              <w:snapToGrid w:val="0"/>
              <w:spacing w:line="600" w:lineRule="exact"/>
              <w:jc w:val="left"/>
              <w:rPr>
                <w:rFonts w:hint="default" w:ascii="仿宋" w:hAnsi="仿宋" w:eastAsia="仿宋" w:cs="仿宋"/>
                <w:sz w:val="28"/>
                <w:szCs w:val="28"/>
                <w:highlight w:val="none"/>
                <w:lang w:val="en-US" w:eastAsia="zh-CN"/>
              </w:rPr>
            </w:pPr>
            <w:r>
              <w:rPr>
                <w:rFonts w:hint="eastAsia" w:ascii="仿宋" w:hAnsi="仿宋" w:eastAsia="仿宋" w:cs="仿宋"/>
                <w:sz w:val="28"/>
                <w:szCs w:val="28"/>
                <w:highlight w:val="none"/>
              </w:rPr>
              <w:t>电  话：</w:t>
            </w:r>
            <w:r>
              <w:rPr>
                <w:rFonts w:hint="eastAsia" w:ascii="仿宋" w:hAnsi="仿宋" w:eastAsia="仿宋" w:cs="仿宋"/>
                <w:sz w:val="28"/>
                <w:szCs w:val="28"/>
                <w:highlight w:val="none"/>
                <w:lang w:val="en-US" w:eastAsia="zh-CN"/>
              </w:rPr>
              <w:t>020-62315524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121" w:type="dxa"/>
          </w:tcPr>
          <w:p>
            <w:pPr>
              <w:adjustRightInd w:val="0"/>
              <w:snapToGrid w:val="0"/>
              <w:spacing w:line="600" w:lineRule="exact"/>
              <w:ind w:firstLine="2520" w:firstLineChars="900"/>
              <w:jc w:val="left"/>
              <w:rPr>
                <w:rFonts w:hint="eastAsia" w:ascii="仿宋" w:hAnsi="仿宋" w:eastAsia="仿宋" w:cs="仿宋"/>
                <w:sz w:val="28"/>
                <w:szCs w:val="28"/>
                <w:highlight w:val="none"/>
              </w:rPr>
            </w:pPr>
            <w:r>
              <w:rPr>
                <w:rFonts w:hint="eastAsia" w:ascii="仿宋" w:hAnsi="仿宋" w:eastAsia="仿宋" w:cs="仿宋"/>
                <w:sz w:val="28"/>
                <w:szCs w:val="28"/>
                <w:highlight w:val="none"/>
                <w:u w:val="single"/>
                <w:lang w:val="en-US" w:eastAsia="zh-CN"/>
              </w:rPr>
              <w:t>2024</w:t>
            </w:r>
            <w:r>
              <w:rPr>
                <w:rFonts w:hint="eastAsia" w:ascii="仿宋" w:hAnsi="仿宋" w:eastAsia="仿宋" w:cs="仿宋"/>
                <w:sz w:val="28"/>
                <w:szCs w:val="28"/>
                <w:highlight w:val="none"/>
              </w:rPr>
              <w:t>年</w:t>
            </w:r>
            <w:r>
              <w:rPr>
                <w:rFonts w:hint="eastAsia" w:ascii="仿宋" w:hAnsi="仿宋" w:eastAsia="仿宋" w:cs="仿宋"/>
                <w:sz w:val="28"/>
                <w:szCs w:val="28"/>
                <w:highlight w:val="none"/>
                <w:u w:val="single"/>
                <w:lang w:val="en-US" w:eastAsia="zh-CN"/>
              </w:rPr>
              <w:t xml:space="preserve"> 1</w:t>
            </w:r>
            <w:r>
              <w:rPr>
                <w:rFonts w:hint="eastAsia" w:ascii="仿宋" w:hAnsi="仿宋" w:eastAsia="仿宋" w:cs="仿宋"/>
                <w:sz w:val="28"/>
                <w:szCs w:val="28"/>
                <w:highlight w:val="none"/>
              </w:rPr>
              <w:t>月</w:t>
            </w:r>
            <w:r>
              <w:rPr>
                <w:rFonts w:hint="eastAsia" w:ascii="仿宋" w:hAnsi="仿宋" w:eastAsia="仿宋" w:cs="仿宋"/>
                <w:sz w:val="28"/>
                <w:szCs w:val="28"/>
                <w:highlight w:val="none"/>
                <w:u w:val="single"/>
                <w:lang w:val="en-US" w:eastAsia="zh-CN"/>
              </w:rPr>
              <w:t>12</w:t>
            </w:r>
            <w:r>
              <w:rPr>
                <w:rFonts w:hint="eastAsia" w:ascii="仿宋" w:hAnsi="仿宋" w:eastAsia="仿宋" w:cs="仿宋"/>
                <w:sz w:val="28"/>
                <w:szCs w:val="28"/>
                <w:highlight w:val="none"/>
              </w:rPr>
              <w:t>日</w:t>
            </w:r>
          </w:p>
        </w:tc>
      </w:tr>
    </w:tbl>
    <w:p>
      <w:pPr>
        <w:adjustRightInd w:val="0"/>
        <w:snapToGrid w:val="0"/>
        <w:spacing w:line="600" w:lineRule="exact"/>
        <w:jc w:val="left"/>
        <w:rPr>
          <w:rFonts w:ascii="仿宋_GB2312" w:eastAsia="仿宋_GB2312" w:hAnsiTheme="majorEastAsia"/>
          <w:sz w:val="28"/>
          <w:szCs w:val="28"/>
          <w:highlight w:val="none"/>
        </w:rPr>
      </w:pPr>
    </w:p>
    <w:p>
      <w:pPr>
        <w:pStyle w:val="2"/>
        <w:rPr>
          <w:rFonts w:ascii="仿宋_GB2312" w:eastAsia="仿宋_GB2312" w:hAnsiTheme="majorEastAsia"/>
          <w:color w:val="auto"/>
          <w:sz w:val="28"/>
          <w:szCs w:val="28"/>
          <w:highlight w:val="none"/>
        </w:rPr>
      </w:pPr>
    </w:p>
    <w:p>
      <w:pPr>
        <w:pStyle w:val="2"/>
        <w:rPr>
          <w:rFonts w:ascii="仿宋_GB2312" w:eastAsia="仿宋_GB2312" w:hAnsiTheme="majorEastAsia"/>
          <w:color w:val="auto"/>
          <w:sz w:val="28"/>
          <w:szCs w:val="28"/>
          <w:highlight w:val="none"/>
        </w:rPr>
      </w:pPr>
    </w:p>
    <w:p>
      <w:pPr>
        <w:adjustRightInd w:val="0"/>
        <w:snapToGrid w:val="0"/>
        <w:spacing w:before="156" w:beforeLines="50" w:after="156" w:afterLines="50" w:line="600" w:lineRule="exact"/>
        <w:jc w:val="left"/>
        <w:rPr>
          <w:rFonts w:hint="eastAsia" w:asciiTheme="minorEastAsia" w:hAnsiTheme="minorEastAsia"/>
          <w:sz w:val="24"/>
          <w:szCs w:val="24"/>
          <w:highlight w:val="none"/>
        </w:rPr>
      </w:pPr>
    </w:p>
    <w:p>
      <w:pPr>
        <w:adjustRightInd w:val="0"/>
        <w:snapToGrid w:val="0"/>
        <w:spacing w:before="156" w:beforeLines="50" w:after="156" w:afterLines="50" w:line="600" w:lineRule="exact"/>
        <w:jc w:val="left"/>
        <w:rPr>
          <w:rFonts w:hint="eastAsia" w:asciiTheme="minorEastAsia" w:hAnsiTheme="minorEastAsia"/>
          <w:sz w:val="24"/>
          <w:szCs w:val="24"/>
          <w:highlight w:val="none"/>
        </w:rPr>
      </w:pPr>
    </w:p>
    <w:p>
      <w:pPr>
        <w:adjustRightInd w:val="0"/>
        <w:snapToGrid w:val="0"/>
        <w:spacing w:before="156" w:beforeLines="50" w:after="156" w:afterLines="50" w:line="600" w:lineRule="exact"/>
        <w:jc w:val="left"/>
        <w:rPr>
          <w:rFonts w:hint="eastAsia" w:asciiTheme="minorEastAsia" w:hAnsiTheme="minorEastAsia"/>
          <w:sz w:val="24"/>
          <w:szCs w:val="24"/>
          <w:highlight w:val="none"/>
        </w:rPr>
      </w:pPr>
    </w:p>
    <w:p>
      <w:pPr>
        <w:adjustRightInd w:val="0"/>
        <w:snapToGrid w:val="0"/>
        <w:spacing w:before="156" w:beforeLines="50" w:after="156" w:afterLines="50" w:line="600" w:lineRule="exact"/>
        <w:jc w:val="left"/>
        <w:rPr>
          <w:rFonts w:hint="eastAsia" w:asciiTheme="minorEastAsia" w:hAnsiTheme="minorEastAsia"/>
          <w:sz w:val="24"/>
          <w:szCs w:val="24"/>
          <w:highlight w:val="none"/>
        </w:rPr>
      </w:pPr>
    </w:p>
    <w:p>
      <w:pPr>
        <w:adjustRightInd w:val="0"/>
        <w:snapToGrid w:val="0"/>
        <w:spacing w:before="156" w:beforeLines="50" w:after="156" w:afterLines="50" w:line="600" w:lineRule="exact"/>
        <w:jc w:val="left"/>
        <w:rPr>
          <w:rFonts w:hint="eastAsia" w:asciiTheme="minorEastAsia" w:hAnsiTheme="minorEastAsia"/>
          <w:sz w:val="24"/>
          <w:szCs w:val="24"/>
          <w:highlight w:val="none"/>
        </w:rPr>
      </w:pPr>
    </w:p>
    <w:p>
      <w:pPr>
        <w:adjustRightInd w:val="0"/>
        <w:snapToGrid w:val="0"/>
        <w:spacing w:before="156" w:beforeLines="50" w:after="156" w:afterLines="50" w:line="600" w:lineRule="exact"/>
        <w:jc w:val="left"/>
        <w:rPr>
          <w:rFonts w:hint="eastAsia" w:asciiTheme="minorEastAsia" w:hAnsiTheme="minorEastAsia"/>
          <w:sz w:val="24"/>
          <w:szCs w:val="24"/>
          <w:highlight w:val="none"/>
        </w:rPr>
      </w:pPr>
    </w:p>
    <w:p>
      <w:pPr>
        <w:adjustRightInd w:val="0"/>
        <w:snapToGrid w:val="0"/>
        <w:spacing w:before="156" w:beforeLines="50" w:after="156" w:afterLines="50" w:line="600" w:lineRule="exact"/>
        <w:jc w:val="left"/>
        <w:rPr>
          <w:rFonts w:hint="eastAsia" w:asciiTheme="minorEastAsia" w:hAnsiTheme="minorEastAsia"/>
          <w:sz w:val="24"/>
          <w:szCs w:val="24"/>
          <w:highlight w:val="none"/>
        </w:rPr>
      </w:pPr>
    </w:p>
    <w:p>
      <w:pPr>
        <w:adjustRightInd w:val="0"/>
        <w:snapToGrid w:val="0"/>
        <w:spacing w:before="156" w:beforeLines="50" w:after="156" w:afterLines="50" w:line="600" w:lineRule="exact"/>
        <w:jc w:val="left"/>
        <w:rPr>
          <w:rFonts w:hint="eastAsia" w:asciiTheme="minorEastAsia" w:hAnsiTheme="minorEastAsia"/>
          <w:sz w:val="24"/>
          <w:szCs w:val="24"/>
          <w:highlight w:val="none"/>
        </w:rPr>
      </w:pPr>
    </w:p>
    <w:p>
      <w:pPr>
        <w:adjustRightInd w:val="0"/>
        <w:snapToGrid w:val="0"/>
        <w:spacing w:before="156" w:beforeLines="50" w:after="156" w:afterLines="50" w:line="600" w:lineRule="exact"/>
        <w:jc w:val="left"/>
        <w:rPr>
          <w:rFonts w:hint="eastAsia" w:asciiTheme="minorEastAsia" w:hAnsiTheme="minorEastAsia"/>
          <w:sz w:val="24"/>
          <w:szCs w:val="24"/>
          <w:highlight w:val="none"/>
        </w:rPr>
      </w:pPr>
    </w:p>
    <w:p>
      <w:pPr>
        <w:pStyle w:val="2"/>
        <w:rPr>
          <w:rFonts w:hint="eastAsia" w:asciiTheme="minorEastAsia" w:hAnsiTheme="minorEastAsia"/>
          <w:sz w:val="24"/>
          <w:szCs w:val="24"/>
          <w:highlight w:val="none"/>
        </w:rPr>
      </w:pPr>
    </w:p>
    <w:p>
      <w:pPr>
        <w:pStyle w:val="2"/>
        <w:rPr>
          <w:rFonts w:hint="eastAsia" w:asciiTheme="minorEastAsia" w:hAnsiTheme="minorEastAsia"/>
          <w:sz w:val="24"/>
          <w:szCs w:val="24"/>
          <w:highlight w:val="none"/>
        </w:rPr>
      </w:pPr>
    </w:p>
    <w:p>
      <w:pPr>
        <w:adjustRightInd w:val="0"/>
        <w:snapToGrid w:val="0"/>
        <w:spacing w:before="156" w:beforeLines="50" w:after="156" w:afterLines="50" w:line="600" w:lineRule="exact"/>
        <w:jc w:val="left"/>
        <w:rPr>
          <w:rFonts w:asciiTheme="minorEastAsia" w:hAnsiTheme="minorEastAsia"/>
          <w:sz w:val="24"/>
          <w:szCs w:val="24"/>
          <w:highlight w:val="none"/>
        </w:rPr>
      </w:pPr>
      <w:r>
        <w:rPr>
          <w:rFonts w:hint="eastAsia" w:asciiTheme="minorEastAsia" w:hAnsiTheme="minorEastAsia"/>
          <w:sz w:val="24"/>
          <w:szCs w:val="24"/>
          <w:highlight w:val="none"/>
        </w:rPr>
        <w:t>适用于纸质评审的采购项目</w:t>
      </w:r>
    </w:p>
    <w:p>
      <w:pPr>
        <w:pStyle w:val="4"/>
        <w:rPr>
          <w:highlight w:val="none"/>
        </w:rPr>
      </w:pPr>
      <w:bookmarkStart w:id="13" w:name="_Toc10891"/>
    </w:p>
    <w:p>
      <w:pPr>
        <w:pStyle w:val="4"/>
        <w:rPr>
          <w:highlight w:val="none"/>
        </w:rPr>
      </w:pPr>
      <w:bookmarkStart w:id="14" w:name="_Toc25603"/>
      <w:bookmarkStart w:id="15" w:name="_Toc19295"/>
      <w:bookmarkStart w:id="16" w:name="_Toc2331"/>
      <w:bookmarkStart w:id="17" w:name="_Toc23749"/>
      <w:bookmarkStart w:id="18" w:name="_Toc32588"/>
      <w:bookmarkStart w:id="19" w:name="_Toc7340"/>
      <w:bookmarkStart w:id="20" w:name="_Toc9448"/>
      <w:bookmarkStart w:id="21" w:name="_Toc2324"/>
      <w:bookmarkStart w:id="22" w:name="_Toc16557"/>
      <w:bookmarkStart w:id="23" w:name="_Toc16705"/>
    </w:p>
    <w:p>
      <w:pPr>
        <w:pStyle w:val="4"/>
        <w:rPr>
          <w:highlight w:val="none"/>
        </w:rPr>
      </w:pPr>
      <w:r>
        <w:rPr>
          <w:highlight w:val="none"/>
        </w:rPr>
        <mc:AlternateContent>
          <mc:Choice Requires="wps">
            <w:drawing>
              <wp:anchor distT="0" distB="0" distL="114300" distR="114300" simplePos="0" relativeHeight="251668480" behindDoc="0" locked="0" layoutInCell="1" allowOverlap="1">
                <wp:simplePos x="0" y="0"/>
                <wp:positionH relativeFrom="column">
                  <wp:posOffset>2375535</wp:posOffset>
                </wp:positionH>
                <wp:positionV relativeFrom="paragraph">
                  <wp:posOffset>46990</wp:posOffset>
                </wp:positionV>
                <wp:extent cx="958850" cy="0"/>
                <wp:effectExtent l="13335" t="6985" r="8890" b="12065"/>
                <wp:wrapNone/>
                <wp:docPr id="14" name="AutoShape 19"/>
                <wp:cNvGraphicFramePr/>
                <a:graphic xmlns:a="http://schemas.openxmlformats.org/drawingml/2006/main">
                  <a:graphicData uri="http://schemas.microsoft.com/office/word/2010/wordprocessingShape">
                    <wps:wsp>
                      <wps:cNvCnPr>
                        <a:cxnSpLocks noChangeShapeType="1"/>
                      </wps:cNvCnPr>
                      <wps:spPr bwMode="auto">
                        <a:xfrm>
                          <a:off x="0" y="0"/>
                          <a:ext cx="958850" cy="0"/>
                        </a:xfrm>
                        <a:prstGeom prst="straightConnector1">
                          <a:avLst/>
                        </a:prstGeom>
                        <a:noFill/>
                        <a:ln w="9525">
                          <a:solidFill>
                            <a:srgbClr val="000000"/>
                          </a:solidFill>
                          <a:round/>
                        </a:ln>
                      </wps:spPr>
                      <wps:bodyPr/>
                    </wps:wsp>
                  </a:graphicData>
                </a:graphic>
              </wp:anchor>
            </w:drawing>
          </mc:Choice>
          <mc:Fallback>
            <w:pict>
              <v:shape id="AutoShape 19" o:spid="_x0000_s1026" o:spt="32" type="#_x0000_t32" style="position:absolute;left:0pt;margin-left:187.05pt;margin-top:3.7pt;height:0pt;width:75.5pt;z-index:251668480;mso-width-relative:page;mso-height-relative:page;" filled="f" stroked="t" coordsize="21600,21600" o:gfxdata="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">
                <v:fill on="f" focussize="0,0"/>
                <v:stroke color="#000000" joinstyle="round"/>
                <v:imagedata o:title=""/>
                <o:lock v:ext="edit" aspectratio="f"/>
              </v:shape>
            </w:pict>
          </mc:Fallback>
        </mc:AlternateContent>
      </w:r>
      <w:r>
        <w:rPr>
          <w:highlight w:val="none"/>
        </w:rPr>
        <mc:AlternateContent>
          <mc:Choice Requires="wps">
            <w:drawing>
              <wp:anchor distT="0" distB="0" distL="114300" distR="114300" simplePos="0" relativeHeight="251669504" behindDoc="0" locked="0" layoutInCell="1" allowOverlap="1">
                <wp:simplePos x="0" y="0"/>
                <wp:positionH relativeFrom="column">
                  <wp:posOffset>2374900</wp:posOffset>
                </wp:positionH>
                <wp:positionV relativeFrom="paragraph">
                  <wp:posOffset>521335</wp:posOffset>
                </wp:positionV>
                <wp:extent cx="958850" cy="0"/>
                <wp:effectExtent l="5715" t="6350" r="6985" b="12700"/>
                <wp:wrapNone/>
                <wp:docPr id="15" name="AutoShape 18"/>
                <wp:cNvGraphicFramePr/>
                <a:graphic xmlns:a="http://schemas.openxmlformats.org/drawingml/2006/main">
                  <a:graphicData uri="http://schemas.microsoft.com/office/word/2010/wordprocessingShape">
                    <wps:wsp>
                      <wps:cNvCnPr>
                        <a:cxnSpLocks noChangeShapeType="1"/>
                      </wps:cNvCnPr>
                      <wps:spPr bwMode="auto">
                        <a:xfrm>
                          <a:off x="0" y="0"/>
                          <a:ext cx="958850" cy="0"/>
                        </a:xfrm>
                        <a:prstGeom prst="straightConnector1">
                          <a:avLst/>
                        </a:prstGeom>
                        <a:noFill/>
                        <a:ln w="9525">
                          <a:solidFill>
                            <a:srgbClr val="000000"/>
                          </a:solidFill>
                          <a:round/>
                        </a:ln>
                      </wps:spPr>
                      <wps:bodyPr/>
                    </wps:wsp>
                  </a:graphicData>
                </a:graphic>
              </wp:anchor>
            </w:drawing>
          </mc:Choice>
          <mc:Fallback>
            <w:pict>
              <v:shape id="AutoShape 18" o:spid="_x0000_s1026" o:spt="32" type="#_x0000_t32" style="position:absolute;left:0pt;margin-left:187pt;margin-top:41.05pt;height:0pt;width:75.5pt;z-index:251669504;mso-width-relative:page;mso-height-relative:page;" filled="f" stroked="t" coordsize="21600,21600" o:gfxdata="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">
                <v:fill on="f" focussize="0,0"/>
                <v:stroke color="#000000" joinstyle="round"/>
                <v:imagedata o:title=""/>
                <o:lock v:ext="edit" aspectratio="f"/>
              </v:shape>
            </w:pict>
          </mc:Fallback>
        </mc:AlternateContent>
      </w:r>
      <w:r>
        <w:rPr>
          <w:rFonts w:hint="eastAsia"/>
          <w:highlight w:val="none"/>
        </w:rPr>
        <w:t>第二章</w:t>
      </w:r>
      <w:bookmarkEnd w:id="13"/>
      <w:bookmarkEnd w:id="14"/>
      <w:bookmarkEnd w:id="15"/>
      <w:bookmarkEnd w:id="16"/>
      <w:bookmarkEnd w:id="17"/>
      <w:bookmarkEnd w:id="18"/>
      <w:bookmarkEnd w:id="19"/>
      <w:bookmarkEnd w:id="20"/>
      <w:bookmarkEnd w:id="21"/>
      <w:bookmarkEnd w:id="22"/>
      <w:bookmarkEnd w:id="23"/>
    </w:p>
    <w:p>
      <w:pPr>
        <w:pStyle w:val="5"/>
        <w:rPr>
          <w:highlight w:val="none"/>
        </w:rPr>
      </w:pPr>
    </w:p>
    <w:p>
      <w:pPr>
        <w:pStyle w:val="5"/>
        <w:rPr>
          <w:highlight w:val="none"/>
        </w:rPr>
      </w:pPr>
      <w:bookmarkStart w:id="24" w:name="_Toc2339"/>
      <w:bookmarkStart w:id="25" w:name="_Toc3416"/>
      <w:r>
        <w:rPr>
          <w:rFonts w:hint="eastAsia"/>
          <w:highlight w:val="none"/>
        </w:rPr>
        <w:t>供应商须知</w:t>
      </w:r>
      <w:bookmarkEnd w:id="24"/>
      <w:bookmarkEnd w:id="25"/>
    </w:p>
    <w:p>
      <w:pPr>
        <w:adjustRightInd w:val="0"/>
        <w:snapToGrid w:val="0"/>
        <w:spacing w:before="156" w:beforeLines="50" w:after="156" w:afterLines="50" w:line="600" w:lineRule="exact"/>
        <w:ind w:left="643" w:hanging="640" w:hangingChars="200"/>
        <w:jc w:val="left"/>
        <w:rPr>
          <w:rFonts w:asciiTheme="minorEastAsia" w:hAnsiTheme="minorEastAsia"/>
          <w:b/>
          <w:sz w:val="32"/>
          <w:szCs w:val="32"/>
          <w:highlight w:val="none"/>
        </w:rPr>
      </w:pPr>
    </w:p>
    <w:p>
      <w:pPr>
        <w:adjustRightInd w:val="0"/>
        <w:snapToGrid w:val="0"/>
        <w:spacing w:before="156" w:beforeLines="50" w:after="156" w:afterLines="50" w:line="600" w:lineRule="exact"/>
        <w:ind w:left="643" w:hanging="640" w:hangingChars="200"/>
        <w:jc w:val="left"/>
        <w:rPr>
          <w:rFonts w:asciiTheme="minorEastAsia" w:hAnsiTheme="minorEastAsia"/>
          <w:b/>
          <w:sz w:val="32"/>
          <w:szCs w:val="32"/>
          <w:highlight w:val="none"/>
        </w:rPr>
      </w:pPr>
    </w:p>
    <w:p>
      <w:pPr>
        <w:adjustRightInd w:val="0"/>
        <w:snapToGrid w:val="0"/>
        <w:spacing w:before="156" w:beforeLines="50" w:after="156" w:afterLines="50" w:line="600" w:lineRule="exact"/>
        <w:ind w:left="643" w:hanging="640" w:hangingChars="200"/>
        <w:jc w:val="left"/>
        <w:rPr>
          <w:rFonts w:asciiTheme="minorEastAsia" w:hAnsiTheme="minorEastAsia"/>
          <w:b/>
          <w:sz w:val="32"/>
          <w:szCs w:val="32"/>
          <w:highlight w:val="none"/>
        </w:rPr>
      </w:pPr>
    </w:p>
    <w:p>
      <w:pPr>
        <w:adjustRightInd w:val="0"/>
        <w:snapToGrid w:val="0"/>
        <w:spacing w:before="156" w:beforeLines="50" w:after="156" w:afterLines="50" w:line="600" w:lineRule="exact"/>
        <w:ind w:left="643" w:hanging="640" w:hangingChars="200"/>
        <w:jc w:val="left"/>
        <w:rPr>
          <w:rFonts w:asciiTheme="minorEastAsia" w:hAnsiTheme="minorEastAsia"/>
          <w:b/>
          <w:sz w:val="32"/>
          <w:szCs w:val="32"/>
          <w:highlight w:val="none"/>
        </w:rPr>
      </w:pPr>
    </w:p>
    <w:p>
      <w:pPr>
        <w:pStyle w:val="2"/>
        <w:rPr>
          <w:rFonts w:asciiTheme="minorEastAsia" w:hAnsiTheme="minorEastAsia"/>
          <w:b/>
          <w:color w:val="auto"/>
          <w:sz w:val="32"/>
          <w:szCs w:val="32"/>
          <w:highlight w:val="none"/>
        </w:rPr>
      </w:pPr>
    </w:p>
    <w:p>
      <w:pPr>
        <w:pStyle w:val="2"/>
        <w:rPr>
          <w:rFonts w:asciiTheme="minorEastAsia" w:hAnsiTheme="minorEastAsia"/>
          <w:b/>
          <w:color w:val="auto"/>
          <w:sz w:val="32"/>
          <w:szCs w:val="32"/>
          <w:highlight w:val="none"/>
        </w:rPr>
      </w:pPr>
    </w:p>
    <w:p>
      <w:pPr>
        <w:pStyle w:val="2"/>
        <w:rPr>
          <w:rFonts w:asciiTheme="minorEastAsia" w:hAnsiTheme="minorEastAsia"/>
          <w:b/>
          <w:color w:val="auto"/>
          <w:sz w:val="32"/>
          <w:szCs w:val="32"/>
          <w:highlight w:val="none"/>
        </w:rPr>
      </w:pPr>
    </w:p>
    <w:p>
      <w:pPr>
        <w:pStyle w:val="2"/>
        <w:rPr>
          <w:rFonts w:asciiTheme="minorEastAsia" w:hAnsiTheme="minorEastAsia"/>
          <w:b/>
          <w:color w:val="auto"/>
          <w:sz w:val="32"/>
          <w:szCs w:val="32"/>
          <w:highlight w:val="none"/>
        </w:rPr>
      </w:pPr>
    </w:p>
    <w:p>
      <w:pPr>
        <w:adjustRightInd w:val="0"/>
        <w:snapToGrid w:val="0"/>
        <w:spacing w:before="156" w:beforeLines="50" w:after="156" w:afterLines="50" w:line="600" w:lineRule="exact"/>
        <w:ind w:left="643" w:hanging="640" w:hangingChars="200"/>
        <w:jc w:val="left"/>
        <w:rPr>
          <w:rFonts w:asciiTheme="minorEastAsia" w:hAnsiTheme="minorEastAsia"/>
          <w:b/>
          <w:sz w:val="32"/>
          <w:szCs w:val="32"/>
          <w:highlight w:val="none"/>
        </w:rPr>
      </w:pPr>
    </w:p>
    <w:p>
      <w:pPr>
        <w:pStyle w:val="2"/>
        <w:rPr>
          <w:rFonts w:asciiTheme="minorEastAsia" w:hAnsiTheme="minorEastAsia"/>
          <w:b/>
          <w:sz w:val="32"/>
          <w:szCs w:val="32"/>
          <w:highlight w:val="none"/>
        </w:rPr>
      </w:pPr>
    </w:p>
    <w:p>
      <w:pPr>
        <w:pStyle w:val="2"/>
        <w:rPr>
          <w:rFonts w:asciiTheme="minorEastAsia" w:hAnsiTheme="minorEastAsia"/>
          <w:b/>
          <w:sz w:val="32"/>
          <w:szCs w:val="32"/>
          <w:highlight w:val="none"/>
        </w:rPr>
      </w:pPr>
    </w:p>
    <w:p>
      <w:pPr>
        <w:pStyle w:val="2"/>
        <w:ind w:firstLine="0"/>
        <w:rPr>
          <w:highlight w:val="none"/>
        </w:rPr>
      </w:pPr>
    </w:p>
    <w:p>
      <w:pPr>
        <w:numPr>
          <w:ilvl w:val="0"/>
          <w:numId w:val="4"/>
        </w:numPr>
        <w:adjustRightInd w:val="0"/>
        <w:snapToGrid w:val="0"/>
        <w:spacing w:before="156" w:beforeLines="50" w:after="156" w:afterLines="50" w:line="500" w:lineRule="exact"/>
        <w:ind w:left="643" w:hanging="640" w:hangingChars="200"/>
        <w:jc w:val="left"/>
        <w:rPr>
          <w:rFonts w:asciiTheme="minorEastAsia" w:hAnsiTheme="minorEastAsia"/>
          <w:b/>
          <w:sz w:val="32"/>
          <w:szCs w:val="32"/>
          <w:highlight w:val="none"/>
        </w:rPr>
      </w:pPr>
      <w:r>
        <w:rPr>
          <w:rFonts w:hint="eastAsia" w:asciiTheme="minorEastAsia" w:hAnsiTheme="minorEastAsia"/>
          <w:b/>
          <w:sz w:val="32"/>
          <w:szCs w:val="32"/>
          <w:highlight w:val="none"/>
        </w:rPr>
        <w:t>对供应商的资格要求.</w:t>
      </w:r>
    </w:p>
    <w:p>
      <w:pPr>
        <w:pStyle w:val="2"/>
        <w:numPr>
          <w:ilvl w:val="255"/>
          <w:numId w:val="0"/>
        </w:numPr>
        <w:rPr>
          <w:color w:val="auto"/>
          <w:highlight w:val="none"/>
        </w:rPr>
      </w:pPr>
      <w:r>
        <w:rPr>
          <w:rFonts w:hint="eastAsia"/>
          <w:color w:val="auto"/>
          <w:highlight w:val="none"/>
        </w:rPr>
        <w:t>详见第一章采购公告（采购邀请书）3.供应商资格要求</w:t>
      </w:r>
    </w:p>
    <w:p>
      <w:pPr>
        <w:adjustRightInd w:val="0"/>
        <w:snapToGrid w:val="0"/>
        <w:spacing w:line="600" w:lineRule="exact"/>
        <w:jc w:val="left"/>
        <w:rPr>
          <w:rFonts w:ascii="仿宋_GB2312" w:eastAsia="仿宋_GB2312"/>
          <w:sz w:val="28"/>
          <w:szCs w:val="28"/>
          <w:highlight w:val="none"/>
        </w:rPr>
      </w:pPr>
      <w:r>
        <w:rPr>
          <w:rFonts w:hint="eastAsia" w:asciiTheme="minorEastAsia" w:hAnsiTheme="minorEastAsia"/>
          <w:b/>
          <w:sz w:val="32"/>
          <w:szCs w:val="32"/>
          <w:highlight w:val="none"/>
        </w:rPr>
        <w:t>2.  本次交易一般规则.</w:t>
      </w:r>
      <w:r>
        <w:rPr>
          <w:rFonts w:ascii="仿宋_GB2312" w:eastAsia="仿宋_GB2312"/>
          <w:sz w:val="28"/>
          <w:szCs w:val="28"/>
          <w:highlight w:val="none"/>
        </w:rPr>
        <w:t>表</w:t>
      </w:r>
      <w:r>
        <w:rPr>
          <w:rFonts w:hint="eastAsia" w:ascii="仿宋_GB2312" w:eastAsia="仿宋_GB2312"/>
          <w:sz w:val="28"/>
          <w:szCs w:val="28"/>
          <w:highlight w:val="none"/>
        </w:rPr>
        <w:t>1.1</w:t>
      </w:r>
    </w:p>
    <w:tbl>
      <w:tblPr>
        <w:tblStyle w:val="25"/>
        <w:tblW w:w="910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25"/>
        <w:gridCol w:w="936"/>
        <w:gridCol w:w="1263"/>
        <w:gridCol w:w="59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7" w:hRule="atLeast"/>
          <w:tblHeader/>
        </w:trPr>
        <w:tc>
          <w:tcPr>
            <w:tcW w:w="925" w:type="dxa"/>
            <w:tcBorders>
              <w:left w:val="nil"/>
            </w:tcBorders>
            <w:vAlign w:val="center"/>
          </w:tcPr>
          <w:p>
            <w:pPr>
              <w:adjustRightInd w:val="0"/>
              <w:snapToGrid w:val="0"/>
              <w:jc w:val="center"/>
              <w:rPr>
                <w:rFonts w:ascii="仿宋_GB2312" w:eastAsia="仿宋_GB2312"/>
                <w:sz w:val="24"/>
                <w:szCs w:val="24"/>
                <w:highlight w:val="none"/>
              </w:rPr>
            </w:pPr>
            <w:r>
              <w:rPr>
                <w:rFonts w:hint="eastAsia" w:ascii="仿宋_GB2312" w:eastAsia="仿宋_GB2312"/>
                <w:sz w:val="24"/>
                <w:szCs w:val="24"/>
                <w:highlight w:val="none"/>
              </w:rPr>
              <w:t>阶段</w:t>
            </w:r>
          </w:p>
        </w:tc>
        <w:tc>
          <w:tcPr>
            <w:tcW w:w="936" w:type="dxa"/>
            <w:vAlign w:val="center"/>
          </w:tcPr>
          <w:p>
            <w:pPr>
              <w:adjustRightInd w:val="0"/>
              <w:snapToGrid w:val="0"/>
              <w:jc w:val="center"/>
              <w:rPr>
                <w:rFonts w:ascii="仿宋_GB2312" w:eastAsia="仿宋_GB2312"/>
                <w:sz w:val="24"/>
                <w:szCs w:val="24"/>
                <w:highlight w:val="none"/>
              </w:rPr>
            </w:pPr>
            <w:r>
              <w:rPr>
                <w:rFonts w:ascii="仿宋_GB2312" w:eastAsia="仿宋_GB2312"/>
                <w:sz w:val="24"/>
                <w:szCs w:val="24"/>
                <w:highlight w:val="none"/>
              </w:rPr>
              <w:t>条款</w:t>
            </w:r>
          </w:p>
        </w:tc>
        <w:tc>
          <w:tcPr>
            <w:tcW w:w="1263" w:type="dxa"/>
            <w:vAlign w:val="center"/>
          </w:tcPr>
          <w:p>
            <w:pPr>
              <w:adjustRightInd w:val="0"/>
              <w:snapToGrid w:val="0"/>
              <w:jc w:val="center"/>
              <w:rPr>
                <w:rFonts w:ascii="仿宋_GB2312" w:eastAsia="仿宋_GB2312"/>
                <w:sz w:val="24"/>
                <w:szCs w:val="24"/>
                <w:highlight w:val="none"/>
              </w:rPr>
            </w:pPr>
            <w:r>
              <w:rPr>
                <w:rFonts w:ascii="仿宋_GB2312" w:eastAsia="仿宋_GB2312"/>
                <w:sz w:val="24"/>
                <w:szCs w:val="24"/>
                <w:highlight w:val="none"/>
              </w:rPr>
              <w:t>项目</w:t>
            </w:r>
          </w:p>
        </w:tc>
        <w:tc>
          <w:tcPr>
            <w:tcW w:w="5979" w:type="dxa"/>
            <w:tcBorders>
              <w:right w:val="nil"/>
            </w:tcBorders>
            <w:vAlign w:val="center"/>
          </w:tcPr>
          <w:p>
            <w:pPr>
              <w:adjustRightInd w:val="0"/>
              <w:snapToGrid w:val="0"/>
              <w:jc w:val="center"/>
              <w:rPr>
                <w:rFonts w:ascii="仿宋_GB2312" w:eastAsia="仿宋_GB2312"/>
                <w:sz w:val="24"/>
                <w:szCs w:val="24"/>
                <w:highlight w:val="none"/>
              </w:rPr>
            </w:pPr>
            <w:r>
              <w:rPr>
                <w:rFonts w:ascii="仿宋_GB2312" w:eastAsia="仿宋_GB2312"/>
                <w:sz w:val="24"/>
                <w:szCs w:val="24"/>
                <w:highlight w:val="none"/>
              </w:rPr>
              <w:t>规则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84" w:hRule="atLeast"/>
        </w:trPr>
        <w:tc>
          <w:tcPr>
            <w:tcW w:w="925" w:type="dxa"/>
            <w:vMerge w:val="restart"/>
            <w:tcBorders>
              <w:left w:val="nil"/>
            </w:tcBorders>
            <w:vAlign w:val="center"/>
          </w:tcPr>
          <w:p>
            <w:pPr>
              <w:adjustRightInd w:val="0"/>
              <w:snapToGrid w:val="0"/>
              <w:jc w:val="center"/>
              <w:rPr>
                <w:rFonts w:ascii="仿宋_GB2312" w:eastAsia="仿宋_GB2312"/>
                <w:sz w:val="24"/>
                <w:szCs w:val="24"/>
                <w:highlight w:val="none"/>
              </w:rPr>
            </w:pPr>
            <w:r>
              <w:rPr>
                <w:rFonts w:ascii="仿宋_GB2312" w:eastAsia="仿宋_GB2312"/>
                <w:sz w:val="24"/>
                <w:szCs w:val="24"/>
                <w:highlight w:val="none"/>
              </w:rPr>
              <w:t>准备</w:t>
            </w:r>
          </w:p>
          <w:p>
            <w:pPr>
              <w:adjustRightInd w:val="0"/>
              <w:snapToGrid w:val="0"/>
              <w:jc w:val="center"/>
              <w:rPr>
                <w:rFonts w:ascii="仿宋_GB2312" w:eastAsia="仿宋_GB2312"/>
                <w:sz w:val="24"/>
                <w:szCs w:val="24"/>
                <w:highlight w:val="none"/>
              </w:rPr>
            </w:pPr>
            <w:r>
              <w:rPr>
                <w:rFonts w:ascii="仿宋_GB2312" w:eastAsia="仿宋_GB2312"/>
                <w:sz w:val="24"/>
                <w:szCs w:val="24"/>
                <w:highlight w:val="none"/>
              </w:rPr>
              <w:t>及其</w:t>
            </w:r>
          </w:p>
          <w:p>
            <w:pPr>
              <w:jc w:val="center"/>
              <w:rPr>
                <w:rFonts w:ascii="仿宋_GB2312" w:eastAsia="仿宋_GB2312"/>
                <w:sz w:val="24"/>
                <w:szCs w:val="24"/>
                <w:highlight w:val="none"/>
              </w:rPr>
            </w:pPr>
            <w:r>
              <w:rPr>
                <w:rFonts w:ascii="仿宋_GB2312" w:eastAsia="仿宋_GB2312"/>
                <w:sz w:val="24"/>
                <w:szCs w:val="24"/>
                <w:highlight w:val="none"/>
              </w:rPr>
              <w:t>响应</w:t>
            </w:r>
          </w:p>
        </w:tc>
        <w:tc>
          <w:tcPr>
            <w:tcW w:w="936" w:type="dxa"/>
            <w:vAlign w:val="center"/>
          </w:tcPr>
          <w:p>
            <w:pPr>
              <w:adjustRightInd w:val="0"/>
              <w:snapToGrid w:val="0"/>
              <w:jc w:val="center"/>
              <w:rPr>
                <w:rFonts w:ascii="仿宋_GB2312" w:eastAsia="仿宋_GB2312"/>
                <w:sz w:val="24"/>
                <w:szCs w:val="24"/>
                <w:highlight w:val="none"/>
              </w:rPr>
            </w:pPr>
            <w:r>
              <w:rPr>
                <w:rFonts w:hint="eastAsia" w:ascii="仿宋_GB2312" w:eastAsia="仿宋_GB2312"/>
                <w:sz w:val="24"/>
                <w:szCs w:val="24"/>
                <w:highlight w:val="none"/>
              </w:rPr>
              <w:t>2.1</w:t>
            </w:r>
          </w:p>
        </w:tc>
        <w:tc>
          <w:tcPr>
            <w:tcW w:w="1263" w:type="dxa"/>
            <w:vAlign w:val="center"/>
          </w:tcPr>
          <w:p>
            <w:pPr>
              <w:adjustRightInd w:val="0"/>
              <w:snapToGrid w:val="0"/>
              <w:jc w:val="center"/>
              <w:rPr>
                <w:rFonts w:ascii="仿宋_GB2312" w:eastAsia="仿宋_GB2312"/>
                <w:sz w:val="24"/>
                <w:szCs w:val="24"/>
                <w:highlight w:val="none"/>
              </w:rPr>
            </w:pPr>
            <w:r>
              <w:rPr>
                <w:rFonts w:hint="eastAsia" w:ascii="仿宋_GB2312" w:eastAsia="仿宋_GB2312"/>
                <w:sz w:val="24"/>
                <w:szCs w:val="24"/>
                <w:highlight w:val="none"/>
              </w:rPr>
              <w:t>采购文件组成</w:t>
            </w:r>
          </w:p>
        </w:tc>
        <w:tc>
          <w:tcPr>
            <w:tcW w:w="5979" w:type="dxa"/>
            <w:tcBorders>
              <w:right w:val="nil"/>
            </w:tcBorders>
            <w:vAlign w:val="center"/>
          </w:tcPr>
          <w:p>
            <w:pPr>
              <w:adjustRightInd w:val="0"/>
              <w:snapToGrid w:val="0"/>
              <w:jc w:val="left"/>
              <w:rPr>
                <w:rFonts w:ascii="仿宋_GB2312" w:eastAsia="仿宋_GB2312"/>
                <w:sz w:val="24"/>
                <w:szCs w:val="24"/>
                <w:highlight w:val="none"/>
              </w:rPr>
            </w:pPr>
            <w:r>
              <w:rPr>
                <w:rFonts w:hint="eastAsia" w:ascii="仿宋_GB2312" w:eastAsia="仿宋_GB2312" w:hAnsiTheme="minorEastAsia"/>
                <w:sz w:val="24"/>
                <w:szCs w:val="24"/>
                <w:highlight w:val="none"/>
              </w:rPr>
              <w:t>（1）采购公告（采购邀请书）</w:t>
            </w:r>
          </w:p>
          <w:p>
            <w:pPr>
              <w:adjustRightInd w:val="0"/>
              <w:snapToGrid w:val="0"/>
              <w:jc w:val="left"/>
              <w:rPr>
                <w:rFonts w:ascii="仿宋_GB2312" w:eastAsia="仿宋_GB2312"/>
                <w:sz w:val="24"/>
                <w:szCs w:val="24"/>
                <w:highlight w:val="none"/>
              </w:rPr>
            </w:pPr>
            <w:r>
              <w:rPr>
                <w:rFonts w:hint="eastAsia" w:ascii="仿宋_GB2312" w:eastAsia="仿宋_GB2312"/>
                <w:sz w:val="24"/>
                <w:szCs w:val="24"/>
                <w:highlight w:val="none"/>
              </w:rPr>
              <w:t>（2）供应商须知</w:t>
            </w:r>
          </w:p>
          <w:p>
            <w:pPr>
              <w:adjustRightInd w:val="0"/>
              <w:snapToGrid w:val="0"/>
              <w:jc w:val="left"/>
              <w:rPr>
                <w:rFonts w:ascii="仿宋_GB2312" w:eastAsia="仿宋_GB2312"/>
                <w:sz w:val="24"/>
                <w:szCs w:val="24"/>
                <w:highlight w:val="none"/>
              </w:rPr>
            </w:pPr>
            <w:r>
              <w:rPr>
                <w:rFonts w:hint="eastAsia" w:ascii="仿宋_GB2312" w:eastAsia="仿宋_GB2312"/>
                <w:sz w:val="24"/>
                <w:szCs w:val="24"/>
                <w:highlight w:val="none"/>
              </w:rPr>
              <w:t>（3）采购方式</w:t>
            </w:r>
          </w:p>
          <w:p>
            <w:pPr>
              <w:adjustRightInd w:val="0"/>
              <w:snapToGrid w:val="0"/>
              <w:jc w:val="left"/>
              <w:rPr>
                <w:rFonts w:ascii="仿宋_GB2312" w:eastAsia="仿宋_GB2312"/>
                <w:sz w:val="24"/>
                <w:szCs w:val="24"/>
                <w:highlight w:val="none"/>
              </w:rPr>
            </w:pPr>
            <w:r>
              <w:rPr>
                <w:rFonts w:hint="eastAsia" w:ascii="仿宋_GB2312" w:eastAsia="仿宋_GB2312"/>
                <w:sz w:val="24"/>
                <w:szCs w:val="24"/>
                <w:highlight w:val="none"/>
              </w:rPr>
              <w:t>（</w:t>
            </w:r>
            <w:r>
              <w:rPr>
                <w:rFonts w:ascii="仿宋_GB2312" w:eastAsia="仿宋_GB2312"/>
                <w:sz w:val="24"/>
                <w:szCs w:val="24"/>
                <w:highlight w:val="none"/>
              </w:rPr>
              <w:t>4</w:t>
            </w:r>
            <w:r>
              <w:rPr>
                <w:rFonts w:hint="eastAsia" w:ascii="仿宋_GB2312" w:eastAsia="仿宋_GB2312"/>
                <w:sz w:val="24"/>
                <w:szCs w:val="24"/>
                <w:highlight w:val="none"/>
              </w:rPr>
              <w:t>）评审办法</w:t>
            </w:r>
          </w:p>
          <w:p>
            <w:pPr>
              <w:adjustRightInd w:val="0"/>
              <w:snapToGrid w:val="0"/>
              <w:jc w:val="left"/>
              <w:rPr>
                <w:rFonts w:ascii="仿宋_GB2312" w:eastAsia="仿宋_GB2312"/>
                <w:sz w:val="24"/>
                <w:szCs w:val="24"/>
                <w:highlight w:val="none"/>
              </w:rPr>
            </w:pPr>
            <w:r>
              <w:rPr>
                <w:rFonts w:hint="eastAsia" w:ascii="仿宋_GB2312" w:eastAsia="仿宋_GB2312"/>
                <w:sz w:val="24"/>
                <w:szCs w:val="24"/>
                <w:highlight w:val="none"/>
              </w:rPr>
              <w:t>（5）采购需求</w:t>
            </w:r>
          </w:p>
          <w:p>
            <w:pPr>
              <w:adjustRightInd w:val="0"/>
              <w:snapToGrid w:val="0"/>
              <w:jc w:val="left"/>
              <w:rPr>
                <w:rFonts w:ascii="仿宋_GB2312" w:eastAsia="仿宋_GB2312"/>
                <w:sz w:val="24"/>
                <w:szCs w:val="24"/>
                <w:highlight w:val="none"/>
              </w:rPr>
            </w:pPr>
            <w:r>
              <w:rPr>
                <w:rFonts w:hint="eastAsia" w:ascii="仿宋_GB2312" w:eastAsia="仿宋_GB2312"/>
                <w:sz w:val="24"/>
                <w:szCs w:val="24"/>
                <w:highlight w:val="none"/>
              </w:rPr>
              <w:t>（6）合同草案</w:t>
            </w:r>
          </w:p>
          <w:p>
            <w:pPr>
              <w:adjustRightInd w:val="0"/>
              <w:snapToGrid w:val="0"/>
              <w:jc w:val="left"/>
              <w:rPr>
                <w:rFonts w:ascii="仿宋_GB2312" w:eastAsia="仿宋_GB2312"/>
                <w:sz w:val="24"/>
                <w:szCs w:val="24"/>
                <w:highlight w:val="none"/>
              </w:rPr>
            </w:pPr>
            <w:r>
              <w:rPr>
                <w:rFonts w:hint="eastAsia" w:ascii="仿宋_GB2312" w:eastAsia="仿宋_GB2312"/>
                <w:sz w:val="24"/>
                <w:szCs w:val="24"/>
                <w:highlight w:val="none"/>
              </w:rPr>
              <w:t>（7）响应文件</w:t>
            </w:r>
          </w:p>
          <w:p>
            <w:pPr>
              <w:adjustRightInd w:val="0"/>
              <w:snapToGrid w:val="0"/>
              <w:jc w:val="left"/>
              <w:rPr>
                <w:rFonts w:ascii="仿宋_GB2312" w:eastAsia="仿宋_GB2312"/>
                <w:sz w:val="24"/>
                <w:szCs w:val="24"/>
                <w:highlight w:val="none"/>
              </w:rPr>
            </w:pPr>
            <w:r>
              <w:rPr>
                <w:rFonts w:hint="eastAsia" w:ascii="仿宋_GB2312" w:eastAsia="仿宋_GB2312"/>
                <w:sz w:val="24"/>
                <w:szCs w:val="24"/>
                <w:highlight w:val="none"/>
              </w:rPr>
              <w:t>（8）在采购过程中由采购单位发出的修正和补充文件等（如有）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2" w:hRule="atLeast"/>
        </w:trPr>
        <w:tc>
          <w:tcPr>
            <w:tcW w:w="925" w:type="dxa"/>
            <w:vMerge w:val="continue"/>
            <w:tcBorders>
              <w:left w:val="nil"/>
            </w:tcBorders>
            <w:vAlign w:val="center"/>
          </w:tcPr>
          <w:p>
            <w:pPr>
              <w:jc w:val="center"/>
              <w:rPr>
                <w:rFonts w:ascii="仿宋_GB2312" w:eastAsia="仿宋_GB2312"/>
                <w:sz w:val="24"/>
                <w:szCs w:val="24"/>
                <w:highlight w:val="none"/>
              </w:rPr>
            </w:pPr>
          </w:p>
        </w:tc>
        <w:tc>
          <w:tcPr>
            <w:tcW w:w="936" w:type="dxa"/>
            <w:vAlign w:val="center"/>
          </w:tcPr>
          <w:p>
            <w:pPr>
              <w:adjustRightInd w:val="0"/>
              <w:snapToGrid w:val="0"/>
              <w:jc w:val="center"/>
              <w:rPr>
                <w:rFonts w:ascii="仿宋_GB2312" w:eastAsia="仿宋_GB2312"/>
                <w:sz w:val="24"/>
                <w:szCs w:val="24"/>
                <w:highlight w:val="none"/>
              </w:rPr>
            </w:pPr>
            <w:r>
              <w:rPr>
                <w:rFonts w:hint="eastAsia" w:ascii="仿宋_GB2312" w:eastAsia="仿宋_GB2312"/>
                <w:sz w:val="24"/>
                <w:szCs w:val="24"/>
                <w:highlight w:val="none"/>
              </w:rPr>
              <w:t>2.2</w:t>
            </w:r>
          </w:p>
        </w:tc>
        <w:tc>
          <w:tcPr>
            <w:tcW w:w="1263" w:type="dxa"/>
            <w:vAlign w:val="center"/>
          </w:tcPr>
          <w:p>
            <w:pPr>
              <w:adjustRightInd w:val="0"/>
              <w:snapToGrid w:val="0"/>
              <w:jc w:val="center"/>
              <w:rPr>
                <w:rFonts w:ascii="仿宋_GB2312" w:eastAsia="仿宋_GB2312"/>
                <w:sz w:val="24"/>
                <w:szCs w:val="24"/>
                <w:highlight w:val="none"/>
              </w:rPr>
            </w:pPr>
            <w:r>
              <w:rPr>
                <w:rFonts w:hint="eastAsia" w:ascii="仿宋_GB2312" w:eastAsia="仿宋_GB2312"/>
                <w:sz w:val="24"/>
                <w:szCs w:val="24"/>
                <w:highlight w:val="none"/>
              </w:rPr>
              <w:t>采购文件的澄清和修改</w:t>
            </w:r>
          </w:p>
        </w:tc>
        <w:tc>
          <w:tcPr>
            <w:tcW w:w="5979" w:type="dxa"/>
            <w:tcBorders>
              <w:right w:val="nil"/>
            </w:tcBorders>
            <w:vAlign w:val="center"/>
          </w:tcPr>
          <w:p>
            <w:pPr>
              <w:adjustRightInd w:val="0"/>
              <w:snapToGrid w:val="0"/>
              <w:rPr>
                <w:rFonts w:ascii="仿宋_GB2312" w:eastAsia="仿宋_GB2312"/>
                <w:sz w:val="24"/>
                <w:szCs w:val="24"/>
                <w:highlight w:val="none"/>
              </w:rPr>
            </w:pPr>
            <w:r>
              <w:rPr>
                <w:rFonts w:hint="eastAsia" w:ascii="仿宋_GB2312" w:eastAsia="仿宋_GB2312"/>
                <w:sz w:val="24"/>
                <w:szCs w:val="24"/>
                <w:highlight w:val="none"/>
              </w:rPr>
              <w:t>1.2.1供应商对采购文件有疑问的，应当</w:t>
            </w:r>
            <w:r>
              <w:rPr>
                <w:rFonts w:ascii="仿宋_GB2312" w:eastAsia="仿宋_GB2312"/>
                <w:sz w:val="24"/>
                <w:szCs w:val="24"/>
                <w:highlight w:val="none"/>
              </w:rPr>
              <w:t>在提交</w:t>
            </w:r>
            <w:r>
              <w:rPr>
                <w:rFonts w:hint="eastAsia" w:ascii="仿宋_GB2312" w:eastAsia="仿宋_GB2312"/>
                <w:sz w:val="24"/>
                <w:szCs w:val="24"/>
                <w:highlight w:val="none"/>
              </w:rPr>
              <w:t>响应文件截止之日</w:t>
            </w:r>
            <w:r>
              <w:rPr>
                <w:rFonts w:hint="eastAsia" w:ascii="仿宋_GB2312" w:eastAsia="仿宋_GB2312"/>
                <w:sz w:val="24"/>
                <w:szCs w:val="24"/>
                <w:highlight w:val="none"/>
                <w:u w:val="single"/>
              </w:rPr>
              <w:t>2</w:t>
            </w:r>
            <w:r>
              <w:rPr>
                <w:rFonts w:ascii="仿宋_GB2312" w:eastAsia="仿宋_GB2312"/>
                <w:sz w:val="24"/>
                <w:szCs w:val="24"/>
                <w:highlight w:val="none"/>
              </w:rPr>
              <w:t>个工作日前</w:t>
            </w:r>
            <w:r>
              <w:rPr>
                <w:rFonts w:hint="eastAsia" w:ascii="仿宋_GB2312" w:eastAsia="仿宋_GB2312"/>
                <w:sz w:val="24"/>
                <w:szCs w:val="24"/>
                <w:highlight w:val="none"/>
              </w:rPr>
              <w:t>，以书面形式提出。</w:t>
            </w:r>
          </w:p>
          <w:p>
            <w:pPr>
              <w:adjustRightInd w:val="0"/>
              <w:snapToGrid w:val="0"/>
              <w:rPr>
                <w:rFonts w:ascii="仿宋_GB2312" w:eastAsia="仿宋_GB2312" w:hAnsiTheme="minorEastAsia"/>
                <w:sz w:val="24"/>
                <w:szCs w:val="24"/>
                <w:highlight w:val="none"/>
              </w:rPr>
            </w:pPr>
            <w:r>
              <w:rPr>
                <w:rFonts w:hint="eastAsia" w:ascii="仿宋_GB2312" w:eastAsia="仿宋_GB2312" w:hAnsiTheme="minorEastAsia"/>
                <w:sz w:val="24"/>
                <w:szCs w:val="24"/>
                <w:highlight w:val="none"/>
              </w:rPr>
              <w:t>1.2.2采购人可根据供应商的要求或主动对采购文件进行澄清和修改。澄清或修改的内容以补充文件形式发布，采购人可视具体情况在补充文件中通知供应商推迟递交响应文件的截止时间。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25" w:type="dxa"/>
            <w:vMerge w:val="continue"/>
            <w:tcBorders>
              <w:left w:val="nil"/>
            </w:tcBorders>
            <w:vAlign w:val="center"/>
          </w:tcPr>
          <w:p>
            <w:pPr>
              <w:jc w:val="center"/>
              <w:rPr>
                <w:rFonts w:ascii="仿宋_GB2312" w:eastAsia="仿宋_GB2312"/>
                <w:sz w:val="24"/>
                <w:szCs w:val="24"/>
                <w:highlight w:val="none"/>
              </w:rPr>
            </w:pPr>
          </w:p>
        </w:tc>
        <w:tc>
          <w:tcPr>
            <w:tcW w:w="936" w:type="dxa"/>
            <w:vAlign w:val="center"/>
          </w:tcPr>
          <w:p>
            <w:pPr>
              <w:adjustRightInd w:val="0"/>
              <w:snapToGrid w:val="0"/>
              <w:jc w:val="center"/>
              <w:rPr>
                <w:rFonts w:ascii="仿宋_GB2312" w:eastAsia="仿宋_GB2312"/>
                <w:sz w:val="24"/>
                <w:szCs w:val="24"/>
                <w:highlight w:val="none"/>
              </w:rPr>
            </w:pPr>
            <w:r>
              <w:rPr>
                <w:rFonts w:hint="eastAsia" w:ascii="仿宋_GB2312" w:eastAsia="仿宋_GB2312"/>
                <w:sz w:val="24"/>
                <w:szCs w:val="24"/>
                <w:highlight w:val="none"/>
              </w:rPr>
              <w:t>2.3</w:t>
            </w:r>
          </w:p>
          <w:p>
            <w:pPr>
              <w:adjustRightInd w:val="0"/>
              <w:snapToGrid w:val="0"/>
              <w:jc w:val="center"/>
              <w:rPr>
                <w:sz w:val="24"/>
                <w:szCs w:val="24"/>
                <w:highlight w:val="none"/>
              </w:rPr>
            </w:pPr>
          </w:p>
        </w:tc>
        <w:tc>
          <w:tcPr>
            <w:tcW w:w="1263" w:type="dxa"/>
            <w:vAlign w:val="center"/>
          </w:tcPr>
          <w:p>
            <w:pPr>
              <w:adjustRightInd w:val="0"/>
              <w:snapToGrid w:val="0"/>
              <w:jc w:val="left"/>
              <w:rPr>
                <w:rFonts w:ascii="仿宋_GB2312" w:eastAsia="仿宋_GB2312" w:hAnsiTheme="minorEastAsia"/>
                <w:sz w:val="24"/>
                <w:szCs w:val="24"/>
                <w:highlight w:val="none"/>
              </w:rPr>
            </w:pPr>
            <w:r>
              <w:rPr>
                <w:rFonts w:hint="eastAsia" w:ascii="仿宋_GB2312" w:eastAsia="仿宋_GB2312" w:hAnsiTheme="minorEastAsia"/>
                <w:sz w:val="24"/>
                <w:szCs w:val="24"/>
                <w:highlight w:val="none"/>
              </w:rPr>
              <w:t>踏勘现场</w:t>
            </w:r>
          </w:p>
        </w:tc>
        <w:tc>
          <w:tcPr>
            <w:tcW w:w="5979" w:type="dxa"/>
            <w:tcBorders>
              <w:right w:val="nil"/>
            </w:tcBorders>
            <w:vAlign w:val="center"/>
          </w:tcPr>
          <w:p>
            <w:pPr>
              <w:adjustRightInd w:val="0"/>
              <w:snapToGrid w:val="0"/>
              <w:rPr>
                <w:rFonts w:ascii="仿宋_GB2312" w:eastAsia="仿宋_GB2312" w:hAnsiTheme="minorEastAsia"/>
                <w:sz w:val="24"/>
                <w:szCs w:val="24"/>
                <w:highlight w:val="none"/>
              </w:rPr>
            </w:pPr>
            <w:r>
              <w:rPr>
                <w:rFonts w:hint="eastAsia" w:ascii="仿宋_GB2312" w:eastAsia="仿宋_GB2312" w:hAnsiTheme="minorEastAsia"/>
                <w:sz w:val="24"/>
                <w:szCs w:val="24"/>
                <w:highlight w:val="none"/>
              </w:rPr>
              <w:t>详见采购公告（采购邀请书）5.踏勘现场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925" w:type="dxa"/>
            <w:vMerge w:val="continue"/>
            <w:tcBorders>
              <w:left w:val="nil"/>
            </w:tcBorders>
            <w:vAlign w:val="center"/>
          </w:tcPr>
          <w:p>
            <w:pPr>
              <w:jc w:val="center"/>
              <w:rPr>
                <w:rFonts w:ascii="Calibri" w:hAnsi="Calibri" w:eastAsia="宋体" w:cs="Times New Roman"/>
                <w:b/>
                <w:bCs/>
                <w:sz w:val="24"/>
                <w:szCs w:val="24"/>
                <w:highlight w:val="none"/>
              </w:rPr>
            </w:pPr>
          </w:p>
        </w:tc>
        <w:tc>
          <w:tcPr>
            <w:tcW w:w="936" w:type="dxa"/>
            <w:vAlign w:val="center"/>
          </w:tcPr>
          <w:p>
            <w:pPr>
              <w:adjustRightInd w:val="0"/>
              <w:snapToGrid w:val="0"/>
              <w:jc w:val="center"/>
              <w:rPr>
                <w:rFonts w:ascii="仿宋_GB2312" w:eastAsia="仿宋_GB2312"/>
                <w:sz w:val="24"/>
                <w:szCs w:val="24"/>
                <w:highlight w:val="none"/>
              </w:rPr>
            </w:pPr>
            <w:r>
              <w:rPr>
                <w:rFonts w:hint="eastAsia" w:ascii="仿宋_GB2312" w:eastAsia="仿宋_GB2312"/>
                <w:sz w:val="24"/>
                <w:szCs w:val="24"/>
                <w:highlight w:val="none"/>
              </w:rPr>
              <w:t>2.4</w:t>
            </w:r>
          </w:p>
        </w:tc>
        <w:tc>
          <w:tcPr>
            <w:tcW w:w="1263" w:type="dxa"/>
            <w:vAlign w:val="center"/>
          </w:tcPr>
          <w:p>
            <w:pPr>
              <w:adjustRightInd w:val="0"/>
              <w:snapToGrid w:val="0"/>
              <w:jc w:val="center"/>
              <w:rPr>
                <w:rFonts w:ascii="仿宋_GB2312" w:eastAsia="仿宋_GB2312"/>
                <w:sz w:val="24"/>
                <w:szCs w:val="24"/>
                <w:highlight w:val="none"/>
              </w:rPr>
            </w:pPr>
            <w:r>
              <w:rPr>
                <w:rFonts w:hint="eastAsia" w:ascii="仿宋_GB2312" w:eastAsia="仿宋_GB2312"/>
                <w:sz w:val="24"/>
                <w:szCs w:val="24"/>
                <w:highlight w:val="none"/>
              </w:rPr>
              <w:t>分包</w:t>
            </w:r>
          </w:p>
        </w:tc>
        <w:tc>
          <w:tcPr>
            <w:tcW w:w="5979" w:type="dxa"/>
            <w:tcBorders>
              <w:right w:val="nil"/>
            </w:tcBorders>
            <w:vAlign w:val="center"/>
          </w:tcPr>
          <w:p>
            <w:pPr>
              <w:adjustRightInd w:val="0"/>
              <w:snapToGrid w:val="0"/>
              <w:jc w:val="left"/>
              <w:rPr>
                <w:rFonts w:ascii="仿宋_GB2312" w:eastAsia="仿宋_GB2312" w:hAnsiTheme="minorEastAsia"/>
                <w:sz w:val="24"/>
                <w:szCs w:val="24"/>
                <w:highlight w:val="none"/>
              </w:rPr>
            </w:pPr>
            <w:r>
              <w:rPr>
                <w:rFonts w:hint="eastAsia" w:ascii="仿宋_GB2312" w:eastAsia="仿宋_GB2312" w:hAnsiTheme="minorEastAsia"/>
                <w:sz w:val="24"/>
                <w:szCs w:val="24"/>
                <w:highlight w:val="none"/>
              </w:rPr>
              <w:t>本项目</w:t>
            </w:r>
            <w:r>
              <w:rPr>
                <w:rFonts w:hint="eastAsia" w:ascii="仿宋_GB2312" w:eastAsia="仿宋_GB2312"/>
                <w:sz w:val="24"/>
                <w:szCs w:val="24"/>
                <w:highlight w:val="none"/>
              </w:rPr>
              <w:t>不允许分包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925" w:type="dxa"/>
            <w:vMerge w:val="continue"/>
            <w:tcBorders>
              <w:left w:val="nil"/>
            </w:tcBorders>
            <w:vAlign w:val="center"/>
          </w:tcPr>
          <w:p>
            <w:pPr>
              <w:jc w:val="center"/>
              <w:rPr>
                <w:sz w:val="24"/>
                <w:szCs w:val="24"/>
                <w:highlight w:val="none"/>
              </w:rPr>
            </w:pPr>
          </w:p>
        </w:tc>
        <w:tc>
          <w:tcPr>
            <w:tcW w:w="936" w:type="dxa"/>
            <w:vAlign w:val="center"/>
          </w:tcPr>
          <w:p>
            <w:pPr>
              <w:adjustRightInd w:val="0"/>
              <w:snapToGrid w:val="0"/>
              <w:jc w:val="center"/>
              <w:rPr>
                <w:rFonts w:ascii="仿宋_GB2312" w:eastAsia="仿宋_GB2312"/>
                <w:sz w:val="24"/>
                <w:szCs w:val="24"/>
                <w:highlight w:val="none"/>
              </w:rPr>
            </w:pPr>
            <w:r>
              <w:rPr>
                <w:rFonts w:hint="eastAsia" w:ascii="仿宋_GB2312" w:eastAsia="仿宋_GB2312"/>
                <w:sz w:val="24"/>
                <w:szCs w:val="24"/>
                <w:highlight w:val="none"/>
              </w:rPr>
              <w:t>2.5</w:t>
            </w:r>
          </w:p>
        </w:tc>
        <w:tc>
          <w:tcPr>
            <w:tcW w:w="1263" w:type="dxa"/>
            <w:vAlign w:val="center"/>
          </w:tcPr>
          <w:p>
            <w:pPr>
              <w:adjustRightInd w:val="0"/>
              <w:snapToGrid w:val="0"/>
              <w:jc w:val="center"/>
              <w:rPr>
                <w:rFonts w:ascii="仿宋_GB2312" w:eastAsia="仿宋_GB2312"/>
                <w:sz w:val="24"/>
                <w:szCs w:val="24"/>
                <w:highlight w:val="none"/>
              </w:rPr>
            </w:pPr>
            <w:r>
              <w:rPr>
                <w:rFonts w:hint="eastAsia" w:ascii="仿宋_GB2312" w:eastAsia="仿宋_GB2312"/>
                <w:sz w:val="24"/>
                <w:szCs w:val="24"/>
                <w:highlight w:val="none"/>
              </w:rPr>
              <w:t>响应截止时间</w:t>
            </w:r>
          </w:p>
        </w:tc>
        <w:tc>
          <w:tcPr>
            <w:tcW w:w="5979" w:type="dxa"/>
            <w:tcBorders>
              <w:right w:val="nil"/>
            </w:tcBorders>
            <w:vAlign w:val="center"/>
          </w:tcPr>
          <w:p>
            <w:pPr>
              <w:adjustRightInd w:val="0"/>
              <w:snapToGrid w:val="0"/>
              <w:jc w:val="left"/>
              <w:rPr>
                <w:rFonts w:ascii="仿宋_GB2312" w:eastAsia="仿宋_GB2312" w:hAnsiTheme="minorEastAsia"/>
                <w:sz w:val="24"/>
                <w:szCs w:val="24"/>
                <w:highlight w:val="none"/>
              </w:rPr>
            </w:pPr>
            <w:r>
              <w:rPr>
                <w:rFonts w:hint="eastAsia" w:ascii="仿宋_GB2312" w:eastAsia="仿宋_GB2312" w:hAnsiTheme="minorEastAsia"/>
                <w:sz w:val="24"/>
                <w:szCs w:val="24"/>
                <w:highlight w:val="none"/>
              </w:rPr>
              <w:t>详见采购公告（采购邀请书）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3" w:hRule="atLeast"/>
        </w:trPr>
        <w:tc>
          <w:tcPr>
            <w:tcW w:w="925" w:type="dxa"/>
            <w:vMerge w:val="restart"/>
            <w:tcBorders>
              <w:left w:val="nil"/>
            </w:tcBorders>
            <w:vAlign w:val="center"/>
          </w:tcPr>
          <w:p>
            <w:pPr>
              <w:adjustRightInd w:val="0"/>
              <w:snapToGrid w:val="0"/>
              <w:jc w:val="center"/>
              <w:rPr>
                <w:rFonts w:ascii="仿宋_GB2312" w:eastAsia="仿宋_GB2312"/>
                <w:sz w:val="24"/>
                <w:szCs w:val="24"/>
                <w:highlight w:val="none"/>
              </w:rPr>
            </w:pPr>
            <w:r>
              <w:rPr>
                <w:rFonts w:ascii="仿宋_GB2312" w:eastAsia="仿宋_GB2312"/>
                <w:sz w:val="24"/>
                <w:szCs w:val="24"/>
                <w:highlight w:val="none"/>
              </w:rPr>
              <w:t>准备</w:t>
            </w:r>
          </w:p>
          <w:p>
            <w:pPr>
              <w:adjustRightInd w:val="0"/>
              <w:snapToGrid w:val="0"/>
              <w:jc w:val="center"/>
              <w:rPr>
                <w:rFonts w:ascii="仿宋_GB2312" w:eastAsia="仿宋_GB2312"/>
                <w:sz w:val="24"/>
                <w:szCs w:val="24"/>
                <w:highlight w:val="none"/>
              </w:rPr>
            </w:pPr>
            <w:r>
              <w:rPr>
                <w:rFonts w:ascii="仿宋_GB2312" w:eastAsia="仿宋_GB2312"/>
                <w:sz w:val="24"/>
                <w:szCs w:val="24"/>
                <w:highlight w:val="none"/>
              </w:rPr>
              <w:t>及其</w:t>
            </w:r>
          </w:p>
          <w:p>
            <w:pPr>
              <w:jc w:val="center"/>
              <w:rPr>
                <w:sz w:val="24"/>
                <w:szCs w:val="24"/>
                <w:highlight w:val="none"/>
              </w:rPr>
            </w:pPr>
            <w:r>
              <w:rPr>
                <w:rFonts w:ascii="仿宋_GB2312" w:eastAsia="仿宋_GB2312"/>
                <w:sz w:val="24"/>
                <w:szCs w:val="24"/>
                <w:highlight w:val="none"/>
              </w:rPr>
              <w:t>响应</w:t>
            </w:r>
          </w:p>
        </w:tc>
        <w:tc>
          <w:tcPr>
            <w:tcW w:w="936" w:type="dxa"/>
            <w:vAlign w:val="center"/>
          </w:tcPr>
          <w:p>
            <w:pPr>
              <w:adjustRightInd w:val="0"/>
              <w:snapToGrid w:val="0"/>
              <w:jc w:val="center"/>
              <w:rPr>
                <w:rFonts w:ascii="仿宋_GB2312" w:eastAsia="仿宋_GB2312"/>
                <w:sz w:val="24"/>
                <w:szCs w:val="24"/>
                <w:highlight w:val="none"/>
              </w:rPr>
            </w:pPr>
            <w:r>
              <w:rPr>
                <w:rFonts w:hint="eastAsia" w:ascii="仿宋_GB2312" w:eastAsia="仿宋_GB2312"/>
                <w:sz w:val="24"/>
                <w:szCs w:val="24"/>
                <w:highlight w:val="none"/>
              </w:rPr>
              <w:t>2.6</w:t>
            </w:r>
          </w:p>
        </w:tc>
        <w:tc>
          <w:tcPr>
            <w:tcW w:w="1263" w:type="dxa"/>
            <w:vAlign w:val="center"/>
          </w:tcPr>
          <w:p>
            <w:pPr>
              <w:adjustRightInd w:val="0"/>
              <w:snapToGrid w:val="0"/>
              <w:jc w:val="center"/>
              <w:rPr>
                <w:rFonts w:ascii="仿宋_GB2312" w:eastAsia="仿宋_GB2312"/>
                <w:sz w:val="24"/>
                <w:szCs w:val="24"/>
                <w:highlight w:val="none"/>
              </w:rPr>
            </w:pPr>
            <w:r>
              <w:rPr>
                <w:rFonts w:hint="eastAsia" w:ascii="仿宋_GB2312" w:eastAsia="仿宋_GB2312"/>
                <w:sz w:val="24"/>
                <w:szCs w:val="24"/>
                <w:highlight w:val="none"/>
              </w:rPr>
              <w:t>最高限价及低价说明</w:t>
            </w:r>
          </w:p>
        </w:tc>
        <w:tc>
          <w:tcPr>
            <w:tcW w:w="5979" w:type="dxa"/>
            <w:tcBorders>
              <w:right w:val="nil"/>
            </w:tcBorders>
            <w:vAlign w:val="center"/>
          </w:tcPr>
          <w:p>
            <w:pPr>
              <w:adjustRightInd w:val="0"/>
              <w:snapToGrid w:val="0"/>
              <w:jc w:val="left"/>
              <w:rPr>
                <w:rFonts w:ascii="仿宋_GB2312" w:eastAsia="仿宋_GB2312" w:hAnsiTheme="minorEastAsia"/>
                <w:sz w:val="24"/>
                <w:szCs w:val="24"/>
                <w:highlight w:val="none"/>
              </w:rPr>
            </w:pPr>
            <w:r>
              <w:rPr>
                <w:rFonts w:hint="eastAsia" w:ascii="仿宋_GB2312" w:eastAsia="仿宋_GB2312" w:hAnsiTheme="minorEastAsia"/>
                <w:sz w:val="24"/>
                <w:szCs w:val="24"/>
                <w:highlight w:val="none"/>
              </w:rPr>
              <w:t>详见采购公告（采购邀请书）；若报价低于本项目最高限价的60%，必须说明报价理由。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trPr>
        <w:tc>
          <w:tcPr>
            <w:tcW w:w="925" w:type="dxa"/>
            <w:vMerge w:val="continue"/>
            <w:tcBorders>
              <w:left w:val="nil"/>
            </w:tcBorders>
            <w:vAlign w:val="center"/>
          </w:tcPr>
          <w:p>
            <w:pPr>
              <w:jc w:val="center"/>
              <w:rPr>
                <w:sz w:val="24"/>
                <w:szCs w:val="24"/>
                <w:highlight w:val="none"/>
              </w:rPr>
            </w:pPr>
          </w:p>
        </w:tc>
        <w:tc>
          <w:tcPr>
            <w:tcW w:w="936" w:type="dxa"/>
            <w:vAlign w:val="center"/>
          </w:tcPr>
          <w:p>
            <w:pPr>
              <w:adjustRightInd w:val="0"/>
              <w:snapToGrid w:val="0"/>
              <w:jc w:val="center"/>
              <w:rPr>
                <w:rFonts w:ascii="仿宋_GB2312" w:eastAsia="仿宋_GB2312"/>
                <w:sz w:val="24"/>
                <w:szCs w:val="24"/>
                <w:highlight w:val="none"/>
              </w:rPr>
            </w:pPr>
            <w:r>
              <w:rPr>
                <w:rFonts w:hint="eastAsia" w:ascii="仿宋_GB2312" w:eastAsia="仿宋_GB2312"/>
                <w:sz w:val="24"/>
                <w:szCs w:val="24"/>
                <w:highlight w:val="none"/>
              </w:rPr>
              <w:t>2.7</w:t>
            </w:r>
          </w:p>
          <w:p>
            <w:pPr>
              <w:adjustRightInd w:val="0"/>
              <w:snapToGrid w:val="0"/>
              <w:jc w:val="center"/>
              <w:rPr>
                <w:rFonts w:ascii="仿宋_GB2312" w:eastAsia="仿宋_GB2312"/>
                <w:sz w:val="24"/>
                <w:szCs w:val="24"/>
                <w:highlight w:val="none"/>
              </w:rPr>
            </w:pPr>
          </w:p>
        </w:tc>
        <w:tc>
          <w:tcPr>
            <w:tcW w:w="1263" w:type="dxa"/>
            <w:vAlign w:val="center"/>
          </w:tcPr>
          <w:p>
            <w:pPr>
              <w:adjustRightInd w:val="0"/>
              <w:snapToGrid w:val="0"/>
              <w:jc w:val="center"/>
              <w:rPr>
                <w:rFonts w:ascii="仿宋_GB2312" w:eastAsia="仿宋_GB2312"/>
                <w:sz w:val="24"/>
                <w:szCs w:val="24"/>
                <w:highlight w:val="none"/>
              </w:rPr>
            </w:pPr>
            <w:r>
              <w:rPr>
                <w:rFonts w:hint="eastAsia" w:ascii="仿宋_GB2312" w:eastAsia="仿宋_GB2312"/>
                <w:sz w:val="24"/>
                <w:szCs w:val="24"/>
                <w:highlight w:val="none"/>
              </w:rPr>
              <w:t>响应文件有效期</w:t>
            </w:r>
          </w:p>
        </w:tc>
        <w:tc>
          <w:tcPr>
            <w:tcW w:w="5979" w:type="dxa"/>
            <w:tcBorders>
              <w:right w:val="nil"/>
            </w:tcBorders>
            <w:vAlign w:val="center"/>
          </w:tcPr>
          <w:p>
            <w:pPr>
              <w:adjustRightInd w:val="0"/>
              <w:snapToGrid w:val="0"/>
              <w:ind w:firstLine="480" w:firstLineChars="200"/>
              <w:rPr>
                <w:rFonts w:ascii="仿宋_GB2312" w:eastAsia="仿宋_GB2312" w:hAnsiTheme="minorEastAsia"/>
                <w:sz w:val="24"/>
                <w:szCs w:val="24"/>
                <w:highlight w:val="none"/>
                <w:u w:val="single"/>
              </w:rPr>
            </w:pPr>
            <w:r>
              <w:rPr>
                <w:rFonts w:hint="eastAsia" w:ascii="仿宋_GB2312" w:eastAsia="仿宋_GB2312" w:hAnsiTheme="minorEastAsia"/>
                <w:sz w:val="24"/>
                <w:szCs w:val="24"/>
                <w:highlight w:val="none"/>
                <w:u w:val="single"/>
              </w:rPr>
              <w:t>90个</w:t>
            </w:r>
            <w:r>
              <w:rPr>
                <w:rFonts w:hint="eastAsia" w:ascii="仿宋_GB2312" w:eastAsia="仿宋_GB2312" w:hAnsiTheme="minorEastAsia"/>
                <w:sz w:val="24"/>
                <w:szCs w:val="24"/>
                <w:highlight w:val="none"/>
              </w:rPr>
              <w:t>日历天（从响应文件递交截止日算起）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trPr>
        <w:tc>
          <w:tcPr>
            <w:tcW w:w="925" w:type="dxa"/>
            <w:vMerge w:val="restart"/>
            <w:tcBorders>
              <w:left w:val="nil"/>
            </w:tcBorders>
            <w:vAlign w:val="center"/>
          </w:tcPr>
          <w:p>
            <w:pPr>
              <w:adjustRightInd w:val="0"/>
              <w:snapToGrid w:val="0"/>
              <w:jc w:val="center"/>
              <w:rPr>
                <w:rFonts w:ascii="仿宋_GB2312" w:eastAsia="仿宋_GB2312"/>
                <w:sz w:val="24"/>
                <w:szCs w:val="24"/>
                <w:highlight w:val="none"/>
              </w:rPr>
            </w:pPr>
            <w:r>
              <w:rPr>
                <w:rFonts w:ascii="仿宋_GB2312" w:eastAsia="仿宋_GB2312"/>
                <w:sz w:val="24"/>
                <w:szCs w:val="24"/>
                <w:highlight w:val="none"/>
              </w:rPr>
              <w:t>准备</w:t>
            </w:r>
          </w:p>
          <w:p>
            <w:pPr>
              <w:adjustRightInd w:val="0"/>
              <w:snapToGrid w:val="0"/>
              <w:jc w:val="center"/>
              <w:rPr>
                <w:rFonts w:ascii="仿宋_GB2312" w:eastAsia="仿宋_GB2312"/>
                <w:sz w:val="24"/>
                <w:szCs w:val="24"/>
                <w:highlight w:val="none"/>
              </w:rPr>
            </w:pPr>
            <w:r>
              <w:rPr>
                <w:rFonts w:ascii="仿宋_GB2312" w:eastAsia="仿宋_GB2312"/>
                <w:sz w:val="24"/>
                <w:szCs w:val="24"/>
                <w:highlight w:val="none"/>
              </w:rPr>
              <w:t>及其</w:t>
            </w:r>
          </w:p>
          <w:p>
            <w:pPr>
              <w:adjustRightInd w:val="0"/>
              <w:snapToGrid w:val="0"/>
              <w:jc w:val="center"/>
              <w:rPr>
                <w:sz w:val="24"/>
                <w:szCs w:val="24"/>
                <w:highlight w:val="none"/>
              </w:rPr>
            </w:pPr>
            <w:r>
              <w:rPr>
                <w:rFonts w:ascii="仿宋_GB2312" w:eastAsia="仿宋_GB2312"/>
                <w:sz w:val="24"/>
                <w:szCs w:val="24"/>
                <w:highlight w:val="none"/>
              </w:rPr>
              <w:t>响应</w:t>
            </w:r>
          </w:p>
        </w:tc>
        <w:tc>
          <w:tcPr>
            <w:tcW w:w="936" w:type="dxa"/>
            <w:vAlign w:val="center"/>
          </w:tcPr>
          <w:p>
            <w:pPr>
              <w:adjustRightInd w:val="0"/>
              <w:snapToGrid w:val="0"/>
              <w:jc w:val="center"/>
              <w:rPr>
                <w:rFonts w:ascii="仿宋_GB2312" w:eastAsia="仿宋_GB2312"/>
                <w:sz w:val="24"/>
                <w:szCs w:val="24"/>
                <w:highlight w:val="none"/>
              </w:rPr>
            </w:pPr>
            <w:r>
              <w:rPr>
                <w:rFonts w:hint="eastAsia" w:ascii="仿宋_GB2312" w:eastAsia="仿宋_GB2312"/>
                <w:sz w:val="24"/>
                <w:szCs w:val="24"/>
                <w:highlight w:val="none"/>
              </w:rPr>
              <w:t>2.8</w:t>
            </w:r>
          </w:p>
        </w:tc>
        <w:tc>
          <w:tcPr>
            <w:tcW w:w="1263" w:type="dxa"/>
            <w:vAlign w:val="center"/>
          </w:tcPr>
          <w:p>
            <w:pPr>
              <w:adjustRightInd w:val="0"/>
              <w:snapToGrid w:val="0"/>
              <w:jc w:val="center"/>
              <w:rPr>
                <w:rFonts w:ascii="仿宋_GB2312" w:eastAsia="仿宋_GB2312"/>
                <w:sz w:val="24"/>
                <w:szCs w:val="24"/>
                <w:highlight w:val="none"/>
              </w:rPr>
            </w:pPr>
            <w:r>
              <w:rPr>
                <w:rFonts w:hint="eastAsia" w:ascii="仿宋_GB2312" w:eastAsia="仿宋_GB2312"/>
                <w:sz w:val="24"/>
                <w:szCs w:val="24"/>
                <w:highlight w:val="none"/>
              </w:rPr>
              <w:t>响应文件份数</w:t>
            </w:r>
          </w:p>
        </w:tc>
        <w:tc>
          <w:tcPr>
            <w:tcW w:w="5979" w:type="dxa"/>
            <w:tcBorders>
              <w:right w:val="nil"/>
            </w:tcBorders>
            <w:vAlign w:val="center"/>
          </w:tcPr>
          <w:p>
            <w:pPr>
              <w:adjustRightInd w:val="0"/>
              <w:snapToGrid w:val="0"/>
              <w:rPr>
                <w:rFonts w:ascii="仿宋_GB2312" w:eastAsia="仿宋_GB2312" w:hAnsiTheme="minorEastAsia"/>
                <w:sz w:val="24"/>
                <w:szCs w:val="24"/>
                <w:highlight w:val="none"/>
              </w:rPr>
            </w:pPr>
            <w:r>
              <w:rPr>
                <w:rFonts w:hint="eastAsia" w:ascii="仿宋_GB2312" w:eastAsia="仿宋_GB2312" w:hAnsiTheme="minorEastAsia"/>
                <w:sz w:val="24"/>
                <w:szCs w:val="24"/>
                <w:highlight w:val="none"/>
              </w:rPr>
              <w:t xml:space="preserve">纸质文件正本1份，副本 </w:t>
            </w:r>
            <w:r>
              <w:rPr>
                <w:rFonts w:hint="eastAsia" w:ascii="仿宋_GB2312" w:eastAsia="仿宋_GB2312" w:hAnsiTheme="minorEastAsia"/>
                <w:sz w:val="24"/>
                <w:szCs w:val="24"/>
                <w:highlight w:val="none"/>
                <w:u w:val="single"/>
              </w:rPr>
              <w:t>1</w:t>
            </w:r>
            <w:r>
              <w:rPr>
                <w:rFonts w:hint="eastAsia" w:ascii="仿宋_GB2312" w:eastAsia="仿宋_GB2312" w:hAnsiTheme="minorEastAsia"/>
                <w:sz w:val="24"/>
                <w:szCs w:val="24"/>
                <w:highlight w:val="none"/>
              </w:rPr>
              <w:t>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2" w:hRule="atLeast"/>
        </w:trPr>
        <w:tc>
          <w:tcPr>
            <w:tcW w:w="925" w:type="dxa"/>
            <w:vMerge w:val="continue"/>
            <w:tcBorders>
              <w:left w:val="nil"/>
            </w:tcBorders>
            <w:vAlign w:val="center"/>
          </w:tcPr>
          <w:p>
            <w:pPr>
              <w:adjustRightInd w:val="0"/>
              <w:snapToGrid w:val="0"/>
              <w:jc w:val="center"/>
              <w:rPr>
                <w:rFonts w:ascii="仿宋_GB2312" w:eastAsia="仿宋_GB2312"/>
                <w:sz w:val="24"/>
                <w:szCs w:val="24"/>
                <w:highlight w:val="none"/>
              </w:rPr>
            </w:pPr>
          </w:p>
        </w:tc>
        <w:tc>
          <w:tcPr>
            <w:tcW w:w="936" w:type="dxa"/>
            <w:vAlign w:val="center"/>
          </w:tcPr>
          <w:p>
            <w:pPr>
              <w:adjustRightInd w:val="0"/>
              <w:snapToGrid w:val="0"/>
              <w:jc w:val="center"/>
              <w:rPr>
                <w:rFonts w:ascii="仿宋_GB2312" w:eastAsia="仿宋_GB2312"/>
                <w:sz w:val="24"/>
                <w:szCs w:val="24"/>
                <w:highlight w:val="none"/>
              </w:rPr>
            </w:pPr>
            <w:r>
              <w:rPr>
                <w:rFonts w:hint="eastAsia" w:ascii="仿宋_GB2312" w:eastAsia="仿宋_GB2312"/>
                <w:sz w:val="24"/>
                <w:szCs w:val="24"/>
                <w:highlight w:val="none"/>
              </w:rPr>
              <w:t>2.9</w:t>
            </w:r>
          </w:p>
        </w:tc>
        <w:tc>
          <w:tcPr>
            <w:tcW w:w="1263" w:type="dxa"/>
            <w:vAlign w:val="center"/>
          </w:tcPr>
          <w:p>
            <w:pPr>
              <w:adjustRightInd w:val="0"/>
              <w:snapToGrid w:val="0"/>
              <w:jc w:val="center"/>
              <w:rPr>
                <w:rFonts w:ascii="仿宋_GB2312" w:eastAsia="仿宋_GB2312"/>
                <w:sz w:val="24"/>
                <w:szCs w:val="24"/>
                <w:highlight w:val="none"/>
              </w:rPr>
            </w:pPr>
            <w:r>
              <w:rPr>
                <w:rFonts w:hint="eastAsia" w:ascii="仿宋_GB2312" w:eastAsia="仿宋_GB2312"/>
                <w:sz w:val="24"/>
                <w:szCs w:val="24"/>
                <w:highlight w:val="none"/>
              </w:rPr>
              <w:t>响应文件的密封和标记</w:t>
            </w:r>
          </w:p>
        </w:tc>
        <w:tc>
          <w:tcPr>
            <w:tcW w:w="5979" w:type="dxa"/>
            <w:tcBorders>
              <w:right w:val="nil"/>
            </w:tcBorders>
            <w:vAlign w:val="center"/>
          </w:tcPr>
          <w:p>
            <w:pPr>
              <w:adjustRightInd w:val="0"/>
              <w:snapToGrid w:val="0"/>
              <w:ind w:firstLine="465"/>
              <w:rPr>
                <w:rFonts w:ascii="仿宋_GB2312" w:eastAsia="仿宋_GB2312" w:hAnsiTheme="minorEastAsia"/>
                <w:sz w:val="24"/>
                <w:szCs w:val="24"/>
                <w:highlight w:val="none"/>
              </w:rPr>
            </w:pPr>
            <w:r>
              <w:rPr>
                <w:rFonts w:hint="eastAsia" w:ascii="仿宋_GB2312" w:eastAsia="仿宋_GB2312" w:hAnsiTheme="minorEastAsia"/>
                <w:sz w:val="24"/>
                <w:szCs w:val="24"/>
                <w:highlight w:val="none"/>
              </w:rPr>
              <w:t>要求密封，响应文件应在密封处加盖公章，标注正本和副本，封皮应注明：</w:t>
            </w:r>
          </w:p>
          <w:p>
            <w:pPr>
              <w:adjustRightInd w:val="0"/>
              <w:snapToGrid w:val="0"/>
              <w:ind w:firstLine="465"/>
              <w:rPr>
                <w:rFonts w:ascii="仿宋_GB2312" w:eastAsia="仿宋_GB2312" w:hAnsiTheme="minorEastAsia"/>
                <w:sz w:val="24"/>
                <w:szCs w:val="24"/>
                <w:highlight w:val="none"/>
              </w:rPr>
            </w:pPr>
            <w:r>
              <w:rPr>
                <w:rFonts w:hint="eastAsia" w:ascii="仿宋_GB2312" w:eastAsia="仿宋_GB2312" w:hAnsiTheme="minorEastAsia"/>
                <w:sz w:val="24"/>
                <w:szCs w:val="24"/>
                <w:highlight w:val="none"/>
              </w:rPr>
              <w:t>项目名称、供应商名称、供应商地址、联系人及其联系方式。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trPr>
        <w:tc>
          <w:tcPr>
            <w:tcW w:w="925" w:type="dxa"/>
            <w:vMerge w:val="continue"/>
            <w:tcBorders>
              <w:left w:val="nil"/>
            </w:tcBorders>
            <w:vAlign w:val="center"/>
          </w:tcPr>
          <w:p>
            <w:pPr>
              <w:adjustRightInd w:val="0"/>
              <w:snapToGrid w:val="0"/>
              <w:jc w:val="center"/>
              <w:rPr>
                <w:rFonts w:ascii="仿宋_GB2312" w:eastAsia="仿宋_GB2312"/>
                <w:sz w:val="24"/>
                <w:szCs w:val="24"/>
                <w:highlight w:val="none"/>
              </w:rPr>
            </w:pPr>
          </w:p>
        </w:tc>
        <w:tc>
          <w:tcPr>
            <w:tcW w:w="936" w:type="dxa"/>
            <w:vAlign w:val="center"/>
          </w:tcPr>
          <w:p>
            <w:pPr>
              <w:adjustRightInd w:val="0"/>
              <w:snapToGrid w:val="0"/>
              <w:jc w:val="center"/>
              <w:rPr>
                <w:rFonts w:ascii="仿宋_GB2312" w:eastAsia="仿宋_GB2312"/>
                <w:sz w:val="24"/>
                <w:szCs w:val="24"/>
                <w:highlight w:val="none"/>
              </w:rPr>
            </w:pPr>
            <w:r>
              <w:rPr>
                <w:rFonts w:hint="eastAsia" w:ascii="仿宋_GB2312" w:eastAsia="仿宋_GB2312"/>
                <w:sz w:val="24"/>
                <w:szCs w:val="24"/>
                <w:highlight w:val="none"/>
              </w:rPr>
              <w:t>2.10</w:t>
            </w:r>
          </w:p>
        </w:tc>
        <w:tc>
          <w:tcPr>
            <w:tcW w:w="1263" w:type="dxa"/>
            <w:vAlign w:val="center"/>
          </w:tcPr>
          <w:p>
            <w:pPr>
              <w:adjustRightInd w:val="0"/>
              <w:snapToGrid w:val="0"/>
              <w:jc w:val="center"/>
              <w:rPr>
                <w:rFonts w:ascii="仿宋_GB2312" w:eastAsia="仿宋_GB2312"/>
                <w:sz w:val="24"/>
                <w:szCs w:val="24"/>
                <w:highlight w:val="none"/>
              </w:rPr>
            </w:pPr>
            <w:r>
              <w:rPr>
                <w:rFonts w:hint="eastAsia" w:ascii="仿宋_GB2312" w:eastAsia="仿宋_GB2312"/>
                <w:sz w:val="24"/>
                <w:szCs w:val="24"/>
                <w:highlight w:val="none"/>
              </w:rPr>
              <w:t>响应文件提交</w:t>
            </w:r>
          </w:p>
        </w:tc>
        <w:tc>
          <w:tcPr>
            <w:tcW w:w="5979" w:type="dxa"/>
            <w:tcBorders>
              <w:right w:val="nil"/>
            </w:tcBorders>
            <w:vAlign w:val="center"/>
          </w:tcPr>
          <w:p>
            <w:pPr>
              <w:adjustRightInd w:val="0"/>
              <w:snapToGrid w:val="0"/>
              <w:ind w:left="480" w:hanging="480" w:hangingChars="200"/>
              <w:rPr>
                <w:rFonts w:ascii="仿宋_GB2312" w:eastAsia="仿宋_GB2312" w:hAnsiTheme="minorEastAsia"/>
                <w:sz w:val="24"/>
                <w:szCs w:val="24"/>
                <w:highlight w:val="none"/>
              </w:rPr>
            </w:pPr>
            <w:r>
              <w:rPr>
                <w:rFonts w:hint="eastAsia" w:ascii="仿宋_GB2312" w:eastAsia="仿宋_GB2312" w:hAnsiTheme="minorEastAsia"/>
                <w:sz w:val="24"/>
                <w:szCs w:val="24"/>
                <w:highlight w:val="none"/>
              </w:rPr>
              <w:t>见采购公告（采购邀请书）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3" w:hRule="atLeast"/>
        </w:trPr>
        <w:tc>
          <w:tcPr>
            <w:tcW w:w="925" w:type="dxa"/>
            <w:vMerge w:val="restart"/>
            <w:tcBorders>
              <w:left w:val="nil"/>
            </w:tcBorders>
            <w:vAlign w:val="center"/>
          </w:tcPr>
          <w:p>
            <w:pPr>
              <w:adjustRightInd w:val="0"/>
              <w:snapToGrid w:val="0"/>
              <w:jc w:val="center"/>
              <w:rPr>
                <w:rFonts w:ascii="仿宋_GB2312" w:eastAsia="仿宋_GB2312"/>
                <w:sz w:val="24"/>
                <w:szCs w:val="24"/>
                <w:highlight w:val="none"/>
              </w:rPr>
            </w:pPr>
            <w:r>
              <w:rPr>
                <w:rFonts w:ascii="仿宋_GB2312" w:eastAsia="仿宋_GB2312"/>
                <w:sz w:val="24"/>
                <w:szCs w:val="24"/>
                <w:highlight w:val="none"/>
              </w:rPr>
              <w:t>文件开启及评审</w:t>
            </w:r>
          </w:p>
        </w:tc>
        <w:tc>
          <w:tcPr>
            <w:tcW w:w="936" w:type="dxa"/>
            <w:vAlign w:val="center"/>
          </w:tcPr>
          <w:p>
            <w:pPr>
              <w:adjustRightInd w:val="0"/>
              <w:snapToGrid w:val="0"/>
              <w:jc w:val="center"/>
              <w:rPr>
                <w:rFonts w:ascii="仿宋_GB2312" w:eastAsia="仿宋_GB2312"/>
                <w:sz w:val="24"/>
                <w:szCs w:val="24"/>
                <w:highlight w:val="none"/>
              </w:rPr>
            </w:pPr>
            <w:r>
              <w:rPr>
                <w:rFonts w:hint="eastAsia" w:ascii="仿宋_GB2312" w:eastAsia="仿宋_GB2312"/>
                <w:sz w:val="24"/>
                <w:szCs w:val="24"/>
                <w:highlight w:val="none"/>
              </w:rPr>
              <w:t>2.11</w:t>
            </w:r>
          </w:p>
        </w:tc>
        <w:tc>
          <w:tcPr>
            <w:tcW w:w="1263" w:type="dxa"/>
            <w:vAlign w:val="center"/>
          </w:tcPr>
          <w:p>
            <w:pPr>
              <w:adjustRightInd w:val="0"/>
              <w:snapToGrid w:val="0"/>
              <w:jc w:val="center"/>
              <w:rPr>
                <w:rFonts w:ascii="仿宋_GB2312" w:eastAsia="仿宋_GB2312"/>
                <w:sz w:val="24"/>
                <w:szCs w:val="24"/>
                <w:highlight w:val="none"/>
              </w:rPr>
            </w:pPr>
            <w:r>
              <w:rPr>
                <w:rFonts w:hint="eastAsia" w:ascii="仿宋_GB2312" w:eastAsia="仿宋_GB2312"/>
                <w:sz w:val="24"/>
                <w:szCs w:val="24"/>
                <w:highlight w:val="none"/>
              </w:rPr>
              <w:t>响应文件开启会议</w:t>
            </w:r>
          </w:p>
        </w:tc>
        <w:tc>
          <w:tcPr>
            <w:tcW w:w="5979" w:type="dxa"/>
            <w:tcBorders>
              <w:right w:val="nil"/>
            </w:tcBorders>
            <w:vAlign w:val="center"/>
          </w:tcPr>
          <w:p>
            <w:pPr>
              <w:adjustRightInd w:val="0"/>
              <w:snapToGrid w:val="0"/>
              <w:rPr>
                <w:rFonts w:ascii="仿宋_GB2312" w:eastAsia="仿宋_GB2312" w:hAnsiTheme="minorEastAsia"/>
                <w:sz w:val="24"/>
                <w:szCs w:val="24"/>
                <w:highlight w:val="none"/>
              </w:rPr>
            </w:pPr>
            <w:r>
              <w:rPr>
                <w:rFonts w:hint="eastAsia" w:ascii="仿宋_GB2312" w:eastAsia="仿宋_GB2312" w:hAnsiTheme="minorEastAsia"/>
                <w:sz w:val="24"/>
                <w:szCs w:val="24"/>
                <w:highlight w:val="none"/>
              </w:rPr>
              <w:t>举行</w:t>
            </w:r>
          </w:p>
          <w:p>
            <w:pPr>
              <w:adjustRightInd w:val="0"/>
              <w:snapToGrid w:val="0"/>
              <w:ind w:firstLine="465"/>
              <w:rPr>
                <w:rFonts w:ascii="仿宋_GB2312" w:eastAsia="仿宋_GB2312" w:hAnsiTheme="minorEastAsia"/>
                <w:sz w:val="24"/>
                <w:szCs w:val="24"/>
                <w:highlight w:val="none"/>
              </w:rPr>
            </w:pPr>
            <w:r>
              <w:rPr>
                <w:rFonts w:hint="eastAsia" w:ascii="仿宋_GB2312" w:eastAsia="仿宋_GB2312" w:hAnsiTheme="minorEastAsia"/>
                <w:sz w:val="24"/>
                <w:szCs w:val="24"/>
                <w:highlight w:val="none"/>
              </w:rPr>
              <w:t>会议时间：同响应截止时间</w:t>
            </w:r>
          </w:p>
          <w:p>
            <w:pPr>
              <w:adjustRightInd w:val="0"/>
              <w:snapToGrid w:val="0"/>
              <w:ind w:firstLine="465"/>
              <w:rPr>
                <w:rFonts w:ascii="仿宋_GB2312" w:eastAsia="仿宋_GB2312" w:hAnsiTheme="minorEastAsia"/>
                <w:sz w:val="24"/>
                <w:szCs w:val="24"/>
                <w:highlight w:val="none"/>
              </w:rPr>
            </w:pPr>
            <w:r>
              <w:rPr>
                <w:rFonts w:hint="eastAsia" w:ascii="仿宋_GB2312" w:eastAsia="仿宋_GB2312" w:hAnsiTheme="minorEastAsia"/>
                <w:sz w:val="24"/>
                <w:szCs w:val="24"/>
                <w:highlight w:val="none"/>
              </w:rPr>
              <w:t>会议地点：采购公告（采购邀请书）中指定地点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6" w:hRule="atLeast"/>
        </w:trPr>
        <w:tc>
          <w:tcPr>
            <w:tcW w:w="925" w:type="dxa"/>
            <w:vMerge w:val="continue"/>
            <w:tcBorders>
              <w:left w:val="nil"/>
            </w:tcBorders>
            <w:vAlign w:val="center"/>
          </w:tcPr>
          <w:p>
            <w:pPr>
              <w:adjustRightInd w:val="0"/>
              <w:snapToGrid w:val="0"/>
              <w:jc w:val="center"/>
              <w:rPr>
                <w:rFonts w:ascii="仿宋_GB2312" w:eastAsia="仿宋_GB2312"/>
                <w:sz w:val="24"/>
                <w:szCs w:val="24"/>
                <w:highlight w:val="none"/>
              </w:rPr>
            </w:pPr>
          </w:p>
        </w:tc>
        <w:tc>
          <w:tcPr>
            <w:tcW w:w="936" w:type="dxa"/>
            <w:vAlign w:val="center"/>
          </w:tcPr>
          <w:p>
            <w:pPr>
              <w:adjustRightInd w:val="0"/>
              <w:snapToGrid w:val="0"/>
              <w:jc w:val="center"/>
              <w:rPr>
                <w:rFonts w:ascii="仿宋_GB2312" w:eastAsia="仿宋_GB2312"/>
                <w:sz w:val="24"/>
                <w:szCs w:val="24"/>
                <w:highlight w:val="none"/>
              </w:rPr>
            </w:pPr>
            <w:r>
              <w:rPr>
                <w:rFonts w:hint="eastAsia" w:ascii="仿宋_GB2312" w:eastAsia="仿宋_GB2312"/>
                <w:sz w:val="24"/>
                <w:szCs w:val="24"/>
                <w:highlight w:val="none"/>
              </w:rPr>
              <w:t>2.12</w:t>
            </w:r>
          </w:p>
        </w:tc>
        <w:tc>
          <w:tcPr>
            <w:tcW w:w="1263" w:type="dxa"/>
            <w:vAlign w:val="center"/>
          </w:tcPr>
          <w:p>
            <w:pPr>
              <w:adjustRightInd w:val="0"/>
              <w:snapToGrid w:val="0"/>
              <w:jc w:val="center"/>
              <w:rPr>
                <w:rFonts w:ascii="仿宋_GB2312" w:eastAsia="仿宋_GB2312"/>
                <w:sz w:val="24"/>
                <w:szCs w:val="24"/>
                <w:highlight w:val="none"/>
              </w:rPr>
            </w:pPr>
            <w:r>
              <w:rPr>
                <w:rFonts w:hint="eastAsia" w:ascii="仿宋_GB2312" w:eastAsia="仿宋_GB2312"/>
                <w:sz w:val="24"/>
                <w:szCs w:val="24"/>
                <w:highlight w:val="none"/>
              </w:rPr>
              <w:t>开启文件前的密封检查</w:t>
            </w:r>
          </w:p>
        </w:tc>
        <w:tc>
          <w:tcPr>
            <w:tcW w:w="5979" w:type="dxa"/>
            <w:tcBorders>
              <w:right w:val="nil"/>
            </w:tcBorders>
            <w:vAlign w:val="center"/>
          </w:tcPr>
          <w:p>
            <w:pPr>
              <w:adjustRightInd w:val="0"/>
              <w:snapToGrid w:val="0"/>
              <w:ind w:firstLine="465"/>
              <w:rPr>
                <w:rFonts w:ascii="仿宋_GB2312" w:eastAsia="仿宋_GB2312" w:hAnsiTheme="minorEastAsia"/>
                <w:sz w:val="24"/>
                <w:szCs w:val="24"/>
                <w:highlight w:val="none"/>
              </w:rPr>
            </w:pPr>
            <w:r>
              <w:rPr>
                <w:rFonts w:hint="eastAsia" w:ascii="仿宋_GB2312" w:eastAsia="仿宋_GB2312" w:hAnsiTheme="minorEastAsia"/>
                <w:sz w:val="24"/>
                <w:szCs w:val="24"/>
                <w:highlight w:val="none"/>
              </w:rPr>
              <w:t>密封情况检查顺序：响应文件拆封前检查，不按照采购文件要求密封的响应文件，采购人将予以拒收。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trPr>
        <w:tc>
          <w:tcPr>
            <w:tcW w:w="925" w:type="dxa"/>
            <w:vMerge w:val="continue"/>
            <w:tcBorders>
              <w:left w:val="nil"/>
            </w:tcBorders>
            <w:vAlign w:val="center"/>
          </w:tcPr>
          <w:p>
            <w:pPr>
              <w:adjustRightInd w:val="0"/>
              <w:snapToGrid w:val="0"/>
              <w:jc w:val="center"/>
              <w:rPr>
                <w:rFonts w:ascii="仿宋_GB2312" w:eastAsia="仿宋_GB2312"/>
                <w:sz w:val="24"/>
                <w:szCs w:val="24"/>
                <w:highlight w:val="none"/>
              </w:rPr>
            </w:pPr>
          </w:p>
        </w:tc>
        <w:tc>
          <w:tcPr>
            <w:tcW w:w="936" w:type="dxa"/>
            <w:vAlign w:val="center"/>
          </w:tcPr>
          <w:p>
            <w:pPr>
              <w:adjustRightInd w:val="0"/>
              <w:snapToGrid w:val="0"/>
              <w:jc w:val="center"/>
              <w:rPr>
                <w:rFonts w:ascii="仿宋_GB2312" w:eastAsia="仿宋_GB2312"/>
                <w:sz w:val="24"/>
                <w:szCs w:val="24"/>
                <w:highlight w:val="none"/>
              </w:rPr>
            </w:pPr>
            <w:r>
              <w:rPr>
                <w:rFonts w:hint="eastAsia" w:ascii="仿宋_GB2312" w:eastAsia="仿宋_GB2312"/>
                <w:sz w:val="24"/>
                <w:szCs w:val="24"/>
                <w:highlight w:val="none"/>
              </w:rPr>
              <w:t>2.13</w:t>
            </w:r>
          </w:p>
        </w:tc>
        <w:tc>
          <w:tcPr>
            <w:tcW w:w="1263" w:type="dxa"/>
            <w:vAlign w:val="center"/>
          </w:tcPr>
          <w:p>
            <w:pPr>
              <w:adjustRightInd w:val="0"/>
              <w:snapToGrid w:val="0"/>
              <w:jc w:val="center"/>
              <w:rPr>
                <w:rFonts w:ascii="仿宋_GB2312" w:eastAsia="仿宋_GB2312"/>
                <w:sz w:val="24"/>
                <w:szCs w:val="24"/>
                <w:highlight w:val="none"/>
              </w:rPr>
            </w:pPr>
            <w:r>
              <w:rPr>
                <w:rFonts w:hint="eastAsia" w:ascii="仿宋_GB2312" w:eastAsia="仿宋_GB2312"/>
                <w:sz w:val="24"/>
                <w:szCs w:val="24"/>
                <w:highlight w:val="none"/>
              </w:rPr>
              <w:t>评审小组</w:t>
            </w:r>
          </w:p>
        </w:tc>
        <w:tc>
          <w:tcPr>
            <w:tcW w:w="5979" w:type="dxa"/>
            <w:tcBorders>
              <w:right w:val="nil"/>
            </w:tcBorders>
            <w:vAlign w:val="center"/>
          </w:tcPr>
          <w:p>
            <w:pPr>
              <w:adjustRightInd w:val="0"/>
              <w:snapToGrid w:val="0"/>
              <w:rPr>
                <w:rFonts w:ascii="仿宋_GB2312" w:eastAsia="仿宋_GB2312" w:hAnsiTheme="minorEastAsia"/>
                <w:sz w:val="24"/>
                <w:szCs w:val="24"/>
                <w:highlight w:val="none"/>
              </w:rPr>
            </w:pPr>
            <w:r>
              <w:rPr>
                <w:rFonts w:hint="eastAsia" w:ascii="仿宋_GB2312" w:eastAsia="仿宋_GB2312" w:hAnsiTheme="minorEastAsia"/>
                <w:sz w:val="24"/>
                <w:szCs w:val="24"/>
                <w:highlight w:val="none"/>
              </w:rPr>
              <w:t>评审小组构成：</w:t>
            </w:r>
            <w:r>
              <w:rPr>
                <w:rFonts w:hint="eastAsia" w:ascii="仿宋_GB2312" w:eastAsia="仿宋_GB2312" w:hAnsiTheme="minorEastAsia"/>
                <w:sz w:val="24"/>
                <w:szCs w:val="24"/>
                <w:highlight w:val="none"/>
                <w:u w:val="single"/>
              </w:rPr>
              <w:t>3</w:t>
            </w:r>
            <w:r>
              <w:rPr>
                <w:rFonts w:hint="eastAsia" w:ascii="仿宋_GB2312" w:eastAsia="仿宋_GB2312" w:hAnsiTheme="minorEastAsia"/>
                <w:sz w:val="24"/>
                <w:szCs w:val="24"/>
                <w:highlight w:val="none"/>
              </w:rPr>
              <w:t>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925" w:type="dxa"/>
            <w:vMerge w:val="continue"/>
            <w:tcBorders>
              <w:left w:val="nil"/>
            </w:tcBorders>
            <w:vAlign w:val="center"/>
          </w:tcPr>
          <w:p>
            <w:pPr>
              <w:adjustRightInd w:val="0"/>
              <w:snapToGrid w:val="0"/>
              <w:jc w:val="center"/>
              <w:rPr>
                <w:rFonts w:ascii="仿宋_GB2312" w:eastAsia="仿宋_GB2312"/>
                <w:sz w:val="24"/>
                <w:szCs w:val="24"/>
                <w:highlight w:val="none"/>
              </w:rPr>
            </w:pPr>
          </w:p>
        </w:tc>
        <w:tc>
          <w:tcPr>
            <w:tcW w:w="936" w:type="dxa"/>
            <w:vAlign w:val="center"/>
          </w:tcPr>
          <w:p>
            <w:pPr>
              <w:adjustRightInd w:val="0"/>
              <w:snapToGrid w:val="0"/>
              <w:jc w:val="center"/>
              <w:rPr>
                <w:rFonts w:ascii="仿宋_GB2312" w:eastAsia="仿宋_GB2312"/>
                <w:sz w:val="24"/>
                <w:szCs w:val="24"/>
                <w:highlight w:val="none"/>
              </w:rPr>
            </w:pPr>
            <w:r>
              <w:rPr>
                <w:rFonts w:hint="eastAsia" w:ascii="仿宋_GB2312" w:eastAsia="仿宋_GB2312"/>
                <w:sz w:val="24"/>
                <w:szCs w:val="24"/>
                <w:highlight w:val="none"/>
              </w:rPr>
              <w:t>2.14</w:t>
            </w:r>
          </w:p>
        </w:tc>
        <w:tc>
          <w:tcPr>
            <w:tcW w:w="1263" w:type="dxa"/>
            <w:vAlign w:val="center"/>
          </w:tcPr>
          <w:p>
            <w:pPr>
              <w:adjustRightInd w:val="0"/>
              <w:snapToGrid w:val="0"/>
              <w:jc w:val="center"/>
              <w:rPr>
                <w:rFonts w:ascii="仿宋_GB2312" w:eastAsia="仿宋_GB2312"/>
                <w:sz w:val="24"/>
                <w:szCs w:val="24"/>
                <w:highlight w:val="none"/>
              </w:rPr>
            </w:pPr>
            <w:r>
              <w:rPr>
                <w:rFonts w:hint="eastAsia" w:ascii="仿宋_GB2312" w:eastAsia="仿宋_GB2312"/>
                <w:sz w:val="24"/>
                <w:szCs w:val="24"/>
                <w:highlight w:val="none"/>
              </w:rPr>
              <w:t>评审办法</w:t>
            </w:r>
          </w:p>
        </w:tc>
        <w:tc>
          <w:tcPr>
            <w:tcW w:w="5979" w:type="dxa"/>
            <w:tcBorders>
              <w:right w:val="nil"/>
            </w:tcBorders>
            <w:vAlign w:val="center"/>
          </w:tcPr>
          <w:p>
            <w:pPr>
              <w:adjustRightInd w:val="0"/>
              <w:snapToGrid w:val="0"/>
              <w:rPr>
                <w:rFonts w:ascii="仿宋_GB2312" w:eastAsia="仿宋_GB2312" w:hAnsiTheme="minorEastAsia"/>
                <w:sz w:val="24"/>
                <w:szCs w:val="24"/>
                <w:highlight w:val="none"/>
              </w:rPr>
            </w:pPr>
            <w:r>
              <w:rPr>
                <w:rFonts w:hint="eastAsia" w:ascii="仿宋_GB2312" w:eastAsia="仿宋_GB2312" w:hAnsiTheme="minorEastAsia"/>
                <w:sz w:val="24"/>
                <w:szCs w:val="24"/>
                <w:highlight w:val="none"/>
              </w:rPr>
              <w:t>见第四章评审办法有关条款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925" w:type="dxa"/>
            <w:vMerge w:val="continue"/>
            <w:tcBorders>
              <w:left w:val="nil"/>
            </w:tcBorders>
            <w:vAlign w:val="center"/>
          </w:tcPr>
          <w:p>
            <w:pPr>
              <w:adjustRightInd w:val="0"/>
              <w:snapToGrid w:val="0"/>
              <w:jc w:val="center"/>
              <w:rPr>
                <w:rFonts w:ascii="仿宋_GB2312" w:eastAsia="仿宋_GB2312"/>
                <w:sz w:val="24"/>
                <w:szCs w:val="24"/>
                <w:highlight w:val="none"/>
              </w:rPr>
            </w:pPr>
          </w:p>
        </w:tc>
        <w:tc>
          <w:tcPr>
            <w:tcW w:w="936" w:type="dxa"/>
            <w:vAlign w:val="center"/>
          </w:tcPr>
          <w:p>
            <w:pPr>
              <w:adjustRightInd w:val="0"/>
              <w:snapToGrid w:val="0"/>
              <w:jc w:val="center"/>
              <w:rPr>
                <w:rFonts w:ascii="仿宋_GB2312" w:eastAsia="仿宋_GB2312"/>
                <w:sz w:val="24"/>
                <w:szCs w:val="24"/>
                <w:highlight w:val="none"/>
              </w:rPr>
            </w:pPr>
            <w:r>
              <w:rPr>
                <w:rFonts w:hint="eastAsia" w:ascii="仿宋_GB2312" w:eastAsia="仿宋_GB2312"/>
                <w:sz w:val="24"/>
                <w:szCs w:val="24"/>
                <w:highlight w:val="none"/>
              </w:rPr>
              <w:t>2.15</w:t>
            </w:r>
          </w:p>
        </w:tc>
        <w:tc>
          <w:tcPr>
            <w:tcW w:w="1263" w:type="dxa"/>
            <w:vAlign w:val="center"/>
          </w:tcPr>
          <w:p>
            <w:pPr>
              <w:adjustRightInd w:val="0"/>
              <w:snapToGrid w:val="0"/>
              <w:jc w:val="center"/>
              <w:rPr>
                <w:rFonts w:ascii="仿宋_GB2312" w:eastAsia="仿宋_GB2312"/>
                <w:sz w:val="24"/>
                <w:szCs w:val="24"/>
                <w:highlight w:val="none"/>
              </w:rPr>
            </w:pPr>
            <w:r>
              <w:rPr>
                <w:rFonts w:hint="eastAsia" w:ascii="仿宋_GB2312" w:eastAsia="仿宋_GB2312"/>
                <w:sz w:val="24"/>
                <w:szCs w:val="24"/>
                <w:highlight w:val="none"/>
              </w:rPr>
              <w:t>成交候选人</w:t>
            </w:r>
          </w:p>
        </w:tc>
        <w:tc>
          <w:tcPr>
            <w:tcW w:w="5979" w:type="dxa"/>
            <w:tcBorders>
              <w:right w:val="nil"/>
            </w:tcBorders>
            <w:vAlign w:val="center"/>
          </w:tcPr>
          <w:p>
            <w:pPr>
              <w:adjustRightInd w:val="0"/>
              <w:snapToGrid w:val="0"/>
              <w:rPr>
                <w:rFonts w:ascii="仿宋_GB2312" w:eastAsia="仿宋_GB2312" w:hAnsiTheme="minorEastAsia"/>
                <w:sz w:val="24"/>
                <w:szCs w:val="24"/>
                <w:highlight w:val="none"/>
              </w:rPr>
            </w:pPr>
            <w:r>
              <w:rPr>
                <w:rFonts w:hint="eastAsia" w:ascii="仿宋_GB2312" w:eastAsia="仿宋_GB2312" w:hAnsiTheme="minorEastAsia"/>
                <w:sz w:val="24"/>
                <w:szCs w:val="24"/>
                <w:highlight w:val="none"/>
              </w:rPr>
              <w:t>在</w:t>
            </w:r>
            <w:r>
              <w:rPr>
                <w:rFonts w:hint="eastAsia" w:ascii="仿宋_GB2312" w:eastAsia="仿宋_GB2312" w:hAnsiTheme="minorEastAsia"/>
                <w:sz w:val="24"/>
                <w:szCs w:val="24"/>
                <w:highlight w:val="none"/>
                <w:u w:val="single"/>
              </w:rPr>
              <w:t>广州市净水有限公司门户网站</w:t>
            </w:r>
            <w:r>
              <w:rPr>
                <w:rFonts w:hint="eastAsia" w:ascii="仿宋_GB2312" w:eastAsia="仿宋_GB2312" w:hAnsiTheme="minorEastAsia"/>
                <w:sz w:val="24"/>
                <w:szCs w:val="24"/>
                <w:highlight w:val="none"/>
              </w:rPr>
              <w:t>公示成交候选人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9" w:hRule="atLeast"/>
        </w:trPr>
        <w:tc>
          <w:tcPr>
            <w:tcW w:w="925" w:type="dxa"/>
            <w:vMerge w:val="restart"/>
            <w:tcBorders>
              <w:left w:val="nil"/>
            </w:tcBorders>
            <w:vAlign w:val="center"/>
          </w:tcPr>
          <w:p>
            <w:pPr>
              <w:adjustRightInd w:val="0"/>
              <w:snapToGrid w:val="0"/>
              <w:jc w:val="center"/>
              <w:rPr>
                <w:rFonts w:ascii="仿宋_GB2312" w:eastAsia="仿宋_GB2312"/>
                <w:sz w:val="24"/>
                <w:szCs w:val="24"/>
                <w:highlight w:val="none"/>
              </w:rPr>
            </w:pPr>
            <w:r>
              <w:rPr>
                <w:rFonts w:ascii="仿宋_GB2312" w:eastAsia="仿宋_GB2312"/>
                <w:sz w:val="24"/>
                <w:szCs w:val="24"/>
                <w:highlight w:val="none"/>
              </w:rPr>
              <w:t>确定成交人</w:t>
            </w:r>
          </w:p>
        </w:tc>
        <w:tc>
          <w:tcPr>
            <w:tcW w:w="936" w:type="dxa"/>
            <w:vAlign w:val="center"/>
          </w:tcPr>
          <w:p>
            <w:pPr>
              <w:adjustRightInd w:val="0"/>
              <w:snapToGrid w:val="0"/>
              <w:jc w:val="center"/>
              <w:rPr>
                <w:rFonts w:ascii="仿宋_GB2312" w:eastAsia="仿宋_GB2312"/>
                <w:sz w:val="24"/>
                <w:szCs w:val="24"/>
                <w:highlight w:val="none"/>
              </w:rPr>
            </w:pPr>
            <w:r>
              <w:rPr>
                <w:rFonts w:hint="eastAsia" w:ascii="仿宋_GB2312" w:eastAsia="仿宋_GB2312"/>
                <w:sz w:val="24"/>
                <w:szCs w:val="24"/>
                <w:highlight w:val="none"/>
              </w:rPr>
              <w:t>2.16</w:t>
            </w:r>
          </w:p>
        </w:tc>
        <w:tc>
          <w:tcPr>
            <w:tcW w:w="1263" w:type="dxa"/>
            <w:vAlign w:val="center"/>
          </w:tcPr>
          <w:p>
            <w:pPr>
              <w:adjustRightInd w:val="0"/>
              <w:snapToGrid w:val="0"/>
              <w:jc w:val="center"/>
              <w:rPr>
                <w:rFonts w:ascii="仿宋_GB2312" w:eastAsia="仿宋_GB2312"/>
                <w:sz w:val="24"/>
                <w:szCs w:val="24"/>
                <w:highlight w:val="none"/>
              </w:rPr>
            </w:pPr>
            <w:r>
              <w:rPr>
                <w:rFonts w:hint="eastAsia" w:ascii="仿宋_GB2312" w:eastAsia="仿宋_GB2312"/>
                <w:sz w:val="24"/>
                <w:szCs w:val="24"/>
                <w:highlight w:val="none"/>
              </w:rPr>
              <w:t>成交办法</w:t>
            </w:r>
          </w:p>
        </w:tc>
        <w:tc>
          <w:tcPr>
            <w:tcW w:w="5979" w:type="dxa"/>
            <w:tcBorders>
              <w:right w:val="nil"/>
            </w:tcBorders>
            <w:vAlign w:val="center"/>
          </w:tcPr>
          <w:p>
            <w:pPr>
              <w:adjustRightInd w:val="0"/>
              <w:snapToGrid w:val="0"/>
              <w:rPr>
                <w:rFonts w:ascii="仿宋_GB2312" w:eastAsia="仿宋_GB2312" w:hAnsiTheme="minorEastAsia"/>
                <w:sz w:val="24"/>
                <w:szCs w:val="24"/>
                <w:highlight w:val="none"/>
              </w:rPr>
            </w:pPr>
            <w:r>
              <w:rPr>
                <w:rFonts w:hint="eastAsia" w:ascii="仿宋_GB2312" w:eastAsia="仿宋_GB2312" w:hAnsiTheme="minorEastAsia"/>
                <w:sz w:val="24"/>
                <w:szCs w:val="24"/>
                <w:highlight w:val="none"/>
              </w:rPr>
              <w:t>见第四章采购方法有关条款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9" w:hRule="atLeast"/>
        </w:trPr>
        <w:tc>
          <w:tcPr>
            <w:tcW w:w="925" w:type="dxa"/>
            <w:vMerge w:val="continue"/>
            <w:tcBorders>
              <w:left w:val="nil"/>
            </w:tcBorders>
            <w:vAlign w:val="center"/>
          </w:tcPr>
          <w:p>
            <w:pPr>
              <w:adjustRightInd w:val="0"/>
              <w:snapToGrid w:val="0"/>
              <w:jc w:val="center"/>
              <w:rPr>
                <w:rFonts w:ascii="仿宋_GB2312" w:eastAsia="仿宋_GB2312"/>
                <w:sz w:val="24"/>
                <w:szCs w:val="24"/>
                <w:highlight w:val="none"/>
              </w:rPr>
            </w:pPr>
          </w:p>
        </w:tc>
        <w:tc>
          <w:tcPr>
            <w:tcW w:w="936" w:type="dxa"/>
            <w:vAlign w:val="center"/>
          </w:tcPr>
          <w:p>
            <w:pPr>
              <w:adjustRightInd w:val="0"/>
              <w:snapToGrid w:val="0"/>
              <w:jc w:val="center"/>
              <w:rPr>
                <w:rFonts w:ascii="仿宋_GB2312" w:eastAsia="仿宋_GB2312"/>
                <w:sz w:val="24"/>
                <w:szCs w:val="24"/>
                <w:highlight w:val="none"/>
              </w:rPr>
            </w:pPr>
            <w:r>
              <w:rPr>
                <w:rFonts w:hint="eastAsia" w:ascii="仿宋_GB2312" w:eastAsia="仿宋_GB2312"/>
                <w:sz w:val="24"/>
                <w:szCs w:val="24"/>
                <w:highlight w:val="none"/>
              </w:rPr>
              <w:t>2.17</w:t>
            </w:r>
          </w:p>
        </w:tc>
        <w:tc>
          <w:tcPr>
            <w:tcW w:w="1263" w:type="dxa"/>
            <w:vAlign w:val="center"/>
          </w:tcPr>
          <w:p>
            <w:pPr>
              <w:adjustRightInd w:val="0"/>
              <w:snapToGrid w:val="0"/>
              <w:jc w:val="center"/>
              <w:rPr>
                <w:rFonts w:ascii="仿宋_GB2312" w:eastAsia="仿宋_GB2312"/>
                <w:sz w:val="24"/>
                <w:szCs w:val="24"/>
                <w:highlight w:val="none"/>
              </w:rPr>
            </w:pPr>
            <w:r>
              <w:rPr>
                <w:rFonts w:hint="eastAsia" w:ascii="仿宋_GB2312" w:eastAsia="仿宋_GB2312"/>
                <w:sz w:val="24"/>
                <w:szCs w:val="24"/>
                <w:highlight w:val="none"/>
              </w:rPr>
              <w:t>签订合同</w:t>
            </w:r>
          </w:p>
        </w:tc>
        <w:tc>
          <w:tcPr>
            <w:tcW w:w="5979" w:type="dxa"/>
            <w:tcBorders>
              <w:right w:val="nil"/>
            </w:tcBorders>
            <w:vAlign w:val="center"/>
          </w:tcPr>
          <w:p>
            <w:pPr>
              <w:adjustRightInd w:val="0"/>
              <w:snapToGrid w:val="0"/>
              <w:rPr>
                <w:rFonts w:ascii="仿宋_GB2312" w:eastAsia="仿宋_GB2312" w:hAnsiTheme="minorEastAsia"/>
                <w:sz w:val="24"/>
                <w:szCs w:val="24"/>
                <w:highlight w:val="none"/>
              </w:rPr>
            </w:pPr>
            <w:r>
              <w:rPr>
                <w:rFonts w:hint="eastAsia" w:ascii="仿宋_GB2312" w:eastAsia="仿宋_GB2312" w:hAnsiTheme="minorEastAsia"/>
                <w:sz w:val="24"/>
                <w:szCs w:val="24"/>
                <w:highlight w:val="none"/>
              </w:rPr>
              <w:t>见第四章采购方法有关条款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1" w:hRule="atLeast"/>
        </w:trPr>
        <w:tc>
          <w:tcPr>
            <w:tcW w:w="925" w:type="dxa"/>
            <w:vMerge w:val="continue"/>
            <w:tcBorders>
              <w:left w:val="nil"/>
            </w:tcBorders>
            <w:vAlign w:val="center"/>
          </w:tcPr>
          <w:p>
            <w:pPr>
              <w:adjustRightInd w:val="0"/>
              <w:snapToGrid w:val="0"/>
              <w:jc w:val="center"/>
              <w:rPr>
                <w:rFonts w:ascii="仿宋_GB2312" w:eastAsia="仿宋_GB2312"/>
                <w:sz w:val="24"/>
                <w:szCs w:val="24"/>
                <w:highlight w:val="none"/>
              </w:rPr>
            </w:pPr>
          </w:p>
        </w:tc>
        <w:tc>
          <w:tcPr>
            <w:tcW w:w="936" w:type="dxa"/>
            <w:vAlign w:val="center"/>
          </w:tcPr>
          <w:p>
            <w:pPr>
              <w:adjustRightInd w:val="0"/>
              <w:snapToGrid w:val="0"/>
              <w:jc w:val="center"/>
              <w:rPr>
                <w:rFonts w:ascii="仿宋_GB2312" w:eastAsia="仿宋_GB2312"/>
                <w:sz w:val="24"/>
                <w:szCs w:val="24"/>
                <w:highlight w:val="none"/>
              </w:rPr>
            </w:pPr>
            <w:r>
              <w:rPr>
                <w:rFonts w:hint="eastAsia" w:ascii="仿宋_GB2312" w:eastAsia="仿宋_GB2312"/>
                <w:sz w:val="24"/>
                <w:szCs w:val="24"/>
                <w:highlight w:val="none"/>
              </w:rPr>
              <w:t>2.18</w:t>
            </w:r>
          </w:p>
        </w:tc>
        <w:tc>
          <w:tcPr>
            <w:tcW w:w="1263" w:type="dxa"/>
            <w:vAlign w:val="center"/>
          </w:tcPr>
          <w:p>
            <w:pPr>
              <w:adjustRightInd w:val="0"/>
              <w:snapToGrid w:val="0"/>
              <w:jc w:val="center"/>
              <w:rPr>
                <w:rFonts w:ascii="仿宋_GB2312" w:eastAsia="仿宋_GB2312"/>
                <w:sz w:val="24"/>
                <w:szCs w:val="24"/>
                <w:highlight w:val="none"/>
              </w:rPr>
            </w:pPr>
            <w:r>
              <w:rPr>
                <w:rFonts w:hint="eastAsia" w:ascii="仿宋_GB2312" w:eastAsia="仿宋_GB2312"/>
                <w:sz w:val="24"/>
                <w:szCs w:val="24"/>
                <w:highlight w:val="none"/>
              </w:rPr>
              <w:t>履约担保</w:t>
            </w:r>
          </w:p>
        </w:tc>
        <w:tc>
          <w:tcPr>
            <w:tcW w:w="5979" w:type="dxa"/>
            <w:tcBorders>
              <w:right w:val="nil"/>
            </w:tcBorders>
            <w:vAlign w:val="center"/>
          </w:tcPr>
          <w:p>
            <w:pPr>
              <w:adjustRightInd w:val="0"/>
              <w:snapToGrid w:val="0"/>
              <w:ind w:firstLine="480" w:firstLineChars="200"/>
              <w:rPr>
                <w:rFonts w:ascii="仿宋_GB2312" w:eastAsia="仿宋_GB2312" w:hAnsiTheme="minorEastAsia"/>
                <w:sz w:val="24"/>
                <w:szCs w:val="24"/>
                <w:highlight w:val="none"/>
              </w:rPr>
            </w:pPr>
            <w:r>
              <w:rPr>
                <w:rFonts w:hint="eastAsia" w:ascii="仿宋_GB2312" w:eastAsia="仿宋_GB2312" w:hAnsiTheme="minorEastAsia"/>
                <w:sz w:val="24"/>
                <w:szCs w:val="24"/>
                <w:highlight w:val="none"/>
              </w:rPr>
              <w:t>详见第六章合同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1" w:hRule="atLeast"/>
        </w:trPr>
        <w:tc>
          <w:tcPr>
            <w:tcW w:w="925" w:type="dxa"/>
            <w:tcBorders>
              <w:left w:val="nil"/>
            </w:tcBorders>
            <w:vAlign w:val="center"/>
          </w:tcPr>
          <w:p>
            <w:pPr>
              <w:adjustRightInd w:val="0"/>
              <w:snapToGrid w:val="0"/>
              <w:jc w:val="center"/>
              <w:rPr>
                <w:rFonts w:ascii="仿宋_GB2312" w:eastAsia="仿宋_GB2312"/>
                <w:sz w:val="24"/>
                <w:szCs w:val="24"/>
                <w:highlight w:val="none"/>
              </w:rPr>
            </w:pPr>
            <w:r>
              <w:rPr>
                <w:rFonts w:ascii="仿宋_GB2312" w:eastAsia="仿宋_GB2312"/>
                <w:sz w:val="24"/>
                <w:szCs w:val="24"/>
                <w:highlight w:val="none"/>
              </w:rPr>
              <w:t>其他</w:t>
            </w:r>
          </w:p>
        </w:tc>
        <w:tc>
          <w:tcPr>
            <w:tcW w:w="936" w:type="dxa"/>
            <w:vAlign w:val="center"/>
          </w:tcPr>
          <w:p>
            <w:pPr>
              <w:adjustRightInd w:val="0"/>
              <w:snapToGrid w:val="0"/>
              <w:jc w:val="center"/>
              <w:rPr>
                <w:rFonts w:ascii="仿宋_GB2312" w:eastAsia="仿宋_GB2312"/>
                <w:sz w:val="24"/>
                <w:szCs w:val="24"/>
                <w:highlight w:val="none"/>
              </w:rPr>
            </w:pPr>
            <w:r>
              <w:rPr>
                <w:rFonts w:hint="eastAsia" w:ascii="仿宋_GB2312" w:eastAsia="仿宋_GB2312"/>
                <w:sz w:val="24"/>
                <w:szCs w:val="24"/>
                <w:highlight w:val="none"/>
              </w:rPr>
              <w:t>2.19</w:t>
            </w:r>
          </w:p>
        </w:tc>
        <w:tc>
          <w:tcPr>
            <w:tcW w:w="1263" w:type="dxa"/>
            <w:vAlign w:val="center"/>
          </w:tcPr>
          <w:p>
            <w:pPr>
              <w:adjustRightInd w:val="0"/>
              <w:snapToGrid w:val="0"/>
              <w:jc w:val="center"/>
              <w:rPr>
                <w:rFonts w:ascii="仿宋_GB2312" w:eastAsia="仿宋_GB2312"/>
                <w:sz w:val="24"/>
                <w:szCs w:val="24"/>
                <w:highlight w:val="none"/>
              </w:rPr>
            </w:pPr>
            <w:r>
              <w:rPr>
                <w:rFonts w:hint="eastAsia" w:ascii="仿宋_GB2312" w:eastAsia="仿宋_GB2312"/>
                <w:sz w:val="24"/>
                <w:szCs w:val="24"/>
                <w:highlight w:val="none"/>
              </w:rPr>
              <w:t>需要补充的其他内容</w:t>
            </w:r>
          </w:p>
        </w:tc>
        <w:tc>
          <w:tcPr>
            <w:tcW w:w="5979" w:type="dxa"/>
            <w:tcBorders>
              <w:right w:val="nil"/>
            </w:tcBorders>
            <w:vAlign w:val="center"/>
          </w:tcPr>
          <w:p>
            <w:pPr>
              <w:adjustRightInd w:val="0"/>
              <w:snapToGrid w:val="0"/>
              <w:rPr>
                <w:rFonts w:ascii="仿宋_GB2312" w:eastAsia="仿宋_GB2312" w:hAnsiTheme="minorEastAsia"/>
                <w:sz w:val="24"/>
                <w:szCs w:val="24"/>
                <w:highlight w:val="none"/>
              </w:rPr>
            </w:pPr>
          </w:p>
        </w:tc>
      </w:tr>
    </w:tbl>
    <w:p>
      <w:pPr>
        <w:adjustRightInd w:val="0"/>
        <w:snapToGrid w:val="0"/>
        <w:spacing w:before="156" w:beforeLines="50" w:after="156" w:afterLines="50" w:line="560" w:lineRule="exact"/>
        <w:jc w:val="left"/>
        <w:rPr>
          <w:rFonts w:asciiTheme="minorEastAsia" w:hAnsiTheme="minorEastAsia"/>
          <w:b/>
          <w:sz w:val="32"/>
          <w:szCs w:val="32"/>
          <w:highlight w:val="none"/>
        </w:rPr>
      </w:pPr>
      <w:r>
        <w:rPr>
          <w:rFonts w:hint="eastAsia" w:asciiTheme="minorEastAsia" w:hAnsiTheme="minorEastAsia"/>
          <w:b/>
          <w:sz w:val="32"/>
          <w:szCs w:val="32"/>
          <w:highlight w:val="none"/>
          <w:lang w:val="en-US" w:eastAsia="zh-CN"/>
        </w:rPr>
        <w:t>3</w:t>
      </w:r>
      <w:r>
        <w:rPr>
          <w:rFonts w:hint="eastAsia" w:asciiTheme="minorEastAsia" w:hAnsiTheme="minorEastAsia"/>
          <w:b/>
          <w:sz w:val="32"/>
          <w:szCs w:val="32"/>
          <w:highlight w:val="none"/>
        </w:rPr>
        <w:t>.若出现以下情况之一的，采购人将拒绝接收响应文件</w:t>
      </w:r>
    </w:p>
    <w:p>
      <w:pPr>
        <w:adjustRightInd w:val="0"/>
        <w:snapToGrid w:val="0"/>
        <w:spacing w:line="600" w:lineRule="exact"/>
        <w:ind w:firstLine="420" w:firstLineChars="150"/>
        <w:jc w:val="left"/>
        <w:rPr>
          <w:rFonts w:ascii="仿宋_GB2312" w:eastAsia="仿宋_GB2312"/>
          <w:sz w:val="28"/>
          <w:szCs w:val="28"/>
          <w:highlight w:val="none"/>
        </w:rPr>
      </w:pPr>
      <w:r>
        <w:rPr>
          <w:rFonts w:hint="eastAsia" w:ascii="仿宋_GB2312" w:eastAsia="仿宋_GB2312"/>
          <w:sz w:val="28"/>
          <w:szCs w:val="28"/>
          <w:highlight w:val="none"/>
        </w:rPr>
        <w:t>（1）逾期送达的、未送达指定地点的响应文件，采购人将予以拒收。</w:t>
      </w:r>
    </w:p>
    <w:p>
      <w:pPr>
        <w:adjustRightInd w:val="0"/>
        <w:snapToGrid w:val="0"/>
        <w:spacing w:line="600" w:lineRule="exact"/>
        <w:jc w:val="left"/>
        <w:rPr>
          <w:rFonts w:ascii="仿宋_GB2312" w:eastAsia="仿宋_GB2312"/>
          <w:sz w:val="28"/>
          <w:szCs w:val="28"/>
          <w:highlight w:val="none"/>
        </w:rPr>
      </w:pPr>
      <w:r>
        <w:rPr>
          <w:rFonts w:hint="eastAsia" w:ascii="仿宋_GB2312" w:eastAsia="仿宋_GB2312"/>
          <w:sz w:val="28"/>
          <w:szCs w:val="28"/>
          <w:highlight w:val="none"/>
        </w:rPr>
        <w:t xml:space="preserve">   （2）不按照采购文件要求密封的响应文件，采购人将予以拒收。</w:t>
      </w:r>
    </w:p>
    <w:p>
      <w:pPr>
        <w:adjustRightInd w:val="0"/>
        <w:snapToGrid w:val="0"/>
        <w:spacing w:before="156" w:beforeLines="50" w:after="156" w:afterLines="50" w:line="560" w:lineRule="exact"/>
        <w:ind w:left="643" w:hanging="640" w:hangingChars="200"/>
        <w:jc w:val="left"/>
        <w:rPr>
          <w:rFonts w:asciiTheme="minorEastAsia" w:hAnsiTheme="minorEastAsia"/>
          <w:b/>
          <w:sz w:val="32"/>
          <w:szCs w:val="32"/>
          <w:highlight w:val="none"/>
        </w:rPr>
      </w:pPr>
      <w:r>
        <w:rPr>
          <w:rFonts w:hint="eastAsia" w:asciiTheme="minorEastAsia" w:hAnsiTheme="minorEastAsia"/>
          <w:b/>
          <w:sz w:val="32"/>
          <w:szCs w:val="32"/>
          <w:highlight w:val="none"/>
          <w:lang w:val="en-US" w:eastAsia="zh-CN"/>
        </w:rPr>
        <w:t>4</w:t>
      </w:r>
      <w:r>
        <w:rPr>
          <w:rFonts w:hint="eastAsia" w:asciiTheme="minorEastAsia" w:hAnsiTheme="minorEastAsia"/>
          <w:b/>
          <w:sz w:val="32"/>
          <w:szCs w:val="32"/>
          <w:highlight w:val="none"/>
        </w:rPr>
        <w:t>.发生下列情况之一者，视为无效响应行为</w:t>
      </w:r>
    </w:p>
    <w:p>
      <w:pPr>
        <w:adjustRightInd w:val="0"/>
        <w:snapToGrid w:val="0"/>
        <w:spacing w:line="560" w:lineRule="exact"/>
        <w:ind w:firstLine="555"/>
        <w:jc w:val="left"/>
        <w:rPr>
          <w:rFonts w:ascii="仿宋_GB2312" w:eastAsia="仿宋_GB2312"/>
          <w:sz w:val="28"/>
          <w:szCs w:val="28"/>
          <w:highlight w:val="none"/>
        </w:rPr>
      </w:pPr>
      <w:r>
        <w:rPr>
          <w:rFonts w:hint="eastAsia" w:ascii="仿宋_GB2312" w:eastAsia="仿宋_GB2312"/>
          <w:sz w:val="28"/>
          <w:szCs w:val="28"/>
          <w:highlight w:val="none"/>
        </w:rPr>
        <w:t>（1）响应文件未按规定签字、盖章的。</w:t>
      </w:r>
    </w:p>
    <w:p>
      <w:pPr>
        <w:adjustRightInd w:val="0"/>
        <w:snapToGrid w:val="0"/>
        <w:spacing w:line="560" w:lineRule="exact"/>
        <w:ind w:firstLine="555"/>
        <w:jc w:val="left"/>
        <w:rPr>
          <w:rFonts w:ascii="仿宋_GB2312" w:eastAsia="仿宋_GB2312"/>
          <w:sz w:val="28"/>
          <w:szCs w:val="28"/>
          <w:highlight w:val="none"/>
        </w:rPr>
      </w:pPr>
      <w:r>
        <w:rPr>
          <w:rFonts w:hint="eastAsia" w:ascii="仿宋_GB2312" w:eastAsia="仿宋_GB2312"/>
          <w:sz w:val="28"/>
          <w:szCs w:val="28"/>
          <w:highlight w:val="none"/>
        </w:rPr>
        <w:t>（2）响应文件未按规定格式填写，或内容与采购文件严重背离的。</w:t>
      </w:r>
    </w:p>
    <w:p>
      <w:pPr>
        <w:adjustRightInd w:val="0"/>
        <w:snapToGrid w:val="0"/>
        <w:spacing w:line="560" w:lineRule="exact"/>
        <w:ind w:firstLine="555"/>
        <w:jc w:val="left"/>
        <w:rPr>
          <w:rFonts w:ascii="仿宋_GB2312" w:eastAsia="仿宋_GB2312"/>
          <w:sz w:val="28"/>
          <w:szCs w:val="28"/>
          <w:highlight w:val="none"/>
        </w:rPr>
      </w:pPr>
      <w:r>
        <w:rPr>
          <w:rFonts w:hint="eastAsia" w:ascii="仿宋_GB2312" w:eastAsia="仿宋_GB2312"/>
          <w:sz w:val="28"/>
          <w:szCs w:val="28"/>
          <w:highlight w:val="none"/>
        </w:rPr>
        <w:t>（3）响应文件有两个以上报价的（采购文件允许提交备选方案的除外）。</w:t>
      </w:r>
    </w:p>
    <w:p>
      <w:pPr>
        <w:adjustRightInd w:val="0"/>
        <w:snapToGrid w:val="0"/>
        <w:spacing w:line="560" w:lineRule="exact"/>
        <w:ind w:firstLine="555"/>
        <w:jc w:val="left"/>
        <w:rPr>
          <w:rFonts w:ascii="仿宋_GB2312" w:eastAsia="仿宋_GB2312"/>
          <w:sz w:val="28"/>
          <w:szCs w:val="28"/>
          <w:highlight w:val="none"/>
        </w:rPr>
      </w:pPr>
      <w:r>
        <w:rPr>
          <w:rFonts w:hint="eastAsia" w:ascii="仿宋_GB2312" w:eastAsia="仿宋_GB2312"/>
          <w:sz w:val="28"/>
          <w:szCs w:val="28"/>
          <w:highlight w:val="none"/>
        </w:rPr>
        <w:t>（4）质量标准不符合采购文件要求的。</w:t>
      </w:r>
    </w:p>
    <w:p>
      <w:pPr>
        <w:adjustRightInd w:val="0"/>
        <w:snapToGrid w:val="0"/>
        <w:spacing w:line="560" w:lineRule="exact"/>
        <w:ind w:firstLine="555"/>
        <w:jc w:val="left"/>
        <w:rPr>
          <w:rFonts w:ascii="仿宋_GB2312" w:eastAsia="仿宋_GB2312"/>
          <w:sz w:val="28"/>
          <w:szCs w:val="28"/>
          <w:highlight w:val="none"/>
        </w:rPr>
      </w:pPr>
      <w:r>
        <w:rPr>
          <w:rFonts w:hint="eastAsia" w:ascii="仿宋_GB2312" w:eastAsia="仿宋_GB2312"/>
          <w:sz w:val="28"/>
          <w:szCs w:val="28"/>
          <w:highlight w:val="none"/>
        </w:rPr>
        <w:t>（5）服务期不符合采购文件要求的。</w:t>
      </w:r>
    </w:p>
    <w:p>
      <w:pPr>
        <w:adjustRightInd w:val="0"/>
        <w:snapToGrid w:val="0"/>
        <w:spacing w:line="560" w:lineRule="exact"/>
        <w:ind w:firstLine="555"/>
        <w:jc w:val="left"/>
        <w:rPr>
          <w:rFonts w:ascii="仿宋_GB2312" w:eastAsia="仿宋_GB2312"/>
          <w:sz w:val="28"/>
          <w:szCs w:val="28"/>
          <w:highlight w:val="none"/>
        </w:rPr>
      </w:pPr>
      <w:r>
        <w:rPr>
          <w:rFonts w:hint="eastAsia" w:ascii="仿宋_GB2312" w:eastAsia="仿宋_GB2312"/>
          <w:sz w:val="28"/>
          <w:szCs w:val="28"/>
          <w:highlight w:val="none"/>
        </w:rPr>
        <w:t>（6）报价超过最高限价的。</w:t>
      </w:r>
    </w:p>
    <w:p>
      <w:pPr>
        <w:adjustRightInd w:val="0"/>
        <w:snapToGrid w:val="0"/>
        <w:spacing w:line="560" w:lineRule="exact"/>
        <w:ind w:firstLine="555"/>
        <w:jc w:val="left"/>
        <w:rPr>
          <w:rFonts w:ascii="仿宋_GB2312" w:eastAsia="仿宋_GB2312"/>
          <w:sz w:val="28"/>
          <w:szCs w:val="28"/>
          <w:highlight w:val="none"/>
        </w:rPr>
      </w:pPr>
      <w:r>
        <w:rPr>
          <w:rFonts w:hint="eastAsia" w:ascii="仿宋_GB2312" w:eastAsia="仿宋_GB2312"/>
          <w:sz w:val="28"/>
          <w:szCs w:val="28"/>
          <w:highlight w:val="none"/>
        </w:rPr>
        <w:t>（7）供应商不符合国家或采购文件规定的资格条件。</w:t>
      </w:r>
    </w:p>
    <w:p>
      <w:pPr>
        <w:adjustRightInd w:val="0"/>
        <w:snapToGrid w:val="0"/>
        <w:spacing w:line="560" w:lineRule="exact"/>
        <w:ind w:firstLine="555"/>
        <w:jc w:val="left"/>
        <w:rPr>
          <w:rFonts w:ascii="仿宋_GB2312" w:eastAsia="仿宋_GB2312"/>
          <w:sz w:val="28"/>
          <w:szCs w:val="28"/>
          <w:highlight w:val="none"/>
        </w:rPr>
      </w:pPr>
      <w:r>
        <w:rPr>
          <w:rFonts w:hint="eastAsia" w:ascii="仿宋_GB2312" w:eastAsia="仿宋_GB2312"/>
          <w:sz w:val="28"/>
          <w:szCs w:val="28"/>
          <w:highlight w:val="none"/>
        </w:rPr>
        <w:t>（8）响应文件没有对采购文件的实质性要求和条件作出响应。</w:t>
      </w:r>
    </w:p>
    <w:p>
      <w:pPr>
        <w:adjustRightInd w:val="0"/>
        <w:snapToGrid w:val="0"/>
        <w:spacing w:line="560" w:lineRule="exact"/>
        <w:ind w:left="558" w:leftChars="266" w:firstLine="176" w:firstLineChars="63"/>
        <w:jc w:val="left"/>
        <w:rPr>
          <w:rFonts w:ascii="仿宋_GB2312" w:eastAsia="仿宋_GB2312"/>
          <w:sz w:val="28"/>
          <w:szCs w:val="28"/>
          <w:highlight w:val="none"/>
        </w:rPr>
      </w:pPr>
      <w:r>
        <w:rPr>
          <w:rFonts w:hint="eastAsia" w:ascii="仿宋_GB2312" w:eastAsia="仿宋_GB2312"/>
          <w:sz w:val="28"/>
          <w:szCs w:val="28"/>
          <w:highlight w:val="none"/>
        </w:rPr>
        <w:t>（9）其他不符合采购文件要求的情形。</w:t>
      </w:r>
      <w:r>
        <w:rPr>
          <w:rFonts w:hint="eastAsia" w:ascii="仿宋_GB2312" w:eastAsia="仿宋_GB2312"/>
          <w:sz w:val="28"/>
          <w:szCs w:val="28"/>
          <w:highlight w:val="none"/>
        </w:rPr>
        <w:br w:type="textWrapping"/>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lang w:val="en-US" w:eastAsia="zh-CN"/>
        </w:rPr>
        <w:t>10</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lang w:val="en-US" w:eastAsia="zh-CN"/>
        </w:rPr>
        <w:t>非法定代表人或授权委托代理人递交响应文件。</w:t>
      </w:r>
    </w:p>
    <w:p>
      <w:pPr>
        <w:adjustRightInd w:val="0"/>
        <w:snapToGrid w:val="0"/>
        <w:spacing w:before="156" w:beforeLines="50" w:after="156" w:afterLines="50" w:line="560" w:lineRule="exact"/>
        <w:ind w:left="643" w:hanging="640" w:hangingChars="200"/>
        <w:jc w:val="left"/>
        <w:rPr>
          <w:rFonts w:asciiTheme="minorEastAsia" w:hAnsiTheme="minorEastAsia"/>
          <w:b/>
          <w:sz w:val="32"/>
          <w:szCs w:val="32"/>
          <w:highlight w:val="none"/>
        </w:rPr>
      </w:pPr>
      <w:r>
        <w:rPr>
          <w:rFonts w:hint="eastAsia" w:asciiTheme="minorEastAsia" w:hAnsiTheme="minorEastAsia"/>
          <w:b/>
          <w:sz w:val="32"/>
          <w:szCs w:val="32"/>
          <w:highlight w:val="none"/>
          <w:lang w:val="en-US" w:eastAsia="zh-CN"/>
        </w:rPr>
        <w:t>5</w:t>
      </w:r>
      <w:r>
        <w:rPr>
          <w:rFonts w:hint="eastAsia" w:asciiTheme="minorEastAsia" w:hAnsiTheme="minorEastAsia"/>
          <w:b/>
          <w:sz w:val="32"/>
          <w:szCs w:val="32"/>
          <w:highlight w:val="none"/>
        </w:rPr>
        <w:t>.响应保证金</w:t>
      </w:r>
    </w:p>
    <w:p>
      <w:pPr>
        <w:adjustRightInd w:val="0"/>
        <w:snapToGrid w:val="0"/>
        <w:spacing w:line="560" w:lineRule="exact"/>
        <w:ind w:firstLine="555"/>
        <w:jc w:val="left"/>
        <w:rPr>
          <w:rFonts w:ascii="仿宋_GB2312" w:eastAsia="仿宋_GB2312"/>
          <w:sz w:val="28"/>
          <w:szCs w:val="28"/>
          <w:highlight w:val="none"/>
        </w:rPr>
      </w:pPr>
      <w:r>
        <w:rPr>
          <w:rFonts w:hint="eastAsia" w:ascii="仿宋_GB2312" w:eastAsia="仿宋_GB2312"/>
          <w:sz w:val="28"/>
          <w:szCs w:val="28"/>
          <w:highlight w:val="none"/>
        </w:rPr>
        <w:t>本项目无须递交响应保证金。</w:t>
      </w:r>
    </w:p>
    <w:p>
      <w:pPr>
        <w:adjustRightInd w:val="0"/>
        <w:snapToGrid w:val="0"/>
        <w:spacing w:before="156" w:beforeLines="50" w:after="156" w:afterLines="50" w:line="560" w:lineRule="exact"/>
        <w:ind w:left="643" w:hanging="640" w:hangingChars="200"/>
        <w:jc w:val="left"/>
        <w:rPr>
          <w:rFonts w:asciiTheme="minorEastAsia" w:hAnsiTheme="minorEastAsia"/>
          <w:b/>
          <w:sz w:val="32"/>
          <w:szCs w:val="32"/>
          <w:highlight w:val="none"/>
        </w:rPr>
      </w:pPr>
      <w:r>
        <w:rPr>
          <w:rFonts w:hint="eastAsia" w:asciiTheme="minorEastAsia" w:hAnsiTheme="minorEastAsia"/>
          <w:b/>
          <w:sz w:val="32"/>
          <w:szCs w:val="32"/>
          <w:highlight w:val="none"/>
          <w:lang w:val="en-US" w:eastAsia="zh-CN"/>
        </w:rPr>
        <w:t>6</w:t>
      </w:r>
      <w:r>
        <w:rPr>
          <w:rFonts w:hint="eastAsia" w:asciiTheme="minorEastAsia" w:hAnsiTheme="minorEastAsia"/>
          <w:b/>
          <w:sz w:val="32"/>
          <w:szCs w:val="32"/>
          <w:highlight w:val="none"/>
        </w:rPr>
        <w:t>.响应文件要求</w:t>
      </w:r>
    </w:p>
    <w:p>
      <w:pPr>
        <w:adjustRightInd w:val="0"/>
        <w:snapToGrid w:val="0"/>
        <w:spacing w:line="560" w:lineRule="exact"/>
        <w:ind w:firstLine="555"/>
        <w:jc w:val="left"/>
        <w:rPr>
          <w:rFonts w:ascii="仿宋_GB2312" w:eastAsia="仿宋_GB2312"/>
          <w:sz w:val="28"/>
          <w:szCs w:val="28"/>
          <w:highlight w:val="none"/>
        </w:rPr>
      </w:pPr>
      <w:r>
        <w:rPr>
          <w:rFonts w:hint="eastAsia" w:ascii="仿宋_GB2312" w:eastAsia="仿宋_GB2312"/>
          <w:sz w:val="28"/>
          <w:szCs w:val="28"/>
          <w:highlight w:val="none"/>
          <w:lang w:val="en-US" w:eastAsia="zh-CN"/>
        </w:rPr>
        <w:t>6</w:t>
      </w:r>
      <w:r>
        <w:rPr>
          <w:rFonts w:hint="eastAsia" w:ascii="仿宋_GB2312" w:eastAsia="仿宋_GB2312"/>
          <w:sz w:val="28"/>
          <w:szCs w:val="28"/>
          <w:highlight w:val="none"/>
        </w:rPr>
        <w:t>.1响应文件包括下列内容</w:t>
      </w:r>
    </w:p>
    <w:p>
      <w:pPr>
        <w:adjustRightInd w:val="0"/>
        <w:snapToGrid w:val="0"/>
        <w:spacing w:line="560" w:lineRule="exact"/>
        <w:ind w:firstLine="555"/>
        <w:jc w:val="left"/>
        <w:rPr>
          <w:rFonts w:ascii="仿宋_GB2312" w:eastAsia="仿宋_GB2312"/>
          <w:sz w:val="28"/>
          <w:szCs w:val="28"/>
          <w:highlight w:val="none"/>
        </w:rPr>
      </w:pPr>
      <w:r>
        <w:rPr>
          <w:rFonts w:hint="eastAsia" w:ascii="仿宋_GB2312" w:eastAsia="仿宋_GB2312"/>
          <w:sz w:val="28"/>
          <w:szCs w:val="28"/>
          <w:highlight w:val="none"/>
        </w:rPr>
        <w:t>1.响应函</w:t>
      </w:r>
    </w:p>
    <w:p>
      <w:pPr>
        <w:adjustRightInd w:val="0"/>
        <w:snapToGrid w:val="0"/>
        <w:spacing w:line="560" w:lineRule="exact"/>
        <w:ind w:firstLine="555"/>
        <w:jc w:val="left"/>
        <w:rPr>
          <w:rFonts w:ascii="仿宋_GB2312" w:eastAsia="仿宋_GB2312"/>
          <w:sz w:val="28"/>
          <w:szCs w:val="28"/>
          <w:highlight w:val="none"/>
        </w:rPr>
      </w:pPr>
      <w:r>
        <w:rPr>
          <w:rFonts w:hint="eastAsia" w:ascii="仿宋_GB2312" w:eastAsia="仿宋_GB2312"/>
          <w:sz w:val="28"/>
          <w:szCs w:val="28"/>
          <w:highlight w:val="none"/>
        </w:rPr>
        <w:t>2.法定代表人证明或授权委托书</w:t>
      </w:r>
    </w:p>
    <w:p>
      <w:pPr>
        <w:adjustRightInd w:val="0"/>
        <w:snapToGrid w:val="0"/>
        <w:spacing w:line="560" w:lineRule="exact"/>
        <w:ind w:firstLine="555"/>
        <w:jc w:val="left"/>
        <w:rPr>
          <w:rFonts w:ascii="仿宋_GB2312" w:eastAsia="仿宋_GB2312"/>
          <w:sz w:val="28"/>
          <w:szCs w:val="28"/>
          <w:highlight w:val="none"/>
        </w:rPr>
      </w:pPr>
      <w:r>
        <w:rPr>
          <w:rFonts w:hint="eastAsia" w:ascii="仿宋_GB2312" w:eastAsia="仿宋_GB2312"/>
          <w:sz w:val="28"/>
          <w:szCs w:val="28"/>
          <w:highlight w:val="none"/>
        </w:rPr>
        <w:t>3.资格审查资料</w:t>
      </w:r>
    </w:p>
    <w:p>
      <w:pPr>
        <w:adjustRightInd w:val="0"/>
        <w:snapToGrid w:val="0"/>
        <w:spacing w:line="560" w:lineRule="exact"/>
        <w:ind w:firstLine="555"/>
        <w:jc w:val="left"/>
        <w:rPr>
          <w:rFonts w:ascii="仿宋_GB2312" w:eastAsia="仿宋_GB2312"/>
          <w:sz w:val="28"/>
          <w:szCs w:val="28"/>
          <w:highlight w:val="none"/>
        </w:rPr>
      </w:pPr>
      <w:r>
        <w:rPr>
          <w:rFonts w:hint="eastAsia" w:ascii="仿宋_GB2312" w:eastAsia="仿宋_GB2312"/>
          <w:sz w:val="28"/>
          <w:szCs w:val="28"/>
          <w:highlight w:val="none"/>
        </w:rPr>
        <w:t>4.拟投入本项目的项目负责人情况表</w:t>
      </w:r>
    </w:p>
    <w:p>
      <w:pPr>
        <w:adjustRightInd w:val="0"/>
        <w:snapToGrid w:val="0"/>
        <w:spacing w:line="560" w:lineRule="exact"/>
        <w:ind w:firstLine="555"/>
        <w:jc w:val="left"/>
        <w:rPr>
          <w:rFonts w:ascii="仿宋_GB2312" w:eastAsia="仿宋_GB2312"/>
          <w:sz w:val="28"/>
          <w:szCs w:val="28"/>
          <w:highlight w:val="none"/>
        </w:rPr>
      </w:pPr>
      <w:r>
        <w:rPr>
          <w:rFonts w:hint="eastAsia" w:ascii="仿宋_GB2312" w:eastAsia="仿宋_GB2312"/>
          <w:sz w:val="28"/>
          <w:szCs w:val="28"/>
          <w:highlight w:val="none"/>
        </w:rPr>
        <w:t>5.报价表</w:t>
      </w:r>
    </w:p>
    <w:p>
      <w:pPr>
        <w:adjustRightInd w:val="0"/>
        <w:snapToGrid w:val="0"/>
        <w:spacing w:line="560" w:lineRule="exact"/>
        <w:ind w:firstLine="555"/>
        <w:jc w:val="left"/>
        <w:rPr>
          <w:rFonts w:ascii="仿宋_GB2312" w:eastAsia="仿宋_GB2312"/>
          <w:sz w:val="28"/>
          <w:szCs w:val="28"/>
          <w:highlight w:val="none"/>
        </w:rPr>
      </w:pPr>
      <w:r>
        <w:rPr>
          <w:rFonts w:hint="eastAsia" w:ascii="仿宋_GB2312" w:eastAsia="仿宋_GB2312"/>
          <w:sz w:val="28"/>
          <w:szCs w:val="28"/>
          <w:highlight w:val="none"/>
        </w:rPr>
        <w:t>6.其他资料</w:t>
      </w:r>
    </w:p>
    <w:p>
      <w:pPr>
        <w:adjustRightInd w:val="0"/>
        <w:snapToGrid w:val="0"/>
        <w:spacing w:before="156" w:beforeLines="50" w:after="156" w:afterLines="50" w:line="560" w:lineRule="exact"/>
        <w:ind w:left="643" w:hanging="640" w:hangingChars="200"/>
        <w:jc w:val="left"/>
        <w:rPr>
          <w:rFonts w:asciiTheme="minorEastAsia" w:hAnsiTheme="minorEastAsia"/>
          <w:b/>
          <w:sz w:val="32"/>
          <w:szCs w:val="32"/>
          <w:highlight w:val="none"/>
        </w:rPr>
      </w:pPr>
      <w:r>
        <w:rPr>
          <w:rFonts w:hint="eastAsia" w:asciiTheme="minorEastAsia" w:hAnsiTheme="minorEastAsia"/>
          <w:b/>
          <w:sz w:val="32"/>
          <w:szCs w:val="32"/>
          <w:highlight w:val="none"/>
          <w:lang w:val="en-US" w:eastAsia="zh-CN"/>
        </w:rPr>
        <w:t>7</w:t>
      </w:r>
      <w:r>
        <w:rPr>
          <w:rFonts w:hint="eastAsia" w:asciiTheme="minorEastAsia" w:hAnsiTheme="minorEastAsia"/>
          <w:b/>
          <w:sz w:val="32"/>
          <w:szCs w:val="32"/>
          <w:highlight w:val="none"/>
        </w:rPr>
        <w:t>.异议</w:t>
      </w:r>
    </w:p>
    <w:p>
      <w:pPr>
        <w:adjustRightInd w:val="0"/>
        <w:snapToGrid w:val="0"/>
        <w:spacing w:line="560" w:lineRule="exact"/>
        <w:ind w:firstLine="573"/>
        <w:jc w:val="left"/>
        <w:rPr>
          <w:rFonts w:ascii="仿宋_GB2312" w:eastAsia="仿宋_GB2312"/>
          <w:sz w:val="28"/>
          <w:szCs w:val="28"/>
          <w:highlight w:val="none"/>
        </w:rPr>
      </w:pPr>
      <w:r>
        <w:rPr>
          <w:rFonts w:hint="eastAsia" w:ascii="仿宋_GB2312" w:eastAsia="仿宋_GB2312"/>
          <w:sz w:val="28"/>
          <w:szCs w:val="28"/>
          <w:highlight w:val="none"/>
        </w:rPr>
        <w:t>7.1 供应商或其他利害关系人可以对采购公告（采购邀请书）、采购文件、预成交结果提出异议。异议应在采购公告或文件规定的时间内、预成交结果公示期间通过规定的异议渠道提出，并递交异议函和必要的证明材料。异议函包括但不限于下列内容：</w:t>
      </w:r>
    </w:p>
    <w:p>
      <w:pPr>
        <w:adjustRightInd w:val="0"/>
        <w:snapToGrid w:val="0"/>
        <w:spacing w:line="560" w:lineRule="exact"/>
        <w:ind w:firstLine="573"/>
        <w:jc w:val="left"/>
        <w:rPr>
          <w:rFonts w:ascii="仿宋_GB2312" w:eastAsia="仿宋_GB2312"/>
          <w:sz w:val="28"/>
          <w:szCs w:val="28"/>
          <w:highlight w:val="none"/>
        </w:rPr>
      </w:pPr>
      <w:r>
        <w:rPr>
          <w:rFonts w:hint="eastAsia" w:ascii="仿宋_GB2312" w:eastAsia="仿宋_GB2312"/>
          <w:sz w:val="28"/>
          <w:szCs w:val="28"/>
          <w:highlight w:val="none"/>
        </w:rPr>
        <w:t>（1）异议人名称、地址、邮政编码、联系人及联系电话；</w:t>
      </w:r>
    </w:p>
    <w:p>
      <w:pPr>
        <w:adjustRightInd w:val="0"/>
        <w:snapToGrid w:val="0"/>
        <w:spacing w:line="560" w:lineRule="exact"/>
        <w:ind w:firstLine="573"/>
        <w:jc w:val="left"/>
        <w:rPr>
          <w:rFonts w:ascii="仿宋_GB2312" w:eastAsia="仿宋_GB2312"/>
          <w:sz w:val="28"/>
          <w:szCs w:val="28"/>
          <w:highlight w:val="none"/>
        </w:rPr>
      </w:pPr>
      <w:r>
        <w:rPr>
          <w:rFonts w:hint="eastAsia" w:ascii="仿宋_GB2312" w:eastAsia="仿宋_GB2312"/>
          <w:sz w:val="28"/>
          <w:szCs w:val="28"/>
          <w:highlight w:val="none"/>
        </w:rPr>
        <w:t>（2）具体、明确的异议事项、事实依据及与异议事项相关的请求。</w:t>
      </w:r>
    </w:p>
    <w:p>
      <w:pPr>
        <w:adjustRightInd w:val="0"/>
        <w:snapToGrid w:val="0"/>
        <w:spacing w:line="560" w:lineRule="exact"/>
        <w:ind w:firstLine="573"/>
        <w:jc w:val="left"/>
        <w:rPr>
          <w:rFonts w:ascii="仿宋_GB2312" w:eastAsia="仿宋_GB2312"/>
          <w:sz w:val="28"/>
          <w:szCs w:val="28"/>
          <w:highlight w:val="none"/>
        </w:rPr>
      </w:pPr>
      <w:r>
        <w:rPr>
          <w:rFonts w:hint="eastAsia" w:ascii="仿宋_GB2312" w:eastAsia="仿宋_GB2312"/>
          <w:sz w:val="28"/>
          <w:szCs w:val="28"/>
          <w:highlight w:val="none"/>
        </w:rPr>
        <w:t>异议函应由异议人的法定代表人（单位负责人）或其授权的代理人签字并加盖单位章。</w:t>
      </w:r>
    </w:p>
    <w:p>
      <w:pPr>
        <w:adjustRightInd w:val="0"/>
        <w:snapToGrid w:val="0"/>
        <w:spacing w:line="560" w:lineRule="exact"/>
        <w:ind w:firstLine="573"/>
        <w:jc w:val="left"/>
        <w:rPr>
          <w:rFonts w:ascii="仿宋_GB2312" w:eastAsia="仿宋_GB2312"/>
          <w:sz w:val="28"/>
          <w:szCs w:val="28"/>
          <w:highlight w:val="none"/>
        </w:rPr>
      </w:pPr>
      <w:r>
        <w:rPr>
          <w:rFonts w:hint="eastAsia" w:ascii="仿宋_GB2312" w:eastAsia="仿宋_GB2312"/>
          <w:sz w:val="28"/>
          <w:szCs w:val="28"/>
          <w:highlight w:val="none"/>
        </w:rPr>
        <w:t>7.2采购人将针对异议事项进行核查，经过核查，发现异议人对相关问题理解有误的，应作出解释；发现采购活动中确实存在错误或不当行为的，应及时予以改正或补救。采购人认为异议不成立或不影响采购结果的，在做出相关回应后可以继续进行采购活动。</w:t>
      </w:r>
    </w:p>
    <w:p>
      <w:pPr>
        <w:adjustRightInd w:val="0"/>
        <w:snapToGrid w:val="0"/>
        <w:spacing w:line="560" w:lineRule="exact"/>
        <w:ind w:firstLine="573"/>
        <w:jc w:val="left"/>
        <w:rPr>
          <w:rFonts w:ascii="仿宋_GB2312" w:eastAsia="仿宋_GB2312"/>
          <w:sz w:val="28"/>
          <w:szCs w:val="28"/>
          <w:highlight w:val="none"/>
        </w:rPr>
      </w:pPr>
      <w:r>
        <w:rPr>
          <w:rFonts w:hint="eastAsia" w:ascii="仿宋_GB2312" w:eastAsia="仿宋_GB2312"/>
          <w:sz w:val="28"/>
          <w:szCs w:val="28"/>
          <w:highlight w:val="none"/>
        </w:rPr>
        <w:t>7.3 异议人与采购人对异议事项无法达成一致的，异议人可向采购人的监管部门进行反映。</w:t>
      </w:r>
    </w:p>
    <w:p>
      <w:pPr>
        <w:adjustRightInd w:val="0"/>
        <w:snapToGrid w:val="0"/>
        <w:spacing w:before="156" w:beforeLines="50" w:after="156" w:afterLines="50" w:line="560" w:lineRule="exact"/>
        <w:ind w:left="643" w:hanging="640" w:hangingChars="200"/>
        <w:jc w:val="left"/>
        <w:rPr>
          <w:rFonts w:asciiTheme="minorEastAsia" w:hAnsiTheme="minorEastAsia"/>
          <w:b/>
          <w:sz w:val="32"/>
          <w:szCs w:val="32"/>
          <w:highlight w:val="none"/>
        </w:rPr>
      </w:pPr>
      <w:r>
        <w:rPr>
          <w:rFonts w:hint="eastAsia" w:asciiTheme="minorEastAsia" w:hAnsiTheme="minorEastAsia"/>
          <w:b/>
          <w:sz w:val="32"/>
          <w:szCs w:val="32"/>
          <w:highlight w:val="none"/>
          <w:lang w:val="en-US" w:eastAsia="zh-CN"/>
        </w:rPr>
        <w:t>8</w:t>
      </w:r>
      <w:r>
        <w:rPr>
          <w:rFonts w:hint="eastAsia" w:asciiTheme="minorEastAsia" w:hAnsiTheme="minorEastAsia"/>
          <w:b/>
          <w:sz w:val="32"/>
          <w:szCs w:val="32"/>
          <w:highlight w:val="none"/>
        </w:rPr>
        <w:t>.本章附件</w:t>
      </w:r>
    </w:p>
    <w:p>
      <w:pPr>
        <w:adjustRightInd w:val="0"/>
        <w:snapToGrid w:val="0"/>
        <w:spacing w:line="560" w:lineRule="exact"/>
        <w:ind w:firstLine="694" w:firstLineChars="248"/>
        <w:jc w:val="left"/>
        <w:rPr>
          <w:rFonts w:ascii="仿宋_GB2312" w:eastAsia="仿宋_GB2312"/>
          <w:sz w:val="28"/>
          <w:szCs w:val="28"/>
          <w:highlight w:val="none"/>
        </w:rPr>
      </w:pPr>
      <w:r>
        <w:rPr>
          <w:rFonts w:ascii="仿宋_GB2312" w:eastAsia="仿宋_GB2312"/>
          <w:sz w:val="28"/>
          <w:szCs w:val="28"/>
          <w:highlight w:val="none"/>
        </w:rPr>
        <w:t>附件</w:t>
      </w:r>
      <w:r>
        <w:rPr>
          <w:rFonts w:hint="eastAsia" w:ascii="仿宋_GB2312" w:eastAsia="仿宋_GB2312"/>
          <w:sz w:val="28"/>
          <w:szCs w:val="28"/>
          <w:highlight w:val="none"/>
        </w:rPr>
        <w:t>1：响应文件开启表</w:t>
      </w:r>
    </w:p>
    <w:p>
      <w:pPr>
        <w:adjustRightInd w:val="0"/>
        <w:snapToGrid w:val="0"/>
        <w:spacing w:line="560" w:lineRule="exact"/>
        <w:ind w:firstLine="694" w:firstLineChars="248"/>
        <w:jc w:val="left"/>
        <w:rPr>
          <w:rFonts w:ascii="仿宋_GB2312" w:eastAsia="仿宋_GB2312"/>
          <w:sz w:val="28"/>
          <w:szCs w:val="28"/>
          <w:highlight w:val="none"/>
        </w:rPr>
      </w:pPr>
      <w:r>
        <w:rPr>
          <w:rFonts w:hint="eastAsia" w:ascii="仿宋_GB2312" w:eastAsia="仿宋_GB2312"/>
          <w:sz w:val="28"/>
          <w:szCs w:val="28"/>
          <w:highlight w:val="none"/>
        </w:rPr>
        <w:t>附件2：问题澄清通知</w:t>
      </w:r>
    </w:p>
    <w:p>
      <w:pPr>
        <w:adjustRightInd w:val="0"/>
        <w:snapToGrid w:val="0"/>
        <w:spacing w:line="560" w:lineRule="exact"/>
        <w:ind w:firstLine="694" w:firstLineChars="248"/>
        <w:jc w:val="left"/>
        <w:rPr>
          <w:rFonts w:ascii="仿宋_GB2312" w:eastAsia="仿宋_GB2312"/>
          <w:sz w:val="28"/>
          <w:szCs w:val="28"/>
          <w:highlight w:val="none"/>
        </w:rPr>
      </w:pPr>
      <w:r>
        <w:rPr>
          <w:rFonts w:hint="eastAsia" w:ascii="仿宋_GB2312" w:eastAsia="仿宋_GB2312"/>
          <w:sz w:val="28"/>
          <w:szCs w:val="28"/>
          <w:highlight w:val="none"/>
        </w:rPr>
        <w:t>附件3：问题的澄清</w:t>
      </w:r>
    </w:p>
    <w:p>
      <w:pPr>
        <w:adjustRightInd w:val="0"/>
        <w:snapToGrid w:val="0"/>
        <w:spacing w:line="560" w:lineRule="exact"/>
        <w:ind w:firstLine="840" w:firstLineChars="300"/>
        <w:jc w:val="left"/>
        <w:rPr>
          <w:rFonts w:hint="eastAsia" w:ascii="仿宋_GB2312" w:eastAsia="仿宋_GB2312"/>
          <w:sz w:val="28"/>
          <w:szCs w:val="28"/>
          <w:highlight w:val="none"/>
        </w:rPr>
      </w:pPr>
      <w:r>
        <w:rPr>
          <w:rFonts w:hint="eastAsia" w:ascii="仿宋_GB2312" w:eastAsia="仿宋_GB2312"/>
          <w:sz w:val="28"/>
          <w:szCs w:val="28"/>
          <w:highlight w:val="none"/>
        </w:rPr>
        <w:t>附件4：成交通知书</w:t>
      </w:r>
    </w:p>
    <w:p>
      <w:pPr>
        <w:adjustRightInd w:val="0"/>
        <w:snapToGrid w:val="0"/>
        <w:spacing w:line="560" w:lineRule="exact"/>
        <w:ind w:firstLine="840" w:firstLineChars="300"/>
        <w:jc w:val="left"/>
        <w:rPr>
          <w:rFonts w:ascii="仿宋_GB2312" w:eastAsia="仿宋_GB2312"/>
          <w:sz w:val="28"/>
          <w:szCs w:val="28"/>
          <w:highlight w:val="none"/>
        </w:rPr>
      </w:pPr>
      <w:r>
        <w:rPr>
          <w:rFonts w:hint="eastAsia" w:ascii="仿宋_GB2312" w:eastAsia="仿宋_GB2312"/>
          <w:color w:val="auto"/>
          <w:sz w:val="28"/>
          <w:szCs w:val="28"/>
          <w:highlight w:val="none"/>
          <w:lang w:val="en-US" w:eastAsia="zh-CN"/>
        </w:rPr>
        <w:t>附件5：</w:t>
      </w:r>
      <w:r>
        <w:rPr>
          <w:rFonts w:hint="eastAsia" w:ascii="仿宋_GB2312" w:eastAsia="仿宋_GB2312"/>
          <w:color w:val="auto"/>
          <w:sz w:val="28"/>
          <w:szCs w:val="28"/>
          <w:highlight w:val="none"/>
        </w:rPr>
        <w:t>关于**项目异议书</w:t>
      </w:r>
    </w:p>
    <w:p>
      <w:pPr>
        <w:adjustRightInd w:val="0"/>
        <w:snapToGrid w:val="0"/>
        <w:spacing w:line="600" w:lineRule="exact"/>
        <w:jc w:val="left"/>
        <w:rPr>
          <w:rFonts w:asciiTheme="majorEastAsia" w:hAnsiTheme="majorEastAsia" w:eastAsiaTheme="majorEastAsia"/>
          <w:b/>
          <w:sz w:val="28"/>
          <w:szCs w:val="28"/>
          <w:highlight w:val="none"/>
        </w:rPr>
      </w:pPr>
    </w:p>
    <w:p>
      <w:pPr>
        <w:adjustRightInd w:val="0"/>
        <w:snapToGrid w:val="0"/>
        <w:spacing w:line="600" w:lineRule="exact"/>
        <w:jc w:val="left"/>
        <w:rPr>
          <w:rFonts w:asciiTheme="majorEastAsia" w:hAnsiTheme="majorEastAsia" w:eastAsiaTheme="majorEastAsia"/>
          <w:b/>
          <w:sz w:val="28"/>
          <w:szCs w:val="28"/>
          <w:highlight w:val="none"/>
        </w:rPr>
      </w:pPr>
    </w:p>
    <w:p>
      <w:pPr>
        <w:pStyle w:val="2"/>
        <w:rPr>
          <w:rFonts w:asciiTheme="majorEastAsia" w:hAnsiTheme="majorEastAsia" w:eastAsiaTheme="majorEastAsia"/>
          <w:b/>
          <w:sz w:val="28"/>
          <w:szCs w:val="28"/>
          <w:highlight w:val="none"/>
        </w:rPr>
      </w:pPr>
    </w:p>
    <w:p>
      <w:pPr>
        <w:pStyle w:val="2"/>
        <w:rPr>
          <w:rFonts w:asciiTheme="majorEastAsia" w:hAnsiTheme="majorEastAsia" w:eastAsiaTheme="majorEastAsia"/>
          <w:b/>
          <w:sz w:val="28"/>
          <w:szCs w:val="28"/>
          <w:highlight w:val="none"/>
        </w:rPr>
      </w:pPr>
    </w:p>
    <w:p>
      <w:pPr>
        <w:pStyle w:val="2"/>
        <w:rPr>
          <w:rFonts w:asciiTheme="majorEastAsia" w:hAnsiTheme="majorEastAsia" w:eastAsiaTheme="majorEastAsia"/>
          <w:b/>
          <w:sz w:val="28"/>
          <w:szCs w:val="28"/>
          <w:highlight w:val="none"/>
        </w:rPr>
      </w:pPr>
    </w:p>
    <w:p>
      <w:pPr>
        <w:pStyle w:val="2"/>
        <w:rPr>
          <w:rFonts w:asciiTheme="majorEastAsia" w:hAnsiTheme="majorEastAsia" w:eastAsiaTheme="majorEastAsia"/>
          <w:b/>
          <w:sz w:val="28"/>
          <w:szCs w:val="28"/>
          <w:highlight w:val="none"/>
        </w:rPr>
      </w:pPr>
    </w:p>
    <w:p>
      <w:pPr>
        <w:pStyle w:val="2"/>
        <w:rPr>
          <w:rFonts w:asciiTheme="majorEastAsia" w:hAnsiTheme="majorEastAsia" w:eastAsiaTheme="majorEastAsia"/>
          <w:b/>
          <w:sz w:val="28"/>
          <w:szCs w:val="28"/>
          <w:highlight w:val="none"/>
        </w:rPr>
      </w:pPr>
    </w:p>
    <w:p>
      <w:pPr>
        <w:pStyle w:val="2"/>
        <w:rPr>
          <w:rFonts w:asciiTheme="majorEastAsia" w:hAnsiTheme="majorEastAsia" w:eastAsiaTheme="majorEastAsia"/>
          <w:b/>
          <w:sz w:val="28"/>
          <w:szCs w:val="28"/>
          <w:highlight w:val="none"/>
        </w:rPr>
      </w:pPr>
    </w:p>
    <w:p>
      <w:pPr>
        <w:pStyle w:val="2"/>
        <w:rPr>
          <w:rFonts w:asciiTheme="majorEastAsia" w:hAnsiTheme="majorEastAsia" w:eastAsiaTheme="majorEastAsia"/>
          <w:b/>
          <w:sz w:val="28"/>
          <w:szCs w:val="28"/>
          <w:highlight w:val="none"/>
        </w:rPr>
      </w:pPr>
    </w:p>
    <w:p>
      <w:pPr>
        <w:pStyle w:val="2"/>
        <w:rPr>
          <w:rFonts w:asciiTheme="majorEastAsia" w:hAnsiTheme="majorEastAsia" w:eastAsiaTheme="majorEastAsia"/>
          <w:b/>
          <w:sz w:val="28"/>
          <w:szCs w:val="28"/>
          <w:highlight w:val="none"/>
        </w:rPr>
      </w:pPr>
    </w:p>
    <w:p>
      <w:pPr>
        <w:pStyle w:val="2"/>
        <w:rPr>
          <w:rFonts w:asciiTheme="majorEastAsia" w:hAnsiTheme="majorEastAsia" w:eastAsiaTheme="majorEastAsia"/>
          <w:b/>
          <w:sz w:val="28"/>
          <w:szCs w:val="28"/>
          <w:highlight w:val="none"/>
        </w:rPr>
      </w:pPr>
    </w:p>
    <w:p>
      <w:pPr>
        <w:pStyle w:val="2"/>
        <w:rPr>
          <w:rFonts w:asciiTheme="majorEastAsia" w:hAnsiTheme="majorEastAsia" w:eastAsiaTheme="majorEastAsia"/>
          <w:b/>
          <w:sz w:val="28"/>
          <w:szCs w:val="28"/>
          <w:highlight w:val="none"/>
        </w:rPr>
      </w:pPr>
    </w:p>
    <w:p>
      <w:pPr>
        <w:adjustRightInd w:val="0"/>
        <w:snapToGrid w:val="0"/>
        <w:spacing w:line="600" w:lineRule="exact"/>
        <w:jc w:val="left"/>
        <w:rPr>
          <w:rFonts w:asciiTheme="majorEastAsia" w:hAnsiTheme="majorEastAsia" w:eastAsiaTheme="majorEastAsia"/>
          <w:b/>
          <w:sz w:val="28"/>
          <w:szCs w:val="28"/>
          <w:highlight w:val="none"/>
        </w:rPr>
      </w:pPr>
      <w:r>
        <w:rPr>
          <w:rFonts w:asciiTheme="majorEastAsia" w:hAnsiTheme="majorEastAsia" w:eastAsiaTheme="majorEastAsia"/>
          <w:b/>
          <w:sz w:val="28"/>
          <w:szCs w:val="28"/>
          <w:highlight w:val="none"/>
        </w:rPr>
        <w:t>附件</w:t>
      </w:r>
      <w:r>
        <w:rPr>
          <w:rFonts w:hint="eastAsia" w:asciiTheme="majorEastAsia" w:hAnsiTheme="majorEastAsia" w:eastAsiaTheme="majorEastAsia"/>
          <w:b/>
          <w:sz w:val="28"/>
          <w:szCs w:val="28"/>
          <w:highlight w:val="none"/>
        </w:rPr>
        <w:t>1</w:t>
      </w:r>
    </w:p>
    <w:p>
      <w:pPr>
        <w:adjustRightInd w:val="0"/>
        <w:snapToGrid w:val="0"/>
        <w:spacing w:line="600" w:lineRule="exact"/>
        <w:jc w:val="center"/>
        <w:rPr>
          <w:rFonts w:ascii="方正小标宋简体" w:eastAsia="方正小标宋简体" w:hAnsiTheme="majorEastAsia"/>
          <w:sz w:val="32"/>
          <w:szCs w:val="32"/>
          <w:highlight w:val="none"/>
        </w:rPr>
      </w:pPr>
    </w:p>
    <w:p>
      <w:pPr>
        <w:adjustRightInd w:val="0"/>
        <w:snapToGrid w:val="0"/>
        <w:spacing w:line="600" w:lineRule="exact"/>
        <w:jc w:val="center"/>
        <w:rPr>
          <w:rFonts w:ascii="方正小标宋简体" w:eastAsia="方正小标宋简体" w:hAnsiTheme="majorEastAsia"/>
          <w:sz w:val="32"/>
          <w:szCs w:val="32"/>
          <w:highlight w:val="none"/>
        </w:rPr>
      </w:pPr>
      <w:r>
        <w:rPr>
          <w:rFonts w:hint="eastAsia" w:ascii="方正小标宋简体" w:eastAsia="方正小标宋简体" w:hAnsiTheme="majorEastAsia"/>
          <w:sz w:val="32"/>
          <w:szCs w:val="32"/>
          <w:highlight w:val="none"/>
        </w:rPr>
        <w:t>响应文件开启表</w:t>
      </w:r>
    </w:p>
    <w:p>
      <w:pPr>
        <w:pStyle w:val="39"/>
        <w:rPr>
          <w:highlight w:val="none"/>
        </w:rPr>
      </w:pPr>
    </w:p>
    <w:p>
      <w:pPr>
        <w:adjustRightInd w:val="0"/>
        <w:snapToGrid w:val="0"/>
        <w:spacing w:line="600" w:lineRule="exact"/>
        <w:ind w:firstLine="555"/>
        <w:jc w:val="left"/>
        <w:rPr>
          <w:rFonts w:ascii="仿宋_GB2312" w:eastAsia="仿宋_GB2312" w:hAnsiTheme="majorEastAsia"/>
          <w:sz w:val="28"/>
          <w:szCs w:val="28"/>
          <w:highlight w:val="none"/>
        </w:rPr>
      </w:pPr>
      <w:r>
        <w:rPr>
          <w:rFonts w:hint="eastAsia" w:ascii="仿宋_GB2312" w:eastAsia="仿宋_GB2312" w:hAnsiTheme="majorEastAsia"/>
          <w:sz w:val="28"/>
          <w:szCs w:val="28"/>
          <w:highlight w:val="none"/>
        </w:rPr>
        <w:t>开启时间：</w:t>
      </w:r>
      <w:r>
        <w:rPr>
          <w:rFonts w:hint="eastAsia" w:ascii="仿宋_GB2312" w:eastAsia="仿宋_GB2312" w:hAnsiTheme="majorEastAsia"/>
          <w:sz w:val="28"/>
          <w:szCs w:val="28"/>
          <w:highlight w:val="none"/>
          <w:u w:val="single"/>
        </w:rPr>
        <w:t xml:space="preserve">    </w:t>
      </w:r>
      <w:r>
        <w:rPr>
          <w:rFonts w:hint="eastAsia" w:ascii="仿宋_GB2312" w:eastAsia="仿宋_GB2312" w:hAnsiTheme="majorEastAsia"/>
          <w:sz w:val="28"/>
          <w:szCs w:val="28"/>
          <w:highlight w:val="none"/>
        </w:rPr>
        <w:t>年</w:t>
      </w:r>
      <w:r>
        <w:rPr>
          <w:rFonts w:hint="eastAsia" w:ascii="仿宋_GB2312" w:eastAsia="仿宋_GB2312" w:hAnsiTheme="majorEastAsia"/>
          <w:sz w:val="28"/>
          <w:szCs w:val="28"/>
          <w:highlight w:val="none"/>
          <w:u w:val="single"/>
        </w:rPr>
        <w:t xml:space="preserve">    </w:t>
      </w:r>
      <w:r>
        <w:rPr>
          <w:rFonts w:hint="eastAsia" w:ascii="仿宋_GB2312" w:eastAsia="仿宋_GB2312" w:hAnsiTheme="majorEastAsia"/>
          <w:sz w:val="28"/>
          <w:szCs w:val="28"/>
          <w:highlight w:val="none"/>
        </w:rPr>
        <w:t>月</w:t>
      </w:r>
      <w:r>
        <w:rPr>
          <w:rFonts w:hint="eastAsia" w:ascii="仿宋_GB2312" w:eastAsia="仿宋_GB2312" w:hAnsiTheme="majorEastAsia"/>
          <w:sz w:val="28"/>
          <w:szCs w:val="28"/>
          <w:highlight w:val="none"/>
          <w:u w:val="single"/>
        </w:rPr>
        <w:t xml:space="preserve">    </w:t>
      </w:r>
      <w:r>
        <w:rPr>
          <w:rFonts w:hint="eastAsia" w:ascii="仿宋_GB2312" w:eastAsia="仿宋_GB2312" w:hAnsiTheme="majorEastAsia"/>
          <w:sz w:val="28"/>
          <w:szCs w:val="28"/>
          <w:highlight w:val="none"/>
        </w:rPr>
        <w:t>日</w:t>
      </w:r>
      <w:r>
        <w:rPr>
          <w:rFonts w:hint="eastAsia" w:ascii="仿宋_GB2312" w:eastAsia="仿宋_GB2312" w:hAnsiTheme="majorEastAsia"/>
          <w:sz w:val="28"/>
          <w:szCs w:val="28"/>
          <w:highlight w:val="none"/>
          <w:u w:val="single"/>
        </w:rPr>
        <w:t xml:space="preserve">    </w:t>
      </w:r>
      <w:r>
        <w:rPr>
          <w:rFonts w:hint="eastAsia" w:ascii="仿宋_GB2312" w:eastAsia="仿宋_GB2312" w:hAnsiTheme="majorEastAsia"/>
          <w:sz w:val="28"/>
          <w:szCs w:val="28"/>
          <w:highlight w:val="none"/>
        </w:rPr>
        <w:t>时</w:t>
      </w:r>
      <w:r>
        <w:rPr>
          <w:rFonts w:hint="eastAsia" w:ascii="仿宋_GB2312" w:eastAsia="仿宋_GB2312" w:hAnsiTheme="majorEastAsia"/>
          <w:sz w:val="28"/>
          <w:szCs w:val="28"/>
          <w:highlight w:val="none"/>
          <w:u w:val="single"/>
        </w:rPr>
        <w:t xml:space="preserve">    </w:t>
      </w:r>
      <w:r>
        <w:rPr>
          <w:rFonts w:hint="eastAsia" w:ascii="仿宋_GB2312" w:eastAsia="仿宋_GB2312" w:hAnsiTheme="majorEastAsia"/>
          <w:sz w:val="28"/>
          <w:szCs w:val="28"/>
          <w:highlight w:val="none"/>
        </w:rPr>
        <w:t>分</w:t>
      </w:r>
    </w:p>
    <w:tbl>
      <w:tblPr>
        <w:tblStyle w:val="25"/>
        <w:tblW w:w="0" w:type="auto"/>
        <w:tblInd w:w="-204"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554"/>
        <w:gridCol w:w="2659"/>
        <w:gridCol w:w="1173"/>
        <w:gridCol w:w="1909"/>
        <w:gridCol w:w="1609"/>
        <w:gridCol w:w="668"/>
      </w:tblGrid>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PrEx>
        <w:trPr>
          <w:trHeight w:val="312" w:hRule="atLeast"/>
        </w:trPr>
        <w:tc>
          <w:tcPr>
            <w:tcW w:w="554" w:type="dxa"/>
            <w:vMerge w:val="restart"/>
            <w:tcBorders>
              <w:top w:val="single" w:color="auto" w:sz="4" w:space="0"/>
            </w:tcBorders>
            <w:vAlign w:val="center"/>
          </w:tcPr>
          <w:p>
            <w:pPr>
              <w:adjustRightInd w:val="0"/>
              <w:snapToGrid w:val="0"/>
              <w:jc w:val="center"/>
              <w:rPr>
                <w:rFonts w:ascii="仿宋_GB2312" w:eastAsia="仿宋_GB2312"/>
                <w:sz w:val="24"/>
                <w:szCs w:val="24"/>
                <w:highlight w:val="none"/>
              </w:rPr>
            </w:pPr>
            <w:r>
              <w:rPr>
                <w:rFonts w:hint="eastAsia" w:ascii="仿宋_GB2312" w:eastAsia="仿宋_GB2312"/>
                <w:sz w:val="24"/>
                <w:szCs w:val="24"/>
                <w:highlight w:val="none"/>
              </w:rPr>
              <w:t>序号</w:t>
            </w:r>
          </w:p>
        </w:tc>
        <w:tc>
          <w:tcPr>
            <w:tcW w:w="2659" w:type="dxa"/>
            <w:vMerge w:val="restart"/>
            <w:tcBorders>
              <w:top w:val="single" w:color="auto" w:sz="4" w:space="0"/>
            </w:tcBorders>
            <w:vAlign w:val="center"/>
          </w:tcPr>
          <w:p>
            <w:pPr>
              <w:adjustRightInd w:val="0"/>
              <w:snapToGrid w:val="0"/>
              <w:jc w:val="center"/>
              <w:rPr>
                <w:rFonts w:ascii="仿宋_GB2312" w:eastAsia="仿宋_GB2312"/>
                <w:sz w:val="24"/>
                <w:szCs w:val="24"/>
                <w:highlight w:val="none"/>
              </w:rPr>
            </w:pPr>
            <w:r>
              <w:rPr>
                <w:rFonts w:ascii="仿宋_GB2312" w:eastAsia="仿宋_GB2312"/>
                <w:sz w:val="24"/>
                <w:szCs w:val="24"/>
                <w:highlight w:val="none"/>
              </w:rPr>
              <w:t>供应商</w:t>
            </w:r>
          </w:p>
        </w:tc>
        <w:tc>
          <w:tcPr>
            <w:tcW w:w="1173" w:type="dxa"/>
            <w:vMerge w:val="restart"/>
            <w:tcBorders>
              <w:top w:val="single" w:color="auto" w:sz="4" w:space="0"/>
            </w:tcBorders>
            <w:vAlign w:val="center"/>
          </w:tcPr>
          <w:p>
            <w:pPr>
              <w:adjustRightInd w:val="0"/>
              <w:snapToGrid w:val="0"/>
              <w:jc w:val="center"/>
              <w:rPr>
                <w:rFonts w:ascii="仿宋_GB2312" w:eastAsia="仿宋_GB2312"/>
                <w:sz w:val="24"/>
                <w:szCs w:val="24"/>
                <w:highlight w:val="none"/>
              </w:rPr>
            </w:pPr>
            <w:r>
              <w:rPr>
                <w:rFonts w:ascii="仿宋_GB2312" w:eastAsia="仿宋_GB2312"/>
                <w:sz w:val="24"/>
                <w:szCs w:val="24"/>
                <w:highlight w:val="none"/>
              </w:rPr>
              <w:t>密封情况</w:t>
            </w:r>
          </w:p>
        </w:tc>
        <w:tc>
          <w:tcPr>
            <w:tcW w:w="1909" w:type="dxa"/>
            <w:vMerge w:val="restart"/>
            <w:tcBorders>
              <w:top w:val="single" w:color="auto" w:sz="4" w:space="0"/>
            </w:tcBorders>
            <w:vAlign w:val="center"/>
          </w:tcPr>
          <w:p>
            <w:pPr>
              <w:adjustRightInd w:val="0"/>
              <w:snapToGrid w:val="0"/>
              <w:jc w:val="center"/>
              <w:rPr>
                <w:rFonts w:ascii="仿宋_GB2312" w:eastAsia="仿宋_GB2312"/>
                <w:sz w:val="24"/>
                <w:szCs w:val="24"/>
                <w:highlight w:val="none"/>
              </w:rPr>
            </w:pPr>
            <w:r>
              <w:rPr>
                <w:rFonts w:ascii="仿宋_GB2312" w:eastAsia="仿宋_GB2312"/>
                <w:sz w:val="24"/>
                <w:szCs w:val="24"/>
                <w:highlight w:val="none"/>
              </w:rPr>
              <w:t>报价</w:t>
            </w:r>
            <w:r>
              <w:rPr>
                <w:rFonts w:hint="eastAsia" w:ascii="仿宋_GB2312" w:eastAsia="仿宋_GB2312"/>
                <w:sz w:val="24"/>
                <w:szCs w:val="24"/>
                <w:highlight w:val="none"/>
              </w:rPr>
              <w:t>（元）</w:t>
            </w:r>
          </w:p>
        </w:tc>
        <w:tc>
          <w:tcPr>
            <w:tcW w:w="1609" w:type="dxa"/>
            <w:vMerge w:val="restart"/>
            <w:tcBorders>
              <w:top w:val="single" w:color="auto" w:sz="4" w:space="0"/>
            </w:tcBorders>
            <w:vAlign w:val="center"/>
          </w:tcPr>
          <w:p>
            <w:pPr>
              <w:adjustRightInd w:val="0"/>
              <w:snapToGrid w:val="0"/>
              <w:jc w:val="center"/>
              <w:rPr>
                <w:rFonts w:ascii="仿宋_GB2312" w:eastAsia="仿宋_GB2312"/>
                <w:sz w:val="24"/>
                <w:szCs w:val="24"/>
                <w:highlight w:val="none"/>
              </w:rPr>
            </w:pPr>
            <w:r>
              <w:rPr>
                <w:rFonts w:ascii="仿宋_GB2312" w:eastAsia="仿宋_GB2312"/>
                <w:sz w:val="24"/>
                <w:szCs w:val="24"/>
                <w:highlight w:val="none"/>
              </w:rPr>
              <w:t>供应商代表签名</w:t>
            </w:r>
          </w:p>
        </w:tc>
        <w:tc>
          <w:tcPr>
            <w:tcW w:w="668" w:type="dxa"/>
            <w:vMerge w:val="restart"/>
            <w:tcBorders>
              <w:top w:val="single" w:color="auto" w:sz="4" w:space="0"/>
            </w:tcBorders>
            <w:vAlign w:val="center"/>
          </w:tcPr>
          <w:p>
            <w:pPr>
              <w:adjustRightInd w:val="0"/>
              <w:snapToGrid w:val="0"/>
              <w:jc w:val="center"/>
              <w:rPr>
                <w:rFonts w:ascii="仿宋_GB2312" w:eastAsia="仿宋_GB2312"/>
                <w:sz w:val="24"/>
                <w:szCs w:val="24"/>
                <w:highlight w:val="none"/>
              </w:rPr>
            </w:pPr>
            <w:r>
              <w:rPr>
                <w:rFonts w:ascii="仿宋_GB2312" w:eastAsia="仿宋_GB2312"/>
                <w:sz w:val="24"/>
                <w:szCs w:val="24"/>
                <w:highlight w:val="none"/>
              </w:rPr>
              <w:t>备注</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PrEx>
        <w:trPr>
          <w:trHeight w:val="600" w:hRule="atLeast"/>
        </w:trPr>
        <w:tc>
          <w:tcPr>
            <w:tcW w:w="554" w:type="dxa"/>
            <w:vMerge w:val="continue"/>
            <w:vAlign w:val="center"/>
          </w:tcPr>
          <w:p>
            <w:pPr>
              <w:adjustRightInd w:val="0"/>
              <w:snapToGrid w:val="0"/>
              <w:spacing w:line="600" w:lineRule="exact"/>
              <w:jc w:val="center"/>
              <w:rPr>
                <w:rFonts w:ascii="仿宋_GB2312" w:eastAsia="仿宋_GB2312"/>
                <w:sz w:val="24"/>
                <w:szCs w:val="24"/>
                <w:highlight w:val="none"/>
              </w:rPr>
            </w:pPr>
          </w:p>
        </w:tc>
        <w:tc>
          <w:tcPr>
            <w:tcW w:w="2659" w:type="dxa"/>
            <w:vMerge w:val="continue"/>
            <w:vAlign w:val="center"/>
          </w:tcPr>
          <w:p>
            <w:pPr>
              <w:adjustRightInd w:val="0"/>
              <w:snapToGrid w:val="0"/>
              <w:spacing w:line="600" w:lineRule="exact"/>
              <w:jc w:val="center"/>
              <w:rPr>
                <w:rFonts w:ascii="仿宋_GB2312" w:eastAsia="仿宋_GB2312"/>
                <w:sz w:val="24"/>
                <w:szCs w:val="24"/>
                <w:highlight w:val="none"/>
              </w:rPr>
            </w:pPr>
          </w:p>
        </w:tc>
        <w:tc>
          <w:tcPr>
            <w:tcW w:w="1173" w:type="dxa"/>
            <w:vMerge w:val="continue"/>
            <w:vAlign w:val="center"/>
          </w:tcPr>
          <w:p>
            <w:pPr>
              <w:adjustRightInd w:val="0"/>
              <w:snapToGrid w:val="0"/>
              <w:spacing w:line="600" w:lineRule="exact"/>
              <w:jc w:val="center"/>
              <w:rPr>
                <w:rFonts w:ascii="仿宋_GB2312" w:eastAsia="仿宋_GB2312"/>
                <w:sz w:val="24"/>
                <w:szCs w:val="24"/>
                <w:highlight w:val="none"/>
              </w:rPr>
            </w:pPr>
          </w:p>
        </w:tc>
        <w:tc>
          <w:tcPr>
            <w:tcW w:w="1909" w:type="dxa"/>
            <w:vMerge w:val="continue"/>
            <w:vAlign w:val="center"/>
          </w:tcPr>
          <w:p>
            <w:pPr>
              <w:adjustRightInd w:val="0"/>
              <w:snapToGrid w:val="0"/>
              <w:spacing w:line="600" w:lineRule="exact"/>
              <w:jc w:val="center"/>
              <w:rPr>
                <w:rFonts w:ascii="仿宋_GB2312" w:eastAsia="仿宋_GB2312"/>
                <w:sz w:val="24"/>
                <w:szCs w:val="24"/>
                <w:highlight w:val="none"/>
              </w:rPr>
            </w:pPr>
          </w:p>
        </w:tc>
        <w:tc>
          <w:tcPr>
            <w:tcW w:w="1609" w:type="dxa"/>
            <w:vMerge w:val="continue"/>
            <w:vAlign w:val="center"/>
          </w:tcPr>
          <w:p>
            <w:pPr>
              <w:adjustRightInd w:val="0"/>
              <w:snapToGrid w:val="0"/>
              <w:spacing w:line="600" w:lineRule="exact"/>
              <w:jc w:val="center"/>
              <w:rPr>
                <w:rFonts w:ascii="仿宋_GB2312" w:eastAsia="仿宋_GB2312"/>
                <w:sz w:val="24"/>
                <w:szCs w:val="24"/>
                <w:highlight w:val="none"/>
              </w:rPr>
            </w:pPr>
          </w:p>
        </w:tc>
        <w:tc>
          <w:tcPr>
            <w:tcW w:w="668" w:type="dxa"/>
            <w:vMerge w:val="continue"/>
            <w:vAlign w:val="center"/>
          </w:tcPr>
          <w:p>
            <w:pPr>
              <w:adjustRightInd w:val="0"/>
              <w:snapToGrid w:val="0"/>
              <w:spacing w:line="600" w:lineRule="exact"/>
              <w:jc w:val="center"/>
              <w:rPr>
                <w:rFonts w:ascii="仿宋_GB2312" w:eastAsia="仿宋_GB2312"/>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PrEx>
        <w:trPr>
          <w:trHeight w:val="567" w:hRule="atLeast"/>
        </w:trPr>
        <w:tc>
          <w:tcPr>
            <w:tcW w:w="554" w:type="dxa"/>
            <w:vAlign w:val="center"/>
          </w:tcPr>
          <w:p>
            <w:pPr>
              <w:adjustRightInd w:val="0"/>
              <w:snapToGrid w:val="0"/>
              <w:spacing w:line="600" w:lineRule="exact"/>
              <w:jc w:val="center"/>
              <w:rPr>
                <w:rFonts w:ascii="仿宋_GB2312" w:eastAsia="仿宋_GB2312"/>
                <w:sz w:val="24"/>
                <w:szCs w:val="24"/>
                <w:highlight w:val="none"/>
              </w:rPr>
            </w:pPr>
          </w:p>
        </w:tc>
        <w:tc>
          <w:tcPr>
            <w:tcW w:w="2659" w:type="dxa"/>
            <w:vAlign w:val="center"/>
          </w:tcPr>
          <w:p>
            <w:pPr>
              <w:adjustRightInd w:val="0"/>
              <w:snapToGrid w:val="0"/>
              <w:spacing w:line="600" w:lineRule="exact"/>
              <w:jc w:val="center"/>
              <w:rPr>
                <w:rFonts w:ascii="仿宋_GB2312" w:eastAsia="仿宋_GB2312"/>
                <w:sz w:val="24"/>
                <w:szCs w:val="24"/>
                <w:highlight w:val="none"/>
              </w:rPr>
            </w:pPr>
          </w:p>
        </w:tc>
        <w:tc>
          <w:tcPr>
            <w:tcW w:w="1173" w:type="dxa"/>
            <w:vAlign w:val="center"/>
          </w:tcPr>
          <w:p>
            <w:pPr>
              <w:adjustRightInd w:val="0"/>
              <w:snapToGrid w:val="0"/>
              <w:spacing w:line="600" w:lineRule="exact"/>
              <w:jc w:val="center"/>
              <w:rPr>
                <w:rFonts w:ascii="仿宋_GB2312" w:eastAsia="仿宋_GB2312"/>
                <w:sz w:val="24"/>
                <w:szCs w:val="24"/>
                <w:highlight w:val="none"/>
              </w:rPr>
            </w:pPr>
          </w:p>
        </w:tc>
        <w:tc>
          <w:tcPr>
            <w:tcW w:w="1909" w:type="dxa"/>
            <w:vAlign w:val="center"/>
          </w:tcPr>
          <w:p>
            <w:pPr>
              <w:adjustRightInd w:val="0"/>
              <w:snapToGrid w:val="0"/>
              <w:spacing w:line="600" w:lineRule="exact"/>
              <w:jc w:val="center"/>
              <w:rPr>
                <w:rFonts w:ascii="仿宋_GB2312" w:eastAsia="仿宋_GB2312"/>
                <w:sz w:val="24"/>
                <w:szCs w:val="24"/>
                <w:highlight w:val="none"/>
              </w:rPr>
            </w:pPr>
          </w:p>
        </w:tc>
        <w:tc>
          <w:tcPr>
            <w:tcW w:w="1609" w:type="dxa"/>
            <w:vAlign w:val="center"/>
          </w:tcPr>
          <w:p>
            <w:pPr>
              <w:adjustRightInd w:val="0"/>
              <w:snapToGrid w:val="0"/>
              <w:spacing w:line="600" w:lineRule="exact"/>
              <w:rPr>
                <w:rFonts w:ascii="仿宋_GB2312" w:eastAsia="仿宋_GB2312"/>
                <w:sz w:val="24"/>
                <w:szCs w:val="24"/>
                <w:highlight w:val="none"/>
              </w:rPr>
            </w:pPr>
          </w:p>
        </w:tc>
        <w:tc>
          <w:tcPr>
            <w:tcW w:w="668" w:type="dxa"/>
            <w:vAlign w:val="center"/>
          </w:tcPr>
          <w:p>
            <w:pPr>
              <w:adjustRightInd w:val="0"/>
              <w:snapToGrid w:val="0"/>
              <w:spacing w:line="600" w:lineRule="exact"/>
              <w:rPr>
                <w:rFonts w:ascii="仿宋_GB2312" w:eastAsia="仿宋_GB2312"/>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PrEx>
        <w:trPr>
          <w:trHeight w:val="567" w:hRule="atLeast"/>
        </w:trPr>
        <w:tc>
          <w:tcPr>
            <w:tcW w:w="554" w:type="dxa"/>
            <w:vAlign w:val="center"/>
          </w:tcPr>
          <w:p>
            <w:pPr>
              <w:jc w:val="center"/>
              <w:rPr>
                <w:sz w:val="24"/>
                <w:szCs w:val="24"/>
                <w:highlight w:val="none"/>
              </w:rPr>
            </w:pPr>
          </w:p>
        </w:tc>
        <w:tc>
          <w:tcPr>
            <w:tcW w:w="2659" w:type="dxa"/>
            <w:vAlign w:val="center"/>
          </w:tcPr>
          <w:p>
            <w:pPr>
              <w:adjustRightInd w:val="0"/>
              <w:snapToGrid w:val="0"/>
              <w:spacing w:line="600" w:lineRule="exact"/>
              <w:jc w:val="center"/>
              <w:rPr>
                <w:rFonts w:ascii="仿宋_GB2312" w:eastAsia="仿宋_GB2312"/>
                <w:sz w:val="24"/>
                <w:szCs w:val="24"/>
                <w:highlight w:val="none"/>
              </w:rPr>
            </w:pPr>
          </w:p>
        </w:tc>
        <w:tc>
          <w:tcPr>
            <w:tcW w:w="1173" w:type="dxa"/>
            <w:vAlign w:val="center"/>
          </w:tcPr>
          <w:p>
            <w:pPr>
              <w:adjustRightInd w:val="0"/>
              <w:snapToGrid w:val="0"/>
              <w:spacing w:line="600" w:lineRule="exact"/>
              <w:jc w:val="center"/>
              <w:rPr>
                <w:rFonts w:ascii="仿宋_GB2312" w:eastAsia="仿宋_GB2312"/>
                <w:sz w:val="24"/>
                <w:szCs w:val="24"/>
                <w:highlight w:val="none"/>
              </w:rPr>
            </w:pPr>
          </w:p>
        </w:tc>
        <w:tc>
          <w:tcPr>
            <w:tcW w:w="1909" w:type="dxa"/>
            <w:vAlign w:val="center"/>
          </w:tcPr>
          <w:p>
            <w:pPr>
              <w:adjustRightInd w:val="0"/>
              <w:snapToGrid w:val="0"/>
              <w:spacing w:line="600" w:lineRule="exact"/>
              <w:jc w:val="center"/>
              <w:rPr>
                <w:rFonts w:ascii="仿宋_GB2312" w:eastAsia="仿宋_GB2312"/>
                <w:sz w:val="24"/>
                <w:szCs w:val="24"/>
                <w:highlight w:val="none"/>
              </w:rPr>
            </w:pPr>
          </w:p>
        </w:tc>
        <w:tc>
          <w:tcPr>
            <w:tcW w:w="1609" w:type="dxa"/>
            <w:vAlign w:val="center"/>
          </w:tcPr>
          <w:p>
            <w:pPr>
              <w:adjustRightInd w:val="0"/>
              <w:snapToGrid w:val="0"/>
              <w:spacing w:line="600" w:lineRule="exact"/>
              <w:rPr>
                <w:rFonts w:ascii="仿宋_GB2312" w:eastAsia="仿宋_GB2312"/>
                <w:sz w:val="24"/>
                <w:szCs w:val="24"/>
                <w:highlight w:val="none"/>
              </w:rPr>
            </w:pPr>
          </w:p>
        </w:tc>
        <w:tc>
          <w:tcPr>
            <w:tcW w:w="668" w:type="dxa"/>
            <w:vAlign w:val="center"/>
          </w:tcPr>
          <w:p>
            <w:pPr>
              <w:adjustRightInd w:val="0"/>
              <w:snapToGrid w:val="0"/>
              <w:spacing w:line="600" w:lineRule="exact"/>
              <w:rPr>
                <w:rFonts w:ascii="仿宋_GB2312" w:eastAsia="仿宋_GB2312"/>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vAlign w:val="center"/>
          </w:tcPr>
          <w:p>
            <w:pPr>
              <w:jc w:val="center"/>
              <w:rPr>
                <w:sz w:val="24"/>
                <w:szCs w:val="24"/>
                <w:highlight w:val="none"/>
              </w:rPr>
            </w:pPr>
          </w:p>
        </w:tc>
        <w:tc>
          <w:tcPr>
            <w:tcW w:w="2659" w:type="dxa"/>
            <w:vAlign w:val="center"/>
          </w:tcPr>
          <w:p>
            <w:pPr>
              <w:adjustRightInd w:val="0"/>
              <w:snapToGrid w:val="0"/>
              <w:spacing w:line="600" w:lineRule="exact"/>
              <w:jc w:val="center"/>
              <w:rPr>
                <w:rFonts w:ascii="仿宋_GB2312" w:eastAsia="仿宋_GB2312"/>
                <w:sz w:val="24"/>
                <w:szCs w:val="24"/>
                <w:highlight w:val="none"/>
              </w:rPr>
            </w:pPr>
          </w:p>
        </w:tc>
        <w:tc>
          <w:tcPr>
            <w:tcW w:w="1173" w:type="dxa"/>
            <w:vAlign w:val="center"/>
          </w:tcPr>
          <w:p>
            <w:pPr>
              <w:adjustRightInd w:val="0"/>
              <w:snapToGrid w:val="0"/>
              <w:spacing w:line="600" w:lineRule="exact"/>
              <w:jc w:val="center"/>
              <w:rPr>
                <w:rFonts w:ascii="仿宋_GB2312" w:eastAsia="仿宋_GB2312"/>
                <w:sz w:val="24"/>
                <w:szCs w:val="24"/>
                <w:highlight w:val="none"/>
              </w:rPr>
            </w:pPr>
          </w:p>
        </w:tc>
        <w:tc>
          <w:tcPr>
            <w:tcW w:w="1909" w:type="dxa"/>
            <w:vAlign w:val="center"/>
          </w:tcPr>
          <w:p>
            <w:pPr>
              <w:adjustRightInd w:val="0"/>
              <w:snapToGrid w:val="0"/>
              <w:spacing w:line="600" w:lineRule="exact"/>
              <w:jc w:val="center"/>
              <w:rPr>
                <w:rFonts w:ascii="仿宋_GB2312" w:eastAsia="仿宋_GB2312"/>
                <w:sz w:val="24"/>
                <w:szCs w:val="24"/>
                <w:highlight w:val="none"/>
              </w:rPr>
            </w:pPr>
          </w:p>
        </w:tc>
        <w:tc>
          <w:tcPr>
            <w:tcW w:w="1609" w:type="dxa"/>
            <w:vAlign w:val="center"/>
          </w:tcPr>
          <w:p>
            <w:pPr>
              <w:adjustRightInd w:val="0"/>
              <w:snapToGrid w:val="0"/>
              <w:spacing w:line="600" w:lineRule="exact"/>
              <w:rPr>
                <w:rFonts w:ascii="仿宋_GB2312" w:eastAsia="仿宋_GB2312"/>
                <w:sz w:val="24"/>
                <w:szCs w:val="24"/>
                <w:highlight w:val="none"/>
              </w:rPr>
            </w:pPr>
          </w:p>
        </w:tc>
        <w:tc>
          <w:tcPr>
            <w:tcW w:w="668" w:type="dxa"/>
            <w:vAlign w:val="center"/>
          </w:tcPr>
          <w:p>
            <w:pPr>
              <w:adjustRightInd w:val="0"/>
              <w:snapToGrid w:val="0"/>
              <w:spacing w:line="600" w:lineRule="exact"/>
              <w:rPr>
                <w:rFonts w:ascii="仿宋_GB2312" w:eastAsia="仿宋_GB2312"/>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vAlign w:val="center"/>
          </w:tcPr>
          <w:p>
            <w:pPr>
              <w:jc w:val="center"/>
              <w:rPr>
                <w:sz w:val="24"/>
                <w:szCs w:val="24"/>
                <w:highlight w:val="none"/>
              </w:rPr>
            </w:pPr>
          </w:p>
        </w:tc>
        <w:tc>
          <w:tcPr>
            <w:tcW w:w="2659" w:type="dxa"/>
            <w:vAlign w:val="center"/>
          </w:tcPr>
          <w:p>
            <w:pPr>
              <w:adjustRightInd w:val="0"/>
              <w:snapToGrid w:val="0"/>
              <w:spacing w:line="600" w:lineRule="exact"/>
              <w:jc w:val="center"/>
              <w:rPr>
                <w:rFonts w:ascii="仿宋_GB2312" w:eastAsia="仿宋_GB2312"/>
                <w:sz w:val="24"/>
                <w:szCs w:val="24"/>
                <w:highlight w:val="none"/>
              </w:rPr>
            </w:pPr>
          </w:p>
        </w:tc>
        <w:tc>
          <w:tcPr>
            <w:tcW w:w="1173" w:type="dxa"/>
            <w:vAlign w:val="center"/>
          </w:tcPr>
          <w:p>
            <w:pPr>
              <w:adjustRightInd w:val="0"/>
              <w:snapToGrid w:val="0"/>
              <w:spacing w:line="600" w:lineRule="exact"/>
              <w:jc w:val="center"/>
              <w:rPr>
                <w:rFonts w:ascii="仿宋_GB2312" w:eastAsia="仿宋_GB2312"/>
                <w:sz w:val="24"/>
                <w:szCs w:val="24"/>
                <w:highlight w:val="none"/>
              </w:rPr>
            </w:pPr>
          </w:p>
        </w:tc>
        <w:tc>
          <w:tcPr>
            <w:tcW w:w="1909" w:type="dxa"/>
            <w:vAlign w:val="center"/>
          </w:tcPr>
          <w:p>
            <w:pPr>
              <w:adjustRightInd w:val="0"/>
              <w:snapToGrid w:val="0"/>
              <w:spacing w:line="600" w:lineRule="exact"/>
              <w:jc w:val="center"/>
              <w:rPr>
                <w:rFonts w:ascii="仿宋_GB2312" w:eastAsia="仿宋_GB2312"/>
                <w:sz w:val="24"/>
                <w:szCs w:val="24"/>
                <w:highlight w:val="none"/>
              </w:rPr>
            </w:pPr>
          </w:p>
        </w:tc>
        <w:tc>
          <w:tcPr>
            <w:tcW w:w="1609" w:type="dxa"/>
            <w:vAlign w:val="center"/>
          </w:tcPr>
          <w:p>
            <w:pPr>
              <w:adjustRightInd w:val="0"/>
              <w:snapToGrid w:val="0"/>
              <w:spacing w:line="600" w:lineRule="exact"/>
              <w:rPr>
                <w:rFonts w:ascii="仿宋_GB2312" w:eastAsia="仿宋_GB2312"/>
                <w:sz w:val="24"/>
                <w:szCs w:val="24"/>
                <w:highlight w:val="none"/>
              </w:rPr>
            </w:pPr>
          </w:p>
        </w:tc>
        <w:tc>
          <w:tcPr>
            <w:tcW w:w="668" w:type="dxa"/>
            <w:vAlign w:val="center"/>
          </w:tcPr>
          <w:p>
            <w:pPr>
              <w:adjustRightInd w:val="0"/>
              <w:snapToGrid w:val="0"/>
              <w:spacing w:line="600" w:lineRule="exact"/>
              <w:rPr>
                <w:rFonts w:ascii="仿宋_GB2312" w:eastAsia="仿宋_GB2312"/>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vAlign w:val="center"/>
          </w:tcPr>
          <w:p>
            <w:pPr>
              <w:jc w:val="center"/>
              <w:rPr>
                <w:sz w:val="24"/>
                <w:szCs w:val="24"/>
                <w:highlight w:val="none"/>
              </w:rPr>
            </w:pPr>
          </w:p>
        </w:tc>
        <w:tc>
          <w:tcPr>
            <w:tcW w:w="2659" w:type="dxa"/>
            <w:vAlign w:val="center"/>
          </w:tcPr>
          <w:p>
            <w:pPr>
              <w:adjustRightInd w:val="0"/>
              <w:snapToGrid w:val="0"/>
              <w:spacing w:line="600" w:lineRule="exact"/>
              <w:jc w:val="center"/>
              <w:rPr>
                <w:rFonts w:ascii="仿宋_GB2312" w:eastAsia="仿宋_GB2312"/>
                <w:sz w:val="24"/>
                <w:szCs w:val="24"/>
                <w:highlight w:val="none"/>
              </w:rPr>
            </w:pPr>
          </w:p>
        </w:tc>
        <w:tc>
          <w:tcPr>
            <w:tcW w:w="1173" w:type="dxa"/>
            <w:vAlign w:val="center"/>
          </w:tcPr>
          <w:p>
            <w:pPr>
              <w:adjustRightInd w:val="0"/>
              <w:snapToGrid w:val="0"/>
              <w:spacing w:line="600" w:lineRule="exact"/>
              <w:jc w:val="center"/>
              <w:rPr>
                <w:rFonts w:ascii="仿宋_GB2312" w:eastAsia="仿宋_GB2312"/>
                <w:sz w:val="24"/>
                <w:szCs w:val="24"/>
                <w:highlight w:val="none"/>
              </w:rPr>
            </w:pPr>
          </w:p>
        </w:tc>
        <w:tc>
          <w:tcPr>
            <w:tcW w:w="1909" w:type="dxa"/>
            <w:vAlign w:val="center"/>
          </w:tcPr>
          <w:p>
            <w:pPr>
              <w:adjustRightInd w:val="0"/>
              <w:snapToGrid w:val="0"/>
              <w:spacing w:line="600" w:lineRule="exact"/>
              <w:jc w:val="center"/>
              <w:rPr>
                <w:rFonts w:ascii="仿宋_GB2312" w:eastAsia="仿宋_GB2312"/>
                <w:sz w:val="24"/>
                <w:szCs w:val="24"/>
                <w:highlight w:val="none"/>
              </w:rPr>
            </w:pPr>
          </w:p>
        </w:tc>
        <w:tc>
          <w:tcPr>
            <w:tcW w:w="1609" w:type="dxa"/>
            <w:vAlign w:val="center"/>
          </w:tcPr>
          <w:p>
            <w:pPr>
              <w:adjustRightInd w:val="0"/>
              <w:snapToGrid w:val="0"/>
              <w:spacing w:line="600" w:lineRule="exact"/>
              <w:rPr>
                <w:rFonts w:ascii="仿宋_GB2312" w:eastAsia="仿宋_GB2312"/>
                <w:sz w:val="24"/>
                <w:szCs w:val="24"/>
                <w:highlight w:val="none"/>
              </w:rPr>
            </w:pPr>
          </w:p>
        </w:tc>
        <w:tc>
          <w:tcPr>
            <w:tcW w:w="668" w:type="dxa"/>
            <w:vAlign w:val="center"/>
          </w:tcPr>
          <w:p>
            <w:pPr>
              <w:adjustRightInd w:val="0"/>
              <w:snapToGrid w:val="0"/>
              <w:spacing w:line="600" w:lineRule="exact"/>
              <w:rPr>
                <w:rFonts w:ascii="仿宋_GB2312" w:eastAsia="仿宋_GB2312"/>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tcBorders>
              <w:bottom w:val="single" w:color="auto" w:sz="4" w:space="0"/>
            </w:tcBorders>
            <w:vAlign w:val="center"/>
          </w:tcPr>
          <w:p>
            <w:pPr>
              <w:adjustRightInd w:val="0"/>
              <w:snapToGrid w:val="0"/>
              <w:spacing w:line="600" w:lineRule="exact"/>
              <w:jc w:val="center"/>
              <w:rPr>
                <w:rFonts w:ascii="仿宋_GB2312" w:eastAsia="仿宋_GB2312"/>
                <w:sz w:val="24"/>
                <w:szCs w:val="24"/>
                <w:highlight w:val="none"/>
              </w:rPr>
            </w:pPr>
          </w:p>
        </w:tc>
        <w:tc>
          <w:tcPr>
            <w:tcW w:w="2659" w:type="dxa"/>
            <w:tcBorders>
              <w:bottom w:val="single" w:color="auto" w:sz="4" w:space="0"/>
            </w:tcBorders>
            <w:vAlign w:val="center"/>
          </w:tcPr>
          <w:p>
            <w:pPr>
              <w:adjustRightInd w:val="0"/>
              <w:snapToGrid w:val="0"/>
              <w:spacing w:line="600" w:lineRule="exact"/>
              <w:jc w:val="center"/>
              <w:rPr>
                <w:rFonts w:ascii="仿宋_GB2312" w:eastAsia="仿宋_GB2312"/>
                <w:sz w:val="24"/>
                <w:szCs w:val="24"/>
                <w:highlight w:val="none"/>
              </w:rPr>
            </w:pPr>
          </w:p>
        </w:tc>
        <w:tc>
          <w:tcPr>
            <w:tcW w:w="1173" w:type="dxa"/>
            <w:tcBorders>
              <w:bottom w:val="single" w:color="auto" w:sz="4" w:space="0"/>
            </w:tcBorders>
            <w:vAlign w:val="center"/>
          </w:tcPr>
          <w:p>
            <w:pPr>
              <w:adjustRightInd w:val="0"/>
              <w:snapToGrid w:val="0"/>
              <w:spacing w:line="600" w:lineRule="exact"/>
              <w:jc w:val="center"/>
              <w:rPr>
                <w:rFonts w:ascii="仿宋_GB2312" w:eastAsia="仿宋_GB2312"/>
                <w:sz w:val="24"/>
                <w:szCs w:val="24"/>
                <w:highlight w:val="none"/>
              </w:rPr>
            </w:pPr>
          </w:p>
        </w:tc>
        <w:tc>
          <w:tcPr>
            <w:tcW w:w="1909" w:type="dxa"/>
            <w:tcBorders>
              <w:bottom w:val="single" w:color="auto" w:sz="4" w:space="0"/>
            </w:tcBorders>
            <w:vAlign w:val="center"/>
          </w:tcPr>
          <w:p>
            <w:pPr>
              <w:adjustRightInd w:val="0"/>
              <w:snapToGrid w:val="0"/>
              <w:spacing w:line="600" w:lineRule="exact"/>
              <w:jc w:val="center"/>
              <w:rPr>
                <w:rFonts w:ascii="仿宋_GB2312" w:eastAsia="仿宋_GB2312"/>
                <w:sz w:val="24"/>
                <w:szCs w:val="24"/>
                <w:highlight w:val="none"/>
              </w:rPr>
            </w:pPr>
          </w:p>
        </w:tc>
        <w:tc>
          <w:tcPr>
            <w:tcW w:w="1609" w:type="dxa"/>
            <w:tcBorders>
              <w:bottom w:val="single" w:color="auto" w:sz="4" w:space="0"/>
            </w:tcBorders>
            <w:vAlign w:val="center"/>
          </w:tcPr>
          <w:p>
            <w:pPr>
              <w:adjustRightInd w:val="0"/>
              <w:snapToGrid w:val="0"/>
              <w:spacing w:line="600" w:lineRule="exact"/>
              <w:rPr>
                <w:rFonts w:ascii="仿宋_GB2312" w:eastAsia="仿宋_GB2312"/>
                <w:sz w:val="24"/>
                <w:szCs w:val="24"/>
                <w:highlight w:val="none"/>
              </w:rPr>
            </w:pPr>
          </w:p>
        </w:tc>
        <w:tc>
          <w:tcPr>
            <w:tcW w:w="668" w:type="dxa"/>
            <w:tcBorders>
              <w:bottom w:val="single" w:color="auto" w:sz="4" w:space="0"/>
            </w:tcBorders>
            <w:vAlign w:val="center"/>
          </w:tcPr>
          <w:p>
            <w:pPr>
              <w:adjustRightInd w:val="0"/>
              <w:snapToGrid w:val="0"/>
              <w:spacing w:line="600" w:lineRule="exact"/>
              <w:rPr>
                <w:rFonts w:ascii="仿宋_GB2312" w:eastAsia="仿宋_GB2312"/>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sz w:val="24"/>
                <w:szCs w:val="24"/>
                <w:highlight w:val="none"/>
              </w:rPr>
            </w:pPr>
          </w:p>
        </w:tc>
        <w:tc>
          <w:tcPr>
            <w:tcW w:w="2659"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sz w:val="24"/>
                <w:szCs w:val="24"/>
                <w:highlight w:val="none"/>
              </w:rPr>
            </w:pPr>
          </w:p>
        </w:tc>
        <w:tc>
          <w:tcPr>
            <w:tcW w:w="1173"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sz w:val="24"/>
                <w:szCs w:val="24"/>
                <w:highlight w:val="none"/>
              </w:rPr>
            </w:pPr>
          </w:p>
        </w:tc>
        <w:tc>
          <w:tcPr>
            <w:tcW w:w="1909"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sz w:val="24"/>
                <w:szCs w:val="24"/>
                <w:highlight w:val="none"/>
              </w:rPr>
            </w:pPr>
          </w:p>
        </w:tc>
        <w:tc>
          <w:tcPr>
            <w:tcW w:w="1609" w:type="dxa"/>
            <w:tcBorders>
              <w:top w:val="single" w:color="auto" w:sz="4" w:space="0"/>
              <w:bottom w:val="single" w:color="auto" w:sz="4" w:space="0"/>
            </w:tcBorders>
            <w:vAlign w:val="center"/>
          </w:tcPr>
          <w:p>
            <w:pPr>
              <w:adjustRightInd w:val="0"/>
              <w:snapToGrid w:val="0"/>
              <w:spacing w:line="600" w:lineRule="exact"/>
              <w:rPr>
                <w:rFonts w:ascii="仿宋_GB2312" w:eastAsia="仿宋_GB2312"/>
                <w:sz w:val="24"/>
                <w:szCs w:val="24"/>
                <w:highlight w:val="none"/>
              </w:rPr>
            </w:pPr>
          </w:p>
        </w:tc>
        <w:tc>
          <w:tcPr>
            <w:tcW w:w="668" w:type="dxa"/>
            <w:tcBorders>
              <w:top w:val="single" w:color="auto" w:sz="4" w:space="0"/>
              <w:bottom w:val="single" w:color="auto" w:sz="4" w:space="0"/>
            </w:tcBorders>
            <w:vAlign w:val="center"/>
          </w:tcPr>
          <w:p>
            <w:pPr>
              <w:adjustRightInd w:val="0"/>
              <w:snapToGrid w:val="0"/>
              <w:spacing w:line="600" w:lineRule="exact"/>
              <w:rPr>
                <w:rFonts w:ascii="仿宋_GB2312" w:eastAsia="仿宋_GB2312"/>
                <w:sz w:val="24"/>
                <w:szCs w:val="24"/>
                <w:highlight w:val="none"/>
              </w:rPr>
            </w:pPr>
          </w:p>
        </w:tc>
      </w:tr>
    </w:tbl>
    <w:p>
      <w:pPr>
        <w:adjustRightInd w:val="0"/>
        <w:snapToGrid w:val="0"/>
        <w:spacing w:line="600" w:lineRule="exact"/>
        <w:ind w:firstLine="555"/>
        <w:jc w:val="left"/>
        <w:rPr>
          <w:rFonts w:ascii="仿宋_GB2312" w:eastAsia="仿宋_GB2312" w:hAnsiTheme="majorEastAsia"/>
          <w:sz w:val="28"/>
          <w:szCs w:val="28"/>
          <w:highlight w:val="none"/>
          <w:u w:val="single"/>
        </w:rPr>
      </w:pPr>
      <w:r>
        <w:rPr>
          <w:rFonts w:hint="eastAsia" w:ascii="仿宋_GB2312" w:eastAsia="仿宋_GB2312" w:hAnsiTheme="majorEastAsia"/>
          <w:sz w:val="28"/>
          <w:szCs w:val="28"/>
          <w:highlight w:val="none"/>
        </w:rPr>
        <w:t>采购人代表</w:t>
      </w:r>
      <w:r>
        <w:rPr>
          <w:rFonts w:hint="eastAsia" w:ascii="仿宋_GB2312" w:eastAsia="仿宋_GB2312" w:hAnsiTheme="majorEastAsia"/>
          <w:sz w:val="28"/>
          <w:szCs w:val="28"/>
          <w:highlight w:val="none"/>
          <w:u w:val="single"/>
        </w:rPr>
        <w:t xml:space="preserve">           </w:t>
      </w:r>
      <w:r>
        <w:rPr>
          <w:rFonts w:hint="eastAsia" w:ascii="仿宋_GB2312" w:eastAsia="仿宋_GB2312" w:hAnsiTheme="majorEastAsia"/>
          <w:sz w:val="28"/>
          <w:szCs w:val="28"/>
          <w:highlight w:val="none"/>
        </w:rPr>
        <w:t xml:space="preserve">      记录人</w:t>
      </w:r>
      <w:r>
        <w:rPr>
          <w:rFonts w:hint="eastAsia" w:ascii="仿宋_GB2312" w:eastAsia="仿宋_GB2312" w:hAnsiTheme="majorEastAsia"/>
          <w:sz w:val="28"/>
          <w:szCs w:val="28"/>
          <w:highlight w:val="none"/>
          <w:u w:val="single"/>
        </w:rPr>
        <w:t xml:space="preserve">          </w:t>
      </w:r>
      <w:r>
        <w:rPr>
          <w:rFonts w:hint="eastAsia" w:ascii="仿宋_GB2312" w:eastAsia="仿宋_GB2312" w:hAnsiTheme="majorEastAsia"/>
          <w:sz w:val="28"/>
          <w:szCs w:val="28"/>
          <w:highlight w:val="none"/>
        </w:rPr>
        <w:t xml:space="preserve">  </w:t>
      </w:r>
    </w:p>
    <w:p>
      <w:pPr>
        <w:adjustRightInd w:val="0"/>
        <w:snapToGrid w:val="0"/>
        <w:spacing w:line="600" w:lineRule="exact"/>
        <w:ind w:firstLine="555"/>
        <w:jc w:val="left"/>
        <w:rPr>
          <w:rFonts w:ascii="仿宋_GB2312" w:eastAsia="仿宋_GB2312" w:hAnsiTheme="majorEastAsia"/>
          <w:sz w:val="28"/>
          <w:szCs w:val="28"/>
          <w:highlight w:val="none"/>
        </w:rPr>
      </w:pPr>
      <w:r>
        <w:rPr>
          <w:rFonts w:hint="eastAsia" w:ascii="仿宋_GB2312" w:eastAsia="仿宋_GB2312" w:hAnsiTheme="majorEastAsia"/>
          <w:sz w:val="28"/>
          <w:szCs w:val="28"/>
          <w:highlight w:val="none"/>
        </w:rPr>
        <w:t xml:space="preserve">                                      </w:t>
      </w:r>
      <w:r>
        <w:rPr>
          <w:rFonts w:hint="eastAsia" w:ascii="仿宋_GB2312" w:eastAsia="仿宋_GB2312" w:hAnsiTheme="majorEastAsia"/>
          <w:sz w:val="28"/>
          <w:szCs w:val="28"/>
          <w:highlight w:val="none"/>
          <w:u w:val="single"/>
        </w:rPr>
        <w:t xml:space="preserve">    </w:t>
      </w:r>
      <w:r>
        <w:rPr>
          <w:rFonts w:hint="eastAsia" w:ascii="仿宋_GB2312" w:eastAsia="仿宋_GB2312" w:hAnsiTheme="majorEastAsia"/>
          <w:sz w:val="28"/>
          <w:szCs w:val="28"/>
          <w:highlight w:val="none"/>
        </w:rPr>
        <w:t>年</w:t>
      </w:r>
      <w:r>
        <w:rPr>
          <w:rFonts w:hint="eastAsia" w:ascii="仿宋_GB2312" w:eastAsia="仿宋_GB2312" w:hAnsiTheme="majorEastAsia"/>
          <w:sz w:val="28"/>
          <w:szCs w:val="28"/>
          <w:highlight w:val="none"/>
          <w:u w:val="single"/>
        </w:rPr>
        <w:t xml:space="preserve">    </w:t>
      </w:r>
      <w:r>
        <w:rPr>
          <w:rFonts w:hint="eastAsia" w:ascii="仿宋_GB2312" w:eastAsia="仿宋_GB2312" w:hAnsiTheme="majorEastAsia"/>
          <w:sz w:val="28"/>
          <w:szCs w:val="28"/>
          <w:highlight w:val="none"/>
        </w:rPr>
        <w:t>月</w:t>
      </w:r>
      <w:r>
        <w:rPr>
          <w:rFonts w:hint="eastAsia" w:ascii="仿宋_GB2312" w:eastAsia="仿宋_GB2312" w:hAnsiTheme="majorEastAsia"/>
          <w:sz w:val="28"/>
          <w:szCs w:val="28"/>
          <w:highlight w:val="none"/>
          <w:u w:val="single"/>
        </w:rPr>
        <w:t xml:space="preserve">    </w:t>
      </w:r>
      <w:r>
        <w:rPr>
          <w:rFonts w:hint="eastAsia" w:ascii="仿宋_GB2312" w:eastAsia="仿宋_GB2312" w:hAnsiTheme="majorEastAsia"/>
          <w:sz w:val="28"/>
          <w:szCs w:val="28"/>
          <w:highlight w:val="none"/>
        </w:rPr>
        <w:t>日</w:t>
      </w:r>
    </w:p>
    <w:p>
      <w:pPr>
        <w:adjustRightInd w:val="0"/>
        <w:snapToGrid w:val="0"/>
        <w:spacing w:line="600" w:lineRule="exact"/>
        <w:ind w:firstLine="555"/>
        <w:jc w:val="left"/>
        <w:rPr>
          <w:rFonts w:ascii="仿宋_GB2312" w:eastAsia="仿宋_GB2312" w:hAnsiTheme="majorEastAsia"/>
          <w:sz w:val="28"/>
          <w:szCs w:val="28"/>
          <w:highlight w:val="none"/>
        </w:rPr>
      </w:pPr>
    </w:p>
    <w:p>
      <w:pPr>
        <w:pStyle w:val="2"/>
        <w:rPr>
          <w:rFonts w:ascii="仿宋_GB2312" w:eastAsia="仿宋_GB2312" w:hAnsiTheme="majorEastAsia"/>
          <w:color w:val="auto"/>
          <w:sz w:val="28"/>
          <w:szCs w:val="28"/>
          <w:highlight w:val="none"/>
        </w:rPr>
      </w:pPr>
    </w:p>
    <w:p>
      <w:pPr>
        <w:pStyle w:val="2"/>
        <w:rPr>
          <w:rFonts w:ascii="仿宋_GB2312" w:eastAsia="仿宋_GB2312" w:hAnsiTheme="majorEastAsia"/>
          <w:color w:val="auto"/>
          <w:sz w:val="28"/>
          <w:szCs w:val="28"/>
          <w:highlight w:val="none"/>
        </w:rPr>
      </w:pPr>
    </w:p>
    <w:p>
      <w:pPr>
        <w:pStyle w:val="2"/>
        <w:rPr>
          <w:rFonts w:ascii="仿宋_GB2312" w:eastAsia="仿宋_GB2312" w:hAnsiTheme="majorEastAsia"/>
          <w:color w:val="auto"/>
          <w:sz w:val="28"/>
          <w:szCs w:val="28"/>
          <w:highlight w:val="none"/>
        </w:rPr>
      </w:pPr>
    </w:p>
    <w:p>
      <w:pPr>
        <w:adjustRightInd w:val="0"/>
        <w:snapToGrid w:val="0"/>
        <w:spacing w:line="600" w:lineRule="exact"/>
        <w:ind w:firstLine="555"/>
        <w:jc w:val="left"/>
        <w:rPr>
          <w:rFonts w:ascii="仿宋_GB2312" w:eastAsia="仿宋_GB2312" w:hAnsiTheme="majorEastAsia"/>
          <w:sz w:val="28"/>
          <w:szCs w:val="28"/>
          <w:highlight w:val="none"/>
        </w:rPr>
      </w:pPr>
    </w:p>
    <w:p>
      <w:pPr>
        <w:pStyle w:val="2"/>
        <w:rPr>
          <w:rFonts w:ascii="仿宋_GB2312" w:eastAsia="仿宋_GB2312" w:hAnsiTheme="majorEastAsia"/>
          <w:sz w:val="28"/>
          <w:szCs w:val="28"/>
          <w:highlight w:val="none"/>
        </w:rPr>
      </w:pPr>
    </w:p>
    <w:p>
      <w:pPr>
        <w:pStyle w:val="2"/>
        <w:rPr>
          <w:rFonts w:ascii="仿宋_GB2312" w:eastAsia="仿宋_GB2312" w:hAnsiTheme="majorEastAsia"/>
          <w:sz w:val="28"/>
          <w:szCs w:val="28"/>
          <w:highlight w:val="none"/>
        </w:rPr>
      </w:pPr>
    </w:p>
    <w:p>
      <w:pPr>
        <w:pStyle w:val="2"/>
        <w:rPr>
          <w:rFonts w:ascii="仿宋_GB2312" w:eastAsia="仿宋_GB2312" w:hAnsiTheme="majorEastAsia"/>
          <w:sz w:val="28"/>
          <w:szCs w:val="28"/>
          <w:highlight w:val="none"/>
        </w:rPr>
      </w:pPr>
    </w:p>
    <w:p>
      <w:pPr>
        <w:pStyle w:val="2"/>
        <w:rPr>
          <w:rFonts w:ascii="仿宋_GB2312" w:eastAsia="仿宋_GB2312" w:hAnsiTheme="majorEastAsia"/>
          <w:sz w:val="28"/>
          <w:szCs w:val="28"/>
          <w:highlight w:val="none"/>
        </w:rPr>
      </w:pPr>
    </w:p>
    <w:p>
      <w:pPr>
        <w:adjustRightInd w:val="0"/>
        <w:snapToGrid w:val="0"/>
        <w:spacing w:line="600" w:lineRule="exact"/>
        <w:jc w:val="left"/>
        <w:rPr>
          <w:rFonts w:asciiTheme="majorEastAsia" w:hAnsiTheme="majorEastAsia" w:eastAsiaTheme="majorEastAsia"/>
          <w:b/>
          <w:sz w:val="28"/>
          <w:szCs w:val="28"/>
          <w:highlight w:val="none"/>
        </w:rPr>
      </w:pPr>
      <w:r>
        <w:rPr>
          <w:rFonts w:hint="eastAsia" w:asciiTheme="majorEastAsia" w:hAnsiTheme="majorEastAsia" w:eastAsiaTheme="majorEastAsia"/>
          <w:b/>
          <w:sz w:val="28"/>
          <w:szCs w:val="28"/>
          <w:highlight w:val="none"/>
        </w:rPr>
        <w:t>附件2</w:t>
      </w:r>
    </w:p>
    <w:p>
      <w:pPr>
        <w:adjustRightInd w:val="0"/>
        <w:snapToGrid w:val="0"/>
        <w:spacing w:line="600" w:lineRule="exact"/>
        <w:jc w:val="center"/>
        <w:rPr>
          <w:rFonts w:ascii="方正小标宋简体" w:eastAsia="方正小标宋简体" w:hAnsiTheme="majorEastAsia"/>
          <w:sz w:val="32"/>
          <w:szCs w:val="32"/>
          <w:highlight w:val="none"/>
        </w:rPr>
      </w:pPr>
    </w:p>
    <w:p>
      <w:pPr>
        <w:adjustRightInd w:val="0"/>
        <w:snapToGrid w:val="0"/>
        <w:spacing w:line="600" w:lineRule="exact"/>
        <w:jc w:val="center"/>
        <w:rPr>
          <w:rFonts w:ascii="方正小标宋简体" w:eastAsia="方正小标宋简体" w:hAnsiTheme="majorEastAsia"/>
          <w:sz w:val="32"/>
          <w:szCs w:val="32"/>
          <w:highlight w:val="none"/>
        </w:rPr>
      </w:pPr>
      <w:r>
        <w:rPr>
          <w:rFonts w:hint="eastAsia" w:ascii="方正小标宋简体" w:eastAsia="方正小标宋简体" w:hAnsiTheme="majorEastAsia"/>
          <w:sz w:val="32"/>
          <w:szCs w:val="32"/>
          <w:highlight w:val="none"/>
        </w:rPr>
        <w:t>问题澄清通知</w:t>
      </w:r>
    </w:p>
    <w:p>
      <w:pPr>
        <w:pStyle w:val="39"/>
        <w:rPr>
          <w:highlight w:val="none"/>
        </w:rPr>
      </w:pPr>
    </w:p>
    <w:p>
      <w:pPr>
        <w:adjustRightInd w:val="0"/>
        <w:snapToGrid w:val="0"/>
        <w:spacing w:line="600" w:lineRule="exact"/>
        <w:jc w:val="left"/>
        <w:rPr>
          <w:rFonts w:ascii="仿宋_GB2312" w:eastAsia="仿宋_GB2312" w:hAnsiTheme="majorEastAsia"/>
          <w:sz w:val="28"/>
          <w:szCs w:val="28"/>
          <w:highlight w:val="none"/>
        </w:rPr>
      </w:pPr>
      <w:r>
        <w:rPr>
          <w:rFonts w:hint="eastAsia" w:ascii="仿宋_GB2312" w:eastAsia="仿宋_GB2312" w:hAnsiTheme="majorEastAsia"/>
          <w:sz w:val="28"/>
          <w:szCs w:val="28"/>
          <w:highlight w:val="none"/>
        </w:rPr>
        <w:t>编号：</w:t>
      </w:r>
    </w:p>
    <w:p>
      <w:pPr>
        <w:adjustRightInd w:val="0"/>
        <w:snapToGrid w:val="0"/>
        <w:spacing w:line="600" w:lineRule="exact"/>
        <w:jc w:val="left"/>
        <w:rPr>
          <w:rFonts w:ascii="仿宋_GB2312" w:eastAsia="仿宋_GB2312" w:hAnsiTheme="majorEastAsia"/>
          <w:sz w:val="28"/>
          <w:szCs w:val="28"/>
          <w:highlight w:val="none"/>
        </w:rPr>
      </w:pPr>
      <w:r>
        <w:rPr>
          <w:rFonts w:hint="eastAsia" w:ascii="仿宋_GB2312" w:eastAsia="仿宋_GB2312" w:hAnsiTheme="majorEastAsia"/>
          <w:sz w:val="28"/>
          <w:szCs w:val="28"/>
          <w:highlight w:val="none"/>
          <w:u w:val="single"/>
        </w:rPr>
        <w:t xml:space="preserve">   （供应商名称）    </w:t>
      </w:r>
      <w:r>
        <w:rPr>
          <w:rFonts w:hint="eastAsia" w:ascii="仿宋_GB2312" w:eastAsia="仿宋_GB2312" w:hAnsiTheme="majorEastAsia"/>
          <w:sz w:val="28"/>
          <w:szCs w:val="28"/>
          <w:highlight w:val="none"/>
        </w:rPr>
        <w:t>：</w:t>
      </w:r>
    </w:p>
    <w:p>
      <w:pPr>
        <w:adjustRightInd w:val="0"/>
        <w:snapToGrid w:val="0"/>
        <w:spacing w:line="600" w:lineRule="exact"/>
        <w:jc w:val="left"/>
        <w:rPr>
          <w:rFonts w:ascii="仿宋_GB2312" w:eastAsia="仿宋_GB2312" w:hAnsiTheme="majorEastAsia"/>
          <w:sz w:val="28"/>
          <w:szCs w:val="28"/>
          <w:highlight w:val="none"/>
        </w:rPr>
      </w:pPr>
      <w:r>
        <w:rPr>
          <w:rFonts w:hint="eastAsia" w:ascii="仿宋_GB2312" w:eastAsia="仿宋_GB2312" w:hAnsiTheme="majorEastAsia"/>
          <w:sz w:val="28"/>
          <w:szCs w:val="28"/>
          <w:highlight w:val="none"/>
        </w:rPr>
        <w:t xml:space="preserve">    </w:t>
      </w:r>
      <w:r>
        <w:rPr>
          <w:rFonts w:hint="eastAsia" w:ascii="仿宋_GB2312" w:eastAsia="仿宋_GB2312" w:hAnsiTheme="majorEastAsia"/>
          <w:sz w:val="28"/>
          <w:szCs w:val="28"/>
          <w:highlight w:val="none"/>
          <w:u w:val="single"/>
        </w:rPr>
        <w:t xml:space="preserve"> （项目名称） </w:t>
      </w:r>
      <w:r>
        <w:rPr>
          <w:rFonts w:hint="eastAsia" w:ascii="仿宋_GB2312" w:eastAsia="仿宋_GB2312" w:hAnsiTheme="majorEastAsia"/>
          <w:sz w:val="28"/>
          <w:szCs w:val="28"/>
          <w:highlight w:val="none"/>
        </w:rPr>
        <w:t>的评审小组，对你方的响应文件进行了仔细的审查，现需你方对下列问题以书面形式予以澄清：</w:t>
      </w:r>
    </w:p>
    <w:p>
      <w:pPr>
        <w:adjustRightInd w:val="0"/>
        <w:snapToGrid w:val="0"/>
        <w:spacing w:line="600" w:lineRule="exact"/>
        <w:ind w:firstLine="555"/>
        <w:jc w:val="left"/>
        <w:rPr>
          <w:rFonts w:ascii="仿宋_GB2312" w:eastAsia="仿宋_GB2312" w:hAnsiTheme="majorEastAsia"/>
          <w:sz w:val="28"/>
          <w:szCs w:val="28"/>
          <w:highlight w:val="none"/>
        </w:rPr>
      </w:pPr>
      <w:r>
        <w:rPr>
          <w:rFonts w:hint="eastAsia" w:ascii="仿宋_GB2312" w:eastAsia="仿宋_GB2312" w:hAnsiTheme="majorEastAsia"/>
          <w:sz w:val="28"/>
          <w:szCs w:val="28"/>
          <w:highlight w:val="none"/>
        </w:rPr>
        <w:t>1.</w:t>
      </w:r>
    </w:p>
    <w:p>
      <w:pPr>
        <w:adjustRightInd w:val="0"/>
        <w:snapToGrid w:val="0"/>
        <w:spacing w:line="600" w:lineRule="exact"/>
        <w:ind w:firstLine="555"/>
        <w:jc w:val="left"/>
        <w:rPr>
          <w:rFonts w:ascii="仿宋_GB2312" w:eastAsia="仿宋_GB2312" w:hAnsiTheme="majorEastAsia"/>
          <w:sz w:val="28"/>
          <w:szCs w:val="28"/>
          <w:highlight w:val="none"/>
        </w:rPr>
      </w:pPr>
      <w:r>
        <w:rPr>
          <w:rFonts w:hint="eastAsia" w:ascii="仿宋_GB2312" w:eastAsia="仿宋_GB2312" w:hAnsiTheme="majorEastAsia"/>
          <w:sz w:val="28"/>
          <w:szCs w:val="28"/>
          <w:highlight w:val="none"/>
        </w:rPr>
        <w:t>2.</w:t>
      </w:r>
    </w:p>
    <w:p>
      <w:pPr>
        <w:adjustRightInd w:val="0"/>
        <w:snapToGrid w:val="0"/>
        <w:spacing w:line="600" w:lineRule="exact"/>
        <w:ind w:firstLine="555"/>
        <w:jc w:val="left"/>
        <w:rPr>
          <w:rFonts w:ascii="仿宋_GB2312" w:eastAsia="仿宋_GB2312" w:hAnsiTheme="majorEastAsia"/>
          <w:sz w:val="28"/>
          <w:szCs w:val="28"/>
          <w:highlight w:val="none"/>
        </w:rPr>
      </w:pPr>
      <w:r>
        <w:rPr>
          <w:rFonts w:hint="eastAsia" w:ascii="仿宋_GB2312" w:eastAsia="仿宋_GB2312" w:hAnsiTheme="majorEastAsia"/>
          <w:sz w:val="28"/>
          <w:szCs w:val="28"/>
          <w:highlight w:val="none"/>
        </w:rPr>
        <w:t>请将上述问题的澄清于</w:t>
      </w:r>
      <w:r>
        <w:rPr>
          <w:rFonts w:hint="eastAsia" w:ascii="仿宋_GB2312" w:eastAsia="仿宋_GB2312" w:hAnsiTheme="majorEastAsia"/>
          <w:sz w:val="28"/>
          <w:szCs w:val="28"/>
          <w:highlight w:val="none"/>
          <w:u w:val="single"/>
        </w:rPr>
        <w:t xml:space="preserve">    </w:t>
      </w:r>
      <w:r>
        <w:rPr>
          <w:rFonts w:hint="eastAsia" w:ascii="仿宋_GB2312" w:eastAsia="仿宋_GB2312" w:hAnsiTheme="majorEastAsia"/>
          <w:sz w:val="28"/>
          <w:szCs w:val="28"/>
          <w:highlight w:val="none"/>
        </w:rPr>
        <w:t>年</w:t>
      </w:r>
      <w:r>
        <w:rPr>
          <w:rFonts w:hint="eastAsia" w:ascii="仿宋_GB2312" w:eastAsia="仿宋_GB2312" w:hAnsiTheme="majorEastAsia"/>
          <w:sz w:val="28"/>
          <w:szCs w:val="28"/>
          <w:highlight w:val="none"/>
          <w:u w:val="single"/>
        </w:rPr>
        <w:t xml:space="preserve">    </w:t>
      </w:r>
      <w:r>
        <w:rPr>
          <w:rFonts w:hint="eastAsia" w:ascii="仿宋_GB2312" w:eastAsia="仿宋_GB2312" w:hAnsiTheme="majorEastAsia"/>
          <w:sz w:val="28"/>
          <w:szCs w:val="28"/>
          <w:highlight w:val="none"/>
        </w:rPr>
        <w:t>月</w:t>
      </w:r>
      <w:r>
        <w:rPr>
          <w:rFonts w:hint="eastAsia" w:ascii="仿宋_GB2312" w:eastAsia="仿宋_GB2312" w:hAnsiTheme="majorEastAsia"/>
          <w:sz w:val="28"/>
          <w:szCs w:val="28"/>
          <w:highlight w:val="none"/>
          <w:u w:val="single"/>
        </w:rPr>
        <w:t xml:space="preserve">    </w:t>
      </w:r>
      <w:r>
        <w:rPr>
          <w:rFonts w:hint="eastAsia" w:ascii="仿宋_GB2312" w:eastAsia="仿宋_GB2312" w:hAnsiTheme="majorEastAsia"/>
          <w:sz w:val="28"/>
          <w:szCs w:val="28"/>
          <w:highlight w:val="none"/>
        </w:rPr>
        <w:t>日</w:t>
      </w:r>
      <w:r>
        <w:rPr>
          <w:rFonts w:hint="eastAsia" w:ascii="仿宋_GB2312" w:eastAsia="仿宋_GB2312" w:hAnsiTheme="majorEastAsia"/>
          <w:sz w:val="28"/>
          <w:szCs w:val="28"/>
          <w:highlight w:val="none"/>
          <w:u w:val="single"/>
        </w:rPr>
        <w:t xml:space="preserve">    </w:t>
      </w:r>
      <w:r>
        <w:rPr>
          <w:rFonts w:hint="eastAsia" w:ascii="仿宋_GB2312" w:eastAsia="仿宋_GB2312" w:hAnsiTheme="majorEastAsia"/>
          <w:sz w:val="28"/>
          <w:szCs w:val="28"/>
          <w:highlight w:val="none"/>
        </w:rPr>
        <w:t>时前递交至</w:t>
      </w:r>
      <w:r>
        <w:rPr>
          <w:rFonts w:hint="eastAsia" w:ascii="仿宋_GB2312" w:eastAsia="仿宋_GB2312" w:hAnsiTheme="majorEastAsia"/>
          <w:sz w:val="28"/>
          <w:szCs w:val="28"/>
          <w:highlight w:val="none"/>
          <w:u w:val="single"/>
        </w:rPr>
        <w:t xml:space="preserve">  （详细地址） </w:t>
      </w:r>
      <w:r>
        <w:rPr>
          <w:rFonts w:hint="eastAsia" w:ascii="仿宋_GB2312" w:eastAsia="仿宋_GB2312" w:hAnsiTheme="majorEastAsia"/>
          <w:sz w:val="28"/>
          <w:szCs w:val="28"/>
          <w:highlight w:val="none"/>
        </w:rPr>
        <w:t>。</w:t>
      </w:r>
    </w:p>
    <w:p>
      <w:pPr>
        <w:adjustRightInd w:val="0"/>
        <w:snapToGrid w:val="0"/>
        <w:spacing w:line="600" w:lineRule="exact"/>
        <w:jc w:val="left"/>
        <w:rPr>
          <w:rFonts w:asciiTheme="majorEastAsia" w:hAnsiTheme="majorEastAsia" w:eastAsiaTheme="majorEastAsia"/>
          <w:b/>
          <w:sz w:val="28"/>
          <w:szCs w:val="28"/>
          <w:highlight w:val="none"/>
        </w:rPr>
      </w:pPr>
    </w:p>
    <w:p>
      <w:pPr>
        <w:adjustRightInd w:val="0"/>
        <w:snapToGrid w:val="0"/>
        <w:spacing w:line="600" w:lineRule="exact"/>
        <w:ind w:firstLine="4760" w:firstLineChars="1700"/>
        <w:jc w:val="left"/>
        <w:rPr>
          <w:rFonts w:ascii="仿宋_GB2312" w:eastAsia="仿宋_GB2312" w:hAnsiTheme="majorEastAsia"/>
          <w:sz w:val="28"/>
          <w:szCs w:val="28"/>
          <w:highlight w:val="none"/>
        </w:rPr>
      </w:pPr>
      <w:r>
        <w:rPr>
          <w:rFonts w:hint="eastAsia" w:ascii="仿宋_GB2312" w:eastAsia="仿宋_GB2312" w:hAnsiTheme="majorEastAsia"/>
          <w:sz w:val="28"/>
          <w:szCs w:val="28"/>
          <w:highlight w:val="none"/>
          <w:u w:val="single"/>
        </w:rPr>
        <w:t xml:space="preserve">（项目名称） </w:t>
      </w:r>
      <w:r>
        <w:rPr>
          <w:rFonts w:hint="eastAsia" w:ascii="仿宋_GB2312" w:eastAsia="仿宋_GB2312" w:hAnsiTheme="majorEastAsia"/>
          <w:sz w:val="28"/>
          <w:szCs w:val="28"/>
          <w:highlight w:val="none"/>
        </w:rPr>
        <w:t>评审小组</w:t>
      </w:r>
    </w:p>
    <w:p>
      <w:pPr>
        <w:adjustRightInd w:val="0"/>
        <w:snapToGrid w:val="0"/>
        <w:spacing w:line="600" w:lineRule="exact"/>
        <w:ind w:firstLine="4760" w:firstLineChars="1700"/>
        <w:jc w:val="left"/>
        <w:rPr>
          <w:rFonts w:ascii="仿宋_GB2312" w:eastAsia="仿宋_GB2312" w:hAnsiTheme="majorEastAsia"/>
          <w:sz w:val="28"/>
          <w:szCs w:val="28"/>
          <w:highlight w:val="none"/>
        </w:rPr>
      </w:pPr>
      <w:r>
        <w:rPr>
          <w:rFonts w:hint="eastAsia" w:ascii="仿宋_GB2312" w:eastAsia="仿宋_GB2312" w:hAnsiTheme="majorEastAsia"/>
          <w:sz w:val="28"/>
          <w:szCs w:val="28"/>
          <w:highlight w:val="none"/>
        </w:rPr>
        <w:t>评审小组：</w:t>
      </w:r>
      <w:r>
        <w:rPr>
          <w:rFonts w:hint="eastAsia" w:asciiTheme="majorEastAsia" w:hAnsiTheme="majorEastAsia" w:eastAsiaTheme="majorEastAsia"/>
          <w:b/>
          <w:sz w:val="28"/>
          <w:szCs w:val="28"/>
          <w:highlight w:val="none"/>
          <w:u w:val="single"/>
        </w:rPr>
        <w:t xml:space="preserve">          </w:t>
      </w:r>
      <w:r>
        <w:rPr>
          <w:rFonts w:hint="eastAsia" w:ascii="仿宋_GB2312" w:eastAsia="仿宋_GB2312" w:hAnsiTheme="majorEastAsia"/>
          <w:sz w:val="28"/>
          <w:szCs w:val="28"/>
          <w:highlight w:val="none"/>
        </w:rPr>
        <w:t>（签字）</w:t>
      </w:r>
    </w:p>
    <w:p>
      <w:pPr>
        <w:adjustRightInd w:val="0"/>
        <w:snapToGrid w:val="0"/>
        <w:spacing w:line="600" w:lineRule="exact"/>
        <w:ind w:firstLine="5451" w:firstLineChars="1947"/>
        <w:jc w:val="left"/>
        <w:rPr>
          <w:rFonts w:ascii="仿宋_GB2312" w:eastAsia="仿宋_GB2312" w:hAnsiTheme="majorEastAsia"/>
          <w:sz w:val="28"/>
          <w:szCs w:val="28"/>
          <w:highlight w:val="none"/>
        </w:rPr>
      </w:pPr>
      <w:r>
        <w:rPr>
          <w:rFonts w:hint="eastAsia" w:ascii="仿宋_GB2312" w:eastAsia="仿宋_GB2312" w:hAnsiTheme="majorEastAsia"/>
          <w:sz w:val="28"/>
          <w:szCs w:val="28"/>
          <w:highlight w:val="none"/>
        </w:rPr>
        <w:t xml:space="preserve"> </w:t>
      </w:r>
      <w:r>
        <w:rPr>
          <w:rFonts w:hint="eastAsia" w:ascii="仿宋_GB2312" w:eastAsia="仿宋_GB2312" w:hAnsiTheme="majorEastAsia"/>
          <w:sz w:val="28"/>
          <w:szCs w:val="28"/>
          <w:highlight w:val="none"/>
          <w:u w:val="single"/>
        </w:rPr>
        <w:t xml:space="preserve">    </w:t>
      </w:r>
      <w:r>
        <w:rPr>
          <w:rFonts w:hint="eastAsia" w:ascii="仿宋_GB2312" w:eastAsia="仿宋_GB2312" w:hAnsiTheme="majorEastAsia"/>
          <w:sz w:val="28"/>
          <w:szCs w:val="28"/>
          <w:highlight w:val="none"/>
        </w:rPr>
        <w:t>年</w:t>
      </w:r>
      <w:r>
        <w:rPr>
          <w:rFonts w:hint="eastAsia" w:ascii="仿宋_GB2312" w:eastAsia="仿宋_GB2312" w:hAnsiTheme="majorEastAsia"/>
          <w:sz w:val="28"/>
          <w:szCs w:val="28"/>
          <w:highlight w:val="none"/>
          <w:u w:val="single"/>
        </w:rPr>
        <w:t xml:space="preserve">    </w:t>
      </w:r>
      <w:r>
        <w:rPr>
          <w:rFonts w:hint="eastAsia" w:ascii="仿宋_GB2312" w:eastAsia="仿宋_GB2312" w:hAnsiTheme="majorEastAsia"/>
          <w:sz w:val="28"/>
          <w:szCs w:val="28"/>
          <w:highlight w:val="none"/>
        </w:rPr>
        <w:t>月</w:t>
      </w:r>
      <w:r>
        <w:rPr>
          <w:rFonts w:hint="eastAsia" w:ascii="仿宋_GB2312" w:eastAsia="仿宋_GB2312" w:hAnsiTheme="majorEastAsia"/>
          <w:sz w:val="28"/>
          <w:szCs w:val="28"/>
          <w:highlight w:val="none"/>
          <w:u w:val="single"/>
        </w:rPr>
        <w:t xml:space="preserve">    </w:t>
      </w:r>
      <w:r>
        <w:rPr>
          <w:rFonts w:hint="eastAsia" w:ascii="仿宋_GB2312" w:eastAsia="仿宋_GB2312" w:hAnsiTheme="majorEastAsia"/>
          <w:sz w:val="28"/>
          <w:szCs w:val="28"/>
          <w:highlight w:val="none"/>
        </w:rPr>
        <w:t>日</w:t>
      </w:r>
    </w:p>
    <w:p>
      <w:pPr>
        <w:adjustRightInd w:val="0"/>
        <w:snapToGrid w:val="0"/>
        <w:spacing w:line="600" w:lineRule="exact"/>
        <w:ind w:firstLine="4760" w:firstLineChars="1700"/>
        <w:jc w:val="left"/>
        <w:rPr>
          <w:rFonts w:asciiTheme="majorEastAsia" w:hAnsiTheme="majorEastAsia" w:eastAsiaTheme="majorEastAsia"/>
          <w:b/>
          <w:sz w:val="28"/>
          <w:szCs w:val="28"/>
          <w:highlight w:val="none"/>
        </w:rPr>
      </w:pPr>
    </w:p>
    <w:p>
      <w:pPr>
        <w:adjustRightInd w:val="0"/>
        <w:snapToGrid w:val="0"/>
        <w:spacing w:line="600" w:lineRule="exact"/>
        <w:jc w:val="left"/>
        <w:rPr>
          <w:rFonts w:asciiTheme="majorEastAsia" w:hAnsiTheme="majorEastAsia" w:eastAsiaTheme="majorEastAsia"/>
          <w:b/>
          <w:sz w:val="28"/>
          <w:szCs w:val="28"/>
          <w:highlight w:val="none"/>
        </w:rPr>
      </w:pPr>
    </w:p>
    <w:p>
      <w:pPr>
        <w:adjustRightInd w:val="0"/>
        <w:snapToGrid w:val="0"/>
        <w:spacing w:line="600" w:lineRule="exact"/>
        <w:jc w:val="left"/>
        <w:rPr>
          <w:rFonts w:asciiTheme="majorEastAsia" w:hAnsiTheme="majorEastAsia" w:eastAsiaTheme="majorEastAsia"/>
          <w:b/>
          <w:sz w:val="28"/>
          <w:szCs w:val="28"/>
          <w:highlight w:val="none"/>
        </w:rPr>
      </w:pPr>
    </w:p>
    <w:p>
      <w:pPr>
        <w:pStyle w:val="2"/>
        <w:rPr>
          <w:color w:val="auto"/>
          <w:highlight w:val="none"/>
        </w:rPr>
      </w:pPr>
    </w:p>
    <w:p>
      <w:pPr>
        <w:adjustRightInd w:val="0"/>
        <w:snapToGrid w:val="0"/>
        <w:spacing w:line="600" w:lineRule="exact"/>
        <w:jc w:val="left"/>
        <w:rPr>
          <w:rFonts w:asciiTheme="majorEastAsia" w:hAnsiTheme="majorEastAsia" w:eastAsiaTheme="majorEastAsia"/>
          <w:b/>
          <w:sz w:val="28"/>
          <w:szCs w:val="28"/>
          <w:highlight w:val="none"/>
        </w:rPr>
      </w:pPr>
    </w:p>
    <w:p>
      <w:pPr>
        <w:pStyle w:val="2"/>
        <w:rPr>
          <w:rFonts w:asciiTheme="majorEastAsia" w:hAnsiTheme="majorEastAsia" w:eastAsiaTheme="majorEastAsia"/>
          <w:b/>
          <w:sz w:val="28"/>
          <w:szCs w:val="28"/>
          <w:highlight w:val="none"/>
        </w:rPr>
      </w:pPr>
    </w:p>
    <w:p>
      <w:pPr>
        <w:pStyle w:val="2"/>
        <w:rPr>
          <w:rFonts w:asciiTheme="majorEastAsia" w:hAnsiTheme="majorEastAsia" w:eastAsiaTheme="majorEastAsia"/>
          <w:b/>
          <w:sz w:val="28"/>
          <w:szCs w:val="28"/>
          <w:highlight w:val="none"/>
        </w:rPr>
      </w:pPr>
    </w:p>
    <w:p>
      <w:pPr>
        <w:pStyle w:val="2"/>
        <w:rPr>
          <w:rFonts w:asciiTheme="majorEastAsia" w:hAnsiTheme="majorEastAsia" w:eastAsiaTheme="majorEastAsia"/>
          <w:b/>
          <w:sz w:val="28"/>
          <w:szCs w:val="28"/>
          <w:highlight w:val="none"/>
        </w:rPr>
      </w:pPr>
    </w:p>
    <w:p>
      <w:pPr>
        <w:pStyle w:val="2"/>
        <w:rPr>
          <w:rFonts w:asciiTheme="majorEastAsia" w:hAnsiTheme="majorEastAsia" w:eastAsiaTheme="majorEastAsia"/>
          <w:b/>
          <w:sz w:val="28"/>
          <w:szCs w:val="28"/>
          <w:highlight w:val="none"/>
        </w:rPr>
      </w:pPr>
    </w:p>
    <w:p>
      <w:pPr>
        <w:adjustRightInd w:val="0"/>
        <w:snapToGrid w:val="0"/>
        <w:spacing w:line="600" w:lineRule="exact"/>
        <w:jc w:val="left"/>
        <w:rPr>
          <w:rFonts w:asciiTheme="majorEastAsia" w:hAnsiTheme="majorEastAsia" w:eastAsiaTheme="majorEastAsia"/>
          <w:b/>
          <w:sz w:val="28"/>
          <w:szCs w:val="28"/>
          <w:highlight w:val="none"/>
        </w:rPr>
      </w:pPr>
      <w:r>
        <w:rPr>
          <w:rFonts w:hint="eastAsia" w:asciiTheme="majorEastAsia" w:hAnsiTheme="majorEastAsia" w:eastAsiaTheme="majorEastAsia"/>
          <w:b/>
          <w:sz w:val="28"/>
          <w:szCs w:val="28"/>
          <w:highlight w:val="none"/>
        </w:rPr>
        <w:t>附件3</w:t>
      </w:r>
    </w:p>
    <w:p>
      <w:pPr>
        <w:adjustRightInd w:val="0"/>
        <w:snapToGrid w:val="0"/>
        <w:spacing w:line="600" w:lineRule="exact"/>
        <w:jc w:val="center"/>
        <w:rPr>
          <w:rFonts w:ascii="方正小标宋简体" w:eastAsia="方正小标宋简体" w:hAnsiTheme="majorEastAsia"/>
          <w:sz w:val="32"/>
          <w:szCs w:val="32"/>
          <w:highlight w:val="none"/>
        </w:rPr>
      </w:pPr>
    </w:p>
    <w:p>
      <w:pPr>
        <w:adjustRightInd w:val="0"/>
        <w:snapToGrid w:val="0"/>
        <w:spacing w:line="600" w:lineRule="exact"/>
        <w:jc w:val="center"/>
        <w:rPr>
          <w:rFonts w:ascii="方正小标宋简体" w:eastAsia="方正小标宋简体" w:hAnsiTheme="majorEastAsia"/>
          <w:sz w:val="32"/>
          <w:szCs w:val="32"/>
          <w:highlight w:val="none"/>
        </w:rPr>
      </w:pPr>
      <w:r>
        <w:rPr>
          <w:rFonts w:hint="eastAsia" w:ascii="方正小标宋简体" w:eastAsia="方正小标宋简体" w:hAnsiTheme="majorEastAsia"/>
          <w:sz w:val="32"/>
          <w:szCs w:val="32"/>
          <w:highlight w:val="none"/>
        </w:rPr>
        <w:t>问题的澄清</w:t>
      </w:r>
    </w:p>
    <w:p>
      <w:pPr>
        <w:pStyle w:val="39"/>
        <w:rPr>
          <w:highlight w:val="none"/>
        </w:rPr>
      </w:pPr>
    </w:p>
    <w:p>
      <w:pPr>
        <w:adjustRightInd w:val="0"/>
        <w:snapToGrid w:val="0"/>
        <w:spacing w:line="600" w:lineRule="exact"/>
        <w:jc w:val="left"/>
        <w:rPr>
          <w:rFonts w:ascii="仿宋_GB2312" w:eastAsia="仿宋_GB2312" w:hAnsiTheme="majorEastAsia"/>
          <w:sz w:val="28"/>
          <w:szCs w:val="28"/>
          <w:highlight w:val="none"/>
        </w:rPr>
      </w:pPr>
      <w:r>
        <w:rPr>
          <w:rFonts w:hint="eastAsia" w:ascii="仿宋_GB2312" w:eastAsia="仿宋_GB2312" w:hAnsiTheme="majorEastAsia"/>
          <w:sz w:val="28"/>
          <w:szCs w:val="28"/>
          <w:highlight w:val="none"/>
        </w:rPr>
        <w:t>编号：</w:t>
      </w:r>
    </w:p>
    <w:p>
      <w:pPr>
        <w:adjustRightInd w:val="0"/>
        <w:snapToGrid w:val="0"/>
        <w:spacing w:line="600" w:lineRule="exact"/>
        <w:jc w:val="left"/>
        <w:rPr>
          <w:rFonts w:asciiTheme="majorEastAsia" w:hAnsiTheme="majorEastAsia" w:eastAsiaTheme="majorEastAsia"/>
          <w:b/>
          <w:sz w:val="28"/>
          <w:szCs w:val="28"/>
          <w:highlight w:val="none"/>
        </w:rPr>
      </w:pPr>
      <w:r>
        <w:rPr>
          <w:rFonts w:hint="eastAsia" w:ascii="仿宋_GB2312" w:eastAsia="仿宋_GB2312" w:hAnsiTheme="majorEastAsia"/>
          <w:sz w:val="28"/>
          <w:szCs w:val="28"/>
          <w:highlight w:val="none"/>
          <w:u w:val="single"/>
        </w:rPr>
        <w:t>（项目名称）</w:t>
      </w:r>
      <w:r>
        <w:rPr>
          <w:rFonts w:hint="eastAsia" w:ascii="仿宋_GB2312" w:eastAsia="仿宋_GB2312" w:hAnsiTheme="majorEastAsia"/>
          <w:sz w:val="28"/>
          <w:szCs w:val="28"/>
          <w:highlight w:val="none"/>
        </w:rPr>
        <w:t>评审小组：</w:t>
      </w:r>
    </w:p>
    <w:p>
      <w:pPr>
        <w:adjustRightInd w:val="0"/>
        <w:snapToGrid w:val="0"/>
        <w:spacing w:line="600" w:lineRule="exact"/>
        <w:jc w:val="left"/>
        <w:rPr>
          <w:rFonts w:ascii="仿宋_GB2312" w:eastAsia="仿宋_GB2312" w:hAnsiTheme="majorEastAsia"/>
          <w:sz w:val="28"/>
          <w:szCs w:val="28"/>
          <w:highlight w:val="none"/>
        </w:rPr>
      </w:pPr>
      <w:r>
        <w:rPr>
          <w:rFonts w:hint="eastAsia" w:ascii="仿宋_GB2312" w:eastAsia="仿宋_GB2312" w:hAnsiTheme="majorEastAsia"/>
          <w:sz w:val="28"/>
          <w:szCs w:val="28"/>
          <w:highlight w:val="none"/>
        </w:rPr>
        <w:t xml:space="preserve">    问题澄清通知（编号：</w:t>
      </w:r>
      <w:r>
        <w:rPr>
          <w:rFonts w:hint="eastAsia" w:ascii="仿宋_GB2312" w:eastAsia="仿宋_GB2312" w:hAnsiTheme="majorEastAsia"/>
          <w:sz w:val="28"/>
          <w:szCs w:val="28"/>
          <w:highlight w:val="none"/>
          <w:u w:val="single"/>
        </w:rPr>
        <w:t xml:space="preserve">    </w:t>
      </w:r>
      <w:r>
        <w:rPr>
          <w:rFonts w:hint="eastAsia" w:ascii="仿宋_GB2312" w:eastAsia="仿宋_GB2312" w:hAnsiTheme="majorEastAsia"/>
          <w:sz w:val="28"/>
          <w:szCs w:val="28"/>
          <w:highlight w:val="none"/>
        </w:rPr>
        <w:t>）已收悉，现澄清如下：</w:t>
      </w:r>
    </w:p>
    <w:p>
      <w:pPr>
        <w:adjustRightInd w:val="0"/>
        <w:snapToGrid w:val="0"/>
        <w:spacing w:line="600" w:lineRule="exact"/>
        <w:ind w:firstLine="570"/>
        <w:jc w:val="left"/>
        <w:rPr>
          <w:rFonts w:ascii="仿宋_GB2312" w:eastAsia="仿宋_GB2312" w:hAnsiTheme="majorEastAsia"/>
          <w:sz w:val="28"/>
          <w:szCs w:val="28"/>
          <w:highlight w:val="none"/>
        </w:rPr>
      </w:pPr>
      <w:r>
        <w:rPr>
          <w:rFonts w:hint="eastAsia" w:ascii="仿宋_GB2312" w:eastAsia="仿宋_GB2312" w:hAnsiTheme="majorEastAsia"/>
          <w:sz w:val="28"/>
          <w:szCs w:val="28"/>
          <w:highlight w:val="none"/>
        </w:rPr>
        <w:t>1.</w:t>
      </w:r>
    </w:p>
    <w:p>
      <w:pPr>
        <w:adjustRightInd w:val="0"/>
        <w:snapToGrid w:val="0"/>
        <w:spacing w:line="600" w:lineRule="exact"/>
        <w:ind w:firstLine="570"/>
        <w:jc w:val="left"/>
        <w:rPr>
          <w:rFonts w:ascii="仿宋_GB2312" w:eastAsia="仿宋_GB2312" w:hAnsiTheme="majorEastAsia"/>
          <w:sz w:val="28"/>
          <w:szCs w:val="28"/>
          <w:highlight w:val="none"/>
        </w:rPr>
      </w:pPr>
      <w:r>
        <w:rPr>
          <w:rFonts w:hint="eastAsia" w:ascii="仿宋_GB2312" w:eastAsia="仿宋_GB2312" w:hAnsiTheme="majorEastAsia"/>
          <w:sz w:val="28"/>
          <w:szCs w:val="28"/>
          <w:highlight w:val="none"/>
        </w:rPr>
        <w:t>2.</w:t>
      </w:r>
    </w:p>
    <w:p>
      <w:pPr>
        <w:adjustRightInd w:val="0"/>
        <w:snapToGrid w:val="0"/>
        <w:spacing w:line="600" w:lineRule="exact"/>
        <w:ind w:firstLine="570"/>
        <w:jc w:val="left"/>
        <w:rPr>
          <w:rFonts w:asciiTheme="majorEastAsia" w:hAnsiTheme="majorEastAsia" w:eastAsiaTheme="majorEastAsia"/>
          <w:b/>
          <w:sz w:val="28"/>
          <w:szCs w:val="28"/>
          <w:highlight w:val="none"/>
        </w:rPr>
      </w:pPr>
    </w:p>
    <w:p>
      <w:pPr>
        <w:adjustRightInd w:val="0"/>
        <w:snapToGrid w:val="0"/>
        <w:spacing w:line="600" w:lineRule="exact"/>
        <w:ind w:firstLine="2520" w:firstLineChars="900"/>
        <w:jc w:val="left"/>
        <w:rPr>
          <w:rFonts w:ascii="仿宋_GB2312" w:eastAsia="仿宋_GB2312" w:hAnsiTheme="majorEastAsia"/>
          <w:sz w:val="28"/>
          <w:szCs w:val="28"/>
          <w:highlight w:val="none"/>
        </w:rPr>
      </w:pPr>
      <w:r>
        <w:rPr>
          <w:rFonts w:hint="eastAsia" w:ascii="仿宋_GB2312" w:eastAsia="仿宋_GB2312" w:hAnsiTheme="majorEastAsia"/>
          <w:sz w:val="28"/>
          <w:szCs w:val="28"/>
          <w:highlight w:val="none"/>
        </w:rPr>
        <w:t>供应商：</w:t>
      </w:r>
      <w:r>
        <w:rPr>
          <w:rFonts w:hint="eastAsia" w:asciiTheme="majorEastAsia" w:hAnsiTheme="majorEastAsia" w:eastAsiaTheme="majorEastAsia"/>
          <w:b/>
          <w:sz w:val="28"/>
          <w:szCs w:val="28"/>
          <w:highlight w:val="none"/>
          <w:u w:val="single"/>
        </w:rPr>
        <w:t xml:space="preserve">                        </w:t>
      </w:r>
      <w:r>
        <w:rPr>
          <w:rFonts w:hint="eastAsia" w:ascii="仿宋_GB2312" w:eastAsia="仿宋_GB2312" w:hAnsiTheme="majorEastAsia"/>
          <w:sz w:val="28"/>
          <w:szCs w:val="28"/>
          <w:highlight w:val="none"/>
        </w:rPr>
        <w:t>（公章）</w:t>
      </w:r>
    </w:p>
    <w:p>
      <w:pPr>
        <w:adjustRightInd w:val="0"/>
        <w:snapToGrid w:val="0"/>
        <w:spacing w:line="600" w:lineRule="exact"/>
        <w:ind w:firstLine="2520" w:firstLineChars="900"/>
        <w:jc w:val="left"/>
        <w:rPr>
          <w:rFonts w:asciiTheme="majorEastAsia" w:hAnsiTheme="majorEastAsia" w:eastAsiaTheme="majorEastAsia"/>
          <w:b/>
          <w:sz w:val="28"/>
          <w:szCs w:val="28"/>
          <w:highlight w:val="none"/>
        </w:rPr>
      </w:pPr>
      <w:r>
        <w:rPr>
          <w:rFonts w:hint="eastAsia" w:ascii="仿宋_GB2312" w:eastAsia="仿宋_GB2312" w:hAnsiTheme="majorEastAsia"/>
          <w:sz w:val="28"/>
          <w:szCs w:val="28"/>
          <w:highlight w:val="none"/>
        </w:rPr>
        <w:t>或</w:t>
      </w:r>
    </w:p>
    <w:p>
      <w:pPr>
        <w:adjustRightInd w:val="0"/>
        <w:snapToGrid w:val="0"/>
        <w:spacing w:line="600" w:lineRule="exact"/>
        <w:ind w:firstLine="2520" w:firstLineChars="900"/>
        <w:jc w:val="left"/>
        <w:rPr>
          <w:rFonts w:ascii="仿宋_GB2312" w:eastAsia="仿宋_GB2312" w:hAnsiTheme="majorEastAsia"/>
          <w:sz w:val="28"/>
          <w:szCs w:val="28"/>
          <w:highlight w:val="none"/>
        </w:rPr>
      </w:pPr>
      <w:r>
        <w:rPr>
          <w:rFonts w:hint="eastAsia" w:ascii="仿宋_GB2312" w:eastAsia="仿宋_GB2312" w:hAnsiTheme="majorEastAsia"/>
          <w:sz w:val="28"/>
          <w:szCs w:val="28"/>
          <w:highlight w:val="none"/>
        </w:rPr>
        <w:t>法定代表人或委托代理人：</w:t>
      </w:r>
      <w:r>
        <w:rPr>
          <w:rFonts w:hint="eastAsia" w:asciiTheme="majorEastAsia" w:hAnsiTheme="majorEastAsia" w:eastAsiaTheme="majorEastAsia"/>
          <w:b/>
          <w:sz w:val="28"/>
          <w:szCs w:val="28"/>
          <w:highlight w:val="none"/>
          <w:u w:val="single"/>
        </w:rPr>
        <w:t xml:space="preserve">          </w:t>
      </w:r>
      <w:r>
        <w:rPr>
          <w:rFonts w:hint="eastAsia" w:ascii="仿宋_GB2312" w:eastAsia="仿宋_GB2312" w:hAnsiTheme="majorEastAsia"/>
          <w:sz w:val="28"/>
          <w:szCs w:val="28"/>
          <w:highlight w:val="none"/>
        </w:rPr>
        <w:t>（签字）</w:t>
      </w:r>
    </w:p>
    <w:p>
      <w:pPr>
        <w:adjustRightInd w:val="0"/>
        <w:snapToGrid w:val="0"/>
        <w:spacing w:line="600" w:lineRule="exact"/>
        <w:ind w:firstLine="5451" w:firstLineChars="1947"/>
        <w:jc w:val="left"/>
        <w:rPr>
          <w:rFonts w:ascii="仿宋_GB2312" w:eastAsia="仿宋_GB2312" w:hAnsiTheme="majorEastAsia"/>
          <w:sz w:val="28"/>
          <w:szCs w:val="28"/>
          <w:highlight w:val="none"/>
        </w:rPr>
      </w:pPr>
      <w:r>
        <w:rPr>
          <w:rFonts w:hint="eastAsia" w:ascii="仿宋_GB2312" w:eastAsia="仿宋_GB2312" w:hAnsiTheme="majorEastAsia"/>
          <w:sz w:val="28"/>
          <w:szCs w:val="28"/>
          <w:highlight w:val="none"/>
        </w:rPr>
        <w:t xml:space="preserve"> </w:t>
      </w:r>
      <w:r>
        <w:rPr>
          <w:rFonts w:hint="eastAsia" w:ascii="仿宋_GB2312" w:eastAsia="仿宋_GB2312" w:hAnsiTheme="majorEastAsia"/>
          <w:sz w:val="28"/>
          <w:szCs w:val="28"/>
          <w:highlight w:val="none"/>
          <w:u w:val="single"/>
        </w:rPr>
        <w:t xml:space="preserve">    </w:t>
      </w:r>
      <w:r>
        <w:rPr>
          <w:rFonts w:hint="eastAsia" w:ascii="仿宋_GB2312" w:eastAsia="仿宋_GB2312" w:hAnsiTheme="majorEastAsia"/>
          <w:sz w:val="28"/>
          <w:szCs w:val="28"/>
          <w:highlight w:val="none"/>
        </w:rPr>
        <w:t>年</w:t>
      </w:r>
      <w:r>
        <w:rPr>
          <w:rFonts w:hint="eastAsia" w:ascii="仿宋_GB2312" w:eastAsia="仿宋_GB2312" w:hAnsiTheme="majorEastAsia"/>
          <w:sz w:val="28"/>
          <w:szCs w:val="28"/>
          <w:highlight w:val="none"/>
          <w:u w:val="single"/>
        </w:rPr>
        <w:t xml:space="preserve">    </w:t>
      </w:r>
      <w:r>
        <w:rPr>
          <w:rFonts w:hint="eastAsia" w:ascii="仿宋_GB2312" w:eastAsia="仿宋_GB2312" w:hAnsiTheme="majorEastAsia"/>
          <w:sz w:val="28"/>
          <w:szCs w:val="28"/>
          <w:highlight w:val="none"/>
        </w:rPr>
        <w:t>月</w:t>
      </w:r>
      <w:r>
        <w:rPr>
          <w:rFonts w:hint="eastAsia" w:ascii="仿宋_GB2312" w:eastAsia="仿宋_GB2312" w:hAnsiTheme="majorEastAsia"/>
          <w:sz w:val="28"/>
          <w:szCs w:val="28"/>
          <w:highlight w:val="none"/>
          <w:u w:val="single"/>
        </w:rPr>
        <w:t xml:space="preserve">    </w:t>
      </w:r>
      <w:r>
        <w:rPr>
          <w:rFonts w:hint="eastAsia" w:ascii="仿宋_GB2312" w:eastAsia="仿宋_GB2312" w:hAnsiTheme="majorEastAsia"/>
          <w:sz w:val="28"/>
          <w:szCs w:val="28"/>
          <w:highlight w:val="none"/>
        </w:rPr>
        <w:t>日</w:t>
      </w:r>
    </w:p>
    <w:p>
      <w:pPr>
        <w:adjustRightInd w:val="0"/>
        <w:snapToGrid w:val="0"/>
        <w:spacing w:line="600" w:lineRule="exact"/>
        <w:ind w:firstLine="2665" w:firstLineChars="952"/>
        <w:jc w:val="left"/>
        <w:rPr>
          <w:rFonts w:ascii="仿宋_GB2312" w:eastAsia="仿宋_GB2312" w:hAnsiTheme="majorEastAsia"/>
          <w:sz w:val="28"/>
          <w:szCs w:val="28"/>
          <w:highlight w:val="none"/>
        </w:rPr>
      </w:pPr>
    </w:p>
    <w:p>
      <w:pPr>
        <w:adjustRightInd w:val="0"/>
        <w:snapToGrid w:val="0"/>
        <w:spacing w:line="600" w:lineRule="exact"/>
        <w:ind w:firstLine="2665" w:firstLineChars="952"/>
        <w:jc w:val="left"/>
        <w:rPr>
          <w:rFonts w:ascii="仿宋_GB2312" w:eastAsia="仿宋_GB2312" w:hAnsiTheme="majorEastAsia"/>
          <w:sz w:val="28"/>
          <w:szCs w:val="28"/>
          <w:highlight w:val="none"/>
        </w:rPr>
      </w:pPr>
    </w:p>
    <w:p>
      <w:pPr>
        <w:adjustRightInd w:val="0"/>
        <w:snapToGrid w:val="0"/>
        <w:spacing w:line="600" w:lineRule="exact"/>
        <w:ind w:firstLine="2665" w:firstLineChars="952"/>
        <w:jc w:val="left"/>
        <w:rPr>
          <w:rFonts w:ascii="仿宋_GB2312" w:eastAsia="仿宋_GB2312" w:hAnsiTheme="majorEastAsia"/>
          <w:sz w:val="28"/>
          <w:szCs w:val="28"/>
          <w:highlight w:val="none"/>
        </w:rPr>
      </w:pPr>
    </w:p>
    <w:p>
      <w:pPr>
        <w:adjustRightInd w:val="0"/>
        <w:snapToGrid w:val="0"/>
        <w:spacing w:line="600" w:lineRule="exact"/>
        <w:ind w:firstLine="2665" w:firstLineChars="952"/>
        <w:jc w:val="left"/>
        <w:rPr>
          <w:rFonts w:ascii="仿宋_GB2312" w:eastAsia="仿宋_GB2312" w:hAnsiTheme="majorEastAsia"/>
          <w:sz w:val="28"/>
          <w:szCs w:val="28"/>
          <w:highlight w:val="none"/>
        </w:rPr>
      </w:pPr>
    </w:p>
    <w:p>
      <w:pPr>
        <w:adjustRightInd w:val="0"/>
        <w:snapToGrid w:val="0"/>
        <w:spacing w:line="600" w:lineRule="exact"/>
        <w:ind w:firstLine="2665" w:firstLineChars="952"/>
        <w:jc w:val="left"/>
        <w:rPr>
          <w:rFonts w:ascii="仿宋_GB2312" w:eastAsia="仿宋_GB2312" w:hAnsiTheme="majorEastAsia"/>
          <w:sz w:val="28"/>
          <w:szCs w:val="28"/>
          <w:highlight w:val="none"/>
        </w:rPr>
      </w:pPr>
    </w:p>
    <w:p>
      <w:pPr>
        <w:pStyle w:val="2"/>
        <w:rPr>
          <w:rFonts w:ascii="仿宋_GB2312" w:eastAsia="仿宋_GB2312" w:hAnsiTheme="majorEastAsia"/>
          <w:color w:val="auto"/>
          <w:sz w:val="28"/>
          <w:szCs w:val="28"/>
          <w:highlight w:val="none"/>
        </w:rPr>
      </w:pPr>
    </w:p>
    <w:p>
      <w:pPr>
        <w:pStyle w:val="2"/>
        <w:rPr>
          <w:rFonts w:ascii="仿宋_GB2312" w:eastAsia="仿宋_GB2312" w:hAnsiTheme="majorEastAsia"/>
          <w:color w:val="auto"/>
          <w:sz w:val="28"/>
          <w:szCs w:val="28"/>
          <w:highlight w:val="none"/>
        </w:rPr>
      </w:pPr>
    </w:p>
    <w:p>
      <w:pPr>
        <w:pStyle w:val="2"/>
        <w:rPr>
          <w:rFonts w:ascii="仿宋_GB2312" w:eastAsia="仿宋_GB2312" w:hAnsiTheme="majorEastAsia"/>
          <w:color w:val="auto"/>
          <w:sz w:val="28"/>
          <w:szCs w:val="28"/>
          <w:highlight w:val="none"/>
        </w:rPr>
      </w:pPr>
    </w:p>
    <w:p>
      <w:pPr>
        <w:pStyle w:val="2"/>
        <w:rPr>
          <w:rFonts w:ascii="仿宋_GB2312" w:eastAsia="仿宋_GB2312" w:hAnsiTheme="majorEastAsia"/>
          <w:color w:val="auto"/>
          <w:sz w:val="28"/>
          <w:szCs w:val="28"/>
          <w:highlight w:val="none"/>
        </w:rPr>
      </w:pPr>
    </w:p>
    <w:p>
      <w:pPr>
        <w:adjustRightInd w:val="0"/>
        <w:snapToGrid w:val="0"/>
        <w:spacing w:line="600" w:lineRule="exact"/>
        <w:ind w:firstLine="2665" w:firstLineChars="952"/>
        <w:jc w:val="left"/>
        <w:rPr>
          <w:rFonts w:ascii="仿宋_GB2312" w:eastAsia="仿宋_GB2312" w:hAnsiTheme="majorEastAsia"/>
          <w:sz w:val="28"/>
          <w:szCs w:val="28"/>
          <w:highlight w:val="none"/>
        </w:rPr>
      </w:pPr>
    </w:p>
    <w:p>
      <w:pPr>
        <w:adjustRightInd w:val="0"/>
        <w:snapToGrid w:val="0"/>
        <w:spacing w:line="600" w:lineRule="exact"/>
        <w:jc w:val="left"/>
        <w:rPr>
          <w:rFonts w:asciiTheme="majorEastAsia" w:hAnsiTheme="majorEastAsia" w:eastAsiaTheme="majorEastAsia"/>
          <w:b/>
          <w:sz w:val="28"/>
          <w:szCs w:val="28"/>
          <w:highlight w:val="none"/>
        </w:rPr>
      </w:pPr>
      <w:r>
        <w:rPr>
          <w:rFonts w:hint="eastAsia" w:asciiTheme="majorEastAsia" w:hAnsiTheme="majorEastAsia" w:eastAsiaTheme="majorEastAsia"/>
          <w:b/>
          <w:sz w:val="28"/>
          <w:szCs w:val="28"/>
          <w:highlight w:val="none"/>
        </w:rPr>
        <w:t xml:space="preserve">附件4 </w:t>
      </w:r>
    </w:p>
    <w:p>
      <w:pPr>
        <w:adjustRightInd w:val="0"/>
        <w:snapToGrid w:val="0"/>
        <w:spacing w:line="600" w:lineRule="exact"/>
        <w:jc w:val="center"/>
        <w:rPr>
          <w:rFonts w:ascii="方正小标宋简体" w:eastAsia="方正小标宋简体" w:hAnsiTheme="majorEastAsia"/>
          <w:sz w:val="32"/>
          <w:szCs w:val="32"/>
          <w:highlight w:val="none"/>
        </w:rPr>
      </w:pPr>
    </w:p>
    <w:p>
      <w:pPr>
        <w:adjustRightInd w:val="0"/>
        <w:snapToGrid w:val="0"/>
        <w:spacing w:line="600" w:lineRule="exact"/>
        <w:jc w:val="center"/>
        <w:rPr>
          <w:rFonts w:ascii="方正小标宋简体" w:eastAsia="方正小标宋简体" w:hAnsiTheme="majorEastAsia"/>
          <w:sz w:val="32"/>
          <w:szCs w:val="32"/>
          <w:highlight w:val="none"/>
        </w:rPr>
      </w:pPr>
      <w:r>
        <w:rPr>
          <w:rFonts w:hint="eastAsia" w:ascii="宋体" w:hAnsi="宋体" w:eastAsia="宋体" w:cs="宋体"/>
          <w:b/>
          <w:bCs/>
          <w:sz w:val="44"/>
          <w:szCs w:val="44"/>
          <w:highlight w:val="none"/>
        </w:rPr>
        <w:t>成交通知书</w:t>
      </w:r>
    </w:p>
    <w:p>
      <w:pPr>
        <w:pStyle w:val="39"/>
        <w:rPr>
          <w:highlight w:val="none"/>
        </w:rPr>
      </w:pPr>
    </w:p>
    <w:p>
      <w:pPr>
        <w:pStyle w:val="39"/>
        <w:ind w:firstLine="1400" w:firstLineChars="500"/>
        <w:rPr>
          <w:rFonts w:ascii="仿宋_GB2312" w:eastAsia="仿宋_GB2312"/>
          <w:highlight w:val="none"/>
        </w:rPr>
      </w:pPr>
      <w:r>
        <w:rPr>
          <w:rFonts w:hint="eastAsia" w:ascii="仿宋_GB2312" w:eastAsia="仿宋_GB2312" w:hAnsiTheme="majorEastAsia" w:cstheme="minorBidi"/>
          <w:kern w:val="2"/>
          <w:sz w:val="28"/>
          <w:szCs w:val="28"/>
          <w:highlight w:val="none"/>
          <w:lang w:val="en-US" w:eastAsia="zh-CN" w:bidi="ar-SA"/>
        </w:rPr>
        <w:t>（编号：广净（非公招询）字 [ ] 第 [ ] 号）</w:t>
      </w:r>
    </w:p>
    <w:p>
      <w:pPr>
        <w:adjustRightInd w:val="0"/>
        <w:snapToGrid w:val="0"/>
        <w:spacing w:line="600" w:lineRule="exact"/>
        <w:jc w:val="left"/>
        <w:rPr>
          <w:rFonts w:hint="eastAsia" w:ascii="仿宋_GB2312" w:eastAsia="仿宋_GB2312" w:hAnsiTheme="majorEastAsia"/>
          <w:sz w:val="28"/>
          <w:szCs w:val="28"/>
          <w:highlight w:val="none"/>
          <w:u w:val="single"/>
          <w:lang w:val="en-US" w:eastAsia="zh-CN"/>
        </w:rPr>
      </w:pPr>
    </w:p>
    <w:p>
      <w:pPr>
        <w:adjustRightInd w:val="0"/>
        <w:snapToGrid w:val="0"/>
        <w:spacing w:line="600" w:lineRule="exact"/>
        <w:jc w:val="left"/>
        <w:rPr>
          <w:rFonts w:ascii="仿宋_GB2312" w:eastAsia="仿宋_GB2312" w:hAnsiTheme="majorEastAsia"/>
          <w:sz w:val="28"/>
          <w:szCs w:val="28"/>
          <w:highlight w:val="none"/>
        </w:rPr>
      </w:pPr>
      <w:r>
        <w:rPr>
          <w:rFonts w:hint="eastAsia" w:ascii="仿宋_GB2312" w:eastAsia="仿宋_GB2312" w:hAnsiTheme="majorEastAsia"/>
          <w:sz w:val="28"/>
          <w:szCs w:val="28"/>
          <w:highlight w:val="none"/>
          <w:u w:val="single"/>
          <w:lang w:val="en-US" w:eastAsia="zh-CN"/>
        </w:rPr>
        <w:t xml:space="preserve">            </w:t>
      </w:r>
      <w:r>
        <w:rPr>
          <w:rFonts w:hint="eastAsia" w:ascii="仿宋_GB2312" w:eastAsia="仿宋_GB2312" w:hAnsiTheme="majorEastAsia"/>
          <w:sz w:val="28"/>
          <w:szCs w:val="28"/>
          <w:highlight w:val="none"/>
        </w:rPr>
        <w:t>：</w:t>
      </w:r>
    </w:p>
    <w:p>
      <w:pPr>
        <w:adjustRightInd w:val="0"/>
        <w:snapToGrid w:val="0"/>
        <w:spacing w:line="600" w:lineRule="exact"/>
        <w:ind w:firstLine="570"/>
        <w:jc w:val="left"/>
        <w:rPr>
          <w:rFonts w:ascii="仿宋_GB2312" w:eastAsia="仿宋_GB2312" w:hAnsiTheme="majorEastAsia"/>
          <w:sz w:val="28"/>
          <w:szCs w:val="28"/>
          <w:highlight w:val="none"/>
        </w:rPr>
      </w:pPr>
      <w:r>
        <w:rPr>
          <w:rFonts w:hint="eastAsia" w:ascii="仿宋_GB2312" w:eastAsia="仿宋_GB2312" w:hAnsiTheme="majorEastAsia"/>
          <w:sz w:val="28"/>
          <w:szCs w:val="28"/>
          <w:highlight w:val="none"/>
        </w:rPr>
        <w:t>你方递交的响应文件已被我方接受，你方已被确认为</w:t>
      </w:r>
      <w:r>
        <w:rPr>
          <w:rFonts w:hint="eastAsia" w:ascii="仿宋_GB2312" w:eastAsia="仿宋_GB2312" w:hAnsiTheme="majorEastAsia"/>
          <w:sz w:val="28"/>
          <w:szCs w:val="28"/>
          <w:highlight w:val="none"/>
          <w:lang w:val="en-US" w:eastAsia="zh-CN"/>
        </w:rPr>
        <w:t xml:space="preserve">        项目</w:t>
      </w:r>
      <w:r>
        <w:rPr>
          <w:rFonts w:hint="eastAsia" w:ascii="仿宋_GB2312" w:eastAsia="仿宋_GB2312" w:hAnsiTheme="majorEastAsia"/>
          <w:sz w:val="28"/>
          <w:szCs w:val="28"/>
          <w:highlight w:val="none"/>
        </w:rPr>
        <w:t>的成交供应商。</w:t>
      </w:r>
    </w:p>
    <w:p>
      <w:pPr>
        <w:adjustRightInd w:val="0"/>
        <w:snapToGrid w:val="0"/>
        <w:spacing w:line="600" w:lineRule="exact"/>
        <w:jc w:val="left"/>
        <w:rPr>
          <w:rFonts w:ascii="仿宋_GB2312" w:eastAsia="仿宋_GB2312" w:hAnsiTheme="majorEastAsia"/>
          <w:sz w:val="28"/>
          <w:szCs w:val="28"/>
          <w:highlight w:val="none"/>
        </w:rPr>
      </w:pPr>
      <w:r>
        <w:rPr>
          <w:rFonts w:hint="eastAsia" w:ascii="仿宋_GB2312" w:eastAsia="仿宋_GB2312" w:hAnsiTheme="majorEastAsia"/>
          <w:sz w:val="28"/>
          <w:szCs w:val="28"/>
          <w:highlight w:val="none"/>
        </w:rPr>
        <w:t>成交金额，大写：</w:t>
      </w:r>
      <w:r>
        <w:rPr>
          <w:rFonts w:hint="eastAsia" w:ascii="仿宋_GB2312" w:eastAsia="仿宋_GB2312" w:hAnsiTheme="majorEastAsia"/>
          <w:sz w:val="28"/>
          <w:szCs w:val="28"/>
          <w:highlight w:val="none"/>
          <w:lang w:val="en-US" w:eastAsia="zh-CN"/>
        </w:rPr>
        <w:t xml:space="preserve"> </w:t>
      </w:r>
      <w:r>
        <w:rPr>
          <w:rFonts w:hint="eastAsia" w:ascii="仿宋_GB2312" w:eastAsia="仿宋_GB2312" w:hAnsiTheme="majorEastAsia"/>
          <w:sz w:val="28"/>
          <w:szCs w:val="28"/>
          <w:highlight w:val="none"/>
        </w:rPr>
        <w:t>，小写：</w:t>
      </w:r>
      <w:r>
        <w:rPr>
          <w:rFonts w:hint="eastAsia" w:ascii="仿宋_GB2312" w:eastAsia="仿宋_GB2312" w:hAnsiTheme="majorEastAsia"/>
          <w:sz w:val="28"/>
          <w:szCs w:val="28"/>
          <w:highlight w:val="none"/>
          <w:lang w:val="en-US" w:eastAsia="zh-CN"/>
        </w:rPr>
        <w:t xml:space="preserve"> 元</w:t>
      </w:r>
      <w:r>
        <w:rPr>
          <w:rFonts w:hint="eastAsia" w:ascii="仿宋_GB2312" w:eastAsia="仿宋_GB2312" w:hAnsiTheme="majorEastAsia"/>
          <w:sz w:val="28"/>
          <w:szCs w:val="28"/>
          <w:highlight w:val="none"/>
        </w:rPr>
        <w:t>。</w:t>
      </w:r>
    </w:p>
    <w:p>
      <w:pPr>
        <w:adjustRightInd w:val="0"/>
        <w:snapToGrid w:val="0"/>
        <w:spacing w:line="600" w:lineRule="exact"/>
        <w:ind w:firstLine="560" w:firstLineChars="200"/>
        <w:jc w:val="left"/>
        <w:rPr>
          <w:rFonts w:ascii="仿宋_GB2312" w:eastAsia="仿宋_GB2312" w:hAnsiTheme="majorEastAsia"/>
          <w:sz w:val="28"/>
          <w:szCs w:val="28"/>
          <w:highlight w:val="none"/>
        </w:rPr>
      </w:pPr>
      <w:r>
        <w:rPr>
          <w:rFonts w:hint="eastAsia" w:ascii="仿宋_GB2312" w:eastAsia="仿宋_GB2312" w:hAnsiTheme="majorEastAsia"/>
          <w:sz w:val="28"/>
          <w:szCs w:val="28"/>
          <w:highlight w:val="none"/>
        </w:rPr>
        <w:t>请你方在接到本通知书后的</w:t>
      </w:r>
      <w:r>
        <w:rPr>
          <w:rFonts w:hint="eastAsia" w:ascii="仿宋_GB2312" w:eastAsia="仿宋_GB2312" w:hAnsiTheme="majorEastAsia"/>
          <w:sz w:val="28"/>
          <w:szCs w:val="28"/>
          <w:highlight w:val="none"/>
          <w:u w:val="single"/>
        </w:rPr>
        <w:t>30</w:t>
      </w:r>
      <w:r>
        <w:rPr>
          <w:rFonts w:hint="eastAsia" w:ascii="仿宋_GB2312" w:eastAsia="仿宋_GB2312" w:hAnsiTheme="majorEastAsia"/>
          <w:sz w:val="28"/>
          <w:szCs w:val="28"/>
          <w:highlight w:val="none"/>
        </w:rPr>
        <w:t>日内与我方签订采购合同，逾期视为自动放弃成交资格。</w:t>
      </w:r>
    </w:p>
    <w:p>
      <w:pPr>
        <w:adjustRightInd w:val="0"/>
        <w:snapToGrid w:val="0"/>
        <w:spacing w:line="600" w:lineRule="exact"/>
        <w:jc w:val="left"/>
        <w:rPr>
          <w:rFonts w:asciiTheme="majorEastAsia" w:hAnsiTheme="majorEastAsia" w:eastAsiaTheme="majorEastAsia"/>
          <w:b/>
          <w:sz w:val="28"/>
          <w:szCs w:val="28"/>
          <w:highlight w:val="none"/>
        </w:rPr>
      </w:pPr>
    </w:p>
    <w:p>
      <w:pPr>
        <w:adjustRightInd w:val="0"/>
        <w:snapToGrid w:val="0"/>
        <w:spacing w:line="600" w:lineRule="exact"/>
        <w:ind w:firstLine="4760" w:firstLineChars="1700"/>
        <w:jc w:val="left"/>
        <w:rPr>
          <w:rFonts w:ascii="仿宋_GB2312" w:eastAsia="仿宋_GB2312" w:hAnsiTheme="majorEastAsia"/>
          <w:sz w:val="28"/>
          <w:szCs w:val="28"/>
          <w:highlight w:val="none"/>
        </w:rPr>
      </w:pPr>
      <w:r>
        <w:rPr>
          <w:rFonts w:hint="eastAsia" w:ascii="仿宋_GB2312" w:eastAsia="仿宋_GB2312" w:hAnsiTheme="majorEastAsia"/>
          <w:sz w:val="28"/>
          <w:szCs w:val="28"/>
          <w:highlight w:val="none"/>
        </w:rPr>
        <w:t>采购人：</w:t>
      </w:r>
      <w:r>
        <w:rPr>
          <w:rFonts w:hint="eastAsia" w:asciiTheme="majorEastAsia" w:hAnsiTheme="majorEastAsia" w:eastAsiaTheme="majorEastAsia"/>
          <w:b/>
          <w:sz w:val="28"/>
          <w:szCs w:val="28"/>
          <w:highlight w:val="none"/>
          <w:u w:val="single"/>
        </w:rPr>
        <w:t xml:space="preserve">          </w:t>
      </w:r>
      <w:r>
        <w:rPr>
          <w:rFonts w:hint="eastAsia" w:ascii="仿宋_GB2312" w:eastAsia="仿宋_GB2312" w:hAnsiTheme="majorEastAsia"/>
          <w:sz w:val="28"/>
          <w:szCs w:val="28"/>
          <w:highlight w:val="none"/>
        </w:rPr>
        <w:t>（公章）</w:t>
      </w:r>
    </w:p>
    <w:p>
      <w:pPr>
        <w:adjustRightInd w:val="0"/>
        <w:snapToGrid w:val="0"/>
        <w:spacing w:line="600" w:lineRule="exact"/>
        <w:jc w:val="left"/>
        <w:rPr>
          <w:rFonts w:hint="eastAsia" w:ascii="仿宋_GB2312" w:eastAsia="仿宋_GB2312" w:hAnsiTheme="majorEastAsia"/>
          <w:sz w:val="28"/>
          <w:szCs w:val="28"/>
          <w:highlight w:val="none"/>
        </w:rPr>
      </w:pPr>
      <w:r>
        <w:rPr>
          <w:rFonts w:hint="eastAsia" w:ascii="仿宋_GB2312" w:eastAsia="仿宋_GB2312" w:hAnsiTheme="majorEastAsia"/>
          <w:sz w:val="28"/>
          <w:szCs w:val="28"/>
          <w:highlight w:val="none"/>
        </w:rPr>
        <w:t xml:space="preserve"> </w:t>
      </w:r>
      <w:r>
        <w:rPr>
          <w:rFonts w:hint="eastAsia" w:ascii="仿宋_GB2312" w:eastAsia="仿宋_GB2312" w:hAnsiTheme="majorEastAsia"/>
          <w:sz w:val="28"/>
          <w:szCs w:val="28"/>
          <w:highlight w:val="none"/>
          <w:lang w:val="en-US" w:eastAsia="zh-CN"/>
        </w:rPr>
        <w:t xml:space="preserve">                                         </w:t>
      </w:r>
      <w:r>
        <w:rPr>
          <w:rFonts w:hint="eastAsia" w:ascii="仿宋_GB2312" w:eastAsia="仿宋_GB2312" w:hAnsiTheme="majorEastAsia"/>
          <w:sz w:val="28"/>
          <w:szCs w:val="28"/>
          <w:highlight w:val="none"/>
        </w:rPr>
        <w:t>年</w:t>
      </w:r>
      <w:r>
        <w:rPr>
          <w:rFonts w:hint="eastAsia" w:ascii="仿宋_GB2312" w:eastAsia="仿宋_GB2312" w:hAnsiTheme="majorEastAsia"/>
          <w:sz w:val="28"/>
          <w:szCs w:val="28"/>
          <w:highlight w:val="none"/>
          <w:lang w:val="en-US" w:eastAsia="zh-CN"/>
        </w:rPr>
        <w:t xml:space="preserve"> </w:t>
      </w:r>
      <w:r>
        <w:rPr>
          <w:rFonts w:hint="eastAsia" w:ascii="仿宋_GB2312" w:eastAsia="仿宋_GB2312" w:hAnsiTheme="majorEastAsia"/>
          <w:sz w:val="28"/>
          <w:szCs w:val="28"/>
          <w:highlight w:val="none"/>
        </w:rPr>
        <w:t>月</w:t>
      </w:r>
      <w:r>
        <w:rPr>
          <w:rFonts w:hint="eastAsia" w:ascii="仿宋_GB2312" w:eastAsia="仿宋_GB2312" w:hAnsiTheme="majorEastAsia"/>
          <w:sz w:val="28"/>
          <w:szCs w:val="28"/>
          <w:highlight w:val="none"/>
          <w:lang w:val="en-US" w:eastAsia="zh-CN"/>
        </w:rPr>
        <w:t xml:space="preserve"> </w:t>
      </w:r>
      <w:r>
        <w:rPr>
          <w:rFonts w:hint="eastAsia" w:ascii="仿宋_GB2312" w:eastAsia="仿宋_GB2312" w:hAnsiTheme="majorEastAsia"/>
          <w:sz w:val="28"/>
          <w:szCs w:val="28"/>
          <w:highlight w:val="none"/>
        </w:rPr>
        <w:t>日</w:t>
      </w:r>
      <w:r>
        <w:rPr>
          <w:rFonts w:hint="eastAsia" w:ascii="仿宋_GB2312" w:eastAsia="仿宋_GB2312" w:hAnsiTheme="majorEastAsia"/>
          <w:sz w:val="28"/>
          <w:szCs w:val="28"/>
          <w:highlight w:val="none"/>
        </w:rPr>
        <w:br w:type="textWrapping"/>
      </w:r>
    </w:p>
    <w:p>
      <w:pPr>
        <w:adjustRightInd w:val="0"/>
        <w:snapToGrid w:val="0"/>
        <w:spacing w:line="600" w:lineRule="exact"/>
        <w:jc w:val="left"/>
        <w:rPr>
          <w:rFonts w:hint="eastAsia" w:ascii="仿宋_GB2312" w:eastAsia="仿宋_GB2312" w:hAnsiTheme="majorEastAsia"/>
          <w:sz w:val="28"/>
          <w:szCs w:val="28"/>
          <w:highlight w:val="none"/>
        </w:rPr>
      </w:pPr>
    </w:p>
    <w:p>
      <w:pPr>
        <w:adjustRightInd w:val="0"/>
        <w:snapToGrid w:val="0"/>
        <w:spacing w:line="600" w:lineRule="exact"/>
        <w:jc w:val="left"/>
        <w:rPr>
          <w:rFonts w:hint="eastAsia" w:ascii="仿宋_GB2312" w:eastAsia="仿宋_GB2312" w:hAnsiTheme="majorEastAsia"/>
          <w:sz w:val="28"/>
          <w:szCs w:val="28"/>
          <w:highlight w:val="none"/>
        </w:rPr>
      </w:pPr>
    </w:p>
    <w:p>
      <w:pPr>
        <w:adjustRightInd w:val="0"/>
        <w:snapToGrid w:val="0"/>
        <w:spacing w:line="600" w:lineRule="exact"/>
        <w:jc w:val="left"/>
        <w:rPr>
          <w:rFonts w:hint="eastAsia" w:ascii="仿宋_GB2312" w:eastAsia="仿宋_GB2312" w:hAnsiTheme="majorEastAsia"/>
          <w:sz w:val="28"/>
          <w:szCs w:val="28"/>
          <w:highlight w:val="none"/>
        </w:rPr>
      </w:pPr>
    </w:p>
    <w:p>
      <w:pPr>
        <w:adjustRightInd w:val="0"/>
        <w:snapToGrid w:val="0"/>
        <w:spacing w:line="600" w:lineRule="exact"/>
        <w:jc w:val="left"/>
        <w:rPr>
          <w:rFonts w:hint="eastAsia" w:ascii="仿宋_GB2312" w:eastAsia="仿宋_GB2312" w:hAnsiTheme="majorEastAsia"/>
          <w:sz w:val="28"/>
          <w:szCs w:val="28"/>
          <w:highlight w:val="none"/>
        </w:rPr>
      </w:pPr>
    </w:p>
    <w:p>
      <w:pPr>
        <w:adjustRightInd w:val="0"/>
        <w:snapToGrid w:val="0"/>
        <w:spacing w:line="600" w:lineRule="exact"/>
        <w:jc w:val="left"/>
        <w:rPr>
          <w:rFonts w:hint="eastAsia" w:ascii="仿宋_GB2312" w:eastAsia="仿宋_GB2312" w:hAnsiTheme="majorEastAsia"/>
          <w:sz w:val="28"/>
          <w:szCs w:val="28"/>
          <w:highlight w:val="none"/>
        </w:rPr>
      </w:pPr>
    </w:p>
    <w:p>
      <w:pPr>
        <w:adjustRightInd w:val="0"/>
        <w:snapToGrid w:val="0"/>
        <w:spacing w:line="600" w:lineRule="exact"/>
        <w:jc w:val="left"/>
        <w:rPr>
          <w:rFonts w:hint="eastAsia" w:ascii="仿宋_GB2312" w:eastAsia="仿宋_GB2312" w:hAnsiTheme="majorEastAsia"/>
          <w:sz w:val="28"/>
          <w:szCs w:val="28"/>
          <w:highlight w:val="none"/>
        </w:rPr>
      </w:pPr>
    </w:p>
    <w:p>
      <w:pPr>
        <w:adjustRightInd w:val="0"/>
        <w:snapToGrid w:val="0"/>
        <w:spacing w:line="600" w:lineRule="exact"/>
        <w:jc w:val="left"/>
        <w:rPr>
          <w:rFonts w:hint="eastAsia" w:ascii="仿宋_GB2312" w:eastAsia="仿宋_GB2312" w:hAnsiTheme="majorEastAsia"/>
          <w:sz w:val="28"/>
          <w:szCs w:val="28"/>
          <w:highlight w:val="none"/>
        </w:rPr>
      </w:pPr>
    </w:p>
    <w:p>
      <w:pPr>
        <w:adjustRightInd w:val="0"/>
        <w:snapToGrid w:val="0"/>
        <w:spacing w:line="600" w:lineRule="exact"/>
        <w:jc w:val="left"/>
        <w:rPr>
          <w:rFonts w:hint="eastAsia" w:ascii="宋体" w:hAnsi="宋体" w:eastAsia="宋体"/>
          <w:b/>
          <w:color w:val="auto"/>
          <w:sz w:val="28"/>
          <w:szCs w:val="28"/>
          <w:highlight w:val="none"/>
        </w:rPr>
      </w:pPr>
    </w:p>
    <w:p>
      <w:pPr>
        <w:adjustRightInd w:val="0"/>
        <w:snapToGrid w:val="0"/>
        <w:spacing w:line="600" w:lineRule="exact"/>
        <w:jc w:val="left"/>
        <w:rPr>
          <w:rFonts w:ascii="宋体" w:hAnsi="宋体" w:eastAsia="宋体"/>
          <w:b/>
          <w:color w:val="auto"/>
          <w:sz w:val="28"/>
          <w:szCs w:val="28"/>
          <w:highlight w:val="none"/>
        </w:rPr>
      </w:pPr>
      <w:r>
        <w:rPr>
          <w:rFonts w:hint="eastAsia" w:ascii="宋体" w:hAnsi="宋体" w:eastAsia="宋体"/>
          <w:b/>
          <w:color w:val="auto"/>
          <w:sz w:val="28"/>
          <w:szCs w:val="28"/>
          <w:highlight w:val="none"/>
        </w:rPr>
        <w:t>附件</w:t>
      </w:r>
      <w:r>
        <w:rPr>
          <w:rFonts w:hint="eastAsia" w:ascii="宋体" w:hAnsi="宋体" w:eastAsia="宋体"/>
          <w:b/>
          <w:color w:val="auto"/>
          <w:sz w:val="28"/>
          <w:szCs w:val="28"/>
          <w:highlight w:val="none"/>
          <w:lang w:val="en-US" w:eastAsia="zh-CN"/>
        </w:rPr>
        <w:t>5</w:t>
      </w:r>
      <w:r>
        <w:rPr>
          <w:rFonts w:hint="eastAsia" w:ascii="宋体" w:hAnsi="宋体" w:eastAsia="宋体"/>
          <w:b/>
          <w:color w:val="auto"/>
          <w:sz w:val="28"/>
          <w:szCs w:val="28"/>
          <w:highlight w:val="none"/>
        </w:rPr>
        <w:t xml:space="preserve"> </w:t>
      </w:r>
    </w:p>
    <w:p>
      <w:pPr>
        <w:jc w:val="both"/>
        <w:rPr>
          <w:rFonts w:hint="eastAsia" w:ascii="宋体" w:hAnsi="宋体" w:cs="宋体"/>
          <w:b/>
          <w:bCs/>
          <w:sz w:val="44"/>
          <w:szCs w:val="44"/>
          <w:highlight w:val="none"/>
        </w:rPr>
      </w:pPr>
    </w:p>
    <w:p>
      <w:pPr>
        <w:jc w:val="center"/>
        <w:rPr>
          <w:rFonts w:ascii="宋体" w:hAnsi="宋体" w:cs="宋体"/>
          <w:b/>
          <w:bCs/>
          <w:sz w:val="44"/>
          <w:szCs w:val="44"/>
          <w:highlight w:val="none"/>
        </w:rPr>
      </w:pPr>
      <w:r>
        <w:rPr>
          <w:rFonts w:hint="eastAsia" w:ascii="宋体" w:hAnsi="宋体" w:cs="宋体"/>
          <w:b/>
          <w:bCs/>
          <w:sz w:val="44"/>
          <w:szCs w:val="44"/>
          <w:highlight w:val="none"/>
        </w:rPr>
        <w:t>关于</w:t>
      </w:r>
      <w:r>
        <w:rPr>
          <w:rFonts w:hint="eastAsia" w:ascii="宋体" w:hAnsi="宋体" w:cs="宋体"/>
          <w:b/>
          <w:bCs/>
          <w:sz w:val="44"/>
          <w:szCs w:val="44"/>
          <w:highlight w:val="none"/>
          <w:lang w:val="en-US" w:eastAsia="zh-CN"/>
        </w:rPr>
        <w:t>**</w:t>
      </w:r>
      <w:r>
        <w:rPr>
          <w:rFonts w:ascii="宋体" w:hAnsi="宋体" w:cs="宋体"/>
          <w:b/>
          <w:bCs/>
          <w:sz w:val="44"/>
          <w:szCs w:val="44"/>
          <w:highlight w:val="none"/>
        </w:rPr>
        <w:t>项目异议书</w:t>
      </w:r>
    </w:p>
    <w:p>
      <w:pPr>
        <w:widowControl/>
        <w:spacing w:line="408" w:lineRule="auto"/>
        <w:jc w:val="center"/>
        <w:rPr>
          <w:rFonts w:hAnsi="宋体" w:cs="仿宋_GB2312"/>
          <w:kern w:val="0"/>
          <w:sz w:val="24"/>
          <w:highlight w:val="none"/>
        </w:rPr>
      </w:pPr>
      <w:r>
        <w:rPr>
          <w:rFonts w:hAnsi="宋体" w:cs="仿宋_GB2312"/>
          <w:kern w:val="0"/>
          <w:sz w:val="24"/>
          <w:highlight w:val="none"/>
        </w:rPr>
        <w:t>(参考格式)</w:t>
      </w:r>
    </w:p>
    <w:p>
      <w:pPr>
        <w:rPr>
          <w:kern w:val="0"/>
          <w:sz w:val="28"/>
          <w:szCs w:val="28"/>
          <w:highlight w:val="none"/>
        </w:rPr>
      </w:pPr>
      <w:r>
        <w:rPr>
          <w:rFonts w:hint="eastAsia"/>
          <w:kern w:val="0"/>
          <w:sz w:val="28"/>
          <w:szCs w:val="28"/>
          <w:highlight w:val="none"/>
        </w:rPr>
        <w:t>项目名称：</w:t>
      </w:r>
    </w:p>
    <w:p>
      <w:pPr>
        <w:widowControl/>
        <w:jc w:val="left"/>
        <w:rPr>
          <w:rFonts w:hAnsi="宋体" w:cs="宋体"/>
          <w:kern w:val="0"/>
          <w:sz w:val="28"/>
          <w:szCs w:val="28"/>
          <w:highlight w:val="none"/>
        </w:rPr>
      </w:pPr>
      <w:r>
        <w:rPr>
          <w:rFonts w:hint="eastAsia" w:hAnsi="宋体" w:cs="仿宋_GB2312"/>
          <w:bCs/>
          <w:kern w:val="0"/>
          <w:sz w:val="28"/>
          <w:szCs w:val="28"/>
          <w:highlight w:val="none"/>
        </w:rPr>
        <w:t>异议人：</w:t>
      </w:r>
    </w:p>
    <w:p>
      <w:pPr>
        <w:widowControl/>
        <w:jc w:val="left"/>
        <w:rPr>
          <w:rFonts w:hAnsi="宋体" w:cs="宋体"/>
          <w:kern w:val="0"/>
          <w:sz w:val="28"/>
          <w:szCs w:val="28"/>
          <w:highlight w:val="none"/>
        </w:rPr>
      </w:pPr>
      <w:r>
        <w:rPr>
          <w:rFonts w:hint="eastAsia" w:hAnsi="宋体" w:cs="仿宋_GB2312"/>
          <w:kern w:val="0"/>
          <w:sz w:val="28"/>
          <w:szCs w:val="28"/>
          <w:highlight w:val="none"/>
        </w:rPr>
        <w:t>住所地：</w:t>
      </w:r>
      <w:r>
        <w:rPr>
          <w:rFonts w:hint="eastAsia" w:hAnsi="宋体" w:cs="仿宋_GB2312"/>
          <w:kern w:val="0"/>
          <w:sz w:val="28"/>
          <w:szCs w:val="28"/>
          <w:highlight w:val="none"/>
          <w:lang w:val="en-US" w:eastAsia="zh-CN"/>
        </w:rPr>
        <w:t xml:space="preserve">   </w:t>
      </w:r>
      <w:r>
        <w:rPr>
          <w:rFonts w:hAnsi="宋体" w:cs="仿宋_GB2312"/>
          <w:kern w:val="0"/>
          <w:sz w:val="28"/>
          <w:szCs w:val="28"/>
          <w:highlight w:val="none"/>
        </w:rPr>
        <w:t xml:space="preserve"> 邮编：</w:t>
      </w:r>
    </w:p>
    <w:p>
      <w:pPr>
        <w:widowControl/>
        <w:jc w:val="left"/>
        <w:rPr>
          <w:rFonts w:hint="eastAsia" w:hAnsi="宋体" w:eastAsia="宋体" w:cs="宋体"/>
          <w:kern w:val="0"/>
          <w:sz w:val="28"/>
          <w:szCs w:val="28"/>
          <w:highlight w:val="none"/>
          <w:lang w:eastAsia="zh-CN"/>
        </w:rPr>
      </w:pPr>
      <w:r>
        <w:rPr>
          <w:rFonts w:hint="eastAsia" w:hAnsi="宋体" w:cs="仿宋_GB2312"/>
          <w:kern w:val="0"/>
          <w:sz w:val="28"/>
          <w:szCs w:val="28"/>
          <w:highlight w:val="none"/>
        </w:rPr>
        <w:t>法定代表人：</w:t>
      </w:r>
      <w:r>
        <w:rPr>
          <w:rFonts w:hint="eastAsia" w:hAnsi="宋体" w:cs="仿宋_GB2312"/>
          <w:kern w:val="0"/>
          <w:sz w:val="28"/>
          <w:szCs w:val="28"/>
          <w:highlight w:val="none"/>
          <w:lang w:val="en-US" w:eastAsia="zh-CN"/>
        </w:rPr>
        <w:t xml:space="preserve">      </w:t>
      </w:r>
      <w:r>
        <w:rPr>
          <w:rFonts w:hint="eastAsia" w:hAnsi="宋体" w:cs="仿宋_GB2312"/>
          <w:kern w:val="0"/>
          <w:sz w:val="28"/>
          <w:szCs w:val="28"/>
          <w:highlight w:val="none"/>
        </w:rPr>
        <w:t>联系电话</w:t>
      </w:r>
      <w:r>
        <w:rPr>
          <w:rFonts w:hint="eastAsia" w:hAnsi="宋体" w:cs="仿宋_GB2312"/>
          <w:kern w:val="0"/>
          <w:sz w:val="28"/>
          <w:szCs w:val="28"/>
          <w:highlight w:val="none"/>
          <w:lang w:eastAsia="zh-CN"/>
        </w:rPr>
        <w:t>：</w:t>
      </w:r>
    </w:p>
    <w:p>
      <w:pPr>
        <w:widowControl/>
        <w:jc w:val="left"/>
        <w:rPr>
          <w:rFonts w:hAnsi="宋体" w:cs="宋体"/>
          <w:kern w:val="0"/>
          <w:sz w:val="28"/>
          <w:szCs w:val="28"/>
          <w:highlight w:val="none"/>
        </w:rPr>
      </w:pPr>
      <w:r>
        <w:rPr>
          <w:rFonts w:hint="eastAsia" w:hAnsi="宋体" w:cs="仿宋_GB2312"/>
          <w:kern w:val="0"/>
          <w:sz w:val="28"/>
          <w:szCs w:val="28"/>
          <w:highlight w:val="none"/>
        </w:rPr>
        <w:t>异议人授权代表：</w:t>
      </w:r>
      <w:r>
        <w:rPr>
          <w:rFonts w:hint="eastAsia" w:hAnsi="宋体" w:cs="仿宋_GB2312"/>
          <w:kern w:val="0"/>
          <w:sz w:val="28"/>
          <w:szCs w:val="28"/>
          <w:highlight w:val="none"/>
          <w:lang w:val="en-US" w:eastAsia="zh-CN"/>
        </w:rPr>
        <w:t xml:space="preserve">   </w:t>
      </w:r>
      <w:r>
        <w:rPr>
          <w:rFonts w:hAnsi="宋体" w:cs="仿宋_GB2312"/>
          <w:kern w:val="0"/>
          <w:sz w:val="28"/>
          <w:szCs w:val="28"/>
          <w:highlight w:val="none"/>
        </w:rPr>
        <w:t xml:space="preserve"> 性别：</w:t>
      </w:r>
    </w:p>
    <w:p>
      <w:pPr>
        <w:widowControl/>
        <w:jc w:val="left"/>
        <w:rPr>
          <w:rFonts w:hAnsi="宋体" w:cs="宋体"/>
          <w:kern w:val="0"/>
          <w:sz w:val="28"/>
          <w:szCs w:val="28"/>
          <w:highlight w:val="none"/>
        </w:rPr>
      </w:pPr>
      <w:r>
        <w:rPr>
          <w:rFonts w:hint="eastAsia" w:hAnsi="宋体" w:cs="仿宋_GB2312"/>
          <w:kern w:val="0"/>
          <w:sz w:val="28"/>
          <w:szCs w:val="28"/>
          <w:highlight w:val="none"/>
        </w:rPr>
        <w:t>住址：</w:t>
      </w:r>
      <w:r>
        <w:rPr>
          <w:rFonts w:hint="eastAsia" w:hAnsi="宋体" w:cs="仿宋_GB2312"/>
          <w:kern w:val="0"/>
          <w:sz w:val="28"/>
          <w:szCs w:val="28"/>
          <w:highlight w:val="none"/>
          <w:lang w:val="en-US" w:eastAsia="zh-CN"/>
        </w:rPr>
        <w:t xml:space="preserve">             </w:t>
      </w:r>
      <w:r>
        <w:rPr>
          <w:rFonts w:hint="eastAsia" w:hAnsi="宋体" w:cs="仿宋_GB2312"/>
          <w:kern w:val="0"/>
          <w:sz w:val="28"/>
          <w:szCs w:val="28"/>
          <w:highlight w:val="none"/>
        </w:rPr>
        <w:t>联系电话：</w:t>
      </w:r>
    </w:p>
    <w:p>
      <w:pPr>
        <w:widowControl/>
        <w:jc w:val="left"/>
        <w:rPr>
          <w:rFonts w:hAnsi="宋体" w:cs="宋体"/>
          <w:kern w:val="0"/>
          <w:sz w:val="28"/>
          <w:szCs w:val="28"/>
          <w:highlight w:val="none"/>
        </w:rPr>
      </w:pPr>
      <w:r>
        <w:rPr>
          <w:rFonts w:hint="eastAsia" w:hAnsi="宋体" w:cs="仿宋_GB2312"/>
          <w:bCs/>
          <w:kern w:val="0"/>
          <w:sz w:val="28"/>
          <w:szCs w:val="28"/>
          <w:highlight w:val="none"/>
        </w:rPr>
        <w:t>提起异议事项的基本事实：</w:t>
      </w:r>
    </w:p>
    <w:p>
      <w:pPr>
        <w:widowControl/>
        <w:jc w:val="left"/>
        <w:rPr>
          <w:rFonts w:hAnsi="宋体" w:cs="宋体"/>
          <w:kern w:val="0"/>
          <w:sz w:val="28"/>
          <w:szCs w:val="28"/>
          <w:highlight w:val="none"/>
        </w:rPr>
      </w:pPr>
    </w:p>
    <w:p>
      <w:pPr>
        <w:widowControl/>
        <w:jc w:val="left"/>
        <w:rPr>
          <w:rFonts w:hAnsi="宋体" w:cs="宋体"/>
          <w:kern w:val="0"/>
          <w:sz w:val="28"/>
          <w:szCs w:val="28"/>
          <w:highlight w:val="none"/>
        </w:rPr>
      </w:pPr>
      <w:r>
        <w:rPr>
          <w:rFonts w:hint="eastAsia" w:hAnsi="宋体" w:cs="仿宋_GB2312"/>
          <w:bCs/>
          <w:kern w:val="0"/>
          <w:sz w:val="28"/>
          <w:szCs w:val="28"/>
          <w:highlight w:val="none"/>
        </w:rPr>
        <w:t>相关请求及主张：</w:t>
      </w:r>
    </w:p>
    <w:p>
      <w:pPr>
        <w:widowControl/>
        <w:jc w:val="left"/>
        <w:rPr>
          <w:rFonts w:hAnsi="宋体" w:cs="仿宋_GB2312"/>
          <w:kern w:val="0"/>
          <w:sz w:val="28"/>
          <w:szCs w:val="28"/>
          <w:highlight w:val="none"/>
          <w:u w:val="single"/>
        </w:rPr>
      </w:pPr>
    </w:p>
    <w:p>
      <w:pPr>
        <w:widowControl/>
        <w:jc w:val="left"/>
        <w:rPr>
          <w:rFonts w:hAnsi="宋体" w:cs="宋体"/>
          <w:kern w:val="0"/>
          <w:sz w:val="28"/>
          <w:szCs w:val="28"/>
          <w:highlight w:val="none"/>
        </w:rPr>
      </w:pPr>
      <w:r>
        <w:rPr>
          <w:rFonts w:hint="eastAsia" w:hAnsi="宋体" w:cs="仿宋_GB2312"/>
          <w:bCs/>
          <w:kern w:val="0"/>
          <w:sz w:val="28"/>
          <w:szCs w:val="28"/>
          <w:highlight w:val="none"/>
        </w:rPr>
        <w:t>有效线索和相关证明材料：</w:t>
      </w:r>
    </w:p>
    <w:p>
      <w:pPr>
        <w:widowControl/>
        <w:jc w:val="left"/>
        <w:rPr>
          <w:rFonts w:hAnsi="宋体" w:cs="仿宋_GB2312"/>
          <w:kern w:val="0"/>
          <w:sz w:val="28"/>
          <w:szCs w:val="28"/>
          <w:highlight w:val="none"/>
          <w:u w:val="single"/>
        </w:rPr>
      </w:pPr>
    </w:p>
    <w:p>
      <w:pPr>
        <w:widowControl/>
        <w:jc w:val="left"/>
        <w:rPr>
          <w:rFonts w:hAnsi="宋体" w:cs="宋体"/>
          <w:kern w:val="0"/>
          <w:sz w:val="28"/>
          <w:szCs w:val="28"/>
          <w:highlight w:val="none"/>
        </w:rPr>
      </w:pPr>
      <w:r>
        <w:rPr>
          <w:rFonts w:hint="eastAsia" w:hAnsi="宋体" w:cs="仿宋_GB2312"/>
          <w:bCs/>
          <w:kern w:val="0"/>
          <w:sz w:val="28"/>
          <w:szCs w:val="28"/>
          <w:highlight w:val="none"/>
        </w:rPr>
        <w:t>异议提起人与项目有利害关系的证明材料（见说明）：</w:t>
      </w:r>
    </w:p>
    <w:p>
      <w:pPr>
        <w:widowControl/>
        <w:jc w:val="left"/>
        <w:rPr>
          <w:rFonts w:hAnsi="宋体" w:cs="宋体"/>
          <w:kern w:val="0"/>
          <w:sz w:val="28"/>
          <w:szCs w:val="28"/>
          <w:highlight w:val="none"/>
        </w:rPr>
      </w:pPr>
      <w:r>
        <w:rPr>
          <w:rFonts w:hAnsi="宋体" w:cs="仿宋_GB2312"/>
          <w:kern w:val="0"/>
          <w:sz w:val="28"/>
          <w:szCs w:val="28"/>
          <w:highlight w:val="none"/>
        </w:rPr>
        <w:t xml:space="preserve">  此致</w:t>
      </w:r>
    </w:p>
    <w:p>
      <w:pPr>
        <w:widowControl/>
        <w:jc w:val="left"/>
        <w:rPr>
          <w:rFonts w:hAnsi="宋体" w:cs="宋体"/>
          <w:kern w:val="0"/>
          <w:sz w:val="28"/>
          <w:szCs w:val="28"/>
          <w:highlight w:val="none"/>
        </w:rPr>
      </w:pPr>
      <w:r>
        <w:rPr>
          <w:rFonts w:hint="eastAsia" w:hAnsi="宋体" w:cs="仿宋_GB2312"/>
          <w:kern w:val="0"/>
          <w:sz w:val="28"/>
          <w:szCs w:val="28"/>
          <w:highlight w:val="none"/>
          <w:u w:val="single"/>
        </w:rPr>
        <w:t>（采购人）</w:t>
      </w:r>
    </w:p>
    <w:p>
      <w:pPr>
        <w:widowControl/>
        <w:ind w:left="98" w:leftChars="47" w:firstLine="2800" w:firstLineChars="1000"/>
        <w:jc w:val="left"/>
        <w:rPr>
          <w:rFonts w:hAnsi="宋体" w:cs="仿宋_GB2312"/>
          <w:kern w:val="0"/>
          <w:sz w:val="28"/>
          <w:szCs w:val="28"/>
          <w:highlight w:val="none"/>
        </w:rPr>
      </w:pPr>
    </w:p>
    <w:p>
      <w:pPr>
        <w:widowControl/>
        <w:ind w:left="98" w:leftChars="47" w:firstLine="2800" w:firstLineChars="1000"/>
        <w:jc w:val="left"/>
        <w:rPr>
          <w:rFonts w:hAnsi="宋体" w:cs="仿宋_GB2312"/>
          <w:kern w:val="0"/>
          <w:sz w:val="28"/>
          <w:szCs w:val="28"/>
          <w:highlight w:val="none"/>
        </w:rPr>
      </w:pPr>
    </w:p>
    <w:p>
      <w:pPr>
        <w:widowControl/>
        <w:ind w:left="98" w:leftChars="47" w:firstLine="2800" w:firstLineChars="1000"/>
        <w:jc w:val="left"/>
        <w:rPr>
          <w:rFonts w:hAnsi="宋体" w:cs="宋体"/>
          <w:kern w:val="0"/>
          <w:sz w:val="28"/>
          <w:szCs w:val="28"/>
          <w:highlight w:val="none"/>
        </w:rPr>
      </w:pPr>
      <w:r>
        <w:rPr>
          <w:rFonts w:hint="eastAsia" w:hAnsi="宋体" w:cs="仿宋_GB2312"/>
          <w:kern w:val="0"/>
          <w:sz w:val="28"/>
          <w:szCs w:val="28"/>
          <w:highlight w:val="none"/>
        </w:rPr>
        <w:t>异议人（公章）：</w:t>
      </w:r>
    </w:p>
    <w:p>
      <w:pPr>
        <w:widowControl/>
        <w:ind w:left="98" w:leftChars="47" w:firstLine="1960" w:firstLineChars="700"/>
        <w:jc w:val="left"/>
        <w:rPr>
          <w:rFonts w:hAnsi="宋体" w:cs="仿宋_GB2312"/>
          <w:kern w:val="0"/>
          <w:sz w:val="28"/>
          <w:szCs w:val="28"/>
          <w:highlight w:val="none"/>
        </w:rPr>
      </w:pPr>
    </w:p>
    <w:p>
      <w:pPr>
        <w:widowControl/>
        <w:ind w:left="98" w:leftChars="47" w:firstLine="1960" w:firstLineChars="700"/>
        <w:jc w:val="left"/>
        <w:rPr>
          <w:rFonts w:hAnsi="宋体" w:cs="仿宋_GB2312"/>
          <w:kern w:val="0"/>
          <w:sz w:val="28"/>
          <w:szCs w:val="28"/>
          <w:highlight w:val="none"/>
          <w:u w:val="single"/>
        </w:rPr>
      </w:pPr>
      <w:r>
        <w:rPr>
          <w:rFonts w:hint="eastAsia" w:hAnsi="宋体" w:cs="仿宋_GB2312"/>
          <w:kern w:val="0"/>
          <w:sz w:val="28"/>
          <w:szCs w:val="28"/>
          <w:highlight w:val="none"/>
        </w:rPr>
        <w:t>法定代表人或授权代表（签字）</w:t>
      </w:r>
    </w:p>
    <w:p>
      <w:pPr>
        <w:widowControl/>
        <w:ind w:left="98" w:leftChars="47" w:firstLine="1960" w:firstLineChars="700"/>
        <w:jc w:val="left"/>
        <w:rPr>
          <w:rFonts w:hAnsi="宋体" w:cs="仿宋_GB2312"/>
          <w:kern w:val="0"/>
          <w:sz w:val="28"/>
          <w:szCs w:val="28"/>
          <w:highlight w:val="none"/>
          <w:u w:val="single"/>
        </w:rPr>
      </w:pPr>
    </w:p>
    <w:p>
      <w:pPr>
        <w:widowControl/>
        <w:ind w:firstLine="560" w:firstLineChars="200"/>
        <w:jc w:val="center"/>
        <w:rPr>
          <w:rFonts w:hAnsi="宋体" w:cs="宋体"/>
          <w:kern w:val="0"/>
          <w:sz w:val="28"/>
          <w:szCs w:val="28"/>
          <w:highlight w:val="none"/>
        </w:rPr>
      </w:pPr>
      <w:r>
        <w:rPr>
          <w:rFonts w:hAnsi="宋体" w:cs="仿宋_GB2312"/>
          <w:kern w:val="0"/>
          <w:sz w:val="28"/>
          <w:szCs w:val="28"/>
          <w:highlight w:val="none"/>
        </w:rPr>
        <w:t xml:space="preserve">                                     年    月   日</w:t>
      </w:r>
    </w:p>
    <w:p>
      <w:pPr>
        <w:widowControl/>
        <w:jc w:val="left"/>
        <w:rPr>
          <w:rFonts w:hAnsi="宋体" w:cs="仿宋_GB2312"/>
          <w:bCs/>
          <w:kern w:val="0"/>
          <w:sz w:val="24"/>
          <w:highlight w:val="none"/>
        </w:rPr>
      </w:pPr>
    </w:p>
    <w:p>
      <w:pPr>
        <w:rPr>
          <w:rFonts w:hAnsi="仿宋"/>
          <w:sz w:val="24"/>
          <w:highlight w:val="none"/>
        </w:rPr>
      </w:pPr>
      <w:r>
        <w:rPr>
          <w:rFonts w:hint="eastAsia" w:hAnsi="仿宋"/>
          <w:sz w:val="24"/>
          <w:highlight w:val="none"/>
        </w:rPr>
        <w:t>说明：</w:t>
      </w:r>
    </w:p>
    <w:p>
      <w:pPr>
        <w:rPr>
          <w:rFonts w:hAnsi="仿宋"/>
          <w:sz w:val="24"/>
          <w:highlight w:val="none"/>
        </w:rPr>
      </w:pPr>
    </w:p>
    <w:p>
      <w:pPr>
        <w:rPr>
          <w:rFonts w:hAnsi="仿宋"/>
          <w:sz w:val="24"/>
          <w:highlight w:val="none"/>
        </w:rPr>
      </w:pPr>
      <w:r>
        <w:rPr>
          <w:rFonts w:hAnsi="仿宋"/>
          <w:sz w:val="24"/>
          <w:highlight w:val="none"/>
        </w:rPr>
        <w:t>1.异议提起人是法人的，异议书必须由其法定代表人或者授权代表签字并盖章；其他组织或者自然人提出异议的，异议书必须由其主要负责人或者异议提起人本人签字，并附有效身份证明复印件。</w:t>
      </w:r>
    </w:p>
    <w:p>
      <w:pPr>
        <w:rPr>
          <w:rFonts w:hAnsi="仿宋"/>
          <w:sz w:val="24"/>
          <w:highlight w:val="none"/>
        </w:rPr>
      </w:pPr>
      <w:r>
        <w:rPr>
          <w:rFonts w:hAnsi="仿宋"/>
          <w:sz w:val="24"/>
          <w:highlight w:val="none"/>
        </w:rPr>
        <w:t>2.异议提起人可以自己直接提交异议书，也可以委托代理人办理异议事务。代理人办理异议事务时，应当将授权委托书连同异议书一并提交给招标人。授权委托书应当明确有关委托代理权限和事项。</w:t>
      </w:r>
    </w:p>
    <w:p>
      <w:pPr>
        <w:rPr>
          <w:rFonts w:hAnsi="仿宋"/>
          <w:sz w:val="24"/>
          <w:highlight w:val="none"/>
        </w:rPr>
      </w:pPr>
      <w:r>
        <w:rPr>
          <w:rFonts w:hAnsi="仿宋"/>
          <w:sz w:val="24"/>
          <w:highlight w:val="none"/>
        </w:rPr>
        <w:t>3.为证明与异议项目有利害关系，</w:t>
      </w:r>
      <w:r>
        <w:rPr>
          <w:rFonts w:hint="eastAsia" w:hAnsi="仿宋"/>
          <w:sz w:val="24"/>
          <w:highlight w:val="none"/>
          <w:lang w:eastAsia="zh-CN"/>
        </w:rPr>
        <w:t>供应商</w:t>
      </w:r>
      <w:r>
        <w:rPr>
          <w:rFonts w:hAnsi="仿宋"/>
          <w:sz w:val="24"/>
          <w:highlight w:val="none"/>
        </w:rPr>
        <w:t>以外的其他异议提起人应当提供相应证明材料：</w:t>
      </w:r>
    </w:p>
    <w:p>
      <w:pPr>
        <w:rPr>
          <w:rFonts w:hAnsi="仿宋"/>
          <w:sz w:val="24"/>
          <w:highlight w:val="none"/>
        </w:rPr>
      </w:pPr>
      <w:r>
        <w:rPr>
          <w:rFonts w:hint="eastAsia" w:hAnsi="仿宋"/>
          <w:sz w:val="24"/>
          <w:highlight w:val="none"/>
        </w:rPr>
        <w:t>（</w:t>
      </w:r>
      <w:r>
        <w:rPr>
          <w:rFonts w:hAnsi="仿宋"/>
          <w:sz w:val="24"/>
          <w:highlight w:val="none"/>
        </w:rPr>
        <w:t>1）属潜在</w:t>
      </w:r>
      <w:r>
        <w:rPr>
          <w:rFonts w:hint="eastAsia" w:hAnsi="仿宋"/>
          <w:sz w:val="24"/>
          <w:highlight w:val="none"/>
          <w:lang w:eastAsia="zh-CN"/>
        </w:rPr>
        <w:t>供应商</w:t>
      </w:r>
      <w:r>
        <w:rPr>
          <w:rFonts w:hAnsi="仿宋"/>
          <w:sz w:val="24"/>
          <w:highlight w:val="none"/>
        </w:rPr>
        <w:t>的，提交符合法定有关资格要求的证明文件；</w:t>
      </w:r>
    </w:p>
    <w:p>
      <w:pPr>
        <w:rPr>
          <w:rFonts w:hAnsi="仿宋"/>
          <w:sz w:val="24"/>
          <w:highlight w:val="none"/>
        </w:rPr>
      </w:pPr>
      <w:r>
        <w:rPr>
          <w:rFonts w:hint="eastAsia" w:hAnsi="仿宋"/>
          <w:sz w:val="24"/>
          <w:highlight w:val="none"/>
        </w:rPr>
        <w:t>（</w:t>
      </w:r>
      <w:r>
        <w:rPr>
          <w:rFonts w:hAnsi="仿宋"/>
          <w:sz w:val="24"/>
          <w:highlight w:val="none"/>
        </w:rPr>
        <w:t>2）属特定分包人或者供应商的，提交证明其与该项目</w:t>
      </w:r>
      <w:r>
        <w:rPr>
          <w:rFonts w:hint="eastAsia" w:hAnsi="仿宋"/>
          <w:sz w:val="24"/>
          <w:highlight w:val="none"/>
          <w:lang w:eastAsia="zh-CN"/>
        </w:rPr>
        <w:t>供应商</w:t>
      </w:r>
      <w:r>
        <w:rPr>
          <w:rFonts w:hAnsi="仿宋"/>
          <w:sz w:val="24"/>
          <w:highlight w:val="none"/>
        </w:rPr>
        <w:t>绑定投标的附条件生效协议以及能证明其能履行该协议项下的合同义务的能力的证明文件。</w:t>
      </w:r>
      <w:r>
        <w:rPr>
          <w:rFonts w:hAnsi="仿宋"/>
          <w:sz w:val="24"/>
          <w:highlight w:val="none"/>
        </w:rPr>
        <w:tab/>
      </w:r>
    </w:p>
    <w:p>
      <w:pPr>
        <w:adjustRightInd w:val="0"/>
        <w:snapToGrid w:val="0"/>
        <w:spacing w:line="600" w:lineRule="exact"/>
        <w:ind w:firstLine="4672" w:firstLineChars="1947"/>
        <w:jc w:val="left"/>
        <w:rPr>
          <w:rFonts w:ascii="仿宋_GB2312" w:eastAsia="仿宋_GB2312" w:hAnsiTheme="majorEastAsia"/>
          <w:sz w:val="28"/>
          <w:szCs w:val="28"/>
          <w:highlight w:val="none"/>
        </w:rPr>
      </w:pPr>
      <w:r>
        <w:rPr>
          <w:rFonts w:hint="eastAsia" w:hAnsi="仿宋"/>
          <w:sz w:val="24"/>
          <w:highlight w:val="none"/>
        </w:rPr>
        <w:t>（</w:t>
      </w:r>
      <w:r>
        <w:rPr>
          <w:rFonts w:hAnsi="仿宋"/>
          <w:sz w:val="24"/>
          <w:highlight w:val="none"/>
        </w:rPr>
        <w:t>3）可证明与异议项目有利害关系的其他证明文件。</w:t>
      </w:r>
    </w:p>
    <w:p>
      <w:pPr>
        <w:adjustRightInd w:val="0"/>
        <w:snapToGrid w:val="0"/>
        <w:spacing w:line="600" w:lineRule="exact"/>
        <w:jc w:val="left"/>
        <w:rPr>
          <w:rFonts w:asciiTheme="majorEastAsia" w:hAnsiTheme="majorEastAsia" w:eastAsiaTheme="majorEastAsia"/>
          <w:b/>
          <w:sz w:val="28"/>
          <w:szCs w:val="28"/>
          <w:highlight w:val="none"/>
        </w:rPr>
      </w:pPr>
    </w:p>
    <w:p>
      <w:pPr>
        <w:adjustRightInd w:val="0"/>
        <w:snapToGrid w:val="0"/>
        <w:spacing w:line="600" w:lineRule="exact"/>
        <w:jc w:val="left"/>
        <w:rPr>
          <w:rFonts w:asciiTheme="majorEastAsia" w:hAnsiTheme="majorEastAsia" w:eastAsiaTheme="majorEastAsia"/>
          <w:b/>
          <w:sz w:val="28"/>
          <w:szCs w:val="28"/>
          <w:highlight w:val="none"/>
        </w:rPr>
      </w:pPr>
    </w:p>
    <w:p>
      <w:pPr>
        <w:adjustRightInd w:val="0"/>
        <w:snapToGrid w:val="0"/>
        <w:spacing w:line="600" w:lineRule="exact"/>
        <w:jc w:val="left"/>
        <w:rPr>
          <w:rFonts w:asciiTheme="majorEastAsia" w:hAnsiTheme="majorEastAsia" w:eastAsiaTheme="majorEastAsia"/>
          <w:b/>
          <w:sz w:val="28"/>
          <w:szCs w:val="28"/>
          <w:highlight w:val="none"/>
        </w:rPr>
      </w:pPr>
    </w:p>
    <w:p>
      <w:pPr>
        <w:adjustRightInd w:val="0"/>
        <w:snapToGrid w:val="0"/>
        <w:spacing w:line="600" w:lineRule="exact"/>
        <w:jc w:val="left"/>
        <w:rPr>
          <w:rFonts w:asciiTheme="majorEastAsia" w:hAnsiTheme="majorEastAsia" w:eastAsiaTheme="majorEastAsia"/>
          <w:b/>
          <w:sz w:val="28"/>
          <w:szCs w:val="28"/>
          <w:highlight w:val="none"/>
        </w:rPr>
      </w:pPr>
    </w:p>
    <w:p>
      <w:pPr>
        <w:adjustRightInd w:val="0"/>
        <w:snapToGrid w:val="0"/>
        <w:spacing w:line="600" w:lineRule="exact"/>
        <w:jc w:val="left"/>
        <w:rPr>
          <w:rFonts w:asciiTheme="majorEastAsia" w:hAnsiTheme="majorEastAsia" w:eastAsiaTheme="majorEastAsia"/>
          <w:b/>
          <w:sz w:val="28"/>
          <w:szCs w:val="28"/>
          <w:highlight w:val="none"/>
        </w:rPr>
      </w:pPr>
    </w:p>
    <w:p>
      <w:pPr>
        <w:adjustRightInd w:val="0"/>
        <w:snapToGrid w:val="0"/>
        <w:spacing w:line="600" w:lineRule="exact"/>
        <w:jc w:val="left"/>
        <w:rPr>
          <w:rFonts w:asciiTheme="majorEastAsia" w:hAnsiTheme="majorEastAsia" w:eastAsiaTheme="majorEastAsia"/>
          <w:b/>
          <w:sz w:val="28"/>
          <w:szCs w:val="28"/>
          <w:highlight w:val="none"/>
        </w:rPr>
      </w:pPr>
    </w:p>
    <w:p>
      <w:pPr>
        <w:adjustRightInd w:val="0"/>
        <w:snapToGrid w:val="0"/>
        <w:spacing w:line="600" w:lineRule="exact"/>
        <w:ind w:firstLine="560" w:firstLineChars="200"/>
        <w:jc w:val="left"/>
        <w:rPr>
          <w:rFonts w:ascii="仿宋_GB2312" w:eastAsia="仿宋_GB2312"/>
          <w:sz w:val="28"/>
          <w:szCs w:val="28"/>
          <w:highlight w:val="none"/>
        </w:rPr>
      </w:pPr>
    </w:p>
    <w:p>
      <w:pPr>
        <w:pStyle w:val="2"/>
        <w:rPr>
          <w:rFonts w:ascii="仿宋_GB2312" w:eastAsia="仿宋_GB2312"/>
          <w:color w:val="auto"/>
          <w:sz w:val="28"/>
          <w:szCs w:val="28"/>
          <w:highlight w:val="none"/>
        </w:rPr>
      </w:pPr>
    </w:p>
    <w:p>
      <w:pPr>
        <w:pStyle w:val="2"/>
        <w:rPr>
          <w:rFonts w:ascii="仿宋_GB2312" w:eastAsia="仿宋_GB2312"/>
          <w:color w:val="auto"/>
          <w:sz w:val="28"/>
          <w:szCs w:val="28"/>
          <w:highlight w:val="none"/>
        </w:rPr>
      </w:pPr>
    </w:p>
    <w:p>
      <w:pPr>
        <w:pStyle w:val="2"/>
        <w:rPr>
          <w:rFonts w:ascii="仿宋_GB2312" w:eastAsia="仿宋_GB2312"/>
          <w:color w:val="auto"/>
          <w:sz w:val="28"/>
          <w:szCs w:val="28"/>
          <w:highlight w:val="none"/>
        </w:rPr>
      </w:pPr>
    </w:p>
    <w:p>
      <w:pPr>
        <w:pStyle w:val="2"/>
        <w:rPr>
          <w:rFonts w:ascii="仿宋_GB2312" w:eastAsia="仿宋_GB2312"/>
          <w:color w:val="auto"/>
          <w:sz w:val="28"/>
          <w:szCs w:val="28"/>
          <w:highlight w:val="none"/>
        </w:rPr>
      </w:pPr>
    </w:p>
    <w:p>
      <w:pPr>
        <w:pStyle w:val="2"/>
        <w:rPr>
          <w:rFonts w:ascii="仿宋_GB2312" w:eastAsia="仿宋_GB2312"/>
          <w:color w:val="auto"/>
          <w:sz w:val="28"/>
          <w:szCs w:val="28"/>
          <w:highlight w:val="none"/>
        </w:rPr>
      </w:pPr>
    </w:p>
    <w:p>
      <w:pPr>
        <w:pStyle w:val="2"/>
        <w:rPr>
          <w:rFonts w:ascii="仿宋_GB2312" w:eastAsia="仿宋_GB2312"/>
          <w:color w:val="auto"/>
          <w:sz w:val="28"/>
          <w:szCs w:val="28"/>
          <w:highlight w:val="none"/>
        </w:rPr>
      </w:pPr>
    </w:p>
    <w:p>
      <w:pPr>
        <w:adjustRightInd w:val="0"/>
        <w:snapToGrid w:val="0"/>
        <w:spacing w:line="600" w:lineRule="exact"/>
        <w:ind w:firstLine="560" w:firstLineChars="200"/>
        <w:jc w:val="left"/>
        <w:rPr>
          <w:rFonts w:ascii="仿宋_GB2312" w:eastAsia="仿宋_GB2312"/>
          <w:sz w:val="28"/>
          <w:szCs w:val="28"/>
          <w:highlight w:val="none"/>
        </w:rPr>
      </w:pPr>
    </w:p>
    <w:p>
      <w:pPr>
        <w:pStyle w:val="2"/>
      </w:pPr>
    </w:p>
    <w:p>
      <w:pPr>
        <w:pStyle w:val="5"/>
        <w:rPr>
          <w:rFonts w:asciiTheme="minorHAnsi" w:hAnsiTheme="minorHAnsi" w:cstheme="minorBidi"/>
          <w:kern w:val="44"/>
          <w:sz w:val="44"/>
          <w:szCs w:val="44"/>
          <w:highlight w:val="none"/>
        </w:rPr>
      </w:pPr>
      <w:bookmarkStart w:id="26" w:name="_Toc2867"/>
      <w:bookmarkStart w:id="27" w:name="_Toc21455"/>
      <w:r>
        <w:rPr>
          <w:rFonts w:asciiTheme="minorHAnsi" w:hAnsiTheme="minorHAnsi" w:cstheme="minorBidi"/>
          <w:kern w:val="44"/>
          <w:sz w:val="44"/>
          <w:szCs w:val="44"/>
          <w:highlight w:val="none"/>
        </w:rPr>
        <mc:AlternateContent>
          <mc:Choice Requires="wps">
            <w:drawing>
              <wp:anchor distT="0" distB="0" distL="114300" distR="114300" simplePos="0" relativeHeight="251659264" behindDoc="0" locked="0" layoutInCell="1" allowOverlap="1">
                <wp:simplePos x="0" y="0"/>
                <wp:positionH relativeFrom="column">
                  <wp:posOffset>2426970</wp:posOffset>
                </wp:positionH>
                <wp:positionV relativeFrom="paragraph">
                  <wp:posOffset>185420</wp:posOffset>
                </wp:positionV>
                <wp:extent cx="958850" cy="0"/>
                <wp:effectExtent l="9525" t="5715" r="12700" b="13335"/>
                <wp:wrapNone/>
                <wp:docPr id="12" name="AutoShape 3"/>
                <wp:cNvGraphicFramePr/>
                <a:graphic xmlns:a="http://schemas.openxmlformats.org/drawingml/2006/main">
                  <a:graphicData uri="http://schemas.microsoft.com/office/word/2010/wordprocessingShape">
                    <wps:wsp>
                      <wps:cNvCnPr>
                        <a:cxnSpLocks noChangeShapeType="1"/>
                      </wps:cNvCnPr>
                      <wps:spPr bwMode="auto">
                        <a:xfrm>
                          <a:off x="0" y="0"/>
                          <a:ext cx="958850" cy="0"/>
                        </a:xfrm>
                        <a:prstGeom prst="straightConnector1">
                          <a:avLst/>
                        </a:prstGeom>
                        <a:noFill/>
                        <a:ln w="9525">
                          <a:solidFill>
                            <a:srgbClr val="000000"/>
                          </a:solidFill>
                          <a:round/>
                        </a:ln>
                      </wps:spPr>
                      <wps:bodyPr/>
                    </wps:wsp>
                  </a:graphicData>
                </a:graphic>
              </wp:anchor>
            </w:drawing>
          </mc:Choice>
          <mc:Fallback>
            <w:pict>
              <v:shape id="AutoShape 3" o:spid="_x0000_s1026" o:spt="32" type="#_x0000_t32" style="position:absolute;left:0pt;margin-left:191.1pt;margin-top:14.6pt;height:0pt;width:75.5pt;z-index:251659264;mso-width-relative:page;mso-height-relative:page;" filled="f" stroked="t" coordsize="21600,21600" o:gfxdata="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">
                <v:fill on="f" focussize="0,0"/>
                <v:stroke color="#000000" joinstyle="round"/>
                <v:imagedata o:title=""/>
                <o:lock v:ext="edit" aspectratio="f"/>
              </v:shape>
            </w:pict>
          </mc:Fallback>
        </mc:AlternateContent>
      </w:r>
      <w:r>
        <w:rPr>
          <w:rFonts w:asciiTheme="minorHAnsi" w:hAnsiTheme="minorHAnsi" w:cstheme="minorBidi"/>
          <w:kern w:val="44"/>
          <w:sz w:val="44"/>
          <w:szCs w:val="44"/>
          <w:highlight w:val="none"/>
        </w:rPr>
        <mc:AlternateContent>
          <mc:Choice Requires="wps">
            <w:drawing>
              <wp:anchor distT="0" distB="0" distL="114300" distR="114300" simplePos="0" relativeHeight="251660288" behindDoc="0" locked="0" layoutInCell="1" allowOverlap="1">
                <wp:simplePos x="0" y="0"/>
                <wp:positionH relativeFrom="column">
                  <wp:posOffset>2420620</wp:posOffset>
                </wp:positionH>
                <wp:positionV relativeFrom="paragraph">
                  <wp:posOffset>662305</wp:posOffset>
                </wp:positionV>
                <wp:extent cx="958850" cy="0"/>
                <wp:effectExtent l="12065" t="7620" r="10160" b="11430"/>
                <wp:wrapNone/>
                <wp:docPr id="13" name="AutoShape 5"/>
                <wp:cNvGraphicFramePr/>
                <a:graphic xmlns:a="http://schemas.openxmlformats.org/drawingml/2006/main">
                  <a:graphicData uri="http://schemas.microsoft.com/office/word/2010/wordprocessingShape">
                    <wps:wsp>
                      <wps:cNvCnPr>
                        <a:cxnSpLocks noChangeShapeType="1"/>
                      </wps:cNvCnPr>
                      <wps:spPr bwMode="auto">
                        <a:xfrm>
                          <a:off x="0" y="0"/>
                          <a:ext cx="958850" cy="0"/>
                        </a:xfrm>
                        <a:prstGeom prst="straightConnector1">
                          <a:avLst/>
                        </a:prstGeom>
                        <a:noFill/>
                        <a:ln w="9525">
                          <a:solidFill>
                            <a:srgbClr val="000000"/>
                          </a:solidFill>
                          <a:round/>
                        </a:ln>
                      </wps:spPr>
                      <wps:bodyPr/>
                    </wps:wsp>
                  </a:graphicData>
                </a:graphic>
              </wp:anchor>
            </w:drawing>
          </mc:Choice>
          <mc:Fallback>
            <w:pict>
              <v:shape id="AutoShape 5" o:spid="_x0000_s1026" o:spt="32" type="#_x0000_t32" style="position:absolute;left:0pt;margin-left:190.6pt;margin-top:52.15pt;height:0pt;width:75.5pt;z-index:251660288;mso-width-relative:page;mso-height-relative:page;" filled="f" stroked="t" coordsize="21600,21600" o:gfxdata="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">
                <v:fill on="f" focussize="0,0"/>
                <v:stroke color="#000000" joinstyle="round"/>
                <v:imagedata o:title=""/>
                <o:lock v:ext="edit" aspectratio="f"/>
              </v:shape>
            </w:pict>
          </mc:Fallback>
        </mc:AlternateContent>
      </w:r>
      <w:r>
        <w:rPr>
          <w:rFonts w:hint="eastAsia" w:asciiTheme="minorHAnsi" w:hAnsiTheme="minorHAnsi" w:cstheme="minorBidi"/>
          <w:kern w:val="44"/>
          <w:sz w:val="44"/>
          <w:szCs w:val="44"/>
          <w:highlight w:val="none"/>
          <w:lang w:val="en-US" w:eastAsia="zh-CN"/>
        </w:rPr>
        <w:t xml:space="preserve"> </w:t>
      </w:r>
      <w:r>
        <w:rPr>
          <w:rFonts w:hint="eastAsia" w:asciiTheme="minorHAnsi" w:hAnsiTheme="minorHAnsi" w:cstheme="minorBidi"/>
          <w:kern w:val="44"/>
          <w:sz w:val="44"/>
          <w:szCs w:val="44"/>
          <w:highlight w:val="none"/>
        </w:rPr>
        <w:t>第三章</w:t>
      </w:r>
      <w:bookmarkEnd w:id="26"/>
      <w:bookmarkEnd w:id="27"/>
    </w:p>
    <w:p>
      <w:pPr>
        <w:pStyle w:val="39"/>
        <w:rPr>
          <w:highlight w:val="none"/>
        </w:rPr>
      </w:pPr>
    </w:p>
    <w:p>
      <w:pPr>
        <w:pStyle w:val="5"/>
        <w:rPr>
          <w:highlight w:val="none"/>
        </w:rPr>
      </w:pPr>
      <w:bookmarkStart w:id="28" w:name="_Toc7303"/>
      <w:bookmarkStart w:id="29" w:name="_Toc87616371"/>
      <w:bookmarkStart w:id="30" w:name="_Toc7040"/>
      <w:bookmarkStart w:id="31" w:name="_Toc88209934"/>
      <w:r>
        <w:rPr>
          <w:rFonts w:hint="eastAsia"/>
          <w:highlight w:val="none"/>
        </w:rPr>
        <w:t>采购方法</w:t>
      </w:r>
      <w:bookmarkEnd w:id="28"/>
      <w:bookmarkEnd w:id="29"/>
      <w:bookmarkEnd w:id="30"/>
      <w:bookmarkEnd w:id="31"/>
    </w:p>
    <w:p>
      <w:pPr>
        <w:adjustRightInd w:val="0"/>
        <w:snapToGrid w:val="0"/>
        <w:spacing w:before="156" w:beforeLines="50" w:after="156" w:afterLines="50" w:line="600" w:lineRule="exact"/>
        <w:jc w:val="center"/>
        <w:rPr>
          <w:rFonts w:ascii="方正小标宋简体" w:eastAsia="方正小标宋简体"/>
          <w:sz w:val="44"/>
          <w:szCs w:val="44"/>
          <w:highlight w:val="none"/>
        </w:rPr>
      </w:pPr>
    </w:p>
    <w:p>
      <w:pPr>
        <w:adjustRightInd w:val="0"/>
        <w:snapToGrid w:val="0"/>
        <w:spacing w:before="156" w:beforeLines="50" w:after="156" w:afterLines="50" w:line="600" w:lineRule="exact"/>
        <w:jc w:val="center"/>
        <w:rPr>
          <w:rFonts w:ascii="方正小标宋简体" w:eastAsia="方正小标宋简体"/>
          <w:sz w:val="44"/>
          <w:szCs w:val="44"/>
          <w:highlight w:val="none"/>
        </w:rPr>
      </w:pPr>
    </w:p>
    <w:p>
      <w:pPr>
        <w:adjustRightInd w:val="0"/>
        <w:snapToGrid w:val="0"/>
        <w:spacing w:before="156" w:beforeLines="50" w:after="156" w:afterLines="50" w:line="600" w:lineRule="exact"/>
        <w:jc w:val="center"/>
        <w:rPr>
          <w:rFonts w:ascii="方正小标宋简体" w:eastAsia="方正小标宋简体"/>
          <w:sz w:val="44"/>
          <w:szCs w:val="44"/>
          <w:highlight w:val="none"/>
        </w:rPr>
      </w:pPr>
    </w:p>
    <w:p>
      <w:pPr>
        <w:adjustRightInd w:val="0"/>
        <w:snapToGrid w:val="0"/>
        <w:spacing w:before="156" w:beforeLines="50" w:after="156" w:afterLines="50" w:line="600" w:lineRule="exact"/>
        <w:jc w:val="center"/>
        <w:rPr>
          <w:rFonts w:ascii="方正小标宋简体" w:eastAsia="方正小标宋简体"/>
          <w:sz w:val="44"/>
          <w:szCs w:val="44"/>
          <w:highlight w:val="none"/>
        </w:rPr>
      </w:pPr>
    </w:p>
    <w:p>
      <w:pPr>
        <w:adjustRightInd w:val="0"/>
        <w:snapToGrid w:val="0"/>
        <w:spacing w:before="156" w:beforeLines="50" w:after="156" w:afterLines="50" w:line="600" w:lineRule="exact"/>
        <w:jc w:val="center"/>
        <w:rPr>
          <w:rFonts w:ascii="方正小标宋简体" w:eastAsia="方正小标宋简体"/>
          <w:sz w:val="44"/>
          <w:szCs w:val="44"/>
          <w:highlight w:val="none"/>
        </w:rPr>
      </w:pPr>
    </w:p>
    <w:p>
      <w:pPr>
        <w:pStyle w:val="2"/>
        <w:rPr>
          <w:rFonts w:ascii="方正小标宋简体" w:eastAsia="方正小标宋简体"/>
          <w:color w:val="auto"/>
          <w:sz w:val="44"/>
          <w:szCs w:val="44"/>
          <w:highlight w:val="none"/>
        </w:rPr>
      </w:pPr>
    </w:p>
    <w:p>
      <w:pPr>
        <w:pStyle w:val="2"/>
        <w:ind w:firstLine="0"/>
        <w:rPr>
          <w:rFonts w:ascii="方正小标宋简体" w:eastAsia="方正小标宋简体"/>
          <w:color w:val="auto"/>
          <w:sz w:val="44"/>
          <w:szCs w:val="44"/>
          <w:highlight w:val="none"/>
        </w:rPr>
      </w:pPr>
    </w:p>
    <w:p>
      <w:pPr>
        <w:pStyle w:val="2"/>
        <w:ind w:firstLine="0"/>
        <w:rPr>
          <w:rFonts w:ascii="方正小标宋简体" w:eastAsia="方正小标宋简体"/>
          <w:color w:val="auto"/>
          <w:sz w:val="44"/>
          <w:szCs w:val="44"/>
          <w:highlight w:val="none"/>
        </w:rPr>
      </w:pPr>
    </w:p>
    <w:p>
      <w:pPr>
        <w:pStyle w:val="2"/>
        <w:ind w:firstLine="0"/>
        <w:rPr>
          <w:rFonts w:ascii="方正小标宋简体" w:eastAsia="方正小标宋简体"/>
          <w:color w:val="auto"/>
          <w:sz w:val="44"/>
          <w:szCs w:val="44"/>
          <w:highlight w:val="none"/>
        </w:rPr>
      </w:pPr>
    </w:p>
    <w:p>
      <w:pPr>
        <w:pStyle w:val="2"/>
        <w:ind w:firstLine="0"/>
        <w:rPr>
          <w:rFonts w:ascii="方正小标宋简体" w:eastAsia="方正小标宋简体"/>
          <w:color w:val="auto"/>
          <w:sz w:val="44"/>
          <w:szCs w:val="44"/>
          <w:highlight w:val="none"/>
        </w:rPr>
      </w:pPr>
    </w:p>
    <w:p>
      <w:pPr>
        <w:pStyle w:val="2"/>
        <w:ind w:firstLine="0"/>
        <w:rPr>
          <w:rFonts w:ascii="方正小标宋简体" w:eastAsia="方正小标宋简体"/>
          <w:color w:val="auto"/>
          <w:sz w:val="44"/>
          <w:szCs w:val="44"/>
          <w:highlight w:val="none"/>
        </w:rPr>
      </w:pPr>
    </w:p>
    <w:p>
      <w:pPr>
        <w:pStyle w:val="5"/>
        <w:rPr>
          <w:highlight w:val="none"/>
        </w:rPr>
      </w:pPr>
      <w:bookmarkStart w:id="32" w:name="_Toc24895"/>
      <w:bookmarkStart w:id="33" w:name="_Toc3789"/>
      <w:r>
        <w:rPr>
          <w:rFonts w:hint="eastAsia"/>
          <w:highlight w:val="none"/>
        </w:rPr>
        <w:t>询比采购</w:t>
      </w:r>
      <w:bookmarkEnd w:id="32"/>
      <w:bookmarkEnd w:id="33"/>
    </w:p>
    <w:p>
      <w:pPr>
        <w:adjustRightInd w:val="0"/>
        <w:snapToGrid w:val="0"/>
        <w:spacing w:line="600" w:lineRule="exact"/>
        <w:jc w:val="left"/>
        <w:rPr>
          <w:rFonts w:asciiTheme="minorEastAsia" w:hAnsiTheme="minorEastAsia"/>
          <w:b/>
          <w:sz w:val="28"/>
          <w:szCs w:val="28"/>
          <w:highlight w:val="none"/>
        </w:rPr>
      </w:pPr>
      <w:r>
        <w:rPr>
          <w:rFonts w:hint="eastAsia" w:asciiTheme="minorEastAsia" w:hAnsiTheme="minorEastAsia"/>
          <w:b/>
          <w:sz w:val="28"/>
          <w:szCs w:val="28"/>
          <w:highlight w:val="none"/>
        </w:rPr>
        <w:t>询比</w:t>
      </w:r>
    </w:p>
    <w:tbl>
      <w:tblPr>
        <w:tblStyle w:val="25"/>
        <w:tblW w:w="8897" w:type="dxa"/>
        <w:tblInd w:w="0"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959"/>
        <w:gridCol w:w="7938"/>
      </w:tblGrid>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318" w:hRule="atLeast"/>
        </w:trPr>
        <w:tc>
          <w:tcPr>
            <w:tcW w:w="959" w:type="dxa"/>
            <w:tcBorders>
              <w:top w:val="single" w:color="auto" w:sz="4" w:space="0"/>
            </w:tcBorders>
            <w:vAlign w:val="center"/>
          </w:tcPr>
          <w:p>
            <w:pPr>
              <w:adjustRightInd w:val="0"/>
              <w:snapToGrid w:val="0"/>
              <w:jc w:val="left"/>
              <w:rPr>
                <w:rFonts w:ascii="仿宋_GB2312" w:eastAsia="仿宋_GB2312"/>
                <w:sz w:val="24"/>
                <w:szCs w:val="24"/>
                <w:highlight w:val="none"/>
              </w:rPr>
            </w:pPr>
            <w:r>
              <w:rPr>
                <w:rFonts w:hint="eastAsia" w:ascii="仿宋_GB2312" w:eastAsia="仿宋_GB2312"/>
                <w:sz w:val="24"/>
                <w:szCs w:val="24"/>
                <w:highlight w:val="none"/>
              </w:rPr>
              <w:t>1.采购准备</w:t>
            </w:r>
          </w:p>
        </w:tc>
        <w:tc>
          <w:tcPr>
            <w:tcW w:w="7938" w:type="dxa"/>
            <w:tcBorders>
              <w:top w:val="single" w:color="auto" w:sz="4" w:space="0"/>
            </w:tcBorders>
            <w:vAlign w:val="center"/>
          </w:tcPr>
          <w:p>
            <w:pPr>
              <w:adjustRightInd w:val="0"/>
              <w:snapToGrid w:val="0"/>
              <w:rPr>
                <w:rFonts w:ascii="仿宋_GB2312" w:eastAsia="仿宋_GB2312" w:hAnsiTheme="minorEastAsia"/>
                <w:sz w:val="24"/>
                <w:szCs w:val="24"/>
                <w:highlight w:val="none"/>
              </w:rPr>
            </w:pPr>
            <w:r>
              <w:rPr>
                <w:rFonts w:hint="eastAsia" w:ascii="仿宋_GB2312" w:eastAsia="仿宋_GB2312" w:hAnsiTheme="minorEastAsia"/>
                <w:sz w:val="24"/>
                <w:szCs w:val="24"/>
                <w:highlight w:val="none"/>
              </w:rPr>
              <w:t xml:space="preserve"> </w:t>
            </w:r>
            <w:r>
              <w:rPr>
                <w:rFonts w:hint="eastAsia" w:ascii="仿宋_GB2312" w:eastAsia="仿宋_GB2312" w:hAnsiTheme="minorEastAsia"/>
                <w:sz w:val="24"/>
                <w:szCs w:val="24"/>
                <w:highlight w:val="none"/>
                <w:u w:val="single"/>
              </w:rPr>
              <w:t xml:space="preserve"> </w:t>
            </w:r>
            <w:r>
              <w:rPr>
                <w:rFonts w:hint="eastAsia" w:ascii="仿宋_GB2312" w:eastAsia="仿宋_GB2312" w:hAnsiTheme="minorEastAsia"/>
                <w:sz w:val="24"/>
                <w:szCs w:val="24"/>
                <w:highlight w:val="none"/>
              </w:rPr>
              <w:t>1.1 在采购文件约定的时间、地点，供应商应向采购人提交响应文件；响应文件按照采购文件第二章供应商须知2.9的要求密封，按照2.10的规定提交</w:t>
            </w:r>
          </w:p>
          <w:p>
            <w:pPr>
              <w:adjustRightInd w:val="0"/>
              <w:snapToGrid w:val="0"/>
              <w:ind w:left="480" w:hanging="480" w:hangingChars="200"/>
              <w:rPr>
                <w:rFonts w:ascii="仿宋_GB2312" w:eastAsia="仿宋_GB2312" w:hAnsiTheme="minorEastAsia"/>
                <w:sz w:val="24"/>
                <w:szCs w:val="24"/>
                <w:highlight w:val="none"/>
              </w:rPr>
            </w:pPr>
            <w:r>
              <w:rPr>
                <w:rFonts w:hint="eastAsia" w:ascii="仿宋_GB2312" w:eastAsia="仿宋_GB2312" w:hAnsiTheme="minorEastAsia"/>
                <w:sz w:val="24"/>
                <w:szCs w:val="24"/>
                <w:highlight w:val="none"/>
              </w:rPr>
              <w:t>1.2 资格审查执行第二章供应商须知1.对供应商的资格要求</w:t>
            </w:r>
          </w:p>
          <w:p>
            <w:pPr>
              <w:adjustRightInd w:val="0"/>
              <w:snapToGrid w:val="0"/>
              <w:ind w:left="480" w:hanging="480" w:hangingChars="200"/>
              <w:rPr>
                <w:rFonts w:ascii="仿宋_GB2312" w:eastAsia="仿宋_GB2312"/>
                <w:sz w:val="24"/>
                <w:szCs w:val="24"/>
                <w:highlight w:val="none"/>
              </w:rPr>
            </w:pPr>
            <w:r>
              <w:rPr>
                <w:rFonts w:hint="eastAsia" w:ascii="仿宋_GB2312" w:eastAsia="仿宋_GB2312" w:hAnsiTheme="minorEastAsia"/>
                <w:sz w:val="24"/>
                <w:szCs w:val="24"/>
                <w:highlight w:val="none"/>
              </w:rPr>
              <w:t>1.3 响应文件提交截止后，递交响应文件供应商不足3家的或有效响应文件供应商不足两家，应分析原因并重新发出采购公告（邀请书）或采取其他采购方式。</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511" w:hRule="atLeast"/>
        </w:trPr>
        <w:tc>
          <w:tcPr>
            <w:tcW w:w="959" w:type="dxa"/>
            <w:tcBorders>
              <w:bottom w:val="single" w:color="auto" w:sz="4" w:space="0"/>
            </w:tcBorders>
            <w:vAlign w:val="center"/>
          </w:tcPr>
          <w:p>
            <w:pPr>
              <w:adjustRightInd w:val="0"/>
              <w:snapToGrid w:val="0"/>
              <w:jc w:val="left"/>
              <w:rPr>
                <w:rFonts w:ascii="仿宋_GB2312" w:eastAsia="仿宋_GB2312"/>
                <w:sz w:val="24"/>
                <w:szCs w:val="24"/>
                <w:highlight w:val="none"/>
              </w:rPr>
            </w:pPr>
            <w:r>
              <w:rPr>
                <w:rFonts w:hint="eastAsia" w:ascii="仿宋_GB2312" w:eastAsia="仿宋_GB2312"/>
                <w:sz w:val="24"/>
                <w:szCs w:val="24"/>
                <w:highlight w:val="none"/>
              </w:rPr>
              <w:t>2.询比规则</w:t>
            </w:r>
          </w:p>
        </w:tc>
        <w:tc>
          <w:tcPr>
            <w:tcW w:w="7938" w:type="dxa"/>
            <w:tcBorders>
              <w:bottom w:val="single" w:color="auto" w:sz="4" w:space="0"/>
            </w:tcBorders>
            <w:vAlign w:val="center"/>
          </w:tcPr>
          <w:p>
            <w:pPr>
              <w:adjustRightInd w:val="0"/>
              <w:snapToGrid w:val="0"/>
              <w:ind w:left="458" w:hanging="458" w:hangingChars="191"/>
              <w:rPr>
                <w:rFonts w:ascii="仿宋_GB2312" w:eastAsia="仿宋_GB2312"/>
                <w:sz w:val="24"/>
                <w:szCs w:val="24"/>
                <w:highlight w:val="none"/>
              </w:rPr>
            </w:pPr>
            <w:r>
              <w:rPr>
                <w:rFonts w:hint="eastAsia" w:ascii="仿宋_GB2312" w:eastAsia="仿宋_GB2312" w:hAnsiTheme="minorEastAsia"/>
                <w:sz w:val="24"/>
                <w:szCs w:val="24"/>
                <w:highlight w:val="none"/>
              </w:rPr>
              <w:t>2.1 报价应包括国家规定的增值税税金，增值税税金按一般计税方法计算。报价范围包括</w:t>
            </w:r>
            <w:r>
              <w:rPr>
                <w:rFonts w:hint="eastAsia" w:ascii="仿宋_GB2312" w:eastAsia="仿宋_GB2312" w:hAnsiTheme="minorEastAsia"/>
                <w:sz w:val="24"/>
                <w:szCs w:val="24"/>
                <w:highlight w:val="none"/>
                <w:u w:val="single"/>
              </w:rPr>
              <w:t>本项目所有采购内容和范围。</w:t>
            </w:r>
            <w:r>
              <w:rPr>
                <w:rFonts w:hint="eastAsia" w:ascii="仿宋_GB2312" w:eastAsia="仿宋_GB2312"/>
                <w:sz w:val="24"/>
                <w:szCs w:val="24"/>
                <w:highlight w:val="none"/>
              </w:rPr>
              <w:t xml:space="preserve"> </w:t>
            </w:r>
          </w:p>
          <w:p>
            <w:pPr>
              <w:adjustRightInd w:val="0"/>
              <w:snapToGrid w:val="0"/>
              <w:ind w:left="458" w:hanging="458" w:hangingChars="191"/>
              <w:rPr>
                <w:rFonts w:ascii="仿宋_GB2312" w:eastAsia="仿宋_GB2312"/>
                <w:sz w:val="24"/>
                <w:szCs w:val="24"/>
                <w:highlight w:val="none"/>
              </w:rPr>
            </w:pPr>
            <w:r>
              <w:rPr>
                <w:rFonts w:hint="eastAsia" w:ascii="仿宋_GB2312" w:eastAsia="仿宋_GB2312"/>
                <w:sz w:val="24"/>
                <w:szCs w:val="24"/>
                <w:highlight w:val="none"/>
              </w:rPr>
              <w:t xml:space="preserve">2.2 询比地址 </w:t>
            </w:r>
          </w:p>
          <w:p>
            <w:pPr>
              <w:adjustRightInd w:val="0"/>
              <w:snapToGrid w:val="0"/>
              <w:ind w:left="455" w:leftChars="217"/>
              <w:rPr>
                <w:rFonts w:ascii="仿宋_GB2312" w:eastAsia="仿宋_GB2312"/>
                <w:sz w:val="24"/>
                <w:szCs w:val="24"/>
                <w:highlight w:val="none"/>
                <w:u w:val="single"/>
              </w:rPr>
            </w:pPr>
            <w:r>
              <w:rPr>
                <w:rFonts w:hint="eastAsia" w:ascii="仿宋_GB2312" w:eastAsia="仿宋_GB2312" w:hAnsiTheme="minorEastAsia"/>
                <w:sz w:val="24"/>
                <w:szCs w:val="24"/>
                <w:highlight w:val="none"/>
                <w:u w:val="single"/>
              </w:rPr>
              <w:t>广州市天河区临江大道501号广州市净水有限公司</w:t>
            </w:r>
          </w:p>
          <w:p>
            <w:pPr>
              <w:adjustRightInd w:val="0"/>
              <w:snapToGrid w:val="0"/>
              <w:rPr>
                <w:rFonts w:ascii="仿宋_GB2312" w:eastAsia="仿宋_GB2312" w:hAnsiTheme="minorEastAsia"/>
                <w:sz w:val="24"/>
                <w:szCs w:val="24"/>
                <w:highlight w:val="none"/>
                <w:u w:val="single"/>
              </w:rPr>
            </w:pPr>
            <w:r>
              <w:rPr>
                <w:rFonts w:hint="eastAsia" w:ascii="仿宋_GB2312" w:eastAsia="仿宋_GB2312" w:hAnsiTheme="minorEastAsia"/>
                <w:sz w:val="24"/>
                <w:szCs w:val="24"/>
                <w:highlight w:val="none"/>
              </w:rPr>
              <w:t>2.3 询比开始时间（同响应文件截止时间）</w:t>
            </w:r>
          </w:p>
          <w:p>
            <w:pPr>
              <w:adjustRightInd w:val="0"/>
              <w:snapToGrid w:val="0"/>
              <w:ind w:left="480" w:hanging="480" w:hangingChars="200"/>
              <w:rPr>
                <w:rFonts w:ascii="仿宋_GB2312" w:eastAsia="仿宋_GB2312"/>
                <w:sz w:val="24"/>
                <w:szCs w:val="24"/>
                <w:highlight w:val="none"/>
              </w:rPr>
            </w:pPr>
            <w:r>
              <w:rPr>
                <w:rFonts w:hint="eastAsia" w:ascii="仿宋_GB2312" w:eastAsia="仿宋_GB2312"/>
                <w:sz w:val="24"/>
                <w:szCs w:val="24"/>
                <w:highlight w:val="none"/>
              </w:rPr>
              <w:t>2.4 供应商依据采购文件规定的时间和地点递交响应文件，供应商应一次报出不可更改的价格</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879" w:hRule="atLeast"/>
        </w:trPr>
        <w:tc>
          <w:tcPr>
            <w:tcW w:w="959" w:type="dxa"/>
            <w:tcBorders>
              <w:bottom w:val="single" w:color="auto" w:sz="4" w:space="0"/>
            </w:tcBorders>
            <w:vAlign w:val="center"/>
          </w:tcPr>
          <w:p>
            <w:pPr>
              <w:adjustRightInd w:val="0"/>
              <w:snapToGrid w:val="0"/>
              <w:jc w:val="left"/>
              <w:rPr>
                <w:rFonts w:ascii="仿宋_GB2312" w:eastAsia="仿宋_GB2312"/>
                <w:sz w:val="24"/>
                <w:szCs w:val="24"/>
                <w:highlight w:val="none"/>
              </w:rPr>
            </w:pPr>
            <w:r>
              <w:rPr>
                <w:rFonts w:hint="eastAsia" w:ascii="仿宋_GB2312" w:eastAsia="仿宋_GB2312"/>
                <w:sz w:val="24"/>
                <w:szCs w:val="24"/>
                <w:highlight w:val="none"/>
              </w:rPr>
              <w:t>3.成交规则</w:t>
            </w:r>
          </w:p>
        </w:tc>
        <w:tc>
          <w:tcPr>
            <w:tcW w:w="7938" w:type="dxa"/>
            <w:tcBorders>
              <w:bottom w:val="single" w:color="auto" w:sz="4" w:space="0"/>
            </w:tcBorders>
            <w:vAlign w:val="center"/>
          </w:tcPr>
          <w:p>
            <w:pPr>
              <w:adjustRightInd w:val="0"/>
              <w:snapToGrid w:val="0"/>
              <w:ind w:left="360" w:hanging="420" w:hangingChars="150"/>
              <w:rPr>
                <w:rFonts w:ascii="仿宋_GB2312" w:eastAsia="仿宋_GB2312" w:hAnsiTheme="minorEastAsia"/>
                <w:sz w:val="24"/>
                <w:szCs w:val="24"/>
                <w:highlight w:val="none"/>
              </w:rPr>
            </w:pPr>
            <w:r>
              <w:rPr>
                <w:rFonts w:hint="eastAsia" w:ascii="仿宋" w:hAnsi="仿宋" w:eastAsia="仿宋" w:cs="仿宋"/>
                <w:sz w:val="28"/>
                <w:szCs w:val="28"/>
                <w:highlight w:val="none"/>
                <w:lang w:eastAsia="zh-CN"/>
              </w:rPr>
              <w:t>☑</w:t>
            </w:r>
            <w:r>
              <w:rPr>
                <w:rFonts w:hint="eastAsia" w:ascii="仿宋_GB2312" w:eastAsia="仿宋_GB2312" w:hAnsiTheme="minorEastAsia"/>
                <w:sz w:val="24"/>
                <w:szCs w:val="24"/>
                <w:highlight w:val="none"/>
              </w:rPr>
              <w:t>采购人确定满足采购文件资格性、响应性要求，并且经评审的报价最低的为成交供应商</w:t>
            </w:r>
          </w:p>
          <w:p>
            <w:pPr>
              <w:adjustRightInd w:val="0"/>
              <w:snapToGrid w:val="0"/>
              <w:ind w:left="360" w:hanging="420" w:hangingChars="150"/>
              <w:rPr>
                <w:rFonts w:ascii="仿宋_GB2312" w:eastAsia="仿宋_GB2312" w:hAnsiTheme="minorEastAsia"/>
                <w:sz w:val="24"/>
                <w:szCs w:val="24"/>
                <w:highlight w:val="none"/>
              </w:rPr>
            </w:pPr>
            <w:r>
              <w:rPr>
                <w:rFonts w:hint="eastAsia" w:ascii="仿宋" w:hAnsi="仿宋" w:eastAsia="仿宋" w:cs="仿宋"/>
                <w:sz w:val="28"/>
                <w:szCs w:val="28"/>
                <w:highlight w:val="none"/>
              </w:rPr>
              <w:t>□</w:t>
            </w:r>
            <w:r>
              <w:rPr>
                <w:rFonts w:hint="eastAsia" w:ascii="仿宋_GB2312" w:eastAsia="仿宋_GB2312" w:hAnsiTheme="minorEastAsia"/>
                <w:sz w:val="24"/>
                <w:szCs w:val="24"/>
                <w:highlight w:val="none"/>
              </w:rPr>
              <w:t xml:space="preserve">评审小组按照采购文件确定的标准排序，采购人确定排名第一的供应商为成交供应商。 </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013" w:hRule="atLeast"/>
        </w:trPr>
        <w:tc>
          <w:tcPr>
            <w:tcW w:w="959" w:type="dxa"/>
            <w:tcBorders>
              <w:bottom w:val="single" w:color="auto" w:sz="4" w:space="0"/>
            </w:tcBorders>
            <w:vAlign w:val="center"/>
          </w:tcPr>
          <w:p>
            <w:pPr>
              <w:adjustRightInd w:val="0"/>
              <w:snapToGrid w:val="0"/>
              <w:jc w:val="left"/>
              <w:rPr>
                <w:rFonts w:ascii="仿宋_GB2312" w:eastAsia="仿宋_GB2312"/>
                <w:sz w:val="24"/>
                <w:szCs w:val="24"/>
                <w:highlight w:val="none"/>
              </w:rPr>
            </w:pPr>
            <w:r>
              <w:rPr>
                <w:rFonts w:hint="eastAsia" w:ascii="仿宋_GB2312" w:eastAsia="仿宋_GB2312"/>
                <w:sz w:val="24"/>
                <w:szCs w:val="24"/>
                <w:highlight w:val="none"/>
              </w:rPr>
              <w:t>4.成交候选人公示</w:t>
            </w:r>
          </w:p>
        </w:tc>
        <w:tc>
          <w:tcPr>
            <w:tcW w:w="7938" w:type="dxa"/>
            <w:tcBorders>
              <w:bottom w:val="single" w:color="auto" w:sz="4" w:space="0"/>
            </w:tcBorders>
            <w:vAlign w:val="center"/>
          </w:tcPr>
          <w:p>
            <w:pPr>
              <w:adjustRightInd w:val="0"/>
              <w:snapToGrid w:val="0"/>
              <w:rPr>
                <w:rFonts w:ascii="仿宋_GB2312" w:eastAsia="仿宋_GB2312" w:hAnsiTheme="minorEastAsia"/>
                <w:sz w:val="24"/>
                <w:szCs w:val="24"/>
                <w:highlight w:val="none"/>
              </w:rPr>
            </w:pPr>
            <w:r>
              <w:rPr>
                <w:rFonts w:hint="eastAsia" w:ascii="仿宋_GB2312" w:eastAsia="仿宋_GB2312" w:hAnsiTheme="minorEastAsia"/>
                <w:sz w:val="24"/>
                <w:szCs w:val="24"/>
                <w:highlight w:val="none"/>
              </w:rPr>
              <w:t>在评审小组提交评审报告3日内，在</w:t>
            </w:r>
            <w:r>
              <w:rPr>
                <w:rFonts w:hint="eastAsia" w:ascii="仿宋_GB2312" w:eastAsia="仿宋_GB2312" w:hAnsiTheme="minorEastAsia"/>
                <w:sz w:val="24"/>
                <w:szCs w:val="24"/>
                <w:highlight w:val="none"/>
                <w:u w:val="single"/>
              </w:rPr>
              <w:t>广州市净水有限公司门户网站</w:t>
            </w:r>
            <w:r>
              <w:rPr>
                <w:rFonts w:hint="eastAsia" w:ascii="仿宋_GB2312" w:eastAsia="仿宋_GB2312" w:hAnsiTheme="minorEastAsia"/>
                <w:sz w:val="24"/>
                <w:szCs w:val="24"/>
                <w:highlight w:val="none"/>
              </w:rPr>
              <w:t>公示成交候选人。</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204" w:hRule="atLeast"/>
        </w:trPr>
        <w:tc>
          <w:tcPr>
            <w:tcW w:w="959" w:type="dxa"/>
            <w:tcBorders>
              <w:top w:val="single" w:color="auto" w:sz="4" w:space="0"/>
              <w:bottom w:val="single" w:color="auto" w:sz="4" w:space="0"/>
            </w:tcBorders>
            <w:vAlign w:val="center"/>
          </w:tcPr>
          <w:p>
            <w:pPr>
              <w:adjustRightInd w:val="0"/>
              <w:snapToGrid w:val="0"/>
              <w:jc w:val="left"/>
              <w:rPr>
                <w:rFonts w:ascii="仿宋_GB2312" w:eastAsia="仿宋_GB2312"/>
                <w:sz w:val="24"/>
                <w:szCs w:val="24"/>
                <w:highlight w:val="none"/>
              </w:rPr>
            </w:pPr>
            <w:r>
              <w:rPr>
                <w:rFonts w:hint="eastAsia" w:ascii="仿宋_GB2312" w:eastAsia="仿宋_GB2312"/>
                <w:sz w:val="24"/>
                <w:szCs w:val="24"/>
                <w:highlight w:val="none"/>
              </w:rPr>
              <w:t>5.成交结果公告</w:t>
            </w:r>
          </w:p>
        </w:tc>
        <w:tc>
          <w:tcPr>
            <w:tcW w:w="7938" w:type="dxa"/>
            <w:tcBorders>
              <w:top w:val="single" w:color="auto" w:sz="4" w:space="0"/>
              <w:bottom w:val="single" w:color="auto" w:sz="4" w:space="0"/>
            </w:tcBorders>
            <w:vAlign w:val="center"/>
          </w:tcPr>
          <w:p>
            <w:pPr>
              <w:adjustRightInd w:val="0"/>
              <w:snapToGrid w:val="0"/>
              <w:rPr>
                <w:rFonts w:ascii="仿宋_GB2312" w:eastAsia="仿宋_GB2312" w:hAnsiTheme="minorEastAsia"/>
                <w:sz w:val="24"/>
                <w:szCs w:val="24"/>
                <w:highlight w:val="none"/>
              </w:rPr>
            </w:pPr>
            <w:r>
              <w:rPr>
                <w:rFonts w:hint="eastAsia" w:ascii="仿宋_GB2312" w:eastAsia="仿宋_GB2312"/>
                <w:sz w:val="24"/>
                <w:szCs w:val="24"/>
                <w:highlight w:val="none"/>
              </w:rPr>
              <w:t>成交候选人公示</w:t>
            </w:r>
            <w:r>
              <w:rPr>
                <w:rFonts w:hint="eastAsia" w:ascii="仿宋_GB2312" w:eastAsia="仿宋_GB2312" w:hAnsiTheme="minorEastAsia"/>
                <w:sz w:val="24"/>
                <w:szCs w:val="24"/>
                <w:highlight w:val="none"/>
              </w:rPr>
              <w:t>结束后。</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53" w:hRule="atLeast"/>
        </w:trPr>
        <w:tc>
          <w:tcPr>
            <w:tcW w:w="959" w:type="dxa"/>
            <w:tcBorders>
              <w:top w:val="single" w:color="auto" w:sz="4" w:space="0"/>
              <w:bottom w:val="single" w:color="auto" w:sz="4" w:space="0"/>
            </w:tcBorders>
            <w:vAlign w:val="center"/>
          </w:tcPr>
          <w:p>
            <w:pPr>
              <w:adjustRightInd w:val="0"/>
              <w:snapToGrid w:val="0"/>
              <w:jc w:val="left"/>
              <w:rPr>
                <w:rFonts w:ascii="仿宋_GB2312" w:eastAsia="仿宋_GB2312"/>
                <w:sz w:val="24"/>
                <w:szCs w:val="24"/>
                <w:highlight w:val="none"/>
              </w:rPr>
            </w:pPr>
            <w:r>
              <w:rPr>
                <w:rFonts w:hint="eastAsia" w:ascii="仿宋_GB2312" w:eastAsia="仿宋_GB2312"/>
                <w:sz w:val="24"/>
                <w:szCs w:val="24"/>
                <w:highlight w:val="none"/>
              </w:rPr>
              <w:t>6.成交通知书</w:t>
            </w:r>
          </w:p>
        </w:tc>
        <w:tc>
          <w:tcPr>
            <w:tcW w:w="7938" w:type="dxa"/>
            <w:tcBorders>
              <w:top w:val="single" w:color="auto" w:sz="4" w:space="0"/>
              <w:bottom w:val="single" w:color="auto" w:sz="4" w:space="0"/>
            </w:tcBorders>
            <w:vAlign w:val="center"/>
          </w:tcPr>
          <w:p>
            <w:pPr>
              <w:adjustRightInd w:val="0"/>
              <w:snapToGrid w:val="0"/>
              <w:ind w:left="1" w:firstLine="2"/>
              <w:jc w:val="left"/>
              <w:rPr>
                <w:rFonts w:ascii="仿宋_GB2312" w:eastAsia="仿宋_GB2312" w:hAnsiTheme="minorEastAsia"/>
                <w:sz w:val="24"/>
                <w:szCs w:val="24"/>
                <w:highlight w:val="none"/>
              </w:rPr>
            </w:pPr>
            <w:r>
              <w:rPr>
                <w:rFonts w:hint="eastAsia" w:ascii="仿宋_GB2312" w:eastAsia="仿宋_GB2312" w:hAnsiTheme="minorEastAsia"/>
                <w:sz w:val="24"/>
                <w:szCs w:val="24"/>
                <w:highlight w:val="none"/>
              </w:rPr>
              <w:t>采购人应在确定成交供应商后及时向其发出成交通知书。</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204" w:hRule="atLeast"/>
        </w:trPr>
        <w:tc>
          <w:tcPr>
            <w:tcW w:w="959" w:type="dxa"/>
            <w:tcBorders>
              <w:top w:val="single" w:color="auto" w:sz="4" w:space="0"/>
              <w:bottom w:val="single" w:color="auto" w:sz="4" w:space="0"/>
            </w:tcBorders>
            <w:vAlign w:val="center"/>
          </w:tcPr>
          <w:p>
            <w:pPr>
              <w:adjustRightInd w:val="0"/>
              <w:snapToGrid w:val="0"/>
              <w:jc w:val="left"/>
              <w:rPr>
                <w:rFonts w:ascii="仿宋_GB2312" w:eastAsia="仿宋_GB2312"/>
                <w:sz w:val="24"/>
                <w:szCs w:val="24"/>
                <w:highlight w:val="none"/>
              </w:rPr>
            </w:pPr>
            <w:r>
              <w:rPr>
                <w:rFonts w:hint="eastAsia" w:ascii="仿宋_GB2312" w:eastAsia="仿宋_GB2312"/>
                <w:sz w:val="24"/>
                <w:szCs w:val="24"/>
                <w:highlight w:val="none"/>
              </w:rPr>
              <w:t>7.签订采购合同</w:t>
            </w:r>
          </w:p>
        </w:tc>
        <w:tc>
          <w:tcPr>
            <w:tcW w:w="7938" w:type="dxa"/>
            <w:tcBorders>
              <w:top w:val="single" w:color="auto" w:sz="4" w:space="0"/>
              <w:bottom w:val="single" w:color="auto" w:sz="4" w:space="0"/>
            </w:tcBorders>
            <w:vAlign w:val="center"/>
          </w:tcPr>
          <w:p>
            <w:pPr>
              <w:adjustRightInd w:val="0"/>
              <w:snapToGrid w:val="0"/>
              <w:ind w:left="1" w:firstLine="2"/>
              <w:jc w:val="left"/>
              <w:rPr>
                <w:rFonts w:ascii="仿宋_GB2312" w:eastAsia="仿宋_GB2312" w:hAnsiTheme="minorEastAsia"/>
                <w:sz w:val="24"/>
                <w:szCs w:val="24"/>
                <w:highlight w:val="none"/>
              </w:rPr>
            </w:pPr>
            <w:r>
              <w:rPr>
                <w:rFonts w:hint="eastAsia" w:ascii="仿宋_GB2312" w:eastAsia="仿宋_GB2312" w:hAnsiTheme="minorEastAsia"/>
                <w:sz w:val="24"/>
                <w:szCs w:val="24"/>
                <w:highlight w:val="none"/>
              </w:rPr>
              <w:t>采购人在发出成交通知书后30日内同成交供应商签订书面采购合同.</w:t>
            </w:r>
          </w:p>
        </w:tc>
      </w:tr>
    </w:tbl>
    <w:p>
      <w:pPr>
        <w:adjustRightInd w:val="0"/>
        <w:snapToGrid w:val="0"/>
        <w:spacing w:line="600" w:lineRule="exact"/>
        <w:ind w:firstLine="560" w:firstLineChars="200"/>
        <w:jc w:val="left"/>
        <w:rPr>
          <w:rFonts w:ascii="仿宋_GB2312" w:eastAsia="仿宋_GB2312"/>
          <w:sz w:val="28"/>
          <w:szCs w:val="28"/>
          <w:highlight w:val="none"/>
        </w:rPr>
      </w:pPr>
    </w:p>
    <w:p>
      <w:pPr>
        <w:adjustRightInd w:val="0"/>
        <w:snapToGrid w:val="0"/>
        <w:spacing w:line="600" w:lineRule="exact"/>
        <w:ind w:firstLine="560" w:firstLineChars="200"/>
        <w:jc w:val="left"/>
        <w:rPr>
          <w:rFonts w:ascii="仿宋_GB2312" w:eastAsia="仿宋_GB2312"/>
          <w:sz w:val="28"/>
          <w:szCs w:val="28"/>
          <w:highlight w:val="none"/>
        </w:rPr>
      </w:pPr>
    </w:p>
    <w:p>
      <w:pPr>
        <w:adjustRightInd w:val="0"/>
        <w:snapToGrid w:val="0"/>
        <w:spacing w:line="600" w:lineRule="exact"/>
        <w:ind w:firstLine="560" w:firstLineChars="200"/>
        <w:jc w:val="left"/>
        <w:rPr>
          <w:rFonts w:ascii="仿宋_GB2312" w:eastAsia="仿宋_GB2312"/>
          <w:sz w:val="28"/>
          <w:szCs w:val="28"/>
          <w:highlight w:val="none"/>
        </w:rPr>
      </w:pPr>
    </w:p>
    <w:p>
      <w:pPr>
        <w:adjustRightInd w:val="0"/>
        <w:snapToGrid w:val="0"/>
        <w:spacing w:line="600" w:lineRule="exact"/>
        <w:ind w:firstLine="560" w:firstLineChars="200"/>
        <w:jc w:val="left"/>
        <w:rPr>
          <w:rFonts w:ascii="仿宋_GB2312" w:eastAsia="仿宋_GB2312"/>
          <w:sz w:val="28"/>
          <w:szCs w:val="28"/>
          <w:highlight w:val="none"/>
        </w:rPr>
      </w:pPr>
    </w:p>
    <w:p>
      <w:pPr>
        <w:adjustRightInd w:val="0"/>
        <w:snapToGrid w:val="0"/>
        <w:spacing w:line="600" w:lineRule="exact"/>
        <w:ind w:firstLine="560" w:firstLineChars="200"/>
        <w:jc w:val="left"/>
        <w:rPr>
          <w:rFonts w:ascii="仿宋_GB2312" w:eastAsia="仿宋_GB2312"/>
          <w:sz w:val="28"/>
          <w:szCs w:val="28"/>
          <w:highlight w:val="none"/>
        </w:rPr>
      </w:pPr>
    </w:p>
    <w:p>
      <w:pPr>
        <w:adjustRightInd w:val="0"/>
        <w:snapToGrid w:val="0"/>
        <w:spacing w:line="600" w:lineRule="exact"/>
        <w:ind w:firstLine="560" w:firstLineChars="200"/>
        <w:jc w:val="left"/>
        <w:rPr>
          <w:rFonts w:ascii="仿宋_GB2312" w:eastAsia="仿宋_GB2312"/>
          <w:sz w:val="28"/>
          <w:szCs w:val="28"/>
          <w:highlight w:val="none"/>
        </w:rPr>
      </w:pPr>
    </w:p>
    <w:p>
      <w:pPr>
        <w:pStyle w:val="4"/>
        <w:ind w:firstLine="3960" w:firstLineChars="900"/>
        <w:jc w:val="both"/>
        <w:rPr>
          <w:highlight w:val="none"/>
        </w:rPr>
      </w:pPr>
      <w:bookmarkStart w:id="34" w:name="_Toc19759"/>
      <w:bookmarkStart w:id="35" w:name="_Toc10930"/>
      <w:bookmarkStart w:id="36" w:name="_Toc4952"/>
      <w:bookmarkStart w:id="37" w:name="_Toc14870"/>
      <w:bookmarkStart w:id="38" w:name="_Toc3156"/>
      <w:bookmarkStart w:id="39" w:name="_Toc23581"/>
      <w:bookmarkStart w:id="40" w:name="_Toc7437"/>
      <w:bookmarkStart w:id="41" w:name="_Toc19050"/>
      <w:bookmarkStart w:id="42" w:name="_Toc14552"/>
      <w:bookmarkStart w:id="43" w:name="_Toc20594"/>
      <w:bookmarkStart w:id="44" w:name="_Toc7118"/>
      <w:r>
        <w:rPr>
          <w:highlight w:val="none"/>
        </w:rPr>
        <mc:AlternateContent>
          <mc:Choice Requires="wps">
            <w:drawing>
              <wp:anchor distT="0" distB="0" distL="114300" distR="114300" simplePos="0" relativeHeight="251662336" behindDoc="0" locked="0" layoutInCell="1" allowOverlap="1">
                <wp:simplePos x="0" y="0"/>
                <wp:positionH relativeFrom="column">
                  <wp:posOffset>2435225</wp:posOffset>
                </wp:positionH>
                <wp:positionV relativeFrom="paragraph">
                  <wp:posOffset>713105</wp:posOffset>
                </wp:positionV>
                <wp:extent cx="958850" cy="0"/>
                <wp:effectExtent l="9525" t="13970" r="12700" b="5080"/>
                <wp:wrapNone/>
                <wp:docPr id="11" name="AutoShape 7"/>
                <wp:cNvGraphicFramePr/>
                <a:graphic xmlns:a="http://schemas.openxmlformats.org/drawingml/2006/main">
                  <a:graphicData uri="http://schemas.microsoft.com/office/word/2010/wordprocessingShape">
                    <wps:wsp>
                      <wps:cNvCnPr>
                        <a:cxnSpLocks noChangeShapeType="1"/>
                      </wps:cNvCnPr>
                      <wps:spPr bwMode="auto">
                        <a:xfrm>
                          <a:off x="0" y="0"/>
                          <a:ext cx="958850" cy="0"/>
                        </a:xfrm>
                        <a:prstGeom prst="straightConnector1">
                          <a:avLst/>
                        </a:prstGeom>
                        <a:noFill/>
                        <a:ln w="9525">
                          <a:solidFill>
                            <a:srgbClr val="000000"/>
                          </a:solidFill>
                          <a:round/>
                        </a:ln>
                      </wps:spPr>
                      <wps:bodyPr/>
                    </wps:wsp>
                  </a:graphicData>
                </a:graphic>
              </wp:anchor>
            </w:drawing>
          </mc:Choice>
          <mc:Fallback>
            <w:pict>
              <v:shape id="AutoShape 7" o:spid="_x0000_s1026" o:spt="32" type="#_x0000_t32" style="position:absolute;left:0pt;margin-left:191.75pt;margin-top:56.15pt;height:0pt;width:75.5pt;z-index:251662336;mso-width-relative:page;mso-height-relative:page;" filled="f" stroked="t" coordsize="21600,21600" o:gfxdata="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">
                <v:fill on="f" focussize="0,0"/>
                <v:stroke color="#000000" joinstyle="round"/>
                <v:imagedata o:title=""/>
                <o:lock v:ext="edit" aspectratio="f"/>
              </v:shape>
            </w:pict>
          </mc:Fallback>
        </mc:AlternateContent>
      </w:r>
      <w:r>
        <w:rPr>
          <w:highlight w:val="none"/>
        </w:rPr>
        <mc:AlternateContent>
          <mc:Choice Requires="wps">
            <w:drawing>
              <wp:anchor distT="0" distB="0" distL="114300" distR="114300" simplePos="0" relativeHeight="251661312" behindDoc="0" locked="0" layoutInCell="1" allowOverlap="1">
                <wp:simplePos x="0" y="0"/>
                <wp:positionH relativeFrom="column">
                  <wp:posOffset>2420620</wp:posOffset>
                </wp:positionH>
                <wp:positionV relativeFrom="paragraph">
                  <wp:posOffset>277495</wp:posOffset>
                </wp:positionV>
                <wp:extent cx="958850" cy="0"/>
                <wp:effectExtent l="9525" t="12065" r="12700" b="6985"/>
                <wp:wrapNone/>
                <wp:docPr id="10" name="AutoShape 6"/>
                <wp:cNvGraphicFramePr/>
                <a:graphic xmlns:a="http://schemas.openxmlformats.org/drawingml/2006/main">
                  <a:graphicData uri="http://schemas.microsoft.com/office/word/2010/wordprocessingShape">
                    <wps:wsp>
                      <wps:cNvCnPr>
                        <a:cxnSpLocks noChangeShapeType="1"/>
                      </wps:cNvCnPr>
                      <wps:spPr bwMode="auto">
                        <a:xfrm>
                          <a:off x="0" y="0"/>
                          <a:ext cx="958850" cy="0"/>
                        </a:xfrm>
                        <a:prstGeom prst="straightConnector1">
                          <a:avLst/>
                        </a:prstGeom>
                        <a:noFill/>
                        <a:ln w="9525">
                          <a:solidFill>
                            <a:srgbClr val="000000"/>
                          </a:solidFill>
                          <a:round/>
                        </a:ln>
                      </wps:spPr>
                      <wps:bodyPr/>
                    </wps:wsp>
                  </a:graphicData>
                </a:graphic>
              </wp:anchor>
            </w:drawing>
          </mc:Choice>
          <mc:Fallback>
            <w:pict>
              <v:shape id="AutoShape 6" o:spid="_x0000_s1026" o:spt="32" type="#_x0000_t32" style="position:absolute;left:0pt;margin-left:190.6pt;margin-top:21.85pt;height:0pt;width:75.5pt;z-index:251661312;mso-width-relative:page;mso-height-relative:page;" filled="f" stroked="t" coordsize="21600,21600" o:gfxdata="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">
                <v:fill on="f" focussize="0,0"/>
                <v:stroke color="#000000" joinstyle="round"/>
                <v:imagedata o:title=""/>
                <o:lock v:ext="edit" aspectratio="f"/>
              </v:shape>
            </w:pict>
          </mc:Fallback>
        </mc:AlternateContent>
      </w:r>
      <w:r>
        <w:rPr>
          <w:rFonts w:hint="eastAsia"/>
          <w:highlight w:val="none"/>
        </w:rPr>
        <w:t>第四章</w:t>
      </w:r>
      <w:bookmarkEnd w:id="34"/>
      <w:bookmarkEnd w:id="35"/>
      <w:bookmarkEnd w:id="36"/>
      <w:bookmarkEnd w:id="37"/>
      <w:bookmarkEnd w:id="38"/>
      <w:bookmarkEnd w:id="39"/>
      <w:bookmarkEnd w:id="40"/>
      <w:bookmarkEnd w:id="41"/>
      <w:bookmarkEnd w:id="42"/>
      <w:bookmarkEnd w:id="43"/>
      <w:bookmarkEnd w:id="44"/>
    </w:p>
    <w:p>
      <w:pPr>
        <w:pStyle w:val="39"/>
        <w:rPr>
          <w:highlight w:val="none"/>
        </w:rPr>
      </w:pPr>
    </w:p>
    <w:p>
      <w:pPr>
        <w:pStyle w:val="4"/>
        <w:rPr>
          <w:highlight w:val="none"/>
        </w:rPr>
      </w:pPr>
      <w:bookmarkStart w:id="45" w:name="_Toc12177"/>
      <w:bookmarkStart w:id="46" w:name="_Toc30530"/>
      <w:bookmarkStart w:id="47" w:name="_Toc88209941"/>
      <w:bookmarkStart w:id="48" w:name="_Toc21079"/>
      <w:bookmarkStart w:id="49" w:name="_Toc22212"/>
      <w:bookmarkStart w:id="50" w:name="_Toc32607"/>
      <w:bookmarkStart w:id="51" w:name="_Toc87616378"/>
      <w:bookmarkStart w:id="52" w:name="_Toc29345"/>
      <w:bookmarkStart w:id="53" w:name="_Toc6308"/>
      <w:bookmarkStart w:id="54" w:name="_Toc7831"/>
      <w:bookmarkStart w:id="55" w:name="_Toc29484"/>
      <w:bookmarkStart w:id="56" w:name="_Toc13898"/>
      <w:bookmarkStart w:id="57" w:name="_Toc21840"/>
      <w:r>
        <w:rPr>
          <w:rFonts w:hint="eastAsia"/>
          <w:highlight w:val="none"/>
        </w:rPr>
        <w:t>评审办法</w:t>
      </w:r>
      <w:bookmarkEnd w:id="45"/>
      <w:bookmarkEnd w:id="46"/>
      <w:bookmarkEnd w:id="47"/>
      <w:bookmarkEnd w:id="48"/>
      <w:bookmarkEnd w:id="49"/>
      <w:bookmarkEnd w:id="50"/>
      <w:bookmarkEnd w:id="51"/>
      <w:bookmarkEnd w:id="52"/>
      <w:bookmarkEnd w:id="53"/>
      <w:bookmarkEnd w:id="54"/>
      <w:bookmarkEnd w:id="55"/>
      <w:bookmarkEnd w:id="56"/>
      <w:bookmarkEnd w:id="57"/>
    </w:p>
    <w:p>
      <w:pPr>
        <w:adjustRightInd w:val="0"/>
        <w:snapToGrid w:val="0"/>
        <w:spacing w:before="156" w:beforeLines="50" w:after="156" w:afterLines="50" w:line="600" w:lineRule="exact"/>
        <w:jc w:val="center"/>
        <w:rPr>
          <w:rFonts w:ascii="方正小标宋简体" w:eastAsia="方正小标宋简体"/>
          <w:sz w:val="44"/>
          <w:szCs w:val="44"/>
          <w:highlight w:val="none"/>
        </w:rPr>
      </w:pPr>
    </w:p>
    <w:p>
      <w:pPr>
        <w:adjustRightInd w:val="0"/>
        <w:snapToGrid w:val="0"/>
        <w:spacing w:before="156" w:beforeLines="50" w:after="156" w:afterLines="50" w:line="600" w:lineRule="exact"/>
        <w:jc w:val="center"/>
        <w:rPr>
          <w:rFonts w:ascii="方正小标宋简体" w:eastAsia="方正小标宋简体"/>
          <w:sz w:val="44"/>
          <w:szCs w:val="44"/>
          <w:highlight w:val="none"/>
        </w:rPr>
      </w:pPr>
    </w:p>
    <w:p>
      <w:pPr>
        <w:adjustRightInd w:val="0"/>
        <w:snapToGrid w:val="0"/>
        <w:spacing w:before="156" w:beforeLines="50" w:after="156" w:afterLines="50" w:line="600" w:lineRule="exact"/>
        <w:jc w:val="center"/>
        <w:rPr>
          <w:rFonts w:ascii="方正小标宋简体" w:eastAsia="方正小标宋简体"/>
          <w:sz w:val="44"/>
          <w:szCs w:val="44"/>
          <w:highlight w:val="none"/>
        </w:rPr>
      </w:pPr>
    </w:p>
    <w:p>
      <w:pPr>
        <w:adjustRightInd w:val="0"/>
        <w:snapToGrid w:val="0"/>
        <w:spacing w:before="156" w:beforeLines="50" w:after="156" w:afterLines="50" w:line="600" w:lineRule="exact"/>
        <w:jc w:val="center"/>
        <w:rPr>
          <w:rFonts w:ascii="方正小标宋简体" w:eastAsia="方正小标宋简体"/>
          <w:sz w:val="44"/>
          <w:szCs w:val="44"/>
          <w:highlight w:val="none"/>
        </w:rPr>
      </w:pPr>
    </w:p>
    <w:p>
      <w:pPr>
        <w:adjustRightInd w:val="0"/>
        <w:snapToGrid w:val="0"/>
        <w:spacing w:before="156" w:beforeLines="50" w:after="156" w:afterLines="50" w:line="600" w:lineRule="exact"/>
        <w:jc w:val="center"/>
        <w:rPr>
          <w:rFonts w:ascii="方正小标宋简体" w:eastAsia="方正小标宋简体"/>
          <w:sz w:val="44"/>
          <w:szCs w:val="44"/>
          <w:highlight w:val="none"/>
        </w:rPr>
      </w:pPr>
    </w:p>
    <w:p>
      <w:pPr>
        <w:adjustRightInd w:val="0"/>
        <w:snapToGrid w:val="0"/>
        <w:spacing w:before="156" w:beforeLines="50" w:after="156" w:afterLines="50" w:line="600" w:lineRule="exact"/>
        <w:jc w:val="center"/>
        <w:rPr>
          <w:rFonts w:ascii="方正小标宋简体" w:eastAsia="方正小标宋简体"/>
          <w:sz w:val="44"/>
          <w:szCs w:val="44"/>
          <w:highlight w:val="none"/>
        </w:rPr>
      </w:pPr>
    </w:p>
    <w:p>
      <w:pPr>
        <w:pStyle w:val="2"/>
        <w:rPr>
          <w:rFonts w:ascii="方正小标宋简体" w:eastAsia="方正小标宋简体"/>
          <w:color w:val="auto"/>
          <w:sz w:val="44"/>
          <w:szCs w:val="44"/>
          <w:highlight w:val="none"/>
        </w:rPr>
      </w:pPr>
    </w:p>
    <w:p>
      <w:pPr>
        <w:pStyle w:val="2"/>
        <w:ind w:firstLine="0"/>
        <w:rPr>
          <w:rFonts w:ascii="方正小标宋简体" w:eastAsia="方正小标宋简体"/>
          <w:color w:val="auto"/>
          <w:sz w:val="44"/>
          <w:szCs w:val="44"/>
          <w:highlight w:val="none"/>
        </w:rPr>
      </w:pPr>
    </w:p>
    <w:p>
      <w:pPr>
        <w:pStyle w:val="2"/>
        <w:ind w:firstLine="0"/>
        <w:rPr>
          <w:rFonts w:ascii="方正小标宋简体" w:eastAsia="方正小标宋简体"/>
          <w:color w:val="auto"/>
          <w:sz w:val="44"/>
          <w:szCs w:val="44"/>
          <w:highlight w:val="none"/>
        </w:rPr>
      </w:pPr>
    </w:p>
    <w:p>
      <w:pPr>
        <w:pStyle w:val="2"/>
        <w:ind w:firstLine="0"/>
        <w:rPr>
          <w:rFonts w:ascii="方正小标宋简体" w:eastAsia="方正小标宋简体"/>
          <w:color w:val="auto"/>
          <w:sz w:val="44"/>
          <w:szCs w:val="44"/>
          <w:highlight w:val="none"/>
        </w:rPr>
      </w:pPr>
    </w:p>
    <w:p>
      <w:pPr>
        <w:pStyle w:val="2"/>
        <w:ind w:firstLine="0"/>
        <w:rPr>
          <w:rFonts w:ascii="方正小标宋简体" w:eastAsia="方正小标宋简体"/>
          <w:color w:val="auto"/>
          <w:sz w:val="44"/>
          <w:szCs w:val="44"/>
          <w:highlight w:val="none"/>
        </w:rPr>
      </w:pPr>
    </w:p>
    <w:p>
      <w:pPr>
        <w:pStyle w:val="5"/>
        <w:rPr>
          <w:highlight w:val="none"/>
        </w:rPr>
      </w:pPr>
      <w:bookmarkStart w:id="58" w:name="_Toc23033"/>
      <w:bookmarkStart w:id="59" w:name="_Toc26826"/>
      <w:r>
        <w:rPr>
          <w:rFonts w:hint="eastAsia" w:ascii="仿宋" w:hAnsi="仿宋" w:eastAsia="仿宋" w:cs="仿宋"/>
          <w:sz w:val="28"/>
          <w:szCs w:val="28"/>
          <w:highlight w:val="none"/>
          <w:lang w:eastAsia="zh-CN"/>
        </w:rPr>
        <w:t>☑</w:t>
      </w:r>
      <w:r>
        <w:rPr>
          <w:rFonts w:hint="eastAsia"/>
          <w:highlight w:val="none"/>
        </w:rPr>
        <w:t>经评审的最低价法</w:t>
      </w:r>
      <w:bookmarkEnd w:id="58"/>
      <w:bookmarkEnd w:id="59"/>
    </w:p>
    <w:p>
      <w:pPr>
        <w:adjustRightInd w:val="0"/>
        <w:snapToGrid w:val="0"/>
        <w:spacing w:line="600" w:lineRule="exact"/>
        <w:jc w:val="left"/>
        <w:rPr>
          <w:rFonts w:asciiTheme="minorEastAsia" w:hAnsiTheme="minorEastAsia"/>
          <w:b/>
          <w:sz w:val="28"/>
          <w:szCs w:val="28"/>
          <w:highlight w:val="none"/>
        </w:rPr>
      </w:pPr>
      <w:r>
        <w:rPr>
          <w:rFonts w:hint="eastAsia" w:asciiTheme="minorEastAsia" w:hAnsiTheme="minorEastAsia"/>
          <w:b/>
          <w:sz w:val="28"/>
          <w:szCs w:val="28"/>
          <w:highlight w:val="none"/>
        </w:rPr>
        <w:t>1.评审方法</w:t>
      </w:r>
    </w:p>
    <w:p>
      <w:pPr>
        <w:adjustRightInd w:val="0"/>
        <w:snapToGrid w:val="0"/>
        <w:spacing w:line="600" w:lineRule="exact"/>
        <w:ind w:firstLine="555"/>
        <w:jc w:val="left"/>
        <w:rPr>
          <w:rFonts w:ascii="仿宋_GB2312" w:eastAsia="仿宋_GB2312" w:hAnsiTheme="minorEastAsia"/>
          <w:sz w:val="28"/>
          <w:szCs w:val="28"/>
          <w:highlight w:val="none"/>
        </w:rPr>
      </w:pPr>
      <w:r>
        <w:rPr>
          <w:rFonts w:hint="eastAsia" w:ascii="仿宋_GB2312" w:eastAsia="仿宋_GB2312" w:hAnsiTheme="minorEastAsia"/>
          <w:sz w:val="28"/>
          <w:szCs w:val="28"/>
          <w:highlight w:val="none"/>
        </w:rPr>
        <w:t>供应商的报价应当符合采购文件规定的技术要求和标准，但评审小组无须对响应文件的技术部分进行价格评审。</w:t>
      </w:r>
    </w:p>
    <w:p>
      <w:pPr>
        <w:adjustRightInd w:val="0"/>
        <w:snapToGrid w:val="0"/>
        <w:spacing w:line="600" w:lineRule="exact"/>
        <w:ind w:firstLine="555"/>
        <w:jc w:val="left"/>
        <w:rPr>
          <w:rFonts w:ascii="仿宋_GB2312" w:eastAsia="仿宋_GB2312" w:hAnsiTheme="minorEastAsia"/>
          <w:sz w:val="28"/>
          <w:szCs w:val="28"/>
          <w:highlight w:val="none"/>
        </w:rPr>
      </w:pPr>
      <w:r>
        <w:rPr>
          <w:rFonts w:hint="eastAsia" w:ascii="仿宋_GB2312" w:eastAsia="仿宋_GB2312" w:hAnsiTheme="minorEastAsia"/>
          <w:sz w:val="28"/>
          <w:szCs w:val="28"/>
          <w:highlight w:val="none"/>
        </w:rPr>
        <w:t>除报价外，评审还应考虑的商务因素一般有以下几种：</w:t>
      </w:r>
    </w:p>
    <w:p>
      <w:pPr>
        <w:adjustRightInd w:val="0"/>
        <w:snapToGrid w:val="0"/>
        <w:spacing w:line="600" w:lineRule="exact"/>
        <w:ind w:firstLine="420" w:firstLineChars="150"/>
        <w:jc w:val="left"/>
        <w:rPr>
          <w:rFonts w:ascii="仿宋_GB2312" w:eastAsia="仿宋_GB2312" w:hAnsiTheme="minorEastAsia"/>
          <w:sz w:val="28"/>
          <w:szCs w:val="28"/>
          <w:highlight w:val="none"/>
        </w:rPr>
      </w:pPr>
      <w:r>
        <w:rPr>
          <w:rFonts w:hint="eastAsia" w:ascii="仿宋_GB2312" w:eastAsia="仿宋_GB2312" w:hAnsiTheme="minorEastAsia"/>
          <w:sz w:val="28"/>
          <w:szCs w:val="28"/>
          <w:highlight w:val="none"/>
        </w:rPr>
        <w:t>（1）运输费用及保险费。（如有）</w:t>
      </w:r>
    </w:p>
    <w:p>
      <w:pPr>
        <w:adjustRightInd w:val="0"/>
        <w:snapToGrid w:val="0"/>
        <w:spacing w:line="600" w:lineRule="exact"/>
        <w:jc w:val="left"/>
        <w:rPr>
          <w:rFonts w:ascii="仿宋_GB2312" w:eastAsia="仿宋_GB2312" w:hAnsiTheme="minorEastAsia"/>
          <w:sz w:val="28"/>
          <w:szCs w:val="28"/>
          <w:highlight w:val="none"/>
        </w:rPr>
      </w:pPr>
      <w:r>
        <w:rPr>
          <w:rFonts w:hint="eastAsia" w:ascii="仿宋_GB2312" w:eastAsia="仿宋_GB2312" w:hAnsiTheme="minorEastAsia"/>
          <w:sz w:val="28"/>
          <w:szCs w:val="28"/>
          <w:highlight w:val="none"/>
        </w:rPr>
        <w:t xml:space="preserve">   （2）工期、交货期或服务期限。</w:t>
      </w:r>
    </w:p>
    <w:p>
      <w:pPr>
        <w:adjustRightInd w:val="0"/>
        <w:snapToGrid w:val="0"/>
        <w:spacing w:line="600" w:lineRule="exact"/>
        <w:ind w:firstLine="420" w:firstLineChars="150"/>
        <w:jc w:val="left"/>
        <w:rPr>
          <w:rFonts w:ascii="仿宋_GB2312" w:eastAsia="仿宋_GB2312" w:hAnsiTheme="minorEastAsia"/>
          <w:sz w:val="28"/>
          <w:szCs w:val="28"/>
          <w:highlight w:val="none"/>
        </w:rPr>
      </w:pPr>
      <w:r>
        <w:rPr>
          <w:rFonts w:hint="eastAsia" w:ascii="仿宋_GB2312" w:eastAsia="仿宋_GB2312" w:hAnsiTheme="minorEastAsia"/>
          <w:sz w:val="28"/>
          <w:szCs w:val="28"/>
          <w:highlight w:val="none"/>
        </w:rPr>
        <w:t>（3）支付条件。</w:t>
      </w:r>
    </w:p>
    <w:p>
      <w:pPr>
        <w:adjustRightInd w:val="0"/>
        <w:snapToGrid w:val="0"/>
        <w:spacing w:line="600" w:lineRule="exact"/>
        <w:ind w:firstLine="420" w:firstLineChars="150"/>
        <w:jc w:val="left"/>
        <w:rPr>
          <w:rFonts w:ascii="仿宋_GB2312" w:eastAsia="仿宋_GB2312" w:hAnsiTheme="minorEastAsia"/>
          <w:sz w:val="28"/>
          <w:szCs w:val="28"/>
          <w:highlight w:val="none"/>
        </w:rPr>
      </w:pPr>
      <w:r>
        <w:rPr>
          <w:rFonts w:hint="eastAsia" w:ascii="仿宋_GB2312" w:eastAsia="仿宋_GB2312" w:hAnsiTheme="minorEastAsia"/>
          <w:sz w:val="28"/>
          <w:szCs w:val="28"/>
          <w:highlight w:val="none"/>
        </w:rPr>
        <w:t>（4）备品备件以及售后服务（如有）。</w:t>
      </w:r>
    </w:p>
    <w:p>
      <w:pPr>
        <w:adjustRightInd w:val="0"/>
        <w:snapToGrid w:val="0"/>
        <w:spacing w:line="600" w:lineRule="exact"/>
        <w:ind w:firstLine="420" w:firstLineChars="150"/>
        <w:jc w:val="left"/>
        <w:rPr>
          <w:rFonts w:ascii="仿宋_GB2312" w:eastAsia="仿宋_GB2312" w:hAnsiTheme="minorEastAsia"/>
          <w:sz w:val="28"/>
          <w:szCs w:val="28"/>
          <w:highlight w:val="none"/>
        </w:rPr>
      </w:pPr>
      <w:r>
        <w:rPr>
          <w:rFonts w:hint="eastAsia" w:ascii="仿宋_GB2312" w:eastAsia="仿宋_GB2312" w:hAnsiTheme="minorEastAsia"/>
          <w:sz w:val="28"/>
          <w:szCs w:val="28"/>
          <w:highlight w:val="none"/>
        </w:rPr>
        <w:t>（5）价格调整因素。</w:t>
      </w:r>
    </w:p>
    <w:p>
      <w:pPr>
        <w:adjustRightInd w:val="0"/>
        <w:snapToGrid w:val="0"/>
        <w:spacing w:line="600" w:lineRule="exact"/>
        <w:ind w:firstLine="555"/>
        <w:jc w:val="left"/>
        <w:rPr>
          <w:rFonts w:ascii="仿宋_GB2312" w:eastAsia="仿宋_GB2312" w:hAnsiTheme="minorEastAsia"/>
          <w:sz w:val="28"/>
          <w:szCs w:val="28"/>
          <w:highlight w:val="none"/>
        </w:rPr>
      </w:pPr>
      <w:r>
        <w:rPr>
          <w:rFonts w:hint="eastAsia" w:ascii="仿宋_GB2312" w:eastAsia="仿宋_GB2312" w:hAnsiTheme="minorEastAsia"/>
          <w:sz w:val="28"/>
          <w:szCs w:val="28"/>
          <w:highlight w:val="none"/>
        </w:rPr>
        <w:t>经澄清确认后修正的最终报价应当认为是供应商的真实要约，可以作为合同签约价。</w:t>
      </w:r>
    </w:p>
    <w:p>
      <w:pPr>
        <w:adjustRightInd w:val="0"/>
        <w:snapToGrid w:val="0"/>
        <w:spacing w:line="600" w:lineRule="exact"/>
        <w:jc w:val="left"/>
        <w:rPr>
          <w:rFonts w:asciiTheme="minorEastAsia" w:hAnsiTheme="minorEastAsia"/>
          <w:b/>
          <w:sz w:val="28"/>
          <w:szCs w:val="28"/>
          <w:highlight w:val="none"/>
        </w:rPr>
      </w:pPr>
      <w:r>
        <w:rPr>
          <w:rFonts w:hint="eastAsia" w:asciiTheme="minorEastAsia" w:hAnsiTheme="minorEastAsia"/>
          <w:b/>
          <w:sz w:val="28"/>
          <w:szCs w:val="28"/>
          <w:highlight w:val="none"/>
        </w:rPr>
        <w:t>2.评审程序</w:t>
      </w:r>
    </w:p>
    <w:p>
      <w:pPr>
        <w:adjustRightInd w:val="0"/>
        <w:snapToGrid w:val="0"/>
        <w:spacing w:line="600" w:lineRule="exact"/>
        <w:ind w:firstLine="555"/>
        <w:jc w:val="left"/>
        <w:rPr>
          <w:rFonts w:ascii="仿宋_GB2312" w:eastAsia="仿宋_GB2312" w:hAnsiTheme="minorEastAsia"/>
          <w:sz w:val="28"/>
          <w:szCs w:val="28"/>
          <w:highlight w:val="none"/>
        </w:rPr>
      </w:pPr>
      <w:r>
        <w:rPr>
          <w:rFonts w:hint="eastAsia" w:ascii="仿宋_GB2312" w:eastAsia="仿宋_GB2312" w:hAnsiTheme="minorEastAsia"/>
          <w:sz w:val="28"/>
          <w:szCs w:val="28"/>
          <w:highlight w:val="none"/>
        </w:rPr>
        <w:t>2.1 初步评审</w:t>
      </w:r>
    </w:p>
    <w:p>
      <w:pPr>
        <w:adjustRightInd w:val="0"/>
        <w:snapToGrid w:val="0"/>
        <w:spacing w:line="600" w:lineRule="exact"/>
        <w:jc w:val="left"/>
        <w:rPr>
          <w:rFonts w:ascii="仿宋_GB2312" w:eastAsia="仿宋_GB2312" w:hAnsiTheme="minorEastAsia"/>
          <w:sz w:val="28"/>
          <w:szCs w:val="28"/>
          <w:highlight w:val="none"/>
        </w:rPr>
      </w:pPr>
      <w:r>
        <w:rPr>
          <w:rFonts w:ascii="仿宋_GB2312" w:eastAsia="仿宋_GB2312"/>
          <w:sz w:val="28"/>
          <w:szCs w:val="28"/>
          <w:highlight w:val="none"/>
        </w:rPr>
        <w:t>表</w:t>
      </w:r>
      <w:r>
        <w:rPr>
          <w:rFonts w:hint="eastAsia" w:ascii="仿宋_GB2312" w:eastAsia="仿宋_GB2312"/>
          <w:sz w:val="28"/>
          <w:szCs w:val="28"/>
          <w:highlight w:val="none"/>
        </w:rPr>
        <w:t>4-1                      初步评审标准</w:t>
      </w:r>
    </w:p>
    <w:tbl>
      <w:tblPr>
        <w:tblStyle w:val="25"/>
        <w:tblW w:w="0" w:type="auto"/>
        <w:tblInd w:w="0"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1356"/>
        <w:gridCol w:w="2127"/>
        <w:gridCol w:w="5528"/>
      </w:tblGrid>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80" w:hRule="atLeast"/>
          <w:tblHeader/>
        </w:trPr>
        <w:tc>
          <w:tcPr>
            <w:tcW w:w="1356"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sz w:val="28"/>
                <w:szCs w:val="28"/>
                <w:highlight w:val="none"/>
              </w:rPr>
            </w:pPr>
            <w:r>
              <w:rPr>
                <w:rFonts w:hint="eastAsia" w:ascii="仿宋_GB2312" w:eastAsia="仿宋_GB2312"/>
                <w:sz w:val="28"/>
                <w:szCs w:val="28"/>
                <w:highlight w:val="none"/>
              </w:rPr>
              <w:t>评审环节</w:t>
            </w:r>
          </w:p>
        </w:tc>
        <w:tc>
          <w:tcPr>
            <w:tcW w:w="2127"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sz w:val="28"/>
                <w:szCs w:val="28"/>
                <w:highlight w:val="none"/>
              </w:rPr>
            </w:pPr>
            <w:r>
              <w:rPr>
                <w:rFonts w:hint="eastAsia" w:ascii="仿宋_GB2312" w:eastAsia="仿宋_GB2312"/>
                <w:sz w:val="28"/>
                <w:szCs w:val="28"/>
                <w:highlight w:val="none"/>
              </w:rPr>
              <w:t>评审</w:t>
            </w:r>
            <w:r>
              <w:rPr>
                <w:rFonts w:ascii="仿宋_GB2312" w:eastAsia="仿宋_GB2312"/>
                <w:sz w:val="28"/>
                <w:szCs w:val="28"/>
                <w:highlight w:val="none"/>
              </w:rPr>
              <w:t>因素</w:t>
            </w:r>
          </w:p>
        </w:tc>
        <w:tc>
          <w:tcPr>
            <w:tcW w:w="5528"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sz w:val="28"/>
                <w:szCs w:val="28"/>
                <w:highlight w:val="none"/>
              </w:rPr>
            </w:pPr>
            <w:r>
              <w:rPr>
                <w:rFonts w:hint="eastAsia" w:ascii="仿宋_GB2312" w:eastAsia="仿宋_GB2312"/>
                <w:sz w:val="28"/>
                <w:szCs w:val="28"/>
                <w:highlight w:val="none"/>
              </w:rPr>
              <w:t>评审</w:t>
            </w:r>
            <w:r>
              <w:rPr>
                <w:rFonts w:ascii="仿宋_GB2312" w:eastAsia="仿宋_GB2312"/>
                <w:sz w:val="28"/>
                <w:szCs w:val="28"/>
                <w:highlight w:val="none"/>
              </w:rPr>
              <w:t>标准</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1356" w:type="dxa"/>
            <w:vMerge w:val="restart"/>
            <w:tcBorders>
              <w:top w:val="single" w:color="auto" w:sz="4" w:space="0"/>
            </w:tcBorders>
            <w:vAlign w:val="center"/>
          </w:tcPr>
          <w:p>
            <w:pPr>
              <w:adjustRightInd w:val="0"/>
              <w:snapToGrid w:val="0"/>
              <w:jc w:val="center"/>
              <w:rPr>
                <w:rFonts w:ascii="仿宋_GB2312" w:eastAsia="仿宋_GB2312"/>
                <w:sz w:val="24"/>
                <w:szCs w:val="24"/>
                <w:highlight w:val="none"/>
              </w:rPr>
            </w:pPr>
            <w:r>
              <w:rPr>
                <w:rFonts w:ascii="仿宋_GB2312" w:eastAsia="仿宋_GB2312"/>
                <w:sz w:val="24"/>
                <w:szCs w:val="24"/>
                <w:highlight w:val="none"/>
              </w:rPr>
              <w:t>形式评审</w:t>
            </w:r>
          </w:p>
        </w:tc>
        <w:tc>
          <w:tcPr>
            <w:tcW w:w="2127" w:type="dxa"/>
            <w:tcBorders>
              <w:top w:val="single" w:color="auto" w:sz="4" w:space="0"/>
            </w:tcBorders>
            <w:vAlign w:val="center"/>
          </w:tcPr>
          <w:p>
            <w:pPr>
              <w:adjustRightInd w:val="0"/>
              <w:snapToGrid w:val="0"/>
              <w:jc w:val="center"/>
              <w:rPr>
                <w:rFonts w:ascii="仿宋_GB2312" w:eastAsia="仿宋_GB2312"/>
                <w:sz w:val="24"/>
                <w:szCs w:val="24"/>
                <w:highlight w:val="none"/>
              </w:rPr>
            </w:pPr>
            <w:r>
              <w:rPr>
                <w:rFonts w:ascii="仿宋_GB2312" w:eastAsia="仿宋_GB2312"/>
                <w:sz w:val="24"/>
                <w:szCs w:val="24"/>
                <w:highlight w:val="none"/>
              </w:rPr>
              <w:t>响应函签字盖章</w:t>
            </w:r>
          </w:p>
        </w:tc>
        <w:tc>
          <w:tcPr>
            <w:tcW w:w="5528" w:type="dxa"/>
            <w:tcBorders>
              <w:top w:val="single" w:color="auto" w:sz="4" w:space="0"/>
              <w:bottom w:val="single" w:color="auto" w:sz="4" w:space="0"/>
            </w:tcBorders>
            <w:vAlign w:val="center"/>
          </w:tcPr>
          <w:p>
            <w:pPr>
              <w:adjustRightInd w:val="0"/>
              <w:snapToGrid w:val="0"/>
              <w:rPr>
                <w:rFonts w:ascii="仿宋_GB2312" w:eastAsia="仿宋_GB2312"/>
                <w:sz w:val="24"/>
                <w:szCs w:val="24"/>
                <w:highlight w:val="none"/>
              </w:rPr>
            </w:pPr>
            <w:r>
              <w:rPr>
                <w:rFonts w:ascii="仿宋_GB2312" w:eastAsia="仿宋_GB2312"/>
                <w:sz w:val="24"/>
                <w:szCs w:val="24"/>
                <w:highlight w:val="none"/>
              </w:rPr>
              <w:t>有响应函</w:t>
            </w:r>
            <w:r>
              <w:rPr>
                <w:rFonts w:hint="eastAsia" w:ascii="仿宋_GB2312" w:eastAsia="仿宋_GB2312"/>
                <w:sz w:val="24"/>
                <w:szCs w:val="24"/>
                <w:highlight w:val="none"/>
              </w:rPr>
              <w:t>，</w:t>
            </w:r>
            <w:r>
              <w:rPr>
                <w:rFonts w:ascii="仿宋_GB2312" w:eastAsia="仿宋_GB2312"/>
                <w:sz w:val="24"/>
                <w:szCs w:val="24"/>
                <w:highlight w:val="none"/>
              </w:rPr>
              <w:t>有法定代表人或其委托代理人签字并加盖单位章</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20" w:hRule="atLeast"/>
        </w:trPr>
        <w:tc>
          <w:tcPr>
            <w:tcW w:w="1356" w:type="dxa"/>
            <w:vMerge w:val="continue"/>
            <w:vAlign w:val="center"/>
          </w:tcPr>
          <w:p>
            <w:pPr>
              <w:adjustRightInd w:val="0"/>
              <w:snapToGrid w:val="0"/>
              <w:jc w:val="center"/>
              <w:rPr>
                <w:rFonts w:ascii="仿宋_GB2312" w:eastAsia="仿宋_GB2312"/>
                <w:sz w:val="24"/>
                <w:szCs w:val="24"/>
                <w:highlight w:val="none"/>
              </w:rPr>
            </w:pPr>
          </w:p>
        </w:tc>
        <w:tc>
          <w:tcPr>
            <w:tcW w:w="2127"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sz w:val="24"/>
                <w:szCs w:val="24"/>
                <w:highlight w:val="none"/>
              </w:rPr>
            </w:pPr>
            <w:r>
              <w:rPr>
                <w:rFonts w:ascii="仿宋_GB2312" w:eastAsia="仿宋_GB2312"/>
                <w:sz w:val="24"/>
                <w:szCs w:val="24"/>
                <w:highlight w:val="none"/>
              </w:rPr>
              <w:t>响应文件格式</w:t>
            </w:r>
          </w:p>
        </w:tc>
        <w:tc>
          <w:tcPr>
            <w:tcW w:w="5528" w:type="dxa"/>
            <w:tcBorders>
              <w:top w:val="single" w:color="auto" w:sz="4" w:space="0"/>
              <w:bottom w:val="single" w:color="auto" w:sz="4" w:space="0"/>
            </w:tcBorders>
            <w:vAlign w:val="center"/>
          </w:tcPr>
          <w:p>
            <w:pPr>
              <w:adjustRightInd w:val="0"/>
              <w:snapToGrid w:val="0"/>
              <w:spacing w:line="600" w:lineRule="exact"/>
              <w:rPr>
                <w:rFonts w:ascii="仿宋_GB2312" w:eastAsia="仿宋_GB2312"/>
                <w:sz w:val="24"/>
                <w:szCs w:val="24"/>
                <w:highlight w:val="none"/>
              </w:rPr>
            </w:pPr>
            <w:r>
              <w:rPr>
                <w:rFonts w:ascii="仿宋_GB2312" w:eastAsia="仿宋_GB2312"/>
                <w:sz w:val="24"/>
                <w:szCs w:val="24"/>
                <w:highlight w:val="none"/>
              </w:rPr>
              <w:t>符合采购文件</w:t>
            </w:r>
            <w:r>
              <w:rPr>
                <w:rFonts w:hint="eastAsia" w:ascii="仿宋_GB2312" w:eastAsia="仿宋_GB2312"/>
                <w:sz w:val="24"/>
                <w:szCs w:val="24"/>
                <w:highlight w:val="none"/>
              </w:rPr>
              <w:t>“响应文件格式”要求</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18" w:hRule="atLeast"/>
        </w:trPr>
        <w:tc>
          <w:tcPr>
            <w:tcW w:w="1356" w:type="dxa"/>
            <w:vMerge w:val="continue"/>
            <w:vAlign w:val="center"/>
          </w:tcPr>
          <w:p>
            <w:pPr>
              <w:adjustRightInd w:val="0"/>
              <w:snapToGrid w:val="0"/>
              <w:jc w:val="center"/>
              <w:rPr>
                <w:rFonts w:ascii="仿宋_GB2312" w:eastAsia="仿宋_GB2312"/>
                <w:sz w:val="24"/>
                <w:szCs w:val="24"/>
                <w:highlight w:val="none"/>
              </w:rPr>
            </w:pPr>
          </w:p>
        </w:tc>
        <w:tc>
          <w:tcPr>
            <w:tcW w:w="2127" w:type="dxa"/>
            <w:tcBorders>
              <w:top w:val="single" w:color="auto" w:sz="4" w:space="0"/>
            </w:tcBorders>
            <w:vAlign w:val="center"/>
          </w:tcPr>
          <w:p>
            <w:pPr>
              <w:adjustRightInd w:val="0"/>
              <w:snapToGrid w:val="0"/>
              <w:jc w:val="center"/>
              <w:rPr>
                <w:rFonts w:ascii="仿宋_GB2312" w:eastAsia="仿宋_GB2312"/>
                <w:sz w:val="24"/>
                <w:szCs w:val="24"/>
                <w:highlight w:val="none"/>
              </w:rPr>
            </w:pPr>
            <w:r>
              <w:rPr>
                <w:rFonts w:ascii="仿宋_GB2312" w:eastAsia="仿宋_GB2312"/>
                <w:sz w:val="24"/>
                <w:szCs w:val="24"/>
                <w:highlight w:val="none"/>
              </w:rPr>
              <w:t>报价唯一</w:t>
            </w:r>
          </w:p>
        </w:tc>
        <w:tc>
          <w:tcPr>
            <w:tcW w:w="5528" w:type="dxa"/>
            <w:tcBorders>
              <w:top w:val="single" w:color="auto" w:sz="4" w:space="0"/>
            </w:tcBorders>
            <w:vAlign w:val="center"/>
          </w:tcPr>
          <w:p>
            <w:pPr>
              <w:adjustRightInd w:val="0"/>
              <w:snapToGrid w:val="0"/>
              <w:rPr>
                <w:rFonts w:ascii="仿宋_GB2312" w:eastAsia="仿宋_GB2312"/>
                <w:sz w:val="24"/>
                <w:szCs w:val="24"/>
                <w:highlight w:val="none"/>
              </w:rPr>
            </w:pPr>
            <w:r>
              <w:rPr>
                <w:rFonts w:ascii="仿宋_GB2312" w:eastAsia="仿宋_GB2312"/>
                <w:sz w:val="24"/>
                <w:szCs w:val="24"/>
                <w:highlight w:val="none"/>
              </w:rPr>
              <w:t>只能有一个有效报价</w:t>
            </w:r>
            <w:r>
              <w:rPr>
                <w:rFonts w:hint="eastAsia" w:ascii="仿宋_GB2312" w:eastAsia="仿宋_GB2312"/>
                <w:sz w:val="24"/>
                <w:szCs w:val="24"/>
                <w:highlight w:val="none"/>
              </w:rPr>
              <w:t>，</w:t>
            </w:r>
            <w:r>
              <w:rPr>
                <w:rFonts w:ascii="仿宋_GB2312" w:eastAsia="仿宋_GB2312"/>
                <w:sz w:val="24"/>
                <w:szCs w:val="24"/>
                <w:highlight w:val="none"/>
              </w:rPr>
              <w:t>按采购文件规定提交备选方案除外</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356" w:type="dxa"/>
            <w:vMerge w:val="restart"/>
            <w:vAlign w:val="center"/>
          </w:tcPr>
          <w:p>
            <w:pPr>
              <w:adjustRightInd w:val="0"/>
              <w:snapToGrid w:val="0"/>
              <w:jc w:val="center"/>
              <w:rPr>
                <w:rFonts w:ascii="仿宋_GB2312" w:eastAsia="仿宋_GB2312"/>
                <w:sz w:val="24"/>
                <w:szCs w:val="24"/>
                <w:highlight w:val="none"/>
              </w:rPr>
            </w:pPr>
            <w:r>
              <w:rPr>
                <w:rFonts w:ascii="仿宋_GB2312" w:eastAsia="仿宋_GB2312"/>
                <w:sz w:val="24"/>
                <w:szCs w:val="24"/>
                <w:highlight w:val="none"/>
              </w:rPr>
              <w:t>资格评审</w:t>
            </w:r>
          </w:p>
        </w:tc>
        <w:tc>
          <w:tcPr>
            <w:tcW w:w="2127" w:type="dxa"/>
            <w:vAlign w:val="center"/>
          </w:tcPr>
          <w:p>
            <w:pPr>
              <w:adjustRightInd w:val="0"/>
              <w:snapToGrid w:val="0"/>
              <w:jc w:val="center"/>
              <w:rPr>
                <w:rFonts w:ascii="仿宋_GB2312" w:eastAsia="仿宋_GB2312"/>
                <w:sz w:val="24"/>
                <w:szCs w:val="24"/>
                <w:highlight w:val="none"/>
              </w:rPr>
            </w:pPr>
            <w:r>
              <w:rPr>
                <w:rFonts w:ascii="仿宋_GB2312" w:eastAsia="仿宋_GB2312"/>
                <w:sz w:val="24"/>
                <w:szCs w:val="24"/>
                <w:highlight w:val="none"/>
              </w:rPr>
              <w:t>营业执照</w:t>
            </w:r>
          </w:p>
        </w:tc>
        <w:tc>
          <w:tcPr>
            <w:tcW w:w="5528" w:type="dxa"/>
            <w:vAlign w:val="center"/>
          </w:tcPr>
          <w:p>
            <w:pPr>
              <w:adjustRightInd w:val="0"/>
              <w:snapToGrid w:val="0"/>
              <w:rPr>
                <w:rFonts w:ascii="仿宋_GB2312" w:eastAsia="仿宋_GB2312"/>
                <w:sz w:val="24"/>
                <w:szCs w:val="24"/>
                <w:highlight w:val="none"/>
              </w:rPr>
            </w:pPr>
            <w:r>
              <w:rPr>
                <w:rFonts w:hint="eastAsia" w:ascii="仿宋_GB2312" w:eastAsia="仿宋_GB2312"/>
                <w:sz w:val="24"/>
                <w:szCs w:val="24"/>
                <w:highlight w:val="none"/>
              </w:rPr>
              <w:t>报价单位须是在中华人民共和国境内注册的法人或其他组织，具有独立法人资格，持有事业单位登记管理部门核发的事业单位法人证书或工商行政管理部门核发的企业法人营业执照，且在有效期内。</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21" w:hRule="atLeast"/>
        </w:trPr>
        <w:tc>
          <w:tcPr>
            <w:tcW w:w="1356" w:type="dxa"/>
            <w:vMerge w:val="continue"/>
            <w:vAlign w:val="center"/>
          </w:tcPr>
          <w:p>
            <w:pPr>
              <w:adjustRightInd w:val="0"/>
              <w:snapToGrid w:val="0"/>
              <w:jc w:val="center"/>
              <w:rPr>
                <w:rFonts w:ascii="仿宋_GB2312" w:eastAsia="仿宋_GB2312"/>
                <w:sz w:val="24"/>
                <w:szCs w:val="24"/>
                <w:highlight w:val="none"/>
              </w:rPr>
            </w:pPr>
          </w:p>
        </w:tc>
        <w:tc>
          <w:tcPr>
            <w:tcW w:w="2127" w:type="dxa"/>
            <w:vAlign w:val="center"/>
          </w:tcPr>
          <w:p>
            <w:pPr>
              <w:adjustRightInd w:val="0"/>
              <w:snapToGrid w:val="0"/>
              <w:jc w:val="center"/>
              <w:rPr>
                <w:rFonts w:ascii="仿宋_GB2312" w:eastAsia="仿宋_GB2312"/>
                <w:sz w:val="24"/>
                <w:szCs w:val="24"/>
                <w:highlight w:val="none"/>
              </w:rPr>
            </w:pPr>
            <w:r>
              <w:rPr>
                <w:rFonts w:ascii="仿宋_GB2312" w:eastAsia="仿宋_GB2312"/>
                <w:sz w:val="24"/>
                <w:szCs w:val="24"/>
                <w:highlight w:val="none"/>
              </w:rPr>
              <w:t>供应商资格</w:t>
            </w:r>
          </w:p>
        </w:tc>
        <w:tc>
          <w:tcPr>
            <w:tcW w:w="5528" w:type="dxa"/>
            <w:tcBorders>
              <w:bottom w:val="single" w:color="auto" w:sz="4" w:space="0"/>
            </w:tcBorders>
            <w:vAlign w:val="center"/>
          </w:tcPr>
          <w:p>
            <w:pPr>
              <w:adjustRightInd w:val="0"/>
              <w:snapToGrid w:val="0"/>
              <w:rPr>
                <w:rFonts w:ascii="仿宋_GB2312" w:eastAsia="仿宋_GB2312"/>
                <w:sz w:val="24"/>
                <w:szCs w:val="24"/>
                <w:highlight w:val="none"/>
              </w:rPr>
            </w:pPr>
            <w:r>
              <w:rPr>
                <w:rFonts w:ascii="仿宋_GB2312" w:eastAsia="仿宋_GB2312"/>
                <w:sz w:val="24"/>
                <w:szCs w:val="24"/>
                <w:highlight w:val="none"/>
              </w:rPr>
              <w:t>满足法律法规及采购文件</w:t>
            </w:r>
            <w:r>
              <w:rPr>
                <w:rFonts w:hint="eastAsia" w:ascii="仿宋_GB2312" w:eastAsia="仿宋_GB2312"/>
                <w:sz w:val="24"/>
                <w:szCs w:val="24"/>
                <w:highlight w:val="none"/>
              </w:rPr>
              <w:t>供应商资格要求</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356" w:type="dxa"/>
            <w:vMerge w:val="restart"/>
            <w:tcBorders>
              <w:top w:val="single" w:color="auto" w:sz="4" w:space="0"/>
              <w:bottom w:val="single" w:color="auto" w:sz="4" w:space="0"/>
            </w:tcBorders>
            <w:vAlign w:val="center"/>
          </w:tcPr>
          <w:p>
            <w:pPr>
              <w:adjustRightInd w:val="0"/>
              <w:snapToGrid w:val="0"/>
              <w:jc w:val="center"/>
              <w:rPr>
                <w:rFonts w:ascii="仿宋_GB2312" w:eastAsia="仿宋_GB2312"/>
                <w:sz w:val="24"/>
                <w:szCs w:val="24"/>
                <w:highlight w:val="none"/>
              </w:rPr>
            </w:pPr>
            <w:r>
              <w:rPr>
                <w:rFonts w:ascii="仿宋_GB2312" w:eastAsia="仿宋_GB2312"/>
                <w:sz w:val="24"/>
                <w:szCs w:val="24"/>
                <w:highlight w:val="none"/>
              </w:rPr>
              <w:t>响应性评审</w:t>
            </w:r>
          </w:p>
        </w:tc>
        <w:tc>
          <w:tcPr>
            <w:tcW w:w="2127" w:type="dxa"/>
            <w:tcBorders>
              <w:top w:val="single" w:color="auto" w:sz="4" w:space="0"/>
              <w:bottom w:val="single" w:color="auto" w:sz="4" w:space="0"/>
            </w:tcBorders>
            <w:vAlign w:val="center"/>
          </w:tcPr>
          <w:p>
            <w:pPr>
              <w:adjustRightInd w:val="0"/>
              <w:snapToGrid w:val="0"/>
              <w:jc w:val="center"/>
              <w:rPr>
                <w:rFonts w:ascii="仿宋_GB2312" w:eastAsia="仿宋_GB2312"/>
                <w:sz w:val="24"/>
                <w:szCs w:val="24"/>
                <w:highlight w:val="none"/>
              </w:rPr>
            </w:pPr>
            <w:r>
              <w:rPr>
                <w:rFonts w:ascii="仿宋_GB2312" w:eastAsia="仿宋_GB2312"/>
                <w:sz w:val="24"/>
                <w:szCs w:val="24"/>
                <w:highlight w:val="none"/>
              </w:rPr>
              <w:t>报价</w:t>
            </w:r>
          </w:p>
        </w:tc>
        <w:tc>
          <w:tcPr>
            <w:tcW w:w="5528" w:type="dxa"/>
            <w:tcBorders>
              <w:top w:val="single" w:color="auto" w:sz="4" w:space="0"/>
              <w:bottom w:val="single" w:color="auto" w:sz="4" w:space="0"/>
            </w:tcBorders>
            <w:vAlign w:val="center"/>
          </w:tcPr>
          <w:p>
            <w:pPr>
              <w:adjustRightInd w:val="0"/>
              <w:snapToGrid w:val="0"/>
              <w:rPr>
                <w:rFonts w:ascii="仿宋_GB2312" w:eastAsia="仿宋_GB2312"/>
                <w:sz w:val="24"/>
                <w:szCs w:val="24"/>
                <w:highlight w:val="none"/>
              </w:rPr>
            </w:pPr>
            <w:r>
              <w:rPr>
                <w:rFonts w:ascii="仿宋_GB2312" w:eastAsia="仿宋_GB2312"/>
                <w:sz w:val="24"/>
                <w:szCs w:val="24"/>
                <w:highlight w:val="none"/>
              </w:rPr>
              <w:t>没有超过最高限价</w:t>
            </w:r>
            <w:r>
              <w:rPr>
                <w:rFonts w:hint="eastAsia" w:ascii="仿宋_GB2312" w:eastAsia="仿宋_GB2312"/>
                <w:sz w:val="24"/>
                <w:szCs w:val="24"/>
                <w:highlight w:val="none"/>
              </w:rPr>
              <w:t>；若报价低于本项目最高限价的60%，必须说明报价理由。</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27" w:hRule="atLeast"/>
        </w:trPr>
        <w:tc>
          <w:tcPr>
            <w:tcW w:w="1356" w:type="dxa"/>
            <w:vMerge w:val="continue"/>
            <w:tcBorders>
              <w:top w:val="single" w:color="auto" w:sz="4" w:space="0"/>
              <w:bottom w:val="single" w:color="auto" w:sz="4" w:space="0"/>
            </w:tcBorders>
            <w:vAlign w:val="center"/>
          </w:tcPr>
          <w:p>
            <w:pPr>
              <w:adjustRightInd w:val="0"/>
              <w:snapToGrid w:val="0"/>
              <w:jc w:val="center"/>
              <w:rPr>
                <w:rFonts w:ascii="仿宋_GB2312" w:eastAsia="仿宋_GB2312"/>
                <w:sz w:val="24"/>
                <w:szCs w:val="24"/>
                <w:highlight w:val="none"/>
              </w:rPr>
            </w:pPr>
          </w:p>
        </w:tc>
        <w:tc>
          <w:tcPr>
            <w:tcW w:w="2127" w:type="dxa"/>
            <w:tcBorders>
              <w:top w:val="single" w:color="auto" w:sz="4" w:space="0"/>
              <w:bottom w:val="single" w:color="auto" w:sz="4" w:space="0"/>
            </w:tcBorders>
            <w:vAlign w:val="center"/>
          </w:tcPr>
          <w:p>
            <w:pPr>
              <w:adjustRightInd w:val="0"/>
              <w:snapToGrid w:val="0"/>
              <w:jc w:val="center"/>
              <w:rPr>
                <w:rFonts w:ascii="仿宋_GB2312" w:eastAsia="仿宋_GB2312"/>
                <w:sz w:val="24"/>
                <w:szCs w:val="24"/>
                <w:highlight w:val="none"/>
              </w:rPr>
            </w:pPr>
            <w:r>
              <w:rPr>
                <w:rFonts w:hint="eastAsia" w:ascii="仿宋_GB2312" w:eastAsia="仿宋_GB2312"/>
                <w:sz w:val="24"/>
                <w:szCs w:val="24"/>
                <w:highlight w:val="none"/>
              </w:rPr>
              <w:t>其他</w:t>
            </w:r>
          </w:p>
        </w:tc>
        <w:tc>
          <w:tcPr>
            <w:tcW w:w="5528" w:type="dxa"/>
            <w:tcBorders>
              <w:top w:val="single" w:color="auto" w:sz="4" w:space="0"/>
            </w:tcBorders>
            <w:vAlign w:val="center"/>
          </w:tcPr>
          <w:p>
            <w:pPr>
              <w:adjustRightInd w:val="0"/>
              <w:snapToGrid w:val="0"/>
              <w:rPr>
                <w:rFonts w:ascii="仿宋_GB2312" w:eastAsia="仿宋_GB2312"/>
                <w:sz w:val="24"/>
                <w:szCs w:val="24"/>
                <w:highlight w:val="none"/>
              </w:rPr>
            </w:pPr>
            <w:r>
              <w:rPr>
                <w:rFonts w:hint="eastAsia" w:ascii="仿宋_GB2312" w:eastAsia="仿宋_GB2312"/>
                <w:sz w:val="24"/>
                <w:szCs w:val="24"/>
                <w:highlight w:val="none"/>
              </w:rPr>
              <w:t>采购文件要求必须提供的其他资料</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356" w:type="dxa"/>
            <w:vMerge w:val="continue"/>
            <w:tcBorders>
              <w:top w:val="single" w:color="auto" w:sz="4" w:space="0"/>
              <w:bottom w:val="single" w:color="auto" w:sz="4" w:space="0"/>
            </w:tcBorders>
            <w:vAlign w:val="center"/>
          </w:tcPr>
          <w:p>
            <w:pPr>
              <w:adjustRightInd w:val="0"/>
              <w:snapToGrid w:val="0"/>
              <w:jc w:val="center"/>
              <w:rPr>
                <w:rFonts w:ascii="仿宋_GB2312" w:eastAsia="仿宋_GB2312"/>
                <w:sz w:val="24"/>
                <w:szCs w:val="24"/>
                <w:highlight w:val="none"/>
              </w:rPr>
            </w:pPr>
          </w:p>
        </w:tc>
        <w:tc>
          <w:tcPr>
            <w:tcW w:w="2127" w:type="dxa"/>
            <w:tcBorders>
              <w:top w:val="single" w:color="auto" w:sz="4" w:space="0"/>
              <w:bottom w:val="single" w:color="auto" w:sz="4" w:space="0"/>
            </w:tcBorders>
            <w:vAlign w:val="center"/>
          </w:tcPr>
          <w:p>
            <w:pPr>
              <w:adjustRightInd w:val="0"/>
              <w:snapToGrid w:val="0"/>
              <w:jc w:val="center"/>
              <w:rPr>
                <w:rFonts w:ascii="仿宋_GB2312" w:eastAsia="仿宋_GB2312"/>
                <w:sz w:val="24"/>
                <w:szCs w:val="24"/>
                <w:highlight w:val="none"/>
              </w:rPr>
            </w:pPr>
            <w:r>
              <w:rPr>
                <w:rFonts w:hint="eastAsia" w:ascii="仿宋_GB2312" w:eastAsia="仿宋_GB2312"/>
                <w:sz w:val="24"/>
                <w:szCs w:val="24"/>
                <w:highlight w:val="none"/>
              </w:rPr>
              <w:t>其他无效响应</w:t>
            </w:r>
          </w:p>
        </w:tc>
        <w:tc>
          <w:tcPr>
            <w:tcW w:w="5528" w:type="dxa"/>
            <w:tcBorders>
              <w:top w:val="single" w:color="auto" w:sz="4" w:space="0"/>
              <w:bottom w:val="single" w:color="auto" w:sz="4" w:space="0"/>
            </w:tcBorders>
            <w:vAlign w:val="center"/>
          </w:tcPr>
          <w:p>
            <w:pPr>
              <w:adjustRightInd w:val="0"/>
              <w:snapToGrid w:val="0"/>
              <w:rPr>
                <w:rFonts w:ascii="仿宋_GB2312" w:eastAsia="仿宋_GB2312"/>
                <w:sz w:val="24"/>
                <w:szCs w:val="24"/>
                <w:highlight w:val="none"/>
              </w:rPr>
            </w:pPr>
            <w:r>
              <w:rPr>
                <w:rFonts w:ascii="仿宋_GB2312" w:eastAsia="仿宋_GB2312"/>
                <w:sz w:val="24"/>
                <w:szCs w:val="24"/>
                <w:highlight w:val="none"/>
              </w:rPr>
              <w:t>无法律法规及采购文件规定的其他无效响应内容</w:t>
            </w:r>
          </w:p>
        </w:tc>
      </w:tr>
    </w:tbl>
    <w:p>
      <w:pPr>
        <w:spacing w:line="400" w:lineRule="exact"/>
        <w:jc w:val="left"/>
        <w:rPr>
          <w:highlight w:val="none"/>
        </w:rPr>
      </w:pPr>
      <w:r>
        <w:rPr>
          <w:rFonts w:hint="eastAsia" w:ascii="仿宋_GB2312" w:eastAsia="仿宋_GB2312" w:hAnsiTheme="minorEastAsia"/>
          <w:szCs w:val="21"/>
          <w:highlight w:val="none"/>
        </w:rPr>
        <w:t>说明：初步评审活动依照形式评审、资格评审、响应性评审顺序进行，前一个环节不符合采购文件要求的不得进入下一个环节。</w:t>
      </w:r>
    </w:p>
    <w:p>
      <w:pPr>
        <w:adjustRightInd w:val="0"/>
        <w:snapToGrid w:val="0"/>
        <w:spacing w:line="600" w:lineRule="exact"/>
        <w:ind w:firstLine="555"/>
        <w:jc w:val="left"/>
        <w:rPr>
          <w:rFonts w:ascii="仿宋_GB2312" w:eastAsia="仿宋_GB2312" w:hAnsiTheme="minorEastAsia"/>
          <w:sz w:val="28"/>
          <w:szCs w:val="28"/>
          <w:highlight w:val="none"/>
        </w:rPr>
      </w:pPr>
      <w:r>
        <w:rPr>
          <w:rFonts w:hint="eastAsia" w:ascii="仿宋_GB2312" w:eastAsia="仿宋_GB2312" w:hAnsiTheme="minorEastAsia"/>
          <w:sz w:val="28"/>
          <w:szCs w:val="28"/>
          <w:highlight w:val="none"/>
        </w:rPr>
        <w:t>2.2澄清补正</w:t>
      </w:r>
    </w:p>
    <w:p>
      <w:pPr>
        <w:adjustRightInd w:val="0"/>
        <w:snapToGrid w:val="0"/>
        <w:spacing w:line="600" w:lineRule="exact"/>
        <w:ind w:firstLine="555"/>
        <w:jc w:val="left"/>
        <w:rPr>
          <w:rFonts w:ascii="仿宋_GB2312" w:eastAsia="仿宋_GB2312" w:hAnsiTheme="minorEastAsia"/>
          <w:sz w:val="28"/>
          <w:szCs w:val="28"/>
          <w:highlight w:val="none"/>
        </w:rPr>
      </w:pPr>
      <w:r>
        <w:rPr>
          <w:rFonts w:hint="eastAsia" w:ascii="仿宋_GB2312" w:eastAsia="仿宋_GB2312" w:hAnsiTheme="minorEastAsia"/>
          <w:sz w:val="28"/>
          <w:szCs w:val="28"/>
          <w:highlight w:val="none"/>
        </w:rPr>
        <w:t>2.2.1响应报价有算术错误的，评审小组按以下原则对响应报价进行修正，修正的价格经供应商书面确认后具有约束力。供应商不接受修正价格的，评审小组应当否决其响应。</w:t>
      </w:r>
    </w:p>
    <w:p>
      <w:pPr>
        <w:adjustRightInd w:val="0"/>
        <w:snapToGrid w:val="0"/>
        <w:spacing w:line="600" w:lineRule="exact"/>
        <w:ind w:firstLine="555"/>
        <w:jc w:val="left"/>
        <w:rPr>
          <w:rFonts w:ascii="仿宋_GB2312" w:eastAsia="仿宋_GB2312" w:hAnsiTheme="minorEastAsia"/>
          <w:sz w:val="28"/>
          <w:szCs w:val="28"/>
          <w:highlight w:val="none"/>
        </w:rPr>
      </w:pPr>
      <w:r>
        <w:rPr>
          <w:rFonts w:hint="eastAsia" w:ascii="仿宋_GB2312" w:eastAsia="仿宋_GB2312" w:hAnsiTheme="minorEastAsia"/>
          <w:sz w:val="28"/>
          <w:szCs w:val="28"/>
          <w:highlight w:val="none"/>
        </w:rPr>
        <w:t>（1）响应文件中的大写金额与小写金额不一致的，以大写金额为准。</w:t>
      </w:r>
    </w:p>
    <w:p>
      <w:pPr>
        <w:adjustRightInd w:val="0"/>
        <w:snapToGrid w:val="0"/>
        <w:spacing w:line="600" w:lineRule="exact"/>
        <w:ind w:firstLine="555"/>
        <w:jc w:val="left"/>
        <w:rPr>
          <w:rFonts w:ascii="仿宋_GB2312" w:eastAsia="仿宋_GB2312" w:hAnsiTheme="minorEastAsia"/>
          <w:sz w:val="28"/>
          <w:szCs w:val="28"/>
          <w:highlight w:val="none"/>
        </w:rPr>
      </w:pPr>
      <w:r>
        <w:rPr>
          <w:rFonts w:hint="eastAsia" w:ascii="仿宋_GB2312" w:eastAsia="仿宋_GB2312" w:hAnsiTheme="minorEastAsia"/>
          <w:sz w:val="28"/>
          <w:szCs w:val="28"/>
          <w:highlight w:val="none"/>
        </w:rPr>
        <w:t>（2）总价金额与依据单价计算出的结果不一致的，以单价金额为准修正总价，但单价金额小数点有明显错误的除外。</w:t>
      </w:r>
    </w:p>
    <w:p>
      <w:pPr>
        <w:adjustRightInd w:val="0"/>
        <w:snapToGrid w:val="0"/>
        <w:spacing w:line="600" w:lineRule="exact"/>
        <w:ind w:firstLine="555"/>
        <w:jc w:val="left"/>
        <w:rPr>
          <w:rFonts w:ascii="仿宋_GB2312" w:eastAsia="仿宋_GB2312" w:hAnsiTheme="minorEastAsia"/>
          <w:sz w:val="28"/>
          <w:szCs w:val="28"/>
          <w:highlight w:val="none"/>
        </w:rPr>
      </w:pPr>
      <w:r>
        <w:rPr>
          <w:rFonts w:hint="eastAsia" w:ascii="仿宋_GB2312" w:eastAsia="仿宋_GB2312" w:hAnsiTheme="minorEastAsia"/>
          <w:sz w:val="28"/>
          <w:szCs w:val="28"/>
          <w:highlight w:val="none"/>
        </w:rPr>
        <w:t>（3）采购文件中有规定固定费率标准或固定金额的，或者有固定费率标准或固定金额的计算公式的，应按规定填报，否则由评审小组按照采购文件规定的费率、金额或者其计算公式进行修正或否决其响应。</w:t>
      </w:r>
    </w:p>
    <w:p>
      <w:pPr>
        <w:adjustRightInd w:val="0"/>
        <w:snapToGrid w:val="0"/>
        <w:spacing w:line="600" w:lineRule="exact"/>
        <w:ind w:firstLine="555"/>
        <w:jc w:val="left"/>
        <w:rPr>
          <w:rFonts w:ascii="仿宋_GB2312" w:eastAsia="仿宋_GB2312" w:hAnsiTheme="minorEastAsia"/>
          <w:sz w:val="28"/>
          <w:szCs w:val="28"/>
          <w:highlight w:val="none"/>
        </w:rPr>
      </w:pPr>
      <w:r>
        <w:rPr>
          <w:rFonts w:hint="eastAsia" w:ascii="仿宋_GB2312" w:eastAsia="仿宋_GB2312" w:hAnsiTheme="minorEastAsia"/>
          <w:sz w:val="28"/>
          <w:szCs w:val="28"/>
          <w:highlight w:val="none"/>
        </w:rPr>
        <w:t>2.2.2响应文件存在含义不清、针对同一事项前后表述不一致、明显文字或计算错误的，评审小组可以要求供应商进行澄清、说明和补正，澄清、说明和补正不得超出响应文件的范围或改变响应文件的实质性内容，超出部分不作为评审小组相应评审的依据或否决其响应。</w:t>
      </w:r>
    </w:p>
    <w:p>
      <w:pPr>
        <w:adjustRightInd w:val="0"/>
        <w:snapToGrid w:val="0"/>
        <w:spacing w:line="600" w:lineRule="exact"/>
        <w:ind w:firstLine="555"/>
        <w:jc w:val="left"/>
        <w:rPr>
          <w:rFonts w:ascii="仿宋_GB2312" w:eastAsia="仿宋_GB2312" w:hAnsiTheme="minorEastAsia"/>
          <w:sz w:val="28"/>
          <w:szCs w:val="28"/>
          <w:highlight w:val="none"/>
        </w:rPr>
      </w:pPr>
      <w:r>
        <w:rPr>
          <w:rFonts w:hint="eastAsia" w:ascii="仿宋_GB2312" w:eastAsia="仿宋_GB2312" w:hAnsiTheme="minorEastAsia"/>
          <w:sz w:val="28"/>
          <w:szCs w:val="28"/>
          <w:highlight w:val="none"/>
        </w:rPr>
        <w:t>2.3评审结果 评审后，评审价格最低的供应商为成交供应商。如评审价格相同，可由评审小组根据评审情况以记名投票方式确定供应商排名，并将推荐理由写入评审报告。</w:t>
      </w:r>
    </w:p>
    <w:p>
      <w:pPr>
        <w:pStyle w:val="2"/>
        <w:rPr>
          <w:rFonts w:ascii="仿宋_GB2312" w:eastAsia="仿宋_GB2312" w:hAnsiTheme="minorEastAsia"/>
          <w:color w:val="auto"/>
          <w:szCs w:val="21"/>
          <w:highlight w:val="none"/>
        </w:rPr>
      </w:pPr>
    </w:p>
    <w:p>
      <w:pPr>
        <w:pStyle w:val="2"/>
        <w:rPr>
          <w:rFonts w:ascii="仿宋_GB2312" w:eastAsia="仿宋_GB2312" w:hAnsiTheme="minorEastAsia"/>
          <w:color w:val="auto"/>
          <w:szCs w:val="21"/>
          <w:highlight w:val="none"/>
        </w:rPr>
      </w:pPr>
    </w:p>
    <w:p>
      <w:pPr>
        <w:pStyle w:val="2"/>
        <w:rPr>
          <w:rFonts w:ascii="仿宋_GB2312" w:eastAsia="仿宋_GB2312" w:hAnsiTheme="minorEastAsia"/>
          <w:color w:val="auto"/>
          <w:szCs w:val="21"/>
          <w:highlight w:val="none"/>
        </w:rPr>
      </w:pPr>
    </w:p>
    <w:p>
      <w:pPr>
        <w:pStyle w:val="2"/>
        <w:rPr>
          <w:rFonts w:ascii="仿宋_GB2312" w:eastAsia="仿宋_GB2312" w:hAnsiTheme="minorEastAsia"/>
          <w:color w:val="auto"/>
          <w:szCs w:val="21"/>
          <w:highlight w:val="none"/>
        </w:rPr>
      </w:pPr>
    </w:p>
    <w:p>
      <w:pPr>
        <w:pStyle w:val="2"/>
        <w:rPr>
          <w:rFonts w:ascii="仿宋_GB2312" w:eastAsia="仿宋_GB2312" w:hAnsiTheme="minorEastAsia"/>
          <w:color w:val="auto"/>
          <w:szCs w:val="21"/>
          <w:highlight w:val="none"/>
        </w:rPr>
      </w:pPr>
    </w:p>
    <w:p>
      <w:pPr>
        <w:pStyle w:val="2"/>
        <w:rPr>
          <w:rFonts w:ascii="仿宋_GB2312" w:eastAsia="仿宋_GB2312" w:hAnsiTheme="minorEastAsia"/>
          <w:color w:val="auto"/>
          <w:szCs w:val="21"/>
          <w:highlight w:val="none"/>
        </w:rPr>
      </w:pPr>
    </w:p>
    <w:p>
      <w:pPr>
        <w:pStyle w:val="2"/>
        <w:rPr>
          <w:rFonts w:ascii="仿宋_GB2312" w:eastAsia="仿宋_GB2312" w:hAnsiTheme="minorEastAsia"/>
          <w:color w:val="auto"/>
          <w:szCs w:val="21"/>
          <w:highlight w:val="none"/>
        </w:rPr>
      </w:pPr>
    </w:p>
    <w:p>
      <w:pPr>
        <w:pStyle w:val="2"/>
        <w:rPr>
          <w:rFonts w:ascii="仿宋_GB2312" w:eastAsia="仿宋_GB2312" w:hAnsiTheme="minorEastAsia"/>
          <w:color w:val="auto"/>
          <w:szCs w:val="21"/>
          <w:highlight w:val="none"/>
        </w:rPr>
      </w:pPr>
    </w:p>
    <w:p>
      <w:pPr>
        <w:pStyle w:val="2"/>
        <w:rPr>
          <w:rFonts w:ascii="仿宋_GB2312" w:eastAsia="仿宋_GB2312" w:hAnsiTheme="minorEastAsia"/>
          <w:color w:val="auto"/>
          <w:szCs w:val="21"/>
          <w:highlight w:val="none"/>
        </w:rPr>
      </w:pPr>
    </w:p>
    <w:p>
      <w:pPr>
        <w:pStyle w:val="2"/>
        <w:rPr>
          <w:rFonts w:ascii="仿宋_GB2312" w:eastAsia="仿宋_GB2312" w:hAnsiTheme="minorEastAsia"/>
          <w:color w:val="auto"/>
          <w:szCs w:val="21"/>
          <w:highlight w:val="none"/>
        </w:rPr>
      </w:pPr>
    </w:p>
    <w:p>
      <w:pPr>
        <w:pStyle w:val="2"/>
        <w:rPr>
          <w:rFonts w:ascii="仿宋_GB2312" w:eastAsia="仿宋_GB2312" w:hAnsiTheme="minorEastAsia"/>
          <w:color w:val="auto"/>
          <w:szCs w:val="21"/>
          <w:highlight w:val="none"/>
        </w:rPr>
      </w:pPr>
    </w:p>
    <w:p>
      <w:pPr>
        <w:pStyle w:val="2"/>
        <w:rPr>
          <w:rFonts w:ascii="仿宋_GB2312" w:eastAsia="仿宋_GB2312" w:hAnsiTheme="minorEastAsia"/>
          <w:color w:val="auto"/>
          <w:szCs w:val="21"/>
          <w:highlight w:val="none"/>
        </w:rPr>
      </w:pPr>
    </w:p>
    <w:p>
      <w:pPr>
        <w:pStyle w:val="2"/>
        <w:rPr>
          <w:rFonts w:ascii="仿宋_GB2312" w:eastAsia="仿宋_GB2312" w:hAnsiTheme="minorEastAsia"/>
          <w:color w:val="auto"/>
          <w:szCs w:val="21"/>
          <w:highlight w:val="none"/>
        </w:rPr>
      </w:pPr>
    </w:p>
    <w:p>
      <w:pPr>
        <w:pStyle w:val="2"/>
        <w:rPr>
          <w:rFonts w:ascii="仿宋_GB2312" w:eastAsia="仿宋_GB2312" w:hAnsiTheme="minorEastAsia"/>
          <w:color w:val="auto"/>
          <w:szCs w:val="21"/>
          <w:highlight w:val="none"/>
        </w:rPr>
      </w:pPr>
    </w:p>
    <w:p>
      <w:pPr>
        <w:pStyle w:val="2"/>
        <w:rPr>
          <w:rFonts w:ascii="仿宋_GB2312" w:eastAsia="仿宋_GB2312" w:hAnsiTheme="minorEastAsia"/>
          <w:color w:val="auto"/>
          <w:szCs w:val="21"/>
          <w:highlight w:val="none"/>
        </w:rPr>
      </w:pPr>
    </w:p>
    <w:p>
      <w:pPr>
        <w:pStyle w:val="2"/>
        <w:rPr>
          <w:rFonts w:ascii="仿宋_GB2312" w:eastAsia="仿宋_GB2312" w:hAnsiTheme="minorEastAsia"/>
          <w:color w:val="auto"/>
          <w:szCs w:val="21"/>
          <w:highlight w:val="none"/>
        </w:rPr>
      </w:pPr>
    </w:p>
    <w:p>
      <w:pPr>
        <w:pStyle w:val="2"/>
        <w:rPr>
          <w:rFonts w:ascii="仿宋_GB2312" w:eastAsia="仿宋_GB2312" w:hAnsiTheme="minorEastAsia"/>
          <w:color w:val="auto"/>
          <w:szCs w:val="21"/>
          <w:highlight w:val="none"/>
        </w:rPr>
      </w:pPr>
    </w:p>
    <w:p>
      <w:pPr>
        <w:pStyle w:val="2"/>
        <w:rPr>
          <w:rFonts w:ascii="仿宋_GB2312" w:eastAsia="仿宋_GB2312" w:hAnsiTheme="minorEastAsia"/>
          <w:color w:val="auto"/>
          <w:szCs w:val="21"/>
          <w:highlight w:val="none"/>
        </w:rPr>
      </w:pPr>
    </w:p>
    <w:p>
      <w:pPr>
        <w:pStyle w:val="2"/>
        <w:rPr>
          <w:rFonts w:ascii="仿宋_GB2312" w:eastAsia="仿宋_GB2312" w:hAnsiTheme="minorEastAsia"/>
          <w:color w:val="auto"/>
          <w:szCs w:val="21"/>
          <w:highlight w:val="none"/>
        </w:rPr>
      </w:pPr>
    </w:p>
    <w:p>
      <w:pPr>
        <w:pStyle w:val="2"/>
        <w:rPr>
          <w:rFonts w:ascii="仿宋_GB2312" w:eastAsia="仿宋_GB2312" w:hAnsiTheme="minorEastAsia"/>
          <w:color w:val="auto"/>
          <w:szCs w:val="21"/>
          <w:highlight w:val="none"/>
        </w:rPr>
      </w:pPr>
    </w:p>
    <w:p>
      <w:pPr>
        <w:pStyle w:val="2"/>
        <w:rPr>
          <w:rFonts w:ascii="仿宋_GB2312" w:eastAsia="仿宋_GB2312" w:hAnsiTheme="minorEastAsia"/>
          <w:color w:val="auto"/>
          <w:szCs w:val="21"/>
          <w:highlight w:val="none"/>
        </w:rPr>
      </w:pPr>
    </w:p>
    <w:p>
      <w:pPr>
        <w:pStyle w:val="2"/>
        <w:rPr>
          <w:rFonts w:ascii="仿宋_GB2312" w:eastAsia="仿宋_GB2312" w:hAnsiTheme="minorEastAsia"/>
          <w:color w:val="auto"/>
          <w:szCs w:val="21"/>
          <w:highlight w:val="none"/>
        </w:rPr>
      </w:pPr>
    </w:p>
    <w:p>
      <w:pPr>
        <w:pStyle w:val="2"/>
        <w:rPr>
          <w:rFonts w:ascii="仿宋_GB2312" w:eastAsia="仿宋_GB2312" w:hAnsiTheme="minorEastAsia"/>
          <w:color w:val="auto"/>
          <w:szCs w:val="21"/>
          <w:highlight w:val="none"/>
        </w:rPr>
      </w:pPr>
    </w:p>
    <w:p>
      <w:pPr>
        <w:pStyle w:val="2"/>
        <w:rPr>
          <w:rFonts w:ascii="仿宋_GB2312" w:eastAsia="仿宋_GB2312" w:hAnsiTheme="minorEastAsia"/>
          <w:color w:val="auto"/>
          <w:szCs w:val="21"/>
          <w:highlight w:val="none"/>
        </w:rPr>
      </w:pPr>
    </w:p>
    <w:p>
      <w:pPr>
        <w:pStyle w:val="2"/>
        <w:rPr>
          <w:rFonts w:ascii="仿宋_GB2312" w:eastAsia="仿宋_GB2312" w:hAnsiTheme="minorEastAsia"/>
          <w:color w:val="auto"/>
          <w:szCs w:val="21"/>
          <w:highlight w:val="none"/>
        </w:rPr>
      </w:pPr>
    </w:p>
    <w:p>
      <w:pPr>
        <w:pStyle w:val="2"/>
        <w:rPr>
          <w:rFonts w:ascii="仿宋_GB2312" w:eastAsia="仿宋_GB2312" w:hAnsiTheme="minorEastAsia"/>
          <w:color w:val="auto"/>
          <w:szCs w:val="21"/>
          <w:highlight w:val="none"/>
        </w:rPr>
      </w:pPr>
    </w:p>
    <w:p>
      <w:pPr>
        <w:pStyle w:val="2"/>
        <w:rPr>
          <w:rFonts w:ascii="仿宋_GB2312" w:eastAsia="仿宋_GB2312" w:hAnsiTheme="minorEastAsia"/>
          <w:color w:val="auto"/>
          <w:szCs w:val="21"/>
          <w:highlight w:val="none"/>
        </w:rPr>
      </w:pPr>
    </w:p>
    <w:p>
      <w:pPr>
        <w:pStyle w:val="2"/>
        <w:rPr>
          <w:rFonts w:ascii="仿宋_GB2312" w:eastAsia="仿宋_GB2312" w:hAnsiTheme="minorEastAsia"/>
          <w:color w:val="auto"/>
          <w:szCs w:val="21"/>
          <w:highlight w:val="none"/>
        </w:rPr>
      </w:pPr>
    </w:p>
    <w:p>
      <w:pPr>
        <w:pStyle w:val="2"/>
        <w:rPr>
          <w:rFonts w:ascii="仿宋_GB2312" w:eastAsia="仿宋_GB2312" w:hAnsiTheme="minorEastAsia"/>
          <w:color w:val="auto"/>
          <w:szCs w:val="21"/>
          <w:highlight w:val="none"/>
        </w:rPr>
      </w:pPr>
    </w:p>
    <w:p>
      <w:pPr>
        <w:pStyle w:val="2"/>
        <w:rPr>
          <w:rFonts w:ascii="仿宋_GB2312" w:eastAsia="仿宋_GB2312" w:hAnsiTheme="minorEastAsia"/>
          <w:color w:val="auto"/>
          <w:szCs w:val="21"/>
          <w:highlight w:val="none"/>
        </w:rPr>
      </w:pPr>
    </w:p>
    <w:p>
      <w:pPr>
        <w:pStyle w:val="2"/>
        <w:rPr>
          <w:rFonts w:ascii="仿宋_GB2312" w:eastAsia="仿宋_GB2312" w:hAnsiTheme="minorEastAsia"/>
          <w:color w:val="auto"/>
          <w:szCs w:val="21"/>
          <w:highlight w:val="none"/>
        </w:rPr>
      </w:pPr>
    </w:p>
    <w:p>
      <w:pPr>
        <w:pStyle w:val="2"/>
        <w:rPr>
          <w:rFonts w:ascii="仿宋_GB2312" w:eastAsia="仿宋_GB2312" w:hAnsiTheme="minorEastAsia"/>
          <w:color w:val="auto"/>
          <w:szCs w:val="21"/>
          <w:highlight w:val="none"/>
        </w:rPr>
      </w:pPr>
    </w:p>
    <w:p>
      <w:pPr>
        <w:pStyle w:val="4"/>
        <w:rPr>
          <w:highlight w:val="none"/>
        </w:rPr>
      </w:pPr>
      <w:bookmarkStart w:id="60" w:name="_Toc88209947"/>
      <w:r>
        <w:rPr>
          <w:highlight w:val="none"/>
        </w:rPr>
        <mc:AlternateContent>
          <mc:Choice Requires="wps">
            <w:drawing>
              <wp:anchor distT="0" distB="0" distL="114300" distR="114300" simplePos="0" relativeHeight="251670528" behindDoc="0" locked="0" layoutInCell="1" allowOverlap="1">
                <wp:simplePos x="0" y="0"/>
                <wp:positionH relativeFrom="column">
                  <wp:posOffset>2355215</wp:posOffset>
                </wp:positionH>
                <wp:positionV relativeFrom="paragraph">
                  <wp:posOffset>257175</wp:posOffset>
                </wp:positionV>
                <wp:extent cx="958850" cy="0"/>
                <wp:effectExtent l="13335" t="13970" r="8890" b="5080"/>
                <wp:wrapNone/>
                <wp:docPr id="8" name="AutoShape 25"/>
                <wp:cNvGraphicFramePr/>
                <a:graphic xmlns:a="http://schemas.openxmlformats.org/drawingml/2006/main">
                  <a:graphicData uri="http://schemas.microsoft.com/office/word/2010/wordprocessingShape">
                    <wps:wsp>
                      <wps:cNvCnPr>
                        <a:cxnSpLocks noChangeShapeType="1"/>
                      </wps:cNvCnPr>
                      <wps:spPr bwMode="auto">
                        <a:xfrm>
                          <a:off x="0" y="0"/>
                          <a:ext cx="958850" cy="0"/>
                        </a:xfrm>
                        <a:prstGeom prst="straightConnector1">
                          <a:avLst/>
                        </a:prstGeom>
                        <a:noFill/>
                        <a:ln w="9525">
                          <a:solidFill>
                            <a:srgbClr val="000000"/>
                          </a:solidFill>
                          <a:round/>
                        </a:ln>
                      </wps:spPr>
                      <wps:bodyPr/>
                    </wps:wsp>
                  </a:graphicData>
                </a:graphic>
              </wp:anchor>
            </w:drawing>
          </mc:Choice>
          <mc:Fallback>
            <w:pict>
              <v:shape id="AutoShape 25" o:spid="_x0000_s1026" o:spt="32" type="#_x0000_t32" style="position:absolute;left:0pt;margin-left:185.45pt;margin-top:20.25pt;height:0pt;width:75.5pt;z-index:251670528;mso-width-relative:page;mso-height-relative:page;" filled="f" stroked="t" coordsize="21600,21600" o:gfxdata="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10;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">
                <v:fill on="f" focussize="0,0"/>
                <v:stroke color="#000000" joinstyle="round"/>
                <v:imagedata o:title=""/>
                <o:lock v:ext="edit" aspectratio="f"/>
              </v:shape>
            </w:pict>
          </mc:Fallback>
        </mc:AlternateContent>
      </w:r>
      <w:r>
        <w:rPr>
          <w:highlight w:val="none"/>
        </w:rPr>
        <mc:AlternateContent>
          <mc:Choice Requires="wps">
            <w:drawing>
              <wp:anchor distT="0" distB="0" distL="114300" distR="114300" simplePos="0" relativeHeight="251671552" behindDoc="0" locked="0" layoutInCell="1" allowOverlap="1">
                <wp:simplePos x="0" y="0"/>
                <wp:positionH relativeFrom="column">
                  <wp:posOffset>2340610</wp:posOffset>
                </wp:positionH>
                <wp:positionV relativeFrom="paragraph">
                  <wp:posOffset>745490</wp:posOffset>
                </wp:positionV>
                <wp:extent cx="958850" cy="0"/>
                <wp:effectExtent l="5715" t="13335" r="6985" b="5715"/>
                <wp:wrapNone/>
                <wp:docPr id="9" name="AutoShape 24"/>
                <wp:cNvGraphicFramePr/>
                <a:graphic xmlns:a="http://schemas.openxmlformats.org/drawingml/2006/main">
                  <a:graphicData uri="http://schemas.microsoft.com/office/word/2010/wordprocessingShape">
                    <wps:wsp>
                      <wps:cNvCnPr>
                        <a:cxnSpLocks noChangeShapeType="1"/>
                      </wps:cNvCnPr>
                      <wps:spPr bwMode="auto">
                        <a:xfrm>
                          <a:off x="0" y="0"/>
                          <a:ext cx="958850" cy="0"/>
                        </a:xfrm>
                        <a:prstGeom prst="straightConnector1">
                          <a:avLst/>
                        </a:prstGeom>
                        <a:noFill/>
                        <a:ln w="9525">
                          <a:solidFill>
                            <a:srgbClr val="000000"/>
                          </a:solidFill>
                          <a:round/>
                        </a:ln>
                      </wps:spPr>
                      <wps:bodyPr/>
                    </wps:wsp>
                  </a:graphicData>
                </a:graphic>
              </wp:anchor>
            </w:drawing>
          </mc:Choice>
          <mc:Fallback>
            <w:pict>
              <v:shape id="AutoShape 24" o:spid="_x0000_s1026" o:spt="32" type="#_x0000_t32" style="position:absolute;left:0pt;margin-left:184.3pt;margin-top:58.7pt;height:0pt;width:75.5pt;z-index:251671552;mso-width-relative:page;mso-height-relative:page;" filled="f" stroked="t" coordsize="21600,21600" o:gfxdata="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">
                <v:fill on="f" focussize="0,0"/>
                <v:stroke color="#000000" joinstyle="round"/>
                <v:imagedata o:title=""/>
                <o:lock v:ext="edit" aspectratio="f"/>
              </v:shape>
            </w:pict>
          </mc:Fallback>
        </mc:AlternateContent>
      </w:r>
      <w:r>
        <w:rPr>
          <w:rFonts w:hint="eastAsia"/>
          <w:highlight w:val="none"/>
        </w:rPr>
        <w:t>第五章</w:t>
      </w:r>
    </w:p>
    <w:bookmarkEnd w:id="60"/>
    <w:p>
      <w:pPr>
        <w:pStyle w:val="2"/>
        <w:ind w:firstLine="3520" w:firstLineChars="800"/>
        <w:rPr>
          <w:rFonts w:hint="eastAsia" w:eastAsia="方正小标宋简体" w:asciiTheme="minorHAnsi" w:hAnsiTheme="minorHAnsi" w:cstheme="minorBidi"/>
          <w:bCs/>
          <w:color w:val="auto"/>
          <w:kern w:val="44"/>
          <w:sz w:val="44"/>
          <w:szCs w:val="44"/>
          <w:highlight w:val="none"/>
          <w:lang w:val="en-US" w:eastAsia="zh-CN" w:bidi="ar-SA"/>
        </w:rPr>
      </w:pPr>
    </w:p>
    <w:p>
      <w:pPr>
        <w:pStyle w:val="2"/>
        <w:ind w:firstLine="3520" w:firstLineChars="800"/>
        <w:rPr>
          <w:rFonts w:hint="eastAsia" w:eastAsia="方正小标宋简体" w:asciiTheme="minorHAnsi" w:hAnsiTheme="minorHAnsi" w:cstheme="minorBidi"/>
          <w:bCs/>
          <w:color w:val="auto"/>
          <w:kern w:val="44"/>
          <w:sz w:val="44"/>
          <w:szCs w:val="44"/>
          <w:highlight w:val="none"/>
          <w:lang w:val="en-US" w:eastAsia="zh-CN" w:bidi="ar-SA"/>
        </w:rPr>
      </w:pPr>
      <w:r>
        <w:rPr>
          <w:rFonts w:hint="eastAsia" w:eastAsia="方正小标宋简体" w:asciiTheme="minorHAnsi" w:hAnsiTheme="minorHAnsi" w:cstheme="minorBidi"/>
          <w:bCs/>
          <w:color w:val="auto"/>
          <w:kern w:val="44"/>
          <w:sz w:val="44"/>
          <w:szCs w:val="44"/>
          <w:highlight w:val="none"/>
          <w:lang w:val="en-US" w:eastAsia="zh-CN" w:bidi="ar-SA"/>
        </w:rPr>
        <w:t>运维需求</w:t>
      </w:r>
    </w:p>
    <w:p>
      <w:pPr>
        <w:pStyle w:val="2"/>
        <w:ind w:firstLine="3840" w:firstLineChars="1200"/>
        <w:rPr>
          <w:rFonts w:eastAsia="宋体"/>
          <w:b/>
          <w:color w:val="auto"/>
          <w:sz w:val="32"/>
          <w:szCs w:val="32"/>
          <w:highlight w:val="none"/>
        </w:rPr>
      </w:pPr>
    </w:p>
    <w:p>
      <w:pPr>
        <w:rPr>
          <w:rFonts w:ascii="仿宋_GB2312" w:hAnsi="仿宋_GB2312" w:eastAsia="仿宋_GB2312" w:cs="仿宋_GB2312"/>
          <w:b/>
          <w:color w:val="000000"/>
          <w:kern w:val="0"/>
          <w:highlight w:val="none"/>
        </w:rPr>
      </w:pPr>
    </w:p>
    <w:p>
      <w:pPr>
        <w:pStyle w:val="2"/>
        <w:rPr>
          <w:rFonts w:ascii="仿宋_GB2312" w:hAnsi="仿宋_GB2312" w:eastAsia="仿宋_GB2312" w:cs="仿宋_GB2312"/>
          <w:b/>
          <w:color w:val="000000"/>
          <w:kern w:val="0"/>
          <w:highlight w:val="none"/>
        </w:rPr>
      </w:pPr>
    </w:p>
    <w:p>
      <w:pPr>
        <w:pStyle w:val="2"/>
        <w:rPr>
          <w:rFonts w:ascii="仿宋_GB2312" w:hAnsi="仿宋_GB2312" w:eastAsia="仿宋_GB2312" w:cs="仿宋_GB2312"/>
          <w:b/>
          <w:color w:val="000000"/>
          <w:kern w:val="0"/>
          <w:highlight w:val="none"/>
        </w:rPr>
      </w:pPr>
    </w:p>
    <w:p>
      <w:pPr>
        <w:pStyle w:val="2"/>
        <w:rPr>
          <w:rFonts w:ascii="仿宋_GB2312" w:hAnsi="仿宋_GB2312" w:eastAsia="仿宋_GB2312" w:cs="仿宋_GB2312"/>
          <w:b/>
          <w:color w:val="000000"/>
          <w:kern w:val="0"/>
          <w:highlight w:val="none"/>
        </w:rPr>
      </w:pPr>
    </w:p>
    <w:p>
      <w:pPr>
        <w:pStyle w:val="2"/>
        <w:rPr>
          <w:rFonts w:ascii="仿宋_GB2312" w:hAnsi="仿宋_GB2312" w:eastAsia="仿宋_GB2312" w:cs="仿宋_GB2312"/>
          <w:b/>
          <w:color w:val="000000"/>
          <w:kern w:val="0"/>
          <w:highlight w:val="none"/>
        </w:rPr>
      </w:pPr>
    </w:p>
    <w:p>
      <w:pPr>
        <w:pStyle w:val="2"/>
        <w:rPr>
          <w:rFonts w:ascii="仿宋_GB2312" w:hAnsi="仿宋_GB2312" w:eastAsia="仿宋_GB2312" w:cs="仿宋_GB2312"/>
          <w:b/>
          <w:color w:val="000000"/>
          <w:kern w:val="0"/>
          <w:highlight w:val="none"/>
        </w:rPr>
      </w:pPr>
    </w:p>
    <w:p>
      <w:pPr>
        <w:pStyle w:val="2"/>
        <w:rPr>
          <w:rFonts w:ascii="仿宋_GB2312" w:hAnsi="仿宋_GB2312" w:eastAsia="仿宋_GB2312" w:cs="仿宋_GB2312"/>
          <w:b/>
          <w:color w:val="000000"/>
          <w:kern w:val="0"/>
          <w:highlight w:val="none"/>
        </w:rPr>
      </w:pPr>
    </w:p>
    <w:p>
      <w:pPr>
        <w:pStyle w:val="2"/>
        <w:rPr>
          <w:rFonts w:ascii="仿宋_GB2312" w:hAnsi="仿宋_GB2312" w:eastAsia="仿宋_GB2312" w:cs="仿宋_GB2312"/>
          <w:b/>
          <w:color w:val="000000"/>
          <w:kern w:val="0"/>
          <w:highlight w:val="none"/>
        </w:rPr>
      </w:pPr>
    </w:p>
    <w:p>
      <w:pPr>
        <w:pStyle w:val="2"/>
        <w:rPr>
          <w:rFonts w:ascii="仿宋_GB2312" w:hAnsi="仿宋_GB2312" w:eastAsia="仿宋_GB2312" w:cs="仿宋_GB2312"/>
          <w:b/>
          <w:color w:val="000000"/>
          <w:kern w:val="0"/>
          <w:highlight w:val="none"/>
        </w:rPr>
      </w:pPr>
    </w:p>
    <w:p>
      <w:pPr>
        <w:pStyle w:val="2"/>
        <w:rPr>
          <w:rFonts w:ascii="仿宋_GB2312" w:hAnsi="仿宋_GB2312" w:eastAsia="仿宋_GB2312" w:cs="仿宋_GB2312"/>
          <w:b/>
          <w:color w:val="000000"/>
          <w:kern w:val="0"/>
          <w:highlight w:val="none"/>
        </w:rPr>
      </w:pPr>
    </w:p>
    <w:p>
      <w:pPr>
        <w:pStyle w:val="2"/>
        <w:rPr>
          <w:rFonts w:ascii="仿宋_GB2312" w:hAnsi="仿宋_GB2312" w:eastAsia="仿宋_GB2312" w:cs="仿宋_GB2312"/>
          <w:b/>
          <w:color w:val="000000"/>
          <w:kern w:val="0"/>
          <w:highlight w:val="none"/>
        </w:rPr>
      </w:pPr>
    </w:p>
    <w:p>
      <w:pPr>
        <w:pStyle w:val="2"/>
        <w:rPr>
          <w:rFonts w:ascii="仿宋_GB2312" w:hAnsi="仿宋_GB2312" w:eastAsia="仿宋_GB2312" w:cs="仿宋_GB2312"/>
          <w:b/>
          <w:color w:val="000000"/>
          <w:kern w:val="0"/>
          <w:highlight w:val="none"/>
        </w:rPr>
      </w:pPr>
    </w:p>
    <w:p>
      <w:pPr>
        <w:pStyle w:val="2"/>
        <w:rPr>
          <w:rFonts w:ascii="仿宋_GB2312" w:hAnsi="仿宋_GB2312" w:eastAsia="仿宋_GB2312" w:cs="仿宋_GB2312"/>
          <w:b/>
          <w:color w:val="000000"/>
          <w:kern w:val="0"/>
          <w:highlight w:val="none"/>
        </w:rPr>
      </w:pPr>
    </w:p>
    <w:p>
      <w:pPr>
        <w:pStyle w:val="2"/>
        <w:rPr>
          <w:rFonts w:ascii="仿宋_GB2312" w:hAnsi="仿宋_GB2312" w:eastAsia="仿宋_GB2312" w:cs="仿宋_GB2312"/>
          <w:b/>
          <w:color w:val="000000"/>
          <w:kern w:val="0"/>
          <w:highlight w:val="none"/>
        </w:rPr>
      </w:pPr>
    </w:p>
    <w:p>
      <w:pPr>
        <w:pStyle w:val="2"/>
        <w:rPr>
          <w:rFonts w:ascii="仿宋_GB2312" w:hAnsi="仿宋_GB2312" w:eastAsia="仿宋_GB2312" w:cs="仿宋_GB2312"/>
          <w:b/>
          <w:color w:val="000000"/>
          <w:kern w:val="0"/>
          <w:highlight w:val="none"/>
        </w:rPr>
      </w:pPr>
    </w:p>
    <w:p>
      <w:pPr>
        <w:pStyle w:val="2"/>
        <w:rPr>
          <w:rFonts w:ascii="仿宋_GB2312" w:hAnsi="仿宋_GB2312" w:eastAsia="仿宋_GB2312" w:cs="仿宋_GB2312"/>
          <w:b/>
          <w:color w:val="000000"/>
          <w:kern w:val="0"/>
          <w:highlight w:val="none"/>
        </w:rPr>
      </w:pPr>
    </w:p>
    <w:p>
      <w:pPr>
        <w:pStyle w:val="2"/>
        <w:rPr>
          <w:rFonts w:ascii="仿宋_GB2312" w:hAnsi="仿宋_GB2312" w:eastAsia="仿宋_GB2312" w:cs="仿宋_GB2312"/>
          <w:b/>
          <w:color w:val="000000"/>
          <w:kern w:val="0"/>
          <w:highlight w:val="none"/>
        </w:rPr>
      </w:pPr>
    </w:p>
    <w:p>
      <w:pPr>
        <w:pStyle w:val="2"/>
        <w:rPr>
          <w:rFonts w:ascii="仿宋_GB2312" w:hAnsi="仿宋_GB2312" w:eastAsia="仿宋_GB2312" w:cs="仿宋_GB2312"/>
          <w:b/>
          <w:color w:val="000000"/>
          <w:kern w:val="0"/>
          <w:highlight w:val="none"/>
        </w:rPr>
      </w:pPr>
    </w:p>
    <w:p>
      <w:pPr>
        <w:pStyle w:val="2"/>
        <w:rPr>
          <w:rFonts w:ascii="仿宋_GB2312" w:hAnsi="仿宋_GB2312" w:eastAsia="仿宋_GB2312" w:cs="仿宋_GB2312"/>
          <w:b/>
          <w:color w:val="000000"/>
          <w:kern w:val="0"/>
          <w:highlight w:val="none"/>
        </w:rPr>
      </w:pPr>
    </w:p>
    <w:p>
      <w:pPr>
        <w:pStyle w:val="2"/>
        <w:rPr>
          <w:rFonts w:ascii="仿宋_GB2312" w:hAnsi="仿宋_GB2312" w:eastAsia="仿宋_GB2312" w:cs="仿宋_GB2312"/>
          <w:b/>
          <w:color w:val="000000"/>
          <w:kern w:val="0"/>
          <w:highlight w:val="none"/>
        </w:rPr>
      </w:pPr>
    </w:p>
    <w:p>
      <w:pPr>
        <w:rPr>
          <w:rFonts w:ascii="仿宋_GB2312" w:hAnsi="仿宋_GB2312" w:eastAsia="仿宋_GB2312" w:cs="仿宋_GB2312"/>
          <w:b/>
          <w:color w:val="000000"/>
          <w:kern w:val="0"/>
          <w:highlight w:val="none"/>
        </w:rPr>
      </w:pPr>
    </w:p>
    <w:p>
      <w:pPr>
        <w:rPr>
          <w:rFonts w:ascii="仿宋_GB2312" w:hAnsi="仿宋_GB2312" w:eastAsia="仿宋_GB2312" w:cs="仿宋_GB2312"/>
          <w:b/>
          <w:color w:val="000000"/>
          <w:kern w:val="0"/>
          <w:highlight w:val="none"/>
        </w:rPr>
      </w:pPr>
    </w:p>
    <w:p>
      <w:pPr>
        <w:rPr>
          <w:rFonts w:ascii="仿宋_GB2312" w:hAnsi="仿宋_GB2312" w:eastAsia="仿宋_GB2312" w:cs="仿宋_GB2312"/>
          <w:b/>
          <w:color w:val="000000"/>
          <w:kern w:val="0"/>
          <w:highlight w:val="none"/>
        </w:rPr>
      </w:pPr>
    </w:p>
    <w:p>
      <w:pPr>
        <w:spacing w:line="500" w:lineRule="exact"/>
        <w:jc w:val="center"/>
        <w:rPr>
          <w:rFonts w:ascii="仿宋_GB2312" w:hAnsi="仿宋_GB2312" w:eastAsia="仿宋_GB2312" w:cs="仿宋_GB2312"/>
          <w:b/>
          <w:bCs/>
          <w:color w:val="000000"/>
          <w:sz w:val="44"/>
          <w:szCs w:val="28"/>
          <w:highlight w:val="none"/>
        </w:rPr>
      </w:pPr>
      <w:r>
        <w:rPr>
          <w:rFonts w:hint="eastAsia" w:ascii="仿宋_GB2312" w:hAnsi="仿宋_GB2312" w:eastAsia="仿宋_GB2312" w:cs="仿宋_GB2312"/>
          <w:b/>
          <w:bCs/>
          <w:color w:val="000000"/>
          <w:sz w:val="44"/>
          <w:szCs w:val="28"/>
          <w:highlight w:val="none"/>
        </w:rPr>
        <w:t>广州市净水有限公司</w:t>
      </w:r>
    </w:p>
    <w:p>
      <w:pPr>
        <w:spacing w:line="500" w:lineRule="exact"/>
        <w:jc w:val="center"/>
        <w:rPr>
          <w:rFonts w:ascii="仿宋_GB2312" w:hAnsi="仿宋_GB2312" w:eastAsia="仿宋_GB2312" w:cs="仿宋_GB2312"/>
          <w:b/>
          <w:bCs/>
          <w:color w:val="000000"/>
          <w:sz w:val="44"/>
          <w:szCs w:val="28"/>
          <w:highlight w:val="none"/>
        </w:rPr>
      </w:pPr>
    </w:p>
    <w:p>
      <w:pPr>
        <w:spacing w:line="500" w:lineRule="exact"/>
        <w:jc w:val="center"/>
        <w:rPr>
          <w:rFonts w:hint="eastAsia" w:ascii="仿宋_GB2312" w:hAnsi="仿宋_GB2312" w:eastAsia="仿宋_GB2312" w:cs="仿宋_GB2312"/>
          <w:b/>
          <w:bCs/>
          <w:color w:val="000000"/>
          <w:sz w:val="44"/>
          <w:szCs w:val="28"/>
          <w:highlight w:val="none"/>
        </w:rPr>
      </w:pPr>
      <w:r>
        <w:rPr>
          <w:rFonts w:hint="eastAsia" w:ascii="仿宋_GB2312" w:hAnsi="仿宋_GB2312" w:eastAsia="仿宋_GB2312" w:cs="仿宋_GB2312"/>
          <w:b/>
          <w:bCs/>
          <w:color w:val="000000"/>
          <w:sz w:val="44"/>
          <w:szCs w:val="28"/>
          <w:highlight w:val="none"/>
          <w:lang w:val="en-US" w:eastAsia="zh-CN"/>
        </w:rPr>
        <w:t>2024年度</w:t>
      </w:r>
      <w:r>
        <w:rPr>
          <w:rFonts w:hint="eastAsia" w:ascii="仿宋_GB2312" w:hAnsi="仿宋_GB2312" w:eastAsia="仿宋_GB2312" w:cs="仿宋_GB2312"/>
          <w:b/>
          <w:bCs/>
          <w:color w:val="000000"/>
          <w:sz w:val="44"/>
          <w:szCs w:val="28"/>
          <w:highlight w:val="none"/>
        </w:rPr>
        <w:t>厂站数据中心软件平台运维</w:t>
      </w:r>
    </w:p>
    <w:p>
      <w:pPr>
        <w:spacing w:line="500" w:lineRule="exact"/>
        <w:jc w:val="center"/>
        <w:rPr>
          <w:rFonts w:hint="eastAsia" w:ascii="仿宋_GB2312" w:hAnsi="仿宋_GB2312" w:eastAsia="仿宋_GB2312" w:cs="仿宋_GB2312"/>
          <w:b/>
          <w:bCs/>
          <w:color w:val="000000"/>
          <w:sz w:val="44"/>
          <w:szCs w:val="28"/>
          <w:highlight w:val="none"/>
          <w:lang w:val="en-US" w:eastAsia="zh-CN"/>
        </w:rPr>
      </w:pPr>
      <w:r>
        <w:rPr>
          <w:rFonts w:hint="eastAsia" w:ascii="仿宋_GB2312" w:hAnsi="仿宋_GB2312" w:eastAsia="仿宋_GB2312" w:cs="仿宋_GB2312"/>
          <w:b/>
          <w:bCs/>
          <w:color w:val="000000"/>
          <w:sz w:val="44"/>
          <w:szCs w:val="28"/>
          <w:highlight w:val="none"/>
        </w:rPr>
        <w:t>运维</w:t>
      </w:r>
      <w:r>
        <w:rPr>
          <w:rFonts w:hint="eastAsia" w:ascii="仿宋_GB2312" w:hAnsi="仿宋_GB2312" w:eastAsia="仿宋_GB2312" w:cs="仿宋_GB2312"/>
          <w:b/>
          <w:bCs/>
          <w:color w:val="000000"/>
          <w:sz w:val="44"/>
          <w:szCs w:val="28"/>
          <w:highlight w:val="none"/>
          <w:lang w:val="en-US" w:eastAsia="zh-CN"/>
        </w:rPr>
        <w:t>需求</w:t>
      </w:r>
    </w:p>
    <w:p>
      <w:pPr>
        <w:spacing w:line="500" w:lineRule="exact"/>
        <w:ind w:firstLine="2632" w:firstLineChars="940"/>
        <w:jc w:val="left"/>
        <w:rPr>
          <w:rFonts w:ascii="仿宋_GB2312" w:hAnsi="仿宋_GB2312" w:eastAsia="仿宋_GB2312" w:cs="仿宋_GB2312"/>
          <w:b/>
          <w:bCs/>
          <w:color w:val="000000"/>
          <w:sz w:val="28"/>
          <w:szCs w:val="28"/>
          <w:highlight w:val="none"/>
        </w:rPr>
      </w:pPr>
      <w:r>
        <w:rPr>
          <w:rFonts w:hint="eastAsia" w:ascii="仿宋_GB2312" w:hAnsi="仿宋_GB2312" w:eastAsia="仿宋_GB2312" w:cs="仿宋_GB2312"/>
          <w:b/>
          <w:bCs/>
          <w:color w:val="000000"/>
          <w:sz w:val="28"/>
          <w:szCs w:val="28"/>
          <w:highlight w:val="none"/>
        </w:rPr>
        <w:fldChar w:fldCharType="begin"/>
      </w:r>
      <w:r>
        <w:rPr>
          <w:rFonts w:hint="eastAsia" w:ascii="仿宋_GB2312" w:hAnsi="仿宋_GB2312" w:eastAsia="仿宋_GB2312" w:cs="仿宋_GB2312"/>
          <w:b/>
          <w:bCs/>
          <w:color w:val="000000"/>
          <w:sz w:val="28"/>
          <w:szCs w:val="28"/>
          <w:highlight w:val="none"/>
        </w:rPr>
        <w:instrText xml:space="preserve"> DOCVARIABLE  项目名称  \* MERGEFORMAT </w:instrText>
      </w:r>
      <w:r>
        <w:rPr>
          <w:rFonts w:hint="eastAsia" w:ascii="仿宋_GB2312" w:hAnsi="仿宋_GB2312" w:eastAsia="仿宋_GB2312" w:cs="仿宋_GB2312"/>
          <w:b/>
          <w:bCs/>
          <w:color w:val="000000"/>
          <w:sz w:val="28"/>
          <w:szCs w:val="28"/>
          <w:highlight w:val="none"/>
        </w:rPr>
        <w:fldChar w:fldCharType="end"/>
      </w:r>
    </w:p>
    <w:p>
      <w:pPr>
        <w:spacing w:line="500" w:lineRule="exact"/>
        <w:jc w:val="center"/>
        <w:rPr>
          <w:rFonts w:ascii="仿宋_GB2312" w:hAnsi="仿宋_GB2312" w:eastAsia="仿宋_GB2312" w:cs="仿宋_GB2312"/>
          <w:b/>
          <w:bCs/>
          <w:color w:val="000000"/>
          <w:highlight w:val="none"/>
        </w:rPr>
      </w:pPr>
    </w:p>
    <w:p>
      <w:pPr>
        <w:spacing w:line="360" w:lineRule="auto"/>
        <w:jc w:val="center"/>
        <w:rPr>
          <w:rFonts w:ascii="仿宋_GB2312" w:hAnsi="仿宋_GB2312" w:eastAsia="仿宋_GB2312" w:cs="仿宋_GB2312"/>
          <w:b/>
          <w:color w:val="000000"/>
          <w:sz w:val="28"/>
          <w:highlight w:val="none"/>
        </w:rPr>
      </w:pPr>
    </w:p>
    <w:p>
      <w:pPr>
        <w:spacing w:line="360" w:lineRule="auto"/>
        <w:jc w:val="center"/>
        <w:rPr>
          <w:rFonts w:ascii="仿宋_GB2312" w:hAnsi="仿宋_GB2312" w:eastAsia="仿宋_GB2312" w:cs="仿宋_GB2312"/>
          <w:b/>
          <w:bCs/>
          <w:color w:val="000000"/>
          <w:sz w:val="28"/>
          <w:highlight w:val="none"/>
        </w:rPr>
      </w:pPr>
    </w:p>
    <w:p>
      <w:pPr>
        <w:spacing w:line="360" w:lineRule="auto"/>
        <w:jc w:val="center"/>
        <w:rPr>
          <w:rFonts w:ascii="仿宋_GB2312" w:hAnsi="仿宋_GB2312" w:eastAsia="仿宋_GB2312" w:cs="仿宋_GB2312"/>
          <w:b/>
          <w:bCs/>
          <w:color w:val="000000"/>
          <w:sz w:val="28"/>
          <w:highlight w:val="none"/>
        </w:rPr>
      </w:pPr>
      <w:r>
        <w:rPr>
          <w:rFonts w:hint="eastAsia" w:ascii="仿宋_GB2312" w:hAnsi="仿宋_GB2312" w:eastAsia="仿宋_GB2312" w:cs="仿宋_GB2312"/>
          <w:b/>
          <w:bCs/>
          <w:color w:val="000000"/>
          <w:sz w:val="36"/>
          <w:highlight w:val="none"/>
        </w:rPr>
        <w:t xml:space="preserve"> </w:t>
      </w:r>
    </w:p>
    <w:p>
      <w:pPr>
        <w:rPr>
          <w:rFonts w:ascii="仿宋_GB2312" w:hAnsi="仿宋_GB2312" w:eastAsia="仿宋_GB2312" w:cs="仿宋_GB2312"/>
          <w:b/>
          <w:color w:val="000000"/>
          <w:sz w:val="28"/>
          <w:szCs w:val="28"/>
          <w:highlight w:val="none"/>
        </w:rPr>
      </w:pPr>
    </w:p>
    <w:p>
      <w:pPr>
        <w:rPr>
          <w:rFonts w:ascii="仿宋_GB2312" w:hAnsi="仿宋_GB2312" w:eastAsia="仿宋_GB2312" w:cs="仿宋_GB2312"/>
          <w:b/>
          <w:color w:val="000000"/>
          <w:sz w:val="28"/>
          <w:szCs w:val="28"/>
          <w:highlight w:val="none"/>
        </w:rPr>
      </w:pPr>
    </w:p>
    <w:p>
      <w:pPr>
        <w:rPr>
          <w:rFonts w:ascii="仿宋_GB2312" w:hAnsi="仿宋_GB2312" w:eastAsia="仿宋_GB2312" w:cs="仿宋_GB2312"/>
          <w:b/>
          <w:color w:val="000000"/>
          <w:sz w:val="28"/>
          <w:szCs w:val="28"/>
          <w:highlight w:val="none"/>
        </w:rPr>
      </w:pPr>
    </w:p>
    <w:p>
      <w:pPr>
        <w:rPr>
          <w:rFonts w:ascii="仿宋_GB2312" w:hAnsi="仿宋_GB2312" w:eastAsia="仿宋_GB2312" w:cs="仿宋_GB2312"/>
          <w:sz w:val="28"/>
          <w:szCs w:val="28"/>
          <w:highlight w:val="none"/>
        </w:rPr>
        <w:sectPr>
          <w:footerReference r:id="rId6" w:type="default"/>
          <w:pgSz w:w="11906" w:h="16838"/>
          <w:pgMar w:top="1134" w:right="1134" w:bottom="1134" w:left="1701" w:header="851" w:footer="992" w:gutter="0"/>
          <w:pgNumType w:start="1"/>
          <w:cols w:space="720" w:num="1"/>
          <w:docGrid w:type="linesAndChars" w:linePitch="312" w:charSpace="0"/>
        </w:sectPr>
      </w:pPr>
    </w:p>
    <w:p>
      <w:pPr>
        <w:pStyle w:val="5"/>
        <w:numPr>
          <w:ilvl w:val="0"/>
          <w:numId w:val="5"/>
        </w:numPr>
        <w:jc w:val="both"/>
        <w:rPr>
          <w:sz w:val="30"/>
          <w:szCs w:val="30"/>
          <w:highlight w:val="none"/>
        </w:rPr>
      </w:pPr>
      <w:r>
        <w:rPr>
          <w:rFonts w:hint="eastAsia"/>
          <w:sz w:val="30"/>
          <w:szCs w:val="30"/>
          <w:highlight w:val="none"/>
        </w:rPr>
        <w:t>项目背景</w:t>
      </w:r>
    </w:p>
    <w:p>
      <w:pPr>
        <w:ind w:firstLine="560" w:firstLineChars="200"/>
        <w:rPr>
          <w:rFonts w:hint="eastAsia" w:ascii="仿宋_GB2312" w:hAnsi="仿宋_GB2312" w:eastAsia="仿宋_GB2312" w:cs="仿宋_GB2312"/>
          <w:color w:val="000000"/>
          <w:sz w:val="28"/>
          <w:szCs w:val="28"/>
          <w:highlight w:val="none"/>
          <w:lang w:val="zh-CN" w:eastAsia="zh-CN"/>
        </w:rPr>
      </w:pPr>
      <w:r>
        <w:rPr>
          <w:rFonts w:hint="eastAsia" w:ascii="仿宋_GB2312" w:hAnsi="仿宋_GB2312" w:eastAsia="仿宋_GB2312" w:cs="仿宋_GB2312"/>
          <w:color w:val="000000"/>
          <w:sz w:val="28"/>
          <w:szCs w:val="28"/>
          <w:highlight w:val="none"/>
          <w:lang w:val="en-US" w:eastAsia="zh-CN"/>
        </w:rPr>
        <w:t>目前，广州净水公司已实现对下属13座净水厂的水质水量、水位、设备运行状态等生产运行数据的实时采集，整合2000余个HMI画面，约10.4万</w:t>
      </w:r>
      <w:r>
        <w:rPr>
          <w:rFonts w:hint="eastAsia" w:ascii="仿宋_GB2312" w:hAnsi="仿宋_GB2312" w:eastAsia="仿宋_GB2312" w:cs="仿宋_GB2312"/>
          <w:color w:val="000000"/>
          <w:sz w:val="28"/>
          <w:szCs w:val="28"/>
          <w:highlight w:val="none"/>
          <w:lang w:val="zh-CN"/>
        </w:rPr>
        <w:t>余个自控I/O点</w:t>
      </w:r>
      <w:r>
        <w:rPr>
          <w:rFonts w:hint="eastAsia" w:ascii="仿宋_GB2312" w:hAnsi="仿宋_GB2312" w:eastAsia="仿宋_GB2312" w:cs="仿宋_GB2312"/>
          <w:color w:val="000000"/>
          <w:sz w:val="28"/>
          <w:szCs w:val="28"/>
          <w:highlight w:val="none"/>
          <w:lang w:val="en-US" w:eastAsia="zh-CN"/>
        </w:rPr>
        <w:t>，完成各净水厂污水处理全流程数据的集中展示、统一管理。为保障公司自控系统的安全稳定运行，保证厂站自控数据传输和存储的可靠性、稳定性和可管理性，亟需开展厂站数据中心软件平台运维工作。</w:t>
      </w:r>
    </w:p>
    <w:p>
      <w:pPr>
        <w:pStyle w:val="5"/>
        <w:numPr>
          <w:ilvl w:val="0"/>
          <w:numId w:val="5"/>
        </w:numPr>
        <w:jc w:val="both"/>
        <w:rPr>
          <w:rFonts w:hint="eastAsia"/>
          <w:sz w:val="30"/>
          <w:szCs w:val="30"/>
          <w:highlight w:val="none"/>
          <w:lang w:val="en-US" w:eastAsia="zh-CN"/>
        </w:rPr>
      </w:pPr>
      <w:r>
        <w:rPr>
          <w:rFonts w:hint="eastAsia"/>
          <w:sz w:val="30"/>
          <w:szCs w:val="30"/>
          <w:highlight w:val="none"/>
          <w:lang w:val="en-US" w:eastAsia="zh-CN"/>
        </w:rPr>
        <w:t>运维需求</w:t>
      </w:r>
    </w:p>
    <w:p>
      <w:pPr>
        <w:pStyle w:val="55"/>
        <w:numPr>
          <w:ilvl w:val="0"/>
          <w:numId w:val="0"/>
        </w:numPr>
        <w:spacing w:line="360" w:lineRule="auto"/>
        <w:ind w:left="420"/>
        <w:rPr>
          <w:sz w:val="30"/>
          <w:szCs w:val="30"/>
          <w:highlight w:val="none"/>
        </w:rPr>
      </w:pPr>
      <w:r>
        <w:rPr>
          <w:rFonts w:hint="eastAsia"/>
          <w:sz w:val="30"/>
          <w:szCs w:val="30"/>
          <w:highlight w:val="none"/>
        </w:rPr>
        <w:t>（一）运维范围</w:t>
      </w:r>
    </w:p>
    <w:p>
      <w:pPr>
        <w:ind w:firstLine="560" w:firstLineChars="200"/>
        <w:rPr>
          <w:rFonts w:ascii="仿宋_GB2312" w:hAnsi="仿宋_GB2312" w:eastAsia="仿宋_GB2312" w:cs="仿宋_GB2312"/>
          <w:color w:val="000000"/>
          <w:sz w:val="28"/>
          <w:szCs w:val="28"/>
          <w:highlight w:val="none"/>
          <w:lang w:val="zh-CN"/>
        </w:rPr>
      </w:pPr>
      <w:r>
        <w:rPr>
          <w:rFonts w:hint="eastAsia" w:ascii="仿宋_GB2312" w:hAnsi="仿宋_GB2312" w:eastAsia="仿宋_GB2312" w:cs="仿宋_GB2312"/>
          <w:color w:val="000000"/>
          <w:sz w:val="28"/>
          <w:szCs w:val="28"/>
          <w:highlight w:val="none"/>
          <w:lang w:val="en-US" w:eastAsia="zh-CN"/>
        </w:rPr>
        <w:t>广州市净水有限公司下属13座净水厂的水质水量、水位、设备运行状态等生产运行数据的维护。具体</w:t>
      </w:r>
      <w:r>
        <w:rPr>
          <w:rFonts w:hint="eastAsia" w:ascii="仿宋_GB2312" w:hAnsi="仿宋_GB2312" w:eastAsia="仿宋_GB2312" w:cs="仿宋_GB2312"/>
          <w:color w:val="000000"/>
          <w:sz w:val="28"/>
          <w:szCs w:val="28"/>
          <w:highlight w:val="none"/>
          <w:lang w:val="zh-CN"/>
        </w:rPr>
        <w:t>运维范围如下：</w:t>
      </w:r>
    </w:p>
    <w:tbl>
      <w:tblPr>
        <w:tblStyle w:val="24"/>
        <w:tblpPr w:leftFromText="180" w:rightFromText="180" w:vertAnchor="text" w:horzAnchor="page" w:tblpX="1767" w:tblpY="141"/>
        <w:tblOverlap w:val="never"/>
        <w:tblW w:w="8436" w:type="dxa"/>
        <w:tblInd w:w="0" w:type="dxa"/>
        <w:tblLayout w:type="autofit"/>
        <w:tblCellMar>
          <w:top w:w="0" w:type="dxa"/>
          <w:left w:w="0" w:type="dxa"/>
          <w:bottom w:w="0" w:type="dxa"/>
          <w:right w:w="0" w:type="dxa"/>
        </w:tblCellMar>
      </w:tblPr>
      <w:tblGrid>
        <w:gridCol w:w="778"/>
        <w:gridCol w:w="3008"/>
        <w:gridCol w:w="4650"/>
      </w:tblGrid>
      <w:tr>
        <w:tblPrEx>
          <w:tblCellMar>
            <w:top w:w="0" w:type="dxa"/>
            <w:left w:w="0" w:type="dxa"/>
            <w:bottom w:w="0" w:type="dxa"/>
            <w:right w:w="0" w:type="dxa"/>
          </w:tblCellMar>
        </w:tblPrEx>
        <w:trPr>
          <w:trHeight w:val="499" w:hRule="atLeast"/>
        </w:trPr>
        <w:tc>
          <w:tcPr>
            <w:tcW w:w="778" w:type="dxa"/>
            <w:tcBorders>
              <w:top w:val="single" w:color="000000" w:sz="4" w:space="0"/>
              <w:left w:val="single" w:color="000000" w:sz="4" w:space="0"/>
              <w:bottom w:val="single" w:color="000000" w:sz="4" w:space="0"/>
              <w:right w:val="single" w:color="000000" w:sz="4" w:space="0"/>
            </w:tcBorders>
            <w:shd w:val="clear" w:color="auto" w:fill="C0C0C0"/>
            <w:tcMar>
              <w:top w:w="15" w:type="dxa"/>
              <w:left w:w="15" w:type="dxa"/>
              <w:bottom w:w="0" w:type="dxa"/>
              <w:right w:w="15" w:type="dxa"/>
            </w:tcMar>
            <w:vAlign w:val="center"/>
          </w:tcPr>
          <w:p>
            <w:pPr>
              <w:widowControl/>
              <w:jc w:val="center"/>
              <w:textAlignment w:val="center"/>
              <w:rPr>
                <w:rFonts w:ascii="仿宋" w:hAnsi="仿宋" w:eastAsia="仿宋" w:cs="Arial"/>
                <w:kern w:val="0"/>
                <w:sz w:val="36"/>
                <w:szCs w:val="36"/>
                <w:highlight w:val="none"/>
              </w:rPr>
            </w:pPr>
            <w:r>
              <w:rPr>
                <w:rFonts w:hint="eastAsia" w:ascii="仿宋" w:hAnsi="仿宋" w:eastAsia="仿宋" w:cs="Arial"/>
                <w:b/>
                <w:bCs/>
                <w:color w:val="000000"/>
                <w:kern w:val="24"/>
                <w:sz w:val="24"/>
                <w:highlight w:val="none"/>
              </w:rPr>
              <w:t>序号</w:t>
            </w:r>
          </w:p>
        </w:tc>
        <w:tc>
          <w:tcPr>
            <w:tcW w:w="3008" w:type="dxa"/>
            <w:tcBorders>
              <w:top w:val="single" w:color="000000" w:sz="4" w:space="0"/>
              <w:left w:val="single" w:color="000000" w:sz="4" w:space="0"/>
              <w:bottom w:val="single" w:color="000000" w:sz="4" w:space="0"/>
              <w:right w:val="single" w:color="000000" w:sz="4" w:space="0"/>
            </w:tcBorders>
            <w:shd w:val="clear" w:color="auto" w:fill="C0C0C0"/>
            <w:tcMar>
              <w:top w:w="15" w:type="dxa"/>
              <w:left w:w="15" w:type="dxa"/>
              <w:bottom w:w="0" w:type="dxa"/>
              <w:right w:w="15" w:type="dxa"/>
            </w:tcMar>
            <w:vAlign w:val="center"/>
          </w:tcPr>
          <w:p>
            <w:pPr>
              <w:widowControl/>
              <w:jc w:val="center"/>
              <w:textAlignment w:val="center"/>
              <w:rPr>
                <w:rFonts w:hint="default" w:ascii="仿宋" w:hAnsi="仿宋" w:eastAsia="仿宋" w:cs="Arial"/>
                <w:kern w:val="0"/>
                <w:sz w:val="36"/>
                <w:szCs w:val="36"/>
                <w:highlight w:val="none"/>
                <w:lang w:val="en-US" w:eastAsia="zh-CN"/>
              </w:rPr>
            </w:pPr>
            <w:r>
              <w:rPr>
                <w:rFonts w:hint="eastAsia" w:ascii="仿宋" w:hAnsi="仿宋" w:eastAsia="仿宋" w:cs="Arial"/>
                <w:b/>
                <w:bCs/>
                <w:color w:val="000000"/>
                <w:kern w:val="24"/>
                <w:sz w:val="24"/>
                <w:highlight w:val="none"/>
                <w:lang w:val="en-US" w:eastAsia="zh-CN"/>
              </w:rPr>
              <w:t>维护项</w:t>
            </w:r>
          </w:p>
        </w:tc>
        <w:tc>
          <w:tcPr>
            <w:tcW w:w="4650" w:type="dxa"/>
            <w:tcBorders>
              <w:top w:val="single" w:color="000000" w:sz="4" w:space="0"/>
              <w:left w:val="single" w:color="000000" w:sz="4" w:space="0"/>
              <w:bottom w:val="single" w:color="000000" w:sz="4" w:space="0"/>
              <w:right w:val="single" w:color="000000" w:sz="4" w:space="0"/>
            </w:tcBorders>
            <w:shd w:val="clear" w:color="auto" w:fill="C0C0C0"/>
            <w:tcMar>
              <w:top w:w="15" w:type="dxa"/>
              <w:left w:w="15" w:type="dxa"/>
              <w:bottom w:w="0" w:type="dxa"/>
              <w:right w:w="15" w:type="dxa"/>
            </w:tcMar>
            <w:vAlign w:val="center"/>
          </w:tcPr>
          <w:p>
            <w:pPr>
              <w:widowControl/>
              <w:jc w:val="center"/>
              <w:textAlignment w:val="center"/>
              <w:rPr>
                <w:rFonts w:ascii="仿宋" w:hAnsi="仿宋" w:eastAsia="仿宋" w:cs="Arial"/>
                <w:kern w:val="0"/>
                <w:sz w:val="36"/>
                <w:szCs w:val="36"/>
                <w:highlight w:val="none"/>
              </w:rPr>
            </w:pPr>
            <w:r>
              <w:rPr>
                <w:rFonts w:hint="eastAsia" w:ascii="仿宋" w:hAnsi="仿宋" w:eastAsia="仿宋" w:cs="Arial"/>
                <w:b/>
                <w:bCs/>
                <w:color w:val="000000"/>
                <w:kern w:val="24"/>
                <w:sz w:val="24"/>
                <w:highlight w:val="none"/>
              </w:rPr>
              <w:t>维护内容</w:t>
            </w:r>
          </w:p>
        </w:tc>
      </w:tr>
      <w:tr>
        <w:tblPrEx>
          <w:tblCellMar>
            <w:top w:w="0" w:type="dxa"/>
            <w:left w:w="0" w:type="dxa"/>
            <w:bottom w:w="0" w:type="dxa"/>
            <w:right w:w="0" w:type="dxa"/>
          </w:tblCellMar>
        </w:tblPrEx>
        <w:trPr>
          <w:trHeight w:val="1386" w:hRule="atLeast"/>
        </w:trPr>
        <w:tc>
          <w:tcPr>
            <w:tcW w:w="778"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仿宋" w:hAnsi="仿宋" w:eastAsia="仿宋" w:cs="Arial"/>
                <w:kern w:val="0"/>
                <w:sz w:val="24"/>
                <w:highlight w:val="none"/>
              </w:rPr>
            </w:pPr>
            <w:r>
              <w:rPr>
                <w:rFonts w:hint="eastAsia" w:ascii="仿宋" w:hAnsi="仿宋" w:eastAsia="仿宋" w:cs="Arial"/>
                <w:color w:val="000000"/>
                <w:kern w:val="24"/>
                <w:sz w:val="24"/>
                <w:highlight w:val="none"/>
              </w:rPr>
              <w:t>1</w:t>
            </w:r>
          </w:p>
        </w:tc>
        <w:tc>
          <w:tcPr>
            <w:tcW w:w="3008"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hint="default" w:ascii="仿宋" w:hAnsi="仿宋" w:eastAsia="仿宋" w:cs="Arial"/>
                <w:kern w:val="0"/>
                <w:sz w:val="24"/>
                <w:highlight w:val="none"/>
                <w:lang w:val="en-US" w:eastAsia="zh-CN"/>
              </w:rPr>
            </w:pPr>
            <w:r>
              <w:rPr>
                <w:rFonts w:hint="eastAsia" w:ascii="仿宋" w:hAnsi="仿宋" w:eastAsia="仿宋" w:cs="Arial"/>
                <w:color w:val="000000"/>
                <w:kern w:val="24"/>
                <w:sz w:val="24"/>
                <w:highlight w:val="none"/>
                <w:lang w:val="en-US" w:eastAsia="zh-CN"/>
              </w:rPr>
              <w:t>驻场维护</w:t>
            </w:r>
          </w:p>
        </w:tc>
        <w:tc>
          <w:tcPr>
            <w:tcW w:w="4650"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left"/>
              <w:textAlignment w:val="center"/>
              <w:rPr>
                <w:rFonts w:hint="default"/>
                <w:highlight w:val="none"/>
                <w:lang w:val="en-US" w:eastAsia="zh-CN"/>
              </w:rPr>
            </w:pPr>
            <w:r>
              <w:rPr>
                <w:rFonts w:hint="eastAsia" w:ascii="仿宋" w:hAnsi="仿宋" w:eastAsia="仿宋" w:cs="Arial"/>
                <w:color w:val="000000"/>
                <w:kern w:val="24"/>
                <w:sz w:val="24"/>
                <w:highlight w:val="none"/>
                <w:lang w:val="en-US" w:eastAsia="zh-CN"/>
              </w:rPr>
              <w:t>每月</w:t>
            </w:r>
            <w:r>
              <w:rPr>
                <w:rFonts w:hint="default" w:ascii="仿宋" w:hAnsi="仿宋" w:eastAsia="仿宋" w:cs="Arial"/>
                <w:color w:val="000000"/>
                <w:kern w:val="24"/>
                <w:sz w:val="24"/>
                <w:highlight w:val="none"/>
                <w:lang w:val="en-US" w:eastAsia="zh-CN"/>
              </w:rPr>
              <w:t>到</w:t>
            </w:r>
            <w:r>
              <w:rPr>
                <w:rFonts w:hint="eastAsia" w:ascii="仿宋" w:hAnsi="仿宋" w:eastAsia="仿宋" w:cs="Arial"/>
                <w:color w:val="000000"/>
                <w:kern w:val="24"/>
                <w:sz w:val="24"/>
                <w:highlight w:val="none"/>
                <w:lang w:val="en-US" w:eastAsia="zh-CN"/>
              </w:rPr>
              <w:t>甲</w:t>
            </w:r>
            <w:r>
              <w:rPr>
                <w:rFonts w:hint="default" w:ascii="仿宋" w:hAnsi="仿宋" w:eastAsia="仿宋" w:cs="Arial"/>
                <w:color w:val="000000"/>
                <w:kern w:val="24"/>
                <w:sz w:val="24"/>
                <w:highlight w:val="none"/>
                <w:lang w:val="en-US" w:eastAsia="zh-CN"/>
              </w:rPr>
              <w:t>方驻场5个工作日，进行现场安全运维、点位数据校对维护、系统演示保障</w:t>
            </w:r>
            <w:r>
              <w:rPr>
                <w:rFonts w:hint="eastAsia" w:ascii="仿宋" w:hAnsi="仿宋" w:eastAsia="仿宋" w:cs="Arial"/>
                <w:color w:val="000000"/>
                <w:kern w:val="24"/>
                <w:sz w:val="24"/>
                <w:highlight w:val="none"/>
                <w:lang w:val="en-US" w:eastAsia="zh-CN"/>
              </w:rPr>
              <w:t>；对甲方重大活动提供现场的临时性保障支持。</w:t>
            </w:r>
          </w:p>
        </w:tc>
      </w:tr>
      <w:tr>
        <w:tblPrEx>
          <w:tblCellMar>
            <w:top w:w="0" w:type="dxa"/>
            <w:left w:w="0" w:type="dxa"/>
            <w:bottom w:w="0" w:type="dxa"/>
            <w:right w:w="0" w:type="dxa"/>
          </w:tblCellMar>
        </w:tblPrEx>
        <w:trPr>
          <w:trHeight w:val="875" w:hRule="atLeast"/>
        </w:trPr>
        <w:tc>
          <w:tcPr>
            <w:tcW w:w="778"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仿宋" w:hAnsi="仿宋" w:eastAsia="仿宋" w:cs="Arial"/>
                <w:color w:val="000000"/>
                <w:kern w:val="24"/>
                <w:sz w:val="24"/>
                <w:highlight w:val="none"/>
              </w:rPr>
            </w:pPr>
            <w:r>
              <w:rPr>
                <w:rFonts w:hint="eastAsia" w:ascii="仿宋" w:hAnsi="仿宋" w:eastAsia="仿宋" w:cs="Arial"/>
                <w:color w:val="000000"/>
                <w:kern w:val="24"/>
                <w:sz w:val="24"/>
                <w:highlight w:val="none"/>
              </w:rPr>
              <w:t>2</w:t>
            </w:r>
          </w:p>
        </w:tc>
        <w:tc>
          <w:tcPr>
            <w:tcW w:w="3008"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hint="eastAsia" w:ascii="仿宋" w:hAnsi="仿宋" w:eastAsia="仿宋" w:cs="Arial"/>
                <w:color w:val="000000"/>
                <w:kern w:val="24"/>
                <w:sz w:val="24"/>
                <w:highlight w:val="none"/>
                <w:lang w:val="en-US" w:eastAsia="zh-CN"/>
              </w:rPr>
            </w:pPr>
            <w:r>
              <w:rPr>
                <w:rFonts w:hint="eastAsia" w:ascii="仿宋" w:hAnsi="仿宋" w:eastAsia="仿宋" w:cs="Arial"/>
                <w:color w:val="000000"/>
                <w:kern w:val="24"/>
                <w:sz w:val="24"/>
                <w:highlight w:val="none"/>
                <w:lang w:val="en-US" w:eastAsia="zh-CN"/>
              </w:rPr>
              <w:t>厂区巡检</w:t>
            </w:r>
          </w:p>
        </w:tc>
        <w:tc>
          <w:tcPr>
            <w:tcW w:w="4650"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left"/>
              <w:textAlignment w:val="center"/>
              <w:rPr>
                <w:rFonts w:hint="default" w:ascii="仿宋" w:hAnsi="仿宋" w:eastAsia="仿宋" w:cs="Arial"/>
                <w:color w:val="000000"/>
                <w:kern w:val="24"/>
                <w:sz w:val="24"/>
                <w:highlight w:val="none"/>
                <w:lang w:val="en-US" w:eastAsia="zh-CN"/>
              </w:rPr>
            </w:pPr>
            <w:r>
              <w:rPr>
                <w:rFonts w:hint="eastAsia" w:ascii="仿宋" w:hAnsi="仿宋" w:eastAsia="仿宋" w:cs="Arial"/>
                <w:color w:val="000000"/>
                <w:kern w:val="24"/>
                <w:sz w:val="24"/>
                <w:szCs w:val="22"/>
                <w:highlight w:val="none"/>
                <w:lang w:val="en-US" w:eastAsia="zh-CN" w:bidi="ar-SA"/>
              </w:rPr>
              <w:t>每两个月进行厂区现场巡检，包括现场数据校验、程序备份。</w:t>
            </w:r>
          </w:p>
        </w:tc>
      </w:tr>
      <w:tr>
        <w:tblPrEx>
          <w:tblCellMar>
            <w:top w:w="0" w:type="dxa"/>
            <w:left w:w="0" w:type="dxa"/>
            <w:bottom w:w="0" w:type="dxa"/>
            <w:right w:w="0" w:type="dxa"/>
          </w:tblCellMar>
        </w:tblPrEx>
        <w:trPr>
          <w:trHeight w:val="1159" w:hRule="atLeast"/>
        </w:trPr>
        <w:tc>
          <w:tcPr>
            <w:tcW w:w="778"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仿宋" w:hAnsi="仿宋" w:eastAsia="仿宋" w:cs="Arial"/>
                <w:color w:val="000000"/>
                <w:kern w:val="24"/>
                <w:sz w:val="24"/>
                <w:highlight w:val="none"/>
              </w:rPr>
            </w:pPr>
            <w:r>
              <w:rPr>
                <w:rFonts w:hint="eastAsia" w:ascii="仿宋" w:hAnsi="仿宋" w:eastAsia="仿宋" w:cs="Arial"/>
                <w:color w:val="000000"/>
                <w:kern w:val="24"/>
                <w:sz w:val="24"/>
                <w:highlight w:val="none"/>
              </w:rPr>
              <w:t>3</w:t>
            </w:r>
          </w:p>
        </w:tc>
        <w:tc>
          <w:tcPr>
            <w:tcW w:w="3008"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hint="default" w:ascii="仿宋" w:hAnsi="仿宋" w:eastAsia="仿宋" w:cs="Arial"/>
                <w:color w:val="000000"/>
                <w:kern w:val="24"/>
                <w:sz w:val="24"/>
                <w:highlight w:val="none"/>
                <w:lang w:val="en-US" w:eastAsia="zh-CN"/>
              </w:rPr>
            </w:pPr>
            <w:r>
              <w:rPr>
                <w:rFonts w:hint="eastAsia" w:ascii="仿宋" w:hAnsi="仿宋" w:eastAsia="仿宋" w:cs="Arial"/>
                <w:color w:val="000000"/>
                <w:kern w:val="24"/>
                <w:sz w:val="24"/>
                <w:highlight w:val="none"/>
                <w:lang w:val="en-US" w:eastAsia="zh-CN"/>
              </w:rPr>
              <w:t>系统日常异常问题处理</w:t>
            </w:r>
          </w:p>
        </w:tc>
        <w:tc>
          <w:tcPr>
            <w:tcW w:w="4650"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left"/>
              <w:textAlignment w:val="center"/>
              <w:rPr>
                <w:rFonts w:hint="eastAsia" w:ascii="仿宋" w:hAnsi="仿宋" w:eastAsia="仿宋" w:cs="Arial"/>
                <w:color w:val="000000"/>
                <w:kern w:val="24"/>
                <w:sz w:val="24"/>
                <w:szCs w:val="22"/>
                <w:highlight w:val="none"/>
                <w:lang w:val="en-US" w:eastAsia="zh-CN" w:bidi="ar-SA"/>
              </w:rPr>
            </w:pPr>
            <w:r>
              <w:rPr>
                <w:rFonts w:hint="eastAsia" w:ascii="仿宋" w:hAnsi="仿宋" w:eastAsia="仿宋" w:cs="Arial"/>
                <w:color w:val="000000"/>
                <w:kern w:val="24"/>
                <w:sz w:val="24"/>
                <w:szCs w:val="22"/>
                <w:highlight w:val="none"/>
                <w:lang w:val="en-US" w:eastAsia="zh-CN" w:bidi="ar-SA"/>
              </w:rPr>
              <w:t>1、对数据中心FactoryTalk View Site Edition的应用维护和数据传输异常问题解决，包括系统故障、数据或画面同步更新；</w:t>
            </w:r>
          </w:p>
          <w:p>
            <w:pPr>
              <w:widowControl/>
              <w:jc w:val="left"/>
              <w:textAlignment w:val="center"/>
              <w:rPr>
                <w:rFonts w:hint="default" w:ascii="仿宋" w:hAnsi="仿宋" w:eastAsia="仿宋" w:cs="Arial"/>
                <w:color w:val="000000"/>
                <w:kern w:val="24"/>
                <w:sz w:val="24"/>
                <w:szCs w:val="22"/>
                <w:highlight w:val="none"/>
                <w:lang w:val="en-US" w:eastAsia="zh-CN" w:bidi="ar-SA"/>
              </w:rPr>
            </w:pPr>
            <w:r>
              <w:rPr>
                <w:rFonts w:hint="eastAsia" w:ascii="仿宋" w:hAnsi="仿宋" w:eastAsia="仿宋" w:cs="Arial"/>
                <w:color w:val="000000"/>
                <w:kern w:val="24"/>
                <w:sz w:val="24"/>
                <w:szCs w:val="22"/>
                <w:highlight w:val="none"/>
                <w:lang w:val="en-US" w:eastAsia="zh-CN" w:bidi="ar-SA"/>
              </w:rPr>
              <w:t>2、RSView Studio的应用维护和异常处理，包括系统故障、数据或画面更新；</w:t>
            </w:r>
          </w:p>
          <w:p>
            <w:pPr>
              <w:widowControl/>
              <w:jc w:val="left"/>
              <w:textAlignment w:val="center"/>
              <w:rPr>
                <w:rFonts w:hint="default"/>
                <w:highlight w:val="none"/>
                <w:lang w:val="en-US" w:eastAsia="zh-CN"/>
              </w:rPr>
            </w:pPr>
            <w:r>
              <w:rPr>
                <w:rFonts w:hint="eastAsia" w:ascii="仿宋" w:hAnsi="仿宋" w:eastAsia="仿宋" w:cs="Arial"/>
                <w:color w:val="000000"/>
                <w:kern w:val="24"/>
                <w:sz w:val="24"/>
                <w:szCs w:val="22"/>
                <w:highlight w:val="none"/>
                <w:lang w:val="en-US" w:eastAsia="zh-CN" w:bidi="ar-SA"/>
              </w:rPr>
              <w:t>3、</w:t>
            </w:r>
            <w:r>
              <w:rPr>
                <w:rFonts w:hint="default" w:ascii="仿宋" w:hAnsi="仿宋" w:eastAsia="仿宋" w:cs="Arial"/>
                <w:color w:val="000000"/>
                <w:kern w:val="24"/>
                <w:sz w:val="24"/>
                <w:szCs w:val="22"/>
                <w:highlight w:val="none"/>
                <w:lang w:val="en-US" w:eastAsia="zh-CN" w:bidi="ar-SA"/>
              </w:rPr>
              <w:t>FactoryTalk</w:t>
            </w:r>
            <w:r>
              <w:rPr>
                <w:rFonts w:hint="eastAsia" w:ascii="仿宋" w:hAnsi="仿宋" w:eastAsia="仿宋" w:cs="Arial"/>
                <w:color w:val="000000"/>
                <w:kern w:val="24"/>
                <w:sz w:val="24"/>
                <w:szCs w:val="22"/>
                <w:highlight w:val="none"/>
                <w:lang w:val="en-US" w:eastAsia="zh-CN" w:bidi="ar-SA"/>
              </w:rPr>
              <w:t xml:space="preserve"> </w:t>
            </w:r>
            <w:r>
              <w:rPr>
                <w:rFonts w:hint="default" w:ascii="仿宋" w:hAnsi="仿宋" w:eastAsia="仿宋" w:cs="Arial"/>
                <w:color w:val="000000"/>
                <w:kern w:val="24"/>
                <w:sz w:val="24"/>
                <w:szCs w:val="22"/>
                <w:highlight w:val="none"/>
                <w:lang w:val="en-US" w:eastAsia="zh-CN" w:bidi="ar-SA"/>
              </w:rPr>
              <w:t>viewpoint</w:t>
            </w:r>
            <w:r>
              <w:rPr>
                <w:rFonts w:hint="eastAsia" w:ascii="仿宋" w:hAnsi="仿宋" w:eastAsia="仿宋" w:cs="Arial"/>
                <w:color w:val="000000"/>
                <w:kern w:val="24"/>
                <w:sz w:val="24"/>
                <w:szCs w:val="22"/>
                <w:highlight w:val="none"/>
                <w:lang w:val="en-US" w:eastAsia="zh-CN" w:bidi="ar-SA"/>
              </w:rPr>
              <w:t>的应用维护和数据异常处理、用户权限管理、用户培训。</w:t>
            </w:r>
          </w:p>
        </w:tc>
      </w:tr>
      <w:tr>
        <w:tblPrEx>
          <w:tblCellMar>
            <w:top w:w="0" w:type="dxa"/>
            <w:left w:w="0" w:type="dxa"/>
            <w:bottom w:w="0" w:type="dxa"/>
            <w:right w:w="0" w:type="dxa"/>
          </w:tblCellMar>
        </w:tblPrEx>
        <w:trPr>
          <w:trHeight w:val="987" w:hRule="atLeast"/>
        </w:trPr>
        <w:tc>
          <w:tcPr>
            <w:tcW w:w="778"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hint="eastAsia" w:ascii="仿宋" w:hAnsi="仿宋" w:eastAsia="仿宋" w:cs="Arial"/>
                <w:color w:val="000000"/>
                <w:kern w:val="24"/>
                <w:sz w:val="24"/>
                <w:highlight w:val="none"/>
                <w:lang w:val="en-US" w:eastAsia="zh-CN"/>
              </w:rPr>
            </w:pPr>
            <w:r>
              <w:rPr>
                <w:rFonts w:hint="eastAsia" w:ascii="仿宋" w:hAnsi="仿宋" w:eastAsia="仿宋" w:cs="Arial"/>
                <w:color w:val="000000"/>
                <w:kern w:val="24"/>
                <w:sz w:val="24"/>
                <w:highlight w:val="none"/>
                <w:lang w:val="en-US" w:eastAsia="zh-CN"/>
              </w:rPr>
              <w:t>4</w:t>
            </w:r>
          </w:p>
        </w:tc>
        <w:tc>
          <w:tcPr>
            <w:tcW w:w="3008"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hint="eastAsia" w:ascii="仿宋" w:hAnsi="仿宋" w:eastAsia="仿宋" w:cs="Arial"/>
                <w:color w:val="000000"/>
                <w:kern w:val="24"/>
                <w:sz w:val="24"/>
                <w:szCs w:val="22"/>
                <w:highlight w:val="none"/>
                <w:lang w:val="en-US" w:eastAsia="zh-CN" w:bidi="ar-SA"/>
              </w:rPr>
            </w:pPr>
            <w:r>
              <w:rPr>
                <w:rFonts w:hint="eastAsia" w:ascii="仿宋" w:hAnsi="仿宋" w:eastAsia="仿宋" w:cs="Arial"/>
                <w:color w:val="000000"/>
                <w:kern w:val="24"/>
                <w:sz w:val="24"/>
                <w:szCs w:val="22"/>
                <w:highlight w:val="none"/>
                <w:lang w:val="en-US" w:eastAsia="zh-CN" w:bidi="ar-SA"/>
              </w:rPr>
              <w:t>数据库维护</w:t>
            </w:r>
          </w:p>
        </w:tc>
        <w:tc>
          <w:tcPr>
            <w:tcW w:w="4650"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Style w:val="2"/>
              <w:numPr>
                <w:ilvl w:val="0"/>
                <w:numId w:val="0"/>
              </w:numPr>
              <w:spacing w:line="240" w:lineRule="auto"/>
              <w:rPr>
                <w:rFonts w:hint="eastAsia" w:ascii="仿宋" w:hAnsi="仿宋" w:eastAsia="仿宋" w:cs="Arial"/>
                <w:color w:val="000000"/>
                <w:kern w:val="24"/>
                <w:sz w:val="24"/>
                <w:szCs w:val="22"/>
                <w:highlight w:val="none"/>
                <w:lang w:val="en-US" w:eastAsia="zh-CN" w:bidi="ar-SA"/>
              </w:rPr>
            </w:pPr>
            <w:r>
              <w:rPr>
                <w:rFonts w:hint="eastAsia" w:ascii="仿宋" w:hAnsi="仿宋" w:eastAsia="仿宋" w:cs="Arial"/>
                <w:color w:val="000000"/>
                <w:kern w:val="24"/>
                <w:sz w:val="24"/>
                <w:szCs w:val="22"/>
                <w:highlight w:val="none"/>
                <w:lang w:val="en-US" w:eastAsia="zh-CN" w:bidi="ar-SA"/>
              </w:rPr>
              <w:t>FactoryTalk Historian实时历史数据库及SqlServer数据库的日常运维。</w:t>
            </w:r>
          </w:p>
        </w:tc>
      </w:tr>
      <w:tr>
        <w:tblPrEx>
          <w:tblCellMar>
            <w:top w:w="0" w:type="dxa"/>
            <w:left w:w="0" w:type="dxa"/>
            <w:bottom w:w="0" w:type="dxa"/>
            <w:right w:w="0" w:type="dxa"/>
          </w:tblCellMar>
        </w:tblPrEx>
        <w:trPr>
          <w:trHeight w:val="1014" w:hRule="atLeast"/>
        </w:trPr>
        <w:tc>
          <w:tcPr>
            <w:tcW w:w="778"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hint="eastAsia" w:ascii="仿宋" w:hAnsi="仿宋" w:eastAsia="仿宋" w:cs="Arial"/>
                <w:color w:val="000000"/>
                <w:kern w:val="24"/>
                <w:sz w:val="24"/>
                <w:highlight w:val="none"/>
                <w:lang w:val="en-US" w:eastAsia="zh-CN"/>
              </w:rPr>
            </w:pPr>
            <w:r>
              <w:rPr>
                <w:rFonts w:hint="eastAsia" w:ascii="仿宋" w:hAnsi="仿宋" w:eastAsia="仿宋" w:cs="Arial"/>
                <w:color w:val="000000"/>
                <w:kern w:val="24"/>
                <w:sz w:val="24"/>
                <w:highlight w:val="none"/>
                <w:lang w:val="en-US" w:eastAsia="zh-CN"/>
              </w:rPr>
              <w:t>5</w:t>
            </w:r>
          </w:p>
        </w:tc>
        <w:tc>
          <w:tcPr>
            <w:tcW w:w="3008"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hint="default" w:ascii="仿宋" w:hAnsi="仿宋" w:eastAsia="仿宋" w:cs="Arial"/>
                <w:color w:val="000000"/>
                <w:kern w:val="24"/>
                <w:sz w:val="24"/>
                <w:highlight w:val="none"/>
                <w:lang w:val="en-US" w:eastAsia="zh-CN"/>
              </w:rPr>
            </w:pPr>
            <w:r>
              <w:rPr>
                <w:rFonts w:hint="eastAsia" w:ascii="仿宋" w:hAnsi="仿宋" w:eastAsia="仿宋" w:cs="Arial"/>
                <w:color w:val="000000"/>
                <w:kern w:val="24"/>
                <w:sz w:val="24"/>
                <w:highlight w:val="none"/>
                <w:lang w:val="en-US" w:eastAsia="zh-CN"/>
              </w:rPr>
              <w:t>数据对接运维</w:t>
            </w:r>
          </w:p>
        </w:tc>
        <w:tc>
          <w:tcPr>
            <w:tcW w:w="4650"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left"/>
              <w:textAlignment w:val="center"/>
              <w:rPr>
                <w:rFonts w:hint="default" w:ascii="仿宋" w:hAnsi="仿宋" w:eastAsia="仿宋" w:cs="Arial"/>
                <w:color w:val="000000"/>
                <w:kern w:val="24"/>
                <w:sz w:val="24"/>
                <w:szCs w:val="22"/>
                <w:highlight w:val="none"/>
                <w:lang w:val="en-US" w:eastAsia="zh-CN" w:bidi="ar-SA"/>
              </w:rPr>
            </w:pPr>
            <w:r>
              <w:rPr>
                <w:rFonts w:hint="eastAsia" w:ascii="仿宋" w:hAnsi="仿宋" w:eastAsia="仿宋" w:cs="Arial"/>
                <w:color w:val="000000"/>
                <w:kern w:val="24"/>
                <w:sz w:val="24"/>
                <w:szCs w:val="22"/>
                <w:highlight w:val="none"/>
                <w:lang w:val="en-US" w:eastAsia="zh-CN" w:bidi="ar-SA"/>
              </w:rPr>
              <w:t>包括与公司运营管理系统的数据接口和组态画面对接工作。</w:t>
            </w:r>
          </w:p>
        </w:tc>
      </w:tr>
      <w:tr>
        <w:tblPrEx>
          <w:tblCellMar>
            <w:top w:w="0" w:type="dxa"/>
            <w:left w:w="0" w:type="dxa"/>
            <w:bottom w:w="0" w:type="dxa"/>
            <w:right w:w="0" w:type="dxa"/>
          </w:tblCellMar>
        </w:tblPrEx>
        <w:trPr>
          <w:trHeight w:val="1761" w:hRule="atLeast"/>
        </w:trPr>
        <w:tc>
          <w:tcPr>
            <w:tcW w:w="778"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hint="eastAsia" w:ascii="仿宋" w:hAnsi="仿宋" w:eastAsia="仿宋" w:cs="Arial"/>
                <w:kern w:val="0"/>
                <w:sz w:val="24"/>
                <w:highlight w:val="none"/>
                <w:lang w:eastAsia="zh-CN"/>
              </w:rPr>
            </w:pPr>
            <w:r>
              <w:rPr>
                <w:rFonts w:hint="eastAsia" w:ascii="仿宋" w:hAnsi="仿宋" w:eastAsia="仿宋" w:cs="Arial"/>
                <w:color w:val="000000"/>
                <w:kern w:val="24"/>
                <w:sz w:val="24"/>
                <w:highlight w:val="none"/>
                <w:lang w:val="en-US" w:eastAsia="zh-CN"/>
              </w:rPr>
              <w:t>6</w:t>
            </w:r>
          </w:p>
        </w:tc>
        <w:tc>
          <w:tcPr>
            <w:tcW w:w="3008"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仿宋" w:hAnsi="仿宋" w:eastAsia="仿宋" w:cs="Arial"/>
                <w:kern w:val="0"/>
                <w:sz w:val="24"/>
                <w:highlight w:val="none"/>
              </w:rPr>
            </w:pPr>
            <w:r>
              <w:rPr>
                <w:rFonts w:hint="eastAsia" w:ascii="仿宋" w:hAnsi="仿宋" w:eastAsia="仿宋" w:cs="Arial"/>
                <w:color w:val="000000"/>
                <w:kern w:val="24"/>
                <w:sz w:val="24"/>
                <w:highlight w:val="none"/>
                <w:lang w:val="en-US" w:eastAsia="zh-CN"/>
              </w:rPr>
              <w:t>数据中心IDC超融合虚拟化平台维护</w:t>
            </w:r>
          </w:p>
        </w:tc>
        <w:tc>
          <w:tcPr>
            <w:tcW w:w="4650"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left"/>
              <w:textAlignment w:val="center"/>
              <w:rPr>
                <w:rFonts w:hint="eastAsia" w:ascii="仿宋" w:hAnsi="仿宋" w:eastAsia="仿宋" w:cs="Arial"/>
                <w:color w:val="000000"/>
                <w:kern w:val="24"/>
                <w:sz w:val="24"/>
                <w:highlight w:val="none"/>
                <w:lang w:val="en-US" w:eastAsia="zh-CN"/>
              </w:rPr>
            </w:pPr>
            <w:r>
              <w:rPr>
                <w:rFonts w:hint="eastAsia" w:ascii="仿宋" w:hAnsi="仿宋" w:eastAsia="仿宋" w:cs="Arial"/>
                <w:color w:val="000000"/>
                <w:kern w:val="24"/>
                <w:sz w:val="24"/>
                <w:highlight w:val="none"/>
                <w:lang w:val="en-US" w:eastAsia="zh-CN"/>
              </w:rPr>
              <w:t>1、数据采集维护：13座厂的自控点位数据维护、采集点位定期校对及更新；</w:t>
            </w:r>
          </w:p>
          <w:p>
            <w:pPr>
              <w:widowControl/>
              <w:jc w:val="left"/>
              <w:textAlignment w:val="center"/>
              <w:rPr>
                <w:rFonts w:hint="eastAsia" w:ascii="仿宋" w:hAnsi="仿宋" w:eastAsia="仿宋" w:cs="Arial"/>
                <w:color w:val="000000"/>
                <w:kern w:val="24"/>
                <w:sz w:val="24"/>
                <w:highlight w:val="none"/>
                <w:lang w:val="en-US" w:eastAsia="zh-CN"/>
              </w:rPr>
            </w:pPr>
            <w:r>
              <w:rPr>
                <w:rFonts w:hint="eastAsia" w:ascii="仿宋" w:hAnsi="仿宋" w:eastAsia="仿宋" w:cs="Arial"/>
                <w:color w:val="000000"/>
                <w:kern w:val="24"/>
                <w:sz w:val="24"/>
                <w:highlight w:val="none"/>
                <w:lang w:val="en-US" w:eastAsia="zh-CN"/>
              </w:rPr>
              <w:t>2、数据存储备份：按需定期对平台进行系统及数据备份；</w:t>
            </w:r>
          </w:p>
          <w:p>
            <w:pPr>
              <w:keepNext w:val="0"/>
              <w:keepLines w:val="0"/>
              <w:widowControl/>
              <w:suppressLineNumbers w:val="0"/>
              <w:spacing w:before="0" w:beforeAutospacing="0" w:after="0" w:afterAutospacing="0"/>
              <w:ind w:left="0" w:right="0"/>
              <w:jc w:val="both"/>
              <w:rPr>
                <w:rFonts w:hint="default" w:ascii="仿宋" w:hAnsi="仿宋" w:eastAsia="仿宋" w:cs="Arial"/>
                <w:color w:val="000000"/>
                <w:kern w:val="24"/>
                <w:sz w:val="24"/>
                <w:highlight w:val="none"/>
                <w:lang w:val="en-US" w:eastAsia="zh-CN"/>
              </w:rPr>
            </w:pPr>
            <w:r>
              <w:rPr>
                <w:rFonts w:hint="eastAsia" w:ascii="仿宋" w:hAnsi="仿宋" w:eastAsia="仿宋" w:cs="Arial"/>
                <w:color w:val="000000"/>
                <w:kern w:val="24"/>
                <w:sz w:val="24"/>
                <w:highlight w:val="none"/>
                <w:lang w:val="en-US" w:eastAsia="zh-CN"/>
              </w:rPr>
              <w:t>3、虚拟化平台节点故障处理、通信故障处理及优化；</w:t>
            </w:r>
          </w:p>
          <w:p>
            <w:pPr>
              <w:widowControl/>
              <w:jc w:val="left"/>
              <w:textAlignment w:val="center"/>
              <w:rPr>
                <w:rFonts w:hint="default" w:ascii="仿宋" w:hAnsi="仿宋" w:eastAsia="仿宋" w:cs="Arial"/>
                <w:color w:val="000000"/>
                <w:kern w:val="24"/>
                <w:sz w:val="24"/>
                <w:highlight w:val="none"/>
                <w:lang w:val="en-US" w:eastAsia="zh-CN"/>
              </w:rPr>
            </w:pPr>
            <w:r>
              <w:rPr>
                <w:rFonts w:hint="eastAsia" w:ascii="仿宋" w:hAnsi="仿宋" w:eastAsia="仿宋" w:cs="Arial"/>
                <w:color w:val="000000"/>
                <w:kern w:val="24"/>
                <w:sz w:val="24"/>
                <w:highlight w:val="none"/>
                <w:lang w:val="en-US" w:eastAsia="zh-CN"/>
              </w:rPr>
              <w:t>4、定期对平台进行漏洞扫描及漏洞修复；</w:t>
            </w:r>
          </w:p>
        </w:tc>
      </w:tr>
      <w:tr>
        <w:tblPrEx>
          <w:tblCellMar>
            <w:top w:w="0" w:type="dxa"/>
            <w:left w:w="0" w:type="dxa"/>
            <w:bottom w:w="0" w:type="dxa"/>
            <w:right w:w="0" w:type="dxa"/>
          </w:tblCellMar>
        </w:tblPrEx>
        <w:trPr>
          <w:trHeight w:val="994" w:hRule="atLeast"/>
        </w:trPr>
        <w:tc>
          <w:tcPr>
            <w:tcW w:w="778"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hint="eastAsia" w:ascii="仿宋" w:hAnsi="仿宋" w:eastAsia="仿宋" w:cs="Arial"/>
                <w:kern w:val="0"/>
                <w:sz w:val="24"/>
                <w:highlight w:val="none"/>
                <w:lang w:eastAsia="zh-CN"/>
              </w:rPr>
            </w:pPr>
            <w:r>
              <w:rPr>
                <w:rFonts w:hint="eastAsia" w:ascii="仿宋" w:hAnsi="仿宋" w:eastAsia="仿宋" w:cs="Arial"/>
                <w:color w:val="000000"/>
                <w:kern w:val="24"/>
                <w:sz w:val="24"/>
                <w:highlight w:val="none"/>
                <w:lang w:val="en-US" w:eastAsia="zh-CN"/>
              </w:rPr>
              <w:t>7</w:t>
            </w:r>
          </w:p>
        </w:tc>
        <w:tc>
          <w:tcPr>
            <w:tcW w:w="3008"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hint="eastAsia" w:ascii="仿宋" w:hAnsi="仿宋" w:eastAsia="仿宋" w:cs="Arial"/>
                <w:kern w:val="0"/>
                <w:sz w:val="24"/>
                <w:highlight w:val="none"/>
                <w:lang w:eastAsia="zh-CN"/>
              </w:rPr>
            </w:pPr>
            <w:r>
              <w:rPr>
                <w:rFonts w:hint="eastAsia" w:ascii="仿宋" w:hAnsi="仿宋" w:eastAsia="仿宋" w:cs="Arial"/>
                <w:kern w:val="0"/>
                <w:sz w:val="24"/>
                <w:highlight w:val="none"/>
                <w:lang w:val="en-US" w:eastAsia="zh-CN"/>
              </w:rPr>
              <w:t>远程增加点位</w:t>
            </w:r>
          </w:p>
        </w:tc>
        <w:tc>
          <w:tcPr>
            <w:tcW w:w="4650"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left"/>
              <w:textAlignment w:val="center"/>
              <w:rPr>
                <w:rFonts w:hint="default" w:ascii="仿宋" w:hAnsi="仿宋" w:eastAsia="仿宋" w:cs="Arial"/>
                <w:color w:val="000000"/>
                <w:kern w:val="24"/>
                <w:sz w:val="24"/>
                <w:szCs w:val="22"/>
                <w:highlight w:val="none"/>
                <w:lang w:val="en-US" w:eastAsia="zh-CN" w:bidi="ar-SA"/>
              </w:rPr>
            </w:pPr>
            <w:r>
              <w:rPr>
                <w:rFonts w:hint="eastAsia" w:ascii="仿宋" w:hAnsi="仿宋" w:eastAsia="仿宋" w:cs="Arial"/>
                <w:color w:val="000000"/>
                <w:kern w:val="24"/>
                <w:sz w:val="24"/>
                <w:highlight w:val="none"/>
                <w:lang w:val="en-US" w:eastAsia="zh-CN"/>
              </w:rPr>
              <w:t>按业务需求进行数据点位增加，含8人</w:t>
            </w:r>
            <w:r>
              <w:rPr>
                <w:rFonts w:hint="eastAsia" w:ascii="仿宋_GB2312" w:hAnsi="仿宋_GB2312" w:eastAsia="仿宋_GB2312" w:cs="仿宋_GB2312"/>
                <w:color w:val="000000"/>
                <w:sz w:val="28"/>
                <w:szCs w:val="28"/>
                <w:highlight w:val="none"/>
                <w:lang w:val="en-US" w:eastAsia="zh-CN"/>
              </w:rPr>
              <w:t>*</w:t>
            </w:r>
            <w:r>
              <w:rPr>
                <w:rFonts w:hint="eastAsia" w:ascii="仿宋" w:hAnsi="仿宋" w:eastAsia="仿宋" w:cs="Arial"/>
                <w:color w:val="000000"/>
                <w:kern w:val="24"/>
                <w:sz w:val="24"/>
                <w:highlight w:val="none"/>
                <w:lang w:val="en-US" w:eastAsia="zh-CN"/>
              </w:rPr>
              <w:t>天的工作量。</w:t>
            </w:r>
          </w:p>
        </w:tc>
      </w:tr>
    </w:tbl>
    <w:p>
      <w:pPr>
        <w:ind w:firstLine="480" w:firstLineChars="200"/>
        <w:rPr>
          <w:rFonts w:ascii="仿宋_GB2312" w:hAnsi="仿宋_GB2312" w:eastAsia="仿宋_GB2312" w:cs="仿宋_GB2312"/>
          <w:color w:val="000000"/>
          <w:sz w:val="24"/>
          <w:highlight w:val="none"/>
          <w:lang w:val="zh-CN"/>
        </w:rPr>
      </w:pPr>
    </w:p>
    <w:p>
      <w:pPr>
        <w:pStyle w:val="55"/>
        <w:numPr>
          <w:ilvl w:val="0"/>
          <w:numId w:val="0"/>
        </w:numPr>
        <w:ind w:left="420"/>
        <w:rPr>
          <w:sz w:val="30"/>
          <w:szCs w:val="30"/>
          <w:highlight w:val="none"/>
        </w:rPr>
      </w:pPr>
      <w:r>
        <w:rPr>
          <w:rFonts w:hint="eastAsia"/>
          <w:sz w:val="30"/>
          <w:szCs w:val="30"/>
          <w:highlight w:val="none"/>
        </w:rPr>
        <w:t>（二）工作内容</w:t>
      </w:r>
    </w:p>
    <w:p>
      <w:pPr>
        <w:ind w:firstLine="562" w:firstLineChars="200"/>
        <w:rPr>
          <w:rFonts w:ascii="仿宋_GB2312" w:hAnsi="仿宋_GB2312" w:eastAsia="仿宋_GB2312" w:cs="仿宋_GB2312"/>
          <w:b/>
          <w:bCs/>
          <w:color w:val="000000"/>
          <w:sz w:val="28"/>
          <w:szCs w:val="28"/>
          <w:highlight w:val="none"/>
          <w:lang w:val="zh-CN"/>
        </w:rPr>
      </w:pPr>
      <w:r>
        <w:rPr>
          <w:rFonts w:ascii="仿宋_GB2312" w:hAnsi="仿宋_GB2312" w:eastAsia="仿宋_GB2312" w:cs="仿宋_GB2312"/>
          <w:b/>
          <w:bCs/>
          <w:color w:val="000000"/>
          <w:sz w:val="28"/>
          <w:szCs w:val="28"/>
          <w:highlight w:val="none"/>
          <w:lang w:val="zh-CN"/>
        </w:rPr>
        <w:t>1</w:t>
      </w:r>
      <w:r>
        <w:rPr>
          <w:rFonts w:hint="eastAsia" w:ascii="仿宋_GB2312" w:hAnsi="仿宋_GB2312" w:eastAsia="仿宋_GB2312" w:cs="仿宋_GB2312"/>
          <w:b/>
          <w:bCs/>
          <w:color w:val="000000"/>
          <w:sz w:val="28"/>
          <w:szCs w:val="28"/>
          <w:highlight w:val="none"/>
          <w:lang w:val="zh-CN"/>
        </w:rPr>
        <w:t>.系统日常运行维护</w:t>
      </w:r>
    </w:p>
    <w:p>
      <w:pPr>
        <w:ind w:firstLine="560" w:firstLineChars="200"/>
        <w:rPr>
          <w:rFonts w:hint="eastAsia" w:ascii="仿宋_GB2312" w:hAnsi="仿宋_GB2312" w:eastAsia="仿宋_GB2312" w:cs="仿宋_GB2312"/>
          <w:color w:val="000000"/>
          <w:sz w:val="28"/>
          <w:szCs w:val="28"/>
          <w:highlight w:val="none"/>
          <w:lang w:val="zh-CN" w:eastAsia="zh-CN"/>
        </w:rPr>
      </w:pPr>
      <w:r>
        <w:rPr>
          <w:rFonts w:hint="eastAsia" w:ascii="仿宋_GB2312" w:hAnsi="仿宋_GB2312" w:eastAsia="仿宋_GB2312" w:cs="仿宋_GB2312"/>
          <w:color w:val="000000"/>
          <w:sz w:val="28"/>
          <w:szCs w:val="28"/>
          <w:highlight w:val="none"/>
          <w:lang w:val="zh-CN"/>
        </w:rPr>
        <w:t>对</w:t>
      </w:r>
      <w:r>
        <w:rPr>
          <w:rFonts w:hint="eastAsia" w:ascii="仿宋_GB2312" w:hAnsi="仿宋_GB2312" w:eastAsia="仿宋_GB2312" w:cs="仿宋_GB2312"/>
          <w:color w:val="000000"/>
          <w:sz w:val="28"/>
          <w:szCs w:val="28"/>
          <w:highlight w:val="none"/>
          <w:lang w:val="en-US" w:eastAsia="zh-CN"/>
        </w:rPr>
        <w:t>厂站数据中心软件平台进行日常运行维护，保障本项目所有运行数据的传输、</w:t>
      </w:r>
      <w:r>
        <w:rPr>
          <w:rFonts w:hint="eastAsia" w:ascii="仿宋_GB2312" w:hAnsi="仿宋_GB2312" w:eastAsia="仿宋_GB2312" w:cs="仿宋_GB2312"/>
          <w:color w:val="000000"/>
          <w:sz w:val="28"/>
          <w:szCs w:val="28"/>
          <w:highlight w:val="none"/>
          <w:lang w:val="zh-CN" w:eastAsia="zh-CN"/>
        </w:rPr>
        <w:t>数据库</w:t>
      </w:r>
      <w:r>
        <w:rPr>
          <w:rFonts w:hint="eastAsia" w:ascii="仿宋_GB2312" w:hAnsi="仿宋_GB2312" w:eastAsia="仿宋_GB2312" w:cs="仿宋_GB2312"/>
          <w:color w:val="000000"/>
          <w:sz w:val="28"/>
          <w:szCs w:val="28"/>
          <w:highlight w:val="none"/>
          <w:lang w:val="en-US" w:eastAsia="zh-CN"/>
        </w:rPr>
        <w:t>及相关服务</w:t>
      </w:r>
      <w:r>
        <w:rPr>
          <w:rFonts w:hint="eastAsia" w:ascii="仿宋_GB2312" w:hAnsi="仿宋_GB2312" w:eastAsia="仿宋_GB2312" w:cs="仿宋_GB2312"/>
          <w:color w:val="000000"/>
          <w:sz w:val="28"/>
          <w:szCs w:val="28"/>
          <w:highlight w:val="none"/>
          <w:lang w:val="zh-CN" w:eastAsia="zh-CN"/>
        </w:rPr>
        <w:t>的正常运行</w:t>
      </w:r>
      <w:r>
        <w:rPr>
          <w:rFonts w:hint="eastAsia" w:ascii="仿宋_GB2312" w:hAnsi="仿宋_GB2312" w:eastAsia="仿宋_GB2312" w:cs="仿宋_GB2312"/>
          <w:color w:val="000000"/>
          <w:sz w:val="28"/>
          <w:szCs w:val="28"/>
          <w:highlight w:val="none"/>
          <w:lang w:val="en-US" w:eastAsia="zh-CN"/>
        </w:rPr>
        <w:t>。具体服务内容如下：</w:t>
      </w:r>
    </w:p>
    <w:p>
      <w:pPr>
        <w:numPr>
          <w:ilvl w:val="0"/>
          <w:numId w:val="6"/>
        </w:numPr>
        <w:ind w:firstLine="560" w:firstLineChars="200"/>
        <w:rPr>
          <w:rFonts w:hint="eastAsia" w:ascii="仿宋_GB2312" w:hAnsi="仿宋_GB2312" w:eastAsia="仿宋_GB2312" w:cs="仿宋_GB2312"/>
          <w:color w:val="000000"/>
          <w:sz w:val="28"/>
          <w:szCs w:val="28"/>
          <w:highlight w:val="none"/>
          <w:lang w:val="zh-CN" w:eastAsia="zh-CN"/>
        </w:rPr>
      </w:pPr>
      <w:r>
        <w:rPr>
          <w:rFonts w:hint="eastAsia" w:ascii="仿宋_GB2312" w:hAnsi="仿宋_GB2312" w:eastAsia="仿宋_GB2312" w:cs="仿宋_GB2312"/>
          <w:color w:val="000000"/>
          <w:sz w:val="28"/>
          <w:szCs w:val="28"/>
          <w:highlight w:val="none"/>
          <w:lang w:val="en-US" w:eastAsia="zh-CN"/>
        </w:rPr>
        <w:t>每日</w:t>
      </w:r>
      <w:r>
        <w:rPr>
          <w:rFonts w:hint="eastAsia" w:ascii="仿宋_GB2312" w:hAnsi="仿宋_GB2312" w:eastAsia="仿宋_GB2312" w:cs="仿宋_GB2312"/>
          <w:color w:val="000000"/>
          <w:sz w:val="28"/>
          <w:szCs w:val="28"/>
          <w:highlight w:val="none"/>
          <w:lang w:val="zh-CN" w:eastAsia="zh-CN"/>
        </w:rPr>
        <w:t>检查</w:t>
      </w:r>
      <w:r>
        <w:rPr>
          <w:rFonts w:hint="eastAsia" w:ascii="仿宋_GB2312" w:hAnsi="仿宋_GB2312" w:eastAsia="仿宋_GB2312" w:cs="仿宋_GB2312"/>
          <w:color w:val="000000"/>
          <w:sz w:val="28"/>
          <w:szCs w:val="28"/>
          <w:highlight w:val="none"/>
          <w:lang w:val="en-US" w:eastAsia="zh-CN"/>
        </w:rPr>
        <w:t>平台</w:t>
      </w:r>
      <w:r>
        <w:rPr>
          <w:rFonts w:hint="eastAsia" w:ascii="仿宋_GB2312" w:hAnsi="仿宋_GB2312" w:eastAsia="仿宋_GB2312" w:cs="仿宋_GB2312"/>
          <w:color w:val="000000"/>
          <w:sz w:val="28"/>
          <w:szCs w:val="28"/>
          <w:highlight w:val="none"/>
          <w:lang w:val="zh-CN" w:eastAsia="zh-CN"/>
        </w:rPr>
        <w:t>运行状态、</w:t>
      </w:r>
      <w:r>
        <w:rPr>
          <w:rFonts w:hint="eastAsia" w:ascii="仿宋_GB2312" w:hAnsi="仿宋_GB2312" w:eastAsia="仿宋_GB2312" w:cs="仿宋_GB2312"/>
          <w:color w:val="000000"/>
          <w:sz w:val="28"/>
          <w:szCs w:val="28"/>
          <w:highlight w:val="none"/>
          <w:lang w:val="en-US" w:eastAsia="zh-CN"/>
        </w:rPr>
        <w:t>数据库运行状态，并将检查情况同步报送业主</w:t>
      </w:r>
      <w:r>
        <w:rPr>
          <w:rFonts w:hint="eastAsia" w:ascii="仿宋_GB2312" w:hAnsi="仿宋_GB2312" w:eastAsia="仿宋_GB2312" w:cs="仿宋_GB2312"/>
          <w:color w:val="000000"/>
          <w:sz w:val="28"/>
          <w:szCs w:val="28"/>
          <w:highlight w:val="none"/>
          <w:lang w:val="zh-CN" w:eastAsia="zh-CN"/>
        </w:rPr>
        <w:t>；</w:t>
      </w:r>
    </w:p>
    <w:p>
      <w:pPr>
        <w:numPr>
          <w:ilvl w:val="0"/>
          <w:numId w:val="6"/>
        </w:numPr>
        <w:ind w:firstLine="560" w:firstLineChars="200"/>
        <w:rPr>
          <w:rFonts w:hint="eastAsia" w:ascii="仿宋_GB2312" w:hAnsi="仿宋_GB2312" w:eastAsia="仿宋_GB2312" w:cs="仿宋_GB2312"/>
          <w:color w:val="000000"/>
          <w:sz w:val="28"/>
          <w:szCs w:val="28"/>
          <w:highlight w:val="none"/>
          <w:lang w:val="zh-CN" w:eastAsia="zh-CN"/>
        </w:rPr>
      </w:pPr>
      <w:r>
        <w:rPr>
          <w:rFonts w:hint="eastAsia" w:ascii="仿宋_GB2312" w:hAnsi="仿宋_GB2312" w:eastAsia="仿宋_GB2312" w:cs="仿宋_GB2312"/>
          <w:color w:val="000000"/>
          <w:sz w:val="28"/>
          <w:szCs w:val="28"/>
          <w:highlight w:val="none"/>
          <w:lang w:val="en-US" w:eastAsia="zh-CN"/>
        </w:rPr>
        <w:t>每周</w:t>
      </w:r>
      <w:r>
        <w:rPr>
          <w:rFonts w:hint="eastAsia" w:ascii="仿宋_GB2312" w:hAnsi="仿宋_GB2312" w:eastAsia="仿宋_GB2312" w:cs="仿宋_GB2312"/>
          <w:color w:val="000000"/>
          <w:sz w:val="28"/>
          <w:szCs w:val="28"/>
          <w:highlight w:val="none"/>
          <w:lang w:val="zh-CN" w:eastAsia="zh-CN"/>
        </w:rPr>
        <w:t>对厂站数据</w:t>
      </w:r>
      <w:r>
        <w:rPr>
          <w:rFonts w:hint="eastAsia" w:ascii="仿宋_GB2312" w:hAnsi="仿宋_GB2312" w:eastAsia="仿宋_GB2312" w:cs="仿宋_GB2312"/>
          <w:color w:val="000000"/>
          <w:sz w:val="28"/>
          <w:szCs w:val="28"/>
          <w:highlight w:val="none"/>
          <w:lang w:val="en-US" w:eastAsia="zh-CN"/>
        </w:rPr>
        <w:t>中心</w:t>
      </w:r>
      <w:r>
        <w:rPr>
          <w:rFonts w:hint="eastAsia" w:ascii="仿宋_GB2312" w:hAnsi="仿宋_GB2312" w:eastAsia="仿宋_GB2312" w:cs="仿宋_GB2312"/>
          <w:color w:val="000000"/>
          <w:sz w:val="28"/>
          <w:szCs w:val="28"/>
          <w:highlight w:val="none"/>
          <w:lang w:val="zh-CN" w:eastAsia="zh-CN"/>
        </w:rPr>
        <w:t>对接的数据源连接状态进行定期检查，如有问题及时进行反馈跟踪处理；</w:t>
      </w:r>
    </w:p>
    <w:p>
      <w:pPr>
        <w:numPr>
          <w:ilvl w:val="0"/>
          <w:numId w:val="6"/>
        </w:numPr>
        <w:ind w:firstLine="560" w:firstLineChars="200"/>
        <w:rPr>
          <w:rFonts w:hint="eastAsia" w:ascii="仿宋_GB2312" w:hAnsi="仿宋_GB2312" w:eastAsia="仿宋_GB2312" w:cs="仿宋_GB2312"/>
          <w:color w:val="000000"/>
          <w:sz w:val="28"/>
          <w:szCs w:val="28"/>
          <w:highlight w:val="none"/>
          <w:lang w:val="zh-CN" w:eastAsia="zh-CN"/>
        </w:rPr>
      </w:pPr>
      <w:r>
        <w:rPr>
          <w:rFonts w:hint="eastAsia" w:ascii="仿宋_GB2312" w:hAnsi="仿宋_GB2312" w:eastAsia="仿宋_GB2312" w:cs="仿宋_GB2312"/>
          <w:color w:val="000000"/>
          <w:sz w:val="28"/>
          <w:szCs w:val="28"/>
          <w:highlight w:val="none"/>
          <w:lang w:val="en-US" w:eastAsia="zh-CN"/>
        </w:rPr>
        <w:t>每月对数据中心自控系统进行系统、数据库的备份，导出数据备份日志提交业主</w:t>
      </w:r>
      <w:r>
        <w:rPr>
          <w:rFonts w:hint="eastAsia" w:ascii="仿宋_GB2312" w:hAnsi="仿宋_GB2312" w:eastAsia="仿宋_GB2312" w:cs="仿宋_GB2312"/>
          <w:color w:val="000000"/>
          <w:sz w:val="28"/>
          <w:szCs w:val="28"/>
          <w:highlight w:val="none"/>
          <w:lang w:val="zh-CN" w:eastAsia="zh-CN"/>
        </w:rPr>
        <w:t>；</w:t>
      </w:r>
    </w:p>
    <w:p>
      <w:pPr>
        <w:numPr>
          <w:ilvl w:val="0"/>
          <w:numId w:val="6"/>
        </w:numPr>
        <w:ind w:firstLine="560" w:firstLineChars="200"/>
        <w:rPr>
          <w:rFonts w:hint="eastAsia" w:ascii="仿宋_GB2312" w:hAnsi="仿宋_GB2312" w:eastAsia="仿宋_GB2312" w:cs="仿宋_GB2312"/>
          <w:color w:val="000000"/>
          <w:sz w:val="28"/>
          <w:szCs w:val="28"/>
          <w:highlight w:val="none"/>
          <w:lang w:val="zh-CN" w:eastAsia="zh-CN"/>
        </w:rPr>
      </w:pPr>
      <w:r>
        <w:rPr>
          <w:rFonts w:hint="eastAsia" w:ascii="仿宋_GB2312" w:hAnsi="仿宋_GB2312" w:eastAsia="仿宋_GB2312" w:cs="仿宋_GB2312"/>
          <w:color w:val="000000"/>
          <w:sz w:val="28"/>
          <w:szCs w:val="28"/>
          <w:highlight w:val="none"/>
          <w:lang w:val="en-US" w:eastAsia="zh-CN"/>
        </w:rPr>
        <w:t>每月进行为期5天的驻场运维服务，并提供重大活动现场技术保障、节假日远程技术保障；</w:t>
      </w:r>
    </w:p>
    <w:p>
      <w:pPr>
        <w:numPr>
          <w:ilvl w:val="0"/>
          <w:numId w:val="6"/>
        </w:numPr>
        <w:ind w:firstLine="560" w:firstLineChars="200"/>
        <w:rPr>
          <w:rFonts w:hint="eastAsia" w:ascii="仿宋_GB2312" w:hAnsi="仿宋_GB2312" w:eastAsia="仿宋_GB2312" w:cs="仿宋_GB2312"/>
          <w:color w:val="000000"/>
          <w:sz w:val="28"/>
          <w:szCs w:val="28"/>
          <w:highlight w:val="none"/>
          <w:lang w:val="zh-CN" w:eastAsia="zh-CN"/>
        </w:rPr>
      </w:pPr>
      <w:r>
        <w:rPr>
          <w:rFonts w:hint="eastAsia" w:ascii="仿宋_GB2312" w:hAnsi="仿宋_GB2312" w:eastAsia="仿宋_GB2312" w:cs="仿宋_GB2312"/>
          <w:color w:val="000000"/>
          <w:sz w:val="28"/>
          <w:szCs w:val="28"/>
          <w:highlight w:val="none"/>
          <w:lang w:val="zh-CN" w:eastAsia="zh-CN"/>
        </w:rPr>
        <w:t>每两个月进行厂区巡检，现场数据校验，并对厂区程序进行备份，</w:t>
      </w:r>
      <w:r>
        <w:rPr>
          <w:rFonts w:hint="eastAsia" w:ascii="仿宋_GB2312" w:hAnsi="仿宋_GB2312" w:eastAsia="仿宋_GB2312" w:cs="仿宋_GB2312"/>
          <w:color w:val="000000"/>
          <w:sz w:val="28"/>
          <w:szCs w:val="28"/>
          <w:highlight w:val="none"/>
          <w:lang w:val="en-US" w:eastAsia="zh-CN"/>
        </w:rPr>
        <w:t>并提交巡检记录</w:t>
      </w:r>
      <w:r>
        <w:rPr>
          <w:rFonts w:hint="eastAsia" w:ascii="仿宋_GB2312" w:hAnsi="仿宋_GB2312" w:eastAsia="仿宋_GB2312" w:cs="仿宋_GB2312"/>
          <w:color w:val="000000"/>
          <w:sz w:val="28"/>
          <w:szCs w:val="28"/>
          <w:highlight w:val="none"/>
          <w:lang w:val="zh-CN" w:eastAsia="zh-CN"/>
        </w:rPr>
        <w:t>；</w:t>
      </w:r>
    </w:p>
    <w:p>
      <w:pPr>
        <w:numPr>
          <w:ilvl w:val="0"/>
          <w:numId w:val="6"/>
        </w:numPr>
        <w:ind w:firstLine="560" w:firstLineChars="200"/>
        <w:rPr>
          <w:rFonts w:hint="eastAsia" w:ascii="仿宋_GB2312" w:hAnsi="仿宋_GB2312" w:eastAsia="仿宋_GB2312" w:cs="仿宋_GB2312"/>
          <w:color w:val="000000"/>
          <w:sz w:val="28"/>
          <w:szCs w:val="28"/>
          <w:highlight w:val="none"/>
          <w:lang w:val="zh-CN" w:eastAsia="zh-CN"/>
        </w:rPr>
      </w:pPr>
      <w:r>
        <w:rPr>
          <w:rFonts w:hint="eastAsia" w:ascii="仿宋_GB2312" w:hAnsi="仿宋_GB2312" w:eastAsia="仿宋_GB2312" w:cs="仿宋_GB2312"/>
          <w:color w:val="000000"/>
          <w:sz w:val="28"/>
          <w:szCs w:val="28"/>
          <w:highlight w:val="none"/>
          <w:lang w:val="zh-CN" w:eastAsia="zh-CN"/>
        </w:rPr>
        <w:t>根据业主</w:t>
      </w:r>
      <w:r>
        <w:rPr>
          <w:rFonts w:hint="eastAsia" w:ascii="仿宋_GB2312" w:hAnsi="仿宋_GB2312" w:eastAsia="仿宋_GB2312" w:cs="仿宋_GB2312"/>
          <w:color w:val="000000"/>
          <w:sz w:val="28"/>
          <w:szCs w:val="28"/>
          <w:highlight w:val="none"/>
          <w:lang w:val="en-US" w:eastAsia="zh-CN"/>
        </w:rPr>
        <w:t>需</w:t>
      </w:r>
      <w:r>
        <w:rPr>
          <w:rFonts w:hint="eastAsia" w:ascii="仿宋_GB2312" w:hAnsi="仿宋_GB2312" w:eastAsia="仿宋_GB2312" w:cs="仿宋_GB2312"/>
          <w:color w:val="000000"/>
          <w:sz w:val="28"/>
          <w:szCs w:val="28"/>
          <w:highlight w:val="none"/>
          <w:lang w:val="zh-CN" w:eastAsia="zh-CN"/>
        </w:rPr>
        <w:t>求进行系统安全漏洞</w:t>
      </w:r>
      <w:r>
        <w:rPr>
          <w:rFonts w:hint="eastAsia" w:ascii="仿宋_GB2312" w:hAnsi="仿宋_GB2312" w:eastAsia="仿宋_GB2312" w:cs="仿宋_GB2312"/>
          <w:color w:val="000000"/>
          <w:sz w:val="28"/>
          <w:szCs w:val="28"/>
          <w:highlight w:val="none"/>
          <w:lang w:val="en-US" w:eastAsia="zh-CN"/>
        </w:rPr>
        <w:t>扫描及</w:t>
      </w:r>
      <w:r>
        <w:rPr>
          <w:rFonts w:hint="eastAsia" w:ascii="仿宋_GB2312" w:hAnsi="仿宋_GB2312" w:eastAsia="仿宋_GB2312" w:cs="仿宋_GB2312"/>
          <w:color w:val="000000"/>
          <w:sz w:val="28"/>
          <w:szCs w:val="28"/>
          <w:highlight w:val="none"/>
          <w:lang w:val="zh-CN" w:eastAsia="zh-CN"/>
        </w:rPr>
        <w:t>修复，对数据中心IDC超融合虚拟化服务器维护，保障服务正常运行；</w:t>
      </w:r>
    </w:p>
    <w:p>
      <w:pPr>
        <w:numPr>
          <w:ilvl w:val="0"/>
          <w:numId w:val="6"/>
        </w:numPr>
        <w:ind w:firstLine="560" w:firstLineChars="200"/>
        <w:rPr>
          <w:rFonts w:hint="eastAsia" w:ascii="仿宋_GB2312" w:hAnsi="仿宋_GB2312" w:eastAsia="仿宋_GB2312" w:cs="仿宋_GB2312"/>
          <w:color w:val="000000"/>
          <w:sz w:val="28"/>
          <w:szCs w:val="28"/>
          <w:highlight w:val="none"/>
          <w:lang w:val="zh-CN" w:eastAsia="zh-CN"/>
        </w:rPr>
      </w:pPr>
      <w:r>
        <w:rPr>
          <w:rFonts w:hint="eastAsia" w:ascii="仿宋_GB2312" w:hAnsi="仿宋_GB2312" w:eastAsia="仿宋_GB2312" w:cs="仿宋_GB2312"/>
          <w:color w:val="000000"/>
          <w:sz w:val="28"/>
          <w:szCs w:val="28"/>
          <w:highlight w:val="none"/>
          <w:lang w:val="zh-CN" w:eastAsia="zh-CN"/>
        </w:rPr>
        <w:t>指导协助</w:t>
      </w:r>
      <w:r>
        <w:rPr>
          <w:rFonts w:hint="eastAsia" w:ascii="仿宋_GB2312" w:hAnsi="仿宋_GB2312" w:eastAsia="仿宋_GB2312" w:cs="仿宋_GB2312"/>
          <w:color w:val="000000"/>
          <w:sz w:val="28"/>
          <w:szCs w:val="28"/>
          <w:highlight w:val="none"/>
          <w:lang w:val="en-US" w:eastAsia="zh-CN"/>
        </w:rPr>
        <w:t>业主方系统管理员进行系统常见问题及故障处理，提供不少于2次系统管理员或用户培训；</w:t>
      </w:r>
    </w:p>
    <w:p>
      <w:pPr>
        <w:numPr>
          <w:ilvl w:val="0"/>
          <w:numId w:val="6"/>
        </w:numPr>
        <w:ind w:firstLine="560" w:firstLineChars="200"/>
        <w:rPr>
          <w:rFonts w:hint="eastAsia" w:ascii="仿宋_GB2312" w:hAnsi="仿宋_GB2312" w:eastAsia="仿宋_GB2312" w:cs="仿宋_GB2312"/>
          <w:color w:val="000000"/>
          <w:sz w:val="28"/>
          <w:szCs w:val="28"/>
          <w:highlight w:val="none"/>
          <w:lang w:val="zh-CN" w:eastAsia="zh-CN"/>
        </w:rPr>
      </w:pPr>
      <w:r>
        <w:rPr>
          <w:rFonts w:hint="eastAsia" w:ascii="仿宋_GB2312" w:hAnsi="仿宋_GB2312" w:eastAsia="仿宋_GB2312" w:cs="仿宋_GB2312"/>
          <w:color w:val="000000"/>
          <w:sz w:val="28"/>
          <w:szCs w:val="28"/>
          <w:highlight w:val="none"/>
          <w:lang w:val="zh-CN" w:eastAsia="zh-CN"/>
        </w:rPr>
        <w:t>解决</w:t>
      </w:r>
      <w:r>
        <w:rPr>
          <w:rFonts w:hint="eastAsia" w:ascii="仿宋_GB2312" w:hAnsi="仿宋_GB2312" w:eastAsia="仿宋_GB2312" w:cs="仿宋_GB2312"/>
          <w:color w:val="000000"/>
          <w:sz w:val="28"/>
          <w:szCs w:val="28"/>
          <w:highlight w:val="none"/>
          <w:lang w:val="en-US" w:eastAsia="zh-CN"/>
        </w:rPr>
        <w:t>普通</w:t>
      </w:r>
      <w:r>
        <w:rPr>
          <w:rFonts w:hint="eastAsia" w:ascii="仿宋_GB2312" w:hAnsi="仿宋_GB2312" w:eastAsia="仿宋_GB2312" w:cs="仿宋_GB2312"/>
          <w:color w:val="000000"/>
          <w:sz w:val="28"/>
          <w:szCs w:val="28"/>
          <w:highlight w:val="none"/>
          <w:lang w:val="zh-CN" w:eastAsia="zh-CN"/>
        </w:rPr>
        <w:t>用户在使用</w:t>
      </w:r>
      <w:r>
        <w:rPr>
          <w:rFonts w:hint="eastAsia" w:ascii="仿宋_GB2312" w:hAnsi="仿宋_GB2312" w:eastAsia="仿宋_GB2312" w:cs="仿宋_GB2312"/>
          <w:color w:val="000000"/>
          <w:sz w:val="28"/>
          <w:szCs w:val="28"/>
          <w:highlight w:val="none"/>
          <w:lang w:val="en-US" w:eastAsia="zh-CN"/>
        </w:rPr>
        <w:t>平台</w:t>
      </w:r>
      <w:r>
        <w:rPr>
          <w:rFonts w:hint="eastAsia" w:ascii="仿宋_GB2312" w:hAnsi="仿宋_GB2312" w:eastAsia="仿宋_GB2312" w:cs="仿宋_GB2312"/>
          <w:color w:val="000000"/>
          <w:sz w:val="28"/>
          <w:szCs w:val="28"/>
          <w:highlight w:val="none"/>
          <w:lang w:val="zh-CN" w:eastAsia="zh-CN"/>
        </w:rPr>
        <w:t>过程中遇到的疑难问题；</w:t>
      </w:r>
      <w:r>
        <w:rPr>
          <w:rFonts w:hint="eastAsia" w:ascii="仿宋_GB2312" w:hAnsi="仿宋_GB2312" w:eastAsia="仿宋_GB2312" w:cs="仿宋_GB2312"/>
          <w:color w:val="000000"/>
          <w:sz w:val="28"/>
          <w:szCs w:val="28"/>
          <w:highlight w:val="none"/>
          <w:lang w:val="zh-CN"/>
        </w:rPr>
        <w:t>帮助解答</w:t>
      </w:r>
      <w:r>
        <w:rPr>
          <w:rFonts w:hint="eastAsia" w:ascii="仿宋_GB2312" w:hAnsi="仿宋_GB2312" w:eastAsia="仿宋_GB2312" w:cs="仿宋_GB2312"/>
          <w:color w:val="000000"/>
          <w:sz w:val="28"/>
          <w:szCs w:val="28"/>
          <w:highlight w:val="none"/>
          <w:lang w:val="en-US" w:eastAsia="zh-CN"/>
        </w:rPr>
        <w:t>业主</w:t>
      </w:r>
      <w:r>
        <w:rPr>
          <w:rFonts w:hint="eastAsia" w:ascii="仿宋_GB2312" w:hAnsi="仿宋_GB2312" w:eastAsia="仿宋_GB2312" w:cs="仿宋_GB2312"/>
          <w:color w:val="000000"/>
          <w:sz w:val="28"/>
          <w:szCs w:val="28"/>
          <w:highlight w:val="none"/>
          <w:lang w:val="zh-CN"/>
        </w:rPr>
        <w:t>提出的系统相关的各种业务和技术问题，包括技术咨询、指导和信息提供等。</w:t>
      </w:r>
    </w:p>
    <w:p>
      <w:pPr>
        <w:ind w:firstLine="562" w:firstLineChars="200"/>
        <w:rPr>
          <w:rFonts w:hint="eastAsia" w:ascii="仿宋_GB2312" w:hAnsi="仿宋_GB2312" w:eastAsia="仿宋_GB2312" w:cs="仿宋_GB2312"/>
          <w:b/>
          <w:bCs/>
          <w:color w:val="000000"/>
          <w:sz w:val="28"/>
          <w:szCs w:val="28"/>
          <w:highlight w:val="none"/>
          <w:lang w:val="en-US" w:eastAsia="zh-CN"/>
        </w:rPr>
      </w:pPr>
      <w:r>
        <w:rPr>
          <w:rFonts w:hint="eastAsia" w:ascii="仿宋_GB2312" w:hAnsi="仿宋_GB2312" w:eastAsia="仿宋_GB2312" w:cs="仿宋_GB2312"/>
          <w:b/>
          <w:bCs/>
          <w:color w:val="000000"/>
          <w:sz w:val="28"/>
          <w:szCs w:val="28"/>
          <w:highlight w:val="none"/>
          <w:lang w:val="en-US" w:eastAsia="zh-CN"/>
        </w:rPr>
        <w:t>2.数据点位添加</w:t>
      </w:r>
    </w:p>
    <w:p>
      <w:pPr>
        <w:ind w:firstLine="560" w:firstLineChars="200"/>
        <w:rPr>
          <w:rFonts w:hint="default" w:ascii="仿宋_GB2312" w:hAnsi="仿宋_GB2312" w:eastAsia="仿宋_GB2312" w:cs="仿宋_GB2312"/>
          <w:color w:val="000000"/>
          <w:sz w:val="28"/>
          <w:szCs w:val="28"/>
          <w:highlight w:val="none"/>
          <w:lang w:val="en-US" w:eastAsia="zh-CN"/>
        </w:rPr>
      </w:pPr>
      <w:r>
        <w:rPr>
          <w:rFonts w:hint="eastAsia" w:ascii="仿宋_GB2312" w:hAnsi="仿宋_GB2312" w:eastAsia="仿宋_GB2312" w:cs="仿宋_GB2312"/>
          <w:color w:val="000000"/>
          <w:sz w:val="28"/>
          <w:szCs w:val="28"/>
          <w:highlight w:val="none"/>
          <w:lang w:val="en-US" w:eastAsia="zh-CN"/>
        </w:rPr>
        <w:t>运维期间配合业主梳理业务需求，</w:t>
      </w:r>
      <w:r>
        <w:rPr>
          <w:rFonts w:hint="eastAsia" w:ascii="仿宋_GB2312" w:hAnsi="仿宋_GB2312" w:eastAsia="仿宋_GB2312" w:cs="仿宋_GB2312"/>
          <w:color w:val="000000"/>
          <w:sz w:val="28"/>
          <w:szCs w:val="28"/>
          <w:highlight w:val="none"/>
          <w:lang w:val="zh-CN" w:eastAsia="zh-CN"/>
        </w:rPr>
        <w:t>根据现场</w:t>
      </w:r>
      <w:r>
        <w:rPr>
          <w:rFonts w:hint="eastAsia" w:ascii="仿宋_GB2312" w:hAnsi="仿宋_GB2312" w:eastAsia="仿宋_GB2312" w:cs="仿宋_GB2312"/>
          <w:color w:val="000000"/>
          <w:sz w:val="28"/>
          <w:szCs w:val="28"/>
          <w:highlight w:val="none"/>
          <w:lang w:val="en-US" w:eastAsia="zh-CN"/>
        </w:rPr>
        <w:t>数据</w:t>
      </w:r>
      <w:r>
        <w:rPr>
          <w:rFonts w:hint="eastAsia" w:ascii="仿宋_GB2312" w:hAnsi="仿宋_GB2312" w:eastAsia="仿宋_GB2312" w:cs="仿宋_GB2312"/>
          <w:color w:val="000000"/>
          <w:sz w:val="28"/>
          <w:szCs w:val="28"/>
          <w:highlight w:val="none"/>
          <w:lang w:val="zh-CN" w:eastAsia="zh-CN"/>
        </w:rPr>
        <w:t>变动情况</w:t>
      </w:r>
      <w:r>
        <w:rPr>
          <w:rFonts w:hint="eastAsia" w:ascii="仿宋_GB2312" w:hAnsi="仿宋_GB2312" w:eastAsia="仿宋_GB2312" w:cs="仿宋_GB2312"/>
          <w:color w:val="000000"/>
          <w:sz w:val="28"/>
          <w:szCs w:val="28"/>
          <w:highlight w:val="none"/>
          <w:lang w:val="zh-CN"/>
        </w:rPr>
        <w:t>，</w:t>
      </w:r>
      <w:r>
        <w:rPr>
          <w:rFonts w:hint="eastAsia" w:ascii="仿宋_GB2312" w:hAnsi="仿宋_GB2312" w:eastAsia="仿宋_GB2312" w:cs="仿宋_GB2312"/>
          <w:color w:val="000000"/>
          <w:sz w:val="28"/>
          <w:szCs w:val="28"/>
          <w:highlight w:val="none"/>
          <w:lang w:val="en-US" w:eastAsia="zh-CN"/>
        </w:rPr>
        <w:t>提供8人*天的工作量，</w:t>
      </w:r>
      <w:r>
        <w:rPr>
          <w:rFonts w:hint="eastAsia" w:ascii="仿宋_GB2312" w:hAnsi="仿宋_GB2312" w:eastAsia="仿宋_GB2312" w:cs="仿宋_GB2312"/>
          <w:color w:val="000000"/>
          <w:sz w:val="28"/>
          <w:szCs w:val="28"/>
          <w:highlight w:val="none"/>
          <w:lang w:val="zh-CN" w:eastAsia="zh-CN"/>
        </w:rPr>
        <w:t>新增数据点、编辑上位画面。</w:t>
      </w:r>
    </w:p>
    <w:p>
      <w:pPr>
        <w:ind w:firstLine="562" w:firstLineChars="200"/>
        <w:rPr>
          <w:rFonts w:hint="default" w:ascii="仿宋_GB2312" w:hAnsi="仿宋_GB2312" w:eastAsia="仿宋_GB2312" w:cs="仿宋_GB2312"/>
          <w:b/>
          <w:bCs/>
          <w:color w:val="000000"/>
          <w:sz w:val="28"/>
          <w:szCs w:val="28"/>
          <w:highlight w:val="none"/>
          <w:lang w:val="en-US" w:eastAsia="zh-CN"/>
        </w:rPr>
      </w:pPr>
      <w:r>
        <w:rPr>
          <w:rFonts w:hint="eastAsia" w:ascii="仿宋_GB2312" w:hAnsi="仿宋_GB2312" w:eastAsia="仿宋_GB2312" w:cs="仿宋_GB2312"/>
          <w:b/>
          <w:bCs/>
          <w:color w:val="000000"/>
          <w:sz w:val="28"/>
          <w:szCs w:val="28"/>
          <w:highlight w:val="none"/>
          <w:lang w:val="en-US" w:eastAsia="zh-CN"/>
        </w:rPr>
        <w:t>3.</w:t>
      </w:r>
      <w:r>
        <w:rPr>
          <w:rFonts w:hint="eastAsia" w:ascii="仿宋_GB2312" w:hAnsi="仿宋_GB2312" w:eastAsia="仿宋_GB2312" w:cs="仿宋_GB2312"/>
          <w:b/>
          <w:bCs/>
          <w:color w:val="000000"/>
          <w:sz w:val="28"/>
          <w:szCs w:val="28"/>
          <w:highlight w:val="none"/>
          <w:lang w:val="zh-CN"/>
        </w:rPr>
        <w:t>系统</w:t>
      </w:r>
      <w:r>
        <w:rPr>
          <w:rFonts w:hint="eastAsia" w:ascii="仿宋_GB2312" w:hAnsi="仿宋_GB2312" w:eastAsia="仿宋_GB2312" w:cs="仿宋_GB2312"/>
          <w:b/>
          <w:bCs/>
          <w:color w:val="000000"/>
          <w:sz w:val="28"/>
          <w:szCs w:val="28"/>
          <w:highlight w:val="none"/>
          <w:lang w:val="en-US" w:eastAsia="zh-CN"/>
        </w:rPr>
        <w:t>突发故障处理</w:t>
      </w:r>
    </w:p>
    <w:p>
      <w:pPr>
        <w:numPr>
          <w:ilvl w:val="0"/>
          <w:numId w:val="7"/>
        </w:numPr>
        <w:ind w:firstLine="560" w:firstLineChars="200"/>
        <w:rPr>
          <w:rFonts w:hint="eastAsia" w:ascii="仿宋_GB2312" w:hAnsi="仿宋_GB2312" w:eastAsia="仿宋_GB2312" w:cs="仿宋_GB2312"/>
          <w:color w:val="000000"/>
          <w:sz w:val="28"/>
          <w:szCs w:val="28"/>
          <w:highlight w:val="none"/>
          <w:lang w:val="zh-CN" w:eastAsia="zh-CN"/>
        </w:rPr>
      </w:pPr>
      <w:r>
        <w:rPr>
          <w:rFonts w:hint="eastAsia" w:ascii="仿宋_GB2312" w:hAnsi="仿宋_GB2312" w:eastAsia="仿宋_GB2312" w:cs="仿宋_GB2312"/>
          <w:color w:val="000000"/>
          <w:sz w:val="28"/>
          <w:szCs w:val="28"/>
          <w:highlight w:val="none"/>
          <w:lang w:val="zh-CN" w:eastAsia="zh-CN"/>
        </w:rPr>
        <w:t>及时解决系统运行过程中发生的突发事件，</w:t>
      </w:r>
      <w:r>
        <w:rPr>
          <w:rFonts w:hint="eastAsia" w:ascii="仿宋_GB2312" w:hAnsi="仿宋_GB2312" w:eastAsia="仿宋_GB2312" w:cs="仿宋_GB2312"/>
          <w:color w:val="000000"/>
          <w:sz w:val="28"/>
          <w:szCs w:val="28"/>
          <w:highlight w:val="none"/>
          <w:lang w:val="en-US" w:eastAsia="zh-CN"/>
        </w:rPr>
        <w:t>对于可能影响营运工作的功能，要求8小时内</w:t>
      </w:r>
      <w:r>
        <w:rPr>
          <w:rFonts w:hint="eastAsia" w:ascii="仿宋_GB2312" w:hAnsi="仿宋_GB2312" w:eastAsia="仿宋_GB2312" w:cs="仿宋_GB2312"/>
          <w:color w:val="000000"/>
          <w:sz w:val="28"/>
          <w:szCs w:val="28"/>
          <w:highlight w:val="none"/>
          <w:lang w:val="zh-CN" w:eastAsia="zh-CN"/>
        </w:rPr>
        <w:t>排除系统自身故障恢复正常运行。</w:t>
      </w:r>
    </w:p>
    <w:p>
      <w:pPr>
        <w:numPr>
          <w:ilvl w:val="0"/>
          <w:numId w:val="7"/>
        </w:numPr>
        <w:ind w:firstLine="560" w:firstLineChars="200"/>
        <w:rPr>
          <w:rFonts w:hint="default" w:ascii="仿宋_GB2312" w:hAnsi="仿宋_GB2312" w:eastAsia="仿宋_GB2312" w:cs="仿宋_GB2312"/>
          <w:color w:val="000000"/>
          <w:sz w:val="28"/>
          <w:szCs w:val="28"/>
          <w:highlight w:val="none"/>
          <w:lang w:val="en-US" w:eastAsia="zh-CN"/>
        </w:rPr>
      </w:pPr>
      <w:r>
        <w:rPr>
          <w:rFonts w:hint="eastAsia" w:ascii="仿宋_GB2312" w:hAnsi="仿宋_GB2312" w:eastAsia="仿宋_GB2312" w:cs="仿宋_GB2312"/>
          <w:color w:val="000000"/>
          <w:sz w:val="28"/>
          <w:szCs w:val="28"/>
          <w:highlight w:val="none"/>
          <w:lang w:val="en-US" w:eastAsia="zh-CN"/>
        </w:rPr>
        <w:t>针对非网络因素导致的系统响应慢、功能使用异常、显示异常等问题进行修复；</w:t>
      </w:r>
    </w:p>
    <w:p>
      <w:pPr>
        <w:numPr>
          <w:ilvl w:val="0"/>
          <w:numId w:val="7"/>
        </w:numPr>
        <w:ind w:firstLine="560" w:firstLineChars="200"/>
        <w:rPr>
          <w:rFonts w:hint="default" w:ascii="仿宋_GB2312" w:hAnsi="仿宋_GB2312" w:eastAsia="仿宋_GB2312" w:cs="仿宋_GB2312"/>
          <w:color w:val="000000"/>
          <w:sz w:val="28"/>
          <w:szCs w:val="28"/>
          <w:highlight w:val="none"/>
          <w:lang w:val="en-US" w:eastAsia="zh-CN"/>
        </w:rPr>
      </w:pPr>
      <w:r>
        <w:rPr>
          <w:rFonts w:hint="eastAsia" w:ascii="仿宋_GB2312" w:hAnsi="仿宋_GB2312" w:eastAsia="仿宋_GB2312" w:cs="仿宋_GB2312"/>
          <w:color w:val="000000"/>
          <w:sz w:val="28"/>
          <w:szCs w:val="28"/>
          <w:highlight w:val="none"/>
          <w:lang w:val="en-US" w:eastAsia="zh-CN"/>
        </w:rPr>
        <w:t>当发生服务器故障或者数据问题时，对本项目的系统、数据等相关信息进行恢复操作。</w:t>
      </w:r>
    </w:p>
    <w:p>
      <w:pPr>
        <w:ind w:firstLine="562" w:firstLineChars="200"/>
        <w:rPr>
          <w:rFonts w:hint="default" w:ascii="仿宋_GB2312" w:hAnsi="仿宋_GB2312" w:eastAsia="仿宋_GB2312" w:cs="仿宋_GB2312"/>
          <w:b/>
          <w:bCs/>
          <w:color w:val="000000"/>
          <w:sz w:val="28"/>
          <w:szCs w:val="28"/>
          <w:highlight w:val="none"/>
          <w:lang w:val="en-US" w:eastAsia="zh-CN"/>
        </w:rPr>
      </w:pPr>
      <w:r>
        <w:rPr>
          <w:rFonts w:hint="eastAsia" w:ascii="仿宋_GB2312" w:hAnsi="仿宋_GB2312" w:eastAsia="仿宋_GB2312" w:cs="仿宋_GB2312"/>
          <w:b/>
          <w:bCs/>
          <w:color w:val="000000"/>
          <w:sz w:val="28"/>
          <w:szCs w:val="28"/>
          <w:highlight w:val="none"/>
          <w:lang w:val="en-US" w:eastAsia="zh-CN"/>
        </w:rPr>
        <w:t>4</w:t>
      </w:r>
      <w:r>
        <w:rPr>
          <w:rFonts w:ascii="仿宋_GB2312" w:hAnsi="仿宋_GB2312" w:eastAsia="仿宋_GB2312" w:cs="仿宋_GB2312"/>
          <w:b/>
          <w:bCs/>
          <w:color w:val="000000"/>
          <w:sz w:val="28"/>
          <w:szCs w:val="28"/>
          <w:highlight w:val="none"/>
          <w:lang w:val="zh-CN"/>
        </w:rPr>
        <w:t>.</w:t>
      </w:r>
      <w:r>
        <w:rPr>
          <w:rFonts w:hint="eastAsia" w:ascii="仿宋_GB2312" w:hAnsi="仿宋_GB2312" w:eastAsia="仿宋_GB2312" w:cs="仿宋_GB2312"/>
          <w:b/>
          <w:bCs/>
          <w:color w:val="000000"/>
          <w:sz w:val="28"/>
          <w:szCs w:val="28"/>
          <w:highlight w:val="none"/>
          <w:lang w:val="zh-CN" w:eastAsia="zh-CN"/>
        </w:rPr>
        <w:t>运维</w:t>
      </w:r>
      <w:r>
        <w:rPr>
          <w:rFonts w:hint="eastAsia" w:ascii="仿宋_GB2312" w:hAnsi="仿宋_GB2312" w:eastAsia="仿宋_GB2312" w:cs="仿宋_GB2312"/>
          <w:b/>
          <w:bCs/>
          <w:color w:val="000000"/>
          <w:sz w:val="28"/>
          <w:szCs w:val="28"/>
          <w:highlight w:val="none"/>
          <w:lang w:val="en-US" w:eastAsia="zh-CN"/>
        </w:rPr>
        <w:t>记录及报告</w:t>
      </w:r>
    </w:p>
    <w:p>
      <w:pPr>
        <w:numPr>
          <w:ilvl w:val="0"/>
          <w:numId w:val="8"/>
        </w:numPr>
        <w:ind w:firstLine="560" w:firstLineChars="200"/>
        <w:rPr>
          <w:rFonts w:hint="eastAsia" w:ascii="仿宋_GB2312" w:hAnsi="仿宋_GB2312" w:eastAsia="仿宋_GB2312" w:cs="仿宋_GB2312"/>
          <w:color w:val="000000"/>
          <w:sz w:val="28"/>
          <w:szCs w:val="28"/>
          <w:highlight w:val="none"/>
          <w:lang w:val="zh-CN" w:eastAsia="zh-CN"/>
        </w:rPr>
      </w:pPr>
      <w:r>
        <w:rPr>
          <w:rFonts w:hint="eastAsia" w:ascii="仿宋_GB2312" w:hAnsi="仿宋_GB2312" w:eastAsia="仿宋_GB2312" w:cs="仿宋_GB2312"/>
          <w:color w:val="000000"/>
          <w:sz w:val="28"/>
          <w:szCs w:val="28"/>
          <w:highlight w:val="none"/>
          <w:lang w:val="en-US" w:eastAsia="zh-CN"/>
        </w:rPr>
        <w:t>提供运维记录台账，当日问题当日录入，及时更新处理措施及情况；</w:t>
      </w:r>
    </w:p>
    <w:p>
      <w:pPr>
        <w:numPr>
          <w:ilvl w:val="0"/>
          <w:numId w:val="8"/>
        </w:numPr>
        <w:ind w:firstLine="560" w:firstLineChars="200"/>
        <w:rPr>
          <w:rFonts w:hint="eastAsia" w:ascii="仿宋_GB2312" w:hAnsi="仿宋_GB2312" w:eastAsia="仿宋_GB2312" w:cs="仿宋_GB2312"/>
          <w:color w:val="000000"/>
          <w:sz w:val="28"/>
          <w:szCs w:val="28"/>
          <w:highlight w:val="none"/>
          <w:lang w:val="zh-CN" w:eastAsia="zh-CN"/>
        </w:rPr>
      </w:pPr>
      <w:r>
        <w:rPr>
          <w:rFonts w:hint="eastAsia" w:ascii="仿宋_GB2312" w:hAnsi="仿宋_GB2312" w:eastAsia="仿宋_GB2312" w:cs="仿宋_GB2312"/>
          <w:color w:val="000000"/>
          <w:sz w:val="28"/>
          <w:szCs w:val="28"/>
          <w:highlight w:val="none"/>
          <w:lang w:val="en-US" w:eastAsia="zh-CN"/>
        </w:rPr>
        <w:t>出具每月</w:t>
      </w:r>
      <w:r>
        <w:rPr>
          <w:rFonts w:hint="eastAsia" w:ascii="仿宋_GB2312" w:hAnsi="仿宋_GB2312" w:eastAsia="仿宋_GB2312" w:cs="仿宋_GB2312"/>
          <w:color w:val="000000"/>
          <w:sz w:val="28"/>
          <w:szCs w:val="28"/>
          <w:highlight w:val="none"/>
          <w:lang w:val="zh-CN" w:eastAsia="zh-CN"/>
        </w:rPr>
        <w:t>运维总结报告，总结回顾各项运维工作开展情况，重点描述和分析出现的技术问题和服务质量问题，并给出整改方案；</w:t>
      </w:r>
    </w:p>
    <w:p>
      <w:pPr>
        <w:numPr>
          <w:ilvl w:val="0"/>
          <w:numId w:val="8"/>
        </w:numPr>
        <w:ind w:firstLine="560" w:firstLineChars="200"/>
        <w:rPr>
          <w:rFonts w:hint="default" w:ascii="仿宋_GB2312" w:hAnsi="仿宋_GB2312" w:eastAsia="仿宋_GB2312" w:cs="仿宋_GB2312"/>
          <w:color w:val="000000"/>
          <w:sz w:val="28"/>
          <w:szCs w:val="28"/>
          <w:highlight w:val="none"/>
          <w:lang w:val="en-US" w:eastAsia="zh-CN"/>
        </w:rPr>
      </w:pPr>
      <w:r>
        <w:rPr>
          <w:rFonts w:hint="eastAsia" w:ascii="仿宋_GB2312" w:hAnsi="仿宋_GB2312" w:eastAsia="仿宋_GB2312" w:cs="仿宋_GB2312"/>
          <w:color w:val="000000"/>
          <w:sz w:val="28"/>
          <w:szCs w:val="28"/>
          <w:highlight w:val="none"/>
          <w:lang w:val="en-US" w:eastAsia="zh-CN"/>
        </w:rPr>
        <w:t>故障处理完毕后48小时内出具故障处理报告，写明故障原因、处理措施、故障影响等内容。</w:t>
      </w:r>
    </w:p>
    <w:p>
      <w:pPr>
        <w:pStyle w:val="55"/>
        <w:numPr>
          <w:ilvl w:val="0"/>
          <w:numId w:val="0"/>
        </w:numPr>
        <w:ind w:left="420"/>
        <w:rPr>
          <w:rFonts w:hint="eastAsia"/>
          <w:sz w:val="30"/>
          <w:szCs w:val="30"/>
          <w:highlight w:val="none"/>
          <w:lang w:val="en-US" w:eastAsia="zh-CN"/>
        </w:rPr>
      </w:pPr>
      <w:r>
        <w:rPr>
          <w:rFonts w:hint="eastAsia"/>
          <w:sz w:val="30"/>
          <w:szCs w:val="30"/>
          <w:highlight w:val="none"/>
        </w:rPr>
        <w:t>（三）</w:t>
      </w:r>
      <w:r>
        <w:rPr>
          <w:rFonts w:hint="eastAsia"/>
          <w:sz w:val="30"/>
          <w:szCs w:val="30"/>
          <w:highlight w:val="none"/>
          <w:lang w:val="en-US" w:eastAsia="zh-CN"/>
        </w:rPr>
        <w:t>技术要求</w:t>
      </w:r>
    </w:p>
    <w:p>
      <w:pPr>
        <w:ind w:firstLine="560" w:firstLineChars="200"/>
        <w:rPr>
          <w:rFonts w:hint="default" w:ascii="仿宋_GB2312" w:hAnsi="仿宋_GB2312" w:eastAsia="仿宋_GB2312" w:cs="仿宋_GB2312"/>
          <w:color w:val="000000"/>
          <w:sz w:val="28"/>
          <w:szCs w:val="28"/>
          <w:highlight w:val="none"/>
          <w:lang w:val="en-US" w:eastAsia="zh-CN"/>
        </w:rPr>
      </w:pPr>
      <w:r>
        <w:rPr>
          <w:rFonts w:hint="eastAsia" w:ascii="仿宋_GB2312" w:hAnsi="仿宋_GB2312" w:eastAsia="仿宋_GB2312" w:cs="仿宋_GB2312"/>
          <w:color w:val="000000"/>
          <w:sz w:val="28"/>
          <w:szCs w:val="28"/>
          <w:highlight w:val="none"/>
          <w:lang w:val="en-US" w:eastAsia="zh-CN"/>
        </w:rPr>
        <w:t>本项目包含系统运维和系统功能升级工作，因此</w:t>
      </w:r>
      <w:r>
        <w:rPr>
          <w:rFonts w:hint="eastAsia" w:ascii="仿宋_GB2312" w:hAnsi="仿宋_GB2312" w:eastAsia="仿宋_GB2312" w:cs="仿宋_GB2312"/>
          <w:b/>
          <w:bCs/>
          <w:color w:val="000000"/>
          <w:sz w:val="28"/>
          <w:szCs w:val="28"/>
          <w:highlight w:val="none"/>
          <w:lang w:val="en-US" w:eastAsia="zh-CN"/>
        </w:rPr>
        <w:t>要求项目成员必须具备下列技术能力</w:t>
      </w:r>
      <w:r>
        <w:rPr>
          <w:rFonts w:hint="eastAsia" w:ascii="仿宋_GB2312" w:hAnsi="仿宋_GB2312" w:eastAsia="仿宋_GB2312" w:cs="仿宋_GB2312"/>
          <w:color w:val="000000"/>
          <w:sz w:val="28"/>
          <w:szCs w:val="28"/>
          <w:highlight w:val="none"/>
          <w:lang w:val="en-US" w:eastAsia="zh-CN"/>
        </w:rPr>
        <w:t>：</w:t>
      </w:r>
    </w:p>
    <w:p>
      <w:pPr>
        <w:numPr>
          <w:ilvl w:val="0"/>
          <w:numId w:val="9"/>
        </w:numPr>
        <w:ind w:firstLine="560" w:firstLineChars="200"/>
        <w:rPr>
          <w:rFonts w:ascii="仿宋_GB2312" w:hAnsi="仿宋_GB2312" w:eastAsia="仿宋_GB2312" w:cs="仿宋_GB2312"/>
          <w:color w:val="000000"/>
          <w:sz w:val="28"/>
          <w:szCs w:val="28"/>
          <w:highlight w:val="none"/>
        </w:rPr>
      </w:pPr>
      <w:r>
        <w:rPr>
          <w:rFonts w:hint="eastAsia" w:ascii="仿宋_GB2312" w:hAnsi="仿宋_GB2312" w:eastAsia="仿宋_GB2312" w:cs="仿宋_GB2312"/>
          <w:color w:val="000000"/>
          <w:sz w:val="28"/>
          <w:szCs w:val="28"/>
          <w:highlight w:val="none"/>
        </w:rPr>
        <w:t>熟悉使用罗克韦尔、西门子、施耐德主流P</w:t>
      </w:r>
      <w:r>
        <w:rPr>
          <w:rFonts w:ascii="仿宋_GB2312" w:hAnsi="仿宋_GB2312" w:eastAsia="仿宋_GB2312" w:cs="仿宋_GB2312"/>
          <w:color w:val="000000"/>
          <w:sz w:val="28"/>
          <w:szCs w:val="28"/>
          <w:highlight w:val="none"/>
        </w:rPr>
        <w:t>LC</w:t>
      </w:r>
      <w:r>
        <w:rPr>
          <w:rFonts w:hint="eastAsia" w:ascii="仿宋_GB2312" w:hAnsi="仿宋_GB2312" w:eastAsia="仿宋_GB2312" w:cs="仿宋_GB2312"/>
          <w:color w:val="000000"/>
          <w:sz w:val="28"/>
          <w:szCs w:val="28"/>
          <w:highlight w:val="none"/>
        </w:rPr>
        <w:t>，能协助净水厂对这些P</w:t>
      </w:r>
      <w:r>
        <w:rPr>
          <w:rFonts w:ascii="仿宋_GB2312" w:hAnsi="仿宋_GB2312" w:eastAsia="仿宋_GB2312" w:cs="仿宋_GB2312"/>
          <w:color w:val="000000"/>
          <w:sz w:val="28"/>
          <w:szCs w:val="28"/>
          <w:highlight w:val="none"/>
        </w:rPr>
        <w:t>LC</w:t>
      </w:r>
      <w:r>
        <w:rPr>
          <w:rFonts w:hint="eastAsia" w:ascii="仿宋_GB2312" w:hAnsi="仿宋_GB2312" w:eastAsia="仿宋_GB2312" w:cs="仿宋_GB2312"/>
          <w:color w:val="000000"/>
          <w:sz w:val="28"/>
          <w:szCs w:val="28"/>
          <w:highlight w:val="none"/>
        </w:rPr>
        <w:t>的数据采集或故障</w:t>
      </w:r>
      <w:r>
        <w:rPr>
          <w:rFonts w:ascii="仿宋_GB2312" w:hAnsi="仿宋_GB2312" w:eastAsia="仿宋_GB2312" w:cs="仿宋_GB2312"/>
          <w:color w:val="000000"/>
          <w:sz w:val="28"/>
          <w:szCs w:val="28"/>
          <w:highlight w:val="none"/>
        </w:rPr>
        <w:t>；</w:t>
      </w:r>
    </w:p>
    <w:p>
      <w:pPr>
        <w:numPr>
          <w:ilvl w:val="0"/>
          <w:numId w:val="9"/>
        </w:numPr>
        <w:ind w:firstLine="560" w:firstLineChars="200"/>
        <w:rPr>
          <w:rFonts w:ascii="仿宋_GB2312" w:hAnsi="仿宋_GB2312" w:eastAsia="仿宋_GB2312" w:cs="仿宋_GB2312"/>
          <w:color w:val="000000"/>
          <w:sz w:val="28"/>
          <w:szCs w:val="28"/>
          <w:highlight w:val="none"/>
        </w:rPr>
      </w:pPr>
      <w:r>
        <w:rPr>
          <w:rFonts w:hint="eastAsia" w:ascii="仿宋_GB2312" w:hAnsi="仿宋_GB2312" w:eastAsia="仿宋_GB2312" w:cs="仿宋_GB2312"/>
          <w:color w:val="000000"/>
          <w:sz w:val="28"/>
          <w:szCs w:val="28"/>
          <w:highlight w:val="none"/>
        </w:rPr>
        <w:t>熟悉使用罗克韦尔相关自控软件，如F</w:t>
      </w:r>
      <w:r>
        <w:rPr>
          <w:rFonts w:ascii="仿宋_GB2312" w:hAnsi="仿宋_GB2312" w:eastAsia="仿宋_GB2312" w:cs="仿宋_GB2312"/>
          <w:color w:val="000000"/>
          <w:sz w:val="28"/>
          <w:szCs w:val="28"/>
          <w:highlight w:val="none"/>
        </w:rPr>
        <w:t>actorytalk view SE</w:t>
      </w:r>
      <w:r>
        <w:rPr>
          <w:rFonts w:hint="eastAsia" w:ascii="仿宋_GB2312" w:hAnsi="仿宋_GB2312" w:eastAsia="仿宋_GB2312" w:cs="仿宋_GB2312"/>
          <w:color w:val="000000"/>
          <w:sz w:val="28"/>
          <w:szCs w:val="28"/>
          <w:highlight w:val="none"/>
        </w:rPr>
        <w:t>、Vie</w:t>
      </w:r>
      <w:r>
        <w:rPr>
          <w:rFonts w:ascii="仿宋_GB2312" w:hAnsi="仿宋_GB2312" w:eastAsia="仿宋_GB2312" w:cs="仿宋_GB2312"/>
          <w:color w:val="000000"/>
          <w:sz w:val="28"/>
          <w:szCs w:val="28"/>
          <w:highlight w:val="none"/>
        </w:rPr>
        <w:t>wpoint</w:t>
      </w:r>
      <w:r>
        <w:rPr>
          <w:rFonts w:hint="eastAsia" w:ascii="仿宋_GB2312" w:hAnsi="仿宋_GB2312" w:eastAsia="仿宋_GB2312" w:cs="仿宋_GB2312"/>
          <w:color w:val="000000"/>
          <w:sz w:val="28"/>
          <w:szCs w:val="28"/>
          <w:highlight w:val="none"/>
        </w:rPr>
        <w:t>、H</w:t>
      </w:r>
      <w:r>
        <w:rPr>
          <w:rFonts w:ascii="仿宋_GB2312" w:hAnsi="仿宋_GB2312" w:eastAsia="仿宋_GB2312" w:cs="仿宋_GB2312"/>
          <w:color w:val="000000"/>
          <w:sz w:val="28"/>
          <w:szCs w:val="28"/>
          <w:highlight w:val="none"/>
        </w:rPr>
        <w:t>istorain</w:t>
      </w:r>
      <w:r>
        <w:rPr>
          <w:rFonts w:hint="eastAsia" w:ascii="仿宋_GB2312" w:hAnsi="仿宋_GB2312" w:eastAsia="仿宋_GB2312" w:cs="仿宋_GB2312"/>
          <w:color w:val="000000"/>
          <w:sz w:val="28"/>
          <w:szCs w:val="28"/>
          <w:highlight w:val="none"/>
        </w:rPr>
        <w:t>数据库等</w:t>
      </w:r>
      <w:r>
        <w:rPr>
          <w:rFonts w:ascii="仿宋_GB2312" w:hAnsi="仿宋_GB2312" w:eastAsia="仿宋_GB2312" w:cs="仿宋_GB2312"/>
          <w:color w:val="000000"/>
          <w:sz w:val="28"/>
          <w:szCs w:val="28"/>
          <w:highlight w:val="none"/>
        </w:rPr>
        <w:t>；</w:t>
      </w:r>
    </w:p>
    <w:p>
      <w:pPr>
        <w:numPr>
          <w:ilvl w:val="0"/>
          <w:numId w:val="9"/>
        </w:numPr>
        <w:ind w:firstLine="560" w:firstLineChars="200"/>
        <w:rPr>
          <w:rFonts w:ascii="仿宋_GB2312" w:hAnsi="仿宋_GB2312" w:eastAsia="仿宋_GB2312" w:cs="仿宋_GB2312"/>
          <w:color w:val="000000"/>
          <w:sz w:val="28"/>
          <w:szCs w:val="28"/>
          <w:highlight w:val="none"/>
        </w:rPr>
      </w:pPr>
      <w:r>
        <w:rPr>
          <w:rFonts w:hint="eastAsia" w:ascii="仿宋_GB2312" w:hAnsi="仿宋_GB2312" w:eastAsia="仿宋_GB2312" w:cs="仿宋_GB2312"/>
          <w:color w:val="000000"/>
          <w:sz w:val="28"/>
          <w:szCs w:val="28"/>
          <w:highlight w:val="none"/>
        </w:rPr>
        <w:t>熟悉使用罗克韦尔、西门子、施耐德主流上位软件，能协助净水公司查看现场发生的故障，协助期进行恢复；</w:t>
      </w:r>
    </w:p>
    <w:p>
      <w:pPr>
        <w:numPr>
          <w:ilvl w:val="0"/>
          <w:numId w:val="9"/>
        </w:numPr>
        <w:ind w:firstLine="560" w:firstLineChars="200"/>
        <w:rPr>
          <w:rFonts w:hint="eastAsia" w:ascii="仿宋_GB2312" w:hAnsi="仿宋_GB2312" w:eastAsia="仿宋_GB2312" w:cs="仿宋_GB2312"/>
          <w:color w:val="000000"/>
          <w:sz w:val="28"/>
          <w:szCs w:val="28"/>
          <w:highlight w:val="none"/>
        </w:rPr>
      </w:pPr>
      <w:r>
        <w:rPr>
          <w:rFonts w:ascii="仿宋_GB2312" w:hAnsi="仿宋_GB2312" w:eastAsia="仿宋_GB2312" w:cs="仿宋_GB2312"/>
          <w:color w:val="000000"/>
          <w:sz w:val="28"/>
          <w:szCs w:val="28"/>
          <w:highlight w:val="none"/>
        </w:rPr>
        <w:t xml:space="preserve"> </w:t>
      </w:r>
      <w:r>
        <w:rPr>
          <w:rFonts w:hint="eastAsia" w:ascii="仿宋_GB2312" w:hAnsi="仿宋_GB2312" w:eastAsia="仿宋_GB2312" w:cs="仿宋_GB2312"/>
          <w:color w:val="000000"/>
          <w:sz w:val="28"/>
          <w:szCs w:val="28"/>
          <w:highlight w:val="none"/>
        </w:rPr>
        <w:t>对自控的数据采集、网络、服务器维护有一定经验；</w:t>
      </w:r>
    </w:p>
    <w:p>
      <w:pPr>
        <w:pStyle w:val="55"/>
        <w:numPr>
          <w:ilvl w:val="0"/>
          <w:numId w:val="0"/>
        </w:numPr>
        <w:ind w:left="420"/>
        <w:rPr>
          <w:rFonts w:hint="default" w:eastAsia="仿宋"/>
          <w:sz w:val="30"/>
          <w:szCs w:val="30"/>
          <w:highlight w:val="none"/>
          <w:lang w:val="en-US" w:eastAsia="zh-CN"/>
        </w:rPr>
      </w:pPr>
      <w:r>
        <w:rPr>
          <w:rFonts w:hint="eastAsia"/>
          <w:sz w:val="30"/>
          <w:szCs w:val="30"/>
          <w:highlight w:val="none"/>
        </w:rPr>
        <w:t>（</w:t>
      </w:r>
      <w:r>
        <w:rPr>
          <w:rFonts w:hint="eastAsia"/>
          <w:sz w:val="30"/>
          <w:szCs w:val="30"/>
          <w:highlight w:val="none"/>
          <w:lang w:val="en-US" w:eastAsia="zh-CN"/>
        </w:rPr>
        <w:t>四</w:t>
      </w:r>
      <w:r>
        <w:rPr>
          <w:rFonts w:hint="eastAsia"/>
          <w:sz w:val="30"/>
          <w:szCs w:val="30"/>
          <w:highlight w:val="none"/>
        </w:rPr>
        <w:t>）</w:t>
      </w:r>
      <w:r>
        <w:rPr>
          <w:rFonts w:hint="eastAsia"/>
          <w:sz w:val="30"/>
          <w:szCs w:val="30"/>
          <w:highlight w:val="none"/>
          <w:lang w:val="en-US" w:eastAsia="zh-CN"/>
        </w:rPr>
        <w:t>运维时间要求</w:t>
      </w:r>
    </w:p>
    <w:p>
      <w:pPr>
        <w:ind w:firstLine="560" w:firstLineChars="200"/>
        <w:rPr>
          <w:rFonts w:ascii="仿宋_GB2312" w:hAnsi="仿宋_GB2312" w:eastAsia="仿宋_GB2312" w:cs="仿宋_GB2312"/>
          <w:color w:val="000000"/>
          <w:sz w:val="28"/>
          <w:szCs w:val="28"/>
          <w:highlight w:val="none"/>
        </w:rPr>
      </w:pPr>
      <w:r>
        <w:rPr>
          <w:rFonts w:hint="eastAsia" w:ascii="仿宋_GB2312" w:hAnsi="仿宋_GB2312" w:eastAsia="仿宋_GB2312" w:cs="仿宋_GB2312"/>
          <w:color w:val="000000"/>
          <w:sz w:val="28"/>
          <w:szCs w:val="28"/>
          <w:highlight w:val="none"/>
        </w:rPr>
        <w:t>针对公司的工作日制度，提供系统级的日常维护、定期巡检、性能测试、故障排查等服务。</w:t>
      </w:r>
    </w:p>
    <w:p>
      <w:pPr>
        <w:ind w:firstLine="560" w:firstLineChars="200"/>
        <w:rPr>
          <w:rFonts w:ascii="仿宋_GB2312" w:hAnsi="仿宋_GB2312" w:eastAsia="仿宋_GB2312" w:cs="仿宋_GB2312"/>
          <w:color w:val="000000"/>
          <w:sz w:val="28"/>
          <w:szCs w:val="28"/>
          <w:highlight w:val="none"/>
        </w:rPr>
      </w:pPr>
      <w:r>
        <w:rPr>
          <w:rFonts w:hint="eastAsia" w:ascii="仿宋_GB2312" w:hAnsi="仿宋_GB2312" w:eastAsia="仿宋_GB2312" w:cs="仿宋_GB2312"/>
          <w:color w:val="000000"/>
          <w:sz w:val="28"/>
          <w:szCs w:val="28"/>
          <w:highlight w:val="none"/>
        </w:rPr>
        <w:t>具体内容包括：</w:t>
      </w:r>
    </w:p>
    <w:p>
      <w:pPr>
        <w:ind w:firstLine="560" w:firstLineChars="200"/>
        <w:rPr>
          <w:rFonts w:ascii="仿宋_GB2312" w:hAnsi="仿宋_GB2312" w:eastAsia="仿宋_GB2312" w:cs="仿宋_GB2312"/>
          <w:color w:val="000000"/>
          <w:sz w:val="28"/>
          <w:szCs w:val="28"/>
          <w:highlight w:val="none"/>
        </w:rPr>
      </w:pPr>
      <w:r>
        <w:rPr>
          <w:rFonts w:hint="eastAsia" w:ascii="仿宋_GB2312" w:hAnsi="仿宋_GB2312" w:eastAsia="仿宋_GB2312" w:cs="仿宋_GB2312"/>
          <w:color w:val="000000"/>
          <w:sz w:val="28"/>
          <w:szCs w:val="28"/>
          <w:highlight w:val="none"/>
        </w:rPr>
        <w:t>1.工作日服务</w:t>
      </w:r>
    </w:p>
    <w:p>
      <w:pPr>
        <w:ind w:firstLine="560" w:firstLineChars="200"/>
        <w:rPr>
          <w:rFonts w:ascii="仿宋_GB2312" w:hAnsi="仿宋_GB2312" w:eastAsia="仿宋_GB2312" w:cs="仿宋_GB2312"/>
          <w:color w:val="000000"/>
          <w:sz w:val="28"/>
          <w:szCs w:val="28"/>
          <w:highlight w:val="none"/>
        </w:rPr>
      </w:pPr>
      <w:r>
        <w:rPr>
          <w:rFonts w:hint="eastAsia" w:ascii="仿宋_GB2312" w:hAnsi="仿宋_GB2312" w:eastAsia="仿宋_GB2312" w:cs="仿宋_GB2312"/>
          <w:color w:val="000000"/>
          <w:sz w:val="28"/>
          <w:szCs w:val="28"/>
          <w:highlight w:val="none"/>
        </w:rPr>
        <w:t>主要指远程值守服务，每周一次对平台软件、数据库、网络状态进行监视、管理和维护，通过对系统运行日志的分析提前发现并排除可能发生的潜在故障，并在2小时内排除普通故障，4小时内排除较大故障，8小时内排除重大故障，24小时内排除特大故障。</w:t>
      </w:r>
    </w:p>
    <w:p>
      <w:pPr>
        <w:ind w:firstLine="560" w:firstLineChars="200"/>
        <w:rPr>
          <w:rFonts w:ascii="仿宋_GB2312" w:hAnsi="仿宋_GB2312" w:eastAsia="仿宋_GB2312" w:cs="仿宋_GB2312"/>
          <w:color w:val="000000"/>
          <w:sz w:val="28"/>
          <w:szCs w:val="28"/>
          <w:highlight w:val="none"/>
        </w:rPr>
      </w:pPr>
      <w:r>
        <w:rPr>
          <w:rFonts w:hint="eastAsia" w:ascii="仿宋_GB2312" w:hAnsi="仿宋_GB2312" w:eastAsia="仿宋_GB2312" w:cs="仿宋_GB2312"/>
          <w:color w:val="000000"/>
          <w:sz w:val="28"/>
          <w:szCs w:val="28"/>
          <w:highlight w:val="none"/>
        </w:rPr>
        <w:t>2.故障响应服务</w:t>
      </w:r>
    </w:p>
    <w:p>
      <w:pPr>
        <w:ind w:firstLine="560" w:firstLineChars="200"/>
        <w:rPr>
          <w:rFonts w:ascii="仿宋_GB2312" w:hAnsi="仿宋_GB2312" w:eastAsia="仿宋_GB2312" w:cs="仿宋_GB2312"/>
          <w:color w:val="000000"/>
          <w:sz w:val="28"/>
          <w:szCs w:val="28"/>
          <w:highlight w:val="none"/>
        </w:rPr>
      </w:pPr>
      <w:r>
        <w:rPr>
          <w:rFonts w:hint="eastAsia" w:ascii="仿宋_GB2312" w:hAnsi="仿宋_GB2312" w:eastAsia="仿宋_GB2312" w:cs="仿宋_GB2312"/>
          <w:color w:val="000000"/>
          <w:sz w:val="28"/>
          <w:szCs w:val="28"/>
          <w:highlight w:val="none"/>
        </w:rPr>
        <w:t>除了远程值守服务方式外，同时，提供7×24小时故障响应服务具体包括：</w:t>
      </w:r>
    </w:p>
    <w:p>
      <w:pPr>
        <w:ind w:firstLine="560" w:firstLineChars="200"/>
        <w:rPr>
          <w:rFonts w:ascii="仿宋_GB2312" w:hAnsi="仿宋_GB2312" w:eastAsia="仿宋_GB2312" w:cs="仿宋_GB2312"/>
          <w:color w:val="000000"/>
          <w:sz w:val="28"/>
          <w:szCs w:val="28"/>
          <w:highlight w:val="none"/>
        </w:rPr>
      </w:pPr>
      <w:r>
        <w:rPr>
          <w:rFonts w:hint="eastAsia" w:ascii="仿宋_GB2312" w:hAnsi="仿宋_GB2312" w:eastAsia="仿宋_GB2312" w:cs="仿宋_GB2312"/>
          <w:color w:val="000000"/>
          <w:sz w:val="28"/>
          <w:szCs w:val="28"/>
          <w:highlight w:val="none"/>
        </w:rPr>
        <w:t>维护期内提供电话、传真、电子邮件等方式的咨询和支持服务。</w:t>
      </w:r>
    </w:p>
    <w:p>
      <w:pPr>
        <w:ind w:firstLine="560" w:firstLineChars="200"/>
        <w:rPr>
          <w:rFonts w:hint="eastAsia" w:ascii="仿宋_GB2312" w:hAnsi="仿宋_GB2312" w:eastAsia="仿宋_GB2312" w:cs="仿宋_GB2312"/>
          <w:color w:val="000000"/>
          <w:sz w:val="28"/>
          <w:szCs w:val="28"/>
          <w:highlight w:val="none"/>
        </w:rPr>
      </w:pPr>
      <w:r>
        <w:rPr>
          <w:rFonts w:hint="eastAsia" w:ascii="仿宋_GB2312" w:hAnsi="仿宋_GB2312" w:eastAsia="仿宋_GB2312" w:cs="仿宋_GB2312"/>
          <w:color w:val="000000"/>
          <w:sz w:val="28"/>
          <w:szCs w:val="28"/>
          <w:highlight w:val="none"/>
        </w:rPr>
        <w:t>系统出现故障无法远程解决时，</w:t>
      </w:r>
      <w:r>
        <w:rPr>
          <w:rFonts w:hint="eastAsia" w:ascii="仿宋_GB2312" w:hAnsi="仿宋_GB2312" w:eastAsia="仿宋_GB2312" w:cs="仿宋_GB2312"/>
          <w:color w:val="000000"/>
          <w:sz w:val="28"/>
          <w:szCs w:val="28"/>
          <w:highlight w:val="none"/>
          <w:lang w:val="en-US" w:eastAsia="zh-CN"/>
        </w:rPr>
        <w:t>12</w:t>
      </w:r>
      <w:r>
        <w:rPr>
          <w:rFonts w:hint="eastAsia" w:ascii="仿宋_GB2312" w:hAnsi="仿宋_GB2312" w:eastAsia="仿宋_GB2312" w:cs="仿宋_GB2312"/>
          <w:color w:val="000000"/>
          <w:sz w:val="28"/>
          <w:szCs w:val="28"/>
          <w:highlight w:val="none"/>
        </w:rPr>
        <w:t>小时内派专业工程师赶赴现场进行故障诊断及处理，到达现场后，在1小时内排除普通故障，2小时内排除较大故障，8小时内排除重大故障，24小时内排除特大故障。</w:t>
      </w:r>
    </w:p>
    <w:p>
      <w:pPr>
        <w:ind w:firstLine="560" w:firstLineChars="200"/>
        <w:rPr>
          <w:rFonts w:ascii="仿宋_GB2312" w:hAnsi="仿宋_GB2312" w:eastAsia="仿宋_GB2312" w:cs="仿宋_GB2312"/>
          <w:color w:val="000000"/>
          <w:sz w:val="28"/>
          <w:szCs w:val="28"/>
          <w:highlight w:val="none"/>
        </w:rPr>
      </w:pPr>
      <w:r>
        <w:rPr>
          <w:rFonts w:hint="eastAsia" w:ascii="仿宋_GB2312" w:hAnsi="仿宋_GB2312" w:eastAsia="仿宋_GB2312" w:cs="仿宋_GB2312"/>
          <w:color w:val="000000"/>
          <w:sz w:val="28"/>
          <w:szCs w:val="28"/>
          <w:highlight w:val="none"/>
        </w:rPr>
        <w:t>一般故障，</w:t>
      </w:r>
      <w:r>
        <w:rPr>
          <w:rFonts w:hint="eastAsia" w:ascii="仿宋_GB2312" w:hAnsi="仿宋_GB2312" w:eastAsia="仿宋_GB2312" w:cs="仿宋_GB2312"/>
          <w:color w:val="000000"/>
          <w:sz w:val="28"/>
          <w:szCs w:val="28"/>
          <w:highlight w:val="none"/>
          <w:lang w:val="en-US" w:eastAsia="zh-CN"/>
        </w:rPr>
        <w:t>遵循</w:t>
      </w:r>
      <w:r>
        <w:rPr>
          <w:rFonts w:hint="eastAsia" w:ascii="仿宋_GB2312" w:hAnsi="仿宋_GB2312" w:eastAsia="仿宋_GB2312" w:cs="仿宋_GB2312"/>
          <w:color w:val="000000"/>
          <w:sz w:val="28"/>
          <w:szCs w:val="28"/>
          <w:highlight w:val="none"/>
        </w:rPr>
        <w:t>工作日</w:t>
      </w:r>
      <w:r>
        <w:rPr>
          <w:rFonts w:hint="eastAsia" w:ascii="仿宋_GB2312" w:hAnsi="仿宋_GB2312" w:eastAsia="仿宋_GB2312" w:cs="仿宋_GB2312"/>
          <w:color w:val="000000"/>
          <w:sz w:val="28"/>
          <w:szCs w:val="28"/>
          <w:highlight w:val="none"/>
          <w:lang w:val="en-US" w:eastAsia="zh-CN"/>
        </w:rPr>
        <w:t>服务</w:t>
      </w:r>
      <w:r>
        <w:rPr>
          <w:rFonts w:hint="eastAsia" w:ascii="仿宋_GB2312" w:hAnsi="仿宋_GB2312" w:eastAsia="仿宋_GB2312" w:cs="仿宋_GB2312"/>
          <w:color w:val="000000"/>
          <w:sz w:val="28"/>
          <w:szCs w:val="28"/>
          <w:highlight w:val="none"/>
        </w:rPr>
        <w:t>响应</w:t>
      </w:r>
      <w:r>
        <w:rPr>
          <w:rFonts w:hint="eastAsia" w:ascii="仿宋_GB2312" w:hAnsi="仿宋_GB2312" w:eastAsia="仿宋_GB2312" w:cs="仿宋_GB2312"/>
          <w:color w:val="000000"/>
          <w:sz w:val="28"/>
          <w:szCs w:val="28"/>
          <w:highlight w:val="none"/>
          <w:lang w:val="en-US" w:eastAsia="zh-CN"/>
        </w:rPr>
        <w:t>要求</w:t>
      </w:r>
      <w:r>
        <w:rPr>
          <w:rFonts w:hint="eastAsia" w:ascii="仿宋_GB2312" w:hAnsi="仿宋_GB2312" w:eastAsia="仿宋_GB2312" w:cs="仿宋_GB2312"/>
          <w:color w:val="000000"/>
          <w:sz w:val="28"/>
          <w:szCs w:val="28"/>
          <w:highlight w:val="none"/>
        </w:rPr>
        <w:t>。</w:t>
      </w:r>
    </w:p>
    <w:p>
      <w:pPr>
        <w:ind w:firstLine="560" w:firstLineChars="200"/>
        <w:rPr>
          <w:rFonts w:ascii="仿宋_GB2312" w:hAnsi="仿宋_GB2312" w:eastAsia="仿宋_GB2312" w:cs="仿宋_GB2312"/>
          <w:color w:val="000000"/>
          <w:sz w:val="28"/>
          <w:szCs w:val="28"/>
          <w:highlight w:val="none"/>
        </w:rPr>
      </w:pPr>
      <w:r>
        <w:rPr>
          <w:rFonts w:hint="eastAsia" w:ascii="仿宋_GB2312" w:hAnsi="仿宋_GB2312" w:eastAsia="仿宋_GB2312" w:cs="仿宋_GB2312"/>
          <w:color w:val="000000"/>
          <w:sz w:val="28"/>
          <w:szCs w:val="28"/>
          <w:highlight w:val="none"/>
        </w:rPr>
        <w:t>3.其他时间及夜间服务</w:t>
      </w:r>
    </w:p>
    <w:p>
      <w:pPr>
        <w:ind w:firstLine="560" w:firstLineChars="200"/>
        <w:rPr>
          <w:rFonts w:ascii="仿宋_GB2312" w:hAnsi="仿宋_GB2312" w:eastAsia="仿宋_GB2312" w:cs="仿宋_GB2312"/>
          <w:color w:val="000000"/>
          <w:sz w:val="28"/>
          <w:szCs w:val="28"/>
          <w:highlight w:val="none"/>
        </w:rPr>
      </w:pPr>
      <w:r>
        <w:rPr>
          <w:rFonts w:hint="eastAsia" w:ascii="仿宋_GB2312" w:hAnsi="仿宋_GB2312" w:eastAsia="仿宋_GB2312" w:cs="仿宋_GB2312"/>
          <w:color w:val="000000"/>
          <w:sz w:val="28"/>
          <w:szCs w:val="28"/>
          <w:highlight w:val="none"/>
        </w:rPr>
        <w:t>当系统在非工作日出现异常无法远程解决时，维护人员在</w:t>
      </w:r>
      <w:r>
        <w:rPr>
          <w:rFonts w:hint="eastAsia" w:ascii="仿宋_GB2312" w:hAnsi="仿宋_GB2312" w:eastAsia="仿宋_GB2312" w:cs="仿宋_GB2312"/>
          <w:color w:val="000000"/>
          <w:sz w:val="28"/>
          <w:szCs w:val="28"/>
          <w:highlight w:val="none"/>
          <w:lang w:val="en-US" w:eastAsia="zh-CN"/>
        </w:rPr>
        <w:t>24</w:t>
      </w:r>
      <w:r>
        <w:rPr>
          <w:rFonts w:hint="eastAsia" w:ascii="仿宋_GB2312" w:hAnsi="仿宋_GB2312" w:eastAsia="仿宋_GB2312" w:cs="仿宋_GB2312"/>
          <w:color w:val="000000"/>
          <w:sz w:val="28"/>
          <w:szCs w:val="28"/>
          <w:highlight w:val="none"/>
        </w:rPr>
        <w:t>小时内赶赴现场并排除系统普通故障，特大故障在24小时内处理完毕。</w:t>
      </w:r>
    </w:p>
    <w:p>
      <w:pPr>
        <w:ind w:firstLine="560" w:firstLineChars="200"/>
        <w:rPr>
          <w:rFonts w:ascii="仿宋_GB2312" w:hAnsi="仿宋_GB2312" w:eastAsia="仿宋_GB2312" w:cs="仿宋_GB2312"/>
          <w:color w:val="000000"/>
          <w:sz w:val="28"/>
          <w:szCs w:val="28"/>
          <w:highlight w:val="none"/>
        </w:rPr>
      </w:pPr>
      <w:r>
        <w:rPr>
          <w:rFonts w:hint="eastAsia" w:ascii="仿宋_GB2312" w:hAnsi="仿宋_GB2312" w:eastAsia="仿宋_GB2312" w:cs="仿宋_GB2312"/>
          <w:color w:val="000000"/>
          <w:sz w:val="28"/>
          <w:szCs w:val="28"/>
          <w:highlight w:val="none"/>
        </w:rPr>
        <w:t>4.临时保障服务</w:t>
      </w:r>
    </w:p>
    <w:p>
      <w:pPr>
        <w:ind w:firstLine="560" w:firstLineChars="200"/>
        <w:rPr>
          <w:rFonts w:ascii="仿宋_GB2312" w:hAnsi="仿宋_GB2312" w:eastAsia="仿宋_GB2312" w:cs="仿宋_GB2312"/>
          <w:color w:val="000000"/>
          <w:sz w:val="28"/>
          <w:szCs w:val="28"/>
          <w:highlight w:val="none"/>
        </w:rPr>
      </w:pPr>
      <w:r>
        <w:rPr>
          <w:rFonts w:hint="eastAsia" w:ascii="仿宋_GB2312" w:hAnsi="仿宋_GB2312" w:eastAsia="仿宋_GB2312" w:cs="仿宋_GB2312"/>
          <w:color w:val="000000"/>
          <w:sz w:val="28"/>
          <w:szCs w:val="28"/>
          <w:highlight w:val="none"/>
        </w:rPr>
        <w:t>当遇到重大活动需要提供临时保障服务时，维护人员须在需要保障服务的前一天进驻现场，并对软件平台、</w:t>
      </w:r>
      <w:r>
        <w:rPr>
          <w:rFonts w:hint="eastAsia" w:ascii="仿宋_GB2312" w:hAnsi="仿宋_GB2312" w:eastAsia="仿宋_GB2312" w:cs="仿宋_GB2312"/>
          <w:color w:val="000000"/>
          <w:sz w:val="28"/>
          <w:szCs w:val="28"/>
          <w:highlight w:val="none"/>
          <w:lang w:val="en-US" w:eastAsia="zh-CN"/>
        </w:rPr>
        <w:t>数据传输情况、</w:t>
      </w:r>
      <w:r>
        <w:rPr>
          <w:rFonts w:hint="eastAsia" w:ascii="仿宋_GB2312" w:hAnsi="仿宋_GB2312" w:eastAsia="仿宋_GB2312" w:cs="仿宋_GB2312"/>
          <w:color w:val="000000"/>
          <w:sz w:val="28"/>
          <w:szCs w:val="28"/>
          <w:highlight w:val="none"/>
        </w:rPr>
        <w:t>网络配置等进行临时性检查，排除隐患，保证平台正常运行。</w:t>
      </w:r>
    </w:p>
    <w:p>
      <w:pPr>
        <w:ind w:firstLine="560" w:firstLineChars="200"/>
        <w:rPr>
          <w:rFonts w:ascii="仿宋_GB2312" w:hAnsi="仿宋_GB2312" w:eastAsia="仿宋_GB2312" w:cs="仿宋_GB2312"/>
          <w:color w:val="000000"/>
          <w:sz w:val="28"/>
          <w:szCs w:val="28"/>
          <w:highlight w:val="none"/>
        </w:rPr>
      </w:pPr>
      <w:r>
        <w:rPr>
          <w:rFonts w:hint="eastAsia" w:ascii="仿宋_GB2312" w:hAnsi="仿宋_GB2312" w:eastAsia="仿宋_GB2312" w:cs="仿宋_GB2312"/>
          <w:color w:val="000000"/>
          <w:sz w:val="28"/>
          <w:szCs w:val="28"/>
          <w:highlight w:val="none"/>
        </w:rPr>
        <w:t>5.月度检查</w:t>
      </w:r>
    </w:p>
    <w:p>
      <w:pPr>
        <w:ind w:firstLine="560" w:firstLineChars="200"/>
        <w:rPr>
          <w:rFonts w:ascii="仿宋_GB2312" w:hAnsi="仿宋_GB2312" w:eastAsia="仿宋_GB2312" w:cs="仿宋_GB2312"/>
          <w:color w:val="000000"/>
          <w:sz w:val="28"/>
          <w:szCs w:val="28"/>
          <w:highlight w:val="none"/>
        </w:rPr>
      </w:pPr>
      <w:r>
        <w:rPr>
          <w:rFonts w:hint="eastAsia" w:ascii="仿宋_GB2312" w:hAnsi="仿宋_GB2312" w:eastAsia="仿宋_GB2312" w:cs="仿宋_GB2312"/>
          <w:color w:val="000000"/>
          <w:sz w:val="28"/>
          <w:szCs w:val="28"/>
          <w:highlight w:val="none"/>
        </w:rPr>
        <w:t>每月对各系统、</w:t>
      </w:r>
      <w:r>
        <w:rPr>
          <w:rFonts w:hint="eastAsia" w:ascii="仿宋_GB2312" w:hAnsi="仿宋_GB2312" w:eastAsia="仿宋_GB2312" w:cs="仿宋_GB2312"/>
          <w:color w:val="000000"/>
          <w:sz w:val="28"/>
          <w:szCs w:val="28"/>
          <w:highlight w:val="none"/>
          <w:lang w:val="en-US" w:eastAsia="zh-CN"/>
        </w:rPr>
        <w:t>数据传输存储情况</w:t>
      </w:r>
      <w:r>
        <w:rPr>
          <w:rFonts w:hint="eastAsia" w:ascii="仿宋_GB2312" w:hAnsi="仿宋_GB2312" w:eastAsia="仿宋_GB2312" w:cs="仿宋_GB2312"/>
          <w:color w:val="000000"/>
          <w:sz w:val="28"/>
          <w:szCs w:val="28"/>
          <w:highlight w:val="none"/>
        </w:rPr>
        <w:t>进行月度检查，</w:t>
      </w:r>
      <w:r>
        <w:rPr>
          <w:rFonts w:hint="eastAsia" w:ascii="仿宋_GB2312" w:hAnsi="仿宋_GB2312" w:eastAsia="仿宋_GB2312" w:cs="仿宋_GB2312"/>
          <w:color w:val="000000"/>
          <w:sz w:val="28"/>
          <w:szCs w:val="28"/>
          <w:highlight w:val="none"/>
          <w:lang w:val="en-US" w:eastAsia="zh-CN"/>
        </w:rPr>
        <w:t>对系统及数据进行月度的增量备份，</w:t>
      </w:r>
      <w:r>
        <w:rPr>
          <w:rFonts w:hint="eastAsia" w:ascii="仿宋_GB2312" w:hAnsi="仿宋_GB2312" w:eastAsia="仿宋_GB2312" w:cs="仿宋_GB2312"/>
          <w:color w:val="000000"/>
          <w:sz w:val="28"/>
          <w:szCs w:val="28"/>
          <w:highlight w:val="none"/>
        </w:rPr>
        <w:t>对检查中存在的故障及安全隐患进行处理。每月第一周向用户单位提交上月的《月度巡检报告》。</w:t>
      </w:r>
    </w:p>
    <w:p>
      <w:pPr>
        <w:rPr>
          <w:highlight w:val="none"/>
        </w:rPr>
      </w:pPr>
      <w:bookmarkStart w:id="61" w:name="_Toc323"/>
      <w:bookmarkStart w:id="62" w:name="_Toc19686"/>
      <w:bookmarkStart w:id="63" w:name="_Toc87616386"/>
      <w:bookmarkStart w:id="64" w:name="_Toc19088"/>
      <w:bookmarkStart w:id="65" w:name="_Toc88209949"/>
      <w:bookmarkStart w:id="66" w:name="_Toc12980"/>
      <w:bookmarkStart w:id="67" w:name="_Toc12721"/>
      <w:bookmarkStart w:id="68" w:name="_Toc22501"/>
      <w:bookmarkStart w:id="69" w:name="_Toc1375"/>
      <w:bookmarkStart w:id="70" w:name="_Toc12968"/>
      <w:bookmarkStart w:id="71" w:name="_Toc22797"/>
      <w:bookmarkStart w:id="72" w:name="_Toc8183"/>
      <w:bookmarkStart w:id="73" w:name="_Toc13309"/>
    </w:p>
    <w:p>
      <w:pPr>
        <w:pStyle w:val="2"/>
        <w:rPr>
          <w:highlight w:val="none"/>
        </w:rPr>
      </w:pPr>
    </w:p>
    <w:p>
      <w:pPr>
        <w:pStyle w:val="2"/>
        <w:rPr>
          <w:highlight w:val="none"/>
        </w:rPr>
      </w:pPr>
    </w:p>
    <w:p>
      <w:pPr>
        <w:pStyle w:val="4"/>
        <w:rPr>
          <w:rFonts w:hint="eastAsia"/>
          <w:highlight w:val="none"/>
        </w:rPr>
      </w:pPr>
    </w:p>
    <w:p>
      <w:pPr>
        <w:rPr>
          <w:rFonts w:hint="eastAsia"/>
          <w:highlight w:val="none"/>
        </w:rPr>
      </w:pPr>
    </w:p>
    <w:p>
      <w:pPr>
        <w:pStyle w:val="2"/>
        <w:rPr>
          <w:rFonts w:hint="eastAsia"/>
          <w:highlight w:val="none"/>
        </w:rPr>
      </w:pPr>
    </w:p>
    <w:p>
      <w:pPr>
        <w:pStyle w:val="2"/>
        <w:rPr>
          <w:rFonts w:hint="eastAsia"/>
          <w:highlight w:val="none"/>
        </w:rPr>
      </w:pPr>
    </w:p>
    <w:p>
      <w:pPr>
        <w:pStyle w:val="2"/>
        <w:rPr>
          <w:rFonts w:hint="eastAsia"/>
          <w:highlight w:val="none"/>
        </w:rPr>
      </w:pPr>
    </w:p>
    <w:p>
      <w:pPr>
        <w:pStyle w:val="2"/>
        <w:rPr>
          <w:rFonts w:hint="eastAsia"/>
          <w:highlight w:val="none"/>
        </w:rPr>
      </w:pPr>
    </w:p>
    <w:p>
      <w:pPr>
        <w:pStyle w:val="2"/>
        <w:rPr>
          <w:rFonts w:hint="eastAsia"/>
          <w:highlight w:val="none"/>
        </w:rPr>
      </w:pPr>
    </w:p>
    <w:p>
      <w:pPr>
        <w:pStyle w:val="2"/>
        <w:rPr>
          <w:rFonts w:hint="eastAsia"/>
          <w:highlight w:val="none"/>
        </w:rPr>
      </w:pPr>
    </w:p>
    <w:p>
      <w:pPr>
        <w:pStyle w:val="2"/>
        <w:rPr>
          <w:rFonts w:hint="eastAsia"/>
          <w:highlight w:val="none"/>
        </w:rPr>
      </w:pPr>
    </w:p>
    <w:p>
      <w:pPr>
        <w:pStyle w:val="2"/>
        <w:rPr>
          <w:rFonts w:hint="eastAsia"/>
          <w:highlight w:val="none"/>
        </w:rPr>
      </w:pPr>
    </w:p>
    <w:p>
      <w:pPr>
        <w:pStyle w:val="2"/>
        <w:rPr>
          <w:rFonts w:hint="eastAsia"/>
          <w:highlight w:val="none"/>
        </w:rPr>
      </w:pPr>
    </w:p>
    <w:p>
      <w:pPr>
        <w:pStyle w:val="2"/>
        <w:rPr>
          <w:rFonts w:hint="eastAsia"/>
          <w:highlight w:val="none"/>
        </w:rPr>
      </w:pPr>
    </w:p>
    <w:p>
      <w:pPr>
        <w:pStyle w:val="2"/>
        <w:rPr>
          <w:rFonts w:hint="eastAsia"/>
          <w:highlight w:val="none"/>
        </w:rPr>
      </w:pPr>
    </w:p>
    <w:p>
      <w:pPr>
        <w:pStyle w:val="2"/>
        <w:rPr>
          <w:rFonts w:hint="eastAsia"/>
          <w:highlight w:val="none"/>
        </w:rPr>
      </w:pPr>
    </w:p>
    <w:p>
      <w:pPr>
        <w:pStyle w:val="2"/>
        <w:rPr>
          <w:rFonts w:hint="eastAsia"/>
          <w:highlight w:val="none"/>
        </w:rPr>
      </w:pPr>
    </w:p>
    <w:p>
      <w:pPr>
        <w:pStyle w:val="4"/>
        <w:rPr>
          <w:rFonts w:hint="eastAsia"/>
          <w:highlight w:val="none"/>
        </w:rPr>
      </w:pPr>
    </w:p>
    <w:p>
      <w:pPr>
        <w:pStyle w:val="4"/>
        <w:rPr>
          <w:rFonts w:hint="eastAsia"/>
          <w:highlight w:val="none"/>
        </w:rPr>
      </w:pPr>
    </w:p>
    <w:p>
      <w:pPr>
        <w:pStyle w:val="4"/>
        <w:rPr>
          <w:rFonts w:hint="eastAsia"/>
          <w:highlight w:val="none"/>
        </w:rPr>
      </w:pPr>
      <w:r>
        <w:rPr>
          <w:highlight w:val="none"/>
        </w:rPr>
        <mc:AlternateContent>
          <mc:Choice Requires="wps">
            <w:drawing>
              <wp:anchor distT="0" distB="0" distL="114300" distR="114300" simplePos="0" relativeHeight="251672576" behindDoc="0" locked="0" layoutInCell="1" allowOverlap="1">
                <wp:simplePos x="0" y="0"/>
                <wp:positionH relativeFrom="column">
                  <wp:posOffset>2348230</wp:posOffset>
                </wp:positionH>
                <wp:positionV relativeFrom="paragraph">
                  <wp:posOffset>685165</wp:posOffset>
                </wp:positionV>
                <wp:extent cx="958850" cy="0"/>
                <wp:effectExtent l="13335" t="13970" r="8890" b="5080"/>
                <wp:wrapNone/>
                <wp:docPr id="18" name="AutoShape 25"/>
                <wp:cNvGraphicFramePr/>
                <a:graphic xmlns:a="http://schemas.openxmlformats.org/drawingml/2006/main">
                  <a:graphicData uri="http://schemas.microsoft.com/office/word/2010/wordprocessingShape">
                    <wps:wsp>
                      <wps:cNvCnPr>
                        <a:cxnSpLocks noChangeShapeType="1"/>
                      </wps:cNvCnPr>
                      <wps:spPr bwMode="auto">
                        <a:xfrm>
                          <a:off x="0" y="0"/>
                          <a:ext cx="958850" cy="0"/>
                        </a:xfrm>
                        <a:prstGeom prst="straightConnector1">
                          <a:avLst/>
                        </a:prstGeom>
                        <a:noFill/>
                        <a:ln w="9525">
                          <a:solidFill>
                            <a:srgbClr val="000000"/>
                          </a:solidFill>
                          <a:round/>
                        </a:ln>
                      </wps:spPr>
                      <wps:bodyPr/>
                    </wps:wsp>
                  </a:graphicData>
                </a:graphic>
              </wp:anchor>
            </w:drawing>
          </mc:Choice>
          <mc:Fallback>
            <w:pict>
              <v:shape id="AutoShape 25" o:spid="_x0000_s1026" o:spt="32" type="#_x0000_t32" style="position:absolute;left:0pt;margin-left:184.9pt;margin-top:53.95pt;height:0pt;width:75.5pt;z-index:251672576;mso-width-relative:page;mso-height-relative:page;" filled="f" stroked="t" coordsize="21600,21600" o:gfxdata="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">
                <v:fill on="f" focussize="0,0"/>
                <v:stroke color="#000000" joinstyle="round"/>
                <v:imagedata o:title=""/>
                <o:lock v:ext="edit" aspectratio="f"/>
              </v:shape>
            </w:pict>
          </mc:Fallback>
        </mc:AlternateContent>
      </w:r>
    </w:p>
    <w:p>
      <w:pPr>
        <w:pStyle w:val="4"/>
        <w:rPr>
          <w:highlight w:val="none"/>
        </w:rPr>
      </w:pPr>
      <w:r>
        <w:rPr>
          <w:highlight w:val="none"/>
        </w:rPr>
        <mc:AlternateContent>
          <mc:Choice Requires="wps">
            <w:drawing>
              <wp:anchor distT="0" distB="0" distL="114300" distR="114300" simplePos="0" relativeHeight="251673600" behindDoc="0" locked="0" layoutInCell="1" allowOverlap="1">
                <wp:simplePos x="0" y="0"/>
                <wp:positionH relativeFrom="column">
                  <wp:posOffset>2333625</wp:posOffset>
                </wp:positionH>
                <wp:positionV relativeFrom="paragraph">
                  <wp:posOffset>575310</wp:posOffset>
                </wp:positionV>
                <wp:extent cx="958850" cy="0"/>
                <wp:effectExtent l="5715" t="13335" r="6985" b="5715"/>
                <wp:wrapNone/>
                <wp:docPr id="1" name="AutoShape 24"/>
                <wp:cNvGraphicFramePr/>
                <a:graphic xmlns:a="http://schemas.openxmlformats.org/drawingml/2006/main">
                  <a:graphicData uri="http://schemas.microsoft.com/office/word/2010/wordprocessingShape">
                    <wps:wsp>
                      <wps:cNvCnPr>
                        <a:cxnSpLocks noChangeShapeType="1"/>
                      </wps:cNvCnPr>
                      <wps:spPr bwMode="auto">
                        <a:xfrm>
                          <a:off x="0" y="0"/>
                          <a:ext cx="958850" cy="0"/>
                        </a:xfrm>
                        <a:prstGeom prst="straightConnector1">
                          <a:avLst/>
                        </a:prstGeom>
                        <a:noFill/>
                        <a:ln w="9525">
                          <a:solidFill>
                            <a:srgbClr val="000000"/>
                          </a:solidFill>
                          <a:round/>
                        </a:ln>
                      </wps:spPr>
                      <wps:bodyPr/>
                    </wps:wsp>
                  </a:graphicData>
                </a:graphic>
              </wp:anchor>
            </w:drawing>
          </mc:Choice>
          <mc:Fallback>
            <w:pict>
              <v:shape id="AutoShape 24" o:spid="_x0000_s1026" o:spt="32" type="#_x0000_t32" style="position:absolute;left:0pt;margin-left:183.75pt;margin-top:45.3pt;height:0pt;width:75.5pt;z-index:251673600;mso-width-relative:page;mso-height-relative:page;" filled="f" stroked="t" coordsize="21600,21600" o:gfxdata="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">
                <v:fill on="f" focussize="0,0"/>
                <v:stroke color="#000000" joinstyle="round"/>
                <v:imagedata o:title=""/>
                <o:lock v:ext="edit" aspectratio="f"/>
              </v:shape>
            </w:pict>
          </mc:Fallback>
        </mc:AlternateContent>
      </w:r>
      <w:r>
        <w:rPr>
          <w:rFonts w:hint="eastAsia"/>
          <w:highlight w:val="none"/>
        </w:rPr>
        <w:t>第六章</w:t>
      </w:r>
    </w:p>
    <w:p>
      <w:pPr>
        <w:pStyle w:val="4"/>
        <w:rPr>
          <w:highlight w:val="none"/>
        </w:rPr>
      </w:pPr>
      <w:r>
        <w:rPr>
          <w:rFonts w:hint="eastAsia"/>
          <w:highlight w:val="none"/>
        </w:rPr>
        <w:t>合同</w:t>
      </w:r>
      <w:bookmarkEnd w:id="61"/>
      <w:bookmarkEnd w:id="62"/>
      <w:bookmarkEnd w:id="63"/>
      <w:bookmarkEnd w:id="64"/>
      <w:bookmarkEnd w:id="65"/>
      <w:bookmarkEnd w:id="66"/>
      <w:bookmarkEnd w:id="67"/>
      <w:bookmarkEnd w:id="68"/>
      <w:bookmarkEnd w:id="69"/>
      <w:bookmarkEnd w:id="70"/>
      <w:bookmarkEnd w:id="71"/>
      <w:bookmarkEnd w:id="72"/>
      <w:bookmarkEnd w:id="73"/>
    </w:p>
    <w:p>
      <w:pPr>
        <w:adjustRightInd w:val="0"/>
        <w:snapToGrid w:val="0"/>
        <w:spacing w:before="156" w:beforeLines="50" w:after="156" w:afterLines="50" w:line="600" w:lineRule="exact"/>
        <w:jc w:val="center"/>
        <w:rPr>
          <w:rFonts w:ascii="方正小标宋简体" w:eastAsia="方正小标宋简体"/>
          <w:sz w:val="44"/>
          <w:szCs w:val="44"/>
          <w:highlight w:val="none"/>
        </w:rPr>
      </w:pPr>
    </w:p>
    <w:p>
      <w:pPr>
        <w:widowControl/>
        <w:jc w:val="left"/>
        <w:rPr>
          <w:rFonts w:ascii="方正小标宋简体" w:eastAsia="方正小标宋简体"/>
          <w:sz w:val="28"/>
          <w:szCs w:val="28"/>
          <w:highlight w:val="none"/>
        </w:rPr>
      </w:pPr>
      <w:r>
        <w:rPr>
          <w:rFonts w:ascii="方正小标宋简体" w:eastAsia="方正小标宋简体"/>
          <w:sz w:val="28"/>
          <w:szCs w:val="28"/>
          <w:highlight w:val="none"/>
        </w:rPr>
        <w:br w:type="page"/>
      </w:r>
    </w:p>
    <w:p>
      <w:pPr>
        <w:autoSpaceDE w:val="0"/>
        <w:autoSpaceDN w:val="0"/>
        <w:adjustRightInd w:val="0"/>
        <w:snapToGrid w:val="0"/>
        <w:spacing w:line="300" w:lineRule="auto"/>
        <w:ind w:right="32"/>
        <w:jc w:val="right"/>
        <w:rPr>
          <w:rFonts w:ascii="宋体" w:hAnsi="宋体" w:cs="宋体"/>
          <w:color w:val="000000" w:themeColor="text1"/>
          <w:szCs w:val="21"/>
          <w:highlight w:val="none"/>
          <w14:textFill>
            <w14:solidFill>
              <w14:schemeClr w14:val="tx1"/>
            </w14:solidFill>
          </w14:textFill>
        </w:rPr>
      </w:pPr>
    </w:p>
    <w:p>
      <w:pPr>
        <w:pStyle w:val="2"/>
        <w:rPr>
          <w:highlight w:val="none"/>
        </w:rPr>
      </w:pPr>
    </w:p>
    <w:p>
      <w:pPr>
        <w:autoSpaceDE w:val="0"/>
        <w:autoSpaceDN w:val="0"/>
        <w:adjustRightInd w:val="0"/>
        <w:snapToGrid w:val="0"/>
        <w:spacing w:line="300" w:lineRule="auto"/>
        <w:ind w:right="32"/>
        <w:jc w:val="right"/>
        <w:rPr>
          <w:rFonts w:ascii="宋体" w:hAnsi="宋体" w:cs="宋体"/>
          <w:color w:val="000000" w:themeColor="text1"/>
          <w:szCs w:val="21"/>
          <w:highlight w:val="none"/>
          <w14:textFill>
            <w14:solidFill>
              <w14:schemeClr w14:val="tx1"/>
            </w14:solidFill>
          </w14:textFill>
        </w:rPr>
      </w:pPr>
      <w:bookmarkStart w:id="74" w:name="_Toc12769"/>
      <w:bookmarkStart w:id="75" w:name="_Toc31564"/>
      <w:bookmarkStart w:id="76" w:name="_Toc24815"/>
      <w:bookmarkStart w:id="77" w:name="_Toc87616388"/>
      <w:bookmarkStart w:id="78" w:name="_Toc30157"/>
      <w:bookmarkStart w:id="79" w:name="_Toc22764"/>
      <w:bookmarkStart w:id="80" w:name="_Toc17119"/>
      <w:bookmarkStart w:id="81" w:name="_Toc10840"/>
      <w:bookmarkStart w:id="82" w:name="_Toc88209951"/>
      <w:bookmarkStart w:id="83" w:name="_Toc24490"/>
      <w:bookmarkStart w:id="84" w:name="_Toc12610"/>
      <w:bookmarkStart w:id="85" w:name="_Toc21675"/>
      <w:bookmarkStart w:id="86" w:name="_Toc5342"/>
    </w:p>
    <w:p>
      <w:pPr>
        <w:pStyle w:val="2"/>
        <w:rPr>
          <w:highlight w:val="none"/>
        </w:rPr>
      </w:pPr>
    </w:p>
    <w:p>
      <w:pPr>
        <w:spacing w:line="400" w:lineRule="atLeast"/>
        <w:jc w:val="center"/>
        <w:rPr>
          <w:rFonts w:hint="eastAsia" w:ascii="宋体" w:hAnsi="宋体" w:cs="宋体"/>
          <w:b/>
          <w:bCs/>
          <w:color w:val="000000" w:themeColor="text1"/>
          <w:sz w:val="44"/>
          <w:szCs w:val="44"/>
          <w:highlight w:val="none"/>
          <w:lang w:val="en-GB"/>
          <w14:textFill>
            <w14:solidFill>
              <w14:schemeClr w14:val="tx1"/>
            </w14:solidFill>
          </w14:textFill>
        </w:rPr>
      </w:pPr>
      <w:r>
        <w:rPr>
          <w:rFonts w:hint="eastAsia" w:ascii="宋体" w:hAnsi="宋体" w:cs="宋体"/>
          <w:b/>
          <w:bCs/>
          <w:color w:val="000000" w:themeColor="text1"/>
          <w:sz w:val="44"/>
          <w:szCs w:val="44"/>
          <w:highlight w:val="none"/>
          <w:lang w:val="en-GB"/>
          <w14:textFill>
            <w14:solidFill>
              <w14:schemeClr w14:val="tx1"/>
            </w14:solidFill>
          </w14:textFill>
        </w:rPr>
        <w:t>广州市净水有限公司</w:t>
      </w:r>
    </w:p>
    <w:p>
      <w:pPr>
        <w:spacing w:line="400" w:lineRule="atLeast"/>
        <w:jc w:val="center"/>
        <w:rPr>
          <w:rFonts w:hint="eastAsia" w:ascii="宋体" w:hAnsi="宋体" w:cs="宋体"/>
          <w:b/>
          <w:bCs/>
          <w:color w:val="000000" w:themeColor="text1"/>
          <w:sz w:val="44"/>
          <w:szCs w:val="44"/>
          <w:highlight w:val="none"/>
          <w:u w:val="single"/>
          <w:lang w:val="en-GB"/>
          <w14:textFill>
            <w14:solidFill>
              <w14:schemeClr w14:val="tx1"/>
            </w14:solidFill>
          </w14:textFill>
        </w:rPr>
      </w:pPr>
      <w:r>
        <w:rPr>
          <w:rFonts w:hint="eastAsia" w:ascii="宋体" w:hAnsi="宋体" w:cs="宋体"/>
          <w:b/>
          <w:bCs/>
          <w:color w:val="000000" w:themeColor="text1"/>
          <w:sz w:val="44"/>
          <w:szCs w:val="44"/>
          <w:highlight w:val="none"/>
          <w:u w:val="single"/>
          <w:lang w:val="en-GB"/>
          <w14:textFill>
            <w14:solidFill>
              <w14:schemeClr w14:val="tx1"/>
            </w14:solidFill>
          </w14:textFill>
        </w:rPr>
        <w:t>202</w:t>
      </w:r>
      <w:r>
        <w:rPr>
          <w:rFonts w:hint="eastAsia" w:ascii="宋体" w:hAnsi="宋体" w:cs="宋体"/>
          <w:b/>
          <w:bCs/>
          <w:color w:val="000000" w:themeColor="text1"/>
          <w:sz w:val="44"/>
          <w:szCs w:val="44"/>
          <w:highlight w:val="none"/>
          <w:u w:val="single"/>
          <w:lang w:val="en-GB" w:eastAsia="zh-CN"/>
          <w14:textFill>
            <w14:solidFill>
              <w14:schemeClr w14:val="tx1"/>
            </w14:solidFill>
          </w14:textFill>
        </w:rPr>
        <w:t>4</w:t>
      </w:r>
      <w:r>
        <w:rPr>
          <w:rFonts w:hint="eastAsia" w:ascii="宋体" w:hAnsi="宋体" w:cs="宋体"/>
          <w:b/>
          <w:bCs/>
          <w:color w:val="000000" w:themeColor="text1"/>
          <w:sz w:val="44"/>
          <w:szCs w:val="44"/>
          <w:highlight w:val="none"/>
          <w:u w:val="single"/>
          <w:lang w:val="en-GB"/>
          <w14:textFill>
            <w14:solidFill>
              <w14:schemeClr w14:val="tx1"/>
            </w14:solidFill>
          </w14:textFill>
        </w:rPr>
        <w:t>年度厂站数据中心软件平台</w:t>
      </w:r>
    </w:p>
    <w:p>
      <w:pPr>
        <w:spacing w:line="400" w:lineRule="atLeast"/>
        <w:jc w:val="center"/>
        <w:rPr>
          <w:rFonts w:asciiTheme="majorHAnsi" w:hAnsiTheme="majorHAnsi" w:eastAsiaTheme="majorEastAsia"/>
          <w:b/>
          <w:bCs/>
          <w:color w:val="000000" w:themeColor="text1"/>
          <w:sz w:val="44"/>
          <w:szCs w:val="44"/>
          <w:highlight w:val="none"/>
          <w14:textFill>
            <w14:solidFill>
              <w14:schemeClr w14:val="tx1"/>
            </w14:solidFill>
          </w14:textFill>
        </w:rPr>
      </w:pPr>
      <w:r>
        <w:rPr>
          <w:rFonts w:hint="eastAsia" w:ascii="宋体" w:hAnsi="宋体" w:cs="宋体"/>
          <w:b/>
          <w:bCs/>
          <w:color w:val="000000" w:themeColor="text1"/>
          <w:sz w:val="44"/>
          <w:szCs w:val="44"/>
          <w:highlight w:val="none"/>
          <w:u w:val="single"/>
          <w:lang w:val="en-GB"/>
          <w14:textFill>
            <w14:solidFill>
              <w14:schemeClr w14:val="tx1"/>
            </w14:solidFill>
          </w14:textFill>
        </w:rPr>
        <w:t>运维服务项目</w:t>
      </w:r>
      <w:r>
        <w:rPr>
          <w:rFonts w:hint="eastAsia" w:ascii="宋体" w:hAnsi="宋体" w:cs="宋体"/>
          <w:b/>
          <w:bCs/>
          <w:color w:val="000000" w:themeColor="text1"/>
          <w:sz w:val="44"/>
          <w:szCs w:val="44"/>
          <w:highlight w:val="none"/>
          <w14:textFill>
            <w14:solidFill>
              <w14:schemeClr w14:val="tx1"/>
            </w14:solidFill>
          </w14:textFill>
        </w:rPr>
        <w:t>合同</w:t>
      </w:r>
    </w:p>
    <w:p>
      <w:pPr>
        <w:spacing w:line="400" w:lineRule="atLeast"/>
        <w:jc w:val="center"/>
        <w:rPr>
          <w:rFonts w:ascii="宋体" w:hAnsi="宋体"/>
          <w:b/>
          <w:color w:val="000000" w:themeColor="text1"/>
          <w:sz w:val="28"/>
          <w:highlight w:val="none"/>
          <w14:textFill>
            <w14:solidFill>
              <w14:schemeClr w14:val="tx1"/>
            </w14:solidFill>
          </w14:textFill>
        </w:rPr>
      </w:pPr>
    </w:p>
    <w:p>
      <w:pPr>
        <w:spacing w:line="400" w:lineRule="atLeast"/>
        <w:jc w:val="center"/>
        <w:rPr>
          <w:rFonts w:ascii="宋体" w:hAnsi="宋体"/>
          <w:b/>
          <w:color w:val="000000" w:themeColor="text1"/>
          <w:sz w:val="28"/>
          <w:highlight w:val="none"/>
          <w14:textFill>
            <w14:solidFill>
              <w14:schemeClr w14:val="tx1"/>
            </w14:solidFill>
          </w14:textFill>
        </w:rPr>
      </w:pPr>
    </w:p>
    <w:p>
      <w:pPr>
        <w:spacing w:line="400" w:lineRule="atLeast"/>
        <w:jc w:val="center"/>
        <w:rPr>
          <w:rFonts w:ascii="宋体" w:hAnsi="宋体"/>
          <w:b/>
          <w:color w:val="000000" w:themeColor="text1"/>
          <w:sz w:val="28"/>
          <w:highlight w:val="none"/>
          <w14:textFill>
            <w14:solidFill>
              <w14:schemeClr w14:val="tx1"/>
            </w14:solidFill>
          </w14:textFill>
        </w:rPr>
      </w:pPr>
    </w:p>
    <w:p>
      <w:pPr>
        <w:spacing w:line="0" w:lineRule="atLeast"/>
        <w:rPr>
          <w:rFonts w:ascii="宋体" w:hAnsi="宋体"/>
          <w:b/>
          <w:color w:val="000000" w:themeColor="text1"/>
          <w:sz w:val="30"/>
          <w:highlight w:val="none"/>
          <w14:textFill>
            <w14:solidFill>
              <w14:schemeClr w14:val="tx1"/>
            </w14:solidFill>
          </w14:textFill>
        </w:rPr>
      </w:pPr>
    </w:p>
    <w:p>
      <w:pPr>
        <w:spacing w:line="0" w:lineRule="atLeast"/>
        <w:rPr>
          <w:rFonts w:ascii="仿宋_GB2312" w:hAnsi="宋体" w:eastAsia="仿宋_GB2312"/>
          <w:b/>
          <w:color w:val="000000" w:themeColor="text1"/>
          <w:sz w:val="30"/>
          <w:szCs w:val="30"/>
          <w:highlight w:val="none"/>
          <w14:textFill>
            <w14:solidFill>
              <w14:schemeClr w14:val="tx1"/>
            </w14:solidFill>
          </w14:textFill>
        </w:rPr>
      </w:pPr>
    </w:p>
    <w:p>
      <w:pPr>
        <w:spacing w:line="0" w:lineRule="atLeast"/>
        <w:rPr>
          <w:rFonts w:hint="eastAsia" w:ascii="宋体" w:hAnsi="宋体" w:cs="宋体"/>
          <w:b/>
          <w:color w:val="000000" w:themeColor="text1"/>
          <w:sz w:val="30"/>
          <w:szCs w:val="30"/>
          <w:highlight w:val="none"/>
          <w14:textFill>
            <w14:solidFill>
              <w14:schemeClr w14:val="tx1"/>
            </w14:solidFill>
          </w14:textFill>
        </w:rPr>
      </w:pPr>
      <w:r>
        <w:rPr>
          <w:rFonts w:hint="eastAsia" w:ascii="宋体" w:hAnsi="宋体" w:cs="宋体"/>
          <w:b/>
          <w:color w:val="000000" w:themeColor="text1"/>
          <w:sz w:val="30"/>
          <w:szCs w:val="30"/>
          <w:highlight w:val="none"/>
          <w14:textFill>
            <w14:solidFill>
              <w14:schemeClr w14:val="tx1"/>
            </w14:solidFill>
          </w14:textFill>
        </w:rPr>
        <w:t>项目名称</w:t>
      </w:r>
      <w:r>
        <w:rPr>
          <w:rFonts w:ascii="宋体" w:hAnsi="宋体" w:cs="宋体"/>
          <w:b/>
          <w:color w:val="000000" w:themeColor="text1"/>
          <w:sz w:val="30"/>
          <w:szCs w:val="30"/>
          <w:highlight w:val="none"/>
          <w14:textFill>
            <w14:solidFill>
              <w14:schemeClr w14:val="tx1"/>
            </w14:solidFill>
          </w14:textFill>
        </w:rPr>
        <w:t>:</w:t>
      </w:r>
      <w:r>
        <w:rPr>
          <w:rFonts w:hint="eastAsia" w:ascii="宋体" w:hAnsi="宋体" w:cs="宋体"/>
          <w:b/>
          <w:color w:val="000000" w:themeColor="text1"/>
          <w:sz w:val="30"/>
          <w:szCs w:val="30"/>
          <w:highlight w:val="none"/>
          <w:lang w:val="en-GB"/>
          <w14:textFill>
            <w14:solidFill>
              <w14:schemeClr w14:val="tx1"/>
            </w14:solidFill>
          </w14:textFill>
        </w:rPr>
        <w:t>广州市净水有限公司202</w:t>
      </w:r>
      <w:r>
        <w:rPr>
          <w:rFonts w:hint="eastAsia" w:ascii="宋体" w:hAnsi="宋体" w:cs="宋体"/>
          <w:b/>
          <w:color w:val="000000" w:themeColor="text1"/>
          <w:sz w:val="30"/>
          <w:szCs w:val="30"/>
          <w:highlight w:val="none"/>
          <w:lang w:val="en-GB" w:eastAsia="zh-CN"/>
          <w14:textFill>
            <w14:solidFill>
              <w14:schemeClr w14:val="tx1"/>
            </w14:solidFill>
          </w14:textFill>
        </w:rPr>
        <w:t>4</w:t>
      </w:r>
      <w:r>
        <w:rPr>
          <w:rFonts w:hint="eastAsia" w:ascii="宋体" w:hAnsi="宋体" w:cs="宋体"/>
          <w:b/>
          <w:color w:val="000000" w:themeColor="text1"/>
          <w:sz w:val="30"/>
          <w:szCs w:val="30"/>
          <w:highlight w:val="none"/>
          <w:lang w:val="en-GB"/>
          <w14:textFill>
            <w14:solidFill>
              <w14:schemeClr w14:val="tx1"/>
            </w14:solidFill>
          </w14:textFill>
        </w:rPr>
        <w:t>年度厂站数据中心软件平台运维服务项目</w:t>
      </w:r>
    </w:p>
    <w:p>
      <w:pPr>
        <w:pStyle w:val="2"/>
        <w:rPr>
          <w:rFonts w:hint="eastAsia" w:ascii="宋体" w:hAnsi="宋体" w:cs="宋体"/>
          <w:b/>
          <w:color w:val="000000" w:themeColor="text1"/>
          <w:sz w:val="30"/>
          <w:szCs w:val="30"/>
          <w:highlight w:val="none"/>
          <w14:textFill>
            <w14:solidFill>
              <w14:schemeClr w14:val="tx1"/>
            </w14:solidFill>
          </w14:textFill>
        </w:rPr>
      </w:pPr>
    </w:p>
    <w:p>
      <w:pPr>
        <w:spacing w:line="400" w:lineRule="atLeast"/>
        <w:rPr>
          <w:rFonts w:ascii="宋体" w:hAnsi="宋体" w:cs="宋体"/>
          <w:b/>
          <w:color w:val="000000" w:themeColor="text1"/>
          <w:sz w:val="30"/>
          <w:szCs w:val="30"/>
          <w:highlight w:val="none"/>
          <w14:textFill>
            <w14:solidFill>
              <w14:schemeClr w14:val="tx1"/>
            </w14:solidFill>
          </w14:textFill>
        </w:rPr>
      </w:pPr>
      <w:r>
        <w:rPr>
          <w:rFonts w:hint="eastAsia" w:ascii="宋体" w:hAnsi="宋体" w:cs="宋体"/>
          <w:b/>
          <w:color w:val="000000" w:themeColor="text1"/>
          <w:sz w:val="30"/>
          <w:szCs w:val="30"/>
          <w:highlight w:val="none"/>
          <w14:textFill>
            <w14:solidFill>
              <w14:schemeClr w14:val="tx1"/>
            </w14:solidFill>
          </w14:textFill>
        </w:rPr>
        <w:t>项目编号：</w:t>
      </w:r>
      <w:r>
        <w:rPr>
          <w:rFonts w:ascii="宋体" w:hAnsi="宋体" w:cs="宋体"/>
          <w:b/>
          <w:color w:val="000000" w:themeColor="text1"/>
          <w:sz w:val="30"/>
          <w:szCs w:val="30"/>
          <w:highlight w:val="none"/>
          <w14:textFill>
            <w14:solidFill>
              <w14:schemeClr w14:val="tx1"/>
            </w14:solidFill>
          </w14:textFill>
        </w:rPr>
        <w:t xml:space="preserve"> </w:t>
      </w:r>
    </w:p>
    <w:p>
      <w:pPr>
        <w:spacing w:line="400" w:lineRule="atLeast"/>
        <w:rPr>
          <w:rFonts w:ascii="宋体" w:hAnsi="宋体" w:cs="宋体"/>
          <w:b/>
          <w:color w:val="000000" w:themeColor="text1"/>
          <w:sz w:val="30"/>
          <w:szCs w:val="30"/>
          <w:highlight w:val="none"/>
          <w14:textFill>
            <w14:solidFill>
              <w14:schemeClr w14:val="tx1"/>
            </w14:solidFill>
          </w14:textFill>
        </w:rPr>
      </w:pPr>
    </w:p>
    <w:p>
      <w:pPr>
        <w:spacing w:line="480" w:lineRule="auto"/>
        <w:rPr>
          <w:rFonts w:ascii="宋体" w:hAnsi="宋体" w:cs="宋体"/>
          <w:b/>
          <w:bCs/>
          <w:color w:val="000000" w:themeColor="text1"/>
          <w:sz w:val="30"/>
          <w:szCs w:val="30"/>
          <w:highlight w:val="none"/>
          <w14:textFill>
            <w14:solidFill>
              <w14:schemeClr w14:val="tx1"/>
            </w14:solidFill>
          </w14:textFill>
        </w:rPr>
      </w:pPr>
      <w:r>
        <w:rPr>
          <w:rFonts w:hint="eastAsia" w:ascii="宋体" w:hAnsi="宋体" w:cs="宋体"/>
          <w:b/>
          <w:color w:val="000000" w:themeColor="text1"/>
          <w:sz w:val="30"/>
          <w:szCs w:val="30"/>
          <w:highlight w:val="none"/>
          <w14:textFill>
            <w14:solidFill>
              <w14:schemeClr w14:val="tx1"/>
            </w14:solidFill>
          </w14:textFill>
        </w:rPr>
        <w:t>合同编号：</w:t>
      </w:r>
      <w:r>
        <w:rPr>
          <w:rFonts w:hint="eastAsia" w:ascii="宋体" w:hAnsi="宋体" w:cs="宋体"/>
          <w:b/>
          <w:bCs/>
          <w:color w:val="000000" w:themeColor="text1"/>
          <w:sz w:val="30"/>
          <w:szCs w:val="30"/>
          <w:highlight w:val="none"/>
          <w14:textFill>
            <w14:solidFill>
              <w14:schemeClr w14:val="tx1"/>
            </w14:solidFill>
          </w14:textFill>
        </w:rPr>
        <w:t>穗净水合</w:t>
      </w:r>
      <w:r>
        <w:rPr>
          <w:rFonts w:ascii="宋体" w:hAnsi="宋体" w:cs="宋体"/>
          <w:b/>
          <w:bCs/>
          <w:color w:val="000000" w:themeColor="text1"/>
          <w:sz w:val="30"/>
          <w:szCs w:val="30"/>
          <w:highlight w:val="none"/>
          <w14:textFill>
            <w14:solidFill>
              <w14:schemeClr w14:val="tx1"/>
            </w14:solidFill>
          </w14:textFill>
        </w:rPr>
        <w:t xml:space="preserve">[     ]    </w:t>
      </w:r>
      <w:r>
        <w:rPr>
          <w:rFonts w:hint="eastAsia" w:ascii="宋体" w:hAnsi="宋体" w:cs="宋体"/>
          <w:b/>
          <w:bCs/>
          <w:color w:val="000000" w:themeColor="text1"/>
          <w:sz w:val="30"/>
          <w:szCs w:val="30"/>
          <w:highlight w:val="none"/>
          <w14:textFill>
            <w14:solidFill>
              <w14:schemeClr w14:val="tx1"/>
            </w14:solidFill>
          </w14:textFill>
        </w:rPr>
        <w:t>号</w:t>
      </w:r>
    </w:p>
    <w:p>
      <w:pPr>
        <w:spacing w:line="400" w:lineRule="atLeast"/>
        <w:ind w:firstLine="602" w:firstLineChars="200"/>
        <w:rPr>
          <w:rFonts w:ascii="宋体" w:hAnsi="宋体" w:cs="宋体"/>
          <w:b/>
          <w:color w:val="000000" w:themeColor="text1"/>
          <w:sz w:val="30"/>
          <w:szCs w:val="30"/>
          <w:highlight w:val="none"/>
          <w14:textFill>
            <w14:solidFill>
              <w14:schemeClr w14:val="tx1"/>
            </w14:solidFill>
          </w14:textFill>
        </w:rPr>
      </w:pPr>
    </w:p>
    <w:p>
      <w:pPr>
        <w:spacing w:line="400" w:lineRule="atLeast"/>
        <w:rPr>
          <w:rFonts w:ascii="宋体" w:hAnsi="宋体" w:cs="宋体"/>
          <w:b/>
          <w:color w:val="000000" w:themeColor="text1"/>
          <w:sz w:val="30"/>
          <w:szCs w:val="30"/>
          <w:highlight w:val="none"/>
          <w14:textFill>
            <w14:solidFill>
              <w14:schemeClr w14:val="tx1"/>
            </w14:solidFill>
          </w14:textFill>
        </w:rPr>
      </w:pPr>
    </w:p>
    <w:p>
      <w:pPr>
        <w:spacing w:line="400" w:lineRule="atLeast"/>
        <w:rPr>
          <w:rFonts w:ascii="宋体" w:hAnsi="宋体" w:cs="宋体"/>
          <w:b/>
          <w:color w:val="000000" w:themeColor="text1"/>
          <w:sz w:val="30"/>
          <w:szCs w:val="30"/>
          <w:highlight w:val="none"/>
          <w14:textFill>
            <w14:solidFill>
              <w14:schemeClr w14:val="tx1"/>
            </w14:solidFill>
          </w14:textFill>
        </w:rPr>
      </w:pPr>
      <w:r>
        <w:rPr>
          <w:rFonts w:hint="eastAsia" w:ascii="宋体" w:hAnsi="宋体" w:cs="宋体"/>
          <w:b/>
          <w:color w:val="000000" w:themeColor="text1"/>
          <w:sz w:val="30"/>
          <w:szCs w:val="30"/>
          <w:highlight w:val="none"/>
          <w14:textFill>
            <w14:solidFill>
              <w14:schemeClr w14:val="tx1"/>
            </w14:solidFill>
          </w14:textFill>
        </w:rPr>
        <w:t>甲方： 广州市净水有限公司</w:t>
      </w:r>
    </w:p>
    <w:p>
      <w:pPr>
        <w:spacing w:line="400" w:lineRule="atLeast"/>
        <w:rPr>
          <w:rFonts w:ascii="宋体" w:hAnsi="宋体" w:cs="宋体"/>
          <w:b/>
          <w:color w:val="000000" w:themeColor="text1"/>
          <w:sz w:val="30"/>
          <w:szCs w:val="30"/>
          <w:highlight w:val="none"/>
          <w14:textFill>
            <w14:solidFill>
              <w14:schemeClr w14:val="tx1"/>
            </w14:solidFill>
          </w14:textFill>
        </w:rPr>
      </w:pPr>
    </w:p>
    <w:p>
      <w:pPr>
        <w:spacing w:line="400" w:lineRule="atLeast"/>
        <w:rPr>
          <w:rFonts w:ascii="宋体" w:hAnsi="宋体" w:cs="宋体"/>
          <w:b/>
          <w:color w:val="000000" w:themeColor="text1"/>
          <w:sz w:val="30"/>
          <w:szCs w:val="30"/>
          <w:highlight w:val="none"/>
          <w14:textFill>
            <w14:solidFill>
              <w14:schemeClr w14:val="tx1"/>
            </w14:solidFill>
          </w14:textFill>
        </w:rPr>
      </w:pPr>
      <w:r>
        <w:rPr>
          <w:rFonts w:hint="eastAsia" w:ascii="宋体" w:hAnsi="宋体" w:cs="宋体"/>
          <w:b/>
          <w:color w:val="000000" w:themeColor="text1"/>
          <w:sz w:val="30"/>
          <w:szCs w:val="30"/>
          <w:highlight w:val="none"/>
          <w14:textFill>
            <w14:solidFill>
              <w14:schemeClr w14:val="tx1"/>
            </w14:solidFill>
          </w14:textFill>
        </w:rPr>
        <w:t>乙方</w:t>
      </w:r>
      <w:r>
        <w:rPr>
          <w:rFonts w:hint="eastAsia" w:ascii="宋体" w:hAnsi="宋体" w:cs="宋体"/>
          <w:color w:val="000000" w:themeColor="text1"/>
          <w:sz w:val="30"/>
          <w:szCs w:val="30"/>
          <w:highlight w:val="none"/>
          <w14:textFill>
            <w14:solidFill>
              <w14:schemeClr w14:val="tx1"/>
            </w14:solidFill>
          </w14:textFill>
        </w:rPr>
        <w:t>：</w:t>
      </w:r>
      <w:r>
        <w:rPr>
          <w:rFonts w:hint="eastAsia" w:ascii="宋体" w:hAnsi="宋体" w:cs="宋体"/>
          <w:b/>
          <w:color w:val="000000" w:themeColor="text1"/>
          <w:sz w:val="30"/>
          <w:szCs w:val="30"/>
          <w:highlight w:val="none"/>
          <w14:textFill>
            <w14:solidFill>
              <w14:schemeClr w14:val="tx1"/>
            </w14:solidFill>
          </w14:textFill>
        </w:rPr>
        <w:t xml:space="preserve"> </w:t>
      </w:r>
    </w:p>
    <w:p>
      <w:pPr>
        <w:rPr>
          <w:rFonts w:ascii="仿宋_GB2312" w:eastAsia="仿宋_GB2312"/>
          <w:bCs/>
          <w:color w:val="000000" w:themeColor="text1"/>
          <w:sz w:val="28"/>
          <w:szCs w:val="28"/>
          <w:highlight w:val="none"/>
          <w14:textFill>
            <w14:solidFill>
              <w14:schemeClr w14:val="tx1"/>
            </w14:solidFill>
          </w14:textFill>
        </w:rPr>
      </w:pPr>
    </w:p>
    <w:p>
      <w:pPr>
        <w:pStyle w:val="2"/>
        <w:rPr>
          <w:rFonts w:ascii="仿宋_GB2312" w:eastAsia="仿宋_GB2312"/>
          <w:bCs/>
          <w:color w:val="000000" w:themeColor="text1"/>
          <w:sz w:val="28"/>
          <w:szCs w:val="28"/>
          <w:highlight w:val="none"/>
          <w14:textFill>
            <w14:solidFill>
              <w14:schemeClr w14:val="tx1"/>
            </w14:solidFill>
          </w14:textFill>
        </w:rPr>
      </w:pPr>
    </w:p>
    <w:p>
      <w:pPr>
        <w:ind w:firstLine="0" w:firstLineChars="0"/>
        <w:rPr>
          <w:rFonts w:hint="eastAsia" w:ascii="宋体" w:hAnsi="宋体" w:cs="宋体"/>
          <w:color w:val="000000" w:themeColor="text1"/>
          <w:sz w:val="24"/>
          <w:highlight w:val="none"/>
          <w:u w:val="single"/>
          <w14:textFill>
            <w14:solidFill>
              <w14:schemeClr w14:val="tx1"/>
            </w14:solidFill>
          </w14:textFill>
        </w:rPr>
      </w:pPr>
    </w:p>
    <w:p>
      <w:pPr>
        <w:spacing w:line="500" w:lineRule="exact"/>
        <w:ind w:firstLine="482"/>
        <w:rPr>
          <w:rFonts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广州市净水有限公司（以下简称“甲方”）与</w:t>
      </w:r>
      <w:r>
        <w:rPr>
          <w:rFonts w:ascii="宋体" w:hAnsi="宋体" w:cs="宋体"/>
          <w:bCs/>
          <w:color w:val="000000" w:themeColor="text1"/>
          <w:sz w:val="24"/>
          <w:highlight w:val="none"/>
          <w:u w:val="single"/>
          <w14:textFill>
            <w14:solidFill>
              <w14:schemeClr w14:val="tx1"/>
            </w14:solidFill>
          </w14:textFill>
        </w:rPr>
        <w:t xml:space="preserve">    </w:t>
      </w:r>
      <w:r>
        <w:rPr>
          <w:rFonts w:hint="eastAsia" w:ascii="宋体" w:hAnsi="宋体" w:cs="宋体"/>
          <w:bCs/>
          <w:color w:val="000000" w:themeColor="text1"/>
          <w:sz w:val="24"/>
          <w:highlight w:val="none"/>
          <w:u w:val="single"/>
          <w14:textFill>
            <w14:solidFill>
              <w14:schemeClr w14:val="tx1"/>
            </w14:solidFill>
          </w14:textFill>
        </w:rPr>
        <w:t xml:space="preserve"> </w:t>
      </w:r>
      <w:r>
        <w:rPr>
          <w:rFonts w:ascii="宋体" w:hAnsi="宋体" w:cs="宋体"/>
          <w:bCs/>
          <w:color w:val="000000" w:themeColor="text1"/>
          <w:sz w:val="24"/>
          <w:highlight w:val="none"/>
          <w:u w:val="single"/>
          <w14:textFill>
            <w14:solidFill>
              <w14:schemeClr w14:val="tx1"/>
            </w14:solidFill>
          </w14:textFill>
        </w:rPr>
        <w:t xml:space="preserve">         </w:t>
      </w:r>
      <w:r>
        <w:rPr>
          <w:rFonts w:hint="eastAsia" w:ascii="宋体" w:hAnsi="宋体" w:cs="宋体"/>
          <w:bCs/>
          <w:color w:val="000000" w:themeColor="text1"/>
          <w:sz w:val="24"/>
          <w:highlight w:val="none"/>
          <w14:textFill>
            <w14:solidFill>
              <w14:schemeClr w14:val="tx1"/>
            </w14:solidFill>
          </w14:textFill>
        </w:rPr>
        <w:t>（以下简称“乙方”）依照《中华人民共和国网络安全法》及相关法律法规，就</w:t>
      </w:r>
      <w:r>
        <w:rPr>
          <w:rFonts w:hint="eastAsia" w:ascii="宋体" w:hAnsi="宋体" w:eastAsia="宋体" w:cs="宋体"/>
          <w:sz w:val="24"/>
          <w:szCs w:val="24"/>
          <w:highlight w:val="none"/>
          <w:u w:val="single"/>
          <w:lang w:val="en-GB"/>
        </w:rPr>
        <w:t>广州市净水有限公司202</w:t>
      </w:r>
      <w:r>
        <w:rPr>
          <w:rFonts w:hint="eastAsia" w:ascii="宋体" w:hAnsi="宋体" w:eastAsia="宋体" w:cs="宋体"/>
          <w:sz w:val="24"/>
          <w:szCs w:val="24"/>
          <w:highlight w:val="none"/>
          <w:u w:val="single"/>
          <w:lang w:val="en-GB" w:eastAsia="zh-CN"/>
        </w:rPr>
        <w:t>4</w:t>
      </w:r>
      <w:r>
        <w:rPr>
          <w:rFonts w:hint="eastAsia" w:ascii="宋体" w:hAnsi="宋体" w:eastAsia="宋体" w:cs="宋体"/>
          <w:sz w:val="24"/>
          <w:szCs w:val="24"/>
          <w:highlight w:val="none"/>
          <w:u w:val="single"/>
          <w:lang w:val="en-GB"/>
        </w:rPr>
        <w:t>年度厂站数据中心软件平台运维服务项目</w:t>
      </w:r>
      <w:r>
        <w:rPr>
          <w:rFonts w:hint="eastAsia" w:ascii="宋体" w:hAnsi="宋体" w:cs="宋体"/>
          <w:bCs/>
          <w:color w:val="000000" w:themeColor="text1"/>
          <w:sz w:val="24"/>
          <w:highlight w:val="none"/>
          <w14:textFill>
            <w14:solidFill>
              <w14:schemeClr w14:val="tx1"/>
            </w14:solidFill>
          </w14:textFill>
        </w:rPr>
        <w:t>遵循平等、自愿、公平和诚实信用的原则，经双方协商一致，特订立本合同。</w:t>
      </w:r>
    </w:p>
    <w:p>
      <w:pPr>
        <w:spacing w:before="93" w:beforeLines="30" w:line="500" w:lineRule="exact"/>
        <w:ind w:left="210" w:leftChars="100" w:firstLine="482" w:firstLineChars="200"/>
        <w:rPr>
          <w:rFonts w:ascii="宋体" w:hAnsi="宋体" w:cs="宋体"/>
          <w:b/>
          <w:bCs/>
          <w:color w:val="000000" w:themeColor="text1"/>
          <w:sz w:val="24"/>
          <w:highlight w:val="none"/>
          <w14:textFill>
            <w14:solidFill>
              <w14:schemeClr w14:val="tx1"/>
            </w14:solidFill>
          </w14:textFill>
        </w:rPr>
      </w:pPr>
      <w:r>
        <w:rPr>
          <w:rFonts w:hint="eastAsia" w:ascii="宋体" w:hAnsi="宋体" w:cs="宋体"/>
          <w:b/>
          <w:bCs/>
          <w:color w:val="000000" w:themeColor="text1"/>
          <w:sz w:val="24"/>
          <w:highlight w:val="none"/>
          <w14:textFill>
            <w14:solidFill>
              <w14:schemeClr w14:val="tx1"/>
            </w14:solidFill>
          </w14:textFill>
        </w:rPr>
        <w:t>一、组成合同的文件及优先顺序</w:t>
      </w:r>
    </w:p>
    <w:p>
      <w:pPr>
        <w:spacing w:line="500" w:lineRule="exact"/>
        <w:ind w:firstLine="482"/>
        <w:rPr>
          <w:rFonts w:ascii="宋体" w:hAnsi="宋体" w:cs="宋体"/>
          <w:bCs/>
          <w:color w:val="000000" w:themeColor="text1"/>
          <w:sz w:val="24"/>
          <w:highlight w:val="none"/>
          <w14:textFill>
            <w14:solidFill>
              <w14:schemeClr w14:val="tx1"/>
            </w14:solidFill>
          </w14:textFill>
        </w:rPr>
      </w:pPr>
      <w:r>
        <w:rPr>
          <w:rFonts w:ascii="宋体" w:hAnsi="宋体" w:cs="宋体"/>
          <w:bCs/>
          <w:color w:val="000000" w:themeColor="text1"/>
          <w:sz w:val="24"/>
          <w:highlight w:val="none"/>
          <w14:textFill>
            <w14:solidFill>
              <w14:schemeClr w14:val="tx1"/>
            </w14:solidFill>
          </w14:textFill>
        </w:rPr>
        <w:t xml:space="preserve"> 下列文件（如有）均为本合同的组成部分，可视为能相互说明和补充的，如果合同文件存在歧义或相矛盾的地方，则根据以下次序判断：</w:t>
      </w:r>
    </w:p>
    <w:p>
      <w:pPr>
        <w:spacing w:line="500" w:lineRule="exact"/>
        <w:ind w:firstLine="482"/>
        <w:rPr>
          <w:rFonts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⑴</w:t>
      </w:r>
      <w:r>
        <w:rPr>
          <w:rFonts w:ascii="宋体" w:hAnsi="宋体" w:cs="宋体"/>
          <w:bCs/>
          <w:color w:val="000000" w:themeColor="text1"/>
          <w:sz w:val="24"/>
          <w:highlight w:val="none"/>
          <w14:textFill>
            <w14:solidFill>
              <w14:schemeClr w14:val="tx1"/>
            </w14:solidFill>
          </w14:textFill>
        </w:rPr>
        <w:t xml:space="preserve"> </w:t>
      </w:r>
      <w:r>
        <w:rPr>
          <w:rFonts w:hint="eastAsia" w:ascii="宋体" w:hAnsi="宋体" w:cs="宋体"/>
          <w:color w:val="000000" w:themeColor="text1"/>
          <w:sz w:val="24"/>
          <w:highlight w:val="none"/>
          <w14:textFill>
            <w14:solidFill>
              <w14:schemeClr w14:val="tx1"/>
            </w14:solidFill>
          </w14:textFill>
        </w:rPr>
        <w:t>在本合同实施过程双方签署的补充与修正文件</w:t>
      </w:r>
      <w:r>
        <w:rPr>
          <w:rFonts w:hint="eastAsia" w:ascii="宋体" w:hAnsi="宋体" w:cs="宋体"/>
          <w:bCs/>
          <w:color w:val="000000" w:themeColor="text1"/>
          <w:sz w:val="24"/>
          <w:highlight w:val="none"/>
          <w14:textFill>
            <w14:solidFill>
              <w14:schemeClr w14:val="tx1"/>
            </w14:solidFill>
          </w14:textFill>
        </w:rPr>
        <w:t>；</w:t>
      </w:r>
    </w:p>
    <w:p>
      <w:pPr>
        <w:spacing w:line="500" w:lineRule="exact"/>
        <w:ind w:firstLine="482"/>
        <w:rPr>
          <w:rFonts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⑵</w:t>
      </w:r>
      <w:r>
        <w:rPr>
          <w:rFonts w:ascii="宋体" w:hAnsi="宋体" w:cs="宋体"/>
          <w:bCs/>
          <w:color w:val="000000" w:themeColor="text1"/>
          <w:sz w:val="24"/>
          <w:highlight w:val="none"/>
          <w14:textFill>
            <w14:solidFill>
              <w14:schemeClr w14:val="tx1"/>
            </w14:solidFill>
          </w14:textFill>
        </w:rPr>
        <w:t xml:space="preserve"> </w:t>
      </w:r>
      <w:r>
        <w:rPr>
          <w:rFonts w:hint="eastAsia" w:ascii="宋体" w:hAnsi="宋体" w:cs="宋体"/>
          <w:bCs/>
          <w:color w:val="000000" w:themeColor="text1"/>
          <w:sz w:val="24"/>
          <w:highlight w:val="none"/>
          <w14:textFill>
            <w14:solidFill>
              <w14:schemeClr w14:val="tx1"/>
            </w14:solidFill>
          </w14:textFill>
        </w:rPr>
        <w:t>本合同书；</w:t>
      </w:r>
    </w:p>
    <w:p>
      <w:pPr>
        <w:spacing w:line="500" w:lineRule="exact"/>
        <w:ind w:firstLine="482"/>
        <w:rPr>
          <w:rFonts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⑶</w:t>
      </w:r>
      <w:r>
        <w:rPr>
          <w:rFonts w:ascii="宋体" w:hAnsi="宋体" w:cs="宋体"/>
          <w:bCs/>
          <w:color w:val="000000" w:themeColor="text1"/>
          <w:sz w:val="24"/>
          <w:highlight w:val="none"/>
          <w14:textFill>
            <w14:solidFill>
              <w14:schemeClr w14:val="tx1"/>
            </w14:solidFill>
          </w14:textFill>
        </w:rPr>
        <w:t xml:space="preserve"> </w:t>
      </w:r>
      <w:r>
        <w:rPr>
          <w:rFonts w:hint="eastAsia" w:asciiTheme="minorEastAsia" w:hAnsiTheme="minorEastAsia" w:cstheme="minorEastAsia"/>
          <w:bCs/>
          <w:color w:val="000000" w:themeColor="text1"/>
          <w:sz w:val="24"/>
          <w:highlight w:val="none"/>
          <w14:textFill>
            <w14:solidFill>
              <w14:schemeClr w14:val="tx1"/>
            </w14:solidFill>
          </w14:textFill>
        </w:rPr>
        <w:t>中标通知书/发包通知书/成交通知书/委托函；</w:t>
      </w:r>
    </w:p>
    <w:p>
      <w:pPr>
        <w:spacing w:line="500" w:lineRule="exact"/>
        <w:ind w:firstLine="482"/>
        <w:rPr>
          <w:rFonts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⑷</w:t>
      </w:r>
      <w:r>
        <w:rPr>
          <w:rFonts w:ascii="宋体" w:hAnsi="宋体" w:cs="宋体"/>
          <w:bCs/>
          <w:color w:val="000000" w:themeColor="text1"/>
          <w:sz w:val="24"/>
          <w:highlight w:val="none"/>
          <w14:textFill>
            <w14:solidFill>
              <w14:schemeClr w14:val="tx1"/>
            </w14:solidFill>
          </w14:textFill>
        </w:rPr>
        <w:t xml:space="preserve"> </w:t>
      </w:r>
      <w:r>
        <w:rPr>
          <w:rFonts w:hint="eastAsia" w:ascii="宋体" w:hAnsi="宋体" w:cs="宋体"/>
          <w:bCs/>
          <w:color w:val="000000" w:themeColor="text1"/>
          <w:sz w:val="24"/>
          <w:highlight w:val="none"/>
          <w14:textFill>
            <w14:solidFill>
              <w14:schemeClr w14:val="tx1"/>
            </w14:solidFill>
          </w14:textFill>
        </w:rPr>
        <w:t>招标文件</w:t>
      </w:r>
      <w:r>
        <w:rPr>
          <w:rFonts w:ascii="宋体" w:hAnsi="宋体" w:cs="宋体"/>
          <w:bCs/>
          <w:color w:val="000000" w:themeColor="text1"/>
          <w:sz w:val="24"/>
          <w:highlight w:val="none"/>
          <w14:textFill>
            <w14:solidFill>
              <w14:schemeClr w14:val="tx1"/>
            </w14:solidFill>
          </w14:textFill>
        </w:rPr>
        <w:t>/询价文件；</w:t>
      </w:r>
    </w:p>
    <w:p>
      <w:pPr>
        <w:spacing w:line="500" w:lineRule="exact"/>
        <w:ind w:firstLine="482"/>
        <w:rPr>
          <w:rFonts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⑸</w:t>
      </w:r>
      <w:r>
        <w:rPr>
          <w:rFonts w:ascii="宋体" w:hAnsi="宋体" w:cs="宋体"/>
          <w:bCs/>
          <w:color w:val="000000" w:themeColor="text1"/>
          <w:sz w:val="24"/>
          <w:highlight w:val="none"/>
          <w14:textFill>
            <w14:solidFill>
              <w14:schemeClr w14:val="tx1"/>
            </w14:solidFill>
          </w14:textFill>
        </w:rPr>
        <w:t xml:space="preserve"> </w:t>
      </w:r>
      <w:r>
        <w:rPr>
          <w:rFonts w:hint="eastAsia" w:ascii="宋体" w:hAnsi="宋体" w:cs="宋体"/>
          <w:bCs/>
          <w:color w:val="000000" w:themeColor="text1"/>
          <w:sz w:val="24"/>
          <w:highlight w:val="none"/>
          <w14:textFill>
            <w14:solidFill>
              <w14:schemeClr w14:val="tx1"/>
            </w14:solidFill>
          </w14:textFill>
        </w:rPr>
        <w:t>投标文件</w:t>
      </w:r>
      <w:r>
        <w:rPr>
          <w:rFonts w:ascii="宋体" w:hAnsi="宋体" w:cs="宋体"/>
          <w:bCs/>
          <w:color w:val="000000" w:themeColor="text1"/>
          <w:sz w:val="24"/>
          <w:highlight w:val="none"/>
          <w14:textFill>
            <w14:solidFill>
              <w14:schemeClr w14:val="tx1"/>
            </w14:solidFill>
          </w14:textFill>
        </w:rPr>
        <w:t>/响应文件；</w:t>
      </w:r>
    </w:p>
    <w:p>
      <w:pPr>
        <w:spacing w:line="500" w:lineRule="exact"/>
        <w:ind w:firstLine="482"/>
        <w:rPr>
          <w:rFonts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⑹</w:t>
      </w:r>
      <w:r>
        <w:rPr>
          <w:rFonts w:ascii="宋体" w:hAnsi="宋体" w:cs="宋体"/>
          <w:bCs/>
          <w:color w:val="000000" w:themeColor="text1"/>
          <w:sz w:val="24"/>
          <w:highlight w:val="none"/>
          <w14:textFill>
            <w14:solidFill>
              <w14:schemeClr w14:val="tx1"/>
            </w14:solidFill>
          </w14:textFill>
        </w:rPr>
        <w:t xml:space="preserve"> </w:t>
      </w:r>
      <w:r>
        <w:rPr>
          <w:rFonts w:hint="eastAsia" w:ascii="宋体" w:hAnsi="宋体" w:cs="宋体"/>
          <w:bCs/>
          <w:color w:val="000000" w:themeColor="text1"/>
          <w:sz w:val="24"/>
          <w:highlight w:val="none"/>
          <w14:textFill>
            <w14:solidFill>
              <w14:schemeClr w14:val="tx1"/>
            </w14:solidFill>
          </w14:textFill>
        </w:rPr>
        <w:t>标准、规范及有关技术性文件；</w:t>
      </w:r>
    </w:p>
    <w:p>
      <w:pPr>
        <w:spacing w:line="500" w:lineRule="exact"/>
        <w:ind w:firstLine="482"/>
        <w:rPr>
          <w:rFonts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⑺</w:t>
      </w:r>
      <w:r>
        <w:rPr>
          <w:rFonts w:ascii="宋体" w:hAnsi="宋体" w:cs="宋体"/>
          <w:bCs/>
          <w:color w:val="000000" w:themeColor="text1"/>
          <w:sz w:val="24"/>
          <w:highlight w:val="none"/>
          <w14:textFill>
            <w14:solidFill>
              <w14:schemeClr w14:val="tx1"/>
            </w14:solidFill>
          </w14:textFill>
        </w:rPr>
        <w:t xml:space="preserve"> </w:t>
      </w:r>
      <w:r>
        <w:rPr>
          <w:rFonts w:hint="eastAsia" w:ascii="宋体" w:hAnsi="宋体" w:cs="宋体"/>
          <w:bCs/>
          <w:color w:val="000000" w:themeColor="text1"/>
          <w:sz w:val="24"/>
          <w:highlight w:val="none"/>
          <w14:textFill>
            <w14:solidFill>
              <w14:schemeClr w14:val="tx1"/>
            </w14:solidFill>
          </w14:textFill>
        </w:rPr>
        <w:t>技术需求</w:t>
      </w:r>
    </w:p>
    <w:p>
      <w:pPr>
        <w:spacing w:line="500" w:lineRule="exact"/>
        <w:ind w:firstLine="482"/>
        <w:rPr>
          <w:rFonts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⑻本合同其他附件；</w:t>
      </w:r>
    </w:p>
    <w:p>
      <w:pPr>
        <w:spacing w:line="500" w:lineRule="exact"/>
        <w:ind w:firstLine="482"/>
        <w:rPr>
          <w:rFonts w:ascii="宋体" w:hAnsi="宋体" w:cs="宋体"/>
          <w:b/>
          <w:bCs/>
          <w:color w:val="000000" w:themeColor="text1"/>
          <w:sz w:val="24"/>
          <w:highlight w:val="none"/>
          <w14:textFill>
            <w14:solidFill>
              <w14:schemeClr w14:val="tx1"/>
            </w14:solidFill>
          </w14:textFill>
        </w:rPr>
      </w:pPr>
      <w:r>
        <w:rPr>
          <w:rFonts w:hint="eastAsia" w:ascii="宋体" w:hAnsi="宋体" w:cs="宋体"/>
          <w:b/>
          <w:bCs/>
          <w:color w:val="000000" w:themeColor="text1"/>
          <w:sz w:val="24"/>
          <w:highlight w:val="none"/>
          <w14:textFill>
            <w14:solidFill>
              <w14:schemeClr w14:val="tx1"/>
            </w14:solidFill>
          </w14:textFill>
        </w:rPr>
        <w:t>二、</w:t>
      </w:r>
      <w:r>
        <w:rPr>
          <w:rFonts w:ascii="宋体" w:hAnsi="宋体" w:cs="宋体"/>
          <w:b/>
          <w:bCs/>
          <w:color w:val="000000" w:themeColor="text1"/>
          <w:sz w:val="24"/>
          <w:highlight w:val="none"/>
          <w14:textFill>
            <w14:solidFill>
              <w14:schemeClr w14:val="tx1"/>
            </w14:solidFill>
          </w14:textFill>
        </w:rPr>
        <w:t xml:space="preserve"> </w:t>
      </w:r>
      <w:r>
        <w:rPr>
          <w:rFonts w:hint="eastAsia" w:ascii="宋体" w:hAnsi="宋体" w:cs="宋体"/>
          <w:b/>
          <w:bCs/>
          <w:color w:val="000000" w:themeColor="text1"/>
          <w:sz w:val="24"/>
          <w:highlight w:val="none"/>
          <w14:textFill>
            <w14:solidFill>
              <w14:schemeClr w14:val="tx1"/>
            </w14:solidFill>
          </w14:textFill>
        </w:rPr>
        <w:t>维护概况及内容</w:t>
      </w:r>
    </w:p>
    <w:p>
      <w:pPr>
        <w:spacing w:line="500" w:lineRule="exact"/>
        <w:ind w:firstLine="480" w:firstLineChars="200"/>
        <w:rPr>
          <w:rFonts w:ascii="宋体" w:hAnsi="宋体" w:cs="宋体"/>
          <w:color w:val="000000" w:themeColor="text1"/>
          <w:sz w:val="24"/>
          <w:highlight w:val="none"/>
          <w:u w:val="single"/>
          <w14:textFill>
            <w14:solidFill>
              <w14:schemeClr w14:val="tx1"/>
            </w14:solidFill>
          </w14:textFill>
        </w:rPr>
      </w:pPr>
      <w:r>
        <w:rPr>
          <w:rFonts w:ascii="宋体" w:hAnsi="宋体" w:cs="宋体"/>
          <w:color w:val="000000" w:themeColor="text1"/>
          <w:sz w:val="24"/>
          <w:highlight w:val="none"/>
          <w14:textFill>
            <w14:solidFill>
              <w14:schemeClr w14:val="tx1"/>
            </w14:solidFill>
          </w14:textFill>
        </w:rPr>
        <w:t>2.1服务地点：</w:t>
      </w:r>
      <w:r>
        <w:rPr>
          <w:rFonts w:ascii="宋体" w:hAnsi="宋体" w:cs="宋体"/>
          <w:color w:val="000000" w:themeColor="text1"/>
          <w:sz w:val="24"/>
          <w:highlight w:val="none"/>
          <w:u w:val="single"/>
          <w14:textFill>
            <w14:solidFill>
              <w14:schemeClr w14:val="tx1"/>
            </w14:solidFill>
          </w14:textFill>
        </w:rPr>
        <w:t xml:space="preserve"> </w:t>
      </w:r>
      <w:r>
        <w:rPr>
          <w:rFonts w:hint="eastAsia" w:ascii="宋体" w:hAnsi="宋体" w:cs="宋体"/>
          <w:color w:val="000000" w:themeColor="text1"/>
          <w:sz w:val="24"/>
          <w:highlight w:val="none"/>
          <w:u w:val="single"/>
          <w14:textFill>
            <w14:solidFill>
              <w14:schemeClr w14:val="tx1"/>
            </w14:solidFill>
          </w14:textFill>
        </w:rPr>
        <w:t>广州市</w:t>
      </w:r>
      <w:r>
        <w:rPr>
          <w:rFonts w:ascii="宋体" w:hAnsi="宋体" w:cs="宋体"/>
          <w:color w:val="000000" w:themeColor="text1"/>
          <w:sz w:val="24"/>
          <w:highlight w:val="none"/>
          <w:u w:val="single"/>
          <w14:textFill>
            <w14:solidFill>
              <w14:schemeClr w14:val="tx1"/>
            </w14:solidFill>
          </w14:textFill>
        </w:rPr>
        <w:t xml:space="preserve"> 。</w:t>
      </w:r>
    </w:p>
    <w:p>
      <w:pPr>
        <w:spacing w:line="500" w:lineRule="exact"/>
        <w:ind w:firstLine="480" w:firstLineChars="200"/>
        <w:rPr>
          <w:rFonts w:hint="eastAsia" w:ascii="宋体" w:hAnsi="宋体" w:cs="宋体"/>
          <w:color w:val="000000" w:themeColor="text1"/>
          <w:sz w:val="24"/>
          <w:highlight w:val="none"/>
          <w:lang w:eastAsia="zh-CN"/>
          <w14:textFill>
            <w14:solidFill>
              <w14:schemeClr w14:val="tx1"/>
            </w14:solidFill>
          </w14:textFill>
        </w:rPr>
      </w:pPr>
      <w:r>
        <w:rPr>
          <w:rFonts w:ascii="宋体" w:hAnsi="宋体" w:cs="宋体"/>
          <w:color w:val="000000" w:themeColor="text1"/>
          <w:sz w:val="24"/>
          <w:highlight w:val="none"/>
          <w14:textFill>
            <w14:solidFill>
              <w14:schemeClr w14:val="tx1"/>
            </w14:solidFill>
          </w14:textFill>
        </w:rPr>
        <w:t>2.2服务内容：</w:t>
      </w:r>
      <w:r>
        <w:rPr>
          <w:rFonts w:hint="eastAsia" w:cs="宋体"/>
          <w:color w:val="000000" w:themeColor="text1"/>
          <w:sz w:val="24"/>
          <w:highlight w:val="none"/>
          <w:u w:val="single"/>
          <w:lang w:val="en-US" w:eastAsia="zh-CN"/>
          <w14:textFill>
            <w14:solidFill>
              <w14:schemeClr w14:val="tx1"/>
            </w14:solidFill>
          </w14:textFill>
        </w:rPr>
        <w:t>为</w:t>
      </w:r>
      <w:r>
        <w:rPr>
          <w:rFonts w:hint="eastAsia" w:ascii="宋体" w:hAnsi="宋体" w:cs="宋体"/>
          <w:color w:val="000000" w:themeColor="text1"/>
          <w:sz w:val="24"/>
          <w:highlight w:val="none"/>
          <w:u w:val="single"/>
          <w:lang w:val="en-US" w:eastAsia="zh-CN"/>
          <w14:textFill>
            <w14:solidFill>
              <w14:schemeClr w14:val="tx1"/>
            </w14:solidFill>
          </w14:textFill>
        </w:rPr>
        <w:t>保障广州市净水有限公司所属13座净水厂的水质水量、水位、设备运行状态等生产运行数据</w:t>
      </w:r>
      <w:r>
        <w:rPr>
          <w:rFonts w:hint="eastAsia" w:cs="宋体"/>
          <w:color w:val="000000" w:themeColor="text1"/>
          <w:sz w:val="24"/>
          <w:highlight w:val="none"/>
          <w:u w:val="single"/>
          <w:lang w:val="en-US" w:eastAsia="zh-CN"/>
          <w14:textFill>
            <w14:solidFill>
              <w14:schemeClr w14:val="tx1"/>
            </w14:solidFill>
          </w14:textFill>
        </w:rPr>
        <w:t>的</w:t>
      </w:r>
      <w:r>
        <w:rPr>
          <w:rFonts w:hint="eastAsia" w:ascii="宋体" w:hAnsi="宋体" w:cs="宋体"/>
          <w:color w:val="000000" w:themeColor="text1"/>
          <w:sz w:val="24"/>
          <w:highlight w:val="none"/>
          <w:u w:val="single"/>
          <w:lang w:val="en-US" w:eastAsia="zh-CN"/>
          <w14:textFill>
            <w14:solidFill>
              <w14:schemeClr w14:val="tx1"/>
            </w14:solidFill>
          </w14:textFill>
        </w:rPr>
        <w:t>数据传输稳定、准确</w:t>
      </w:r>
      <w:r>
        <w:rPr>
          <w:rFonts w:hint="eastAsia" w:cs="宋体"/>
          <w:color w:val="000000" w:themeColor="text1"/>
          <w:sz w:val="24"/>
          <w:highlight w:val="none"/>
          <w:u w:val="single"/>
          <w:lang w:val="en-US" w:eastAsia="zh-CN"/>
          <w14:textFill>
            <w14:solidFill>
              <w14:schemeClr w14:val="tx1"/>
            </w14:solidFill>
          </w14:textFill>
        </w:rPr>
        <w:t>，本</w:t>
      </w:r>
      <w:r>
        <w:rPr>
          <w:rFonts w:hint="eastAsia" w:ascii="宋体" w:hAnsi="宋体" w:cs="宋体"/>
          <w:color w:val="000000" w:themeColor="text1"/>
          <w:sz w:val="24"/>
          <w:highlight w:val="none"/>
          <w:u w:val="single"/>
          <w:lang w:val="en-US" w:eastAsia="zh-CN"/>
          <w14:textFill>
            <w14:solidFill>
              <w14:schemeClr w14:val="tx1"/>
            </w14:solidFill>
          </w14:textFill>
        </w:rPr>
        <w:t>运维服务的</w:t>
      </w:r>
      <w:r>
        <w:rPr>
          <w:rFonts w:hint="eastAsia" w:cs="宋体"/>
          <w:color w:val="000000" w:themeColor="text1"/>
          <w:sz w:val="24"/>
          <w:highlight w:val="none"/>
          <w:u w:val="single"/>
          <w:lang w:val="en-US" w:eastAsia="zh-CN"/>
          <w14:textFill>
            <w14:solidFill>
              <w14:schemeClr w14:val="tx1"/>
            </w14:solidFill>
          </w14:textFill>
        </w:rPr>
        <w:t>主要内容包括：</w:t>
      </w:r>
      <w:r>
        <w:rPr>
          <w:rFonts w:hint="eastAsia" w:ascii="宋体" w:hAnsi="宋体" w:cs="宋体"/>
          <w:color w:val="000000" w:themeColor="text1"/>
          <w:sz w:val="24"/>
          <w:highlight w:val="none"/>
          <w:u w:val="single"/>
          <w:lang w:val="en-US" w:eastAsia="zh-CN"/>
          <w14:textFill>
            <w14:solidFill>
              <w14:schemeClr w14:val="tx1"/>
            </w14:solidFill>
          </w14:textFill>
        </w:rPr>
        <w:t>定期对平台进行巡查、数据备份及对数据中心IDC超融合虚拟化服务器维护；根据需求完成系统安全漏洞扫描，并对扫描到的漏洞添加补丁，保障本项目所有运行数据的传输、</w:t>
      </w:r>
      <w:r>
        <w:rPr>
          <w:rFonts w:hint="eastAsia" w:ascii="宋体" w:hAnsi="宋体" w:cs="宋体"/>
          <w:color w:val="000000" w:themeColor="text1"/>
          <w:sz w:val="24"/>
          <w:highlight w:val="none"/>
          <w:u w:val="single"/>
          <w:lang w:val="zh-CN" w:eastAsia="zh-CN"/>
          <w14:textFill>
            <w14:solidFill>
              <w14:schemeClr w14:val="tx1"/>
            </w14:solidFill>
          </w14:textFill>
        </w:rPr>
        <w:t>数据库</w:t>
      </w:r>
      <w:r>
        <w:rPr>
          <w:rFonts w:hint="eastAsia" w:ascii="宋体" w:hAnsi="宋体" w:cs="宋体"/>
          <w:color w:val="000000" w:themeColor="text1"/>
          <w:sz w:val="24"/>
          <w:highlight w:val="none"/>
          <w:u w:val="single"/>
          <w:lang w:val="en-US" w:eastAsia="zh-CN"/>
          <w14:textFill>
            <w14:solidFill>
              <w14:schemeClr w14:val="tx1"/>
            </w14:solidFill>
          </w14:textFill>
        </w:rPr>
        <w:t>及相关服务</w:t>
      </w:r>
      <w:r>
        <w:rPr>
          <w:rFonts w:hint="eastAsia" w:ascii="宋体" w:hAnsi="宋体" w:cs="宋体"/>
          <w:color w:val="000000" w:themeColor="text1"/>
          <w:sz w:val="24"/>
          <w:highlight w:val="none"/>
          <w:u w:val="single"/>
          <w:lang w:val="zh-CN" w:eastAsia="zh-CN"/>
          <w14:textFill>
            <w14:solidFill>
              <w14:schemeClr w14:val="tx1"/>
            </w14:solidFill>
          </w14:textFill>
        </w:rPr>
        <w:t>的正常运行</w:t>
      </w:r>
      <w:r>
        <w:rPr>
          <w:rFonts w:hint="eastAsia" w:ascii="宋体" w:hAnsi="宋体" w:cs="宋体"/>
          <w:color w:val="000000" w:themeColor="text1"/>
          <w:sz w:val="24"/>
          <w:highlight w:val="none"/>
          <w:u w:val="single"/>
          <w:lang w:val="en-US" w:eastAsia="zh-CN"/>
          <w14:textFill>
            <w14:solidFill>
              <w14:schemeClr w14:val="tx1"/>
            </w14:solidFill>
          </w14:textFill>
        </w:rPr>
        <w:t>，并根据业务需要优化完善相关画面及数据。</w:t>
      </w:r>
      <w:r>
        <w:rPr>
          <w:rFonts w:hint="eastAsia" w:ascii="宋体" w:hAnsi="宋体" w:cs="宋体"/>
          <w:color w:val="000000" w:themeColor="text1"/>
          <w:sz w:val="24"/>
          <w:highlight w:val="none"/>
          <w:u w:val="single"/>
          <w14:textFill>
            <w14:solidFill>
              <w14:schemeClr w14:val="tx1"/>
            </w14:solidFill>
          </w14:textFill>
        </w:rPr>
        <w:t>详见第五章运维方案中的服务内容/技术需求</w:t>
      </w:r>
      <w:r>
        <w:rPr>
          <w:rFonts w:hint="eastAsia" w:ascii="宋体" w:hAnsi="宋体" w:cs="宋体"/>
          <w:color w:val="000000" w:themeColor="text1"/>
          <w:sz w:val="24"/>
          <w:highlight w:val="none"/>
          <w:u w:val="single"/>
          <w:lang w:eastAsia="zh-CN"/>
          <w14:textFill>
            <w14:solidFill>
              <w14:schemeClr w14:val="tx1"/>
            </w14:solidFill>
          </w14:textFill>
        </w:rPr>
        <w:t>。</w:t>
      </w:r>
    </w:p>
    <w:p>
      <w:pPr>
        <w:spacing w:line="500" w:lineRule="exact"/>
        <w:ind w:firstLine="480" w:firstLineChars="200"/>
        <w:rPr>
          <w:rFonts w:ascii="宋体" w:hAnsi="宋体" w:cs="宋体"/>
          <w:color w:val="000000" w:themeColor="text1"/>
          <w:sz w:val="24"/>
          <w:highlight w:val="none"/>
          <w:u w:val="single"/>
          <w14:textFill>
            <w14:solidFill>
              <w14:schemeClr w14:val="tx1"/>
            </w14:solidFill>
          </w14:textFill>
        </w:rPr>
      </w:pPr>
      <w:r>
        <w:rPr>
          <w:rFonts w:ascii="宋体" w:hAnsi="宋体" w:cs="宋体"/>
          <w:color w:val="000000" w:themeColor="text1"/>
          <w:sz w:val="24"/>
          <w:highlight w:val="none"/>
          <w14:textFill>
            <w14:solidFill>
              <w14:schemeClr w14:val="tx1"/>
            </w14:solidFill>
          </w14:textFill>
        </w:rPr>
        <w:t>2.3维护目标：</w:t>
      </w:r>
      <w:r>
        <w:rPr>
          <w:rFonts w:hint="eastAsia" w:ascii="宋体" w:hAnsi="宋体" w:cs="宋体"/>
          <w:color w:val="000000" w:themeColor="text1"/>
          <w:sz w:val="24"/>
          <w:highlight w:val="none"/>
          <w:u w:val="single"/>
          <w:lang w:val="en-US" w:eastAsia="zh-CN"/>
          <w14:textFill>
            <w14:solidFill>
              <w14:schemeClr w14:val="tx1"/>
            </w14:solidFill>
          </w14:textFill>
        </w:rPr>
        <w:t>确保数据传输稳定、准确，</w:t>
      </w:r>
      <w:r>
        <w:rPr>
          <w:rFonts w:hint="eastAsia" w:ascii="宋体" w:hAnsi="宋体"/>
          <w:sz w:val="24"/>
          <w:highlight w:val="none"/>
          <w:u w:val="single"/>
        </w:rPr>
        <w:t>保障数据中心软件平台安全、稳定、高效运行</w:t>
      </w:r>
      <w:r>
        <w:rPr>
          <w:rFonts w:ascii="宋体" w:hAnsi="宋体" w:eastAsia="宋体" w:cs="宋体"/>
          <w:color w:val="000000" w:themeColor="text1"/>
          <w:sz w:val="24"/>
          <w:highlight w:val="none"/>
          <w:u w:val="single"/>
          <w14:textFill>
            <w14:solidFill>
              <w14:schemeClr w14:val="tx1"/>
            </w14:solidFill>
          </w14:textFill>
        </w:rPr>
        <w:t>。</w:t>
      </w:r>
    </w:p>
    <w:p>
      <w:pPr>
        <w:spacing w:line="500" w:lineRule="exact"/>
        <w:ind w:firstLine="480" w:firstLineChars="20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乙方须向甲方提供以下资料：</w:t>
      </w:r>
    </w:p>
    <w:p>
      <w:pPr>
        <w:spacing w:line="500" w:lineRule="exact"/>
        <w:ind w:firstLine="560"/>
        <w:rPr>
          <w:rFonts w:ascii="宋体" w:hAnsi="宋体"/>
          <w:color w:val="000000" w:themeColor="text1"/>
          <w:sz w:val="24"/>
          <w:highlight w:val="none"/>
          <w:u w:val="single"/>
          <w14:textFill>
            <w14:solidFill>
              <w14:schemeClr w14:val="tx1"/>
            </w14:solidFill>
          </w14:textFill>
        </w:rPr>
      </w:pPr>
      <w:r>
        <w:rPr>
          <w:rFonts w:hint="eastAsia" w:ascii="宋体" w:hAnsi="宋体"/>
          <w:color w:val="000000" w:themeColor="text1"/>
          <w:sz w:val="24"/>
          <w:highlight w:val="none"/>
          <w:u w:val="single"/>
          <w14:textFill>
            <w14:solidFill>
              <w14:schemeClr w14:val="tx1"/>
            </w14:solidFill>
          </w14:textFill>
        </w:rPr>
        <w:t>合同签订后3日内提供服务计划书，包括不限于：运维服务计划、技术服务人员名单、驻场服务人员名单、7×24小时联系电话等。</w:t>
      </w:r>
    </w:p>
    <w:p>
      <w:pPr>
        <w:spacing w:line="500" w:lineRule="exact"/>
        <w:ind w:firstLine="562"/>
        <w:outlineLvl w:val="0"/>
        <w:rPr>
          <w:rFonts w:ascii="宋体" w:hAnsi="宋体"/>
          <w:b/>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三、</w:t>
      </w:r>
      <w:r>
        <w:rPr>
          <w:rFonts w:hint="eastAsia" w:ascii="宋体" w:hAnsi="宋体"/>
          <w:b/>
          <w:color w:val="000000" w:themeColor="text1"/>
          <w:sz w:val="24"/>
          <w:highlight w:val="none"/>
          <w14:textFill>
            <w14:solidFill>
              <w14:schemeClr w14:val="tx1"/>
            </w14:solidFill>
          </w14:textFill>
        </w:rPr>
        <w:t>服务期限：自合同签订之日起11个月，暂定2024年2月1日-2024年12月31日</w:t>
      </w:r>
      <w:r>
        <w:rPr>
          <w:rFonts w:hint="eastAsia" w:ascii="宋体" w:hAnsi="宋体" w:eastAsia="宋体"/>
          <w:b/>
          <w:color w:val="000000" w:themeColor="text1"/>
          <w:sz w:val="24"/>
          <w:highlight w:val="none"/>
          <w:u w:val="single"/>
          <w14:textFill>
            <w14:solidFill>
              <w14:schemeClr w14:val="tx1"/>
            </w14:solidFill>
          </w14:textFill>
        </w:rPr>
        <w:t>。</w:t>
      </w:r>
    </w:p>
    <w:p>
      <w:pPr>
        <w:spacing w:line="500" w:lineRule="exact"/>
        <w:ind w:firstLine="602" w:firstLineChars="250"/>
        <w:outlineLvl w:val="0"/>
        <w:rPr>
          <w:rFonts w:ascii="宋体" w:hAnsi="宋体"/>
          <w:b/>
          <w:color w:val="000000" w:themeColor="text1"/>
          <w:sz w:val="24"/>
          <w:highlight w:val="none"/>
          <w14:textFill>
            <w14:solidFill>
              <w14:schemeClr w14:val="tx1"/>
            </w14:solidFill>
          </w14:textFill>
        </w:rPr>
      </w:pPr>
      <w:r>
        <w:rPr>
          <w:rFonts w:hint="eastAsia" w:ascii="宋体" w:hAnsi="宋体"/>
          <w:b/>
          <w:color w:val="000000" w:themeColor="text1"/>
          <w:sz w:val="24"/>
          <w:highlight w:val="none"/>
          <w14:textFill>
            <w14:solidFill>
              <w14:schemeClr w14:val="tx1"/>
            </w14:solidFill>
          </w14:textFill>
        </w:rPr>
        <w:t>四、合同价及支付方式</w:t>
      </w:r>
    </w:p>
    <w:p>
      <w:pPr>
        <w:spacing w:line="500" w:lineRule="exact"/>
        <w:ind w:firstLine="480" w:firstLineChars="200"/>
        <w:rPr>
          <w:rFonts w:ascii="宋体" w:hAnsi="宋体" w:cs="宋体"/>
          <w:color w:val="000000" w:themeColor="text1"/>
          <w:sz w:val="24"/>
          <w:highlight w:val="none"/>
          <w14:textFill>
            <w14:solidFill>
              <w14:schemeClr w14:val="tx1"/>
            </w14:solidFill>
          </w14:textFill>
        </w:rPr>
      </w:pPr>
      <w:r>
        <w:rPr>
          <w:rFonts w:ascii="宋体" w:hAnsi="宋体" w:cs="宋体"/>
          <w:color w:val="000000" w:themeColor="text1"/>
          <w:sz w:val="24"/>
          <w:highlight w:val="none"/>
          <w14:textFill>
            <w14:solidFill>
              <w14:schemeClr w14:val="tx1"/>
            </w14:solidFill>
          </w14:textFill>
        </w:rPr>
        <w:t>4.1合同暂定总价为：</w:t>
      </w:r>
      <w:r>
        <w:rPr>
          <w:rFonts w:hint="eastAsia" w:ascii="宋体" w:hAnsi="宋体" w:cs="宋体"/>
          <w:b/>
          <w:color w:val="000000" w:themeColor="text1"/>
          <w:sz w:val="24"/>
          <w:highlight w:val="none"/>
          <w:u w:val="single"/>
          <w14:textFill>
            <w14:solidFill>
              <w14:schemeClr w14:val="tx1"/>
            </w14:solidFill>
          </w14:textFill>
        </w:rPr>
        <w:t>人民币        元</w:t>
      </w:r>
      <w:r>
        <w:rPr>
          <w:rFonts w:hint="eastAsia" w:ascii="宋体" w:hAnsi="宋体" w:cs="宋体"/>
          <w:color w:val="000000" w:themeColor="text1"/>
          <w:sz w:val="24"/>
          <w:highlight w:val="none"/>
          <w14:textFill>
            <w14:solidFill>
              <w14:schemeClr w14:val="tx1"/>
            </w14:solidFill>
          </w14:textFill>
        </w:rPr>
        <w:t>（大写</w:t>
      </w:r>
      <w:r>
        <w:rPr>
          <w:rFonts w:ascii="宋体" w:hAnsi="宋体" w:cs="宋体"/>
          <w:color w:val="000000" w:themeColor="text1"/>
          <w:sz w:val="24"/>
          <w:highlight w:val="none"/>
          <w14:textFill>
            <w14:solidFill>
              <w14:schemeClr w14:val="tx1"/>
            </w14:solidFill>
          </w14:textFill>
        </w:rPr>
        <w:t>:</w:t>
      </w:r>
      <w:r>
        <w:rPr>
          <w:rFonts w:ascii="宋体" w:hAnsi="宋体" w:cs="宋体"/>
          <w:b/>
          <w:color w:val="000000" w:themeColor="text1"/>
          <w:sz w:val="24"/>
          <w:highlight w:val="none"/>
          <w:u w:val="single"/>
          <w14:textFill>
            <w14:solidFill>
              <w14:schemeClr w14:val="tx1"/>
            </w14:solidFill>
          </w14:textFill>
        </w:rPr>
        <w:t xml:space="preserve"> </w:t>
      </w:r>
      <w:r>
        <w:rPr>
          <w:rFonts w:hint="eastAsia" w:ascii="宋体" w:hAnsi="宋体" w:cs="宋体"/>
          <w:b/>
          <w:color w:val="000000" w:themeColor="text1"/>
          <w:sz w:val="24"/>
          <w:highlight w:val="none"/>
          <w:u w:val="single"/>
          <w14:textFill>
            <w14:solidFill>
              <w14:schemeClr w14:val="tx1"/>
            </w14:solidFill>
          </w14:textFill>
        </w:rPr>
        <w:t xml:space="preserve">         </w:t>
      </w:r>
      <w:r>
        <w:rPr>
          <w:rFonts w:hint="eastAsia" w:ascii="宋体" w:hAnsi="宋体" w:cs="宋体"/>
          <w:color w:val="000000" w:themeColor="text1"/>
          <w:sz w:val="24"/>
          <w:highlight w:val="none"/>
          <w14:textFill>
            <w14:solidFill>
              <w14:schemeClr w14:val="tx1"/>
            </w14:solidFill>
          </w14:textFill>
        </w:rPr>
        <w:t>）。经甲方或甲方委托有资质第三方机构审核后，若结算审核价比合同暂定总价低，则以结算审核价作为合同结算价，否则以合同暂定总价为合同结算价。</w:t>
      </w:r>
    </w:p>
    <w:p>
      <w:pPr>
        <w:spacing w:line="500" w:lineRule="exact"/>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此费用在项目实施期间费用均不得调整（如项目实施内容变更，需调整合同暂定价，双方另行协商签订补充协议）。</w:t>
      </w:r>
    </w:p>
    <w:p>
      <w:pPr>
        <w:tabs>
          <w:tab w:val="left" w:pos="851"/>
        </w:tabs>
        <w:adjustRightInd w:val="0"/>
        <w:snapToGrid w:val="0"/>
        <w:spacing w:line="500" w:lineRule="exact"/>
        <w:ind w:firstLine="480" w:firstLineChars="200"/>
        <w:rPr>
          <w:rFonts w:ascii="宋体" w:hAnsi="宋体" w:cs="宋体"/>
          <w:color w:val="000000" w:themeColor="text1"/>
          <w:sz w:val="24"/>
          <w:highlight w:val="none"/>
          <w14:textFill>
            <w14:solidFill>
              <w14:schemeClr w14:val="tx1"/>
            </w14:solidFill>
          </w14:textFill>
        </w:rPr>
      </w:pPr>
      <w:r>
        <w:rPr>
          <w:rFonts w:ascii="宋体" w:hAnsi="宋体" w:cs="宋体"/>
          <w:color w:val="000000" w:themeColor="text1"/>
          <w:kern w:val="0"/>
          <w:sz w:val="24"/>
          <w:highlight w:val="none"/>
          <w:lang w:val="zh-CN"/>
          <w14:textFill>
            <w14:solidFill>
              <w14:schemeClr w14:val="tx1"/>
            </w14:solidFill>
          </w14:textFill>
        </w:rPr>
        <w:t>4.2</w:t>
      </w:r>
      <w:r>
        <w:rPr>
          <w:rFonts w:hint="eastAsia" w:ascii="宋体" w:hAnsi="宋体" w:cs="宋体"/>
          <w:color w:val="000000" w:themeColor="text1"/>
          <w:kern w:val="0"/>
          <w:sz w:val="24"/>
          <w:highlight w:val="none"/>
          <w14:textFill>
            <w14:solidFill>
              <w14:schemeClr w14:val="tx1"/>
            </w14:solidFill>
          </w14:textFill>
        </w:rPr>
        <w:t>本合同约定的价格为含税价价格</w:t>
      </w:r>
      <w:r>
        <w:rPr>
          <w:rFonts w:hint="eastAsia" w:ascii="宋体" w:hAnsi="宋体" w:cs="宋体"/>
          <w:color w:val="000000" w:themeColor="text1"/>
          <w:sz w:val="24"/>
          <w:highlight w:val="none"/>
          <w14:textFill>
            <w14:solidFill>
              <w14:schemeClr w14:val="tx1"/>
            </w14:solidFill>
          </w14:textFill>
        </w:rPr>
        <w:t>（税率</w:t>
      </w:r>
      <w:r>
        <w:rPr>
          <w:rFonts w:ascii="宋体" w:hAnsi="宋体" w:cs="宋体"/>
          <w:color w:val="000000" w:themeColor="text1"/>
          <w:sz w:val="24"/>
          <w:highlight w:val="none"/>
          <w:u w:val="single"/>
          <w14:textFill>
            <w14:solidFill>
              <w14:schemeClr w14:val="tx1"/>
            </w14:solidFill>
          </w14:textFill>
        </w:rPr>
        <w:t xml:space="preserve"> </w:t>
      </w:r>
      <w:r>
        <w:rPr>
          <w:rFonts w:hint="eastAsia" w:ascii="宋体" w:hAnsi="宋体" w:cs="宋体"/>
          <w:color w:val="000000" w:themeColor="text1"/>
          <w:sz w:val="24"/>
          <w:highlight w:val="none"/>
          <w:u w:val="single"/>
          <w:lang w:val="en-US" w:eastAsia="zh-CN"/>
          <w14:textFill>
            <w14:solidFill>
              <w14:schemeClr w14:val="tx1"/>
            </w14:solidFill>
          </w14:textFill>
        </w:rPr>
        <w:t xml:space="preserve"> </w:t>
      </w:r>
      <w:r>
        <w:rPr>
          <w:rFonts w:hint="eastAsia" w:ascii="宋体" w:hAnsi="宋体" w:cs="宋体"/>
          <w:color w:val="000000" w:themeColor="text1"/>
          <w:sz w:val="24"/>
          <w:highlight w:val="none"/>
          <w:u w:val="single"/>
          <w14:textFill>
            <w14:solidFill>
              <w14:schemeClr w14:val="tx1"/>
            </w14:solidFill>
          </w14:textFill>
        </w:rPr>
        <w:t>%</w:t>
      </w:r>
      <w:r>
        <w:rPr>
          <w:rFonts w:hint="eastAsia" w:ascii="宋体" w:hAnsi="宋体" w:cs="宋体"/>
          <w:color w:val="000000" w:themeColor="text1"/>
          <w:sz w:val="24"/>
          <w:highlight w:val="none"/>
          <w14:textFill>
            <w14:solidFill>
              <w14:schemeClr w14:val="tx1"/>
            </w14:solidFill>
          </w14:textFill>
        </w:rPr>
        <w:t>），合同履行期间国家税率调整或乙方开票的实际税率与前述税率不一致的，不含税价不变，价税合计按实际税率相应调整，以开具发票时间为准。</w:t>
      </w:r>
    </w:p>
    <w:p>
      <w:pPr>
        <w:spacing w:line="500" w:lineRule="exact"/>
        <w:ind w:firstLine="490" w:firstLineChars="200"/>
        <w:rPr>
          <w:rFonts w:ascii="宋体" w:hAnsi="宋体"/>
          <w:b/>
          <w:color w:val="000000" w:themeColor="text1"/>
          <w:spacing w:val="2"/>
          <w:kern w:val="36"/>
          <w:position w:val="2"/>
          <w:sz w:val="24"/>
          <w:highlight w:val="none"/>
          <w14:textFill>
            <w14:solidFill>
              <w14:schemeClr w14:val="tx1"/>
            </w14:solidFill>
          </w14:textFill>
        </w:rPr>
      </w:pPr>
      <w:r>
        <w:rPr>
          <w:rFonts w:hint="eastAsia" w:ascii="宋体" w:hAnsi="宋体"/>
          <w:b/>
          <w:color w:val="000000" w:themeColor="text1"/>
          <w:spacing w:val="2"/>
          <w:kern w:val="36"/>
          <w:position w:val="2"/>
          <w:sz w:val="24"/>
          <w:highlight w:val="none"/>
          <w14:textFill>
            <w14:solidFill>
              <w14:schemeClr w14:val="tx1"/>
            </w14:solidFill>
          </w14:textFill>
        </w:rPr>
        <w:t>五、付款及履约担保：</w:t>
      </w:r>
    </w:p>
    <w:p>
      <w:pPr>
        <w:spacing w:line="500" w:lineRule="exact"/>
        <w:ind w:firstLine="488" w:firstLineChars="200"/>
        <w:rPr>
          <w:rFonts w:ascii="宋体" w:hAnsi="宋体" w:cs="宋体"/>
          <w:bCs/>
          <w:color w:val="000000" w:themeColor="text1"/>
          <w:sz w:val="24"/>
          <w:highlight w:val="none"/>
          <w:u w:val="single"/>
          <w14:textFill>
            <w14:solidFill>
              <w14:schemeClr w14:val="tx1"/>
            </w14:solidFill>
          </w14:textFill>
        </w:rPr>
      </w:pPr>
      <w:r>
        <w:rPr>
          <w:rFonts w:ascii="宋体" w:hAnsi="宋体" w:eastAsia="宋体"/>
          <w:bCs/>
          <w:color w:val="000000" w:themeColor="text1"/>
          <w:spacing w:val="2"/>
          <w:kern w:val="36"/>
          <w:position w:val="2"/>
          <w:sz w:val="24"/>
          <w:highlight w:val="none"/>
          <w14:textFill>
            <w14:solidFill>
              <w14:schemeClr w14:val="tx1"/>
            </w14:solidFill>
          </w14:textFill>
        </w:rPr>
        <w:t>5.1</w:t>
      </w:r>
      <w:r>
        <w:rPr>
          <w:rFonts w:hint="eastAsia" w:ascii="宋体" w:hAnsi="宋体" w:eastAsia="宋体" w:cs="宋体"/>
          <w:bCs/>
          <w:color w:val="000000" w:themeColor="text1"/>
          <w:sz w:val="24"/>
          <w:highlight w:val="none"/>
          <w14:textFill>
            <w14:solidFill>
              <w14:schemeClr w14:val="tx1"/>
            </w14:solidFill>
          </w14:textFill>
        </w:rPr>
        <w:t>预付款的支付：</w:t>
      </w:r>
      <w:r>
        <w:rPr>
          <w:rFonts w:ascii="宋体" w:hAnsi="宋体" w:eastAsia="宋体" w:cs="宋体"/>
          <w:bCs/>
          <w:color w:val="000000" w:themeColor="text1"/>
          <w:sz w:val="24"/>
          <w:highlight w:val="none"/>
          <w14:textFill>
            <w14:solidFill>
              <w14:schemeClr w14:val="tx1"/>
            </w14:solidFill>
          </w14:textFill>
        </w:rPr>
        <w:sym w:font="Wingdings" w:char="00FE"/>
      </w:r>
      <w:r>
        <w:rPr>
          <w:rFonts w:hint="eastAsia" w:ascii="宋体" w:hAnsi="宋体" w:eastAsia="宋体" w:cs="宋体"/>
          <w:bCs/>
          <w:color w:val="000000" w:themeColor="text1"/>
          <w:sz w:val="24"/>
          <w:highlight w:val="none"/>
          <w14:textFill>
            <w14:solidFill>
              <w14:schemeClr w14:val="tx1"/>
            </w14:solidFill>
          </w14:textFill>
        </w:rPr>
        <w:t>无；</w:t>
      </w:r>
      <w:r>
        <w:rPr>
          <w:rFonts w:ascii="宋体" w:hAnsi="宋体" w:eastAsia="宋体" w:cs="宋体"/>
          <w:bCs/>
          <w:color w:val="000000" w:themeColor="text1"/>
          <w:sz w:val="24"/>
          <w:highlight w:val="none"/>
          <w14:textFill>
            <w14:solidFill>
              <w14:schemeClr w14:val="tx1"/>
            </w14:solidFill>
          </w14:textFill>
        </w:rPr>
        <w:t xml:space="preserve"> </w:t>
      </w:r>
      <w:r>
        <w:rPr>
          <w:rFonts w:ascii="宋体" w:hAnsi="宋体" w:eastAsia="宋体" w:cs="宋体"/>
          <w:bCs/>
          <w:color w:val="000000" w:themeColor="text1"/>
          <w:sz w:val="24"/>
          <w:highlight w:val="none"/>
          <w14:textFill>
            <w14:solidFill>
              <w14:schemeClr w14:val="tx1"/>
            </w14:solidFill>
          </w14:textFill>
        </w:rPr>
        <w:sym w:font="Wingdings" w:char="F0A8"/>
      </w:r>
      <w:r>
        <w:rPr>
          <w:rFonts w:hint="eastAsia" w:ascii="宋体" w:hAnsi="宋体" w:eastAsia="宋体" w:cs="宋体"/>
          <w:bCs/>
          <w:color w:val="000000" w:themeColor="text1"/>
          <w:sz w:val="24"/>
          <w:highlight w:val="none"/>
          <w14:textFill>
            <w14:solidFill>
              <w14:schemeClr w14:val="tx1"/>
            </w14:solidFill>
          </w14:textFill>
        </w:rPr>
        <w:t>有，</w:t>
      </w:r>
      <w:r>
        <w:rPr>
          <w:rFonts w:hint="eastAsia" w:ascii="宋体" w:hAnsi="宋体" w:cs="宋体"/>
          <w:bCs/>
          <w:color w:val="000000" w:themeColor="text1"/>
          <w:sz w:val="24"/>
          <w:highlight w:val="none"/>
          <w14:textFill>
            <w14:solidFill>
              <w14:schemeClr w14:val="tx1"/>
            </w14:solidFill>
          </w14:textFill>
        </w:rPr>
        <w:t>合同签订后乙方开具等额的增值税专用发票及提交履约担保担保（如有）</w:t>
      </w:r>
      <w:r>
        <w:rPr>
          <w:rFonts w:hint="eastAsia" w:ascii="宋体" w:hAnsi="宋体" w:eastAsia="宋体" w:cs="宋体"/>
          <w:bCs/>
          <w:color w:val="000000" w:themeColor="text1"/>
          <w:sz w:val="24"/>
          <w:highlight w:val="none"/>
          <w14:textFill>
            <w14:solidFill>
              <w14:schemeClr w14:val="tx1"/>
            </w14:solidFill>
          </w14:textFill>
        </w:rPr>
        <w:t>，由乙方提交</w:t>
      </w:r>
      <w:r>
        <w:rPr>
          <w:rFonts w:hint="eastAsia" w:ascii="宋体" w:hAnsi="宋体" w:eastAsia="宋体" w:cs="宋体"/>
          <w:bCs/>
          <w:color w:val="000000" w:themeColor="text1"/>
          <w:sz w:val="24"/>
          <w:highlight w:val="none"/>
          <w:u w:val="single"/>
          <w14:textFill>
            <w14:solidFill>
              <w14:schemeClr w14:val="tx1"/>
            </w14:solidFill>
          </w14:textFill>
        </w:rPr>
        <w:t>申请支付资料</w:t>
      </w:r>
      <w:r>
        <w:rPr>
          <w:rFonts w:hint="eastAsia" w:ascii="宋体" w:hAnsi="宋体" w:eastAsia="宋体" w:cs="宋体"/>
          <w:bCs/>
          <w:color w:val="000000" w:themeColor="text1"/>
          <w:sz w:val="24"/>
          <w:highlight w:val="none"/>
          <w14:textFill>
            <w14:solidFill>
              <w14:schemeClr w14:val="tx1"/>
            </w14:solidFill>
          </w14:textFill>
        </w:rPr>
        <w:t>及开具等额的增值税专用发票后</w:t>
      </w:r>
      <w:r>
        <w:rPr>
          <w:rFonts w:ascii="宋体" w:hAnsi="宋体" w:eastAsia="宋体" w:cs="宋体"/>
          <w:bCs/>
          <w:color w:val="000000" w:themeColor="text1"/>
          <w:sz w:val="24"/>
          <w:highlight w:val="none"/>
          <w:u w:val="single"/>
          <w14:textFill>
            <w14:solidFill>
              <w14:schemeClr w14:val="tx1"/>
            </w14:solidFill>
          </w14:textFill>
        </w:rPr>
        <w:t>15</w:t>
      </w:r>
      <w:r>
        <w:rPr>
          <w:rFonts w:hint="eastAsia" w:ascii="宋体" w:hAnsi="宋体" w:eastAsia="宋体" w:cs="宋体"/>
          <w:bCs/>
          <w:color w:val="000000" w:themeColor="text1"/>
          <w:sz w:val="24"/>
          <w:highlight w:val="none"/>
          <w:u w:val="single"/>
          <w14:textFill>
            <w14:solidFill>
              <w14:schemeClr w14:val="tx1"/>
            </w14:solidFill>
          </w14:textFill>
        </w:rPr>
        <w:t>个</w:t>
      </w:r>
      <w:r>
        <w:rPr>
          <w:rFonts w:hint="eastAsia" w:ascii="宋体" w:hAnsi="宋体" w:eastAsia="宋体" w:cs="宋体"/>
          <w:bCs/>
          <w:color w:val="000000" w:themeColor="text1"/>
          <w:sz w:val="24"/>
          <w:highlight w:val="none"/>
          <w14:textFill>
            <w14:solidFill>
              <w14:schemeClr w14:val="tx1"/>
            </w14:solidFill>
          </w14:textFill>
        </w:rPr>
        <w:t>工作日内，甲方支付合同</w:t>
      </w:r>
      <w:r>
        <w:rPr>
          <w:rFonts w:hint="eastAsia" w:ascii="宋体" w:hAnsi="宋体" w:eastAsia="宋体" w:cs="宋体"/>
          <w:color w:val="000000" w:themeColor="text1"/>
          <w:sz w:val="24"/>
          <w:highlight w:val="none"/>
          <w14:textFill>
            <w14:solidFill>
              <w14:schemeClr w14:val="tx1"/>
            </w14:solidFill>
          </w14:textFill>
        </w:rPr>
        <w:t>暂定总价</w:t>
      </w:r>
      <w:r>
        <w:rPr>
          <w:rFonts w:hint="eastAsia" w:ascii="宋体" w:hAnsi="宋体" w:eastAsia="宋体" w:cs="宋体"/>
          <w:bCs/>
          <w:color w:val="000000" w:themeColor="text1"/>
          <w:sz w:val="24"/>
          <w:highlight w:val="none"/>
          <w14:textFill>
            <w14:solidFill>
              <w14:schemeClr w14:val="tx1"/>
            </w14:solidFill>
          </w14:textFill>
        </w:rPr>
        <w:t>的</w:t>
      </w:r>
      <w:r>
        <w:rPr>
          <w:rFonts w:ascii="宋体" w:hAnsi="宋体" w:eastAsia="宋体" w:cs="宋体"/>
          <w:bCs/>
          <w:color w:val="000000" w:themeColor="text1"/>
          <w:sz w:val="24"/>
          <w:highlight w:val="none"/>
          <w:u w:val="single"/>
          <w14:textFill>
            <w14:solidFill>
              <w14:schemeClr w14:val="tx1"/>
            </w14:solidFill>
          </w14:textFill>
        </w:rPr>
        <w:t xml:space="preserve"> （不得超过30%）</w:t>
      </w:r>
      <w:r>
        <w:rPr>
          <w:rFonts w:hint="eastAsia" w:ascii="宋体" w:hAnsi="宋体" w:eastAsia="宋体" w:cs="宋体"/>
          <w:color w:val="000000" w:themeColor="text1"/>
          <w:sz w:val="24"/>
          <w:highlight w:val="none"/>
          <w14:textFill>
            <w14:solidFill>
              <w14:schemeClr w14:val="tx1"/>
            </w14:solidFill>
          </w14:textFill>
        </w:rPr>
        <w:t>即</w:t>
      </w:r>
      <w:r>
        <w:rPr>
          <w:rFonts w:ascii="宋体" w:hAnsi="宋体" w:eastAsia="宋体" w:cs="宋体"/>
          <w:color w:val="000000" w:themeColor="text1"/>
          <w:sz w:val="24"/>
          <w:highlight w:val="none"/>
          <w:u w:val="single"/>
          <w14:textFill>
            <w14:solidFill>
              <w14:schemeClr w14:val="tx1"/>
            </w14:solidFill>
          </w14:textFill>
        </w:rPr>
        <w:t xml:space="preserve"> </w:t>
      </w:r>
      <w:r>
        <w:rPr>
          <w:rFonts w:hint="eastAsia" w:ascii="宋体" w:hAnsi="宋体" w:cs="宋体"/>
          <w:color w:val="000000" w:themeColor="text1"/>
          <w:sz w:val="24"/>
          <w:highlight w:val="none"/>
          <w:u w:val="single"/>
          <w14:textFill>
            <w14:solidFill>
              <w14:schemeClr w14:val="tx1"/>
            </w14:solidFill>
          </w14:textFill>
        </w:rPr>
        <w:t>…</w:t>
      </w:r>
      <w:r>
        <w:rPr>
          <w:rFonts w:ascii="宋体" w:hAnsi="宋体" w:eastAsia="宋体" w:cs="宋体"/>
          <w:color w:val="000000" w:themeColor="text1"/>
          <w:sz w:val="24"/>
          <w:highlight w:val="none"/>
          <w:u w:val="single"/>
          <w14:textFill>
            <w14:solidFill>
              <w14:schemeClr w14:val="tx1"/>
            </w14:solidFill>
          </w14:textFill>
        </w:rPr>
        <w:t>，（大写：…）</w:t>
      </w:r>
      <w:r>
        <w:rPr>
          <w:rFonts w:ascii="宋体" w:hAnsi="宋体" w:eastAsia="宋体" w:cs="宋体"/>
          <w:color w:val="000000" w:themeColor="text1"/>
          <w:sz w:val="24"/>
          <w:highlight w:val="none"/>
          <w14:textFill>
            <w14:solidFill>
              <w14:schemeClr w14:val="tx1"/>
            </w14:solidFill>
          </w14:textFill>
        </w:rPr>
        <w:t xml:space="preserve"> </w:t>
      </w:r>
      <w:r>
        <w:rPr>
          <w:rFonts w:hint="eastAsia" w:ascii="宋体" w:hAnsi="宋体" w:eastAsia="宋体" w:cs="宋体"/>
          <w:bCs/>
          <w:color w:val="000000" w:themeColor="text1"/>
          <w:sz w:val="24"/>
          <w:highlight w:val="none"/>
          <w14:textFill>
            <w14:solidFill>
              <w14:schemeClr w14:val="tx1"/>
            </w14:solidFill>
          </w14:textFill>
        </w:rPr>
        <w:t>。</w:t>
      </w:r>
    </w:p>
    <w:p>
      <w:pPr>
        <w:pStyle w:val="15"/>
        <w:spacing w:line="360" w:lineRule="auto"/>
        <w:ind w:firstLine="480" w:firstLineChars="200"/>
        <w:rPr>
          <w:rFonts w:hAnsi="宋体"/>
          <w:color w:val="000000" w:themeColor="text1"/>
          <w:highlight w:val="none"/>
          <w14:textFill>
            <w14:solidFill>
              <w14:schemeClr w14:val="tx1"/>
            </w14:solidFill>
          </w14:textFill>
        </w:rPr>
      </w:pPr>
      <w:r>
        <w:rPr>
          <w:rFonts w:hAnsi="宋体"/>
          <w:color w:val="000000" w:themeColor="text1"/>
          <w:highlight w:val="none"/>
          <w14:textFill>
            <w14:solidFill>
              <w14:schemeClr w14:val="tx1"/>
            </w14:solidFill>
          </w14:textFill>
        </w:rPr>
        <w:t>5.2</w:t>
      </w:r>
      <w:r>
        <w:rPr>
          <w:rFonts w:hint="eastAsia" w:hAnsi="宋体"/>
          <w:color w:val="000000" w:themeColor="text1"/>
          <w:highlight w:val="none"/>
          <w:u w:val="single"/>
          <w14:textFill>
            <w14:solidFill>
              <w14:schemeClr w14:val="tx1"/>
            </w14:solidFill>
          </w14:textFill>
        </w:rPr>
        <w:t>项目服务</w:t>
      </w:r>
      <w:r>
        <w:rPr>
          <w:rFonts w:hint="eastAsia" w:hAnsi="宋体"/>
          <w:color w:val="000000" w:themeColor="text1"/>
          <w:highlight w:val="none"/>
          <w:u w:val="single"/>
          <w:lang w:val="en-US" w:eastAsia="zh-CN"/>
          <w14:textFill>
            <w14:solidFill>
              <w14:schemeClr w14:val="tx1"/>
            </w14:solidFill>
          </w14:textFill>
        </w:rPr>
        <w:t>满5个月后</w:t>
      </w:r>
      <w:r>
        <w:rPr>
          <w:rFonts w:hint="eastAsia" w:hAnsi="宋体"/>
          <w:color w:val="000000" w:themeColor="text1"/>
          <w:highlight w:val="none"/>
          <w14:textFill>
            <w14:solidFill>
              <w14:schemeClr w14:val="tx1"/>
            </w14:solidFill>
          </w14:textFill>
        </w:rPr>
        <w:t>，乙方提交阶段性总结报告经甲方审核通过后，乙方提交</w:t>
      </w:r>
      <w:r>
        <w:rPr>
          <w:rFonts w:hint="eastAsia" w:hAnsi="宋体"/>
          <w:color w:val="000000" w:themeColor="text1"/>
          <w:highlight w:val="none"/>
          <w:u w:val="single"/>
          <w14:textFill>
            <w14:solidFill>
              <w14:schemeClr w14:val="tx1"/>
            </w14:solidFill>
          </w14:textFill>
        </w:rPr>
        <w:t>申请支付资料</w:t>
      </w:r>
      <w:r>
        <w:rPr>
          <w:rFonts w:hint="eastAsia" w:hAnsi="宋体"/>
          <w:color w:val="000000" w:themeColor="text1"/>
          <w:highlight w:val="none"/>
          <w14:textFill>
            <w14:solidFill>
              <w14:schemeClr w14:val="tx1"/>
            </w14:solidFill>
          </w14:textFill>
        </w:rPr>
        <w:t>及等额发票后</w:t>
      </w:r>
      <w:r>
        <w:rPr>
          <w:rFonts w:hAnsi="宋体"/>
          <w:color w:val="000000" w:themeColor="text1"/>
          <w:highlight w:val="none"/>
          <w:u w:val="single"/>
          <w14:textFill>
            <w14:solidFill>
              <w14:schemeClr w14:val="tx1"/>
            </w14:solidFill>
          </w14:textFill>
        </w:rPr>
        <w:t xml:space="preserve">15 </w:t>
      </w:r>
      <w:r>
        <w:rPr>
          <w:rFonts w:hint="eastAsia" w:hAnsi="宋体"/>
          <w:color w:val="000000" w:themeColor="text1"/>
          <w:highlight w:val="none"/>
          <w14:textFill>
            <w14:solidFill>
              <w14:schemeClr w14:val="tx1"/>
            </w14:solidFill>
          </w14:textFill>
        </w:rPr>
        <w:t>个工作日内，甲方支付至合同暂定总价的</w:t>
      </w:r>
      <w:r>
        <w:rPr>
          <w:rFonts w:hint="eastAsia" w:hAnsi="宋体"/>
          <w:color w:val="000000" w:themeColor="text1"/>
          <w:highlight w:val="none"/>
          <w:u w:val="single"/>
          <w:lang w:val="en-US" w:eastAsia="zh-CN"/>
          <w14:textFill>
            <w14:solidFill>
              <w14:schemeClr w14:val="tx1"/>
            </w14:solidFill>
          </w14:textFill>
        </w:rPr>
        <w:t>3</w:t>
      </w:r>
      <w:r>
        <w:rPr>
          <w:rFonts w:hAnsi="宋体"/>
          <w:color w:val="000000" w:themeColor="text1"/>
          <w:highlight w:val="none"/>
          <w:u w:val="single"/>
          <w14:textFill>
            <w14:solidFill>
              <w14:schemeClr w14:val="tx1"/>
            </w14:solidFill>
          </w14:textFill>
        </w:rPr>
        <w:t>0</w:t>
      </w:r>
      <w:r>
        <w:rPr>
          <w:rFonts w:hint="eastAsia" w:hAnsi="宋体"/>
          <w:color w:val="000000" w:themeColor="text1"/>
          <w:highlight w:val="none"/>
          <w14:textFill>
            <w14:solidFill>
              <w14:schemeClr w14:val="tx1"/>
            </w14:solidFill>
          </w14:textFill>
        </w:rPr>
        <w:t>％即￥</w:t>
      </w:r>
      <w:r>
        <w:rPr>
          <w:rFonts w:hint="eastAsia" w:hAnsi="宋体"/>
          <w:color w:val="000000" w:themeColor="text1"/>
          <w:highlight w:val="none"/>
          <w:u w:val="single"/>
          <w14:textFill>
            <w14:solidFill>
              <w14:schemeClr w14:val="tx1"/>
            </w14:solidFill>
          </w14:textFill>
        </w:rPr>
        <w:t>…</w:t>
      </w:r>
      <w:r>
        <w:rPr>
          <w:rFonts w:hint="eastAsia" w:hAnsi="宋体"/>
          <w:color w:val="000000" w:themeColor="text1"/>
          <w:highlight w:val="none"/>
          <w14:textFill>
            <w14:solidFill>
              <w14:schemeClr w14:val="tx1"/>
            </w14:solidFill>
          </w14:textFill>
        </w:rPr>
        <w:t>。</w:t>
      </w:r>
    </w:p>
    <w:p>
      <w:pPr>
        <w:pStyle w:val="15"/>
        <w:spacing w:line="360" w:lineRule="auto"/>
        <w:ind w:firstLine="480" w:firstLineChars="200"/>
        <w:rPr>
          <w:rFonts w:hAnsi="宋体"/>
          <w:color w:val="000000" w:themeColor="text1"/>
          <w:highlight w:val="none"/>
          <w14:textFill>
            <w14:solidFill>
              <w14:schemeClr w14:val="tx1"/>
            </w14:solidFill>
          </w14:textFill>
        </w:rPr>
      </w:pPr>
      <w:r>
        <w:rPr>
          <w:rFonts w:hint="eastAsia" w:hAnsi="宋体"/>
          <w:color w:val="000000" w:themeColor="text1"/>
          <w:highlight w:val="none"/>
          <w:u w:val="none"/>
          <w:lang w:val="en-US" w:eastAsia="zh-CN"/>
          <w14:textFill>
            <w14:solidFill>
              <w14:schemeClr w14:val="tx1"/>
            </w14:solidFill>
          </w14:textFill>
        </w:rPr>
        <w:t>5.3</w:t>
      </w:r>
      <w:r>
        <w:rPr>
          <w:rFonts w:hint="eastAsia" w:hAnsi="宋体"/>
          <w:color w:val="000000" w:themeColor="text1"/>
          <w:highlight w:val="none"/>
          <w:u w:val="single"/>
          <w14:textFill>
            <w14:solidFill>
              <w14:schemeClr w14:val="tx1"/>
            </w14:solidFill>
          </w14:textFill>
        </w:rPr>
        <w:t>项目服务</w:t>
      </w:r>
      <w:r>
        <w:rPr>
          <w:rFonts w:hint="eastAsia" w:hAnsi="宋体"/>
          <w:color w:val="000000" w:themeColor="text1"/>
          <w:highlight w:val="none"/>
          <w:u w:val="single"/>
          <w:lang w:val="en-US" w:eastAsia="zh-CN"/>
          <w14:textFill>
            <w14:solidFill>
              <w14:schemeClr w14:val="tx1"/>
            </w14:solidFill>
          </w14:textFill>
        </w:rPr>
        <w:t>满8个月后</w:t>
      </w:r>
      <w:r>
        <w:rPr>
          <w:rFonts w:hint="eastAsia" w:hAnsi="宋体"/>
          <w:color w:val="000000" w:themeColor="text1"/>
          <w:highlight w:val="none"/>
          <w14:textFill>
            <w14:solidFill>
              <w14:schemeClr w14:val="tx1"/>
            </w14:solidFill>
          </w14:textFill>
        </w:rPr>
        <w:t>，乙方提交阶段性总结报告经甲方审核通过后，乙方提交</w:t>
      </w:r>
      <w:r>
        <w:rPr>
          <w:rFonts w:hint="eastAsia" w:hAnsi="宋体"/>
          <w:color w:val="000000" w:themeColor="text1"/>
          <w:highlight w:val="none"/>
          <w:u w:val="single"/>
          <w14:textFill>
            <w14:solidFill>
              <w14:schemeClr w14:val="tx1"/>
            </w14:solidFill>
          </w14:textFill>
        </w:rPr>
        <w:t>申请支付资料</w:t>
      </w:r>
      <w:r>
        <w:rPr>
          <w:rFonts w:hint="eastAsia" w:hAnsi="宋体"/>
          <w:color w:val="000000" w:themeColor="text1"/>
          <w:highlight w:val="none"/>
          <w14:textFill>
            <w14:solidFill>
              <w14:schemeClr w14:val="tx1"/>
            </w14:solidFill>
          </w14:textFill>
        </w:rPr>
        <w:t>及等额发票后</w:t>
      </w:r>
      <w:r>
        <w:rPr>
          <w:rFonts w:hAnsi="宋体"/>
          <w:color w:val="000000" w:themeColor="text1"/>
          <w:highlight w:val="none"/>
          <w:u w:val="single"/>
          <w14:textFill>
            <w14:solidFill>
              <w14:schemeClr w14:val="tx1"/>
            </w14:solidFill>
          </w14:textFill>
        </w:rPr>
        <w:t xml:space="preserve">15 </w:t>
      </w:r>
      <w:r>
        <w:rPr>
          <w:rFonts w:hint="eastAsia" w:hAnsi="宋体"/>
          <w:color w:val="000000" w:themeColor="text1"/>
          <w:highlight w:val="none"/>
          <w14:textFill>
            <w14:solidFill>
              <w14:schemeClr w14:val="tx1"/>
            </w14:solidFill>
          </w14:textFill>
        </w:rPr>
        <w:t>个工作日内，甲方支付至合同暂定总价的</w:t>
      </w:r>
      <w:r>
        <w:rPr>
          <w:rFonts w:hint="eastAsia" w:hAnsi="宋体"/>
          <w:color w:val="000000" w:themeColor="text1"/>
          <w:highlight w:val="none"/>
          <w:u w:val="single"/>
          <w:lang w:val="en-US" w:eastAsia="zh-CN"/>
          <w14:textFill>
            <w14:solidFill>
              <w14:schemeClr w14:val="tx1"/>
            </w14:solidFill>
          </w14:textFill>
        </w:rPr>
        <w:t>6</w:t>
      </w:r>
      <w:r>
        <w:rPr>
          <w:rFonts w:hAnsi="宋体"/>
          <w:color w:val="000000" w:themeColor="text1"/>
          <w:highlight w:val="none"/>
          <w:u w:val="single"/>
          <w14:textFill>
            <w14:solidFill>
              <w14:schemeClr w14:val="tx1"/>
            </w14:solidFill>
          </w14:textFill>
        </w:rPr>
        <w:t>0</w:t>
      </w:r>
      <w:r>
        <w:rPr>
          <w:rFonts w:hint="eastAsia" w:hAnsi="宋体"/>
          <w:color w:val="000000" w:themeColor="text1"/>
          <w:highlight w:val="none"/>
          <w14:textFill>
            <w14:solidFill>
              <w14:schemeClr w14:val="tx1"/>
            </w14:solidFill>
          </w14:textFill>
        </w:rPr>
        <w:t>％即￥</w:t>
      </w:r>
      <w:r>
        <w:rPr>
          <w:rFonts w:hint="eastAsia" w:hAnsi="宋体"/>
          <w:color w:val="000000" w:themeColor="text1"/>
          <w:highlight w:val="none"/>
          <w:u w:val="single"/>
          <w14:textFill>
            <w14:solidFill>
              <w14:schemeClr w14:val="tx1"/>
            </w14:solidFill>
          </w14:textFill>
        </w:rPr>
        <w:t>…</w:t>
      </w:r>
      <w:r>
        <w:rPr>
          <w:rFonts w:hint="eastAsia" w:hAnsi="宋体"/>
          <w:color w:val="000000" w:themeColor="text1"/>
          <w:highlight w:val="none"/>
          <w14:textFill>
            <w14:solidFill>
              <w14:schemeClr w14:val="tx1"/>
            </w14:solidFill>
          </w14:textFill>
        </w:rPr>
        <w:t>。</w:t>
      </w:r>
    </w:p>
    <w:p>
      <w:pPr>
        <w:spacing w:line="500" w:lineRule="exact"/>
        <w:ind w:firstLine="480" w:firstLineChars="200"/>
        <w:outlineLvl w:val="1"/>
        <w:rPr>
          <w:rFonts w:ascii="宋体" w:hAnsi="宋体" w:cs="宋体"/>
          <w:color w:val="000000" w:themeColor="text1"/>
          <w:sz w:val="24"/>
          <w:highlight w:val="none"/>
          <w:u w:val="single"/>
          <w14:textFill>
            <w14:solidFill>
              <w14:schemeClr w14:val="tx1"/>
            </w14:solidFill>
          </w14:textFill>
        </w:rPr>
      </w:pPr>
      <w:r>
        <w:rPr>
          <w:rFonts w:hint="eastAsia" w:ascii="宋体" w:hAnsi="宋体" w:eastAsia="宋体" w:cs="宋体"/>
          <w:color w:val="000000" w:themeColor="text1"/>
          <w:kern w:val="0"/>
          <w:sz w:val="24"/>
          <w:szCs w:val="24"/>
          <w:highlight w:val="none"/>
          <w:u w:val="none"/>
          <w:lang w:val="en-US" w:eastAsia="zh-CN" w:bidi="ar-SA"/>
          <w14:textFill>
            <w14:solidFill>
              <w14:schemeClr w14:val="tx1"/>
            </w14:solidFill>
          </w14:textFill>
        </w:rPr>
        <w:t>5.4</w:t>
      </w:r>
      <w:r>
        <w:rPr>
          <w:rFonts w:ascii="宋体" w:hAnsi="宋体" w:eastAsia="宋体" w:cs="宋体"/>
          <w:color w:val="000000" w:themeColor="text1"/>
          <w:sz w:val="24"/>
          <w:highlight w:val="none"/>
          <w14:textFill>
            <w14:solidFill>
              <w14:schemeClr w14:val="tx1"/>
            </w14:solidFill>
          </w14:textFill>
        </w:rPr>
        <w:t>合同履约完毕</w:t>
      </w:r>
      <w:r>
        <w:rPr>
          <w:rFonts w:hint="eastAsia" w:ascii="宋体" w:hAnsi="宋体" w:eastAsia="宋体" w:cs="宋体"/>
          <w:color w:val="000000" w:themeColor="text1"/>
          <w:sz w:val="24"/>
          <w:highlight w:val="none"/>
          <w14:textFill>
            <w14:solidFill>
              <w14:schemeClr w14:val="tx1"/>
            </w14:solidFill>
          </w14:textFill>
        </w:rPr>
        <w:t>并经甲方验收合格后</w:t>
      </w:r>
      <w:r>
        <w:rPr>
          <w:rFonts w:ascii="宋体" w:hAnsi="宋体" w:eastAsia="宋体" w:cs="宋体"/>
          <w:color w:val="000000" w:themeColor="text1"/>
          <w:sz w:val="24"/>
          <w:highlight w:val="none"/>
          <w14:textFill>
            <w14:solidFill>
              <w14:schemeClr w14:val="tx1"/>
            </w14:solidFill>
          </w14:textFill>
        </w:rPr>
        <w:t>5日内</w:t>
      </w:r>
      <w:r>
        <w:rPr>
          <w:rFonts w:hint="eastAsia" w:ascii="宋体" w:hAnsi="宋体" w:eastAsia="宋体" w:cs="宋体"/>
          <w:color w:val="000000" w:themeColor="text1"/>
          <w:sz w:val="24"/>
          <w:highlight w:val="none"/>
          <w14:textFill>
            <w14:solidFill>
              <w14:schemeClr w14:val="tx1"/>
            </w14:solidFill>
          </w14:textFill>
        </w:rPr>
        <w:t>，乙方提交工作总结报告。经甲方或甲方委托有资质第三方机构结算审核后，由乙方提交申请支付资料及等额发票后</w:t>
      </w:r>
      <w:r>
        <w:rPr>
          <w:rFonts w:ascii="宋体" w:hAnsi="宋体" w:eastAsia="宋体" w:cs="宋体"/>
          <w:color w:val="000000" w:themeColor="text1"/>
          <w:sz w:val="24"/>
          <w:highlight w:val="none"/>
          <w:u w:val="single"/>
          <w14:textFill>
            <w14:solidFill>
              <w14:schemeClr w14:val="tx1"/>
            </w14:solidFill>
          </w14:textFill>
        </w:rPr>
        <w:t xml:space="preserve"> 15 </w:t>
      </w:r>
      <w:r>
        <w:rPr>
          <w:rFonts w:hint="eastAsia" w:ascii="宋体" w:hAnsi="宋体" w:eastAsia="宋体" w:cs="宋体"/>
          <w:color w:val="000000" w:themeColor="text1"/>
          <w:sz w:val="24"/>
          <w:highlight w:val="none"/>
          <w14:textFill>
            <w14:solidFill>
              <w14:schemeClr w14:val="tx1"/>
            </w14:solidFill>
          </w14:textFill>
        </w:rPr>
        <w:t>个工作日内，甲方支付至合同结算价的</w:t>
      </w:r>
      <w:r>
        <w:rPr>
          <w:rFonts w:hint="eastAsia" w:ascii="宋体" w:hAnsi="宋体" w:cs="宋体"/>
          <w:color w:val="000000" w:themeColor="text1"/>
          <w:sz w:val="24"/>
          <w:highlight w:val="none"/>
          <w:u w:val="single"/>
          <w:lang w:val="en-US" w:eastAsia="zh-CN"/>
          <w14:textFill>
            <w14:solidFill>
              <w14:schemeClr w14:val="tx1"/>
            </w14:solidFill>
          </w14:textFill>
        </w:rPr>
        <w:t>100%</w:t>
      </w:r>
      <w:r>
        <w:rPr>
          <w:rFonts w:hint="eastAsia" w:ascii="宋体" w:hAnsi="宋体" w:cs="宋体"/>
          <w:color w:val="000000" w:themeColor="text1"/>
          <w:sz w:val="24"/>
          <w:highlight w:val="none"/>
          <w:u w:val="single"/>
          <w14:textFill>
            <w14:solidFill>
              <w14:schemeClr w14:val="tx1"/>
            </w14:solidFill>
          </w14:textFill>
        </w:rPr>
        <w:t>。</w:t>
      </w:r>
    </w:p>
    <w:p>
      <w:pPr>
        <w:spacing w:line="500" w:lineRule="exact"/>
        <w:ind w:firstLine="56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5.</w:t>
      </w:r>
      <w:r>
        <w:rPr>
          <w:rFonts w:hint="eastAsia" w:ascii="宋体" w:hAnsi="宋体" w:cs="宋体"/>
          <w:color w:val="000000" w:themeColor="text1"/>
          <w:sz w:val="24"/>
          <w:highlight w:val="none"/>
          <w:lang w:val="en-US" w:eastAsia="zh-CN"/>
          <w14:textFill>
            <w14:solidFill>
              <w14:schemeClr w14:val="tx1"/>
            </w14:solidFill>
          </w14:textFill>
        </w:rPr>
        <w:t>5</w:t>
      </w:r>
      <w:r>
        <w:rPr>
          <w:rFonts w:hint="eastAsia" w:ascii="宋体" w:hAnsi="宋体" w:cs="宋体"/>
          <w:color w:val="000000" w:themeColor="text1"/>
          <w:sz w:val="24"/>
          <w:szCs w:val="24"/>
          <w:highlight w:val="none"/>
          <w14:textFill>
            <w14:solidFill>
              <w14:schemeClr w14:val="tx1"/>
            </w14:solidFill>
          </w14:textFill>
        </w:rPr>
        <w:t>如乙方应向甲方支付违约金、赔偿款或者其他款项，应当在接到甲方通知后</w:t>
      </w:r>
      <w:r>
        <w:rPr>
          <w:rFonts w:hint="eastAsia" w:ascii="宋体" w:hAnsi="宋体" w:cs="宋体"/>
          <w:color w:val="000000" w:themeColor="text1"/>
          <w:sz w:val="24"/>
          <w:szCs w:val="24"/>
          <w:highlight w:val="none"/>
          <w:u w:val="single"/>
          <w14:textFill>
            <w14:solidFill>
              <w14:schemeClr w14:val="tx1"/>
            </w14:solidFill>
          </w14:textFill>
        </w:rPr>
        <w:t>30</w:t>
      </w:r>
      <w:r>
        <w:rPr>
          <w:rFonts w:hint="eastAsia" w:ascii="宋体" w:hAnsi="宋体" w:cs="宋体"/>
          <w:color w:val="000000" w:themeColor="text1"/>
          <w:sz w:val="24"/>
          <w:szCs w:val="24"/>
          <w:highlight w:val="none"/>
          <w14:textFill>
            <w14:solidFill>
              <w14:schemeClr w14:val="tx1"/>
            </w14:solidFill>
          </w14:textFill>
        </w:rPr>
        <w:t>日内付清，甲方有权直接从应付款项中抵扣。</w:t>
      </w:r>
    </w:p>
    <w:p>
      <w:pPr>
        <w:spacing w:line="500" w:lineRule="exact"/>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5.</w:t>
      </w:r>
      <w:r>
        <w:rPr>
          <w:rFonts w:hint="eastAsia" w:ascii="宋体" w:hAnsi="宋体" w:cs="宋体"/>
          <w:color w:val="000000" w:themeColor="text1"/>
          <w:sz w:val="24"/>
          <w:highlight w:val="none"/>
          <w:lang w:val="en-US" w:eastAsia="zh-CN"/>
          <w14:textFill>
            <w14:solidFill>
              <w14:schemeClr w14:val="tx1"/>
            </w14:solidFill>
          </w14:textFill>
        </w:rPr>
        <w:t>6</w:t>
      </w:r>
      <w:r>
        <w:rPr>
          <w:rFonts w:hint="eastAsia" w:ascii="宋体" w:hAnsi="宋体" w:cs="宋体"/>
          <w:color w:val="000000" w:themeColor="text1"/>
          <w:sz w:val="24"/>
          <w:highlight w:val="none"/>
          <w14:textFill>
            <w14:solidFill>
              <w14:schemeClr w14:val="tx1"/>
            </w14:solidFill>
          </w14:textFill>
        </w:rPr>
        <w:t>乙方收款账户：</w:t>
      </w:r>
      <w:r>
        <w:rPr>
          <w:rFonts w:hint="eastAsia" w:ascii="宋体" w:hAnsi="宋体" w:cs="宋体"/>
          <w:color w:val="000000" w:themeColor="text1"/>
          <w:sz w:val="24"/>
          <w:highlight w:val="none"/>
          <w:u w:val="single"/>
          <w14:textFill>
            <w14:solidFill>
              <w14:schemeClr w14:val="tx1"/>
            </w14:solidFill>
          </w14:textFill>
        </w:rPr>
        <w:t xml:space="preserve">     …                      </w:t>
      </w:r>
      <w:r>
        <w:rPr>
          <w:rFonts w:hint="eastAsia" w:ascii="宋体" w:hAnsi="宋体" w:cs="宋体"/>
          <w:color w:val="000000" w:themeColor="text1"/>
          <w:sz w:val="24"/>
          <w:highlight w:val="none"/>
          <w14:textFill>
            <w14:solidFill>
              <w14:schemeClr w14:val="tx1"/>
            </w14:solidFill>
          </w14:textFill>
        </w:rPr>
        <w:t>；</w:t>
      </w:r>
    </w:p>
    <w:p>
      <w:pPr>
        <w:spacing w:line="500" w:lineRule="exact"/>
        <w:ind w:firstLine="840" w:firstLineChars="35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收款账号：</w:t>
      </w:r>
      <w:r>
        <w:rPr>
          <w:rFonts w:hint="eastAsia" w:ascii="宋体" w:hAnsi="宋体" w:cs="宋体"/>
          <w:color w:val="000000" w:themeColor="text1"/>
          <w:sz w:val="24"/>
          <w:highlight w:val="none"/>
          <w:u w:val="single"/>
          <w14:textFill>
            <w14:solidFill>
              <w14:schemeClr w14:val="tx1"/>
            </w14:solidFill>
          </w14:textFill>
        </w:rPr>
        <w:t xml:space="preserve">          …                   </w:t>
      </w:r>
      <w:r>
        <w:rPr>
          <w:rFonts w:hint="eastAsia" w:ascii="宋体" w:hAnsi="宋体" w:cs="宋体"/>
          <w:color w:val="000000" w:themeColor="text1"/>
          <w:sz w:val="24"/>
          <w:highlight w:val="none"/>
          <w14:textFill>
            <w14:solidFill>
              <w14:schemeClr w14:val="tx1"/>
            </w14:solidFill>
          </w14:textFill>
        </w:rPr>
        <w:t>；</w:t>
      </w:r>
    </w:p>
    <w:p>
      <w:pPr>
        <w:spacing w:line="500" w:lineRule="exact"/>
        <w:ind w:firstLine="840" w:firstLineChars="35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开户行：</w:t>
      </w:r>
      <w:r>
        <w:rPr>
          <w:rFonts w:hint="eastAsia" w:ascii="宋体" w:hAnsi="宋体" w:cs="宋体"/>
          <w:color w:val="000000" w:themeColor="text1"/>
          <w:sz w:val="24"/>
          <w:highlight w:val="none"/>
          <w:u w:val="single"/>
          <w14:textFill>
            <w14:solidFill>
              <w14:schemeClr w14:val="tx1"/>
            </w14:solidFill>
          </w14:textFill>
        </w:rPr>
        <w:t xml:space="preserve">              …                 </w:t>
      </w:r>
      <w:r>
        <w:rPr>
          <w:rFonts w:hint="eastAsia" w:ascii="宋体" w:hAnsi="宋体" w:cs="宋体"/>
          <w:color w:val="000000" w:themeColor="text1"/>
          <w:sz w:val="24"/>
          <w:highlight w:val="none"/>
          <w14:textFill>
            <w14:solidFill>
              <w14:schemeClr w14:val="tx1"/>
            </w14:solidFill>
          </w14:textFill>
        </w:rPr>
        <w:t>；</w:t>
      </w:r>
    </w:p>
    <w:p>
      <w:pPr>
        <w:spacing w:line="500" w:lineRule="exact"/>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5.</w:t>
      </w:r>
      <w:r>
        <w:rPr>
          <w:rFonts w:hint="eastAsia" w:ascii="宋体" w:hAnsi="宋体" w:cs="宋体"/>
          <w:color w:val="000000" w:themeColor="text1"/>
          <w:sz w:val="24"/>
          <w:highlight w:val="none"/>
          <w:lang w:val="en-US" w:eastAsia="zh-CN"/>
          <w14:textFill>
            <w14:solidFill>
              <w14:schemeClr w14:val="tx1"/>
            </w14:solidFill>
          </w14:textFill>
        </w:rPr>
        <w:t>7</w:t>
      </w:r>
      <w:r>
        <w:rPr>
          <w:rFonts w:hint="eastAsia" w:ascii="宋体" w:hAnsi="宋体" w:cs="宋体"/>
          <w:color w:val="000000" w:themeColor="text1"/>
          <w:sz w:val="24"/>
          <w:highlight w:val="none"/>
          <w14:textFill>
            <w14:solidFill>
              <w14:schemeClr w14:val="tx1"/>
            </w14:solidFill>
          </w14:textFill>
        </w:rPr>
        <w:t>乙方在收款前需提交等额增值税专用发票给甲方。</w:t>
      </w:r>
    </w:p>
    <w:p>
      <w:pPr>
        <w:spacing w:line="500" w:lineRule="exact"/>
        <w:ind w:firstLine="840" w:firstLineChars="350"/>
        <w:rPr>
          <w:rFonts w:ascii="宋体" w:hAnsi="宋体" w:cs="宋体"/>
          <w:sz w:val="24"/>
          <w:highlight w:val="none"/>
          <w:u w:val="single"/>
        </w:rPr>
      </w:pPr>
      <w:r>
        <w:rPr>
          <w:rFonts w:hint="eastAsia" w:ascii="宋体" w:hAnsi="宋体" w:cs="宋体"/>
          <w:color w:val="000000" w:themeColor="text1"/>
          <w:sz w:val="24"/>
          <w:highlight w:val="none"/>
          <w14:textFill>
            <w14:solidFill>
              <w14:schemeClr w14:val="tx1"/>
            </w14:solidFill>
          </w14:textFill>
        </w:rPr>
        <w:t>增值税专用发票信息：</w:t>
      </w:r>
      <w:r>
        <w:rPr>
          <w:rFonts w:hint="eastAsia" w:ascii="宋体" w:hAnsi="宋体" w:cs="宋体"/>
          <w:sz w:val="24"/>
          <w:highlight w:val="none"/>
          <w:u w:val="single"/>
        </w:rPr>
        <w:t>名称：广州市净水有限公司；</w:t>
      </w:r>
    </w:p>
    <w:p>
      <w:pPr>
        <w:spacing w:line="500" w:lineRule="exact"/>
        <w:ind w:firstLine="840" w:firstLineChars="350"/>
        <w:rPr>
          <w:rFonts w:ascii="宋体" w:hAnsi="宋体" w:cs="宋体"/>
          <w:sz w:val="24"/>
          <w:highlight w:val="none"/>
          <w:u w:val="single"/>
        </w:rPr>
      </w:pPr>
      <w:r>
        <w:rPr>
          <w:rFonts w:hint="eastAsia" w:ascii="宋体" w:hAnsi="宋体" w:cs="宋体"/>
          <w:sz w:val="24"/>
          <w:highlight w:val="none"/>
          <w:u w:val="single"/>
        </w:rPr>
        <w:t>税号：91440101755584729Q；</w:t>
      </w:r>
    </w:p>
    <w:p>
      <w:pPr>
        <w:spacing w:line="500" w:lineRule="exact"/>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sz w:val="24"/>
          <w:highlight w:val="none"/>
          <w:u w:val="single"/>
        </w:rPr>
        <w:t>地址：广州市天河区临江大道501号；</w:t>
      </w:r>
      <w:r>
        <w:rPr>
          <w:rFonts w:hint="eastAsia" w:ascii="宋体" w:hAnsi="宋体" w:cs="宋体"/>
          <w:color w:val="000000" w:themeColor="text1"/>
          <w:sz w:val="24"/>
          <w:highlight w:val="none"/>
          <w14:textFill>
            <w14:solidFill>
              <w14:schemeClr w14:val="tx1"/>
            </w14:solidFill>
          </w14:textFill>
        </w:rPr>
        <w:t xml:space="preserve">                            </w:t>
      </w:r>
    </w:p>
    <w:p>
      <w:pPr>
        <w:spacing w:line="500" w:lineRule="exact"/>
        <w:ind w:firstLine="480" w:firstLineChars="200"/>
        <w:outlineLvl w:val="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5.</w:t>
      </w:r>
      <w:r>
        <w:rPr>
          <w:rFonts w:hint="eastAsia" w:ascii="宋体" w:hAnsi="宋体" w:cs="宋体"/>
          <w:color w:val="000000" w:themeColor="text1"/>
          <w:sz w:val="24"/>
          <w:highlight w:val="none"/>
          <w:lang w:val="en-US" w:eastAsia="zh-CN"/>
          <w14:textFill>
            <w14:solidFill>
              <w14:schemeClr w14:val="tx1"/>
            </w14:solidFill>
          </w14:textFill>
        </w:rPr>
        <w:t>8</w:t>
      </w:r>
      <w:r>
        <w:rPr>
          <w:rFonts w:hint="eastAsia" w:ascii="宋体" w:hAnsi="宋体" w:cs="宋体"/>
          <w:color w:val="000000" w:themeColor="text1"/>
          <w:sz w:val="24"/>
          <w:highlight w:val="none"/>
          <w14:textFill>
            <w14:solidFill>
              <w14:schemeClr w14:val="tx1"/>
            </w14:solidFill>
          </w14:textFill>
        </w:rPr>
        <w:t>履约担保：</w:t>
      </w:r>
      <w:r>
        <w:rPr>
          <w:rFonts w:ascii="宋体" w:hAnsi="宋体" w:eastAsia="宋体" w:cs="宋体"/>
          <w:bCs/>
          <w:color w:val="000000" w:themeColor="text1"/>
          <w:sz w:val="24"/>
          <w:highlight w:val="none"/>
          <w14:textFill>
            <w14:solidFill>
              <w14:schemeClr w14:val="tx1"/>
            </w14:solidFill>
          </w14:textFill>
        </w:rPr>
        <w:sym w:font="Wingdings" w:char="00FE"/>
      </w:r>
      <w:r>
        <w:rPr>
          <w:rFonts w:hint="eastAsia" w:ascii="宋体" w:hAnsi="宋体" w:eastAsia="宋体" w:cs="宋体"/>
          <w:bCs/>
          <w:color w:val="000000" w:themeColor="text1"/>
          <w:sz w:val="24"/>
          <w:highlight w:val="none"/>
          <w14:textFill>
            <w14:solidFill>
              <w14:schemeClr w14:val="tx1"/>
            </w14:solidFill>
          </w14:textFill>
        </w:rPr>
        <w:t>无</w:t>
      </w:r>
      <w:r>
        <w:rPr>
          <w:rFonts w:hint="eastAsia" w:ascii="宋体" w:hAnsi="宋体" w:cs="宋体"/>
          <w:bCs/>
          <w:color w:val="000000" w:themeColor="text1"/>
          <w:sz w:val="24"/>
          <w:highlight w:val="none"/>
          <w14:textFill>
            <w14:solidFill>
              <w14:schemeClr w14:val="tx1"/>
            </w14:solidFill>
          </w14:textFill>
        </w:rPr>
        <w:t xml:space="preserve">；     </w:t>
      </w:r>
      <w:r>
        <w:rPr>
          <w:rFonts w:hint="eastAsia" w:ascii="宋体" w:hAnsi="宋体" w:cs="宋体"/>
          <w:color w:val="000000" w:themeColor="text1"/>
          <w:sz w:val="24"/>
          <w:highlight w:val="none"/>
          <w14:textFill>
            <w14:solidFill>
              <w14:schemeClr w14:val="tx1"/>
            </w14:solidFill>
          </w14:textFill>
        </w:rPr>
        <w:t>□有，乙方于本合同签订后</w:t>
      </w:r>
      <w:r>
        <w:rPr>
          <w:rFonts w:hint="eastAsia" w:ascii="宋体" w:hAnsi="宋体" w:cs="宋体"/>
          <w:color w:val="000000" w:themeColor="text1"/>
          <w:sz w:val="24"/>
          <w:highlight w:val="none"/>
          <w:u w:val="single"/>
          <w14:textFill>
            <w14:solidFill>
              <w14:schemeClr w14:val="tx1"/>
            </w14:solidFill>
          </w14:textFill>
        </w:rPr>
        <w:t>10</w:t>
      </w:r>
      <w:r>
        <w:rPr>
          <w:rFonts w:hint="eastAsia" w:ascii="宋体" w:hAnsi="宋体" w:cs="宋体"/>
          <w:color w:val="000000" w:themeColor="text1"/>
          <w:sz w:val="24"/>
          <w:highlight w:val="none"/>
          <w14:textFill>
            <w14:solidFill>
              <w14:schemeClr w14:val="tx1"/>
            </w14:solidFill>
          </w14:textFill>
        </w:rPr>
        <w:t>日内按照</w:t>
      </w:r>
      <w:r>
        <w:rPr>
          <w:rFonts w:hint="eastAsia" w:ascii="宋体" w:hAnsi="宋体" w:cs="宋体"/>
          <w:color w:val="000000" w:themeColor="text1"/>
          <w:sz w:val="24"/>
          <w:highlight w:val="none"/>
          <w:u w:val="single"/>
          <w14:textFill>
            <w14:solidFill>
              <w14:schemeClr w14:val="tx1"/>
            </w14:solidFill>
          </w14:textFill>
        </w:rPr>
        <w:t>合同暂定总价的10%提供履约保证金，</w:t>
      </w:r>
      <w:r>
        <w:rPr>
          <w:rFonts w:hint="eastAsia" w:ascii="宋体" w:hAnsi="宋体" w:cs="宋体"/>
          <w:color w:val="000000" w:themeColor="text1"/>
          <w:sz w:val="24"/>
          <w:highlight w:val="none"/>
          <w14:textFill>
            <w14:solidFill>
              <w14:schemeClr w14:val="tx1"/>
            </w14:solidFill>
          </w14:textFill>
        </w:rPr>
        <w:t>金额：</w:t>
      </w:r>
      <w:r>
        <w:rPr>
          <w:rFonts w:hint="eastAsia" w:ascii="宋体" w:hAnsi="宋体" w:cs="宋体"/>
          <w:color w:val="000000" w:themeColor="text1"/>
          <w:sz w:val="24"/>
          <w:highlight w:val="none"/>
          <w:u w:val="single"/>
          <w14:textFill>
            <w14:solidFill>
              <w14:schemeClr w14:val="tx1"/>
            </w14:solidFill>
          </w14:textFill>
        </w:rPr>
        <w:t>…（大写人民币：…），</w:t>
      </w:r>
      <w:r>
        <w:rPr>
          <w:rFonts w:hint="eastAsia" w:ascii="宋体" w:hAnsi="宋体" w:cs="宋体"/>
          <w:color w:val="000000" w:themeColor="text1"/>
          <w:sz w:val="24"/>
          <w:highlight w:val="none"/>
          <w14:textFill>
            <w14:solidFill>
              <w14:schemeClr w14:val="tx1"/>
            </w14:solidFill>
          </w14:textFill>
        </w:rPr>
        <w:t>未按时提供的，甲方有权解除合同并要求乙方支付</w:t>
      </w:r>
      <w:r>
        <w:rPr>
          <w:rFonts w:hint="eastAsia" w:ascii="宋体" w:hAnsi="宋体" w:cs="宋体"/>
          <w:color w:val="000000" w:themeColor="text1"/>
          <w:sz w:val="24"/>
          <w:highlight w:val="none"/>
          <w:u w:val="single"/>
          <w14:textFill>
            <w14:solidFill>
              <w14:schemeClr w14:val="tx1"/>
            </w14:solidFill>
          </w14:textFill>
        </w:rPr>
        <w:t>合同暂定总价20%</w:t>
      </w:r>
      <w:r>
        <w:rPr>
          <w:rFonts w:hint="eastAsia" w:ascii="宋体" w:hAnsi="宋体" w:cs="宋体"/>
          <w:color w:val="000000" w:themeColor="text1"/>
          <w:sz w:val="24"/>
          <w:highlight w:val="none"/>
          <w14:textFill>
            <w14:solidFill>
              <w14:schemeClr w14:val="tx1"/>
            </w14:solidFill>
          </w14:textFill>
        </w:rPr>
        <w:t>作为违约金。</w:t>
      </w:r>
    </w:p>
    <w:p>
      <w:pPr>
        <w:pStyle w:val="23"/>
        <w:spacing w:before="156" w:beforeAutospacing="0" w:after="156" w:afterAutospacing="0" w:line="500" w:lineRule="exact"/>
        <w:ind w:firstLine="480" w:firstLineChars="200"/>
        <w:rPr>
          <w:rFonts w:cs="宋体"/>
          <w:color w:val="000000" w:themeColor="text1"/>
          <w:highlight w:val="none"/>
          <w14:textFill>
            <w14:solidFill>
              <w14:schemeClr w14:val="tx1"/>
            </w14:solidFill>
          </w14:textFill>
        </w:rPr>
      </w:pPr>
      <w:r>
        <w:rPr>
          <w:rFonts w:hint="eastAsia" w:cs="宋体"/>
          <w:color w:val="000000" w:themeColor="text1"/>
          <w:highlight w:val="none"/>
          <w14:textFill>
            <w14:solidFill>
              <w14:schemeClr w14:val="tx1"/>
            </w14:solidFill>
          </w14:textFill>
        </w:rPr>
        <w:t>5.</w:t>
      </w:r>
      <w:r>
        <w:rPr>
          <w:rFonts w:hint="eastAsia" w:cs="宋体"/>
          <w:color w:val="000000" w:themeColor="text1"/>
          <w:highlight w:val="none"/>
          <w:lang w:val="en-US" w:eastAsia="zh-CN"/>
          <w14:textFill>
            <w14:solidFill>
              <w14:schemeClr w14:val="tx1"/>
            </w14:solidFill>
          </w14:textFill>
        </w:rPr>
        <w:t>8</w:t>
      </w:r>
      <w:r>
        <w:rPr>
          <w:rFonts w:hint="eastAsia" w:cs="宋体"/>
          <w:color w:val="000000" w:themeColor="text1"/>
          <w:highlight w:val="none"/>
          <w14:textFill>
            <w14:solidFill>
              <w14:schemeClr w14:val="tx1"/>
            </w14:solidFill>
          </w14:textFill>
        </w:rPr>
        <w:t>.1履约担保按以下任一种形式提供：</w:t>
      </w:r>
    </w:p>
    <w:p>
      <w:pPr>
        <w:pStyle w:val="23"/>
        <w:spacing w:before="156" w:beforeAutospacing="0" w:after="156" w:afterAutospacing="0" w:line="500" w:lineRule="exact"/>
        <w:ind w:firstLine="480"/>
        <w:rPr>
          <w:rFonts w:cs="宋体"/>
          <w:color w:val="000000" w:themeColor="text1"/>
          <w:highlight w:val="none"/>
          <w14:textFill>
            <w14:solidFill>
              <w14:schemeClr w14:val="tx1"/>
            </w14:solidFill>
          </w14:textFill>
        </w:rPr>
      </w:pPr>
      <w:r>
        <w:rPr>
          <w:rFonts w:hint="eastAsia" w:cs="宋体"/>
          <w:color w:val="000000" w:themeColor="text1"/>
          <w:highlight w:val="none"/>
          <w14:textFill>
            <w14:solidFill>
              <w14:schemeClr w14:val="tx1"/>
            </w14:solidFill>
          </w14:textFill>
        </w:rPr>
        <w:t>（1）符合甲方要求（详见附件8保函格式）的银行独立保函，</w:t>
      </w:r>
    </w:p>
    <w:p>
      <w:pPr>
        <w:pStyle w:val="23"/>
        <w:spacing w:before="156" w:beforeAutospacing="0" w:after="156" w:afterAutospacing="0" w:line="500" w:lineRule="exact"/>
        <w:ind w:firstLine="480"/>
        <w:rPr>
          <w:rFonts w:cs="宋体"/>
          <w:color w:val="000000" w:themeColor="text1"/>
          <w:highlight w:val="none"/>
          <w14:textFill>
            <w14:solidFill>
              <w14:schemeClr w14:val="tx1"/>
            </w14:solidFill>
          </w14:textFill>
        </w:rPr>
      </w:pPr>
      <w:r>
        <w:rPr>
          <w:rFonts w:hint="eastAsia" w:cs="宋体"/>
          <w:color w:val="000000" w:themeColor="text1"/>
          <w:highlight w:val="none"/>
          <w14:textFill>
            <w14:solidFill>
              <w14:schemeClr w14:val="tx1"/>
            </w14:solidFill>
          </w14:textFill>
        </w:rPr>
        <w:t>（2）现金转账至甲方以下指定账户：</w:t>
      </w:r>
    </w:p>
    <w:p>
      <w:pPr>
        <w:tabs>
          <w:tab w:val="left" w:pos="1995"/>
        </w:tabs>
        <w:spacing w:line="500" w:lineRule="exact"/>
        <w:ind w:firstLine="480" w:firstLineChars="200"/>
        <w:rPr>
          <w:rFonts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户名：广州市净水有限公司</w:t>
      </w:r>
    </w:p>
    <w:p>
      <w:pPr>
        <w:tabs>
          <w:tab w:val="left" w:pos="1995"/>
        </w:tabs>
        <w:spacing w:line="500" w:lineRule="exact"/>
        <w:ind w:firstLine="480" w:firstLineChars="200"/>
        <w:rPr>
          <w:rFonts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账号：82010154900000342</w:t>
      </w:r>
    </w:p>
    <w:p>
      <w:pPr>
        <w:tabs>
          <w:tab w:val="left" w:pos="1995"/>
        </w:tabs>
        <w:spacing w:line="500" w:lineRule="exact"/>
        <w:ind w:firstLine="480" w:firstLineChars="200"/>
        <w:rPr>
          <w:rFonts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开户行：浦发银行广州分行</w:t>
      </w:r>
    </w:p>
    <w:p>
      <w:pPr>
        <w:spacing w:line="500" w:lineRule="exact"/>
        <w:ind w:firstLine="480" w:firstLineChars="200"/>
        <w:outlineLvl w:val="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5.</w:t>
      </w:r>
      <w:r>
        <w:rPr>
          <w:rFonts w:hint="eastAsia" w:ascii="宋体" w:hAnsi="宋体" w:cs="宋体"/>
          <w:color w:val="000000" w:themeColor="text1"/>
          <w:sz w:val="24"/>
          <w:highlight w:val="none"/>
          <w:lang w:val="en-US" w:eastAsia="zh-CN"/>
          <w14:textFill>
            <w14:solidFill>
              <w14:schemeClr w14:val="tx1"/>
            </w14:solidFill>
          </w14:textFill>
        </w:rPr>
        <w:t>8</w:t>
      </w:r>
      <w:r>
        <w:rPr>
          <w:rFonts w:hint="eastAsia" w:ascii="宋体" w:hAnsi="宋体" w:cs="宋体"/>
          <w:color w:val="000000" w:themeColor="text1"/>
          <w:sz w:val="24"/>
          <w:highlight w:val="none"/>
          <w14:textFill>
            <w14:solidFill>
              <w14:schemeClr w14:val="tx1"/>
            </w14:solidFill>
          </w14:textFill>
        </w:rPr>
        <w:t>.2履约担保的担保期限和返还</w:t>
      </w:r>
    </w:p>
    <w:p>
      <w:pPr>
        <w:pStyle w:val="23"/>
        <w:spacing w:before="156" w:beforeAutospacing="0" w:after="156" w:afterAutospacing="0" w:line="500" w:lineRule="exact"/>
        <w:ind w:firstLine="480"/>
        <w:rPr>
          <w:rFonts w:hint="eastAsia" w:cs="宋体"/>
          <w:color w:val="000000" w:themeColor="text1"/>
          <w:highlight w:val="none"/>
          <w14:textFill>
            <w14:solidFill>
              <w14:schemeClr w14:val="tx1"/>
            </w14:solidFill>
          </w14:textFill>
        </w:rPr>
      </w:pPr>
      <w:r>
        <w:rPr>
          <w:rFonts w:hint="eastAsia" w:cs="宋体"/>
          <w:color w:val="000000" w:themeColor="text1"/>
          <w:highlight w:val="none"/>
          <w14:textFill>
            <w14:solidFill>
              <w14:schemeClr w14:val="tx1"/>
            </w14:solidFill>
          </w14:textFill>
        </w:rPr>
        <w:t xml:space="preserve"> ⑴ 履约银行保函（或现金履约保证金）的担保期限：从提供履约担保（或转账成功）之日起至合同履行完成。</w:t>
      </w:r>
    </w:p>
    <w:p>
      <w:pPr>
        <w:pStyle w:val="23"/>
        <w:spacing w:before="156" w:beforeAutospacing="0" w:after="156" w:afterAutospacing="0" w:line="500" w:lineRule="exact"/>
        <w:ind w:firstLine="480"/>
        <w:rPr>
          <w:rFonts w:hint="eastAsia" w:cs="宋体"/>
          <w:color w:val="000000" w:themeColor="text1"/>
          <w:highlight w:val="none"/>
          <w14:textFill>
            <w14:solidFill>
              <w14:schemeClr w14:val="tx1"/>
            </w14:solidFill>
          </w14:textFill>
        </w:rPr>
      </w:pPr>
      <w:r>
        <w:rPr>
          <w:rFonts w:hint="eastAsia" w:cs="宋体"/>
          <w:color w:val="000000" w:themeColor="text1"/>
          <w:highlight w:val="none"/>
          <w14:textFill>
            <w14:solidFill>
              <w14:schemeClr w14:val="tx1"/>
            </w14:solidFill>
          </w14:textFill>
        </w:rPr>
        <w:t xml:space="preserve"> ⑵ 履约银行保函在合同履行完成后，由乙方提出申请，甲方在28日内返还，不支付利息： </w:t>
      </w:r>
    </w:p>
    <w:p>
      <w:pPr>
        <w:pStyle w:val="23"/>
        <w:spacing w:before="156" w:beforeAutospacing="0" w:after="156" w:afterAutospacing="0" w:line="500" w:lineRule="exact"/>
        <w:ind w:firstLine="480"/>
        <w:rPr>
          <w:rFonts w:hint="eastAsia" w:cs="宋体"/>
          <w:color w:val="000000" w:themeColor="text1"/>
          <w:highlight w:val="none"/>
          <w14:textFill>
            <w14:solidFill>
              <w14:schemeClr w14:val="tx1"/>
            </w14:solidFill>
          </w14:textFill>
        </w:rPr>
      </w:pPr>
      <w:r>
        <w:rPr>
          <w:rFonts w:hint="eastAsia" w:cs="宋体"/>
          <w:color w:val="000000" w:themeColor="text1"/>
          <w:highlight w:val="none"/>
          <w14:textFill>
            <w14:solidFill>
              <w14:schemeClr w14:val="tx1"/>
            </w14:solidFill>
          </w14:textFill>
        </w:rPr>
        <w:t>⑶ 延长担保期限。乙方以履约银行保函形式提交履约保证金的，在银行保函到期前，乙方应提前 7 日向甲方提交新的保函以替换即将到期的保函。如乙方未及时提交的，甲方有权直接要求担保银行支付其担保的全部金额并解除合同。</w:t>
      </w:r>
    </w:p>
    <w:p>
      <w:pPr>
        <w:pStyle w:val="23"/>
        <w:spacing w:before="156" w:beforeAutospacing="0" w:after="156" w:afterAutospacing="0" w:line="500" w:lineRule="exact"/>
        <w:ind w:firstLine="480"/>
        <w:rPr>
          <w:rFonts w:hint="eastAsia" w:cs="宋体"/>
          <w:color w:val="000000" w:themeColor="text1"/>
          <w:highlight w:val="none"/>
          <w14:textFill>
            <w14:solidFill>
              <w14:schemeClr w14:val="tx1"/>
            </w14:solidFill>
          </w14:textFill>
        </w:rPr>
      </w:pPr>
      <w:r>
        <w:rPr>
          <w:rFonts w:hint="eastAsia" w:cs="宋体"/>
          <w:color w:val="000000" w:themeColor="text1"/>
          <w:highlight w:val="none"/>
          <w14:textFill>
            <w14:solidFill>
              <w14:schemeClr w14:val="tx1"/>
            </w14:solidFill>
          </w14:textFill>
        </w:rPr>
        <w:t>（4）现金履约保证金的退还：合同履行完成后，由乙方提出申请，甲方在28日内将剩余保证金（无息）返还。</w:t>
      </w:r>
    </w:p>
    <w:p>
      <w:pPr>
        <w:spacing w:line="500" w:lineRule="exact"/>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5.</w:t>
      </w:r>
      <w:r>
        <w:rPr>
          <w:rFonts w:hint="eastAsia" w:ascii="宋体" w:hAnsi="宋体" w:cs="宋体"/>
          <w:color w:val="000000" w:themeColor="text1"/>
          <w:sz w:val="24"/>
          <w:highlight w:val="none"/>
          <w:lang w:val="en-US" w:eastAsia="zh-CN"/>
          <w14:textFill>
            <w14:solidFill>
              <w14:schemeClr w14:val="tx1"/>
            </w14:solidFill>
          </w14:textFill>
        </w:rPr>
        <w:t>8</w:t>
      </w:r>
      <w:r>
        <w:rPr>
          <w:rFonts w:hint="eastAsia" w:ascii="宋体" w:hAnsi="宋体" w:cs="宋体"/>
          <w:color w:val="000000" w:themeColor="text1"/>
          <w:sz w:val="24"/>
          <w:highlight w:val="none"/>
          <w14:textFill>
            <w14:solidFill>
              <w14:schemeClr w14:val="tx1"/>
            </w14:solidFill>
          </w14:textFill>
        </w:rPr>
        <w:t>.3甲方按本合同规定提取履约担保金额后，乙方应在收到甲方通知后</w:t>
      </w:r>
    </w:p>
    <w:p>
      <w:pPr>
        <w:spacing w:line="500" w:lineRule="exact"/>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u w:val="single"/>
          <w14:textFill>
            <w14:solidFill>
              <w14:schemeClr w14:val="tx1"/>
            </w14:solidFill>
          </w14:textFill>
        </w:rPr>
        <w:t>7</w:t>
      </w:r>
      <w:r>
        <w:rPr>
          <w:rFonts w:hint="eastAsia" w:ascii="宋体" w:hAnsi="宋体" w:cs="宋体"/>
          <w:color w:val="000000" w:themeColor="text1"/>
          <w:sz w:val="24"/>
          <w:highlight w:val="none"/>
          <w14:textFill>
            <w14:solidFill>
              <w14:schemeClr w14:val="tx1"/>
            </w14:solidFill>
          </w14:textFill>
        </w:rPr>
        <w:t>日内补足数额，逾期未补足的，则甲方有权提取履约担保的全部余额并解除合同。</w:t>
      </w:r>
    </w:p>
    <w:p>
      <w:pPr>
        <w:tabs>
          <w:tab w:val="left" w:pos="851"/>
        </w:tabs>
        <w:adjustRightInd w:val="0"/>
        <w:snapToGrid w:val="0"/>
        <w:spacing w:line="500" w:lineRule="exact"/>
        <w:ind w:firstLine="480" w:firstLineChars="200"/>
        <w:jc w:val="left"/>
        <w:outlineLvl w:val="1"/>
        <w:rPr>
          <w:rFonts w:ascii="宋体" w:hAnsi="宋体" w:cs="宋体"/>
          <w:color w:val="000000" w:themeColor="text1"/>
          <w:sz w:val="24"/>
          <w:highlight w:val="none"/>
          <w:u w:val="singl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5.</w:t>
      </w:r>
      <w:r>
        <w:rPr>
          <w:rFonts w:hint="eastAsia" w:ascii="宋体" w:hAnsi="宋体" w:cs="宋体"/>
          <w:color w:val="000000" w:themeColor="text1"/>
          <w:sz w:val="24"/>
          <w:highlight w:val="none"/>
          <w:lang w:val="en-US" w:eastAsia="zh-CN"/>
          <w14:textFill>
            <w14:solidFill>
              <w14:schemeClr w14:val="tx1"/>
            </w14:solidFill>
          </w14:textFill>
        </w:rPr>
        <w:t>9</w:t>
      </w:r>
      <w:r>
        <w:rPr>
          <w:rFonts w:hint="eastAsia" w:ascii="宋体" w:hAnsi="宋体" w:cs="宋体"/>
          <w:color w:val="000000" w:themeColor="text1"/>
          <w:sz w:val="24"/>
          <w:highlight w:val="none"/>
          <w14:textFill>
            <w14:solidFill>
              <w14:schemeClr w14:val="tx1"/>
            </w14:solidFill>
          </w14:textFill>
        </w:rPr>
        <w:t>付款方式：</w:t>
      </w:r>
      <w:r>
        <w:rPr>
          <w:rFonts w:hint="eastAsia" w:ascii="宋体" w:hAnsi="宋体" w:cs="宋体"/>
          <w:color w:val="000000" w:themeColor="text1"/>
          <w:sz w:val="24"/>
          <w:szCs w:val="24"/>
          <w:highlight w:val="none"/>
          <w14:textFill>
            <w14:solidFill>
              <w14:schemeClr w14:val="tx1"/>
            </w14:solidFill>
          </w14:textFill>
        </w:rPr>
        <w:sym w:font="Wingdings" w:char="00FE"/>
      </w:r>
      <w:r>
        <w:rPr>
          <w:rFonts w:hint="eastAsia" w:ascii="宋体" w:hAnsi="宋体" w:cs="宋体"/>
          <w:color w:val="000000" w:themeColor="text1"/>
          <w:sz w:val="24"/>
          <w:highlight w:val="none"/>
          <w14:textFill>
            <w14:solidFill>
              <w14:schemeClr w14:val="tx1"/>
            </w14:solidFill>
          </w14:textFill>
        </w:rPr>
        <w:t xml:space="preserve">网银支付；  </w:t>
      </w:r>
      <w:r>
        <w:rPr>
          <w:rFonts w:hint="eastAsia" w:ascii="宋体" w:hAnsi="宋体" w:cs="宋体"/>
          <w:color w:val="000000" w:themeColor="text1"/>
          <w:sz w:val="24"/>
          <w:highlight w:val="none"/>
          <w14:textFill>
            <w14:solidFill>
              <w14:schemeClr w14:val="tx1"/>
            </w14:solidFill>
          </w14:textFill>
        </w:rPr>
        <w:sym w:font="Wingdings" w:char="00A8"/>
      </w:r>
      <w:r>
        <w:rPr>
          <w:rFonts w:hint="eastAsia" w:ascii="宋体" w:hAnsi="宋体" w:cs="宋体"/>
          <w:color w:val="000000" w:themeColor="text1"/>
          <w:sz w:val="24"/>
          <w:highlight w:val="none"/>
          <w14:textFill>
            <w14:solidFill>
              <w14:schemeClr w14:val="tx1"/>
            </w14:solidFill>
          </w14:textFill>
        </w:rPr>
        <w:t xml:space="preserve">支票；   </w:t>
      </w:r>
      <w:r>
        <w:rPr>
          <w:rFonts w:hint="eastAsia" w:ascii="宋体" w:hAnsi="宋体" w:cs="宋体"/>
          <w:color w:val="000000" w:themeColor="text1"/>
          <w:sz w:val="24"/>
          <w:highlight w:val="none"/>
          <w14:textFill>
            <w14:solidFill>
              <w14:schemeClr w14:val="tx1"/>
            </w14:solidFill>
          </w14:textFill>
        </w:rPr>
        <w:sym w:font="Wingdings" w:char="00A8"/>
      </w:r>
      <w:r>
        <w:rPr>
          <w:rFonts w:hint="eastAsia" w:ascii="宋体" w:hAnsi="宋体" w:cs="宋体"/>
          <w:color w:val="000000" w:themeColor="text1"/>
          <w:sz w:val="24"/>
          <w:highlight w:val="none"/>
          <w14:textFill>
            <w14:solidFill>
              <w14:schemeClr w14:val="tx1"/>
            </w14:solidFill>
          </w14:textFill>
        </w:rPr>
        <w:t>其他：</w:t>
      </w:r>
      <w:r>
        <w:rPr>
          <w:rFonts w:hint="eastAsia" w:ascii="宋体" w:hAnsi="宋体" w:cs="宋体"/>
          <w:color w:val="000000" w:themeColor="text1"/>
          <w:sz w:val="24"/>
          <w:highlight w:val="none"/>
          <w:u w:val="single"/>
          <w14:textFill>
            <w14:solidFill>
              <w14:schemeClr w14:val="tx1"/>
            </w14:solidFill>
          </w14:textFill>
        </w:rPr>
        <w:t xml:space="preserve"> … </w:t>
      </w:r>
    </w:p>
    <w:p>
      <w:pPr>
        <w:spacing w:line="500" w:lineRule="exact"/>
        <w:ind w:firstLine="480" w:firstLineChars="200"/>
        <w:jc w:val="left"/>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5.</w:t>
      </w:r>
      <w:r>
        <w:rPr>
          <w:rFonts w:hint="eastAsia" w:ascii="宋体" w:hAnsi="宋体" w:cs="宋体"/>
          <w:color w:val="000000" w:themeColor="text1"/>
          <w:sz w:val="24"/>
          <w:highlight w:val="none"/>
          <w:lang w:val="en-US" w:eastAsia="zh-CN"/>
          <w14:textFill>
            <w14:solidFill>
              <w14:schemeClr w14:val="tx1"/>
            </w14:solidFill>
          </w14:textFill>
        </w:rPr>
        <w:t>10</w:t>
      </w:r>
      <w:r>
        <w:rPr>
          <w:rFonts w:hint="eastAsia" w:ascii="宋体" w:hAnsi="宋体" w:cs="宋体"/>
          <w:color w:val="000000" w:themeColor="text1"/>
          <w:sz w:val="24"/>
          <w:highlight w:val="none"/>
          <w14:textFill>
            <w14:solidFill>
              <w14:schemeClr w14:val="tx1"/>
            </w14:solidFill>
          </w14:textFill>
        </w:rPr>
        <w:t>结算价超过合同暂定总价时，暂停合同的工程款支付程序，签订补充协议后支付。</w:t>
      </w:r>
    </w:p>
    <w:p>
      <w:pPr>
        <w:spacing w:line="500" w:lineRule="exact"/>
        <w:ind w:firstLine="562"/>
        <w:outlineLvl w:val="0"/>
        <w:rPr>
          <w:rFonts w:ascii="宋体" w:hAnsi="宋体"/>
          <w:b/>
          <w:color w:val="000000" w:themeColor="text1"/>
          <w:sz w:val="24"/>
          <w:highlight w:val="none"/>
          <w14:textFill>
            <w14:solidFill>
              <w14:schemeClr w14:val="tx1"/>
            </w14:solidFill>
          </w14:textFill>
        </w:rPr>
      </w:pPr>
      <w:r>
        <w:rPr>
          <w:rFonts w:hint="eastAsia" w:ascii="宋体" w:hAnsi="宋体"/>
          <w:b/>
          <w:color w:val="000000" w:themeColor="text1"/>
          <w:sz w:val="24"/>
          <w:highlight w:val="none"/>
          <w14:textFill>
            <w14:solidFill>
              <w14:schemeClr w14:val="tx1"/>
            </w14:solidFill>
          </w14:textFill>
        </w:rPr>
        <w:t>六、双方责任</w:t>
      </w:r>
    </w:p>
    <w:p>
      <w:pPr>
        <w:pStyle w:val="51"/>
        <w:spacing w:line="500" w:lineRule="exact"/>
        <w:ind w:firstLineChars="0"/>
        <w:rPr>
          <w:rFonts w:ascii="宋体" w:hAnsi="宋体"/>
          <w:color w:val="000000" w:themeColor="text1"/>
          <w:sz w:val="24"/>
          <w:szCs w:val="24"/>
          <w:highlight w:val="none"/>
          <w14:textFill>
            <w14:solidFill>
              <w14:schemeClr w14:val="tx1"/>
            </w14:solidFill>
          </w14:textFill>
        </w:rPr>
      </w:pPr>
      <w:r>
        <w:rPr>
          <w:rFonts w:ascii="宋体" w:hAnsi="宋体"/>
          <w:color w:val="000000" w:themeColor="text1"/>
          <w:sz w:val="24"/>
          <w:szCs w:val="24"/>
          <w:highlight w:val="none"/>
          <w14:textFill>
            <w14:solidFill>
              <w14:schemeClr w14:val="tx1"/>
            </w14:solidFill>
          </w14:textFill>
        </w:rPr>
        <w:t xml:space="preserve"> 6.1</w:t>
      </w:r>
      <w:r>
        <w:rPr>
          <w:rFonts w:hint="eastAsia" w:ascii="宋体" w:hAnsi="宋体"/>
          <w:color w:val="000000" w:themeColor="text1"/>
          <w:sz w:val="24"/>
          <w:szCs w:val="24"/>
          <w:highlight w:val="none"/>
          <w14:textFill>
            <w14:solidFill>
              <w14:schemeClr w14:val="tx1"/>
            </w14:solidFill>
          </w14:textFill>
        </w:rPr>
        <w:t>乙方不得传播公司内部网络、服务器、应用系统等有关的资料。</w:t>
      </w:r>
    </w:p>
    <w:p>
      <w:pPr>
        <w:spacing w:line="500" w:lineRule="exact"/>
        <w:ind w:left="542"/>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6.2乙方履行合同时，应严格遵守国家法律法规和甲方相关的各项规章制</w:t>
      </w:r>
    </w:p>
    <w:p>
      <w:pPr>
        <w:spacing w:line="500" w:lineRule="exac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度，服从甲方管理指挥。乙方不按规范作业或者乙方原因造成的财产损失、人员伤亡，由乙方自行承担责任。</w:t>
      </w:r>
    </w:p>
    <w:p>
      <w:pPr>
        <w:spacing w:line="500" w:lineRule="exact"/>
        <w:ind w:firstLine="480" w:firstLineChars="20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6.3乙方需在甲方机房内作业，应提前告知甲方，且在约定时间、区域内进行，不得在机房内随意走动，随意翻看资料，随意使用其它计算机及附属设备，禁止进行与作业无关的任何其它（包括且不限于携带无关设备、工具、器材、人员等）事情。</w:t>
      </w:r>
    </w:p>
    <w:p>
      <w:pPr>
        <w:spacing w:line="500" w:lineRule="exact"/>
        <w:ind w:firstLine="480" w:firstLineChars="200"/>
        <w:rPr>
          <w:rFonts w:ascii="宋体" w:hAns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6.4</w:t>
      </w:r>
      <w:r>
        <w:rPr>
          <w:rFonts w:hint="eastAsia" w:ascii="宋体" w:hAnsi="宋体"/>
          <w:color w:val="000000" w:themeColor="text1"/>
          <w:sz w:val="24"/>
          <w:highlight w:val="none"/>
          <w14:textFill>
            <w14:solidFill>
              <w14:schemeClr w14:val="tx1"/>
            </w14:solidFill>
          </w14:textFill>
        </w:rPr>
        <w:t xml:space="preserve">乙方严禁对甲方机房物理空间结构、计算机设备、消防设施、文档资料等进行拍照或摄像，严禁将涉密的各种资料或介质私自携带出去。 </w:t>
      </w:r>
    </w:p>
    <w:p>
      <w:pPr>
        <w:spacing w:line="500" w:lineRule="exact"/>
        <w:ind w:firstLine="480" w:firstLineChars="200"/>
        <w:rPr>
          <w:rFonts w:ascii="宋体" w:hAns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6.5</w:t>
      </w:r>
      <w:r>
        <w:rPr>
          <w:rFonts w:hint="eastAsia" w:ascii="宋体" w:hAnsi="宋体"/>
          <w:color w:val="000000" w:themeColor="text1"/>
          <w:sz w:val="24"/>
          <w:highlight w:val="none"/>
          <w14:textFill>
            <w14:solidFill>
              <w14:schemeClr w14:val="tx1"/>
            </w14:solidFill>
          </w14:textFill>
        </w:rPr>
        <w:t xml:space="preserve">乙方严禁擅自安装、拆卸、调整、挪动任何设备。 </w:t>
      </w:r>
    </w:p>
    <w:p>
      <w:pPr>
        <w:spacing w:line="500" w:lineRule="exact"/>
        <w:ind w:firstLine="480" w:firstLineChars="200"/>
        <w:rPr>
          <w:rFonts w:ascii="宋体" w:hAns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6.6乙方人员在甲方机房内进行设备安装调试，必须严格按照甲方有关规定、流程、项目要求进行。设备必须安装在甲方指定位置，设备摆置及接线走向必须符合机房标准。设备安装过程中产生的废弃物应及时妥善处理，不得存留甲方机房。</w:t>
      </w:r>
    </w:p>
    <w:p>
      <w:pPr>
        <w:adjustRightInd w:val="0"/>
        <w:spacing w:line="480" w:lineRule="exact"/>
        <w:ind w:firstLine="560"/>
        <w:textAlignment w:val="baseline"/>
        <w:rPr>
          <w:rFonts w:ascii="宋体" w:hAnsi="宋体" w:cs="宋体"/>
          <w:sz w:val="24"/>
          <w:highlight w:val="none"/>
          <w:u w:val="single"/>
        </w:rPr>
      </w:pPr>
      <w:r>
        <w:rPr>
          <w:rFonts w:ascii="宋体" w:hAnsi="宋体"/>
          <w:sz w:val="24"/>
          <w:highlight w:val="none"/>
        </w:rPr>
        <w:t>6.7</w:t>
      </w:r>
      <w:r>
        <w:rPr>
          <w:rFonts w:hint="eastAsia" w:ascii="宋体" w:hAnsi="宋体" w:cs="宋体"/>
          <w:sz w:val="24"/>
          <w:highlight w:val="none"/>
        </w:rPr>
        <w:t>驻场服务：</w:t>
      </w:r>
      <w:r>
        <w:rPr>
          <w:rFonts w:hint="eastAsia" w:ascii="宋体" w:hAnsi="宋体" w:cs="宋体"/>
          <w:sz w:val="24"/>
          <w:szCs w:val="24"/>
          <w:highlight w:val="none"/>
          <w:u w:val="single"/>
        </w:rPr>
        <w:t xml:space="preserve"> /。</w:t>
      </w:r>
    </w:p>
    <w:p>
      <w:pPr>
        <w:adjustRightInd w:val="0"/>
        <w:spacing w:line="500" w:lineRule="exact"/>
        <w:ind w:firstLine="560"/>
        <w:textAlignment w:val="baseline"/>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6.8乙方应及时做好软件、数据备份，防止数据丢失。</w:t>
      </w:r>
    </w:p>
    <w:p>
      <w:pPr>
        <w:adjustRightInd w:val="0"/>
        <w:spacing w:line="500" w:lineRule="exact"/>
        <w:ind w:firstLine="560"/>
        <w:textAlignment w:val="baseline"/>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6.9甲方发现故障时及时通知乙方，乙方在收到通知</w:t>
      </w:r>
      <w:r>
        <w:rPr>
          <w:rFonts w:ascii="宋体" w:hAnsi="宋体"/>
          <w:color w:val="000000" w:themeColor="text1"/>
          <w:sz w:val="24"/>
          <w:highlight w:val="none"/>
          <w:u w:val="single"/>
          <w14:textFill>
            <w14:solidFill>
              <w14:schemeClr w14:val="tx1"/>
            </w14:solidFill>
          </w14:textFill>
        </w:rPr>
        <w:t xml:space="preserve"> 4</w:t>
      </w:r>
      <w:r>
        <w:rPr>
          <w:rFonts w:hint="eastAsia" w:ascii="宋体" w:hAnsi="宋体"/>
          <w:color w:val="000000" w:themeColor="text1"/>
          <w:sz w:val="24"/>
          <w:highlight w:val="none"/>
          <w:u w:val="single"/>
          <w14:textFill>
            <w14:solidFill>
              <w14:schemeClr w14:val="tx1"/>
            </w14:solidFill>
          </w14:textFill>
        </w:rPr>
        <w:t xml:space="preserve"> </w:t>
      </w:r>
      <w:r>
        <w:rPr>
          <w:rFonts w:ascii="宋体" w:hAnsi="宋体"/>
          <w:color w:val="000000" w:themeColor="text1"/>
          <w:sz w:val="24"/>
          <w:highlight w:val="none"/>
          <w14:textFill>
            <w14:solidFill>
              <w14:schemeClr w14:val="tx1"/>
            </w14:solidFill>
          </w14:textFill>
        </w:rPr>
        <w:t xml:space="preserve"> 小时内提供维护，并排除故障。</w:t>
      </w:r>
      <w:r>
        <w:rPr>
          <w:rFonts w:hint="eastAsia" w:ascii="宋体" w:hAnsi="宋体"/>
          <w:color w:val="000000" w:themeColor="text1"/>
          <w:sz w:val="24"/>
          <w:highlight w:val="none"/>
          <w14:textFill>
            <w14:solidFill>
              <w14:schemeClr w14:val="tx1"/>
            </w14:solidFill>
          </w14:textFill>
        </w:rPr>
        <w:t>如现场无法解决的，应同步出具应急方案，并配合甲方启动应急方案，确保甲方软件</w:t>
      </w:r>
      <w:r>
        <w:rPr>
          <w:rFonts w:hint="eastAsia" w:ascii="宋体" w:hAnsi="宋体"/>
          <w:color w:val="000000" w:themeColor="text1"/>
          <w:sz w:val="24"/>
          <w:highlight w:val="none"/>
          <w:lang w:val="en-US" w:eastAsia="zh-CN"/>
          <w14:textFill>
            <w14:solidFill>
              <w14:schemeClr w14:val="tx1"/>
            </w14:solidFill>
          </w14:textFill>
        </w:rPr>
        <w:t>系统、</w:t>
      </w:r>
      <w:r>
        <w:rPr>
          <w:rFonts w:hint="eastAsia" w:ascii="宋体" w:hAnsi="宋体"/>
          <w:color w:val="000000" w:themeColor="text1"/>
          <w:sz w:val="24"/>
          <w:highlight w:val="none"/>
          <w14:textFill>
            <w14:solidFill>
              <w14:schemeClr w14:val="tx1"/>
            </w14:solidFill>
          </w14:textFill>
        </w:rPr>
        <w:t>数据</w:t>
      </w:r>
      <w:r>
        <w:rPr>
          <w:rFonts w:hint="eastAsia" w:ascii="宋体" w:hAnsi="宋体"/>
          <w:color w:val="000000" w:themeColor="text1"/>
          <w:sz w:val="24"/>
          <w:highlight w:val="none"/>
          <w:lang w:val="en-US" w:eastAsia="zh-CN"/>
          <w14:textFill>
            <w14:solidFill>
              <w14:schemeClr w14:val="tx1"/>
            </w14:solidFill>
          </w14:textFill>
        </w:rPr>
        <w:t>传输</w:t>
      </w:r>
      <w:r>
        <w:rPr>
          <w:rFonts w:hint="eastAsia" w:ascii="宋体" w:hAnsi="宋体"/>
          <w:color w:val="000000" w:themeColor="text1"/>
          <w:sz w:val="24"/>
          <w:highlight w:val="none"/>
          <w14:textFill>
            <w14:solidFill>
              <w14:schemeClr w14:val="tx1"/>
            </w14:solidFill>
          </w14:textFill>
        </w:rPr>
        <w:t>正常运行。</w:t>
      </w:r>
    </w:p>
    <w:p>
      <w:pPr>
        <w:adjustRightInd w:val="0"/>
        <w:spacing w:line="500" w:lineRule="exact"/>
        <w:ind w:firstLine="560"/>
        <w:textAlignment w:val="baseline"/>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6.10甲方保证所涉及的</w:t>
      </w:r>
      <w:r>
        <w:rPr>
          <w:rFonts w:hint="eastAsia" w:ascii="宋体" w:hAnsi="宋体"/>
          <w:color w:val="000000" w:themeColor="text1"/>
          <w:sz w:val="24"/>
          <w:highlight w:val="none"/>
          <w:u w:val="single"/>
          <w14:textFill>
            <w14:solidFill>
              <w14:schemeClr w14:val="tx1"/>
            </w14:solidFill>
          </w14:textFill>
        </w:rPr>
        <w:t>系统或设备</w:t>
      </w:r>
      <w:r>
        <w:rPr>
          <w:rFonts w:hint="eastAsia" w:ascii="宋体" w:hAnsi="宋体"/>
          <w:color w:val="000000" w:themeColor="text1"/>
          <w:sz w:val="24"/>
          <w:highlight w:val="none"/>
          <w14:textFill>
            <w14:solidFill>
              <w14:schemeClr w14:val="tx1"/>
            </w14:solidFill>
          </w14:textFill>
        </w:rPr>
        <w:t>处于良好运行环境。</w:t>
      </w:r>
    </w:p>
    <w:p>
      <w:pPr>
        <w:adjustRightInd w:val="0"/>
        <w:spacing w:line="500" w:lineRule="exact"/>
        <w:ind w:firstLine="560"/>
        <w:textAlignment w:val="baseline"/>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6.11甲方对本合同所保修的</w:t>
      </w:r>
      <w:r>
        <w:rPr>
          <w:rFonts w:hint="eastAsia" w:ascii="宋体" w:hAnsi="宋体"/>
          <w:color w:val="000000" w:themeColor="text1"/>
          <w:sz w:val="24"/>
          <w:highlight w:val="none"/>
          <w:u w:val="single"/>
          <w14:textFill>
            <w14:solidFill>
              <w14:schemeClr w14:val="tx1"/>
            </w14:solidFill>
          </w14:textFill>
        </w:rPr>
        <w:t>系统或设备</w:t>
      </w:r>
      <w:r>
        <w:rPr>
          <w:rFonts w:hint="eastAsia" w:ascii="宋体" w:hAnsi="宋体"/>
          <w:color w:val="000000" w:themeColor="text1"/>
          <w:sz w:val="24"/>
          <w:highlight w:val="none"/>
          <w14:textFill>
            <w14:solidFill>
              <w14:schemeClr w14:val="tx1"/>
            </w14:solidFill>
          </w14:textFill>
        </w:rPr>
        <w:t>进行系统升级扩容等变更时，应及时通知乙方派工程师到场协助，便于乙方掌握设备变化情况。</w:t>
      </w:r>
    </w:p>
    <w:p>
      <w:pPr>
        <w:adjustRightInd w:val="0"/>
        <w:spacing w:line="500" w:lineRule="exact"/>
        <w:ind w:firstLine="560"/>
        <w:textAlignment w:val="baseline"/>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6.12乙方负责对甲方涉及</w:t>
      </w:r>
      <w:r>
        <w:rPr>
          <w:rFonts w:hint="eastAsia" w:ascii="宋体" w:hAnsi="宋体"/>
          <w:color w:val="000000" w:themeColor="text1"/>
          <w:sz w:val="24"/>
          <w:highlight w:val="none"/>
          <w:u w:val="single"/>
          <w14:textFill>
            <w14:solidFill>
              <w14:schemeClr w14:val="tx1"/>
            </w14:solidFill>
          </w14:textFill>
        </w:rPr>
        <w:t>系统</w:t>
      </w:r>
      <w:r>
        <w:rPr>
          <w:rFonts w:hint="eastAsia" w:ascii="宋体" w:hAnsi="宋体"/>
          <w:color w:val="000000" w:themeColor="text1"/>
          <w:sz w:val="24"/>
          <w:highlight w:val="none"/>
          <w14:textFill>
            <w14:solidFill>
              <w14:schemeClr w14:val="tx1"/>
            </w14:solidFill>
          </w14:textFill>
        </w:rPr>
        <w:t>管理技术人员进行</w:t>
      </w:r>
      <w:r>
        <w:rPr>
          <w:rFonts w:hint="eastAsia" w:ascii="宋体" w:hAnsi="宋体"/>
          <w:color w:val="000000" w:themeColor="text1"/>
          <w:sz w:val="24"/>
          <w:highlight w:val="none"/>
          <w:u w:val="single"/>
          <w14:textFill>
            <w14:solidFill>
              <w14:schemeClr w14:val="tx1"/>
            </w14:solidFill>
          </w14:textFill>
        </w:rPr>
        <w:t>系统</w:t>
      </w:r>
      <w:r>
        <w:rPr>
          <w:rFonts w:hint="eastAsia" w:ascii="宋体" w:hAnsi="宋体"/>
          <w:color w:val="000000" w:themeColor="text1"/>
          <w:sz w:val="24"/>
          <w:highlight w:val="none"/>
          <w14:textFill>
            <w14:solidFill>
              <w14:schemeClr w14:val="tx1"/>
            </w14:solidFill>
          </w14:textFill>
        </w:rPr>
        <w:t>使用方法的专项培训。</w:t>
      </w:r>
    </w:p>
    <w:p>
      <w:pPr>
        <w:spacing w:line="500" w:lineRule="exact"/>
        <w:ind w:firstLine="562"/>
        <w:outlineLvl w:val="0"/>
        <w:rPr>
          <w:rFonts w:ascii="宋体" w:hAnsi="宋体"/>
          <w:b/>
          <w:color w:val="000000" w:themeColor="text1"/>
          <w:sz w:val="24"/>
          <w:highlight w:val="none"/>
          <w14:textFill>
            <w14:solidFill>
              <w14:schemeClr w14:val="tx1"/>
            </w14:solidFill>
          </w14:textFill>
        </w:rPr>
      </w:pPr>
      <w:r>
        <w:rPr>
          <w:rFonts w:hint="eastAsia" w:ascii="宋体" w:hAnsi="宋体"/>
          <w:b/>
          <w:color w:val="000000" w:themeColor="text1"/>
          <w:sz w:val="24"/>
          <w:highlight w:val="none"/>
          <w14:textFill>
            <w14:solidFill>
              <w14:schemeClr w14:val="tx1"/>
            </w14:solidFill>
          </w14:textFill>
        </w:rPr>
        <w:t>七、违约责任</w:t>
      </w:r>
    </w:p>
    <w:p>
      <w:pPr>
        <w:spacing w:line="500" w:lineRule="exact"/>
        <w:ind w:firstLine="560"/>
        <w:rPr>
          <w:rFonts w:ascii="宋体" w:hAnsi="宋体" w:cs="宋体"/>
          <w:bCs/>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7.1</w:t>
      </w:r>
      <w:r>
        <w:rPr>
          <w:rFonts w:hint="eastAsia" w:ascii="宋体" w:hAnsi="宋体" w:cs="宋体"/>
          <w:bCs/>
          <w:color w:val="000000" w:themeColor="text1"/>
          <w:sz w:val="24"/>
          <w:highlight w:val="none"/>
          <w14:textFill>
            <w14:solidFill>
              <w14:schemeClr w14:val="tx1"/>
            </w14:solidFill>
          </w14:textFill>
        </w:rPr>
        <w:t>乙方不履行合同义务、或履行合同义务不符合合同约定、或违反国家、省、市行业标准的，甲方有权要求乙方限期整改。乙方逾期未完成整改的，每项每超过</w:t>
      </w:r>
      <w:r>
        <w:rPr>
          <w:rFonts w:ascii="宋体" w:hAnsi="宋体" w:cs="宋体"/>
          <w:bCs/>
          <w:color w:val="000000" w:themeColor="text1"/>
          <w:sz w:val="24"/>
          <w:highlight w:val="none"/>
          <w14:textFill>
            <w14:solidFill>
              <w14:schemeClr w14:val="tx1"/>
            </w14:solidFill>
          </w14:textFill>
        </w:rPr>
        <w:t>1日支付违约金人民币</w:t>
      </w:r>
      <w:r>
        <w:rPr>
          <w:rFonts w:ascii="宋体" w:hAnsi="宋体" w:cs="宋体"/>
          <w:bCs/>
          <w:color w:val="000000" w:themeColor="text1"/>
          <w:sz w:val="24"/>
          <w:highlight w:val="none"/>
          <w:u w:val="single"/>
          <w14:textFill>
            <w14:solidFill>
              <w14:schemeClr w14:val="tx1"/>
            </w14:solidFill>
          </w14:textFill>
        </w:rPr>
        <w:t>1万元</w:t>
      </w:r>
      <w:r>
        <w:rPr>
          <w:rFonts w:hint="eastAsia" w:ascii="宋体" w:hAnsi="宋体" w:cs="宋体"/>
          <w:bCs/>
          <w:color w:val="000000" w:themeColor="text1"/>
          <w:sz w:val="24"/>
          <w:highlight w:val="none"/>
          <w14:textFill>
            <w14:solidFill>
              <w14:schemeClr w14:val="tx1"/>
            </w14:solidFill>
          </w14:textFill>
        </w:rPr>
        <w:t>，超过</w:t>
      </w:r>
      <w:r>
        <w:rPr>
          <w:rFonts w:hint="eastAsia" w:ascii="宋体" w:hAnsi="宋体" w:cs="宋体"/>
          <w:bCs/>
          <w:color w:val="000000" w:themeColor="text1"/>
          <w:sz w:val="24"/>
          <w:highlight w:val="none"/>
          <w:u w:val="single"/>
          <w:lang w:val="en-US" w:eastAsia="zh-CN"/>
          <w14:textFill>
            <w14:solidFill>
              <w14:schemeClr w14:val="tx1"/>
            </w14:solidFill>
          </w14:textFill>
        </w:rPr>
        <w:t>7</w:t>
      </w:r>
      <w:r>
        <w:rPr>
          <w:rFonts w:hint="eastAsia" w:ascii="宋体" w:hAnsi="宋体" w:cs="宋体"/>
          <w:bCs/>
          <w:color w:val="000000" w:themeColor="text1"/>
          <w:sz w:val="24"/>
          <w:highlight w:val="none"/>
          <w14:textFill>
            <w14:solidFill>
              <w14:schemeClr w14:val="tx1"/>
            </w14:solidFill>
          </w14:textFill>
        </w:rPr>
        <w:t>日，甲方有权解除合同并要求乙方支付</w:t>
      </w:r>
      <w:r>
        <w:rPr>
          <w:rFonts w:hint="eastAsia" w:ascii="宋体" w:hAnsi="宋体" w:cs="宋体"/>
          <w:bCs/>
          <w:color w:val="000000" w:themeColor="text1"/>
          <w:sz w:val="24"/>
          <w:highlight w:val="none"/>
          <w:u w:val="single"/>
          <w14:textFill>
            <w14:solidFill>
              <w14:schemeClr w14:val="tx1"/>
            </w14:solidFill>
          </w14:textFill>
        </w:rPr>
        <w:t>合同暂定总价的</w:t>
      </w:r>
      <w:r>
        <w:rPr>
          <w:rFonts w:ascii="宋体" w:hAnsi="宋体" w:cs="宋体"/>
          <w:bCs/>
          <w:color w:val="000000" w:themeColor="text1"/>
          <w:sz w:val="24"/>
          <w:highlight w:val="none"/>
          <w:u w:val="single"/>
          <w14:textFill>
            <w14:solidFill>
              <w14:schemeClr w14:val="tx1"/>
            </w14:solidFill>
          </w14:textFill>
        </w:rPr>
        <w:t>20%</w:t>
      </w:r>
      <w:r>
        <w:rPr>
          <w:rFonts w:hint="eastAsia" w:ascii="宋体" w:hAnsi="宋体" w:cs="宋体"/>
          <w:bCs/>
          <w:color w:val="000000" w:themeColor="text1"/>
          <w:sz w:val="24"/>
          <w:highlight w:val="none"/>
          <w14:textFill>
            <w14:solidFill>
              <w14:schemeClr w14:val="tx1"/>
            </w14:solidFill>
          </w14:textFill>
        </w:rPr>
        <w:t>作为违约金，由此造成的责任及损失由乙方承担。</w:t>
      </w:r>
      <w:r>
        <w:rPr>
          <w:rFonts w:hint="eastAsia" w:ascii="宋体" w:hAnsi="宋体"/>
          <w:bCs/>
          <w:color w:val="000000" w:themeColor="text1"/>
          <w:sz w:val="24"/>
          <w:highlight w:val="none"/>
          <w14:textFill>
            <w14:solidFill>
              <w14:schemeClr w14:val="tx1"/>
            </w14:solidFill>
          </w14:textFill>
        </w:rPr>
        <w:t>（</w:t>
      </w:r>
      <w:r>
        <w:rPr>
          <w:rFonts w:hint="eastAsia" w:ascii="宋体" w:hAnsi="宋体" w:cs="宋体"/>
          <w:color w:val="000000" w:themeColor="text1"/>
          <w:sz w:val="24"/>
          <w:highlight w:val="none"/>
          <w14:textFill>
            <w14:solidFill>
              <w14:schemeClr w14:val="tx1"/>
            </w14:solidFill>
          </w14:textFill>
        </w:rPr>
        <w:t>如合同另行约定违约责任，从其约定</w:t>
      </w:r>
      <w:r>
        <w:rPr>
          <w:rFonts w:hint="eastAsia" w:ascii="宋体" w:hAnsi="宋体"/>
          <w:bCs/>
          <w:color w:val="000000" w:themeColor="text1"/>
          <w:sz w:val="24"/>
          <w:highlight w:val="none"/>
          <w14:textFill>
            <w14:solidFill>
              <w14:schemeClr w14:val="tx1"/>
            </w14:solidFill>
          </w14:textFill>
        </w:rPr>
        <w:t>）</w:t>
      </w:r>
      <w:r>
        <w:rPr>
          <w:rFonts w:hint="eastAsia" w:ascii="宋体" w:hAnsi="宋体" w:cs="宋体"/>
          <w:bCs/>
          <w:color w:val="000000" w:themeColor="text1"/>
          <w:sz w:val="24"/>
          <w:highlight w:val="none"/>
          <w14:textFill>
            <w14:solidFill>
              <w14:schemeClr w14:val="tx1"/>
            </w14:solidFill>
          </w14:textFill>
        </w:rPr>
        <w:t>。</w:t>
      </w:r>
    </w:p>
    <w:p>
      <w:pPr>
        <w:spacing w:line="500" w:lineRule="exact"/>
        <w:ind w:firstLine="56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7.2由于乙方原因造成甲方设备及其他硬件损坏，乙方按照损坏设备的原价赔偿并负责恢复设备使用。</w:t>
      </w:r>
    </w:p>
    <w:p>
      <w:pPr>
        <w:spacing w:line="500" w:lineRule="exact"/>
        <w:ind w:firstLine="56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7.3乙方未能及时处理故障，每延误故障处理1日，甲方有权要求乙方支付</w:t>
      </w:r>
      <w:r>
        <w:rPr>
          <w:rFonts w:hint="eastAsia" w:ascii="宋体" w:hAnsi="宋体"/>
          <w:color w:val="000000" w:themeColor="text1"/>
          <w:sz w:val="24"/>
          <w:highlight w:val="none"/>
          <w:u w:val="single"/>
          <w14:textFill>
            <w14:solidFill>
              <w14:schemeClr w14:val="tx1"/>
            </w14:solidFill>
          </w14:textFill>
        </w:rPr>
        <w:t xml:space="preserve">合同暂定总价的 </w:t>
      </w:r>
      <w:r>
        <w:rPr>
          <w:rFonts w:ascii="宋体" w:hAnsi="宋体" w:cs="Arial Unicode MS"/>
          <w:color w:val="000000" w:themeColor="text1"/>
          <w:sz w:val="24"/>
          <w:highlight w:val="none"/>
          <w:u w:val="single"/>
          <w14:textFill>
            <w14:solidFill>
              <w14:schemeClr w14:val="tx1"/>
            </w14:solidFill>
          </w14:textFill>
        </w:rPr>
        <w:t xml:space="preserve">10 </w:t>
      </w:r>
      <w:r>
        <w:rPr>
          <w:rFonts w:hint="eastAsia" w:ascii="宋体" w:hAnsi="宋体"/>
          <w:color w:val="000000" w:themeColor="text1"/>
          <w:sz w:val="24"/>
          <w:highlight w:val="none"/>
          <w:u w:val="single"/>
          <w14:textFill>
            <w14:solidFill>
              <w14:schemeClr w14:val="tx1"/>
            </w14:solidFill>
          </w14:textFill>
        </w:rPr>
        <w:t>‰</w:t>
      </w:r>
      <w:r>
        <w:rPr>
          <w:rFonts w:ascii="宋体" w:hAnsi="宋体"/>
          <w:color w:val="000000" w:themeColor="text1"/>
          <w:sz w:val="24"/>
          <w:highlight w:val="none"/>
          <w:u w:val="single"/>
          <w14:textFill>
            <w14:solidFill>
              <w14:schemeClr w14:val="tx1"/>
            </w14:solidFill>
          </w14:textFill>
        </w:rPr>
        <w:t>/日</w:t>
      </w:r>
      <w:r>
        <w:rPr>
          <w:rFonts w:hint="eastAsia" w:ascii="宋体" w:hAnsi="宋体"/>
          <w:color w:val="000000" w:themeColor="text1"/>
          <w:sz w:val="24"/>
          <w:highlight w:val="none"/>
          <w14:textFill>
            <w14:solidFill>
              <w14:schemeClr w14:val="tx1"/>
            </w14:solidFill>
          </w14:textFill>
        </w:rPr>
        <w:t>作为违约金。</w:t>
      </w:r>
    </w:p>
    <w:p>
      <w:pPr>
        <w:spacing w:line="500" w:lineRule="exact"/>
        <w:ind w:firstLine="56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7.4乙方无正当理由终止合同，双方按实际工作量结算后，乙方向甲方支付</w:t>
      </w:r>
      <w:r>
        <w:rPr>
          <w:rFonts w:hint="eastAsia" w:ascii="宋体" w:hAnsi="宋体"/>
          <w:color w:val="000000" w:themeColor="text1"/>
          <w:sz w:val="24"/>
          <w:highlight w:val="none"/>
          <w:u w:val="single"/>
          <w14:textFill>
            <w14:solidFill>
              <w14:schemeClr w14:val="tx1"/>
            </w14:solidFill>
          </w14:textFill>
        </w:rPr>
        <w:t>合同暂定总价的10%</w:t>
      </w:r>
      <w:r>
        <w:rPr>
          <w:rFonts w:hint="eastAsia" w:ascii="宋体" w:hAnsi="宋体"/>
          <w:color w:val="000000" w:themeColor="text1"/>
          <w:sz w:val="24"/>
          <w:highlight w:val="none"/>
          <w14:textFill>
            <w14:solidFill>
              <w14:schemeClr w14:val="tx1"/>
            </w14:solidFill>
          </w14:textFill>
        </w:rPr>
        <w:t>作为违约金。</w:t>
      </w:r>
    </w:p>
    <w:p>
      <w:pPr>
        <w:spacing w:line="500" w:lineRule="exact"/>
        <w:ind w:firstLine="56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7.5甲方无正当理由终止合同，双方按实际工作量结算后，甲方向乙方支付</w:t>
      </w:r>
      <w:r>
        <w:rPr>
          <w:rFonts w:hint="eastAsia" w:ascii="宋体" w:hAnsi="宋体"/>
          <w:color w:val="000000" w:themeColor="text1"/>
          <w:sz w:val="24"/>
          <w:highlight w:val="none"/>
          <w:u w:val="single"/>
          <w14:textFill>
            <w14:solidFill>
              <w14:schemeClr w14:val="tx1"/>
            </w14:solidFill>
          </w14:textFill>
        </w:rPr>
        <w:t>合同暂定总价的10%</w:t>
      </w:r>
      <w:r>
        <w:rPr>
          <w:rFonts w:hint="eastAsia" w:ascii="宋体" w:hAnsi="宋体"/>
          <w:color w:val="000000" w:themeColor="text1"/>
          <w:sz w:val="24"/>
          <w:highlight w:val="none"/>
          <w14:textFill>
            <w14:solidFill>
              <w14:schemeClr w14:val="tx1"/>
            </w14:solidFill>
          </w14:textFill>
        </w:rPr>
        <w:t>作为违约金。</w:t>
      </w:r>
    </w:p>
    <w:p>
      <w:pPr>
        <w:topLinePunct/>
        <w:spacing w:line="500" w:lineRule="exact"/>
        <w:ind w:firstLine="480" w:firstLineChars="200"/>
        <w:rPr>
          <w:rFonts w:hint="default" w:ascii="宋体" w:hAnsi="宋体" w:eastAsiaTheme="minorEastAsia"/>
          <w:color w:val="auto"/>
          <w:sz w:val="24"/>
          <w:highlight w:val="none"/>
          <w:lang w:val="en-US" w:eastAsia="zh-CN"/>
        </w:rPr>
      </w:pPr>
      <w:r>
        <w:rPr>
          <w:rFonts w:hint="eastAsia" w:ascii="宋体" w:hAnsi="宋体"/>
          <w:color w:val="auto"/>
          <w:sz w:val="24"/>
          <w:highlight w:val="none"/>
        </w:rPr>
        <w:t>7.6</w:t>
      </w:r>
      <w:r>
        <w:rPr>
          <w:rFonts w:hint="eastAsia" w:ascii="宋体" w:hAnsi="宋体"/>
          <w:color w:val="auto"/>
          <w:sz w:val="24"/>
          <w:highlight w:val="none"/>
          <w:lang w:val="en-US" w:eastAsia="zh-CN"/>
        </w:rPr>
        <w:t>因甲方业务调整或其他变化需终止合同，双方经协商同意后，按实际工作量结算，无需支付违约金。</w:t>
      </w:r>
    </w:p>
    <w:p>
      <w:pPr>
        <w:spacing w:line="500" w:lineRule="exact"/>
        <w:ind w:firstLine="480" w:firstLineChars="20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7.7因不可抗力因素引起合同不能按期履行，由双方另行协商解决。</w:t>
      </w:r>
    </w:p>
    <w:p>
      <w:pPr>
        <w:spacing w:before="156" w:beforeLines="50" w:after="156" w:afterLines="50" w:line="500" w:lineRule="exact"/>
        <w:ind w:firstLine="422" w:firstLineChars="175"/>
        <w:jc w:val="left"/>
        <w:rPr>
          <w:rFonts w:ascii="宋体" w:hAnsi="宋体" w:cs="宋体"/>
          <w:color w:val="000000" w:themeColor="text1"/>
          <w:sz w:val="24"/>
          <w:highlight w:val="none"/>
          <w14:textFill>
            <w14:solidFill>
              <w14:schemeClr w14:val="tx1"/>
            </w14:solidFill>
          </w14:textFill>
        </w:rPr>
      </w:pPr>
      <w:r>
        <w:rPr>
          <w:rFonts w:hint="eastAsia" w:ascii="宋体" w:hAnsi="宋体" w:cs="宋体"/>
          <w:b/>
          <w:bCs/>
          <w:color w:val="000000" w:themeColor="text1"/>
          <w:sz w:val="24"/>
          <w:highlight w:val="none"/>
          <w14:textFill>
            <w14:solidFill>
              <w14:schemeClr w14:val="tx1"/>
            </w14:solidFill>
          </w14:textFill>
        </w:rPr>
        <w:t>八、不可抗力</w:t>
      </w:r>
    </w:p>
    <w:p>
      <w:pPr>
        <w:widowControl/>
        <w:autoSpaceDE w:val="0"/>
        <w:autoSpaceDN w:val="0"/>
        <w:adjustRightInd w:val="0"/>
        <w:spacing w:line="500" w:lineRule="exact"/>
        <w:ind w:firstLine="480" w:firstLineChars="200"/>
        <w:rPr>
          <w:rFonts w:ascii="宋体" w:hAnsi="宋体" w:cs="宋体"/>
          <w:bCs/>
          <w:color w:val="000000" w:themeColor="text1"/>
          <w:sz w:val="24"/>
          <w:highlight w:val="none"/>
          <w14:textFill>
            <w14:solidFill>
              <w14:schemeClr w14:val="tx1"/>
            </w14:solidFill>
          </w14:textFill>
        </w:rPr>
      </w:pPr>
      <w:r>
        <w:rPr>
          <w:rFonts w:ascii="宋体" w:hAnsi="宋体" w:cs="宋体"/>
          <w:bCs/>
          <w:color w:val="000000" w:themeColor="text1"/>
          <w:sz w:val="24"/>
          <w:highlight w:val="none"/>
          <w14:textFill>
            <w14:solidFill>
              <w14:schemeClr w14:val="tx1"/>
            </w14:solidFill>
          </w14:textFill>
        </w:rPr>
        <w:t xml:space="preserve">8.1 </w:t>
      </w:r>
      <w:r>
        <w:rPr>
          <w:rFonts w:hint="eastAsia" w:ascii="宋体" w:hAnsi="宋体" w:cs="宋体"/>
          <w:bCs/>
          <w:color w:val="000000" w:themeColor="text1"/>
          <w:sz w:val="24"/>
          <w:highlight w:val="none"/>
          <w14:textFill>
            <w14:solidFill>
              <w14:schemeClr w14:val="tx1"/>
            </w14:solidFill>
          </w14:textFill>
        </w:rPr>
        <w:t>任何一方因不可抗力无法全部或部分履行其在本合同项下的义务时，该方有权全部或部分中止履行本合同项下的义务，并不承担违约责任。不可抗力是指合同当事人在签订本合同时不可预见，在合同履行过程中不可避免且不能克服的客观情况，包括：</w:t>
      </w:r>
    </w:p>
    <w:p>
      <w:pPr>
        <w:widowControl/>
        <w:autoSpaceDE w:val="0"/>
        <w:autoSpaceDN w:val="0"/>
        <w:adjustRightInd w:val="0"/>
        <w:spacing w:line="500" w:lineRule="exact"/>
        <w:ind w:firstLine="480" w:firstLineChars="200"/>
        <w:rPr>
          <w:rFonts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⑴</w:t>
      </w:r>
      <w:r>
        <w:rPr>
          <w:rFonts w:ascii="宋体" w:hAnsi="宋体" w:cs="宋体"/>
          <w:bCs/>
          <w:color w:val="000000" w:themeColor="text1"/>
          <w:sz w:val="24"/>
          <w:highlight w:val="none"/>
          <w14:textFill>
            <w14:solidFill>
              <w14:schemeClr w14:val="tx1"/>
            </w14:solidFill>
          </w14:textFill>
        </w:rPr>
        <w:t xml:space="preserve"> </w:t>
      </w:r>
      <w:r>
        <w:rPr>
          <w:rFonts w:hint="eastAsia" w:ascii="宋体" w:hAnsi="宋体" w:cs="宋体"/>
          <w:bCs/>
          <w:color w:val="000000" w:themeColor="text1"/>
          <w:sz w:val="24"/>
          <w:highlight w:val="none"/>
          <w14:textFill>
            <w14:solidFill>
              <w14:schemeClr w14:val="tx1"/>
            </w14:solidFill>
          </w14:textFill>
        </w:rPr>
        <w:t>地震、火山爆发、滑坡、暴雨（橙色预警及以上）、台风（黄色预警及以上）、海啸、龙卷风、大面积流行病或瘟疫；</w:t>
      </w:r>
    </w:p>
    <w:p>
      <w:pPr>
        <w:widowControl/>
        <w:autoSpaceDE w:val="0"/>
        <w:autoSpaceDN w:val="0"/>
        <w:adjustRightInd w:val="0"/>
        <w:spacing w:line="500" w:lineRule="exact"/>
        <w:ind w:firstLine="480" w:firstLineChars="200"/>
        <w:rPr>
          <w:rFonts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⑵</w:t>
      </w:r>
      <w:r>
        <w:rPr>
          <w:rFonts w:ascii="宋体" w:hAnsi="宋体" w:cs="宋体"/>
          <w:bCs/>
          <w:color w:val="000000" w:themeColor="text1"/>
          <w:sz w:val="24"/>
          <w:highlight w:val="none"/>
          <w14:textFill>
            <w14:solidFill>
              <w14:schemeClr w14:val="tx1"/>
            </w14:solidFill>
          </w14:textFill>
        </w:rPr>
        <w:t xml:space="preserve"> </w:t>
      </w:r>
      <w:r>
        <w:rPr>
          <w:rFonts w:hint="eastAsia" w:ascii="宋体" w:hAnsi="宋体" w:cs="宋体"/>
          <w:bCs/>
          <w:color w:val="000000" w:themeColor="text1"/>
          <w:sz w:val="24"/>
          <w:highlight w:val="none"/>
          <w14:textFill>
            <w14:solidFill>
              <w14:schemeClr w14:val="tx1"/>
            </w14:solidFill>
          </w14:textFill>
        </w:rPr>
        <w:t>战争行为、入侵、武装冲突或外敌行为、封锁、暴乱、恐怖行为或军事演习；</w:t>
      </w:r>
    </w:p>
    <w:p>
      <w:pPr>
        <w:widowControl/>
        <w:autoSpaceDE w:val="0"/>
        <w:autoSpaceDN w:val="0"/>
        <w:adjustRightInd w:val="0"/>
        <w:spacing w:line="500" w:lineRule="exact"/>
        <w:ind w:firstLine="480" w:firstLineChars="200"/>
        <w:rPr>
          <w:rFonts w:ascii="宋体" w:hAnsi="宋体" w:cs="宋体"/>
          <w:bCs/>
          <w:color w:val="000000" w:themeColor="text1"/>
          <w:sz w:val="24"/>
          <w:highlight w:val="none"/>
          <w14:textFill>
            <w14:solidFill>
              <w14:schemeClr w14:val="tx1"/>
            </w14:solidFill>
          </w14:textFill>
        </w:rPr>
      </w:pPr>
      <w:r>
        <w:rPr>
          <w:rFonts w:ascii="宋体" w:hAnsi="宋体" w:cs="宋体"/>
          <w:bCs/>
          <w:color w:val="000000" w:themeColor="text1"/>
          <w:sz w:val="24"/>
          <w:highlight w:val="none"/>
          <w14:textFill>
            <w14:solidFill>
              <w14:schemeClr w14:val="tx1"/>
            </w14:solidFill>
          </w14:textFill>
        </w:rPr>
        <w:t xml:space="preserve">8.2 </w:t>
      </w:r>
      <w:r>
        <w:rPr>
          <w:rFonts w:hint="eastAsia" w:ascii="宋体" w:hAnsi="宋体" w:cs="宋体"/>
          <w:bCs/>
          <w:color w:val="000000" w:themeColor="text1"/>
          <w:sz w:val="24"/>
          <w:highlight w:val="none"/>
          <w14:textFill>
            <w14:solidFill>
              <w14:schemeClr w14:val="tx1"/>
            </w14:solidFill>
          </w14:textFill>
        </w:rPr>
        <w:t>声称受到不可抗力影响的一方，应在发生不可抗力或知道发生不可抗力之后</w:t>
      </w:r>
      <w:r>
        <w:rPr>
          <w:rFonts w:ascii="宋体" w:hAnsi="宋体" w:cs="宋体"/>
          <w:bCs/>
          <w:color w:val="000000" w:themeColor="text1"/>
          <w:sz w:val="24"/>
          <w:highlight w:val="none"/>
          <w14:textFill>
            <w14:solidFill>
              <w14:schemeClr w14:val="tx1"/>
            </w14:solidFill>
          </w14:textFill>
        </w:rPr>
        <w:t>5日内书面通知另一方，详细描述不可抗力的发生情况和对该方履行在本合同项</w:t>
      </w:r>
      <w:r>
        <w:rPr>
          <w:rFonts w:hint="eastAsia" w:ascii="宋体" w:hAnsi="宋体" w:cs="宋体"/>
          <w:bCs/>
          <w:color w:val="000000" w:themeColor="text1"/>
          <w:sz w:val="24"/>
          <w:highlight w:val="none"/>
          <w14:textFill>
            <w14:solidFill>
              <w14:schemeClr w14:val="tx1"/>
            </w14:solidFill>
          </w14:textFill>
        </w:rPr>
        <w:t>下义务的影响，同时附上此种不可抗力事件及其持续时间的有效证明文件。</w:t>
      </w:r>
    </w:p>
    <w:p>
      <w:pPr>
        <w:widowControl/>
        <w:autoSpaceDE w:val="0"/>
        <w:autoSpaceDN w:val="0"/>
        <w:adjustRightInd w:val="0"/>
        <w:spacing w:line="500" w:lineRule="exact"/>
        <w:ind w:firstLine="480" w:firstLineChars="200"/>
        <w:rPr>
          <w:rFonts w:ascii="宋体" w:hAnsi="宋体" w:cs="宋体"/>
          <w:bCs/>
          <w:color w:val="000000" w:themeColor="text1"/>
          <w:sz w:val="24"/>
          <w:highlight w:val="none"/>
          <w14:textFill>
            <w14:solidFill>
              <w14:schemeClr w14:val="tx1"/>
            </w14:solidFill>
          </w14:textFill>
        </w:rPr>
      </w:pPr>
      <w:r>
        <w:rPr>
          <w:rFonts w:ascii="宋体" w:hAnsi="宋体" w:cs="宋体"/>
          <w:bCs/>
          <w:color w:val="000000" w:themeColor="text1"/>
          <w:sz w:val="24"/>
          <w:highlight w:val="none"/>
          <w14:textFill>
            <w14:solidFill>
              <w14:schemeClr w14:val="tx1"/>
            </w14:solidFill>
          </w14:textFill>
        </w:rPr>
        <w:t>8.3因不可抗力导致合同无法履行的时间自该不可抗力发生日起连续超过玖拾(90)天，双方应协商决定继续履行本合同的条件或者变更本合同。如果自不可抗力发生后壹佰捌拾(180)天之内双方不能达成一致意见，任何一方有权解除本合同。</w:t>
      </w:r>
    </w:p>
    <w:p>
      <w:pPr>
        <w:spacing w:before="156" w:beforeLines="50" w:after="156" w:afterLines="50" w:line="500" w:lineRule="exact"/>
        <w:ind w:firstLine="482"/>
        <w:jc w:val="left"/>
        <w:rPr>
          <w:rFonts w:ascii="宋体" w:hAnsi="宋体" w:cs="宋体"/>
          <w:bCs/>
          <w:color w:val="000000" w:themeColor="text1"/>
          <w:sz w:val="24"/>
          <w:highlight w:val="none"/>
          <w14:textFill>
            <w14:solidFill>
              <w14:schemeClr w14:val="tx1"/>
            </w14:solidFill>
          </w14:textFill>
        </w:rPr>
      </w:pPr>
      <w:r>
        <w:rPr>
          <w:rFonts w:ascii="宋体" w:hAnsi="宋体" w:cs="宋体"/>
          <w:bCs/>
          <w:color w:val="000000" w:themeColor="text1"/>
          <w:sz w:val="24"/>
          <w:highlight w:val="none"/>
          <w14:textFill>
            <w14:solidFill>
              <w14:schemeClr w14:val="tx1"/>
            </w14:solidFill>
          </w14:textFill>
        </w:rPr>
        <w:t xml:space="preserve">8.4 </w:t>
      </w:r>
      <w:r>
        <w:rPr>
          <w:rFonts w:hint="eastAsia" w:ascii="宋体" w:hAnsi="宋体" w:cs="宋体"/>
          <w:bCs/>
          <w:color w:val="000000" w:themeColor="text1"/>
          <w:sz w:val="24"/>
          <w:highlight w:val="none"/>
          <w14:textFill>
            <w14:solidFill>
              <w14:schemeClr w14:val="tx1"/>
            </w14:solidFill>
          </w14:textFill>
        </w:rPr>
        <w:t>双方同意采取一切合理的预防措施和及时的补救措施，尽可能减轻不可抗力事件带来的后果。受到不可抗力影响的一方应尽合理的努力减少不可抗力的影响，包括为采取有效的措施支付合理的金额。双方应协商制定并实施补救计划及合理的替代措施以消除不可抗力，并决定为减少不可抗力给每一方带来的损失应采取的合理的手段。但因受到不可抗力影响的一方采取措施不当，未尽合理的努力减少不可抗力的影响，造成损失扩大的，由有责任的一方承担扩大部分的损失。声称不可抗力的一方在不可抗力消除之后应尽快恢复履行本合同项下的义务。</w:t>
      </w:r>
    </w:p>
    <w:p>
      <w:pPr>
        <w:spacing w:before="156" w:beforeLines="50" w:after="156" w:afterLines="50" w:line="500" w:lineRule="exact"/>
        <w:ind w:firstLine="482"/>
        <w:jc w:val="left"/>
        <w:rPr>
          <w:rFonts w:ascii="宋体" w:hAnsi="宋体" w:cs="宋体"/>
          <w:b/>
          <w:bCs/>
          <w:color w:val="000000" w:themeColor="text1"/>
          <w:sz w:val="24"/>
          <w:highlight w:val="none"/>
          <w14:textFill>
            <w14:solidFill>
              <w14:schemeClr w14:val="tx1"/>
            </w14:solidFill>
          </w14:textFill>
        </w:rPr>
      </w:pPr>
      <w:r>
        <w:rPr>
          <w:rFonts w:hint="eastAsia" w:ascii="宋体" w:hAnsi="宋体" w:cs="宋体"/>
          <w:b/>
          <w:bCs/>
          <w:color w:val="000000" w:themeColor="text1"/>
          <w:sz w:val="24"/>
          <w:highlight w:val="none"/>
          <w14:textFill>
            <w14:solidFill>
              <w14:schemeClr w14:val="tx1"/>
            </w14:solidFill>
          </w14:textFill>
        </w:rPr>
        <w:t>九、</w:t>
      </w:r>
      <w:r>
        <w:rPr>
          <w:rFonts w:ascii="宋体" w:hAnsi="宋体" w:cs="宋体"/>
          <w:b/>
          <w:bCs/>
          <w:color w:val="000000" w:themeColor="text1"/>
          <w:sz w:val="24"/>
          <w:highlight w:val="none"/>
          <w14:textFill>
            <w14:solidFill>
              <w14:schemeClr w14:val="tx1"/>
            </w14:solidFill>
          </w14:textFill>
        </w:rPr>
        <w:t xml:space="preserve"> </w:t>
      </w:r>
      <w:r>
        <w:rPr>
          <w:rFonts w:hint="eastAsia" w:ascii="宋体" w:hAnsi="宋体" w:cs="宋体"/>
          <w:b/>
          <w:bCs/>
          <w:color w:val="000000" w:themeColor="text1"/>
          <w:sz w:val="24"/>
          <w:highlight w:val="none"/>
          <w14:textFill>
            <w14:solidFill>
              <w14:schemeClr w14:val="tx1"/>
            </w14:solidFill>
          </w14:textFill>
        </w:rPr>
        <w:t>争议解决</w:t>
      </w:r>
    </w:p>
    <w:p>
      <w:pPr>
        <w:spacing w:line="500" w:lineRule="exact"/>
        <w:ind w:firstLine="482"/>
        <w:rPr>
          <w:rFonts w:ascii="宋体" w:hAnsi="宋体" w:cs="宋体"/>
          <w:bCs/>
          <w:color w:val="000000" w:themeColor="text1"/>
          <w:sz w:val="24"/>
          <w:highlight w:val="none"/>
          <w14:textFill>
            <w14:solidFill>
              <w14:schemeClr w14:val="tx1"/>
            </w14:solidFill>
          </w14:textFill>
        </w:rPr>
      </w:pPr>
      <w:r>
        <w:rPr>
          <w:rFonts w:ascii="宋体" w:hAnsi="宋体" w:cs="宋体"/>
          <w:bCs/>
          <w:color w:val="000000" w:themeColor="text1"/>
          <w:sz w:val="24"/>
          <w:highlight w:val="none"/>
          <w14:textFill>
            <w14:solidFill>
              <w14:schemeClr w14:val="tx1"/>
            </w14:solidFill>
          </w14:textFill>
        </w:rPr>
        <w:t>9.1甲乙双方应通过友好协商，解决在执行本合同所发生的或与本合同有关的一切争议。如协商不能解决争议，任何一方均可依法向甲方所在地人民法院提起诉讼。</w:t>
      </w:r>
    </w:p>
    <w:p>
      <w:pPr>
        <w:spacing w:line="500" w:lineRule="exact"/>
        <w:ind w:firstLine="482"/>
        <w:jc w:val="left"/>
        <w:rPr>
          <w:rFonts w:ascii="宋体" w:hAnsi="宋体" w:cs="宋体"/>
          <w:color w:val="000000" w:themeColor="text1"/>
          <w:sz w:val="24"/>
          <w:highlight w:val="none"/>
          <w14:textFill>
            <w14:solidFill>
              <w14:schemeClr w14:val="tx1"/>
            </w14:solidFill>
          </w14:textFill>
        </w:rPr>
      </w:pPr>
      <w:r>
        <w:rPr>
          <w:rFonts w:ascii="宋体" w:hAnsi="宋体" w:cs="宋体"/>
          <w:bCs/>
          <w:color w:val="000000" w:themeColor="text1"/>
          <w:sz w:val="24"/>
          <w:highlight w:val="none"/>
          <w14:textFill>
            <w14:solidFill>
              <w14:schemeClr w14:val="tx1"/>
            </w14:solidFill>
          </w14:textFill>
        </w:rPr>
        <w:t xml:space="preserve">9.2 </w:t>
      </w:r>
      <w:r>
        <w:rPr>
          <w:rFonts w:hint="eastAsia" w:ascii="宋体" w:hAnsi="宋体" w:cs="宋体"/>
          <w:color w:val="000000" w:themeColor="text1"/>
          <w:sz w:val="24"/>
          <w:highlight w:val="none"/>
          <w14:textFill>
            <w14:solidFill>
              <w14:schemeClr w14:val="tx1"/>
            </w14:solidFill>
          </w14:textFill>
        </w:rPr>
        <w:t>在甲方同意的情况下，除有争端之外的合同其它部分在争端解决前应继续执行。</w:t>
      </w:r>
    </w:p>
    <w:p>
      <w:pPr>
        <w:spacing w:line="500" w:lineRule="exact"/>
        <w:ind w:firstLine="482"/>
        <w:jc w:val="left"/>
        <w:rPr>
          <w:rFonts w:ascii="宋体" w:hAnsi="宋体" w:cs="宋体"/>
          <w:b/>
          <w:bCs/>
          <w:color w:val="000000" w:themeColor="text1"/>
          <w:sz w:val="24"/>
          <w:highlight w:val="none"/>
          <w14:textFill>
            <w14:solidFill>
              <w14:schemeClr w14:val="tx1"/>
            </w14:solidFill>
          </w14:textFill>
        </w:rPr>
      </w:pPr>
      <w:r>
        <w:rPr>
          <w:rFonts w:hint="eastAsia" w:ascii="宋体" w:hAnsi="宋体" w:cs="宋体"/>
          <w:b/>
          <w:bCs/>
          <w:color w:val="000000" w:themeColor="text1"/>
          <w:sz w:val="24"/>
          <w:highlight w:val="none"/>
          <w14:textFill>
            <w14:solidFill>
              <w14:schemeClr w14:val="tx1"/>
            </w14:solidFill>
          </w14:textFill>
        </w:rPr>
        <w:t>十、合同生效及其他</w:t>
      </w:r>
    </w:p>
    <w:p>
      <w:pPr>
        <w:spacing w:line="500" w:lineRule="exact"/>
        <w:ind w:firstLine="480"/>
        <w:rPr>
          <w:rFonts w:ascii="宋体" w:hAnsi="宋体" w:cs="宋体"/>
          <w:color w:val="000000" w:themeColor="text1"/>
          <w:sz w:val="24"/>
          <w:highlight w:val="none"/>
          <w14:textFill>
            <w14:solidFill>
              <w14:schemeClr w14:val="tx1"/>
            </w14:solidFill>
          </w14:textFill>
        </w:rPr>
      </w:pPr>
      <w:r>
        <w:rPr>
          <w:rFonts w:ascii="宋体" w:hAnsi="宋体" w:cs="宋体"/>
          <w:color w:val="000000" w:themeColor="text1"/>
          <w:sz w:val="24"/>
          <w:highlight w:val="none"/>
          <w14:textFill>
            <w14:solidFill>
              <w14:schemeClr w14:val="tx1"/>
            </w14:solidFill>
          </w14:textFill>
        </w:rPr>
        <w:t>10.1本合同经双方法定代表人或授权代表签字并加盖双方公章后生效.</w:t>
      </w:r>
    </w:p>
    <w:p>
      <w:pPr>
        <w:spacing w:line="500" w:lineRule="exact"/>
        <w:ind w:firstLine="480"/>
        <w:rPr>
          <w:rFonts w:ascii="宋体" w:hAnsi="宋体" w:cs="宋体"/>
          <w:color w:val="000000" w:themeColor="text1"/>
          <w:sz w:val="24"/>
          <w:highlight w:val="none"/>
          <w14:textFill>
            <w14:solidFill>
              <w14:schemeClr w14:val="tx1"/>
            </w14:solidFill>
          </w14:textFill>
        </w:rPr>
      </w:pPr>
      <w:r>
        <w:rPr>
          <w:rFonts w:ascii="宋体" w:hAnsi="宋体" w:cs="宋体"/>
          <w:color w:val="000000" w:themeColor="text1"/>
          <w:sz w:val="24"/>
          <w:highlight w:val="none"/>
          <w14:textFill>
            <w14:solidFill>
              <w14:schemeClr w14:val="tx1"/>
            </w14:solidFill>
          </w14:textFill>
        </w:rPr>
        <w:t>10.2本合同正文一式</w:t>
      </w:r>
      <w:r>
        <w:rPr>
          <w:rFonts w:hint="eastAsia" w:ascii="宋体" w:hAnsi="宋体" w:cs="宋体"/>
          <w:color w:val="000000" w:themeColor="text1"/>
          <w:sz w:val="24"/>
          <w:highlight w:val="none"/>
          <w:u w:val="single"/>
          <w:lang w:val="en-US" w:eastAsia="zh-CN"/>
          <w14:textFill>
            <w14:solidFill>
              <w14:schemeClr w14:val="tx1"/>
            </w14:solidFill>
          </w14:textFill>
        </w:rPr>
        <w:t xml:space="preserve">四  </w:t>
      </w:r>
      <w:r>
        <w:rPr>
          <w:rFonts w:ascii="宋体" w:hAnsi="宋体" w:eastAsia="宋体" w:cs="宋体"/>
          <w:color w:val="000000" w:themeColor="text1"/>
          <w:sz w:val="24"/>
          <w:highlight w:val="none"/>
          <w14:textFill>
            <w14:solidFill>
              <w14:schemeClr w14:val="tx1"/>
            </w14:solidFill>
          </w14:textFill>
        </w:rPr>
        <w:t xml:space="preserve"> 份，其中：甲方</w:t>
      </w:r>
      <w:r>
        <w:rPr>
          <w:rFonts w:ascii="宋体" w:hAnsi="宋体" w:eastAsia="宋体" w:cs="宋体"/>
          <w:color w:val="000000" w:themeColor="text1"/>
          <w:sz w:val="24"/>
          <w:highlight w:val="none"/>
          <w:u w:val="single"/>
          <w14:textFill>
            <w14:solidFill>
              <w14:schemeClr w14:val="tx1"/>
            </w14:solidFill>
          </w14:textFill>
        </w:rPr>
        <w:t xml:space="preserve"> </w:t>
      </w:r>
      <w:r>
        <w:rPr>
          <w:rFonts w:hint="eastAsia" w:ascii="宋体" w:hAnsi="宋体" w:cs="宋体"/>
          <w:color w:val="000000" w:themeColor="text1"/>
          <w:sz w:val="24"/>
          <w:highlight w:val="none"/>
          <w:u w:val="single"/>
          <w:lang w:val="en-US" w:eastAsia="zh-CN"/>
          <w14:textFill>
            <w14:solidFill>
              <w14:schemeClr w14:val="tx1"/>
            </w14:solidFill>
          </w14:textFill>
        </w:rPr>
        <w:t>三</w:t>
      </w:r>
      <w:r>
        <w:rPr>
          <w:rFonts w:hint="eastAsia" w:ascii="宋体" w:hAnsi="宋体" w:eastAsia="宋体" w:cs="宋体"/>
          <w:color w:val="000000" w:themeColor="text1"/>
          <w:sz w:val="24"/>
          <w:highlight w:val="none"/>
          <w14:textFill>
            <w14:solidFill>
              <w14:schemeClr w14:val="tx1"/>
            </w14:solidFill>
          </w14:textFill>
        </w:rPr>
        <w:t>份，乙方</w:t>
      </w:r>
      <w:r>
        <w:rPr>
          <w:rFonts w:hint="eastAsia" w:ascii="宋体" w:hAnsi="宋体" w:cs="宋体"/>
          <w:color w:val="000000" w:themeColor="text1"/>
          <w:sz w:val="24"/>
          <w:highlight w:val="none"/>
          <w:u w:val="single"/>
          <w:lang w:val="en-US" w:eastAsia="zh-CN"/>
          <w14:textFill>
            <w14:solidFill>
              <w14:schemeClr w14:val="tx1"/>
            </w14:solidFill>
          </w14:textFill>
        </w:rPr>
        <w:t xml:space="preserve">一 </w:t>
      </w:r>
      <w:r>
        <w:rPr>
          <w:rFonts w:hint="eastAsia" w:ascii="宋体" w:hAnsi="宋体" w:eastAsia="宋体" w:cs="宋体"/>
          <w:color w:val="000000" w:themeColor="text1"/>
          <w:sz w:val="24"/>
          <w:highlight w:val="none"/>
          <w14:textFill>
            <w14:solidFill>
              <w14:schemeClr w14:val="tx1"/>
            </w14:solidFill>
          </w14:textFill>
        </w:rPr>
        <w:t>份。</w:t>
      </w:r>
    </w:p>
    <w:p>
      <w:pPr>
        <w:spacing w:line="500" w:lineRule="exact"/>
        <w:ind w:firstLine="480"/>
        <w:rPr>
          <w:rFonts w:ascii="宋体" w:hAnsi="宋体" w:cs="宋体"/>
          <w:color w:val="000000" w:themeColor="text1"/>
          <w:sz w:val="24"/>
          <w:highlight w:val="none"/>
          <w:u w:val="single"/>
          <w14:textFill>
            <w14:solidFill>
              <w14:schemeClr w14:val="tx1"/>
            </w14:solidFill>
          </w14:textFill>
        </w:rPr>
      </w:pPr>
      <w:r>
        <w:rPr>
          <w:rFonts w:ascii="宋体" w:hAnsi="宋体" w:cs="宋体"/>
          <w:color w:val="000000" w:themeColor="text1"/>
          <w:sz w:val="24"/>
          <w:highlight w:val="none"/>
          <w14:textFill>
            <w14:solidFill>
              <w14:schemeClr w14:val="tx1"/>
            </w14:solidFill>
          </w14:textFill>
        </w:rPr>
        <w:t>10.3</w:t>
      </w:r>
      <w:r>
        <w:rPr>
          <w:rFonts w:hint="eastAsia" w:ascii="宋体" w:hAnsi="宋体" w:cs="宋体"/>
          <w:color w:val="000000" w:themeColor="text1"/>
          <w:sz w:val="24"/>
          <w:highlight w:val="none"/>
          <w14:textFill>
            <w14:solidFill>
              <w14:schemeClr w14:val="tx1"/>
            </w14:solidFill>
          </w14:textFill>
        </w:rPr>
        <w:t>补</w:t>
      </w:r>
      <w:r>
        <w:rPr>
          <w:rFonts w:ascii="宋体" w:hAnsi="宋体" w:cs="宋体"/>
          <w:color w:val="000000" w:themeColor="text1"/>
          <w:sz w:val="24"/>
          <w:highlight w:val="none"/>
          <w14:textFill>
            <w14:solidFill>
              <w14:schemeClr w14:val="tx1"/>
            </w14:solidFill>
          </w14:textFill>
        </w:rPr>
        <w:t>充条款</w:t>
      </w:r>
      <w:r>
        <w:rPr>
          <w:rFonts w:hint="eastAsia" w:ascii="宋体" w:hAnsi="宋体" w:cs="宋体"/>
          <w:color w:val="000000" w:themeColor="text1"/>
          <w:sz w:val="24"/>
          <w:highlight w:val="none"/>
          <w:u w:val="single"/>
          <w14:textFill>
            <w14:solidFill>
              <w14:schemeClr w14:val="tx1"/>
            </w14:solidFill>
          </w14:textFill>
        </w:rPr>
        <w:t>：/。</w:t>
      </w:r>
    </w:p>
    <w:p>
      <w:pPr>
        <w:pStyle w:val="2"/>
        <w:rPr>
          <w:rFonts w:eastAsia="宋体" w:cs="宋体"/>
          <w:color w:val="000000" w:themeColor="text1"/>
          <w:highlight w:val="none"/>
          <w:u w:val="single"/>
          <w14:textFill>
            <w14:solidFill>
              <w14:schemeClr w14:val="tx1"/>
            </w14:solidFill>
          </w14:textFill>
        </w:rPr>
      </w:pPr>
    </w:p>
    <w:p>
      <w:pPr>
        <w:spacing w:line="500" w:lineRule="exact"/>
        <w:ind w:firstLine="56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附件：</w:t>
      </w:r>
      <w:r>
        <w:rPr>
          <w:rFonts w:hint="eastAsia" w:ascii="宋体" w:hAnsi="宋体" w:cs="宋体"/>
          <w:color w:val="000000" w:themeColor="text1"/>
          <w:sz w:val="24"/>
          <w:highlight w:val="none"/>
          <w14:textFill>
            <w14:solidFill>
              <w14:schemeClr w14:val="tx1"/>
            </w14:solidFill>
          </w14:textFill>
        </w:rPr>
        <w:t>1.</w:t>
      </w:r>
      <w:r>
        <w:rPr>
          <w:rFonts w:hint="eastAsia" w:ascii="宋体" w:hAnsi="宋体" w:cs="宋体"/>
          <w:bCs/>
          <w:color w:val="000000" w:themeColor="text1"/>
          <w:sz w:val="24"/>
          <w:highlight w:val="none"/>
          <w14:textFill>
            <w14:solidFill>
              <w14:schemeClr w14:val="tx1"/>
            </w14:solidFill>
          </w14:textFill>
        </w:rPr>
        <w:t>中标通知书/发包通知书/成交通知书/委托函；</w:t>
      </w:r>
      <w:r>
        <w:rPr>
          <w:rFonts w:hint="eastAsia" w:ascii="宋体" w:hAnsi="宋体" w:cs="宋体"/>
          <w:color w:val="000000" w:themeColor="text1"/>
          <w:sz w:val="24"/>
          <w:highlight w:val="none"/>
          <w14:textFill>
            <w14:solidFill>
              <w14:schemeClr w14:val="tx1"/>
            </w14:solidFill>
          </w14:textFill>
        </w:rPr>
        <w:t>（如有）</w:t>
      </w:r>
    </w:p>
    <w:p>
      <w:pPr>
        <w:spacing w:line="500" w:lineRule="exact"/>
        <w:ind w:firstLine="1320" w:firstLineChars="55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2. 廉洁协议</w:t>
      </w:r>
    </w:p>
    <w:p>
      <w:pPr>
        <w:spacing w:line="500" w:lineRule="exact"/>
        <w:ind w:firstLine="1320" w:firstLineChars="55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3. 保密协议</w:t>
      </w:r>
    </w:p>
    <w:p>
      <w:pPr>
        <w:spacing w:line="500" w:lineRule="exact"/>
        <w:ind w:firstLine="1320" w:firstLineChars="550"/>
        <w:rPr>
          <w:rFonts w:ascii="宋体" w:hAns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 xml:space="preserve">4. </w:t>
      </w:r>
      <w:r>
        <w:rPr>
          <w:rFonts w:hint="eastAsia" w:ascii="宋体" w:hAnsi="宋体"/>
          <w:color w:val="000000" w:themeColor="text1"/>
          <w:sz w:val="24"/>
          <w:highlight w:val="none"/>
          <w14:textFill>
            <w14:solidFill>
              <w14:schemeClr w14:val="tx1"/>
            </w14:solidFill>
          </w14:textFill>
        </w:rPr>
        <w:t>安全管理协议书（具体以安全办通知为准）</w:t>
      </w:r>
    </w:p>
    <w:p>
      <w:pPr>
        <w:spacing w:line="500" w:lineRule="exact"/>
        <w:ind w:firstLine="1320" w:firstLineChars="550"/>
        <w:rPr>
          <w:rFonts w:ascii="宋体" w:hAns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 xml:space="preserve">5. </w:t>
      </w:r>
      <w:r>
        <w:rPr>
          <w:rFonts w:hint="eastAsia" w:ascii="宋体" w:hAnsi="宋体"/>
          <w:color w:val="000000" w:themeColor="text1"/>
          <w:sz w:val="24"/>
          <w:highlight w:val="none"/>
          <w14:textFill>
            <w14:solidFill>
              <w14:schemeClr w14:val="tx1"/>
            </w14:solidFill>
          </w14:textFill>
        </w:rPr>
        <w:t>服务内容/技术需求</w:t>
      </w:r>
    </w:p>
    <w:p>
      <w:pPr>
        <w:spacing w:line="500" w:lineRule="exact"/>
        <w:ind w:firstLine="1320" w:firstLineChars="55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6.项目投入人员架构表</w:t>
      </w:r>
    </w:p>
    <w:p>
      <w:pPr>
        <w:spacing w:line="500" w:lineRule="exact"/>
        <w:ind w:firstLine="1320" w:firstLineChars="55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7.履约保函（模板）（如需）</w:t>
      </w:r>
    </w:p>
    <w:p>
      <w:pPr>
        <w:spacing w:line="500" w:lineRule="exact"/>
        <w:ind w:firstLine="1320" w:firstLineChars="550"/>
        <w:rPr>
          <w:rFonts w:ascii="宋体" w:hAnsi="宋体"/>
          <w:color w:val="000000" w:themeColor="text1"/>
          <w:sz w:val="24"/>
          <w:highlight w:val="none"/>
          <w14:textFill>
            <w14:solidFill>
              <w14:schemeClr w14:val="tx1"/>
            </w14:solidFill>
          </w14:textFill>
        </w:rPr>
      </w:pPr>
    </w:p>
    <w:p>
      <w:pPr>
        <w:spacing w:line="500" w:lineRule="exact"/>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甲方：广州市净水有限公司（盖章）</w:t>
      </w:r>
      <w:r>
        <w:rPr>
          <w:rFonts w:ascii="宋体" w:hAnsi="宋体" w:cs="宋体"/>
          <w:color w:val="000000" w:themeColor="text1"/>
          <w:sz w:val="24"/>
          <w:highlight w:val="none"/>
          <w14:textFill>
            <w14:solidFill>
              <w14:schemeClr w14:val="tx1"/>
            </w14:solidFill>
          </w14:textFill>
        </w:rPr>
        <w:t xml:space="preserve">     </w:t>
      </w:r>
      <w:r>
        <w:rPr>
          <w:rFonts w:hint="eastAsia" w:ascii="宋体" w:hAnsi="宋体" w:cs="宋体"/>
          <w:color w:val="000000" w:themeColor="text1"/>
          <w:sz w:val="24"/>
          <w:highlight w:val="none"/>
          <w14:textFill>
            <w14:solidFill>
              <w14:schemeClr w14:val="tx1"/>
            </w14:solidFill>
          </w14:textFill>
        </w:rPr>
        <w:t>乙方：（盖章）</w:t>
      </w:r>
    </w:p>
    <w:p>
      <w:pPr>
        <w:spacing w:line="500" w:lineRule="exact"/>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法定代表人或</w:t>
      </w:r>
      <w:r>
        <w:rPr>
          <w:rFonts w:ascii="宋体" w:hAnsi="宋体" w:cs="宋体"/>
          <w:color w:val="000000" w:themeColor="text1"/>
          <w:sz w:val="24"/>
          <w:highlight w:val="none"/>
          <w14:textFill>
            <w14:solidFill>
              <w14:schemeClr w14:val="tx1"/>
            </w14:solidFill>
          </w14:textFill>
        </w:rPr>
        <w:t xml:space="preserve">                         </w:t>
      </w:r>
      <w:r>
        <w:rPr>
          <w:rFonts w:hint="eastAsia" w:ascii="宋体" w:hAnsi="宋体" w:cs="宋体"/>
          <w:color w:val="000000" w:themeColor="text1"/>
          <w:sz w:val="24"/>
          <w:highlight w:val="none"/>
          <w14:textFill>
            <w14:solidFill>
              <w14:schemeClr w14:val="tx1"/>
            </w14:solidFill>
          </w14:textFill>
        </w:rPr>
        <w:t>法定代表人或</w:t>
      </w:r>
    </w:p>
    <w:p>
      <w:pPr>
        <w:spacing w:line="500" w:lineRule="exact"/>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授权代理人：</w:t>
      </w:r>
      <w:r>
        <w:rPr>
          <w:rFonts w:ascii="宋体" w:hAnsi="宋体" w:cs="宋体"/>
          <w:color w:val="000000" w:themeColor="text1"/>
          <w:sz w:val="24"/>
          <w:highlight w:val="none"/>
          <w14:textFill>
            <w14:solidFill>
              <w14:schemeClr w14:val="tx1"/>
            </w14:solidFill>
          </w14:textFill>
        </w:rPr>
        <w:t xml:space="preserve">                         </w:t>
      </w:r>
      <w:r>
        <w:rPr>
          <w:rFonts w:hint="eastAsia" w:ascii="宋体" w:hAnsi="宋体" w:cs="宋体"/>
          <w:color w:val="000000" w:themeColor="text1"/>
          <w:sz w:val="24"/>
          <w:highlight w:val="none"/>
          <w14:textFill>
            <w14:solidFill>
              <w14:schemeClr w14:val="tx1"/>
            </w14:solidFill>
          </w14:textFill>
        </w:rPr>
        <w:t>授权代理人：</w:t>
      </w:r>
    </w:p>
    <w:p>
      <w:pPr>
        <w:spacing w:line="500" w:lineRule="exact"/>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地址：</w:t>
      </w:r>
      <w:r>
        <w:rPr>
          <w:rFonts w:ascii="宋体" w:hAnsi="宋体" w:cs="宋体"/>
          <w:color w:val="000000" w:themeColor="text1"/>
          <w:sz w:val="24"/>
          <w:highlight w:val="none"/>
          <w14:textFill>
            <w14:solidFill>
              <w14:schemeClr w14:val="tx1"/>
            </w14:solidFill>
          </w14:textFill>
        </w:rPr>
        <w:t xml:space="preserve">                               </w:t>
      </w:r>
      <w:r>
        <w:rPr>
          <w:rFonts w:hint="eastAsia" w:ascii="宋体" w:hAnsi="宋体" w:cs="宋体"/>
          <w:color w:val="000000" w:themeColor="text1"/>
          <w:sz w:val="24"/>
          <w:highlight w:val="none"/>
          <w14:textFill>
            <w14:solidFill>
              <w14:schemeClr w14:val="tx1"/>
            </w14:solidFill>
          </w14:textFill>
        </w:rPr>
        <w:t>地址：</w:t>
      </w:r>
    </w:p>
    <w:p>
      <w:pPr>
        <w:spacing w:line="500" w:lineRule="exact"/>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经办人：</w:t>
      </w:r>
      <w:r>
        <w:rPr>
          <w:rFonts w:ascii="宋体" w:hAnsi="宋体" w:cs="宋体"/>
          <w:color w:val="000000" w:themeColor="text1"/>
          <w:sz w:val="24"/>
          <w:highlight w:val="none"/>
          <w14:textFill>
            <w14:solidFill>
              <w14:schemeClr w14:val="tx1"/>
            </w14:solidFill>
          </w14:textFill>
        </w:rPr>
        <w:t xml:space="preserve">                             </w:t>
      </w:r>
      <w:r>
        <w:rPr>
          <w:rFonts w:hint="eastAsia" w:ascii="宋体" w:hAnsi="宋体" w:cs="宋体"/>
          <w:color w:val="000000" w:themeColor="text1"/>
          <w:sz w:val="24"/>
          <w:highlight w:val="none"/>
          <w14:textFill>
            <w14:solidFill>
              <w14:schemeClr w14:val="tx1"/>
            </w14:solidFill>
          </w14:textFill>
        </w:rPr>
        <w:t>经办人：</w:t>
      </w:r>
    </w:p>
    <w:p>
      <w:pPr>
        <w:spacing w:line="500" w:lineRule="exact"/>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联系电话：</w:t>
      </w:r>
      <w:r>
        <w:rPr>
          <w:rFonts w:ascii="宋体" w:hAnsi="宋体" w:cs="宋体"/>
          <w:color w:val="000000" w:themeColor="text1"/>
          <w:sz w:val="24"/>
          <w:highlight w:val="none"/>
          <w14:textFill>
            <w14:solidFill>
              <w14:schemeClr w14:val="tx1"/>
            </w14:solidFill>
          </w14:textFill>
        </w:rPr>
        <w:t xml:space="preserve">                           </w:t>
      </w:r>
      <w:r>
        <w:rPr>
          <w:rFonts w:hint="eastAsia" w:ascii="宋体" w:hAnsi="宋体" w:cs="宋体"/>
          <w:color w:val="000000" w:themeColor="text1"/>
          <w:sz w:val="24"/>
          <w:highlight w:val="none"/>
          <w14:textFill>
            <w14:solidFill>
              <w14:schemeClr w14:val="tx1"/>
            </w14:solidFill>
          </w14:textFill>
        </w:rPr>
        <w:t>联系电话：</w:t>
      </w:r>
    </w:p>
    <w:p>
      <w:pPr>
        <w:spacing w:line="500" w:lineRule="exact"/>
        <w:ind w:left="6360" w:hanging="6360" w:hangingChars="265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传真：</w:t>
      </w:r>
      <w:r>
        <w:rPr>
          <w:rFonts w:ascii="宋体" w:hAnsi="宋体" w:cs="宋体"/>
          <w:color w:val="000000" w:themeColor="text1"/>
          <w:sz w:val="24"/>
          <w:highlight w:val="none"/>
          <w14:textFill>
            <w14:solidFill>
              <w14:schemeClr w14:val="tx1"/>
            </w14:solidFill>
          </w14:textFill>
        </w:rPr>
        <w:t xml:space="preserve">                               </w:t>
      </w:r>
      <w:r>
        <w:rPr>
          <w:rFonts w:hint="eastAsia" w:ascii="宋体" w:hAnsi="宋体" w:cs="宋体"/>
          <w:color w:val="000000" w:themeColor="text1"/>
          <w:sz w:val="24"/>
          <w:highlight w:val="none"/>
          <w14:textFill>
            <w14:solidFill>
              <w14:schemeClr w14:val="tx1"/>
            </w14:solidFill>
          </w14:textFill>
        </w:rPr>
        <w:t>传真：</w:t>
      </w:r>
    </w:p>
    <w:p>
      <w:pPr>
        <w:spacing w:line="480" w:lineRule="exact"/>
        <w:ind w:left="6360" w:hanging="6360" w:hangingChars="265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签署日期：</w:t>
      </w:r>
      <w:r>
        <w:rPr>
          <w:rFonts w:ascii="宋体" w:hAnsi="宋体" w:cs="宋体"/>
          <w:color w:val="000000" w:themeColor="text1"/>
          <w:sz w:val="24"/>
          <w:highlight w:val="none"/>
          <w14:textFill>
            <w14:solidFill>
              <w14:schemeClr w14:val="tx1"/>
            </w14:solidFill>
          </w14:textFill>
        </w:rPr>
        <w:t xml:space="preserve">    年    月    日         签署日期：    年    月    日  </w:t>
      </w:r>
    </w:p>
    <w:p>
      <w:pPr>
        <w:widowControl/>
        <w:jc w:val="left"/>
        <w:rPr>
          <w:rFonts w:ascii="宋体" w:hAnsi="宋体" w:cs="宋体"/>
          <w:b/>
          <w:bCs/>
          <w:color w:val="000000" w:themeColor="text1"/>
          <w:szCs w:val="21"/>
          <w:highlight w:val="none"/>
          <w14:textFill>
            <w14:solidFill>
              <w14:schemeClr w14:val="tx1"/>
            </w14:solidFill>
          </w14:textFill>
        </w:rPr>
      </w:pPr>
    </w:p>
    <w:p>
      <w:pPr>
        <w:widowControl/>
        <w:jc w:val="left"/>
        <w:rPr>
          <w:rFonts w:hint="eastAsia" w:ascii="宋体" w:hAnsi="宋体" w:cs="宋体"/>
          <w:b/>
          <w:bCs/>
          <w:color w:val="000000" w:themeColor="text1"/>
          <w:szCs w:val="21"/>
          <w:highlight w:val="none"/>
          <w14:textFill>
            <w14:solidFill>
              <w14:schemeClr w14:val="tx1"/>
            </w14:solidFill>
          </w14:textFill>
        </w:rPr>
      </w:pPr>
    </w:p>
    <w:p>
      <w:pPr>
        <w:widowControl/>
        <w:jc w:val="left"/>
        <w:rPr>
          <w:rFonts w:hint="eastAsia" w:ascii="宋体" w:hAnsi="宋体" w:cs="宋体"/>
          <w:b/>
          <w:bCs/>
          <w:color w:val="000000" w:themeColor="text1"/>
          <w:szCs w:val="21"/>
          <w:highlight w:val="none"/>
          <w14:textFill>
            <w14:solidFill>
              <w14:schemeClr w14:val="tx1"/>
            </w14:solidFill>
          </w14:textFill>
        </w:rPr>
      </w:pPr>
    </w:p>
    <w:p>
      <w:pPr>
        <w:widowControl/>
        <w:jc w:val="left"/>
        <w:rPr>
          <w:rFonts w:hint="eastAsia" w:ascii="宋体" w:hAnsi="宋体" w:cs="宋体"/>
          <w:b/>
          <w:bCs/>
          <w:color w:val="000000" w:themeColor="text1"/>
          <w:szCs w:val="21"/>
          <w:highlight w:val="none"/>
          <w14:textFill>
            <w14:solidFill>
              <w14:schemeClr w14:val="tx1"/>
            </w14:solidFill>
          </w14:textFill>
        </w:rPr>
      </w:pPr>
    </w:p>
    <w:p>
      <w:pPr>
        <w:widowControl/>
        <w:jc w:val="left"/>
        <w:rPr>
          <w:rFonts w:hint="eastAsia" w:ascii="宋体" w:hAnsi="宋体" w:cs="宋体"/>
          <w:b/>
          <w:bCs/>
          <w:color w:val="000000" w:themeColor="text1"/>
          <w:szCs w:val="21"/>
          <w:highlight w:val="none"/>
          <w14:textFill>
            <w14:solidFill>
              <w14:schemeClr w14:val="tx1"/>
            </w14:solidFill>
          </w14:textFill>
        </w:rPr>
      </w:pPr>
    </w:p>
    <w:p>
      <w:pPr>
        <w:widowControl/>
        <w:jc w:val="left"/>
        <w:rPr>
          <w:rFonts w:hint="eastAsia" w:ascii="宋体" w:hAnsi="宋体" w:cs="宋体"/>
          <w:b/>
          <w:bCs/>
          <w:color w:val="000000" w:themeColor="text1"/>
          <w:szCs w:val="21"/>
          <w:highlight w:val="none"/>
          <w14:textFill>
            <w14:solidFill>
              <w14:schemeClr w14:val="tx1"/>
            </w14:solidFill>
          </w14:textFill>
        </w:rPr>
      </w:pPr>
    </w:p>
    <w:p>
      <w:pPr>
        <w:widowControl/>
        <w:jc w:val="left"/>
        <w:rPr>
          <w:rFonts w:hint="eastAsia" w:ascii="宋体" w:hAnsi="宋体" w:cs="宋体"/>
          <w:b/>
          <w:bCs/>
          <w:color w:val="000000" w:themeColor="text1"/>
          <w:szCs w:val="21"/>
          <w:highlight w:val="none"/>
          <w14:textFill>
            <w14:solidFill>
              <w14:schemeClr w14:val="tx1"/>
            </w14:solidFill>
          </w14:textFill>
        </w:rPr>
        <w:sectPr>
          <w:footerReference r:id="rId10" w:type="first"/>
          <w:headerReference r:id="rId7" w:type="default"/>
          <w:footerReference r:id="rId8" w:type="default"/>
          <w:footerReference r:id="rId9" w:type="even"/>
          <w:pgSz w:w="11906" w:h="16838"/>
          <w:pgMar w:top="1418" w:right="1474" w:bottom="1985" w:left="1588" w:header="851" w:footer="992" w:gutter="0"/>
          <w:cols w:space="425" w:num="1"/>
          <w:titlePg/>
          <w:docGrid w:type="lines" w:linePitch="312" w:charSpace="0"/>
        </w:sectPr>
      </w:pPr>
    </w:p>
    <w:p>
      <w:pPr>
        <w:widowControl/>
        <w:jc w:val="left"/>
        <w:rPr>
          <w:rFonts w:ascii="宋体" w:hAnsi="宋体" w:cs="宋体"/>
          <w:b/>
          <w:bCs/>
          <w:color w:val="000000" w:themeColor="text1"/>
          <w:szCs w:val="21"/>
          <w:highlight w:val="none"/>
          <w14:textFill>
            <w14:solidFill>
              <w14:schemeClr w14:val="tx1"/>
            </w14:solidFill>
          </w14:textFill>
        </w:rPr>
      </w:pPr>
      <w:r>
        <w:rPr>
          <w:rFonts w:hint="eastAsia" w:ascii="宋体" w:hAnsi="宋体" w:cs="宋体"/>
          <w:b/>
          <w:bCs/>
          <w:color w:val="000000" w:themeColor="text1"/>
          <w:szCs w:val="21"/>
          <w:highlight w:val="none"/>
          <w14:textFill>
            <w14:solidFill>
              <w14:schemeClr w14:val="tx1"/>
            </w14:solidFill>
          </w14:textFill>
        </w:rPr>
        <w:t>附件1</w:t>
      </w:r>
    </w:p>
    <w:p>
      <w:pPr>
        <w:widowControl/>
        <w:jc w:val="left"/>
        <w:rPr>
          <w:rFonts w:ascii="宋体" w:hAnsi="宋体" w:cs="宋体"/>
          <w:b/>
          <w:bCs/>
          <w:color w:val="000000" w:themeColor="text1"/>
          <w:szCs w:val="21"/>
          <w:highlight w:val="none"/>
          <w14:textFill>
            <w14:solidFill>
              <w14:schemeClr w14:val="tx1"/>
            </w14:solidFill>
          </w14:textFill>
        </w:rPr>
      </w:pPr>
      <w:r>
        <w:rPr>
          <w:rFonts w:hint="eastAsia" w:ascii="宋体" w:hAnsi="宋体" w:cs="宋体"/>
          <w:b/>
          <w:bCs/>
          <w:color w:val="000000" w:themeColor="text1"/>
          <w:szCs w:val="21"/>
          <w:highlight w:val="none"/>
          <w14:textFill>
            <w14:solidFill>
              <w14:schemeClr w14:val="tx1"/>
            </w14:solidFill>
          </w14:textFill>
        </w:rPr>
        <w:t>附件2</w:t>
      </w:r>
    </w:p>
    <w:p>
      <w:pPr>
        <w:spacing w:line="520" w:lineRule="exact"/>
        <w:jc w:val="center"/>
        <w:rPr>
          <w:rFonts w:hint="eastAsia" w:ascii="宋体" w:hAnsi="宋体" w:eastAsia="宋体" w:cs="宋体"/>
          <w:bCs/>
          <w:sz w:val="21"/>
          <w:szCs w:val="21"/>
          <w:highlight w:val="none"/>
        </w:rPr>
      </w:pPr>
      <w:r>
        <w:rPr>
          <w:rFonts w:hint="eastAsia" w:ascii="宋体" w:hAnsi="宋体" w:cs="宋体"/>
          <w:b/>
          <w:color w:val="000000" w:themeColor="text1"/>
          <w:szCs w:val="21"/>
          <w:highlight w:val="none"/>
          <w14:textFill>
            <w14:solidFill>
              <w14:schemeClr w14:val="tx1"/>
            </w14:solidFill>
          </w14:textFill>
        </w:rPr>
        <w:t xml:space="preserve">          </w:t>
      </w:r>
      <w:r>
        <w:rPr>
          <w:rFonts w:hint="eastAsia" w:ascii="宋体" w:hAnsi="宋体" w:eastAsia="宋体" w:cs="宋体"/>
          <w:b/>
          <w:color w:val="000000" w:themeColor="text1"/>
          <w:sz w:val="21"/>
          <w:szCs w:val="21"/>
          <w:highlight w:val="none"/>
          <w14:textFill>
            <w14:solidFill>
              <w14:schemeClr w14:val="tx1"/>
            </w14:solidFill>
          </w14:textFill>
        </w:rPr>
        <w:t xml:space="preserve">  </w:t>
      </w:r>
      <w:r>
        <w:rPr>
          <w:rFonts w:hint="eastAsia" w:ascii="宋体" w:hAnsi="宋体" w:eastAsia="宋体" w:cs="宋体"/>
          <w:bCs/>
          <w:sz w:val="21"/>
          <w:szCs w:val="21"/>
          <w:highlight w:val="none"/>
        </w:rPr>
        <w:t>廉洁协议</w:t>
      </w:r>
    </w:p>
    <w:p>
      <w:pPr>
        <w:spacing w:line="520" w:lineRule="exact"/>
        <w:ind w:firstLine="472" w:firstLineChars="225"/>
        <w:rPr>
          <w:rFonts w:hint="eastAsia" w:ascii="宋体" w:hAnsi="宋体" w:eastAsia="宋体" w:cs="宋体"/>
          <w:bCs/>
          <w:sz w:val="21"/>
          <w:szCs w:val="21"/>
          <w:highlight w:val="none"/>
        </w:rPr>
      </w:pPr>
      <w:r>
        <w:rPr>
          <w:rFonts w:hint="eastAsia" w:ascii="宋体" w:hAnsi="宋体" w:eastAsia="宋体" w:cs="宋体"/>
          <w:bCs/>
          <w:sz w:val="21"/>
          <w:szCs w:val="21"/>
          <w:highlight w:val="none"/>
        </w:rPr>
        <w:t>为促进双方诚信经营、廉洁从业，防范商业贿赂，保护国家、集体和当事人的合法权益，根据国家有关法律法规和广东省、广州市廉政建设的规定，</w:t>
      </w:r>
      <w:r>
        <w:rPr>
          <w:rFonts w:hint="eastAsia" w:ascii="宋体" w:hAnsi="宋体" w:eastAsia="宋体" w:cs="宋体"/>
          <w:bCs/>
          <w:sz w:val="21"/>
          <w:szCs w:val="21"/>
          <w:highlight w:val="none"/>
          <w:u w:val="single"/>
        </w:rPr>
        <w:t>广州市净水有限公司</w:t>
      </w:r>
      <w:r>
        <w:rPr>
          <w:rFonts w:hint="eastAsia" w:ascii="宋体" w:hAnsi="宋体" w:eastAsia="宋体" w:cs="宋体"/>
          <w:bCs/>
          <w:sz w:val="21"/>
          <w:szCs w:val="21"/>
          <w:highlight w:val="none"/>
        </w:rPr>
        <w:t>(以下称甲方)与(以下称乙方)，特此订立本协议共同遵照执行。</w:t>
      </w:r>
    </w:p>
    <w:p>
      <w:pPr>
        <w:spacing w:line="520" w:lineRule="exact"/>
        <w:ind w:firstLine="420" w:firstLineChars="200"/>
        <w:rPr>
          <w:rFonts w:hint="eastAsia" w:ascii="宋体" w:hAnsi="宋体" w:eastAsia="宋体" w:cs="宋体"/>
          <w:bCs/>
          <w:sz w:val="21"/>
          <w:szCs w:val="21"/>
          <w:highlight w:val="none"/>
        </w:rPr>
      </w:pPr>
      <w:r>
        <w:rPr>
          <w:rFonts w:hint="eastAsia" w:ascii="宋体" w:hAnsi="宋体" w:eastAsia="宋体" w:cs="宋体"/>
          <w:bCs/>
          <w:sz w:val="21"/>
          <w:szCs w:val="21"/>
          <w:highlight w:val="none"/>
        </w:rPr>
        <w:t>第一条 甲乙双方的权利和义务</w:t>
      </w:r>
    </w:p>
    <w:p>
      <w:pPr>
        <w:spacing w:line="520" w:lineRule="exact"/>
        <w:ind w:firstLine="315" w:firstLineChars="150"/>
        <w:rPr>
          <w:rFonts w:hint="eastAsia" w:ascii="宋体" w:hAnsi="宋体" w:eastAsia="宋体" w:cs="宋体"/>
          <w:bCs/>
          <w:sz w:val="21"/>
          <w:szCs w:val="21"/>
          <w:highlight w:val="none"/>
        </w:rPr>
      </w:pPr>
      <w:r>
        <w:rPr>
          <w:rFonts w:hint="eastAsia" w:ascii="宋体" w:hAnsi="宋体" w:eastAsia="宋体" w:cs="宋体"/>
          <w:bCs/>
          <w:sz w:val="21"/>
          <w:szCs w:val="21"/>
          <w:highlight w:val="none"/>
        </w:rPr>
        <w:t>（一）甲乙双方严格遵守国家关于市场准入、项目招标投标、市场经营活动等有关法律、法规相关政策及廉政建设的各项规定。</w:t>
      </w:r>
    </w:p>
    <w:p>
      <w:pPr>
        <w:spacing w:line="520" w:lineRule="exact"/>
        <w:ind w:firstLine="315" w:firstLineChars="150"/>
        <w:rPr>
          <w:rFonts w:hint="eastAsia" w:ascii="宋体" w:hAnsi="宋体" w:eastAsia="宋体" w:cs="宋体"/>
          <w:bCs/>
          <w:sz w:val="21"/>
          <w:szCs w:val="21"/>
          <w:highlight w:val="none"/>
        </w:rPr>
      </w:pPr>
      <w:r>
        <w:rPr>
          <w:rFonts w:hint="eastAsia" w:ascii="宋体" w:hAnsi="宋体" w:eastAsia="宋体" w:cs="宋体"/>
          <w:bCs/>
          <w:sz w:val="21"/>
          <w:szCs w:val="21"/>
          <w:highlight w:val="none"/>
        </w:rPr>
        <w:t>（二）严格执行</w:t>
      </w:r>
      <w:r>
        <w:rPr>
          <w:rFonts w:hint="eastAsia" w:ascii="宋体" w:hAnsi="宋体" w:eastAsia="宋体" w:cs="宋体"/>
          <w:bCs/>
          <w:sz w:val="21"/>
          <w:szCs w:val="21"/>
          <w:highlight w:val="none"/>
          <w:u w:val="single"/>
        </w:rPr>
        <w:t xml:space="preserve"> </w:t>
      </w:r>
      <w:r>
        <w:rPr>
          <w:rFonts w:hint="eastAsia" w:ascii="宋体" w:hAnsi="宋体" w:eastAsia="宋体" w:cs="宋体"/>
          <w:bCs/>
          <w:sz w:val="21"/>
          <w:szCs w:val="21"/>
          <w:highlight w:val="none"/>
          <w:u w:val="single"/>
          <w:lang w:val="en-US" w:eastAsia="zh-CN"/>
        </w:rPr>
        <w:t>合同名称（</w:t>
      </w:r>
      <w:r>
        <w:rPr>
          <w:rFonts w:hint="eastAsia" w:ascii="宋体" w:hAnsi="宋体" w:eastAsia="宋体" w:cs="宋体"/>
          <w:b w:val="0"/>
          <w:bCs/>
          <w:sz w:val="21"/>
          <w:szCs w:val="21"/>
          <w:highlight w:val="none"/>
          <w:u w:val="single"/>
        </w:rPr>
        <w:t>穗净水合[    ]   号</w:t>
      </w:r>
      <w:r>
        <w:rPr>
          <w:rFonts w:hint="eastAsia" w:ascii="宋体" w:hAnsi="宋体" w:eastAsia="宋体" w:cs="宋体"/>
          <w:bCs/>
          <w:sz w:val="21"/>
          <w:szCs w:val="21"/>
          <w:highlight w:val="none"/>
          <w:u w:val="single"/>
          <w:lang w:val="en-US" w:eastAsia="zh-CN"/>
        </w:rPr>
        <w:t>）</w:t>
      </w:r>
      <w:r>
        <w:rPr>
          <w:rFonts w:hint="eastAsia" w:ascii="宋体" w:hAnsi="宋体" w:eastAsia="宋体" w:cs="宋体"/>
          <w:bCs/>
          <w:sz w:val="21"/>
          <w:szCs w:val="21"/>
          <w:highlight w:val="none"/>
          <w:u w:val="single"/>
        </w:rPr>
        <w:t xml:space="preserve"> </w:t>
      </w:r>
      <w:r>
        <w:rPr>
          <w:rFonts w:hint="eastAsia" w:ascii="宋体" w:hAnsi="宋体" w:eastAsia="宋体" w:cs="宋体"/>
          <w:bCs/>
          <w:sz w:val="21"/>
          <w:szCs w:val="21"/>
          <w:highlight w:val="none"/>
        </w:rPr>
        <w:t>合同（以下简称：主合同），自觉履行合同约定的相关义务。</w:t>
      </w:r>
    </w:p>
    <w:p>
      <w:pPr>
        <w:spacing w:line="520" w:lineRule="exact"/>
        <w:ind w:firstLine="315" w:firstLineChars="150"/>
        <w:rPr>
          <w:rFonts w:hint="eastAsia" w:ascii="宋体" w:hAnsi="宋体" w:eastAsia="宋体" w:cs="宋体"/>
          <w:bCs/>
          <w:sz w:val="21"/>
          <w:szCs w:val="21"/>
          <w:highlight w:val="none"/>
        </w:rPr>
      </w:pPr>
      <w:r>
        <w:rPr>
          <w:rFonts w:hint="eastAsia" w:ascii="宋体" w:hAnsi="宋体" w:eastAsia="宋体" w:cs="宋体"/>
          <w:bCs/>
          <w:sz w:val="21"/>
          <w:szCs w:val="21"/>
          <w:highlight w:val="none"/>
        </w:rPr>
        <w:t>（三）在业务活动中坚持公开、公正、诚信、透明的原则，不得损害国家、集体利益。</w:t>
      </w:r>
    </w:p>
    <w:p>
      <w:pPr>
        <w:spacing w:line="520" w:lineRule="exact"/>
        <w:ind w:firstLine="315" w:firstLineChars="150"/>
        <w:rPr>
          <w:rFonts w:hint="eastAsia" w:ascii="宋体" w:hAnsi="宋体" w:eastAsia="宋体" w:cs="宋体"/>
          <w:bCs/>
          <w:sz w:val="21"/>
          <w:szCs w:val="21"/>
          <w:highlight w:val="none"/>
        </w:rPr>
      </w:pPr>
      <w:r>
        <w:rPr>
          <w:rFonts w:hint="eastAsia" w:ascii="宋体" w:hAnsi="宋体" w:eastAsia="宋体" w:cs="宋体"/>
          <w:bCs/>
          <w:sz w:val="21"/>
          <w:szCs w:val="21"/>
          <w:highlight w:val="none"/>
        </w:rPr>
        <w:t>（四）建立健全廉洁从业制度，开展廉洁教育，公布举报电话，监督并认真查处不廉洁及违法违纪行为。</w:t>
      </w:r>
    </w:p>
    <w:p>
      <w:pPr>
        <w:spacing w:line="520" w:lineRule="exact"/>
        <w:ind w:firstLine="315" w:firstLineChars="150"/>
        <w:rPr>
          <w:rFonts w:hint="eastAsia" w:ascii="宋体" w:hAnsi="宋体" w:eastAsia="宋体" w:cs="宋体"/>
          <w:bCs/>
          <w:sz w:val="21"/>
          <w:szCs w:val="21"/>
          <w:highlight w:val="none"/>
        </w:rPr>
      </w:pPr>
      <w:r>
        <w:rPr>
          <w:rFonts w:hint="eastAsia" w:ascii="宋体" w:hAnsi="宋体" w:eastAsia="宋体" w:cs="宋体"/>
          <w:bCs/>
          <w:sz w:val="21"/>
          <w:szCs w:val="21"/>
          <w:highlight w:val="none"/>
        </w:rPr>
        <w:t>（五）发现对方在业务活动中有不廉洁行为，应及时提醒对方纠正。情节严重的，应向其有关监督部门检举。</w:t>
      </w:r>
    </w:p>
    <w:p>
      <w:pPr>
        <w:spacing w:line="520" w:lineRule="exact"/>
        <w:ind w:firstLine="420" w:firstLineChars="200"/>
        <w:rPr>
          <w:rFonts w:hint="eastAsia" w:ascii="宋体" w:hAnsi="宋体" w:eastAsia="宋体" w:cs="宋体"/>
          <w:bCs/>
          <w:sz w:val="21"/>
          <w:szCs w:val="21"/>
          <w:highlight w:val="none"/>
        </w:rPr>
      </w:pPr>
      <w:r>
        <w:rPr>
          <w:rFonts w:hint="eastAsia" w:ascii="宋体" w:hAnsi="宋体" w:eastAsia="宋体" w:cs="宋体"/>
          <w:bCs/>
          <w:sz w:val="21"/>
          <w:szCs w:val="21"/>
          <w:highlight w:val="none"/>
        </w:rPr>
        <w:t>第二条甲方的义务</w:t>
      </w:r>
    </w:p>
    <w:p>
      <w:pPr>
        <w:spacing w:line="520" w:lineRule="exact"/>
        <w:ind w:firstLine="420" w:firstLineChars="200"/>
        <w:rPr>
          <w:rFonts w:hint="eastAsia" w:ascii="宋体" w:hAnsi="宋体" w:eastAsia="宋体" w:cs="宋体"/>
          <w:bCs/>
          <w:sz w:val="21"/>
          <w:szCs w:val="21"/>
          <w:highlight w:val="none"/>
        </w:rPr>
      </w:pPr>
      <w:r>
        <w:rPr>
          <w:rFonts w:hint="eastAsia" w:ascii="宋体" w:hAnsi="宋体" w:eastAsia="宋体" w:cs="宋体"/>
          <w:bCs/>
          <w:sz w:val="21"/>
          <w:szCs w:val="21"/>
          <w:highlight w:val="none"/>
        </w:rPr>
        <w:t>（一）甲方及其工作人员不得索要或接受乙方的礼金、有价证券和贵重物品，不得在乙方报销任何应由甲方或个人支付的费用等。</w:t>
      </w:r>
    </w:p>
    <w:p>
      <w:pPr>
        <w:spacing w:line="520" w:lineRule="exact"/>
        <w:ind w:firstLine="420" w:firstLineChars="200"/>
        <w:rPr>
          <w:rFonts w:hint="eastAsia" w:ascii="宋体" w:hAnsi="宋体" w:eastAsia="宋体" w:cs="宋体"/>
          <w:bCs/>
          <w:sz w:val="21"/>
          <w:szCs w:val="21"/>
          <w:highlight w:val="none"/>
        </w:rPr>
      </w:pPr>
      <w:r>
        <w:rPr>
          <w:rFonts w:hint="eastAsia" w:ascii="宋体" w:hAnsi="宋体" w:eastAsia="宋体" w:cs="宋体"/>
          <w:bCs/>
          <w:sz w:val="21"/>
          <w:szCs w:val="21"/>
          <w:highlight w:val="none"/>
        </w:rPr>
        <w:t>（二）甲方工作人员不得参加乙方安排的可能影响相关业务公开、公正、公平性的宴请和娱乐活动；不得参与任何形式的赌博，并通过赌博方式收受乙方财物；不得接受乙方提供的通讯工具、交通工具（合同约定除外）和高档办公用品等。</w:t>
      </w:r>
    </w:p>
    <w:p>
      <w:pPr>
        <w:spacing w:line="520" w:lineRule="exact"/>
        <w:ind w:left="15" w:leftChars="7" w:firstLine="420" w:firstLineChars="200"/>
        <w:rPr>
          <w:rFonts w:hint="eastAsia" w:ascii="宋体" w:hAnsi="宋体" w:eastAsia="宋体" w:cs="宋体"/>
          <w:bCs/>
          <w:sz w:val="21"/>
          <w:szCs w:val="21"/>
          <w:highlight w:val="none"/>
        </w:rPr>
      </w:pPr>
      <w:r>
        <w:rPr>
          <w:rFonts w:hint="eastAsia" w:ascii="宋体" w:hAnsi="宋体" w:eastAsia="宋体" w:cs="宋体"/>
          <w:bCs/>
          <w:sz w:val="21"/>
          <w:szCs w:val="21"/>
          <w:highlight w:val="none"/>
        </w:rPr>
        <w:t>（三）甲方及其工作人员不得要求或者接受乙方为其住房装修、婚丧嫁娶活动、配偶子女工作安排以及出国出境、旅游等提供方便等。</w:t>
      </w:r>
    </w:p>
    <w:p>
      <w:pPr>
        <w:spacing w:line="520" w:lineRule="exact"/>
        <w:ind w:left="15" w:leftChars="7" w:firstLine="420" w:firstLineChars="200"/>
        <w:rPr>
          <w:rFonts w:hint="eastAsia" w:ascii="宋体" w:hAnsi="宋体" w:eastAsia="宋体" w:cs="宋体"/>
          <w:bCs/>
          <w:sz w:val="21"/>
          <w:szCs w:val="21"/>
          <w:highlight w:val="none"/>
        </w:rPr>
      </w:pPr>
      <w:r>
        <w:rPr>
          <w:rFonts w:hint="eastAsia" w:ascii="宋体" w:hAnsi="宋体" w:eastAsia="宋体" w:cs="宋体"/>
          <w:bCs/>
          <w:sz w:val="21"/>
          <w:szCs w:val="21"/>
          <w:highlight w:val="none"/>
        </w:rPr>
        <w:t>（四）甲方工作人员不得在乙方或与乙方有股权关联的企业兼职，不得向乙方介绍家属或者亲友从事与甲方业务有关的经济活动。</w:t>
      </w:r>
    </w:p>
    <w:p>
      <w:pPr>
        <w:spacing w:line="520" w:lineRule="exact"/>
        <w:ind w:left="15" w:leftChars="7" w:firstLine="420" w:firstLineChars="200"/>
        <w:rPr>
          <w:rFonts w:hint="eastAsia" w:ascii="宋体" w:hAnsi="宋体" w:eastAsia="宋体" w:cs="宋体"/>
          <w:bCs/>
          <w:sz w:val="21"/>
          <w:szCs w:val="21"/>
          <w:highlight w:val="none"/>
        </w:rPr>
      </w:pPr>
      <w:r>
        <w:rPr>
          <w:rFonts w:hint="eastAsia" w:ascii="宋体" w:hAnsi="宋体" w:eastAsia="宋体" w:cs="宋体"/>
          <w:bCs/>
          <w:sz w:val="21"/>
          <w:szCs w:val="21"/>
          <w:highlight w:val="none"/>
        </w:rPr>
        <w:t>（五）甲方工作人员不得以明显低于市场的价格向乙方购买房屋、汽车等物品；不得以明显高于市场的价格向乙方出售房屋、汽车等物品；不得使用乙方提供的与工作无关的房屋、汽车等物品；不得以其他交易形式非法收受请托人财物。</w:t>
      </w:r>
    </w:p>
    <w:p>
      <w:pPr>
        <w:spacing w:line="520" w:lineRule="exact"/>
        <w:ind w:left="15" w:leftChars="7" w:firstLine="420" w:firstLineChars="200"/>
        <w:rPr>
          <w:rFonts w:hint="eastAsia" w:ascii="宋体" w:hAnsi="宋体" w:eastAsia="宋体" w:cs="宋体"/>
          <w:bCs/>
          <w:sz w:val="21"/>
          <w:szCs w:val="21"/>
          <w:highlight w:val="none"/>
        </w:rPr>
      </w:pPr>
      <w:r>
        <w:rPr>
          <w:rFonts w:hint="eastAsia" w:ascii="宋体" w:hAnsi="宋体" w:eastAsia="宋体" w:cs="宋体"/>
          <w:bCs/>
          <w:sz w:val="21"/>
          <w:szCs w:val="21"/>
          <w:highlight w:val="none"/>
        </w:rPr>
        <w:t>（六）甲方工作人员不得利用职务之便收受乙方以回扣、手续费、加班费、咨询费、劳务费、协调费、辛苦费等各种名义给予或赠送的钱物。</w:t>
      </w:r>
    </w:p>
    <w:p>
      <w:pPr>
        <w:spacing w:line="520" w:lineRule="exact"/>
        <w:ind w:left="15" w:leftChars="7" w:firstLine="420" w:firstLineChars="200"/>
        <w:rPr>
          <w:rFonts w:hint="eastAsia" w:ascii="宋体" w:hAnsi="宋体" w:eastAsia="宋体" w:cs="宋体"/>
          <w:bCs/>
          <w:sz w:val="21"/>
          <w:szCs w:val="21"/>
          <w:highlight w:val="none"/>
        </w:rPr>
      </w:pPr>
      <w:r>
        <w:rPr>
          <w:rFonts w:hint="eastAsia" w:ascii="宋体" w:hAnsi="宋体" w:eastAsia="宋体" w:cs="宋体"/>
          <w:bCs/>
          <w:sz w:val="21"/>
          <w:szCs w:val="21"/>
          <w:highlight w:val="none"/>
        </w:rPr>
        <w:t>（七）甲方工作人员不得接受乙方给予或赠送的干股或红利。</w:t>
      </w:r>
    </w:p>
    <w:p>
      <w:pPr>
        <w:spacing w:line="520" w:lineRule="exact"/>
        <w:ind w:left="15" w:leftChars="7" w:firstLine="420" w:firstLineChars="200"/>
        <w:rPr>
          <w:rFonts w:hint="eastAsia" w:ascii="宋体" w:hAnsi="宋体" w:eastAsia="宋体" w:cs="宋体"/>
          <w:bCs/>
          <w:sz w:val="21"/>
          <w:szCs w:val="21"/>
          <w:highlight w:val="none"/>
        </w:rPr>
      </w:pPr>
      <w:r>
        <w:rPr>
          <w:rFonts w:hint="eastAsia" w:ascii="宋体" w:hAnsi="宋体" w:eastAsia="宋体" w:cs="宋体"/>
          <w:bCs/>
          <w:sz w:val="21"/>
          <w:szCs w:val="21"/>
          <w:highlight w:val="none"/>
        </w:rPr>
        <w:t>(八）不得存在其他违反廉洁规定的行为。</w:t>
      </w:r>
    </w:p>
    <w:p>
      <w:pPr>
        <w:spacing w:line="520" w:lineRule="exact"/>
        <w:ind w:firstLine="420" w:firstLineChars="200"/>
        <w:rPr>
          <w:rFonts w:hint="eastAsia" w:ascii="宋体" w:hAnsi="宋体" w:eastAsia="宋体" w:cs="宋体"/>
          <w:bCs/>
          <w:sz w:val="21"/>
          <w:szCs w:val="21"/>
          <w:highlight w:val="none"/>
        </w:rPr>
      </w:pPr>
      <w:r>
        <w:rPr>
          <w:rFonts w:hint="eastAsia" w:ascii="宋体" w:hAnsi="宋体" w:eastAsia="宋体" w:cs="宋体"/>
          <w:bCs/>
          <w:sz w:val="21"/>
          <w:szCs w:val="21"/>
          <w:highlight w:val="none"/>
        </w:rPr>
        <w:t>第三条乙方的义务</w:t>
      </w:r>
    </w:p>
    <w:p>
      <w:pPr>
        <w:spacing w:line="520" w:lineRule="exact"/>
        <w:ind w:firstLine="420" w:firstLineChars="200"/>
        <w:rPr>
          <w:rFonts w:hint="eastAsia" w:ascii="宋体" w:hAnsi="宋体" w:eastAsia="宋体" w:cs="宋体"/>
          <w:bCs/>
          <w:sz w:val="21"/>
          <w:szCs w:val="21"/>
          <w:highlight w:val="none"/>
        </w:rPr>
      </w:pPr>
      <w:r>
        <w:rPr>
          <w:rFonts w:hint="eastAsia" w:ascii="宋体" w:hAnsi="宋体" w:eastAsia="宋体" w:cs="宋体"/>
          <w:bCs/>
          <w:sz w:val="21"/>
          <w:szCs w:val="21"/>
          <w:highlight w:val="none"/>
        </w:rPr>
        <w:t>（一）乙方不得以任何理由向甲方及其工作人员行贿或馈赠礼金、有价证券、贵重礼品。</w:t>
      </w:r>
    </w:p>
    <w:p>
      <w:pPr>
        <w:spacing w:line="520" w:lineRule="exact"/>
        <w:ind w:firstLine="420" w:firstLineChars="200"/>
        <w:rPr>
          <w:rFonts w:hint="eastAsia" w:ascii="宋体" w:hAnsi="宋体" w:eastAsia="宋体" w:cs="宋体"/>
          <w:bCs/>
          <w:sz w:val="21"/>
          <w:szCs w:val="21"/>
          <w:highlight w:val="none"/>
        </w:rPr>
      </w:pPr>
      <w:r>
        <w:rPr>
          <w:rFonts w:hint="eastAsia" w:ascii="宋体" w:hAnsi="宋体" w:eastAsia="宋体" w:cs="宋体"/>
          <w:bCs/>
          <w:sz w:val="21"/>
          <w:szCs w:val="21"/>
          <w:highlight w:val="none"/>
        </w:rPr>
        <w:t>（二)乙方不得以任何名义为甲方及其工作人员报销应由甲方单位或个人支付的任何费用。</w:t>
      </w:r>
    </w:p>
    <w:p>
      <w:pPr>
        <w:spacing w:line="520" w:lineRule="exact"/>
        <w:ind w:left="25" w:leftChars="12" w:firstLine="420" w:firstLineChars="200"/>
        <w:rPr>
          <w:rFonts w:hint="eastAsia" w:ascii="宋体" w:hAnsi="宋体" w:eastAsia="宋体" w:cs="宋体"/>
          <w:bCs/>
          <w:sz w:val="21"/>
          <w:szCs w:val="21"/>
          <w:highlight w:val="none"/>
        </w:rPr>
      </w:pPr>
      <w:r>
        <w:rPr>
          <w:rFonts w:hint="eastAsia" w:ascii="宋体" w:hAnsi="宋体" w:eastAsia="宋体" w:cs="宋体"/>
          <w:bCs/>
          <w:sz w:val="21"/>
          <w:szCs w:val="21"/>
          <w:highlight w:val="none"/>
        </w:rPr>
        <w:t>（三）乙方不得以任何理由安排甲方工作人员参加可能影响相关业务公开、公正、公平性的宴请及娱乐活动。</w:t>
      </w:r>
    </w:p>
    <w:p>
      <w:pPr>
        <w:pStyle w:val="17"/>
        <w:spacing w:line="520" w:lineRule="exact"/>
        <w:rPr>
          <w:rFonts w:hint="eastAsia" w:ascii="宋体" w:hAnsi="宋体" w:eastAsia="宋体" w:cs="宋体"/>
          <w:bCs/>
          <w:sz w:val="21"/>
          <w:szCs w:val="21"/>
          <w:highlight w:val="none"/>
        </w:rPr>
      </w:pPr>
      <w:r>
        <w:rPr>
          <w:rFonts w:hint="eastAsia" w:ascii="宋体" w:hAnsi="宋体" w:eastAsia="宋体" w:cs="宋体"/>
          <w:bCs/>
          <w:sz w:val="21"/>
          <w:szCs w:val="21"/>
          <w:highlight w:val="none"/>
        </w:rPr>
        <w:t>（四）乙方不得为甲方单位和个人购置或提供通讯工具和高档办公用品等物品，也不得为甲方提供与工作无关的房屋、汽车等。</w:t>
      </w:r>
    </w:p>
    <w:p>
      <w:pPr>
        <w:spacing w:line="520" w:lineRule="exact"/>
        <w:ind w:firstLine="420" w:firstLineChars="200"/>
        <w:rPr>
          <w:rFonts w:hint="eastAsia" w:ascii="宋体" w:hAnsi="宋体" w:eastAsia="宋体" w:cs="宋体"/>
          <w:bCs/>
          <w:sz w:val="21"/>
          <w:szCs w:val="21"/>
          <w:highlight w:val="none"/>
        </w:rPr>
      </w:pPr>
      <w:r>
        <w:rPr>
          <w:rFonts w:hint="eastAsia" w:ascii="宋体" w:hAnsi="宋体" w:eastAsia="宋体" w:cs="宋体"/>
          <w:bCs/>
          <w:sz w:val="21"/>
          <w:szCs w:val="21"/>
          <w:highlight w:val="none"/>
        </w:rPr>
        <w:t>（五）乙方不得擅自与甲方工作人员就主合同中的质量、数量、价格、工程量、验收等条款进行私下商谈或者达成默契。</w:t>
      </w:r>
    </w:p>
    <w:p>
      <w:pPr>
        <w:spacing w:line="520" w:lineRule="exact"/>
        <w:ind w:firstLine="420" w:firstLineChars="200"/>
        <w:rPr>
          <w:rFonts w:hint="eastAsia" w:ascii="宋体" w:hAnsi="宋体" w:eastAsia="宋体" w:cs="宋体"/>
          <w:bCs/>
          <w:sz w:val="21"/>
          <w:szCs w:val="21"/>
          <w:highlight w:val="none"/>
        </w:rPr>
      </w:pPr>
      <w:r>
        <w:rPr>
          <w:rFonts w:hint="eastAsia" w:ascii="宋体" w:hAnsi="宋体" w:eastAsia="宋体" w:cs="宋体"/>
          <w:bCs/>
          <w:sz w:val="21"/>
          <w:szCs w:val="21"/>
          <w:highlight w:val="none"/>
        </w:rPr>
        <w:t>（六）乙方不得以回扣、手续费、加班费、咨询费、劳务费、协调费、辛苦费等各种名义向甲方工作人员给予或赠送钱物。</w:t>
      </w:r>
    </w:p>
    <w:p>
      <w:pPr>
        <w:spacing w:line="520" w:lineRule="exact"/>
        <w:ind w:firstLine="420" w:firstLineChars="200"/>
        <w:rPr>
          <w:rFonts w:hint="eastAsia" w:ascii="宋体" w:hAnsi="宋体" w:eastAsia="宋体" w:cs="宋体"/>
          <w:bCs/>
          <w:sz w:val="21"/>
          <w:szCs w:val="21"/>
          <w:highlight w:val="none"/>
        </w:rPr>
      </w:pPr>
      <w:r>
        <w:rPr>
          <w:rFonts w:hint="eastAsia" w:ascii="宋体" w:hAnsi="宋体" w:eastAsia="宋体" w:cs="宋体"/>
          <w:bCs/>
          <w:sz w:val="21"/>
          <w:szCs w:val="21"/>
          <w:highlight w:val="none"/>
        </w:rPr>
        <w:t>（七）乙方不得向甲方工作人员提供干股或红利。</w:t>
      </w:r>
    </w:p>
    <w:p>
      <w:pPr>
        <w:spacing w:line="520" w:lineRule="exact"/>
        <w:ind w:left="15" w:leftChars="7" w:firstLine="420" w:firstLineChars="200"/>
        <w:rPr>
          <w:rFonts w:hint="eastAsia" w:ascii="宋体" w:hAnsi="宋体" w:eastAsia="宋体" w:cs="宋体"/>
          <w:bCs/>
          <w:sz w:val="21"/>
          <w:szCs w:val="21"/>
          <w:highlight w:val="none"/>
        </w:rPr>
      </w:pPr>
      <w:r>
        <w:rPr>
          <w:rFonts w:hint="eastAsia" w:ascii="宋体" w:hAnsi="宋体" w:eastAsia="宋体" w:cs="宋体"/>
          <w:bCs/>
          <w:sz w:val="21"/>
          <w:szCs w:val="21"/>
          <w:highlight w:val="none"/>
        </w:rPr>
        <w:t>(八）不得存在其他违反廉洁规定的行为。</w:t>
      </w:r>
    </w:p>
    <w:p>
      <w:pPr>
        <w:spacing w:line="520" w:lineRule="exact"/>
        <w:ind w:firstLine="420" w:firstLineChars="200"/>
        <w:rPr>
          <w:rFonts w:hint="eastAsia" w:ascii="宋体" w:hAnsi="宋体" w:eastAsia="宋体" w:cs="宋体"/>
          <w:bCs/>
          <w:sz w:val="21"/>
          <w:szCs w:val="21"/>
          <w:highlight w:val="none"/>
        </w:rPr>
      </w:pPr>
      <w:r>
        <w:rPr>
          <w:rFonts w:hint="eastAsia" w:ascii="宋体" w:hAnsi="宋体" w:eastAsia="宋体" w:cs="宋体"/>
          <w:bCs/>
          <w:sz w:val="21"/>
          <w:szCs w:val="21"/>
          <w:highlight w:val="none"/>
        </w:rPr>
        <w:t>第四条违约责任</w:t>
      </w:r>
    </w:p>
    <w:p>
      <w:pPr>
        <w:spacing w:line="520" w:lineRule="exact"/>
        <w:ind w:firstLine="420" w:firstLineChars="200"/>
        <w:rPr>
          <w:rFonts w:hint="eastAsia" w:ascii="宋体" w:hAnsi="宋体" w:eastAsia="宋体" w:cs="宋体"/>
          <w:bCs/>
          <w:sz w:val="21"/>
          <w:szCs w:val="21"/>
          <w:highlight w:val="none"/>
        </w:rPr>
      </w:pPr>
      <w:r>
        <w:rPr>
          <w:rFonts w:hint="eastAsia" w:ascii="宋体" w:hAnsi="宋体" w:eastAsia="宋体" w:cs="宋体"/>
          <w:bCs/>
          <w:sz w:val="21"/>
          <w:szCs w:val="21"/>
          <w:highlight w:val="none"/>
        </w:rPr>
        <w:t>（一）甲方及其工作人员违反本协议第一、二条。甲方按管理权限，对相关责任人依据有关规定给予处理；涉嫌犯罪的，移交司法机关追究刑事责任；给乙方单位造成经济损失的，应予以赔偿。</w:t>
      </w:r>
    </w:p>
    <w:p>
      <w:pPr>
        <w:spacing w:line="520" w:lineRule="exact"/>
        <w:ind w:firstLine="420" w:firstLineChars="200"/>
        <w:rPr>
          <w:rFonts w:hint="eastAsia" w:ascii="宋体" w:hAnsi="宋体" w:eastAsia="宋体" w:cs="宋体"/>
          <w:bCs/>
          <w:sz w:val="21"/>
          <w:szCs w:val="21"/>
          <w:highlight w:val="none"/>
        </w:rPr>
      </w:pPr>
      <w:r>
        <w:rPr>
          <w:rFonts w:hint="eastAsia" w:ascii="宋体" w:hAnsi="宋体" w:eastAsia="宋体" w:cs="宋体"/>
          <w:bCs/>
          <w:sz w:val="21"/>
          <w:szCs w:val="21"/>
          <w:highlight w:val="none"/>
        </w:rPr>
        <w:t>甲方举报投诉联系部门：广州市净水有限公司</w:t>
      </w:r>
      <w:r>
        <w:rPr>
          <w:rFonts w:hint="eastAsia" w:ascii="宋体" w:hAnsi="宋体" w:eastAsia="宋体" w:cs="宋体"/>
          <w:bCs/>
          <w:sz w:val="21"/>
          <w:szCs w:val="21"/>
          <w:highlight w:val="none"/>
          <w:u w:val="single"/>
        </w:rPr>
        <w:t>纪检室</w:t>
      </w:r>
      <w:r>
        <w:rPr>
          <w:rFonts w:hint="eastAsia" w:ascii="宋体" w:hAnsi="宋体" w:eastAsia="宋体" w:cs="宋体"/>
          <w:bCs/>
          <w:sz w:val="21"/>
          <w:szCs w:val="21"/>
          <w:highlight w:val="none"/>
        </w:rPr>
        <w:t>，联系电话：</w:t>
      </w:r>
      <w:r>
        <w:rPr>
          <w:rFonts w:hint="eastAsia" w:ascii="宋体" w:hAnsi="宋体" w:eastAsia="宋体" w:cs="宋体"/>
          <w:bCs/>
          <w:sz w:val="21"/>
          <w:szCs w:val="21"/>
          <w:highlight w:val="none"/>
          <w:u w:val="single"/>
        </w:rPr>
        <w:t xml:space="preserve"> 020-38890265 </w:t>
      </w:r>
      <w:r>
        <w:rPr>
          <w:rFonts w:hint="eastAsia" w:ascii="宋体" w:hAnsi="宋体" w:eastAsia="宋体" w:cs="宋体"/>
          <w:bCs/>
          <w:sz w:val="21"/>
          <w:szCs w:val="21"/>
          <w:highlight w:val="none"/>
        </w:rPr>
        <w:t>。</w:t>
      </w:r>
    </w:p>
    <w:p>
      <w:pPr>
        <w:pStyle w:val="23"/>
        <w:spacing w:beforeAutospacing="0" w:line="520" w:lineRule="exact"/>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二）乙方及其工作人员存在违反本协议第一、三条规定、或在甲方招标、询价等过程中违反法律法规中的廉洁规定的行为，无论该行为是否与主合同有关，甲方均有权根据具体情节和造成的后果，对乙方采取以下处理方式：</w:t>
      </w:r>
    </w:p>
    <w:p>
      <w:pPr>
        <w:pStyle w:val="23"/>
        <w:spacing w:beforeAutospacing="0" w:line="520" w:lineRule="exact"/>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1、扣除主合同的全部履约保证金；</w:t>
      </w:r>
    </w:p>
    <w:p>
      <w:pPr>
        <w:pStyle w:val="23"/>
        <w:spacing w:beforeAutospacing="0" w:line="520" w:lineRule="exact"/>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2、解除主合同；</w:t>
      </w:r>
    </w:p>
    <w:p>
      <w:pPr>
        <w:pStyle w:val="23"/>
        <w:spacing w:beforeAutospacing="0" w:line="520" w:lineRule="exact"/>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3、追究乙方其他违约责任；</w:t>
      </w:r>
    </w:p>
    <w:p>
      <w:pPr>
        <w:pStyle w:val="23"/>
        <w:spacing w:beforeAutospacing="0" w:line="520" w:lineRule="exact"/>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4、根据甲方的有关规章制度，在一定时间内暂停乙方参与甲方及下属单位所有项目的交易资格；</w:t>
      </w:r>
    </w:p>
    <w:p>
      <w:pPr>
        <w:pStyle w:val="23"/>
        <w:spacing w:beforeAutospacing="0" w:line="520" w:lineRule="exact"/>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5、根据甲方的有关规章制度，将乙方清退出甲方相关企业库；</w:t>
      </w:r>
    </w:p>
    <w:p>
      <w:pPr>
        <w:pStyle w:val="23"/>
        <w:spacing w:beforeAutospacing="0" w:line="520" w:lineRule="exact"/>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6、根据甲方上级单位、行政主管部门的意见、决定执行；</w:t>
      </w:r>
    </w:p>
    <w:p>
      <w:pPr>
        <w:pStyle w:val="23"/>
        <w:spacing w:beforeAutospacing="0" w:line="520" w:lineRule="exact"/>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7、按规定向有关行政监督部门、乙方业务管理部门进行投诉、报告。</w:t>
      </w:r>
    </w:p>
    <w:p>
      <w:pPr>
        <w:spacing w:line="520" w:lineRule="exact"/>
        <w:ind w:firstLine="420" w:firstLineChars="200"/>
        <w:rPr>
          <w:rFonts w:hint="eastAsia" w:ascii="宋体" w:hAnsi="宋体" w:eastAsia="宋体" w:cs="宋体"/>
          <w:bCs/>
          <w:sz w:val="21"/>
          <w:szCs w:val="21"/>
          <w:highlight w:val="none"/>
        </w:rPr>
      </w:pPr>
      <w:r>
        <w:rPr>
          <w:rFonts w:hint="eastAsia" w:ascii="宋体" w:hAnsi="宋体" w:eastAsia="宋体" w:cs="宋体"/>
          <w:bCs/>
          <w:sz w:val="21"/>
          <w:szCs w:val="21"/>
          <w:highlight w:val="none"/>
        </w:rPr>
        <w:t>乙方无条件接受甲方的处理决定并承担给甲方造成的损失，全额返还通过不正当手段获取的非法所得，并承担相应的法律责任。</w:t>
      </w:r>
    </w:p>
    <w:p>
      <w:pPr>
        <w:spacing w:line="520" w:lineRule="exact"/>
        <w:ind w:firstLine="420" w:firstLineChars="200"/>
        <w:rPr>
          <w:rFonts w:hint="eastAsia" w:ascii="宋体" w:hAnsi="宋体" w:eastAsia="宋体" w:cs="宋体"/>
          <w:bCs/>
          <w:kern w:val="0"/>
          <w:sz w:val="21"/>
          <w:szCs w:val="21"/>
          <w:highlight w:val="none"/>
        </w:rPr>
      </w:pPr>
      <w:r>
        <w:rPr>
          <w:rFonts w:hint="eastAsia" w:ascii="宋体" w:hAnsi="宋体" w:eastAsia="宋体" w:cs="宋体"/>
          <w:bCs/>
          <w:sz w:val="21"/>
          <w:szCs w:val="21"/>
          <w:highlight w:val="none"/>
        </w:rPr>
        <w:t xml:space="preserve">第五条 </w:t>
      </w:r>
      <w:r>
        <w:rPr>
          <w:rFonts w:hint="eastAsia" w:ascii="宋体" w:hAnsi="宋体" w:eastAsia="宋体" w:cs="宋体"/>
          <w:bCs/>
          <w:kern w:val="0"/>
          <w:sz w:val="21"/>
          <w:szCs w:val="21"/>
          <w:highlight w:val="none"/>
        </w:rPr>
        <w:t xml:space="preserve">本协议执行情况，接受有管辖权的纪检、监察部门的监督，双方应予以配合检查调查。 </w:t>
      </w:r>
    </w:p>
    <w:p>
      <w:pPr>
        <w:spacing w:line="520" w:lineRule="exact"/>
        <w:ind w:firstLine="420" w:firstLineChars="200"/>
        <w:rPr>
          <w:rFonts w:hint="eastAsia" w:ascii="宋体" w:hAnsi="宋体" w:eastAsia="宋体" w:cs="宋体"/>
          <w:bCs/>
          <w:sz w:val="21"/>
          <w:szCs w:val="21"/>
          <w:highlight w:val="none"/>
        </w:rPr>
      </w:pPr>
      <w:r>
        <w:rPr>
          <w:rFonts w:hint="eastAsia" w:ascii="宋体" w:hAnsi="宋体" w:eastAsia="宋体" w:cs="宋体"/>
          <w:bCs/>
          <w:sz w:val="21"/>
          <w:szCs w:val="21"/>
          <w:highlight w:val="none"/>
        </w:rPr>
        <w:t>第六条本协议作为</w:t>
      </w:r>
      <w:r>
        <w:rPr>
          <w:rFonts w:hint="eastAsia" w:ascii="宋体" w:hAnsi="宋体" w:eastAsia="宋体" w:cs="宋体"/>
          <w:bCs/>
          <w:sz w:val="21"/>
          <w:szCs w:val="21"/>
          <w:highlight w:val="none"/>
          <w:u w:val="single"/>
          <w:lang w:val="en-US" w:eastAsia="zh-CN"/>
        </w:rPr>
        <w:t>合同名称（</w:t>
      </w:r>
      <w:r>
        <w:rPr>
          <w:rFonts w:hint="eastAsia" w:ascii="宋体" w:hAnsi="宋体" w:eastAsia="宋体" w:cs="宋体"/>
          <w:b w:val="0"/>
          <w:bCs/>
          <w:sz w:val="21"/>
          <w:szCs w:val="21"/>
          <w:highlight w:val="none"/>
          <w:u w:val="single"/>
        </w:rPr>
        <w:t>穗净水合[    ]   号</w:t>
      </w:r>
      <w:r>
        <w:rPr>
          <w:rFonts w:hint="eastAsia" w:ascii="宋体" w:hAnsi="宋体" w:eastAsia="宋体" w:cs="宋体"/>
          <w:bCs/>
          <w:sz w:val="21"/>
          <w:szCs w:val="21"/>
          <w:highlight w:val="none"/>
          <w:u w:val="single"/>
          <w:lang w:val="en-US" w:eastAsia="zh-CN"/>
        </w:rPr>
        <w:t>）</w:t>
      </w:r>
      <w:r>
        <w:rPr>
          <w:rFonts w:hint="eastAsia" w:ascii="宋体" w:hAnsi="宋体" w:eastAsia="宋体" w:cs="宋体"/>
          <w:bCs/>
          <w:sz w:val="21"/>
          <w:szCs w:val="21"/>
          <w:highlight w:val="none"/>
        </w:rPr>
        <w:t>合同的附件，并具有同等的法律效力，本协议自双方签字盖章之日起生效，与主合同同时终止。</w:t>
      </w:r>
    </w:p>
    <w:p>
      <w:pPr>
        <w:spacing w:line="520" w:lineRule="exact"/>
        <w:ind w:firstLine="420" w:firstLineChars="200"/>
        <w:rPr>
          <w:rFonts w:hint="eastAsia" w:ascii="宋体" w:hAnsi="宋体" w:eastAsia="宋体" w:cs="宋体"/>
          <w:bCs/>
          <w:sz w:val="21"/>
          <w:szCs w:val="21"/>
          <w:highlight w:val="none"/>
        </w:rPr>
      </w:pPr>
      <w:r>
        <w:rPr>
          <w:rFonts w:hint="eastAsia" w:ascii="宋体" w:hAnsi="宋体" w:eastAsia="宋体" w:cs="宋体"/>
          <w:bCs/>
          <w:sz w:val="21"/>
          <w:szCs w:val="21"/>
          <w:highlight w:val="none"/>
        </w:rPr>
        <w:t>第七条本协议一式</w:t>
      </w:r>
      <w:r>
        <w:rPr>
          <w:rFonts w:hint="eastAsia" w:ascii="宋体" w:hAnsi="宋体" w:eastAsia="宋体" w:cs="宋体"/>
          <w:bCs/>
          <w:sz w:val="21"/>
          <w:szCs w:val="21"/>
          <w:highlight w:val="none"/>
          <w:u w:val="single"/>
          <w:lang w:val="en-US" w:eastAsia="zh-CN"/>
        </w:rPr>
        <w:t>4</w:t>
      </w:r>
      <w:r>
        <w:rPr>
          <w:rFonts w:hint="eastAsia" w:ascii="宋体" w:hAnsi="宋体" w:eastAsia="宋体" w:cs="宋体"/>
          <w:bCs/>
          <w:sz w:val="21"/>
          <w:szCs w:val="21"/>
          <w:highlight w:val="none"/>
        </w:rPr>
        <w:t>份，甲方</w:t>
      </w:r>
      <w:r>
        <w:rPr>
          <w:rFonts w:hint="eastAsia" w:ascii="宋体" w:hAnsi="宋体" w:eastAsia="宋体" w:cs="宋体"/>
          <w:bCs/>
          <w:sz w:val="21"/>
          <w:szCs w:val="21"/>
          <w:highlight w:val="none"/>
          <w:u w:val="single"/>
          <w:lang w:val="en-US" w:eastAsia="zh-CN"/>
        </w:rPr>
        <w:t>3</w:t>
      </w:r>
      <w:r>
        <w:rPr>
          <w:rFonts w:hint="eastAsia" w:ascii="宋体" w:hAnsi="宋体" w:eastAsia="宋体" w:cs="宋体"/>
          <w:bCs/>
          <w:sz w:val="21"/>
          <w:szCs w:val="21"/>
          <w:highlight w:val="none"/>
        </w:rPr>
        <w:t>份，乙方</w:t>
      </w:r>
      <w:r>
        <w:rPr>
          <w:rFonts w:hint="eastAsia" w:ascii="宋体" w:hAnsi="宋体" w:eastAsia="宋体" w:cs="宋体"/>
          <w:bCs/>
          <w:sz w:val="21"/>
          <w:szCs w:val="21"/>
          <w:highlight w:val="none"/>
          <w:u w:val="single"/>
          <w:lang w:val="en-US" w:eastAsia="zh-CN"/>
        </w:rPr>
        <w:t>1</w:t>
      </w:r>
      <w:r>
        <w:rPr>
          <w:rFonts w:hint="eastAsia" w:ascii="宋体" w:hAnsi="宋体" w:eastAsia="宋体" w:cs="宋体"/>
          <w:bCs/>
          <w:sz w:val="21"/>
          <w:szCs w:val="21"/>
          <w:highlight w:val="none"/>
        </w:rPr>
        <w:t>份。</w:t>
      </w:r>
    </w:p>
    <w:p>
      <w:pPr>
        <w:spacing w:line="520" w:lineRule="exact"/>
        <w:ind w:firstLine="420" w:firstLineChars="200"/>
        <w:rPr>
          <w:rFonts w:hint="eastAsia" w:ascii="宋体" w:hAnsi="宋体" w:eastAsia="宋体" w:cs="宋体"/>
          <w:bCs/>
          <w:sz w:val="21"/>
          <w:szCs w:val="21"/>
          <w:highlight w:val="none"/>
        </w:rPr>
      </w:pPr>
    </w:p>
    <w:p>
      <w:pPr>
        <w:spacing w:line="520" w:lineRule="exact"/>
        <w:rPr>
          <w:rFonts w:hint="eastAsia" w:ascii="宋体" w:hAnsi="宋体" w:eastAsia="宋体" w:cs="宋体"/>
          <w:bCs/>
          <w:sz w:val="21"/>
          <w:szCs w:val="21"/>
          <w:highlight w:val="none"/>
        </w:rPr>
      </w:pPr>
      <w:r>
        <w:rPr>
          <w:rFonts w:hint="eastAsia" w:ascii="宋体" w:hAnsi="宋体" w:eastAsia="宋体" w:cs="宋体"/>
          <w:bCs/>
          <w:sz w:val="21"/>
          <w:szCs w:val="21"/>
          <w:highlight w:val="none"/>
        </w:rPr>
        <w:t>甲方（盖章）：                     乙方（盖章）：</w:t>
      </w:r>
    </w:p>
    <w:p>
      <w:pPr>
        <w:pStyle w:val="36"/>
        <w:tabs>
          <w:tab w:val="left" w:pos="5100"/>
        </w:tabs>
        <w:spacing w:line="520" w:lineRule="exact"/>
        <w:ind w:left="7200" w:firstLine="0" w:firstLineChars="0"/>
        <w:jc w:val="left"/>
        <w:rPr>
          <w:rFonts w:hint="eastAsia" w:ascii="宋体" w:hAnsi="宋体" w:eastAsia="宋体" w:cs="宋体"/>
          <w:bCs/>
          <w:sz w:val="21"/>
          <w:szCs w:val="21"/>
          <w:highlight w:val="none"/>
        </w:rPr>
      </w:pPr>
    </w:p>
    <w:p>
      <w:pPr>
        <w:tabs>
          <w:tab w:val="left" w:pos="5100"/>
        </w:tabs>
        <w:spacing w:line="520" w:lineRule="exact"/>
        <w:ind w:left="8400" w:hanging="6300" w:hangingChars="3000"/>
        <w:rPr>
          <w:rFonts w:hint="eastAsia" w:ascii="宋体" w:hAnsi="宋体" w:eastAsia="宋体" w:cs="宋体"/>
          <w:bCs/>
          <w:sz w:val="21"/>
          <w:szCs w:val="21"/>
          <w:highlight w:val="none"/>
        </w:rPr>
      </w:pPr>
      <w:r>
        <w:rPr>
          <w:rFonts w:hint="eastAsia" w:ascii="宋体" w:hAnsi="宋体" w:eastAsia="宋体" w:cs="宋体"/>
          <w:bCs/>
          <w:sz w:val="21"/>
          <w:szCs w:val="21"/>
          <w:highlight w:val="none"/>
        </w:rPr>
        <w:t>签约代表：                         签约代表：</w:t>
      </w:r>
    </w:p>
    <w:p>
      <w:pPr>
        <w:tabs>
          <w:tab w:val="left" w:pos="4170"/>
        </w:tabs>
        <w:spacing w:line="520" w:lineRule="exact"/>
        <w:rPr>
          <w:rFonts w:hint="eastAsia" w:ascii="宋体" w:hAnsi="宋体" w:eastAsia="宋体" w:cs="宋体"/>
          <w:bCs/>
          <w:sz w:val="21"/>
          <w:szCs w:val="21"/>
          <w:highlight w:val="none"/>
        </w:rPr>
      </w:pPr>
      <w:r>
        <w:rPr>
          <w:rFonts w:hint="eastAsia" w:ascii="宋体" w:hAnsi="宋体" w:eastAsia="宋体" w:cs="宋体"/>
          <w:bCs/>
          <w:sz w:val="21"/>
          <w:szCs w:val="21"/>
          <w:highlight w:val="none"/>
        </w:rPr>
        <w:t>日期:    年  月  日</w:t>
      </w:r>
      <w:r>
        <w:rPr>
          <w:rFonts w:hint="eastAsia" w:ascii="宋体" w:hAnsi="宋体" w:eastAsia="宋体" w:cs="宋体"/>
          <w:bCs/>
          <w:sz w:val="21"/>
          <w:szCs w:val="21"/>
          <w:highlight w:val="none"/>
        </w:rPr>
        <w:tab/>
      </w:r>
      <w:r>
        <w:rPr>
          <w:rFonts w:hint="eastAsia" w:ascii="宋体" w:hAnsi="宋体" w:eastAsia="宋体" w:cs="宋体"/>
          <w:bCs/>
          <w:sz w:val="21"/>
          <w:szCs w:val="21"/>
          <w:highlight w:val="none"/>
        </w:rPr>
        <w:t>日期：  年  月  日</w:t>
      </w:r>
    </w:p>
    <w:p>
      <w:pPr>
        <w:spacing w:line="540" w:lineRule="exact"/>
        <w:rPr>
          <w:rFonts w:hint="eastAsia" w:ascii="宋体" w:hAnsi="宋体" w:eastAsia="宋体" w:cs="宋体"/>
          <w:color w:val="000000" w:themeColor="text1"/>
          <w:sz w:val="21"/>
          <w:szCs w:val="21"/>
          <w:highlight w:val="none"/>
          <w14:textFill>
            <w14:solidFill>
              <w14:schemeClr w14:val="tx1"/>
            </w14:solidFill>
          </w14:textFill>
        </w:rPr>
        <w:sectPr>
          <w:pgSz w:w="11906" w:h="16838"/>
          <w:pgMar w:top="1418" w:right="1474" w:bottom="1985" w:left="1588" w:header="851" w:footer="992" w:gutter="0"/>
          <w:cols w:space="425" w:num="1"/>
          <w:titlePg/>
          <w:docGrid w:type="lines" w:linePitch="312" w:charSpace="0"/>
        </w:sectPr>
      </w:pPr>
    </w:p>
    <w:p>
      <w:pPr>
        <w:spacing w:line="540" w:lineRule="exac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附件3</w:t>
      </w:r>
    </w:p>
    <w:p>
      <w:pPr>
        <w:spacing w:line="560" w:lineRule="exact"/>
        <w:jc w:val="center"/>
        <w:rPr>
          <w:rFonts w:ascii="宋体" w:hAnsi="宋体" w:cs="宋体"/>
          <w:b/>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u w:val="single"/>
          <w14:textFill>
            <w14:solidFill>
              <w14:schemeClr w14:val="tx1"/>
            </w14:solidFill>
          </w14:textFill>
        </w:rPr>
        <w:t xml:space="preserve">       </w:t>
      </w:r>
      <w:r>
        <w:rPr>
          <w:rFonts w:hint="eastAsia" w:ascii="宋体" w:hAnsi="宋体" w:cs="宋体"/>
          <w:b/>
          <w:color w:val="000000" w:themeColor="text1"/>
          <w:szCs w:val="21"/>
          <w:highlight w:val="none"/>
          <w14:textFill>
            <w14:solidFill>
              <w14:schemeClr w14:val="tx1"/>
            </w14:solidFill>
          </w14:textFill>
        </w:rPr>
        <w:t>保密协议</w:t>
      </w:r>
    </w:p>
    <w:p>
      <w:pPr>
        <w:kinsoku w:val="0"/>
        <w:overflowPunct w:val="0"/>
        <w:autoSpaceDE w:val="0"/>
        <w:autoSpaceDN w:val="0"/>
        <w:spacing w:line="440" w:lineRule="exact"/>
        <w:jc w:val="left"/>
        <w:textAlignment w:val="baseline"/>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甲方：广州市净水有限公司</w:t>
      </w:r>
    </w:p>
    <w:p>
      <w:pPr>
        <w:kinsoku w:val="0"/>
        <w:overflowPunct w:val="0"/>
        <w:autoSpaceDE w:val="0"/>
        <w:autoSpaceDN w:val="0"/>
        <w:spacing w:line="440" w:lineRule="exact"/>
        <w:jc w:val="left"/>
        <w:textAlignment w:val="baseline"/>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 xml:space="preserve">乙方： </w:t>
      </w:r>
    </w:p>
    <w:p>
      <w:pPr>
        <w:kinsoku w:val="0"/>
        <w:overflowPunct w:val="0"/>
        <w:autoSpaceDE w:val="0"/>
        <w:autoSpaceDN w:val="0"/>
        <w:spacing w:line="440" w:lineRule="exact"/>
        <w:ind w:firstLine="420" w:firstLineChars="200"/>
        <w:jc w:val="left"/>
        <w:textAlignment w:val="baseline"/>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甲乙双方就</w:t>
      </w:r>
      <w:r>
        <w:rPr>
          <w:rFonts w:hint="eastAsia" w:ascii="宋体" w:hAnsi="宋体" w:cs="宋体"/>
          <w:color w:val="000000" w:themeColor="text1"/>
          <w:szCs w:val="21"/>
          <w:highlight w:val="none"/>
          <w:u w:val="single"/>
          <w:lang w:val="en-GB"/>
          <w14:textFill>
            <w14:solidFill>
              <w14:schemeClr w14:val="tx1"/>
            </w14:solidFill>
          </w14:textFill>
        </w:rPr>
        <w:t>广州市净水有限公司202</w:t>
      </w:r>
      <w:r>
        <w:rPr>
          <w:rFonts w:hint="eastAsia" w:ascii="宋体" w:hAnsi="宋体" w:cs="宋体"/>
          <w:color w:val="000000" w:themeColor="text1"/>
          <w:szCs w:val="21"/>
          <w:highlight w:val="none"/>
          <w:u w:val="single"/>
          <w:lang w:val="en-GB" w:eastAsia="zh-CN"/>
          <w14:textFill>
            <w14:solidFill>
              <w14:schemeClr w14:val="tx1"/>
            </w14:solidFill>
          </w14:textFill>
        </w:rPr>
        <w:t>4</w:t>
      </w:r>
      <w:r>
        <w:rPr>
          <w:rFonts w:hint="eastAsia" w:ascii="宋体" w:hAnsi="宋体" w:cs="宋体"/>
          <w:color w:val="000000" w:themeColor="text1"/>
          <w:szCs w:val="21"/>
          <w:highlight w:val="none"/>
          <w:u w:val="single"/>
          <w:lang w:val="en-GB"/>
          <w14:textFill>
            <w14:solidFill>
              <w14:schemeClr w14:val="tx1"/>
            </w14:solidFill>
          </w14:textFill>
        </w:rPr>
        <w:t>年度厂站数据中心软件平台运维服务项目</w:t>
      </w:r>
      <w:r>
        <w:rPr>
          <w:rFonts w:hint="eastAsia" w:ascii="宋体" w:hAnsi="宋体" w:eastAsia="宋体" w:cs="宋体"/>
          <w:bCs/>
          <w:sz w:val="21"/>
          <w:szCs w:val="21"/>
          <w:highlight w:val="none"/>
          <w:u w:val="single"/>
          <w:lang w:val="en-US" w:eastAsia="zh-CN"/>
        </w:rPr>
        <w:t>（</w:t>
      </w:r>
      <w:r>
        <w:rPr>
          <w:rFonts w:hint="eastAsia" w:ascii="宋体" w:hAnsi="宋体" w:eastAsia="宋体" w:cs="宋体"/>
          <w:b w:val="0"/>
          <w:bCs/>
          <w:sz w:val="21"/>
          <w:szCs w:val="21"/>
          <w:highlight w:val="none"/>
          <w:u w:val="single"/>
        </w:rPr>
        <w:t>穗净水合[    ]   号</w:t>
      </w:r>
      <w:r>
        <w:rPr>
          <w:rFonts w:hint="eastAsia" w:ascii="宋体" w:hAnsi="宋体" w:eastAsia="宋体" w:cs="宋体"/>
          <w:bCs/>
          <w:sz w:val="21"/>
          <w:szCs w:val="21"/>
          <w:highlight w:val="none"/>
          <w:u w:val="single"/>
          <w:lang w:val="en-US" w:eastAsia="zh-CN"/>
        </w:rPr>
        <w:t>）</w:t>
      </w:r>
      <w:r>
        <w:rPr>
          <w:rFonts w:hint="eastAsia" w:ascii="宋体" w:hAnsi="宋体" w:cs="宋体"/>
          <w:color w:val="000000" w:themeColor="text1"/>
          <w:szCs w:val="21"/>
          <w:highlight w:val="none"/>
          <w:u w:val="single"/>
          <w14:textFill>
            <w14:solidFill>
              <w14:schemeClr w14:val="tx1"/>
            </w14:solidFill>
          </w14:textFill>
        </w:rPr>
        <w:t xml:space="preserve"> </w:t>
      </w:r>
      <w:r>
        <w:rPr>
          <w:rFonts w:hint="eastAsia" w:ascii="宋体" w:hAnsi="宋体" w:cs="宋体"/>
          <w:color w:val="000000" w:themeColor="text1"/>
          <w:szCs w:val="21"/>
          <w:highlight w:val="none"/>
          <w14:textFill>
            <w14:solidFill>
              <w14:schemeClr w14:val="tx1"/>
            </w14:solidFill>
          </w14:textFill>
        </w:rPr>
        <w:t>（以下简称“项目”）实施及合作过程中，提供有关的保密信息，经双方协商一致，签订本协议。</w:t>
      </w:r>
    </w:p>
    <w:p>
      <w:pPr>
        <w:kinsoku w:val="0"/>
        <w:overflowPunct w:val="0"/>
        <w:autoSpaceDE w:val="0"/>
        <w:autoSpaceDN w:val="0"/>
        <w:spacing w:line="440" w:lineRule="exact"/>
        <w:ind w:firstLine="420" w:firstLineChars="200"/>
        <w:jc w:val="left"/>
        <w:textAlignment w:val="baseline"/>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 xml:space="preserve"> 一、保密信息内容</w:t>
      </w:r>
    </w:p>
    <w:p>
      <w:pPr>
        <w:kinsoku w:val="0"/>
        <w:overflowPunct w:val="0"/>
        <w:autoSpaceDE w:val="0"/>
        <w:autoSpaceDN w:val="0"/>
        <w:spacing w:line="440" w:lineRule="exact"/>
        <w:ind w:firstLine="420" w:firstLineChars="200"/>
        <w:jc w:val="left"/>
        <w:textAlignment w:val="baseline"/>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 xml:space="preserve"> 在合作过程中，乙方从甲方（或者子公司、关联公司）获得与合作有关或因合作产生的商业、技术、生产、运营数据或其他性质的资料。保密信息传递形式包括且不限于口头、图像、光盘、软件、书面等。</w:t>
      </w:r>
    </w:p>
    <w:p>
      <w:pPr>
        <w:pStyle w:val="36"/>
        <w:kinsoku w:val="0"/>
        <w:overflowPunct w:val="0"/>
        <w:autoSpaceDE w:val="0"/>
        <w:autoSpaceDN w:val="0"/>
        <w:spacing w:line="440" w:lineRule="exact"/>
        <w:ind w:left="420" w:firstLine="0" w:firstLineChars="0"/>
        <w:jc w:val="left"/>
        <w:textAlignment w:val="baseline"/>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二、保密义务</w:t>
      </w:r>
    </w:p>
    <w:p>
      <w:pPr>
        <w:pStyle w:val="36"/>
        <w:kinsoku w:val="0"/>
        <w:overflowPunct w:val="0"/>
        <w:autoSpaceDE w:val="0"/>
        <w:autoSpaceDN w:val="0"/>
        <w:spacing w:line="440" w:lineRule="exact"/>
        <w:ind w:left="420" w:firstLine="105" w:firstLineChars="50"/>
        <w:jc w:val="left"/>
        <w:textAlignment w:val="baseline"/>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1.甲方向乙方提供所有资料，仅供该项目合作使用，乙方应妥善保</w:t>
      </w:r>
    </w:p>
    <w:p>
      <w:pPr>
        <w:kinsoku w:val="0"/>
        <w:overflowPunct w:val="0"/>
        <w:autoSpaceDE w:val="0"/>
        <w:autoSpaceDN w:val="0"/>
        <w:spacing w:line="440" w:lineRule="exact"/>
        <w:jc w:val="left"/>
        <w:textAlignment w:val="baseline"/>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管，不得遗失、转借、复印。</w:t>
      </w:r>
    </w:p>
    <w:p>
      <w:pPr>
        <w:pStyle w:val="36"/>
        <w:kinsoku w:val="0"/>
        <w:overflowPunct w:val="0"/>
        <w:autoSpaceDE w:val="0"/>
        <w:autoSpaceDN w:val="0"/>
        <w:spacing w:line="440" w:lineRule="exact"/>
        <w:ind w:left="420" w:firstLine="105" w:firstLineChars="50"/>
        <w:jc w:val="left"/>
        <w:textAlignment w:val="baseline"/>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2.所有甲方提供给乙方的材料和乙方在为甲方提供信息技术服务</w:t>
      </w:r>
    </w:p>
    <w:p>
      <w:pPr>
        <w:kinsoku w:val="0"/>
        <w:overflowPunct w:val="0"/>
        <w:autoSpaceDE w:val="0"/>
        <w:autoSpaceDN w:val="0"/>
        <w:spacing w:line="440" w:lineRule="exact"/>
        <w:jc w:val="left"/>
        <w:textAlignment w:val="baseline"/>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过程中获得的甲方的保密信息，在甲方要求时应立即归还并删除存储于乙方电脑、服务器或其他存储介质的有关信息。</w:t>
      </w:r>
    </w:p>
    <w:p>
      <w:pPr>
        <w:kinsoku w:val="0"/>
        <w:overflowPunct w:val="0"/>
        <w:autoSpaceDE w:val="0"/>
        <w:autoSpaceDN w:val="0"/>
        <w:spacing w:line="440" w:lineRule="exact"/>
        <w:ind w:firstLine="420" w:firstLineChars="200"/>
        <w:jc w:val="left"/>
        <w:textAlignment w:val="baseline"/>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3.乙方应自觉维护甲方的利益，严格遵守保密规定，不得向任何单位或个人泄露甲方的任何资料和信息。</w:t>
      </w:r>
    </w:p>
    <w:p>
      <w:pPr>
        <w:kinsoku w:val="0"/>
        <w:overflowPunct w:val="0"/>
        <w:autoSpaceDE w:val="0"/>
        <w:autoSpaceDN w:val="0"/>
        <w:spacing w:line="440" w:lineRule="exact"/>
        <w:ind w:firstLine="420" w:firstLineChars="200"/>
        <w:jc w:val="left"/>
        <w:textAlignment w:val="baseline"/>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4. 乙方同意并承诺，如保密信息未经甲方许可泄露给他人，一经证实，乙方承担因此造成的一切保密、经济、法律责任，同时赔偿给甲方造成的一切损失。</w:t>
      </w:r>
    </w:p>
    <w:p>
      <w:pPr>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三、本协议作为</w:t>
      </w:r>
      <w:r>
        <w:rPr>
          <w:rFonts w:hint="eastAsia" w:ascii="宋体" w:hAnsi="宋体" w:eastAsia="宋体" w:cs="宋体"/>
          <w:bCs/>
          <w:sz w:val="21"/>
          <w:szCs w:val="21"/>
          <w:highlight w:val="none"/>
          <w:u w:val="single"/>
          <w:lang w:val="en-US" w:eastAsia="zh-CN"/>
        </w:rPr>
        <w:t>合同名称（</w:t>
      </w:r>
      <w:r>
        <w:rPr>
          <w:rFonts w:hint="eastAsia" w:ascii="宋体" w:hAnsi="宋体" w:eastAsia="宋体" w:cs="宋体"/>
          <w:b w:val="0"/>
          <w:bCs/>
          <w:sz w:val="21"/>
          <w:szCs w:val="21"/>
          <w:highlight w:val="none"/>
          <w:u w:val="single"/>
        </w:rPr>
        <w:t>穗净水合[    ]   号</w:t>
      </w:r>
      <w:r>
        <w:rPr>
          <w:rFonts w:hint="eastAsia" w:ascii="宋体" w:hAnsi="宋体" w:eastAsia="宋体" w:cs="宋体"/>
          <w:bCs/>
          <w:sz w:val="21"/>
          <w:szCs w:val="21"/>
          <w:highlight w:val="none"/>
          <w:u w:val="single"/>
          <w:lang w:val="en-US" w:eastAsia="zh-CN"/>
        </w:rPr>
        <w:t>）</w:t>
      </w:r>
      <w:r>
        <w:rPr>
          <w:rFonts w:hint="eastAsia" w:ascii="宋体" w:hAnsi="宋体" w:cs="宋体"/>
          <w:color w:val="000000" w:themeColor="text1"/>
          <w:szCs w:val="21"/>
          <w:highlight w:val="none"/>
          <w14:textFill>
            <w14:solidFill>
              <w14:schemeClr w14:val="tx1"/>
            </w14:solidFill>
          </w14:textFill>
        </w:rPr>
        <w:t>合同的附件，并具有同等的法律效力，本协议自双方签字盖章之日起生效，与主合同同时终止。</w:t>
      </w:r>
    </w:p>
    <w:p>
      <w:pPr>
        <w:spacing w:line="440" w:lineRule="exact"/>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四、本协议一式</w:t>
      </w:r>
      <w:r>
        <w:rPr>
          <w:rFonts w:hint="eastAsia" w:ascii="宋体" w:hAnsi="宋体" w:cs="宋体"/>
          <w:color w:val="000000" w:themeColor="text1"/>
          <w:szCs w:val="21"/>
          <w:highlight w:val="none"/>
          <w:u w:val="single"/>
          <w14:textFill>
            <w14:solidFill>
              <w14:schemeClr w14:val="tx1"/>
            </w14:solidFill>
          </w14:textFill>
        </w:rPr>
        <w:t xml:space="preserve"> </w:t>
      </w:r>
      <w:r>
        <w:rPr>
          <w:rFonts w:hint="eastAsia" w:ascii="宋体" w:hAnsi="宋体" w:cs="宋体"/>
          <w:color w:val="000000" w:themeColor="text1"/>
          <w:szCs w:val="21"/>
          <w:highlight w:val="none"/>
          <w:u w:val="single"/>
          <w:lang w:val="en-US" w:eastAsia="zh-CN"/>
          <w14:textFill>
            <w14:solidFill>
              <w14:schemeClr w14:val="tx1"/>
            </w14:solidFill>
          </w14:textFill>
        </w:rPr>
        <w:t>四</w:t>
      </w:r>
      <w:r>
        <w:rPr>
          <w:rFonts w:hint="eastAsia" w:ascii="宋体" w:hAnsi="宋体" w:cs="宋体"/>
          <w:color w:val="000000" w:themeColor="text1"/>
          <w:szCs w:val="21"/>
          <w:highlight w:val="none"/>
          <w14:textFill>
            <w14:solidFill>
              <w14:schemeClr w14:val="tx1"/>
            </w14:solidFill>
          </w14:textFill>
        </w:rPr>
        <w:t>份，甲方执</w:t>
      </w:r>
      <w:r>
        <w:rPr>
          <w:rFonts w:hint="eastAsia" w:ascii="宋体" w:hAnsi="宋体" w:cs="宋体"/>
          <w:color w:val="000000" w:themeColor="text1"/>
          <w:szCs w:val="21"/>
          <w:highlight w:val="none"/>
          <w:u w:val="single"/>
          <w:lang w:val="en-US" w:eastAsia="zh-CN"/>
          <w14:textFill>
            <w14:solidFill>
              <w14:schemeClr w14:val="tx1"/>
            </w14:solidFill>
          </w14:textFill>
        </w:rPr>
        <w:t>三</w:t>
      </w:r>
      <w:r>
        <w:rPr>
          <w:rFonts w:hint="eastAsia" w:ascii="宋体" w:hAnsi="宋体" w:cs="宋体"/>
          <w:color w:val="000000" w:themeColor="text1"/>
          <w:szCs w:val="21"/>
          <w:highlight w:val="none"/>
          <w14:textFill>
            <w14:solidFill>
              <w14:schemeClr w14:val="tx1"/>
            </w14:solidFill>
          </w14:textFill>
        </w:rPr>
        <w:t>份，乙方执</w:t>
      </w:r>
      <w:r>
        <w:rPr>
          <w:rFonts w:hint="eastAsia" w:ascii="宋体" w:hAnsi="宋体" w:cs="宋体"/>
          <w:color w:val="000000" w:themeColor="text1"/>
          <w:szCs w:val="21"/>
          <w:highlight w:val="none"/>
          <w:u w:val="single"/>
          <w:lang w:val="en-US" w:eastAsia="zh-CN"/>
          <w14:textFill>
            <w14:solidFill>
              <w14:schemeClr w14:val="tx1"/>
            </w14:solidFill>
          </w14:textFill>
        </w:rPr>
        <w:t>一</w:t>
      </w:r>
      <w:r>
        <w:rPr>
          <w:rFonts w:hint="eastAsia" w:ascii="宋体" w:hAnsi="宋体" w:cs="宋体"/>
          <w:color w:val="000000" w:themeColor="text1"/>
          <w:szCs w:val="21"/>
          <w:highlight w:val="none"/>
          <w:u w:val="single"/>
          <w14:textFill>
            <w14:solidFill>
              <w14:schemeClr w14:val="tx1"/>
            </w14:solidFill>
          </w14:textFill>
        </w:rPr>
        <w:t xml:space="preserve"> </w:t>
      </w:r>
      <w:r>
        <w:rPr>
          <w:rFonts w:hint="eastAsia" w:ascii="宋体" w:hAnsi="宋体" w:cs="宋体"/>
          <w:color w:val="000000" w:themeColor="text1"/>
          <w:szCs w:val="21"/>
          <w:highlight w:val="none"/>
          <w14:textFill>
            <w14:solidFill>
              <w14:schemeClr w14:val="tx1"/>
            </w14:solidFill>
          </w14:textFill>
        </w:rPr>
        <w:t>份。</w:t>
      </w:r>
    </w:p>
    <w:p>
      <w:pPr>
        <w:kinsoku w:val="0"/>
        <w:overflowPunct w:val="0"/>
        <w:autoSpaceDE w:val="0"/>
        <w:autoSpaceDN w:val="0"/>
        <w:spacing w:line="440" w:lineRule="exact"/>
        <w:ind w:left="4410" w:leftChars="200" w:hanging="3990" w:hangingChars="1900"/>
        <w:jc w:val="left"/>
        <w:textAlignment w:val="baseline"/>
        <w:rPr>
          <w:rFonts w:ascii="宋体" w:hAnsi="宋体" w:cs="宋体"/>
          <w:color w:val="000000" w:themeColor="text1"/>
          <w:szCs w:val="21"/>
          <w:highlight w:val="none"/>
          <w14:textFill>
            <w14:solidFill>
              <w14:schemeClr w14:val="tx1"/>
            </w14:solidFill>
          </w14:textFill>
        </w:rPr>
      </w:pPr>
    </w:p>
    <w:p>
      <w:pPr>
        <w:kinsoku w:val="0"/>
        <w:overflowPunct w:val="0"/>
        <w:autoSpaceDE w:val="0"/>
        <w:autoSpaceDN w:val="0"/>
        <w:spacing w:line="440" w:lineRule="exact"/>
        <w:ind w:left="4410" w:leftChars="200" w:hanging="3990" w:hangingChars="1900"/>
        <w:jc w:val="left"/>
        <w:textAlignment w:val="baseline"/>
        <w:rPr>
          <w:rFonts w:ascii="宋体" w:hAnsi="宋体" w:cs="宋体"/>
          <w:color w:val="000000" w:themeColor="text1"/>
          <w:szCs w:val="21"/>
          <w:highlight w:val="none"/>
          <w14:textFill>
            <w14:solidFill>
              <w14:schemeClr w14:val="tx1"/>
            </w14:solidFill>
          </w14:textFill>
        </w:rPr>
      </w:pPr>
    </w:p>
    <w:p>
      <w:pPr>
        <w:kinsoku w:val="0"/>
        <w:overflowPunct w:val="0"/>
        <w:autoSpaceDE w:val="0"/>
        <w:autoSpaceDN w:val="0"/>
        <w:spacing w:line="440" w:lineRule="exact"/>
        <w:ind w:left="4410" w:leftChars="200" w:hanging="3990" w:hangingChars="1900"/>
        <w:jc w:val="left"/>
        <w:textAlignment w:val="baseline"/>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 xml:space="preserve">甲方（盖章）：               乙方（盖章）：       </w:t>
      </w:r>
    </w:p>
    <w:p>
      <w:pPr>
        <w:kinsoku w:val="0"/>
        <w:overflowPunct w:val="0"/>
        <w:autoSpaceDE w:val="0"/>
        <w:autoSpaceDN w:val="0"/>
        <w:spacing w:line="440" w:lineRule="exact"/>
        <w:ind w:firstLine="315" w:firstLineChars="150"/>
        <w:jc w:val="left"/>
        <w:textAlignment w:val="baseline"/>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签约代表：                   签约代表：</w:t>
      </w:r>
    </w:p>
    <w:p>
      <w:pPr>
        <w:kinsoku w:val="0"/>
        <w:overflowPunct w:val="0"/>
        <w:autoSpaceDE w:val="0"/>
        <w:autoSpaceDN w:val="0"/>
        <w:spacing w:line="440" w:lineRule="exact"/>
        <w:ind w:firstLine="315" w:firstLineChars="150"/>
        <w:jc w:val="left"/>
        <w:textAlignment w:val="baseline"/>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 xml:space="preserve">日期：                       日期：  </w:t>
      </w:r>
    </w:p>
    <w:p>
      <w:pPr>
        <w:spacing w:line="560" w:lineRule="exact"/>
        <w:rPr>
          <w:rFonts w:hint="eastAsia" w:ascii="宋体" w:hAnsi="宋体" w:cs="宋体"/>
          <w:color w:val="000000" w:themeColor="text1"/>
          <w:szCs w:val="21"/>
          <w:highlight w:val="none"/>
          <w14:textFill>
            <w14:solidFill>
              <w14:schemeClr w14:val="tx1"/>
            </w14:solidFill>
          </w14:textFill>
        </w:rPr>
        <w:sectPr>
          <w:footerReference r:id="rId12" w:type="first"/>
          <w:footerReference r:id="rId11" w:type="default"/>
          <w:pgSz w:w="11906" w:h="16838"/>
          <w:pgMar w:top="1418" w:right="1474" w:bottom="1985" w:left="1588" w:header="851" w:footer="992" w:gutter="0"/>
          <w:cols w:space="425" w:num="1"/>
          <w:titlePg/>
          <w:docGrid w:type="lines" w:linePitch="312" w:charSpace="0"/>
        </w:sectPr>
      </w:pPr>
    </w:p>
    <w:p>
      <w:pPr>
        <w:spacing w:line="560" w:lineRule="exact"/>
        <w:rPr>
          <w:rFonts w:ascii="宋体" w:hAnsi="宋体" w:cs="宋体"/>
          <w:b/>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附件4</w:t>
      </w:r>
      <w:r>
        <w:rPr>
          <w:rFonts w:hint="eastAsia" w:ascii="宋体" w:hAnsi="宋体" w:cs="宋体"/>
          <w:b/>
          <w:color w:val="000000" w:themeColor="text1"/>
          <w:szCs w:val="21"/>
          <w:highlight w:val="none"/>
          <w14:textFill>
            <w14:solidFill>
              <w14:schemeClr w14:val="tx1"/>
            </w14:solidFill>
          </w14:textFill>
        </w:rPr>
        <w:t>安全管理协议书</w:t>
      </w:r>
    </w:p>
    <w:p>
      <w:pPr>
        <w:spacing w:line="440" w:lineRule="exact"/>
        <w:jc w:val="center"/>
        <w:rPr>
          <w:rFonts w:ascii="宋体" w:hAnsi="宋体" w:cs="宋体"/>
          <w:b/>
          <w:bCs/>
          <w:color w:val="000000" w:themeColor="text1"/>
          <w:szCs w:val="21"/>
          <w:highlight w:val="none"/>
          <w14:textFill>
            <w14:solidFill>
              <w14:schemeClr w14:val="tx1"/>
            </w14:solidFill>
          </w14:textFill>
        </w:rPr>
      </w:pPr>
    </w:p>
    <w:p>
      <w:pPr>
        <w:spacing w:line="440" w:lineRule="exact"/>
        <w:jc w:val="center"/>
        <w:rPr>
          <w:rFonts w:ascii="宋体" w:hAnsi="宋体" w:cs="宋体"/>
          <w:b/>
          <w:bCs/>
          <w:color w:val="000000" w:themeColor="text1"/>
          <w:szCs w:val="21"/>
          <w:highlight w:val="none"/>
          <w14:textFill>
            <w14:solidFill>
              <w14:schemeClr w14:val="tx1"/>
            </w14:solidFill>
          </w14:textFill>
        </w:rPr>
      </w:pPr>
      <w:r>
        <w:rPr>
          <w:rFonts w:hint="eastAsia" w:ascii="宋体" w:hAnsi="宋体" w:cs="宋体"/>
          <w:b/>
          <w:bCs/>
          <w:color w:val="000000" w:themeColor="text1"/>
          <w:szCs w:val="21"/>
          <w:highlight w:val="none"/>
          <w14:textFill>
            <w14:solidFill>
              <w14:schemeClr w14:val="tx1"/>
            </w14:solidFill>
          </w14:textFill>
        </w:rPr>
        <w:t>安全管理协议书</w:t>
      </w:r>
    </w:p>
    <w:p>
      <w:pPr>
        <w:adjustRightInd w:val="0"/>
        <w:snapToGrid w:val="0"/>
        <w:spacing w:line="440" w:lineRule="exact"/>
        <w:ind w:firstLine="420" w:firstLineChars="200"/>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发包人：</w:t>
      </w:r>
      <w:r>
        <w:rPr>
          <w:rFonts w:hint="eastAsia" w:ascii="宋体" w:hAnsi="宋体" w:cs="宋体"/>
          <w:color w:val="000000" w:themeColor="text1"/>
          <w:szCs w:val="21"/>
          <w:highlight w:val="none"/>
          <w:u w:val="single"/>
          <w14:textFill>
            <w14:solidFill>
              <w14:schemeClr w14:val="tx1"/>
            </w14:solidFill>
          </w14:textFill>
        </w:rPr>
        <w:t>广州市净水有限公司</w:t>
      </w:r>
    </w:p>
    <w:p>
      <w:pPr>
        <w:adjustRightInd w:val="0"/>
        <w:snapToGrid w:val="0"/>
        <w:spacing w:line="440" w:lineRule="exact"/>
        <w:ind w:firstLine="420" w:firstLineChars="200"/>
        <w:jc w:val="left"/>
        <w:rPr>
          <w:rStyle w:val="27"/>
          <w:rFonts w:ascii="宋体" w:hAnsi="宋体" w:cs="宋体"/>
          <w:b w:val="0"/>
          <w:color w:val="000000" w:themeColor="text1"/>
          <w:szCs w:val="21"/>
          <w:highlight w:val="none"/>
          <w:u w:val="singl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 xml:space="preserve">承包人: </w:t>
      </w:r>
    </w:p>
    <w:p>
      <w:pPr>
        <w:adjustRightInd w:val="0"/>
        <w:snapToGrid w:val="0"/>
        <w:spacing w:line="440" w:lineRule="exact"/>
        <w:ind w:firstLine="420" w:firstLineChars="200"/>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根据《中华人民共和国安全生产法》《中华人民共和国建筑法》《建设工程安全生产管理条例》《生产安全事故报告和调查处理条例》《中华人民共和国职业病防治法》《</w:t>
      </w:r>
      <w:r>
        <w:rPr>
          <w:rFonts w:hint="eastAsia" w:ascii="宋体" w:hAnsi="宋体" w:cs="宋体"/>
          <w:color w:val="000000" w:themeColor="text1"/>
          <w:sz w:val="24"/>
          <w:highlight w:val="none"/>
          <w14:textFill>
            <w14:solidFill>
              <w14:schemeClr w14:val="tx1"/>
            </w14:solidFill>
          </w14:textFill>
        </w:rPr>
        <w:t>工作场所职业卫生管理规定</w:t>
      </w:r>
      <w:r>
        <w:rPr>
          <w:rFonts w:hint="eastAsia" w:ascii="宋体" w:hAnsi="宋体" w:cs="宋体"/>
          <w:color w:val="000000" w:themeColor="text1"/>
          <w:szCs w:val="21"/>
          <w:highlight w:val="none"/>
          <w14:textFill>
            <w14:solidFill>
              <w14:schemeClr w14:val="tx1"/>
            </w14:solidFill>
          </w14:textFill>
        </w:rPr>
        <w:t>》《用人单位职业健康监护监督管理办法》《广州市职业卫生监督管理规定》等法律法规, 经双方协商，签订本协议书，以明确各自的安全生产、职业卫生责任并共同遵守。</w:t>
      </w:r>
    </w:p>
    <w:p>
      <w:pPr>
        <w:adjustRightInd w:val="0"/>
        <w:snapToGrid w:val="0"/>
        <w:spacing w:line="440" w:lineRule="exact"/>
        <w:jc w:val="left"/>
        <w:rPr>
          <w:rFonts w:ascii="宋体" w:hAnsi="宋体" w:cs="宋体"/>
          <w:b/>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一、本协议与主合同的关系</w:t>
      </w:r>
    </w:p>
    <w:p>
      <w:pPr>
        <w:adjustRightInd w:val="0"/>
        <w:snapToGrid w:val="0"/>
        <w:spacing w:line="440" w:lineRule="exact"/>
        <w:ind w:left="105" w:firstLine="420" w:firstLineChars="200"/>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本协议作为</w:t>
      </w:r>
      <w:r>
        <w:rPr>
          <w:rFonts w:hint="eastAsia" w:ascii="宋体" w:hAnsi="宋体" w:cs="宋体"/>
          <w:color w:val="000000" w:themeColor="text1"/>
          <w:szCs w:val="21"/>
          <w:highlight w:val="none"/>
          <w:u w:val="single"/>
          <w14:textFill>
            <w14:solidFill>
              <w14:schemeClr w14:val="tx1"/>
            </w14:solidFill>
          </w14:textFill>
        </w:rPr>
        <w:t xml:space="preserve">  </w:t>
      </w:r>
      <w:r>
        <w:rPr>
          <w:rFonts w:hint="eastAsia" w:ascii="宋体" w:hAnsi="宋体" w:eastAsia="宋体" w:cs="宋体"/>
          <w:bCs/>
          <w:sz w:val="21"/>
          <w:szCs w:val="21"/>
          <w:highlight w:val="none"/>
          <w:u w:val="single"/>
          <w:lang w:val="en-US" w:eastAsia="zh-CN"/>
        </w:rPr>
        <w:t>合同名称（</w:t>
      </w:r>
      <w:r>
        <w:rPr>
          <w:rFonts w:hint="eastAsia" w:ascii="宋体" w:hAnsi="宋体" w:eastAsia="宋体" w:cs="宋体"/>
          <w:b w:val="0"/>
          <w:bCs/>
          <w:sz w:val="21"/>
          <w:szCs w:val="21"/>
          <w:highlight w:val="none"/>
          <w:u w:val="single"/>
        </w:rPr>
        <w:t>穗净水合[    ]   号</w:t>
      </w:r>
      <w:r>
        <w:rPr>
          <w:rFonts w:hint="eastAsia" w:ascii="宋体" w:hAnsi="宋体" w:eastAsia="宋体" w:cs="宋体"/>
          <w:bCs/>
          <w:sz w:val="21"/>
          <w:szCs w:val="21"/>
          <w:highlight w:val="none"/>
          <w:u w:val="single"/>
          <w:lang w:val="en-US" w:eastAsia="zh-CN"/>
        </w:rPr>
        <w:t>）</w:t>
      </w:r>
      <w:r>
        <w:rPr>
          <w:rFonts w:hint="eastAsia" w:ascii="宋体" w:hAnsi="宋体" w:cs="宋体"/>
          <w:color w:val="000000" w:themeColor="text1"/>
          <w:szCs w:val="21"/>
          <w:highlight w:val="none"/>
          <w:u w:val="single"/>
          <w14:textFill>
            <w14:solidFill>
              <w14:schemeClr w14:val="tx1"/>
            </w14:solidFill>
          </w14:textFill>
        </w:rPr>
        <w:t xml:space="preserve">  </w:t>
      </w:r>
      <w:r>
        <w:rPr>
          <w:rFonts w:hint="eastAsia" w:ascii="宋体" w:hAnsi="宋体" w:cs="宋体"/>
          <w:color w:val="000000" w:themeColor="text1"/>
          <w:szCs w:val="21"/>
          <w:highlight w:val="none"/>
          <w14:textFill>
            <w14:solidFill>
              <w14:schemeClr w14:val="tx1"/>
            </w14:solidFill>
          </w14:textFill>
        </w:rPr>
        <w:t>的组成部分，与主合同具有同等法律。</w:t>
      </w:r>
    </w:p>
    <w:p>
      <w:pPr>
        <w:adjustRightInd w:val="0"/>
        <w:snapToGrid w:val="0"/>
        <w:spacing w:line="440" w:lineRule="exact"/>
        <w:jc w:val="left"/>
        <w:rPr>
          <w:rFonts w:ascii="宋体" w:hAnsi="宋体" w:cs="宋体"/>
          <w:b/>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 xml:space="preserve"> 二、发包人、承包人双方的责任、权利和义务</w:t>
      </w:r>
    </w:p>
    <w:p>
      <w:pPr>
        <w:adjustRightInd w:val="0"/>
        <w:snapToGrid w:val="0"/>
        <w:spacing w:line="440" w:lineRule="exact"/>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（一）发包人的责任、权利和义务</w:t>
      </w:r>
    </w:p>
    <w:p>
      <w:pPr>
        <w:adjustRightInd w:val="0"/>
        <w:snapToGrid w:val="0"/>
        <w:spacing w:line="440" w:lineRule="exact"/>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1.贯彻落实国家、地方及发包人有关安全生产、职业卫生的法律法规和规章制度，对承包人承包作业的安全管理、职业卫生管理工作进行监督管理。</w:t>
      </w:r>
    </w:p>
    <w:p>
      <w:pPr>
        <w:adjustRightInd w:val="0"/>
        <w:snapToGrid w:val="0"/>
        <w:spacing w:line="440" w:lineRule="exact"/>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2.审查承包人安全资质以及承包内容所要求具备的资质条件。</w:t>
      </w:r>
    </w:p>
    <w:p>
      <w:pPr>
        <w:adjustRightInd w:val="0"/>
        <w:snapToGrid w:val="0"/>
        <w:spacing w:line="440" w:lineRule="exact"/>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3.监督承包人严格落实《广州市净水有限公司工程项目安全管理标准化手册》（以下简称“标准化手册”）。</w:t>
      </w:r>
    </w:p>
    <w:p>
      <w:pPr>
        <w:adjustRightInd w:val="0"/>
        <w:snapToGrid w:val="0"/>
        <w:spacing w:line="440" w:lineRule="exact"/>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4.对承包人技术服务过程的安全管理进行监督检查；及时纠正承包人生产作业人员违章指挥、违章作业、违反劳动纪律等行为，对承包人生产区域内的事故隐患，开具隐患通知单，责令限期整改。</w:t>
      </w:r>
    </w:p>
    <w:p>
      <w:pPr>
        <w:adjustRightInd w:val="0"/>
        <w:snapToGrid w:val="0"/>
        <w:spacing w:line="440" w:lineRule="exact"/>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（二）承包人的责任、权利和义务</w:t>
      </w:r>
    </w:p>
    <w:p>
      <w:pPr>
        <w:adjustRightInd w:val="0"/>
        <w:snapToGrid w:val="0"/>
        <w:spacing w:line="440" w:lineRule="exact"/>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1.对技术服务范围内的安全管理工作负主体责任。贯彻落实国家有关安全管理的法律法规和管理规定，遵守并执行发包人的各项管理制度，建立健全安全生产责任制及各项安全管理制度，并严格贯彻落实。</w:t>
      </w:r>
    </w:p>
    <w:p>
      <w:pPr>
        <w:adjustRightInd w:val="0"/>
        <w:snapToGrid w:val="0"/>
        <w:spacing w:line="440" w:lineRule="exact"/>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 贯彻落实国家、地方及发包人有关职业卫生管理的法律法规和规章制度，按要求落实各项职位卫生防治工作。</w:t>
      </w:r>
    </w:p>
    <w:p>
      <w:pPr>
        <w:adjustRightInd w:val="0"/>
        <w:snapToGrid w:val="0"/>
        <w:spacing w:line="440" w:lineRule="exact"/>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3.严格按照资质范围进行作业，不得进行超资质范围的技术服务作业，不得将所承担的承包项目再次转包。</w:t>
      </w:r>
    </w:p>
    <w:p>
      <w:pPr>
        <w:adjustRightInd w:val="0"/>
        <w:snapToGrid w:val="0"/>
        <w:spacing w:line="440" w:lineRule="exact"/>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4.接受发包人对安全管理工作的监督检查，服从发包人管理，对发包人口头提出或书面签发提出的隐患整改通知单应按照规定要求进行处理。</w:t>
      </w:r>
    </w:p>
    <w:p>
      <w:pPr>
        <w:adjustRightInd w:val="0"/>
        <w:snapToGrid w:val="0"/>
        <w:spacing w:line="440" w:lineRule="exact"/>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5.承包人必须统一组织、严格管理，不得随意换人、加人和顶替，若需换人、加人必须事先征得发包人同意。</w:t>
      </w:r>
    </w:p>
    <w:p>
      <w:pPr>
        <w:adjustRightInd w:val="0"/>
        <w:snapToGrid w:val="0"/>
        <w:spacing w:line="440" w:lineRule="exact"/>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6.对承包人人员的安全培训、劳动保护用品的配发和使用以及危险告知工作提出指导意见，监督落实情况，并对承包人管理人员及主要作业人员进行安全教育培训，告知承包人发包人的安全管理制度，对承包人提出的安全生产请求积极提供帮助。</w:t>
      </w:r>
    </w:p>
    <w:p>
      <w:pPr>
        <w:adjustRightInd w:val="0"/>
        <w:snapToGrid w:val="0"/>
        <w:spacing w:line="440" w:lineRule="exact"/>
        <w:jc w:val="left"/>
        <w:rPr>
          <w:rFonts w:ascii="宋体" w:hAnsi="宋体" w:cs="宋体"/>
          <w:b/>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 xml:space="preserve">三、协议内容                                                </w:t>
      </w:r>
    </w:p>
    <w:p>
      <w:pPr>
        <w:adjustRightInd w:val="0"/>
        <w:snapToGrid w:val="0"/>
        <w:spacing w:line="440" w:lineRule="exact"/>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 发包人、承包人双方均具有独立法人资格，按照责任权利对等的原则，承包人对承包的技术服务工作实行自主管理，负主体责任，发包人对承包人承包的工作实施监督管理。</w:t>
      </w:r>
    </w:p>
    <w:p>
      <w:pPr>
        <w:adjustRightInd w:val="0"/>
        <w:snapToGrid w:val="0"/>
        <w:spacing w:line="440" w:lineRule="exact"/>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2.承包人须严格按照发包人制定的《标准化手册》的要求落实各项安全生产管理工作。</w:t>
      </w:r>
    </w:p>
    <w:p>
      <w:pPr>
        <w:adjustRightInd w:val="0"/>
        <w:snapToGrid w:val="0"/>
        <w:spacing w:line="440" w:lineRule="exact"/>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3.发包人参照《标准化手册》等承包商考核办法对承包人进行定期考核，并有权根据考核结果对承包人采取经济处罚、诚信扣分及限制其继续承揽发包人发包的工程。</w:t>
      </w:r>
    </w:p>
    <w:p>
      <w:pPr>
        <w:adjustRightInd w:val="0"/>
        <w:snapToGrid w:val="0"/>
        <w:spacing w:line="440" w:lineRule="exact"/>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4.承包人应严格履行本安全管理协议，遵守发包人各项管理规定，服从管理，否则视为违约，违约金缴纳标准及形式参照发包人管理制度相关标准执行。</w:t>
      </w:r>
    </w:p>
    <w:p>
      <w:pPr>
        <w:adjustRightInd w:val="0"/>
        <w:snapToGrid w:val="0"/>
        <w:spacing w:line="440" w:lineRule="exact"/>
        <w:jc w:val="left"/>
        <w:rPr>
          <w:rFonts w:ascii="宋体" w:hAnsi="宋体" w:cs="宋体"/>
          <w:b/>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四、事故责任</w:t>
      </w:r>
    </w:p>
    <w:p>
      <w:pPr>
        <w:adjustRightInd w:val="0"/>
        <w:snapToGrid w:val="0"/>
        <w:spacing w:line="440" w:lineRule="exact"/>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1.在承包人承包范围内，由于承包人责任发生生产安全事故时，造成的发包人、承包人或者第三方人身伤害事故，承包人负全部责任。</w:t>
      </w:r>
    </w:p>
    <w:p>
      <w:pPr>
        <w:adjustRightInd w:val="0"/>
        <w:snapToGrid w:val="0"/>
        <w:spacing w:line="440" w:lineRule="exact"/>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2.承包人人员在非承包区域遭受意外伤害的，承包人负全部责任。</w:t>
      </w:r>
    </w:p>
    <w:p>
      <w:pPr>
        <w:adjustRightInd w:val="0"/>
        <w:snapToGrid w:val="0"/>
        <w:spacing w:line="440" w:lineRule="exact"/>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3.承包人人员违规进入发包人或第三方承包区域，造成事故的，承包人负全部事故责任；承包人人员遭受人身伤害的，承包人负全部责任。</w:t>
      </w:r>
    </w:p>
    <w:p>
      <w:pPr>
        <w:adjustRightInd w:val="0"/>
        <w:snapToGrid w:val="0"/>
        <w:spacing w:line="440" w:lineRule="exact"/>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4.同一生产区域内有两家及以上承包单位的，发生生产安全事故，侵害方负全部责任；共同责任造成的，按事故原因划分责任，不能达成一致的，根据政府有关部门的责任划分承担相应的事故责任和经济责任。</w:t>
      </w:r>
    </w:p>
    <w:p>
      <w:pPr>
        <w:adjustRightInd w:val="0"/>
        <w:snapToGrid w:val="0"/>
        <w:spacing w:line="440" w:lineRule="exact"/>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5.承包人在发包人生产区域内发生生产安全事故后，必须在第一时间向发包人报告，迟报或者隐瞒不报生产安全事故，承担事故的全部责任。</w:t>
      </w:r>
    </w:p>
    <w:p>
      <w:pPr>
        <w:adjustRightInd w:val="0"/>
        <w:snapToGrid w:val="0"/>
        <w:spacing w:line="440" w:lineRule="exact"/>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6.承包人各类人员在发包人生产区域内发生人身伤害事故和其他事故，由承包人负责调查、处理和统计上报，并报发包人安全监督部门备案。</w:t>
      </w:r>
    </w:p>
    <w:p>
      <w:pPr>
        <w:adjustRightInd w:val="0"/>
        <w:snapToGrid w:val="0"/>
        <w:spacing w:line="440" w:lineRule="exact"/>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7.本协议未尽事宜，依据有关法规。规章处理，法规、规章没有明确规定的，经双方协商处理解决。</w:t>
      </w:r>
    </w:p>
    <w:p>
      <w:pPr>
        <w:adjustRightInd w:val="0"/>
        <w:snapToGrid w:val="0"/>
        <w:spacing w:line="440" w:lineRule="exact"/>
        <w:jc w:val="left"/>
        <w:rPr>
          <w:rFonts w:ascii="宋体" w:hAnsi="宋体" w:cs="宋体"/>
          <w:color w:val="000000" w:themeColor="text1"/>
          <w:szCs w:val="21"/>
          <w:highlight w:val="none"/>
          <w14:textFill>
            <w14:solidFill>
              <w14:schemeClr w14:val="tx1"/>
            </w14:solidFill>
          </w14:textFill>
        </w:rPr>
      </w:pPr>
    </w:p>
    <w:p>
      <w:pPr>
        <w:pStyle w:val="39"/>
        <w:spacing w:line="440" w:lineRule="exact"/>
        <w:rPr>
          <w:rFonts w:ascii="宋体" w:hAnsi="宋体" w:cs="宋体"/>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五、补充条款：</w:t>
      </w:r>
      <w:r>
        <w:rPr>
          <w:rFonts w:hint="eastAsia" w:ascii="宋体" w:hAnsi="宋体" w:cs="宋体"/>
          <w:color w:val="000000" w:themeColor="text1"/>
          <w:szCs w:val="21"/>
          <w:highlight w:val="none"/>
          <w:u w:val="single"/>
          <w14:textFill>
            <w14:solidFill>
              <w14:schemeClr w14:val="tx1"/>
            </w14:solidFill>
          </w14:textFill>
        </w:rPr>
        <w:t xml:space="preserve">         /       </w:t>
      </w:r>
      <w:r>
        <w:rPr>
          <w:rFonts w:hint="eastAsia" w:ascii="宋体" w:hAnsi="宋体" w:cs="宋体"/>
          <w:color w:val="000000" w:themeColor="text1"/>
          <w:szCs w:val="21"/>
          <w:highlight w:val="none"/>
          <w14:textFill>
            <w14:solidFill>
              <w14:schemeClr w14:val="tx1"/>
            </w14:solidFill>
          </w14:textFill>
        </w:rPr>
        <w:t>。</w:t>
      </w:r>
    </w:p>
    <w:p>
      <w:pPr>
        <w:adjustRightInd w:val="0"/>
        <w:snapToGrid w:val="0"/>
        <w:spacing w:line="440" w:lineRule="exact"/>
        <w:jc w:val="left"/>
        <w:rPr>
          <w:rFonts w:ascii="宋体" w:hAnsi="宋体" w:cs="宋体"/>
          <w:b/>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六、附则</w:t>
      </w:r>
    </w:p>
    <w:p>
      <w:pPr>
        <w:adjustRightInd w:val="0"/>
        <w:snapToGrid w:val="0"/>
        <w:spacing w:line="440" w:lineRule="exact"/>
        <w:ind w:firstLine="420" w:firstLineChars="200"/>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本协议与主合同同时签订、同时终止、同时生效，具有相同的法律效力，自发包人、承包人双方签字、盖章生效，</w:t>
      </w:r>
      <w:r>
        <w:rPr>
          <w:rFonts w:hint="eastAsia" w:ascii="宋体" w:hAnsi="宋体" w:cs="宋体"/>
          <w:color w:val="000000" w:themeColor="text1"/>
          <w:szCs w:val="21"/>
          <w:highlight w:val="none"/>
          <w:lang w:val="en-US" w:eastAsia="zh-CN"/>
          <w14:textFill>
            <w14:solidFill>
              <w14:schemeClr w14:val="tx1"/>
            </w14:solidFill>
          </w14:textFill>
        </w:rPr>
        <w:t>发包人</w:t>
      </w:r>
      <w:r>
        <w:rPr>
          <w:rFonts w:hint="eastAsia" w:ascii="宋体" w:hAnsi="宋体" w:cs="宋体"/>
          <w:color w:val="000000" w:themeColor="text1"/>
          <w:szCs w:val="21"/>
          <w:highlight w:val="none"/>
          <w14:textFill>
            <w14:solidFill>
              <w14:schemeClr w14:val="tx1"/>
            </w14:solidFill>
          </w14:textFill>
        </w:rPr>
        <w:t>执</w:t>
      </w:r>
      <w:r>
        <w:rPr>
          <w:rFonts w:hint="eastAsia" w:ascii="宋体" w:hAnsi="宋体" w:cs="宋体"/>
          <w:color w:val="000000" w:themeColor="text1"/>
          <w:szCs w:val="21"/>
          <w:highlight w:val="none"/>
          <w:u w:val="single"/>
          <w14:textFill>
            <w14:solidFill>
              <w14:schemeClr w14:val="tx1"/>
            </w14:solidFill>
          </w14:textFill>
        </w:rPr>
        <w:t xml:space="preserve"> </w:t>
      </w:r>
      <w:r>
        <w:rPr>
          <w:rFonts w:hint="eastAsia" w:ascii="宋体" w:hAnsi="宋体" w:cs="宋体"/>
          <w:color w:val="000000" w:themeColor="text1"/>
          <w:szCs w:val="21"/>
          <w:highlight w:val="none"/>
          <w:u w:val="single"/>
          <w:lang w:val="en-US" w:eastAsia="zh-CN"/>
          <w14:textFill>
            <w14:solidFill>
              <w14:schemeClr w14:val="tx1"/>
            </w14:solidFill>
          </w14:textFill>
        </w:rPr>
        <w:t>3</w:t>
      </w:r>
      <w:r>
        <w:rPr>
          <w:rFonts w:hint="eastAsia" w:ascii="宋体" w:hAnsi="宋体" w:cs="宋体"/>
          <w:color w:val="000000" w:themeColor="text1"/>
          <w:szCs w:val="21"/>
          <w:highlight w:val="none"/>
          <w:u w:val="single"/>
          <w14:textFill>
            <w14:solidFill>
              <w14:schemeClr w14:val="tx1"/>
            </w14:solidFill>
          </w14:textFill>
        </w:rPr>
        <w:t xml:space="preserve"> </w:t>
      </w:r>
      <w:r>
        <w:rPr>
          <w:rFonts w:hint="eastAsia" w:ascii="宋体" w:hAnsi="宋体" w:cs="宋体"/>
          <w:color w:val="000000" w:themeColor="text1"/>
          <w:szCs w:val="21"/>
          <w:highlight w:val="none"/>
          <w14:textFill>
            <w14:solidFill>
              <w14:schemeClr w14:val="tx1"/>
            </w14:solidFill>
          </w14:textFill>
        </w:rPr>
        <w:t>份，</w:t>
      </w:r>
      <w:r>
        <w:rPr>
          <w:rFonts w:hint="eastAsia" w:ascii="宋体" w:hAnsi="宋体" w:cs="宋体"/>
          <w:color w:val="000000" w:themeColor="text1"/>
          <w:szCs w:val="21"/>
          <w:highlight w:val="none"/>
          <w:lang w:val="en-US" w:eastAsia="zh-CN"/>
          <w14:textFill>
            <w14:solidFill>
              <w14:schemeClr w14:val="tx1"/>
            </w14:solidFill>
          </w14:textFill>
        </w:rPr>
        <w:t>承包人</w:t>
      </w:r>
      <w:r>
        <w:rPr>
          <w:rFonts w:hint="eastAsia" w:ascii="宋体" w:hAnsi="宋体" w:cs="宋体"/>
          <w:color w:val="000000" w:themeColor="text1"/>
          <w:szCs w:val="21"/>
          <w:highlight w:val="none"/>
          <w14:textFill>
            <w14:solidFill>
              <w14:schemeClr w14:val="tx1"/>
            </w14:solidFill>
          </w14:textFill>
        </w:rPr>
        <w:t>执</w:t>
      </w:r>
      <w:r>
        <w:rPr>
          <w:rFonts w:hint="eastAsia" w:ascii="宋体" w:hAnsi="宋体" w:cs="宋体"/>
          <w:color w:val="000000" w:themeColor="text1"/>
          <w:szCs w:val="21"/>
          <w:highlight w:val="none"/>
          <w:u w:val="single"/>
          <w14:textFill>
            <w14:solidFill>
              <w14:schemeClr w14:val="tx1"/>
            </w14:solidFill>
          </w14:textFill>
        </w:rPr>
        <w:t xml:space="preserve"> </w:t>
      </w:r>
      <w:r>
        <w:rPr>
          <w:rFonts w:hint="eastAsia" w:ascii="宋体" w:hAnsi="宋体" w:cs="宋体"/>
          <w:color w:val="000000" w:themeColor="text1"/>
          <w:szCs w:val="21"/>
          <w:highlight w:val="none"/>
          <w:u w:val="single"/>
          <w:lang w:val="en-US" w:eastAsia="zh-CN"/>
          <w14:textFill>
            <w14:solidFill>
              <w14:schemeClr w14:val="tx1"/>
            </w14:solidFill>
          </w14:textFill>
        </w:rPr>
        <w:t>1</w:t>
      </w:r>
      <w:r>
        <w:rPr>
          <w:rFonts w:hint="eastAsia" w:ascii="宋体" w:hAnsi="宋体" w:cs="宋体"/>
          <w:color w:val="000000" w:themeColor="text1"/>
          <w:szCs w:val="21"/>
          <w:highlight w:val="none"/>
          <w:u w:val="single"/>
          <w14:textFill>
            <w14:solidFill>
              <w14:schemeClr w14:val="tx1"/>
            </w14:solidFill>
          </w14:textFill>
        </w:rPr>
        <w:t xml:space="preserve"> </w:t>
      </w:r>
      <w:r>
        <w:rPr>
          <w:rFonts w:hint="eastAsia" w:ascii="宋体" w:hAnsi="宋体" w:cs="宋体"/>
          <w:color w:val="000000" w:themeColor="text1"/>
          <w:szCs w:val="21"/>
          <w:highlight w:val="none"/>
          <w14:textFill>
            <w14:solidFill>
              <w14:schemeClr w14:val="tx1"/>
            </w14:solidFill>
          </w14:textFill>
        </w:rPr>
        <w:t>份。</w:t>
      </w:r>
    </w:p>
    <w:p>
      <w:pPr>
        <w:adjustRightInd w:val="0"/>
        <w:snapToGrid w:val="0"/>
        <w:spacing w:line="440" w:lineRule="exact"/>
        <w:rPr>
          <w:rFonts w:ascii="宋体" w:hAnsi="宋体" w:cs="宋体"/>
          <w:color w:val="000000" w:themeColor="text1"/>
          <w:szCs w:val="21"/>
          <w:highlight w:val="none"/>
          <w14:textFill>
            <w14:solidFill>
              <w14:schemeClr w14:val="tx1"/>
            </w14:solidFill>
          </w14:textFill>
        </w:rPr>
      </w:pPr>
    </w:p>
    <w:p>
      <w:pPr>
        <w:adjustRightInd w:val="0"/>
        <w:snapToGrid w:val="0"/>
        <w:spacing w:line="440" w:lineRule="exact"/>
        <w:ind w:left="1165" w:leftChars="5" w:hanging="1155" w:hangingChars="55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 xml:space="preserve">   发包人代表 （章）：                             承包人代表（章）：                                                           　　              　　　　　　　</w:t>
      </w:r>
    </w:p>
    <w:p>
      <w:pPr>
        <w:adjustRightInd w:val="0"/>
        <w:snapToGrid w:val="0"/>
        <w:spacing w:line="440" w:lineRule="exac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 xml:space="preserve">      年 　月　  日　　　　　                 年   月  　日</w:t>
      </w:r>
    </w:p>
    <w:p>
      <w:pPr>
        <w:adjustRightInd w:val="0"/>
        <w:snapToGrid w:val="0"/>
        <w:jc w:val="left"/>
        <w:rPr>
          <w:rFonts w:hint="eastAsia" w:ascii="仿宋_GB2312" w:hAnsi="仿宋_GB2312" w:eastAsia="仿宋_GB2312" w:cs="仿宋_GB2312"/>
          <w:sz w:val="24"/>
          <w:highlight w:val="none"/>
        </w:rPr>
      </w:pPr>
    </w:p>
    <w:p>
      <w:pPr>
        <w:spacing w:line="560" w:lineRule="exact"/>
        <w:rPr>
          <w:rFonts w:hint="eastAsia" w:ascii="宋体" w:hAnsi="宋体" w:cs="宋体"/>
          <w:color w:val="000000" w:themeColor="text1"/>
          <w:szCs w:val="21"/>
          <w:highlight w:val="none"/>
          <w14:textFill>
            <w14:solidFill>
              <w14:schemeClr w14:val="tx1"/>
            </w14:solidFill>
          </w14:textFill>
        </w:rPr>
        <w:sectPr>
          <w:footerReference r:id="rId14" w:type="first"/>
          <w:footerReference r:id="rId13" w:type="default"/>
          <w:pgSz w:w="11906" w:h="16838"/>
          <w:pgMar w:top="1418" w:right="1474" w:bottom="1985" w:left="1588" w:header="851" w:footer="992" w:gutter="0"/>
          <w:cols w:space="425" w:num="1"/>
          <w:titlePg/>
          <w:docGrid w:type="lines" w:linePitch="312" w:charSpace="0"/>
        </w:sectPr>
      </w:pPr>
    </w:p>
    <w:p>
      <w:pPr>
        <w:spacing w:line="560" w:lineRule="exact"/>
        <w:rPr>
          <w:rFonts w:hint="eastAsia" w:ascii="宋体" w:hAnsi="宋体" w:cs="宋体"/>
          <w:b/>
          <w:color w:val="000000" w:themeColor="text1"/>
          <w:szCs w:val="21"/>
          <w:highlight w:val="none"/>
          <w:lang w:val="en-US" w:eastAsia="zh-CN"/>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附件</w:t>
      </w:r>
      <w:r>
        <w:rPr>
          <w:rFonts w:hint="eastAsia" w:ascii="宋体" w:hAnsi="宋体" w:cs="宋体"/>
          <w:color w:val="000000" w:themeColor="text1"/>
          <w:szCs w:val="21"/>
          <w:highlight w:val="none"/>
          <w:lang w:val="en-US" w:eastAsia="zh-CN"/>
          <w14:textFill>
            <w14:solidFill>
              <w14:schemeClr w14:val="tx1"/>
            </w14:solidFill>
          </w14:textFill>
        </w:rPr>
        <w:t>5</w:t>
      </w:r>
      <w:r>
        <w:rPr>
          <w:rFonts w:hint="eastAsia" w:ascii="宋体" w:hAnsi="宋体" w:cs="宋体"/>
          <w:b/>
          <w:color w:val="000000" w:themeColor="text1"/>
          <w:szCs w:val="21"/>
          <w:highlight w:val="none"/>
          <w:lang w:val="en-US" w:eastAsia="zh-CN"/>
          <w14:textFill>
            <w14:solidFill>
              <w14:schemeClr w14:val="tx1"/>
            </w14:solidFill>
          </w14:textFill>
        </w:rPr>
        <w:t>服务内容</w:t>
      </w:r>
    </w:p>
    <w:p>
      <w:pPr>
        <w:pStyle w:val="55"/>
        <w:pageBreakBefore w:val="0"/>
        <w:widowControl w:val="0"/>
        <w:numPr>
          <w:ilvl w:val="0"/>
          <w:numId w:val="10"/>
        </w:numPr>
        <w:kinsoku/>
        <w:wordWrap/>
        <w:overflowPunct/>
        <w:topLinePunct w:val="0"/>
        <w:autoSpaceDE/>
        <w:autoSpaceDN/>
        <w:bidi w:val="0"/>
        <w:adjustRightInd/>
        <w:snapToGrid/>
        <w:spacing w:line="360" w:lineRule="auto"/>
        <w:ind w:left="0" w:leftChars="0" w:firstLine="420" w:firstLineChars="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运维范围</w:t>
      </w:r>
    </w:p>
    <w:p>
      <w:pPr>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000000"/>
          <w:sz w:val="21"/>
          <w:szCs w:val="21"/>
          <w:highlight w:val="none"/>
          <w:lang w:val="zh-CN"/>
        </w:rPr>
      </w:pPr>
      <w:r>
        <w:rPr>
          <w:rFonts w:hint="eastAsia" w:ascii="宋体" w:hAnsi="宋体" w:eastAsia="宋体" w:cs="宋体"/>
          <w:color w:val="000000"/>
          <w:sz w:val="21"/>
          <w:szCs w:val="21"/>
          <w:highlight w:val="none"/>
          <w:lang w:val="en-US" w:eastAsia="zh-CN"/>
        </w:rPr>
        <w:t>广州市净水有限公司下属13座净水厂的水质水量、水位、设备运行状态等生产运行数据的维护。具体</w:t>
      </w:r>
      <w:r>
        <w:rPr>
          <w:rFonts w:hint="eastAsia" w:ascii="宋体" w:hAnsi="宋体" w:eastAsia="宋体" w:cs="宋体"/>
          <w:color w:val="000000"/>
          <w:sz w:val="21"/>
          <w:szCs w:val="21"/>
          <w:highlight w:val="none"/>
          <w:lang w:val="zh-CN"/>
        </w:rPr>
        <w:t>运维范围如下：</w:t>
      </w:r>
    </w:p>
    <w:tbl>
      <w:tblPr>
        <w:tblStyle w:val="24"/>
        <w:tblpPr w:leftFromText="180" w:rightFromText="180" w:vertAnchor="text" w:horzAnchor="page" w:tblpX="1767" w:tblpY="141"/>
        <w:tblOverlap w:val="never"/>
        <w:tblW w:w="8436" w:type="dxa"/>
        <w:tblInd w:w="0" w:type="dxa"/>
        <w:tblLayout w:type="autofit"/>
        <w:tblCellMar>
          <w:top w:w="0" w:type="dxa"/>
          <w:left w:w="0" w:type="dxa"/>
          <w:bottom w:w="0" w:type="dxa"/>
          <w:right w:w="0" w:type="dxa"/>
        </w:tblCellMar>
      </w:tblPr>
      <w:tblGrid>
        <w:gridCol w:w="778"/>
        <w:gridCol w:w="3008"/>
        <w:gridCol w:w="4650"/>
      </w:tblGrid>
      <w:tr>
        <w:tblPrEx>
          <w:tblCellMar>
            <w:top w:w="0" w:type="dxa"/>
            <w:left w:w="0" w:type="dxa"/>
            <w:bottom w:w="0" w:type="dxa"/>
            <w:right w:w="0" w:type="dxa"/>
          </w:tblCellMar>
        </w:tblPrEx>
        <w:trPr>
          <w:trHeight w:val="499" w:hRule="atLeast"/>
        </w:trPr>
        <w:tc>
          <w:tcPr>
            <w:tcW w:w="778" w:type="dxa"/>
            <w:tcBorders>
              <w:top w:val="single" w:color="000000" w:sz="4" w:space="0"/>
              <w:left w:val="single" w:color="000000" w:sz="4" w:space="0"/>
              <w:bottom w:val="single" w:color="000000" w:sz="4" w:space="0"/>
              <w:right w:val="single" w:color="000000" w:sz="4" w:space="0"/>
            </w:tcBorders>
            <w:shd w:val="clear" w:color="auto" w:fill="C0C0C0"/>
            <w:tcMar>
              <w:top w:w="15" w:type="dxa"/>
              <w:left w:w="15" w:type="dxa"/>
              <w:bottom w:w="0" w:type="dxa"/>
              <w:right w:w="15" w:type="dxa"/>
            </w:tcMar>
            <w:vAlign w:val="center"/>
          </w:tcPr>
          <w:p>
            <w:pPr>
              <w:widowControl/>
              <w:jc w:val="center"/>
              <w:textAlignment w:val="center"/>
              <w:rPr>
                <w:rFonts w:ascii="仿宋" w:hAnsi="仿宋" w:eastAsia="仿宋" w:cs="Arial"/>
                <w:kern w:val="0"/>
                <w:sz w:val="36"/>
                <w:szCs w:val="36"/>
                <w:highlight w:val="none"/>
              </w:rPr>
            </w:pPr>
            <w:r>
              <w:rPr>
                <w:rFonts w:hint="eastAsia" w:ascii="仿宋" w:hAnsi="仿宋" w:eastAsia="仿宋" w:cs="Arial"/>
                <w:b/>
                <w:bCs/>
                <w:color w:val="000000"/>
                <w:kern w:val="24"/>
                <w:sz w:val="24"/>
                <w:highlight w:val="none"/>
              </w:rPr>
              <w:t>序号</w:t>
            </w:r>
          </w:p>
        </w:tc>
        <w:tc>
          <w:tcPr>
            <w:tcW w:w="3008" w:type="dxa"/>
            <w:tcBorders>
              <w:top w:val="single" w:color="000000" w:sz="4" w:space="0"/>
              <w:left w:val="single" w:color="000000" w:sz="4" w:space="0"/>
              <w:bottom w:val="single" w:color="000000" w:sz="4" w:space="0"/>
              <w:right w:val="single" w:color="000000" w:sz="4" w:space="0"/>
            </w:tcBorders>
            <w:shd w:val="clear" w:color="auto" w:fill="C0C0C0"/>
            <w:tcMar>
              <w:top w:w="15" w:type="dxa"/>
              <w:left w:w="15" w:type="dxa"/>
              <w:bottom w:w="0" w:type="dxa"/>
              <w:right w:w="15" w:type="dxa"/>
            </w:tcMar>
            <w:vAlign w:val="center"/>
          </w:tcPr>
          <w:p>
            <w:pPr>
              <w:widowControl/>
              <w:jc w:val="center"/>
              <w:textAlignment w:val="center"/>
              <w:rPr>
                <w:rFonts w:hint="default" w:ascii="仿宋" w:hAnsi="仿宋" w:eastAsia="仿宋" w:cs="Arial"/>
                <w:kern w:val="0"/>
                <w:sz w:val="36"/>
                <w:szCs w:val="36"/>
                <w:highlight w:val="none"/>
                <w:lang w:val="en-US" w:eastAsia="zh-CN"/>
              </w:rPr>
            </w:pPr>
            <w:r>
              <w:rPr>
                <w:rFonts w:hint="eastAsia" w:ascii="仿宋" w:hAnsi="仿宋" w:eastAsia="仿宋" w:cs="Arial"/>
                <w:b/>
                <w:bCs/>
                <w:color w:val="000000"/>
                <w:kern w:val="24"/>
                <w:sz w:val="24"/>
                <w:highlight w:val="none"/>
                <w:lang w:val="en-US" w:eastAsia="zh-CN"/>
              </w:rPr>
              <w:t>维护项</w:t>
            </w:r>
          </w:p>
        </w:tc>
        <w:tc>
          <w:tcPr>
            <w:tcW w:w="4650" w:type="dxa"/>
            <w:tcBorders>
              <w:top w:val="single" w:color="000000" w:sz="4" w:space="0"/>
              <w:left w:val="single" w:color="000000" w:sz="4" w:space="0"/>
              <w:bottom w:val="single" w:color="000000" w:sz="4" w:space="0"/>
              <w:right w:val="single" w:color="000000" w:sz="4" w:space="0"/>
            </w:tcBorders>
            <w:shd w:val="clear" w:color="auto" w:fill="C0C0C0"/>
            <w:tcMar>
              <w:top w:w="15" w:type="dxa"/>
              <w:left w:w="15" w:type="dxa"/>
              <w:bottom w:w="0" w:type="dxa"/>
              <w:right w:w="15" w:type="dxa"/>
            </w:tcMar>
            <w:vAlign w:val="center"/>
          </w:tcPr>
          <w:p>
            <w:pPr>
              <w:widowControl/>
              <w:jc w:val="center"/>
              <w:textAlignment w:val="center"/>
              <w:rPr>
                <w:rFonts w:ascii="仿宋" w:hAnsi="仿宋" w:eastAsia="仿宋" w:cs="Arial"/>
                <w:kern w:val="0"/>
                <w:sz w:val="36"/>
                <w:szCs w:val="36"/>
                <w:highlight w:val="none"/>
              </w:rPr>
            </w:pPr>
            <w:r>
              <w:rPr>
                <w:rFonts w:hint="eastAsia" w:ascii="仿宋" w:hAnsi="仿宋" w:eastAsia="仿宋" w:cs="Arial"/>
                <w:b/>
                <w:bCs/>
                <w:color w:val="000000"/>
                <w:kern w:val="24"/>
                <w:sz w:val="24"/>
                <w:highlight w:val="none"/>
              </w:rPr>
              <w:t>维护内容</w:t>
            </w:r>
          </w:p>
        </w:tc>
      </w:tr>
      <w:tr>
        <w:tblPrEx>
          <w:tblCellMar>
            <w:top w:w="0" w:type="dxa"/>
            <w:left w:w="0" w:type="dxa"/>
            <w:bottom w:w="0" w:type="dxa"/>
            <w:right w:w="0" w:type="dxa"/>
          </w:tblCellMar>
        </w:tblPrEx>
        <w:trPr>
          <w:trHeight w:val="1386" w:hRule="atLeast"/>
        </w:trPr>
        <w:tc>
          <w:tcPr>
            <w:tcW w:w="778"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仿宋" w:hAnsi="仿宋" w:eastAsia="仿宋" w:cs="Arial"/>
                <w:kern w:val="0"/>
                <w:sz w:val="24"/>
                <w:highlight w:val="none"/>
              </w:rPr>
            </w:pPr>
            <w:r>
              <w:rPr>
                <w:rFonts w:hint="eastAsia" w:ascii="仿宋" w:hAnsi="仿宋" w:eastAsia="仿宋" w:cs="Arial"/>
                <w:color w:val="000000"/>
                <w:kern w:val="24"/>
                <w:sz w:val="24"/>
                <w:highlight w:val="none"/>
              </w:rPr>
              <w:t>1</w:t>
            </w:r>
          </w:p>
        </w:tc>
        <w:tc>
          <w:tcPr>
            <w:tcW w:w="3008"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hint="default" w:ascii="仿宋" w:hAnsi="仿宋" w:eastAsia="仿宋" w:cs="Arial"/>
                <w:kern w:val="0"/>
                <w:sz w:val="24"/>
                <w:highlight w:val="none"/>
                <w:lang w:val="en-US" w:eastAsia="zh-CN"/>
              </w:rPr>
            </w:pPr>
            <w:r>
              <w:rPr>
                <w:rFonts w:hint="eastAsia" w:ascii="仿宋" w:hAnsi="仿宋" w:eastAsia="仿宋" w:cs="Arial"/>
                <w:color w:val="000000"/>
                <w:kern w:val="24"/>
                <w:sz w:val="24"/>
                <w:highlight w:val="none"/>
                <w:lang w:val="en-US" w:eastAsia="zh-CN"/>
              </w:rPr>
              <w:t>驻场维护</w:t>
            </w:r>
          </w:p>
        </w:tc>
        <w:tc>
          <w:tcPr>
            <w:tcW w:w="4650"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left"/>
              <w:textAlignment w:val="center"/>
              <w:rPr>
                <w:rFonts w:hint="default"/>
                <w:highlight w:val="none"/>
                <w:lang w:val="en-US" w:eastAsia="zh-CN"/>
              </w:rPr>
            </w:pPr>
            <w:r>
              <w:rPr>
                <w:rFonts w:hint="eastAsia" w:ascii="仿宋" w:hAnsi="仿宋" w:eastAsia="仿宋" w:cs="Arial"/>
                <w:color w:val="000000"/>
                <w:kern w:val="24"/>
                <w:sz w:val="24"/>
                <w:highlight w:val="none"/>
                <w:lang w:val="en-US" w:eastAsia="zh-CN"/>
              </w:rPr>
              <w:t>每月</w:t>
            </w:r>
            <w:r>
              <w:rPr>
                <w:rFonts w:hint="default" w:ascii="仿宋" w:hAnsi="仿宋" w:eastAsia="仿宋" w:cs="Arial"/>
                <w:color w:val="000000"/>
                <w:kern w:val="24"/>
                <w:sz w:val="24"/>
                <w:highlight w:val="none"/>
                <w:lang w:val="en-US" w:eastAsia="zh-CN"/>
              </w:rPr>
              <w:t>到</w:t>
            </w:r>
            <w:r>
              <w:rPr>
                <w:rFonts w:hint="eastAsia" w:ascii="仿宋" w:hAnsi="仿宋" w:eastAsia="仿宋" w:cs="Arial"/>
                <w:color w:val="000000"/>
                <w:kern w:val="24"/>
                <w:sz w:val="24"/>
                <w:highlight w:val="none"/>
                <w:lang w:val="en-US" w:eastAsia="zh-CN"/>
              </w:rPr>
              <w:t>甲</w:t>
            </w:r>
            <w:r>
              <w:rPr>
                <w:rFonts w:hint="default" w:ascii="仿宋" w:hAnsi="仿宋" w:eastAsia="仿宋" w:cs="Arial"/>
                <w:color w:val="000000"/>
                <w:kern w:val="24"/>
                <w:sz w:val="24"/>
                <w:highlight w:val="none"/>
                <w:lang w:val="en-US" w:eastAsia="zh-CN"/>
              </w:rPr>
              <w:t>方驻场5个工作日，进行现场安全运维、点位数据校对维护、系统演示保障</w:t>
            </w:r>
            <w:r>
              <w:rPr>
                <w:rFonts w:hint="eastAsia" w:ascii="仿宋" w:hAnsi="仿宋" w:eastAsia="仿宋" w:cs="Arial"/>
                <w:color w:val="000000"/>
                <w:kern w:val="24"/>
                <w:sz w:val="24"/>
                <w:highlight w:val="none"/>
                <w:lang w:val="en-US" w:eastAsia="zh-CN"/>
              </w:rPr>
              <w:t>；对甲方重大活动提供现场的临时性保障支持。</w:t>
            </w:r>
          </w:p>
        </w:tc>
      </w:tr>
      <w:tr>
        <w:tblPrEx>
          <w:tblCellMar>
            <w:top w:w="0" w:type="dxa"/>
            <w:left w:w="0" w:type="dxa"/>
            <w:bottom w:w="0" w:type="dxa"/>
            <w:right w:w="0" w:type="dxa"/>
          </w:tblCellMar>
        </w:tblPrEx>
        <w:trPr>
          <w:trHeight w:val="875" w:hRule="atLeast"/>
        </w:trPr>
        <w:tc>
          <w:tcPr>
            <w:tcW w:w="778"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仿宋" w:hAnsi="仿宋" w:eastAsia="仿宋" w:cs="Arial"/>
                <w:color w:val="000000"/>
                <w:kern w:val="24"/>
                <w:sz w:val="24"/>
                <w:highlight w:val="none"/>
              </w:rPr>
            </w:pPr>
            <w:r>
              <w:rPr>
                <w:rFonts w:hint="eastAsia" w:ascii="仿宋" w:hAnsi="仿宋" w:eastAsia="仿宋" w:cs="Arial"/>
                <w:color w:val="000000"/>
                <w:kern w:val="24"/>
                <w:sz w:val="24"/>
                <w:highlight w:val="none"/>
              </w:rPr>
              <w:t>2</w:t>
            </w:r>
          </w:p>
        </w:tc>
        <w:tc>
          <w:tcPr>
            <w:tcW w:w="3008"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hint="eastAsia" w:ascii="仿宋" w:hAnsi="仿宋" w:eastAsia="仿宋" w:cs="Arial"/>
                <w:color w:val="000000"/>
                <w:kern w:val="24"/>
                <w:sz w:val="24"/>
                <w:highlight w:val="none"/>
                <w:lang w:val="en-US" w:eastAsia="zh-CN"/>
              </w:rPr>
            </w:pPr>
            <w:r>
              <w:rPr>
                <w:rFonts w:hint="eastAsia" w:ascii="仿宋" w:hAnsi="仿宋" w:eastAsia="仿宋" w:cs="Arial"/>
                <w:color w:val="000000"/>
                <w:kern w:val="24"/>
                <w:sz w:val="24"/>
                <w:highlight w:val="none"/>
                <w:lang w:val="en-US" w:eastAsia="zh-CN"/>
              </w:rPr>
              <w:t>厂区巡检</w:t>
            </w:r>
          </w:p>
        </w:tc>
        <w:tc>
          <w:tcPr>
            <w:tcW w:w="4650"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left"/>
              <w:textAlignment w:val="center"/>
              <w:rPr>
                <w:rFonts w:hint="default" w:ascii="仿宋" w:hAnsi="仿宋" w:eastAsia="仿宋" w:cs="Arial"/>
                <w:color w:val="000000"/>
                <w:kern w:val="24"/>
                <w:sz w:val="24"/>
                <w:highlight w:val="none"/>
                <w:lang w:val="en-US" w:eastAsia="zh-CN"/>
              </w:rPr>
            </w:pPr>
            <w:r>
              <w:rPr>
                <w:rFonts w:hint="eastAsia" w:ascii="仿宋" w:hAnsi="仿宋" w:eastAsia="仿宋" w:cs="Arial"/>
                <w:color w:val="000000"/>
                <w:kern w:val="24"/>
                <w:sz w:val="24"/>
                <w:szCs w:val="22"/>
                <w:highlight w:val="none"/>
                <w:lang w:val="en-US" w:eastAsia="zh-CN" w:bidi="ar-SA"/>
              </w:rPr>
              <w:t>每两个月进行厂区现场巡检，包括现场数据校验、程序备份。</w:t>
            </w:r>
          </w:p>
        </w:tc>
      </w:tr>
      <w:tr>
        <w:tblPrEx>
          <w:tblCellMar>
            <w:top w:w="0" w:type="dxa"/>
            <w:left w:w="0" w:type="dxa"/>
            <w:bottom w:w="0" w:type="dxa"/>
            <w:right w:w="0" w:type="dxa"/>
          </w:tblCellMar>
        </w:tblPrEx>
        <w:trPr>
          <w:trHeight w:val="1159" w:hRule="atLeast"/>
        </w:trPr>
        <w:tc>
          <w:tcPr>
            <w:tcW w:w="778"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仿宋" w:hAnsi="仿宋" w:eastAsia="仿宋" w:cs="Arial"/>
                <w:color w:val="000000"/>
                <w:kern w:val="24"/>
                <w:sz w:val="24"/>
                <w:highlight w:val="none"/>
              </w:rPr>
            </w:pPr>
            <w:r>
              <w:rPr>
                <w:rFonts w:hint="eastAsia" w:ascii="仿宋" w:hAnsi="仿宋" w:eastAsia="仿宋" w:cs="Arial"/>
                <w:color w:val="000000"/>
                <w:kern w:val="24"/>
                <w:sz w:val="24"/>
                <w:highlight w:val="none"/>
              </w:rPr>
              <w:t>3</w:t>
            </w:r>
          </w:p>
        </w:tc>
        <w:tc>
          <w:tcPr>
            <w:tcW w:w="3008"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hint="default" w:ascii="仿宋" w:hAnsi="仿宋" w:eastAsia="仿宋" w:cs="Arial"/>
                <w:color w:val="000000"/>
                <w:kern w:val="24"/>
                <w:sz w:val="24"/>
                <w:highlight w:val="none"/>
                <w:lang w:val="en-US" w:eastAsia="zh-CN"/>
              </w:rPr>
            </w:pPr>
            <w:r>
              <w:rPr>
                <w:rFonts w:hint="eastAsia" w:ascii="仿宋" w:hAnsi="仿宋" w:eastAsia="仿宋" w:cs="Arial"/>
                <w:color w:val="000000"/>
                <w:kern w:val="24"/>
                <w:sz w:val="24"/>
                <w:highlight w:val="none"/>
                <w:lang w:val="en-US" w:eastAsia="zh-CN"/>
              </w:rPr>
              <w:t>系统日常异常问题处理</w:t>
            </w:r>
          </w:p>
        </w:tc>
        <w:tc>
          <w:tcPr>
            <w:tcW w:w="4650"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left"/>
              <w:textAlignment w:val="center"/>
              <w:rPr>
                <w:rFonts w:hint="eastAsia" w:ascii="仿宋" w:hAnsi="仿宋" w:eastAsia="仿宋" w:cs="Arial"/>
                <w:color w:val="000000"/>
                <w:kern w:val="24"/>
                <w:sz w:val="24"/>
                <w:szCs w:val="22"/>
                <w:highlight w:val="none"/>
                <w:lang w:val="en-US" w:eastAsia="zh-CN" w:bidi="ar-SA"/>
              </w:rPr>
            </w:pPr>
            <w:r>
              <w:rPr>
                <w:rFonts w:hint="eastAsia" w:ascii="仿宋" w:hAnsi="仿宋" w:eastAsia="仿宋" w:cs="Arial"/>
                <w:color w:val="000000"/>
                <w:kern w:val="24"/>
                <w:sz w:val="24"/>
                <w:szCs w:val="22"/>
                <w:highlight w:val="none"/>
                <w:lang w:val="en-US" w:eastAsia="zh-CN" w:bidi="ar-SA"/>
              </w:rPr>
              <w:t>1、对数据中心FactoryTalk View Site Edition的应用维护和数据传输异常问题解决，包括系统故障、数据或画面同步更新；</w:t>
            </w:r>
          </w:p>
          <w:p>
            <w:pPr>
              <w:widowControl/>
              <w:jc w:val="left"/>
              <w:textAlignment w:val="center"/>
              <w:rPr>
                <w:rFonts w:hint="default" w:ascii="仿宋" w:hAnsi="仿宋" w:eastAsia="仿宋" w:cs="Arial"/>
                <w:color w:val="000000"/>
                <w:kern w:val="24"/>
                <w:sz w:val="24"/>
                <w:szCs w:val="22"/>
                <w:highlight w:val="none"/>
                <w:lang w:val="en-US" w:eastAsia="zh-CN" w:bidi="ar-SA"/>
              </w:rPr>
            </w:pPr>
            <w:r>
              <w:rPr>
                <w:rFonts w:hint="eastAsia" w:ascii="仿宋" w:hAnsi="仿宋" w:eastAsia="仿宋" w:cs="Arial"/>
                <w:color w:val="000000"/>
                <w:kern w:val="24"/>
                <w:sz w:val="24"/>
                <w:szCs w:val="22"/>
                <w:highlight w:val="none"/>
                <w:lang w:val="en-US" w:eastAsia="zh-CN" w:bidi="ar-SA"/>
              </w:rPr>
              <w:t>2、RSView Studio的应用维护和异常处理，包括系统故障、数据或画面更新；</w:t>
            </w:r>
          </w:p>
          <w:p>
            <w:pPr>
              <w:widowControl/>
              <w:jc w:val="left"/>
              <w:textAlignment w:val="center"/>
              <w:rPr>
                <w:rFonts w:hint="default"/>
                <w:highlight w:val="none"/>
                <w:lang w:val="en-US" w:eastAsia="zh-CN"/>
              </w:rPr>
            </w:pPr>
            <w:r>
              <w:rPr>
                <w:rFonts w:hint="eastAsia" w:ascii="仿宋" w:hAnsi="仿宋" w:eastAsia="仿宋" w:cs="Arial"/>
                <w:color w:val="000000"/>
                <w:kern w:val="24"/>
                <w:sz w:val="24"/>
                <w:szCs w:val="22"/>
                <w:highlight w:val="none"/>
                <w:lang w:val="en-US" w:eastAsia="zh-CN" w:bidi="ar-SA"/>
              </w:rPr>
              <w:t>3、</w:t>
            </w:r>
            <w:r>
              <w:rPr>
                <w:rFonts w:hint="default" w:ascii="仿宋" w:hAnsi="仿宋" w:eastAsia="仿宋" w:cs="Arial"/>
                <w:color w:val="000000"/>
                <w:kern w:val="24"/>
                <w:sz w:val="24"/>
                <w:szCs w:val="22"/>
                <w:highlight w:val="none"/>
                <w:lang w:val="en-US" w:eastAsia="zh-CN" w:bidi="ar-SA"/>
              </w:rPr>
              <w:t>FactoryTalk</w:t>
            </w:r>
            <w:r>
              <w:rPr>
                <w:rFonts w:hint="eastAsia" w:ascii="仿宋" w:hAnsi="仿宋" w:eastAsia="仿宋" w:cs="Arial"/>
                <w:color w:val="000000"/>
                <w:kern w:val="24"/>
                <w:sz w:val="24"/>
                <w:szCs w:val="22"/>
                <w:highlight w:val="none"/>
                <w:lang w:val="en-US" w:eastAsia="zh-CN" w:bidi="ar-SA"/>
              </w:rPr>
              <w:t xml:space="preserve"> </w:t>
            </w:r>
            <w:r>
              <w:rPr>
                <w:rFonts w:hint="default" w:ascii="仿宋" w:hAnsi="仿宋" w:eastAsia="仿宋" w:cs="Arial"/>
                <w:color w:val="000000"/>
                <w:kern w:val="24"/>
                <w:sz w:val="24"/>
                <w:szCs w:val="22"/>
                <w:highlight w:val="none"/>
                <w:lang w:val="en-US" w:eastAsia="zh-CN" w:bidi="ar-SA"/>
              </w:rPr>
              <w:t>viewpoint</w:t>
            </w:r>
            <w:r>
              <w:rPr>
                <w:rFonts w:hint="eastAsia" w:ascii="仿宋" w:hAnsi="仿宋" w:eastAsia="仿宋" w:cs="Arial"/>
                <w:color w:val="000000"/>
                <w:kern w:val="24"/>
                <w:sz w:val="24"/>
                <w:szCs w:val="22"/>
                <w:highlight w:val="none"/>
                <w:lang w:val="en-US" w:eastAsia="zh-CN" w:bidi="ar-SA"/>
              </w:rPr>
              <w:t>的应用维护和数据异常处理、用户权限管理、用户培训。</w:t>
            </w:r>
          </w:p>
        </w:tc>
      </w:tr>
      <w:tr>
        <w:tblPrEx>
          <w:tblCellMar>
            <w:top w:w="0" w:type="dxa"/>
            <w:left w:w="0" w:type="dxa"/>
            <w:bottom w:w="0" w:type="dxa"/>
            <w:right w:w="0" w:type="dxa"/>
          </w:tblCellMar>
        </w:tblPrEx>
        <w:trPr>
          <w:trHeight w:val="987" w:hRule="atLeast"/>
        </w:trPr>
        <w:tc>
          <w:tcPr>
            <w:tcW w:w="778"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hint="eastAsia" w:ascii="仿宋" w:hAnsi="仿宋" w:eastAsia="仿宋" w:cs="Arial"/>
                <w:color w:val="000000"/>
                <w:kern w:val="24"/>
                <w:sz w:val="24"/>
                <w:highlight w:val="none"/>
                <w:lang w:val="en-US" w:eastAsia="zh-CN"/>
              </w:rPr>
            </w:pPr>
            <w:r>
              <w:rPr>
                <w:rFonts w:hint="eastAsia" w:ascii="仿宋" w:hAnsi="仿宋" w:eastAsia="仿宋" w:cs="Arial"/>
                <w:color w:val="000000"/>
                <w:kern w:val="24"/>
                <w:sz w:val="24"/>
                <w:highlight w:val="none"/>
                <w:lang w:val="en-US" w:eastAsia="zh-CN"/>
              </w:rPr>
              <w:t>4</w:t>
            </w:r>
          </w:p>
        </w:tc>
        <w:tc>
          <w:tcPr>
            <w:tcW w:w="3008"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hint="eastAsia" w:ascii="仿宋" w:hAnsi="仿宋" w:eastAsia="仿宋" w:cs="Arial"/>
                <w:color w:val="000000"/>
                <w:kern w:val="24"/>
                <w:sz w:val="24"/>
                <w:szCs w:val="22"/>
                <w:highlight w:val="none"/>
                <w:lang w:val="en-US" w:eastAsia="zh-CN" w:bidi="ar-SA"/>
              </w:rPr>
            </w:pPr>
            <w:r>
              <w:rPr>
                <w:rFonts w:hint="eastAsia" w:ascii="仿宋" w:hAnsi="仿宋" w:eastAsia="仿宋" w:cs="Arial"/>
                <w:color w:val="000000"/>
                <w:kern w:val="24"/>
                <w:sz w:val="24"/>
                <w:szCs w:val="22"/>
                <w:highlight w:val="none"/>
                <w:lang w:val="en-US" w:eastAsia="zh-CN" w:bidi="ar-SA"/>
              </w:rPr>
              <w:t>数据库维护</w:t>
            </w:r>
          </w:p>
        </w:tc>
        <w:tc>
          <w:tcPr>
            <w:tcW w:w="4650"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Style w:val="2"/>
              <w:numPr>
                <w:ilvl w:val="0"/>
                <w:numId w:val="0"/>
              </w:numPr>
              <w:spacing w:line="240" w:lineRule="auto"/>
              <w:rPr>
                <w:rFonts w:hint="eastAsia" w:ascii="仿宋" w:hAnsi="仿宋" w:eastAsia="仿宋" w:cs="Arial"/>
                <w:color w:val="000000"/>
                <w:kern w:val="24"/>
                <w:sz w:val="24"/>
                <w:szCs w:val="22"/>
                <w:highlight w:val="none"/>
                <w:lang w:val="en-US" w:eastAsia="zh-CN" w:bidi="ar-SA"/>
              </w:rPr>
            </w:pPr>
            <w:r>
              <w:rPr>
                <w:rFonts w:hint="eastAsia" w:ascii="仿宋" w:hAnsi="仿宋" w:eastAsia="仿宋" w:cs="Arial"/>
                <w:color w:val="000000"/>
                <w:kern w:val="24"/>
                <w:sz w:val="24"/>
                <w:szCs w:val="22"/>
                <w:highlight w:val="none"/>
                <w:lang w:val="en-US" w:eastAsia="zh-CN" w:bidi="ar-SA"/>
              </w:rPr>
              <w:t>FactoryTalk Historian实时历史数据库及SqlServer数据库的日常运维。</w:t>
            </w:r>
          </w:p>
        </w:tc>
      </w:tr>
      <w:tr>
        <w:tblPrEx>
          <w:tblCellMar>
            <w:top w:w="0" w:type="dxa"/>
            <w:left w:w="0" w:type="dxa"/>
            <w:bottom w:w="0" w:type="dxa"/>
            <w:right w:w="0" w:type="dxa"/>
          </w:tblCellMar>
        </w:tblPrEx>
        <w:trPr>
          <w:trHeight w:val="1014" w:hRule="atLeast"/>
        </w:trPr>
        <w:tc>
          <w:tcPr>
            <w:tcW w:w="778"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hint="eastAsia" w:ascii="仿宋" w:hAnsi="仿宋" w:eastAsia="仿宋" w:cs="Arial"/>
                <w:color w:val="000000"/>
                <w:kern w:val="24"/>
                <w:sz w:val="24"/>
                <w:highlight w:val="none"/>
                <w:lang w:val="en-US" w:eastAsia="zh-CN"/>
              </w:rPr>
            </w:pPr>
            <w:r>
              <w:rPr>
                <w:rFonts w:hint="eastAsia" w:ascii="仿宋" w:hAnsi="仿宋" w:eastAsia="仿宋" w:cs="Arial"/>
                <w:color w:val="000000"/>
                <w:kern w:val="24"/>
                <w:sz w:val="24"/>
                <w:highlight w:val="none"/>
                <w:lang w:val="en-US" w:eastAsia="zh-CN"/>
              </w:rPr>
              <w:t>5</w:t>
            </w:r>
          </w:p>
        </w:tc>
        <w:tc>
          <w:tcPr>
            <w:tcW w:w="3008"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hint="default" w:ascii="仿宋" w:hAnsi="仿宋" w:eastAsia="仿宋" w:cs="Arial"/>
                <w:color w:val="000000"/>
                <w:kern w:val="24"/>
                <w:sz w:val="24"/>
                <w:highlight w:val="none"/>
                <w:lang w:val="en-US" w:eastAsia="zh-CN"/>
              </w:rPr>
            </w:pPr>
            <w:r>
              <w:rPr>
                <w:rFonts w:hint="eastAsia" w:ascii="仿宋" w:hAnsi="仿宋" w:eastAsia="仿宋" w:cs="Arial"/>
                <w:color w:val="000000"/>
                <w:kern w:val="24"/>
                <w:sz w:val="24"/>
                <w:highlight w:val="none"/>
                <w:lang w:val="en-US" w:eastAsia="zh-CN"/>
              </w:rPr>
              <w:t>数据对接运维</w:t>
            </w:r>
          </w:p>
        </w:tc>
        <w:tc>
          <w:tcPr>
            <w:tcW w:w="4650"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left"/>
              <w:textAlignment w:val="center"/>
              <w:rPr>
                <w:rFonts w:hint="default" w:ascii="仿宋" w:hAnsi="仿宋" w:eastAsia="仿宋" w:cs="Arial"/>
                <w:color w:val="000000"/>
                <w:kern w:val="24"/>
                <w:sz w:val="24"/>
                <w:szCs w:val="22"/>
                <w:highlight w:val="none"/>
                <w:lang w:val="en-US" w:eastAsia="zh-CN" w:bidi="ar-SA"/>
              </w:rPr>
            </w:pPr>
            <w:r>
              <w:rPr>
                <w:rFonts w:hint="eastAsia" w:ascii="仿宋" w:hAnsi="仿宋" w:eastAsia="仿宋" w:cs="Arial"/>
                <w:color w:val="000000"/>
                <w:kern w:val="24"/>
                <w:sz w:val="24"/>
                <w:szCs w:val="22"/>
                <w:highlight w:val="none"/>
                <w:lang w:val="en-US" w:eastAsia="zh-CN" w:bidi="ar-SA"/>
              </w:rPr>
              <w:t>包括与公司运营管理系统的数据接口和组态画面对接工作。</w:t>
            </w:r>
          </w:p>
        </w:tc>
      </w:tr>
      <w:tr>
        <w:tblPrEx>
          <w:tblCellMar>
            <w:top w:w="0" w:type="dxa"/>
            <w:left w:w="0" w:type="dxa"/>
            <w:bottom w:w="0" w:type="dxa"/>
            <w:right w:w="0" w:type="dxa"/>
          </w:tblCellMar>
        </w:tblPrEx>
        <w:trPr>
          <w:trHeight w:val="1761" w:hRule="atLeast"/>
        </w:trPr>
        <w:tc>
          <w:tcPr>
            <w:tcW w:w="778"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hint="eastAsia" w:ascii="仿宋" w:hAnsi="仿宋" w:eastAsia="仿宋" w:cs="Arial"/>
                <w:kern w:val="0"/>
                <w:sz w:val="24"/>
                <w:highlight w:val="none"/>
                <w:lang w:eastAsia="zh-CN"/>
              </w:rPr>
            </w:pPr>
            <w:r>
              <w:rPr>
                <w:rFonts w:hint="eastAsia" w:ascii="仿宋" w:hAnsi="仿宋" w:eastAsia="仿宋" w:cs="Arial"/>
                <w:color w:val="000000"/>
                <w:kern w:val="24"/>
                <w:sz w:val="24"/>
                <w:highlight w:val="none"/>
                <w:lang w:val="en-US" w:eastAsia="zh-CN"/>
              </w:rPr>
              <w:t>6</w:t>
            </w:r>
          </w:p>
        </w:tc>
        <w:tc>
          <w:tcPr>
            <w:tcW w:w="3008"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仿宋" w:hAnsi="仿宋" w:eastAsia="仿宋" w:cs="Arial"/>
                <w:kern w:val="0"/>
                <w:sz w:val="24"/>
                <w:highlight w:val="none"/>
              </w:rPr>
            </w:pPr>
            <w:r>
              <w:rPr>
                <w:rFonts w:hint="eastAsia" w:ascii="仿宋" w:hAnsi="仿宋" w:eastAsia="仿宋" w:cs="Arial"/>
                <w:color w:val="000000"/>
                <w:kern w:val="24"/>
                <w:sz w:val="24"/>
                <w:highlight w:val="none"/>
                <w:lang w:val="en-US" w:eastAsia="zh-CN"/>
              </w:rPr>
              <w:t>数据中心IDC超融合虚拟化平台维护</w:t>
            </w:r>
          </w:p>
        </w:tc>
        <w:tc>
          <w:tcPr>
            <w:tcW w:w="4650"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left"/>
              <w:textAlignment w:val="center"/>
              <w:rPr>
                <w:rFonts w:hint="eastAsia" w:ascii="仿宋" w:hAnsi="仿宋" w:eastAsia="仿宋" w:cs="Arial"/>
                <w:color w:val="000000"/>
                <w:kern w:val="24"/>
                <w:sz w:val="24"/>
                <w:highlight w:val="none"/>
                <w:lang w:val="en-US" w:eastAsia="zh-CN"/>
              </w:rPr>
            </w:pPr>
            <w:r>
              <w:rPr>
                <w:rFonts w:hint="eastAsia" w:ascii="仿宋" w:hAnsi="仿宋" w:eastAsia="仿宋" w:cs="Arial"/>
                <w:color w:val="000000"/>
                <w:kern w:val="24"/>
                <w:sz w:val="24"/>
                <w:highlight w:val="none"/>
                <w:lang w:val="en-US" w:eastAsia="zh-CN"/>
              </w:rPr>
              <w:t>1、数据采集维护：13座厂的自控点位数据维护、采集点位定期校对及更新；</w:t>
            </w:r>
          </w:p>
          <w:p>
            <w:pPr>
              <w:widowControl/>
              <w:jc w:val="left"/>
              <w:textAlignment w:val="center"/>
              <w:rPr>
                <w:rFonts w:hint="eastAsia" w:ascii="仿宋" w:hAnsi="仿宋" w:eastAsia="仿宋" w:cs="Arial"/>
                <w:color w:val="000000"/>
                <w:kern w:val="24"/>
                <w:sz w:val="24"/>
                <w:highlight w:val="none"/>
                <w:lang w:val="en-US" w:eastAsia="zh-CN"/>
              </w:rPr>
            </w:pPr>
            <w:r>
              <w:rPr>
                <w:rFonts w:hint="eastAsia" w:ascii="仿宋" w:hAnsi="仿宋" w:eastAsia="仿宋" w:cs="Arial"/>
                <w:color w:val="000000"/>
                <w:kern w:val="24"/>
                <w:sz w:val="24"/>
                <w:highlight w:val="none"/>
                <w:lang w:val="en-US" w:eastAsia="zh-CN"/>
              </w:rPr>
              <w:t>2、数据存储备份：按需定期对平台进行系统及数据备份；</w:t>
            </w:r>
          </w:p>
          <w:p>
            <w:pPr>
              <w:keepNext w:val="0"/>
              <w:keepLines w:val="0"/>
              <w:widowControl/>
              <w:suppressLineNumbers w:val="0"/>
              <w:spacing w:before="0" w:beforeAutospacing="0" w:after="0" w:afterAutospacing="0"/>
              <w:ind w:left="0" w:right="0"/>
              <w:jc w:val="both"/>
              <w:rPr>
                <w:rFonts w:hint="default" w:ascii="仿宋" w:hAnsi="仿宋" w:eastAsia="仿宋" w:cs="Arial"/>
                <w:color w:val="000000"/>
                <w:kern w:val="24"/>
                <w:sz w:val="24"/>
                <w:highlight w:val="none"/>
                <w:lang w:val="en-US" w:eastAsia="zh-CN"/>
              </w:rPr>
            </w:pPr>
            <w:r>
              <w:rPr>
                <w:rFonts w:hint="eastAsia" w:ascii="仿宋" w:hAnsi="仿宋" w:eastAsia="仿宋" w:cs="Arial"/>
                <w:color w:val="000000"/>
                <w:kern w:val="24"/>
                <w:sz w:val="24"/>
                <w:highlight w:val="none"/>
                <w:lang w:val="en-US" w:eastAsia="zh-CN"/>
              </w:rPr>
              <w:t>3、虚拟化平台节点故障处理、通信故障处理及优化；</w:t>
            </w:r>
          </w:p>
          <w:p>
            <w:pPr>
              <w:widowControl/>
              <w:jc w:val="left"/>
              <w:textAlignment w:val="center"/>
              <w:rPr>
                <w:rFonts w:hint="default" w:ascii="仿宋" w:hAnsi="仿宋" w:eastAsia="仿宋" w:cs="Arial"/>
                <w:color w:val="000000"/>
                <w:kern w:val="24"/>
                <w:sz w:val="24"/>
                <w:highlight w:val="none"/>
                <w:lang w:val="en-US" w:eastAsia="zh-CN"/>
              </w:rPr>
            </w:pPr>
            <w:r>
              <w:rPr>
                <w:rFonts w:hint="eastAsia" w:ascii="仿宋" w:hAnsi="仿宋" w:eastAsia="仿宋" w:cs="Arial"/>
                <w:color w:val="000000"/>
                <w:kern w:val="24"/>
                <w:sz w:val="24"/>
                <w:highlight w:val="none"/>
                <w:lang w:val="en-US" w:eastAsia="zh-CN"/>
              </w:rPr>
              <w:t>4、定期对平台进行漏洞扫描及漏洞修复；</w:t>
            </w:r>
          </w:p>
        </w:tc>
      </w:tr>
      <w:tr>
        <w:tblPrEx>
          <w:tblCellMar>
            <w:top w:w="0" w:type="dxa"/>
            <w:left w:w="0" w:type="dxa"/>
            <w:bottom w:w="0" w:type="dxa"/>
            <w:right w:w="0" w:type="dxa"/>
          </w:tblCellMar>
        </w:tblPrEx>
        <w:trPr>
          <w:trHeight w:val="994" w:hRule="atLeast"/>
        </w:trPr>
        <w:tc>
          <w:tcPr>
            <w:tcW w:w="778"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hint="eastAsia" w:ascii="仿宋" w:hAnsi="仿宋" w:eastAsia="仿宋" w:cs="Arial"/>
                <w:kern w:val="0"/>
                <w:sz w:val="24"/>
                <w:highlight w:val="none"/>
                <w:lang w:eastAsia="zh-CN"/>
              </w:rPr>
            </w:pPr>
            <w:r>
              <w:rPr>
                <w:rFonts w:hint="eastAsia" w:ascii="仿宋" w:hAnsi="仿宋" w:eastAsia="仿宋" w:cs="Arial"/>
                <w:color w:val="000000"/>
                <w:kern w:val="24"/>
                <w:sz w:val="24"/>
                <w:highlight w:val="none"/>
                <w:lang w:val="en-US" w:eastAsia="zh-CN"/>
              </w:rPr>
              <w:t>7</w:t>
            </w:r>
          </w:p>
        </w:tc>
        <w:tc>
          <w:tcPr>
            <w:tcW w:w="3008"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hint="eastAsia" w:ascii="仿宋" w:hAnsi="仿宋" w:eastAsia="仿宋" w:cs="Arial"/>
                <w:kern w:val="0"/>
                <w:sz w:val="24"/>
                <w:highlight w:val="none"/>
                <w:lang w:eastAsia="zh-CN"/>
              </w:rPr>
            </w:pPr>
            <w:r>
              <w:rPr>
                <w:rFonts w:hint="eastAsia" w:ascii="仿宋" w:hAnsi="仿宋" w:eastAsia="仿宋" w:cs="Arial"/>
                <w:kern w:val="0"/>
                <w:sz w:val="24"/>
                <w:highlight w:val="none"/>
                <w:lang w:val="en-US" w:eastAsia="zh-CN"/>
              </w:rPr>
              <w:t>远程增加点位</w:t>
            </w:r>
          </w:p>
        </w:tc>
        <w:tc>
          <w:tcPr>
            <w:tcW w:w="4650"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left"/>
              <w:textAlignment w:val="center"/>
              <w:rPr>
                <w:rFonts w:hint="default" w:ascii="仿宋" w:hAnsi="仿宋" w:eastAsia="仿宋" w:cs="Arial"/>
                <w:color w:val="000000"/>
                <w:kern w:val="24"/>
                <w:sz w:val="24"/>
                <w:szCs w:val="22"/>
                <w:highlight w:val="none"/>
                <w:lang w:val="en-US" w:eastAsia="zh-CN" w:bidi="ar-SA"/>
              </w:rPr>
            </w:pPr>
            <w:r>
              <w:rPr>
                <w:rFonts w:hint="eastAsia" w:ascii="仿宋" w:hAnsi="仿宋" w:eastAsia="仿宋" w:cs="Arial"/>
                <w:color w:val="000000"/>
                <w:kern w:val="24"/>
                <w:sz w:val="24"/>
                <w:highlight w:val="none"/>
                <w:lang w:val="en-US" w:eastAsia="zh-CN"/>
              </w:rPr>
              <w:t>按业务需求进行数据点位增加，含8人*天的工作量。</w:t>
            </w:r>
          </w:p>
        </w:tc>
      </w:tr>
    </w:tbl>
    <w:p>
      <w:pPr>
        <w:ind w:firstLine="480" w:firstLineChars="200"/>
        <w:rPr>
          <w:rFonts w:ascii="仿宋_GB2312" w:hAnsi="仿宋_GB2312" w:eastAsia="仿宋_GB2312" w:cs="仿宋_GB2312"/>
          <w:color w:val="000000"/>
          <w:sz w:val="24"/>
          <w:highlight w:val="none"/>
          <w:lang w:val="zh-CN"/>
        </w:rPr>
      </w:pPr>
    </w:p>
    <w:p>
      <w:pPr>
        <w:pStyle w:val="55"/>
        <w:pageBreakBefore w:val="0"/>
        <w:widowControl w:val="0"/>
        <w:numPr>
          <w:ilvl w:val="0"/>
          <w:numId w:val="10"/>
        </w:numPr>
        <w:kinsoku/>
        <w:wordWrap/>
        <w:overflowPunct/>
        <w:topLinePunct w:val="0"/>
        <w:autoSpaceDE/>
        <w:autoSpaceDN/>
        <w:bidi w:val="0"/>
        <w:adjustRightInd/>
        <w:snapToGrid/>
        <w:spacing w:line="360" w:lineRule="auto"/>
        <w:ind w:left="0" w:leftChars="0" w:firstLine="420" w:firstLineChars="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工作内容</w:t>
      </w:r>
    </w:p>
    <w:p>
      <w:pPr>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ascii="宋体" w:hAnsi="宋体" w:eastAsia="宋体" w:cs="宋体"/>
          <w:b/>
          <w:bCs/>
          <w:color w:val="000000"/>
          <w:sz w:val="21"/>
          <w:szCs w:val="21"/>
          <w:highlight w:val="none"/>
          <w:lang w:val="zh-CN" w:eastAsia="zh-CN"/>
        </w:rPr>
      </w:pPr>
      <w:r>
        <w:rPr>
          <w:rFonts w:hint="eastAsia" w:ascii="宋体" w:hAnsi="宋体" w:eastAsia="宋体" w:cs="宋体"/>
          <w:b/>
          <w:bCs/>
          <w:color w:val="000000"/>
          <w:sz w:val="21"/>
          <w:szCs w:val="21"/>
          <w:highlight w:val="none"/>
          <w:lang w:val="zh-CN" w:eastAsia="zh-CN"/>
        </w:rPr>
        <w:t>1.系统日常运行维护</w:t>
      </w:r>
    </w:p>
    <w:p>
      <w:pPr>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000000"/>
          <w:sz w:val="21"/>
          <w:szCs w:val="21"/>
          <w:highlight w:val="none"/>
          <w:lang w:val="zh-CN" w:eastAsia="zh-CN"/>
        </w:rPr>
      </w:pPr>
      <w:r>
        <w:rPr>
          <w:rFonts w:hint="eastAsia" w:ascii="宋体" w:hAnsi="宋体" w:eastAsia="宋体" w:cs="宋体"/>
          <w:color w:val="000000"/>
          <w:sz w:val="21"/>
          <w:szCs w:val="21"/>
          <w:highlight w:val="none"/>
          <w:lang w:val="zh-CN" w:eastAsia="zh-CN"/>
        </w:rPr>
        <w:t>对</w:t>
      </w:r>
      <w:r>
        <w:rPr>
          <w:rFonts w:hint="eastAsia" w:ascii="宋体" w:hAnsi="宋体" w:eastAsia="宋体" w:cs="宋体"/>
          <w:color w:val="000000"/>
          <w:sz w:val="21"/>
          <w:szCs w:val="21"/>
          <w:highlight w:val="none"/>
          <w:lang w:val="en-US" w:eastAsia="zh-CN"/>
        </w:rPr>
        <w:t>厂站数据中心软件平台进行日常运行维护，保障本项目所有运行数据的传输、</w:t>
      </w:r>
      <w:r>
        <w:rPr>
          <w:rFonts w:hint="eastAsia" w:ascii="宋体" w:hAnsi="宋体" w:eastAsia="宋体" w:cs="宋体"/>
          <w:color w:val="000000"/>
          <w:sz w:val="21"/>
          <w:szCs w:val="21"/>
          <w:highlight w:val="none"/>
          <w:lang w:val="zh-CN" w:eastAsia="zh-CN"/>
        </w:rPr>
        <w:t>数据库</w:t>
      </w:r>
      <w:r>
        <w:rPr>
          <w:rFonts w:hint="eastAsia" w:ascii="宋体" w:hAnsi="宋体" w:eastAsia="宋体" w:cs="宋体"/>
          <w:color w:val="000000"/>
          <w:sz w:val="21"/>
          <w:szCs w:val="21"/>
          <w:highlight w:val="none"/>
          <w:lang w:val="en-US" w:eastAsia="zh-CN"/>
        </w:rPr>
        <w:t>及相关服务</w:t>
      </w:r>
      <w:r>
        <w:rPr>
          <w:rFonts w:hint="eastAsia" w:ascii="宋体" w:hAnsi="宋体" w:eastAsia="宋体" w:cs="宋体"/>
          <w:color w:val="000000"/>
          <w:sz w:val="21"/>
          <w:szCs w:val="21"/>
          <w:highlight w:val="none"/>
          <w:lang w:val="zh-CN" w:eastAsia="zh-CN"/>
        </w:rPr>
        <w:t>的正常运行</w:t>
      </w:r>
      <w:r>
        <w:rPr>
          <w:rFonts w:hint="eastAsia" w:ascii="宋体" w:hAnsi="宋体" w:eastAsia="宋体" w:cs="宋体"/>
          <w:color w:val="000000"/>
          <w:sz w:val="21"/>
          <w:szCs w:val="21"/>
          <w:highlight w:val="none"/>
          <w:lang w:val="en-US" w:eastAsia="zh-CN"/>
        </w:rPr>
        <w:t>。具体服务内容如下：</w:t>
      </w:r>
    </w:p>
    <w:p>
      <w:pPr>
        <w:pageBreakBefore w:val="0"/>
        <w:widowControl w:val="0"/>
        <w:numPr>
          <w:ilvl w:val="0"/>
          <w:numId w:val="11"/>
        </w:numPr>
        <w:kinsoku/>
        <w:wordWrap/>
        <w:overflowPunct/>
        <w:topLinePunct w:val="0"/>
        <w:autoSpaceDE/>
        <w:autoSpaceDN/>
        <w:bidi w:val="0"/>
        <w:adjustRightInd/>
        <w:snapToGrid/>
        <w:spacing w:line="360" w:lineRule="auto"/>
        <w:ind w:left="0" w:leftChars="0" w:firstLine="420" w:firstLineChars="200"/>
        <w:textAlignment w:val="auto"/>
        <w:rPr>
          <w:rFonts w:hint="eastAsia" w:ascii="宋体" w:hAnsi="宋体" w:eastAsia="宋体" w:cs="宋体"/>
          <w:color w:val="000000"/>
          <w:sz w:val="21"/>
          <w:szCs w:val="21"/>
          <w:highlight w:val="none"/>
          <w:lang w:val="zh-CN" w:eastAsia="zh-CN"/>
        </w:rPr>
      </w:pPr>
      <w:r>
        <w:rPr>
          <w:rFonts w:hint="eastAsia" w:ascii="宋体" w:hAnsi="宋体" w:eastAsia="宋体" w:cs="宋体"/>
          <w:color w:val="000000"/>
          <w:sz w:val="21"/>
          <w:szCs w:val="21"/>
          <w:highlight w:val="none"/>
          <w:lang w:val="en-US" w:eastAsia="zh-CN"/>
        </w:rPr>
        <w:t>每日</w:t>
      </w:r>
      <w:r>
        <w:rPr>
          <w:rFonts w:hint="eastAsia" w:ascii="宋体" w:hAnsi="宋体" w:eastAsia="宋体" w:cs="宋体"/>
          <w:color w:val="000000"/>
          <w:sz w:val="21"/>
          <w:szCs w:val="21"/>
          <w:highlight w:val="none"/>
          <w:lang w:val="zh-CN" w:eastAsia="zh-CN"/>
        </w:rPr>
        <w:t>检查</w:t>
      </w:r>
      <w:r>
        <w:rPr>
          <w:rFonts w:hint="eastAsia" w:ascii="宋体" w:hAnsi="宋体" w:eastAsia="宋体" w:cs="宋体"/>
          <w:color w:val="000000"/>
          <w:sz w:val="21"/>
          <w:szCs w:val="21"/>
          <w:highlight w:val="none"/>
          <w:lang w:val="en-US" w:eastAsia="zh-CN"/>
        </w:rPr>
        <w:t>平台</w:t>
      </w:r>
      <w:r>
        <w:rPr>
          <w:rFonts w:hint="eastAsia" w:ascii="宋体" w:hAnsi="宋体" w:eastAsia="宋体" w:cs="宋体"/>
          <w:color w:val="000000"/>
          <w:sz w:val="21"/>
          <w:szCs w:val="21"/>
          <w:highlight w:val="none"/>
          <w:lang w:val="zh-CN" w:eastAsia="zh-CN"/>
        </w:rPr>
        <w:t>运行状态、</w:t>
      </w:r>
      <w:r>
        <w:rPr>
          <w:rFonts w:hint="eastAsia" w:ascii="宋体" w:hAnsi="宋体" w:eastAsia="宋体" w:cs="宋体"/>
          <w:color w:val="000000"/>
          <w:sz w:val="21"/>
          <w:szCs w:val="21"/>
          <w:highlight w:val="none"/>
          <w:lang w:val="en-US" w:eastAsia="zh-CN"/>
        </w:rPr>
        <w:t>数据库运行状态，并将检查情况同步报送业主</w:t>
      </w:r>
      <w:r>
        <w:rPr>
          <w:rFonts w:hint="eastAsia" w:ascii="宋体" w:hAnsi="宋体" w:eastAsia="宋体" w:cs="宋体"/>
          <w:color w:val="000000"/>
          <w:sz w:val="21"/>
          <w:szCs w:val="21"/>
          <w:highlight w:val="none"/>
          <w:lang w:val="zh-CN" w:eastAsia="zh-CN"/>
        </w:rPr>
        <w:t>；</w:t>
      </w:r>
    </w:p>
    <w:p>
      <w:pPr>
        <w:pageBreakBefore w:val="0"/>
        <w:widowControl w:val="0"/>
        <w:numPr>
          <w:ilvl w:val="0"/>
          <w:numId w:val="11"/>
        </w:numPr>
        <w:kinsoku/>
        <w:wordWrap/>
        <w:overflowPunct/>
        <w:topLinePunct w:val="0"/>
        <w:autoSpaceDE/>
        <w:autoSpaceDN/>
        <w:bidi w:val="0"/>
        <w:adjustRightInd/>
        <w:snapToGrid/>
        <w:spacing w:line="360" w:lineRule="auto"/>
        <w:ind w:left="0" w:leftChars="0" w:firstLine="420" w:firstLineChars="200"/>
        <w:textAlignment w:val="auto"/>
        <w:rPr>
          <w:rFonts w:hint="eastAsia" w:ascii="宋体" w:hAnsi="宋体" w:eastAsia="宋体" w:cs="宋体"/>
          <w:color w:val="000000"/>
          <w:sz w:val="21"/>
          <w:szCs w:val="21"/>
          <w:highlight w:val="none"/>
          <w:lang w:val="zh-CN" w:eastAsia="zh-CN"/>
        </w:rPr>
      </w:pPr>
      <w:r>
        <w:rPr>
          <w:rFonts w:hint="eastAsia" w:ascii="宋体" w:hAnsi="宋体" w:eastAsia="宋体" w:cs="宋体"/>
          <w:color w:val="000000"/>
          <w:sz w:val="21"/>
          <w:szCs w:val="21"/>
          <w:highlight w:val="none"/>
          <w:lang w:val="en-US" w:eastAsia="zh-CN"/>
        </w:rPr>
        <w:t>每周</w:t>
      </w:r>
      <w:r>
        <w:rPr>
          <w:rFonts w:hint="eastAsia" w:ascii="宋体" w:hAnsi="宋体" w:eastAsia="宋体" w:cs="宋体"/>
          <w:color w:val="000000"/>
          <w:sz w:val="21"/>
          <w:szCs w:val="21"/>
          <w:highlight w:val="none"/>
          <w:lang w:val="zh-CN" w:eastAsia="zh-CN"/>
        </w:rPr>
        <w:t>对厂站数据</w:t>
      </w:r>
      <w:r>
        <w:rPr>
          <w:rFonts w:hint="eastAsia" w:ascii="宋体" w:hAnsi="宋体" w:eastAsia="宋体" w:cs="宋体"/>
          <w:color w:val="000000"/>
          <w:sz w:val="21"/>
          <w:szCs w:val="21"/>
          <w:highlight w:val="none"/>
          <w:lang w:val="en-US" w:eastAsia="zh-CN"/>
        </w:rPr>
        <w:t>中心</w:t>
      </w:r>
      <w:r>
        <w:rPr>
          <w:rFonts w:hint="eastAsia" w:ascii="宋体" w:hAnsi="宋体" w:eastAsia="宋体" w:cs="宋体"/>
          <w:color w:val="000000"/>
          <w:sz w:val="21"/>
          <w:szCs w:val="21"/>
          <w:highlight w:val="none"/>
          <w:lang w:val="zh-CN" w:eastAsia="zh-CN"/>
        </w:rPr>
        <w:t>对接的数据源连接状态进行定期检查，如有问题及时进行反馈跟踪处理；</w:t>
      </w:r>
    </w:p>
    <w:p>
      <w:pPr>
        <w:pageBreakBefore w:val="0"/>
        <w:widowControl w:val="0"/>
        <w:numPr>
          <w:ilvl w:val="0"/>
          <w:numId w:val="11"/>
        </w:numPr>
        <w:kinsoku/>
        <w:wordWrap/>
        <w:overflowPunct/>
        <w:topLinePunct w:val="0"/>
        <w:autoSpaceDE/>
        <w:autoSpaceDN/>
        <w:bidi w:val="0"/>
        <w:adjustRightInd/>
        <w:snapToGrid/>
        <w:spacing w:line="360" w:lineRule="auto"/>
        <w:ind w:left="0" w:leftChars="0" w:firstLine="420" w:firstLineChars="200"/>
        <w:textAlignment w:val="auto"/>
        <w:rPr>
          <w:rFonts w:hint="eastAsia" w:ascii="宋体" w:hAnsi="宋体" w:eastAsia="宋体" w:cs="宋体"/>
          <w:color w:val="000000"/>
          <w:sz w:val="21"/>
          <w:szCs w:val="21"/>
          <w:highlight w:val="none"/>
          <w:lang w:val="zh-CN" w:eastAsia="zh-CN"/>
        </w:rPr>
      </w:pPr>
      <w:r>
        <w:rPr>
          <w:rFonts w:hint="eastAsia" w:ascii="宋体" w:hAnsi="宋体" w:eastAsia="宋体" w:cs="宋体"/>
          <w:color w:val="000000"/>
          <w:sz w:val="21"/>
          <w:szCs w:val="21"/>
          <w:highlight w:val="none"/>
          <w:lang w:val="en-US" w:eastAsia="zh-CN"/>
        </w:rPr>
        <w:t>每月对数据中心自控系统进行系统、数据库的备份，导出数据备份日志提交业主</w:t>
      </w:r>
      <w:r>
        <w:rPr>
          <w:rFonts w:hint="eastAsia" w:ascii="宋体" w:hAnsi="宋体" w:eastAsia="宋体" w:cs="宋体"/>
          <w:color w:val="000000"/>
          <w:sz w:val="21"/>
          <w:szCs w:val="21"/>
          <w:highlight w:val="none"/>
          <w:lang w:val="zh-CN" w:eastAsia="zh-CN"/>
        </w:rPr>
        <w:t>；</w:t>
      </w:r>
    </w:p>
    <w:p>
      <w:pPr>
        <w:pageBreakBefore w:val="0"/>
        <w:widowControl w:val="0"/>
        <w:numPr>
          <w:ilvl w:val="0"/>
          <w:numId w:val="11"/>
        </w:numPr>
        <w:kinsoku/>
        <w:wordWrap/>
        <w:overflowPunct/>
        <w:topLinePunct w:val="0"/>
        <w:autoSpaceDE/>
        <w:autoSpaceDN/>
        <w:bidi w:val="0"/>
        <w:adjustRightInd/>
        <w:snapToGrid/>
        <w:spacing w:line="360" w:lineRule="auto"/>
        <w:ind w:left="0" w:leftChars="0" w:firstLine="420" w:firstLineChars="200"/>
        <w:textAlignment w:val="auto"/>
        <w:rPr>
          <w:rFonts w:hint="eastAsia" w:ascii="宋体" w:hAnsi="宋体" w:eastAsia="宋体" w:cs="宋体"/>
          <w:color w:val="000000"/>
          <w:sz w:val="21"/>
          <w:szCs w:val="21"/>
          <w:highlight w:val="none"/>
          <w:lang w:val="zh-CN" w:eastAsia="zh-CN"/>
        </w:rPr>
      </w:pPr>
      <w:r>
        <w:rPr>
          <w:rFonts w:hint="eastAsia" w:ascii="宋体" w:hAnsi="宋体" w:eastAsia="宋体" w:cs="宋体"/>
          <w:color w:val="000000"/>
          <w:sz w:val="21"/>
          <w:szCs w:val="21"/>
          <w:highlight w:val="none"/>
          <w:lang w:val="en-US" w:eastAsia="zh-CN"/>
        </w:rPr>
        <w:t>每月进行为期5天的驻场运维服务，并提供重大活动现场技术保障、节假日远程技术保障；</w:t>
      </w:r>
    </w:p>
    <w:p>
      <w:pPr>
        <w:pageBreakBefore w:val="0"/>
        <w:widowControl w:val="0"/>
        <w:numPr>
          <w:ilvl w:val="0"/>
          <w:numId w:val="11"/>
        </w:numPr>
        <w:kinsoku/>
        <w:wordWrap/>
        <w:overflowPunct/>
        <w:topLinePunct w:val="0"/>
        <w:autoSpaceDE/>
        <w:autoSpaceDN/>
        <w:bidi w:val="0"/>
        <w:adjustRightInd/>
        <w:snapToGrid/>
        <w:spacing w:line="360" w:lineRule="auto"/>
        <w:ind w:left="0" w:leftChars="0" w:firstLine="420" w:firstLineChars="200"/>
        <w:textAlignment w:val="auto"/>
        <w:rPr>
          <w:rFonts w:hint="eastAsia" w:ascii="宋体" w:hAnsi="宋体" w:eastAsia="宋体" w:cs="宋体"/>
          <w:color w:val="000000"/>
          <w:sz w:val="21"/>
          <w:szCs w:val="21"/>
          <w:highlight w:val="none"/>
          <w:lang w:val="zh-CN" w:eastAsia="zh-CN"/>
        </w:rPr>
      </w:pPr>
      <w:r>
        <w:rPr>
          <w:rFonts w:hint="eastAsia" w:ascii="宋体" w:hAnsi="宋体" w:eastAsia="宋体" w:cs="宋体"/>
          <w:color w:val="000000"/>
          <w:sz w:val="21"/>
          <w:szCs w:val="21"/>
          <w:highlight w:val="none"/>
          <w:lang w:val="zh-CN" w:eastAsia="zh-CN"/>
        </w:rPr>
        <w:t>每两个月进行厂区巡检，现场数据校验，并对厂区程序进行备份，</w:t>
      </w:r>
      <w:r>
        <w:rPr>
          <w:rFonts w:hint="eastAsia" w:ascii="宋体" w:hAnsi="宋体" w:eastAsia="宋体" w:cs="宋体"/>
          <w:color w:val="000000"/>
          <w:sz w:val="21"/>
          <w:szCs w:val="21"/>
          <w:highlight w:val="none"/>
          <w:lang w:val="en-US" w:eastAsia="zh-CN"/>
        </w:rPr>
        <w:t>并提交巡检记录</w:t>
      </w:r>
      <w:r>
        <w:rPr>
          <w:rFonts w:hint="eastAsia" w:ascii="宋体" w:hAnsi="宋体" w:eastAsia="宋体" w:cs="宋体"/>
          <w:color w:val="000000"/>
          <w:sz w:val="21"/>
          <w:szCs w:val="21"/>
          <w:highlight w:val="none"/>
          <w:lang w:val="zh-CN" w:eastAsia="zh-CN"/>
        </w:rPr>
        <w:t>；</w:t>
      </w:r>
    </w:p>
    <w:p>
      <w:pPr>
        <w:pageBreakBefore w:val="0"/>
        <w:widowControl w:val="0"/>
        <w:numPr>
          <w:ilvl w:val="0"/>
          <w:numId w:val="11"/>
        </w:numPr>
        <w:kinsoku/>
        <w:wordWrap/>
        <w:overflowPunct/>
        <w:topLinePunct w:val="0"/>
        <w:autoSpaceDE/>
        <w:autoSpaceDN/>
        <w:bidi w:val="0"/>
        <w:adjustRightInd/>
        <w:snapToGrid/>
        <w:spacing w:line="360" w:lineRule="auto"/>
        <w:ind w:left="0" w:leftChars="0" w:firstLine="420" w:firstLineChars="200"/>
        <w:textAlignment w:val="auto"/>
        <w:rPr>
          <w:rFonts w:hint="eastAsia" w:ascii="宋体" w:hAnsi="宋体" w:eastAsia="宋体" w:cs="宋体"/>
          <w:color w:val="000000"/>
          <w:sz w:val="21"/>
          <w:szCs w:val="21"/>
          <w:highlight w:val="none"/>
          <w:lang w:val="zh-CN" w:eastAsia="zh-CN"/>
        </w:rPr>
      </w:pPr>
      <w:r>
        <w:rPr>
          <w:rFonts w:hint="eastAsia" w:ascii="宋体" w:hAnsi="宋体" w:eastAsia="宋体" w:cs="宋体"/>
          <w:color w:val="000000"/>
          <w:sz w:val="21"/>
          <w:szCs w:val="21"/>
          <w:highlight w:val="none"/>
          <w:lang w:val="zh-CN" w:eastAsia="zh-CN"/>
        </w:rPr>
        <w:t>根据业主</w:t>
      </w:r>
      <w:r>
        <w:rPr>
          <w:rFonts w:hint="eastAsia" w:ascii="宋体" w:hAnsi="宋体" w:eastAsia="宋体" w:cs="宋体"/>
          <w:color w:val="000000"/>
          <w:sz w:val="21"/>
          <w:szCs w:val="21"/>
          <w:highlight w:val="none"/>
          <w:lang w:val="en-US" w:eastAsia="zh-CN"/>
        </w:rPr>
        <w:t>需</w:t>
      </w:r>
      <w:r>
        <w:rPr>
          <w:rFonts w:hint="eastAsia" w:ascii="宋体" w:hAnsi="宋体" w:eastAsia="宋体" w:cs="宋体"/>
          <w:color w:val="000000"/>
          <w:sz w:val="21"/>
          <w:szCs w:val="21"/>
          <w:highlight w:val="none"/>
          <w:lang w:val="zh-CN" w:eastAsia="zh-CN"/>
        </w:rPr>
        <w:t>求进行系统安全漏洞</w:t>
      </w:r>
      <w:r>
        <w:rPr>
          <w:rFonts w:hint="eastAsia" w:ascii="宋体" w:hAnsi="宋体" w:eastAsia="宋体" w:cs="宋体"/>
          <w:color w:val="000000"/>
          <w:sz w:val="21"/>
          <w:szCs w:val="21"/>
          <w:highlight w:val="none"/>
          <w:lang w:val="en-US" w:eastAsia="zh-CN"/>
        </w:rPr>
        <w:t>扫描及</w:t>
      </w:r>
      <w:r>
        <w:rPr>
          <w:rFonts w:hint="eastAsia" w:ascii="宋体" w:hAnsi="宋体" w:eastAsia="宋体" w:cs="宋体"/>
          <w:color w:val="000000"/>
          <w:sz w:val="21"/>
          <w:szCs w:val="21"/>
          <w:highlight w:val="none"/>
          <w:lang w:val="zh-CN" w:eastAsia="zh-CN"/>
        </w:rPr>
        <w:t>修复，对数据中心IDC超融合虚拟化服务器维护，保障服务正常运行；</w:t>
      </w:r>
    </w:p>
    <w:p>
      <w:pPr>
        <w:pageBreakBefore w:val="0"/>
        <w:widowControl w:val="0"/>
        <w:numPr>
          <w:ilvl w:val="0"/>
          <w:numId w:val="11"/>
        </w:numPr>
        <w:kinsoku/>
        <w:wordWrap/>
        <w:overflowPunct/>
        <w:topLinePunct w:val="0"/>
        <w:autoSpaceDE/>
        <w:autoSpaceDN/>
        <w:bidi w:val="0"/>
        <w:adjustRightInd/>
        <w:snapToGrid/>
        <w:spacing w:line="360" w:lineRule="auto"/>
        <w:ind w:left="0" w:leftChars="0" w:firstLine="420" w:firstLineChars="200"/>
        <w:textAlignment w:val="auto"/>
        <w:rPr>
          <w:rFonts w:hint="eastAsia" w:ascii="宋体" w:hAnsi="宋体" w:eastAsia="宋体" w:cs="宋体"/>
          <w:color w:val="000000"/>
          <w:sz w:val="21"/>
          <w:szCs w:val="21"/>
          <w:highlight w:val="none"/>
          <w:lang w:val="zh-CN" w:eastAsia="zh-CN"/>
        </w:rPr>
      </w:pPr>
      <w:r>
        <w:rPr>
          <w:rFonts w:hint="eastAsia" w:ascii="宋体" w:hAnsi="宋体" w:eastAsia="宋体" w:cs="宋体"/>
          <w:color w:val="000000"/>
          <w:sz w:val="21"/>
          <w:szCs w:val="21"/>
          <w:highlight w:val="none"/>
          <w:lang w:val="zh-CN" w:eastAsia="zh-CN"/>
        </w:rPr>
        <w:t>指导协助</w:t>
      </w:r>
      <w:r>
        <w:rPr>
          <w:rFonts w:hint="eastAsia" w:ascii="宋体" w:hAnsi="宋体" w:eastAsia="宋体" w:cs="宋体"/>
          <w:color w:val="000000"/>
          <w:sz w:val="21"/>
          <w:szCs w:val="21"/>
          <w:highlight w:val="none"/>
          <w:lang w:val="en-US" w:eastAsia="zh-CN"/>
        </w:rPr>
        <w:t>业主方系统管理员进行系统常见问题及故障处理，提供不少于2次系统管理员或用户培训；</w:t>
      </w:r>
    </w:p>
    <w:p>
      <w:pPr>
        <w:pageBreakBefore w:val="0"/>
        <w:widowControl w:val="0"/>
        <w:numPr>
          <w:ilvl w:val="0"/>
          <w:numId w:val="11"/>
        </w:numPr>
        <w:kinsoku/>
        <w:wordWrap/>
        <w:overflowPunct/>
        <w:topLinePunct w:val="0"/>
        <w:autoSpaceDE/>
        <w:autoSpaceDN/>
        <w:bidi w:val="0"/>
        <w:adjustRightInd/>
        <w:snapToGrid/>
        <w:spacing w:line="360" w:lineRule="auto"/>
        <w:ind w:left="0" w:leftChars="0" w:firstLine="420" w:firstLineChars="200"/>
        <w:textAlignment w:val="auto"/>
        <w:rPr>
          <w:rFonts w:hint="eastAsia" w:ascii="宋体" w:hAnsi="宋体" w:eastAsia="宋体" w:cs="宋体"/>
          <w:color w:val="000000"/>
          <w:sz w:val="21"/>
          <w:szCs w:val="21"/>
          <w:highlight w:val="none"/>
          <w:lang w:val="zh-CN" w:eastAsia="zh-CN"/>
        </w:rPr>
      </w:pPr>
      <w:r>
        <w:rPr>
          <w:rFonts w:hint="eastAsia" w:ascii="宋体" w:hAnsi="宋体" w:eastAsia="宋体" w:cs="宋体"/>
          <w:color w:val="000000"/>
          <w:sz w:val="21"/>
          <w:szCs w:val="21"/>
          <w:highlight w:val="none"/>
          <w:lang w:val="zh-CN" w:eastAsia="zh-CN"/>
        </w:rPr>
        <w:t>解决</w:t>
      </w:r>
      <w:r>
        <w:rPr>
          <w:rFonts w:hint="eastAsia" w:ascii="宋体" w:hAnsi="宋体" w:eastAsia="宋体" w:cs="宋体"/>
          <w:color w:val="000000"/>
          <w:sz w:val="21"/>
          <w:szCs w:val="21"/>
          <w:highlight w:val="none"/>
          <w:lang w:val="en-US" w:eastAsia="zh-CN"/>
        </w:rPr>
        <w:t>普通</w:t>
      </w:r>
      <w:r>
        <w:rPr>
          <w:rFonts w:hint="eastAsia" w:ascii="宋体" w:hAnsi="宋体" w:eastAsia="宋体" w:cs="宋体"/>
          <w:color w:val="000000"/>
          <w:sz w:val="21"/>
          <w:szCs w:val="21"/>
          <w:highlight w:val="none"/>
          <w:lang w:val="zh-CN" w:eastAsia="zh-CN"/>
        </w:rPr>
        <w:t>用户在使用</w:t>
      </w:r>
      <w:r>
        <w:rPr>
          <w:rFonts w:hint="eastAsia" w:ascii="宋体" w:hAnsi="宋体" w:eastAsia="宋体" w:cs="宋体"/>
          <w:color w:val="000000"/>
          <w:sz w:val="21"/>
          <w:szCs w:val="21"/>
          <w:highlight w:val="none"/>
          <w:lang w:val="en-US" w:eastAsia="zh-CN"/>
        </w:rPr>
        <w:t>平台</w:t>
      </w:r>
      <w:r>
        <w:rPr>
          <w:rFonts w:hint="eastAsia" w:ascii="宋体" w:hAnsi="宋体" w:eastAsia="宋体" w:cs="宋体"/>
          <w:color w:val="000000"/>
          <w:sz w:val="21"/>
          <w:szCs w:val="21"/>
          <w:highlight w:val="none"/>
          <w:lang w:val="zh-CN" w:eastAsia="zh-CN"/>
        </w:rPr>
        <w:t>过程中遇到的疑难问题；帮助解答</w:t>
      </w:r>
      <w:r>
        <w:rPr>
          <w:rFonts w:hint="eastAsia" w:ascii="宋体" w:hAnsi="宋体" w:eastAsia="宋体" w:cs="宋体"/>
          <w:color w:val="000000"/>
          <w:sz w:val="21"/>
          <w:szCs w:val="21"/>
          <w:highlight w:val="none"/>
          <w:lang w:val="en-US" w:eastAsia="zh-CN"/>
        </w:rPr>
        <w:t>业主</w:t>
      </w:r>
      <w:r>
        <w:rPr>
          <w:rFonts w:hint="eastAsia" w:ascii="宋体" w:hAnsi="宋体" w:eastAsia="宋体" w:cs="宋体"/>
          <w:color w:val="000000"/>
          <w:sz w:val="21"/>
          <w:szCs w:val="21"/>
          <w:highlight w:val="none"/>
          <w:lang w:val="zh-CN" w:eastAsia="zh-CN"/>
        </w:rPr>
        <w:t>提出的系统相关的各种业务和技术问题，包括技术咨询、指导和信息提供等。</w:t>
      </w:r>
    </w:p>
    <w:p>
      <w:pPr>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ascii="宋体" w:hAnsi="宋体" w:eastAsia="宋体" w:cs="宋体"/>
          <w:b/>
          <w:bCs/>
          <w:color w:val="000000"/>
          <w:sz w:val="21"/>
          <w:szCs w:val="21"/>
          <w:highlight w:val="none"/>
          <w:lang w:val="en-US" w:eastAsia="zh-CN"/>
        </w:rPr>
      </w:pPr>
      <w:r>
        <w:rPr>
          <w:rFonts w:hint="eastAsia" w:ascii="宋体" w:hAnsi="宋体" w:eastAsia="宋体" w:cs="宋体"/>
          <w:b/>
          <w:bCs/>
          <w:color w:val="000000"/>
          <w:sz w:val="21"/>
          <w:szCs w:val="21"/>
          <w:highlight w:val="none"/>
          <w:lang w:val="en-US" w:eastAsia="zh-CN"/>
        </w:rPr>
        <w:t>2.数据点位添加</w:t>
      </w:r>
    </w:p>
    <w:p>
      <w:pPr>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default" w:ascii="宋体" w:hAnsi="宋体" w:eastAsia="宋体" w:cs="宋体"/>
          <w:color w:val="000000"/>
          <w:sz w:val="21"/>
          <w:szCs w:val="21"/>
          <w:highlight w:val="none"/>
          <w:lang w:val="en-US" w:eastAsia="zh-CN"/>
        </w:rPr>
      </w:pPr>
      <w:r>
        <w:rPr>
          <w:rFonts w:hint="eastAsia" w:ascii="宋体" w:hAnsi="宋体" w:eastAsia="宋体" w:cs="宋体"/>
          <w:color w:val="000000"/>
          <w:sz w:val="21"/>
          <w:szCs w:val="21"/>
          <w:highlight w:val="none"/>
          <w:lang w:val="en-US" w:eastAsia="zh-CN"/>
        </w:rPr>
        <w:t>运维期间配合业主梳理业务需求，</w:t>
      </w:r>
      <w:r>
        <w:rPr>
          <w:rFonts w:hint="eastAsia" w:ascii="宋体" w:hAnsi="宋体" w:eastAsia="宋体" w:cs="宋体"/>
          <w:color w:val="000000"/>
          <w:sz w:val="21"/>
          <w:szCs w:val="21"/>
          <w:highlight w:val="none"/>
          <w:lang w:val="zh-CN" w:eastAsia="zh-CN"/>
        </w:rPr>
        <w:t>根据现场</w:t>
      </w:r>
      <w:r>
        <w:rPr>
          <w:rFonts w:hint="eastAsia" w:ascii="宋体" w:hAnsi="宋体" w:eastAsia="宋体" w:cs="宋体"/>
          <w:color w:val="000000"/>
          <w:sz w:val="21"/>
          <w:szCs w:val="21"/>
          <w:highlight w:val="none"/>
          <w:lang w:val="en-US" w:eastAsia="zh-CN"/>
        </w:rPr>
        <w:t>数据</w:t>
      </w:r>
      <w:r>
        <w:rPr>
          <w:rFonts w:hint="eastAsia" w:ascii="宋体" w:hAnsi="宋体" w:eastAsia="宋体" w:cs="宋体"/>
          <w:color w:val="000000"/>
          <w:sz w:val="21"/>
          <w:szCs w:val="21"/>
          <w:highlight w:val="none"/>
          <w:lang w:val="zh-CN" w:eastAsia="zh-CN"/>
        </w:rPr>
        <w:t>变动情况，</w:t>
      </w:r>
      <w:r>
        <w:rPr>
          <w:rFonts w:hint="eastAsia" w:ascii="宋体" w:hAnsi="宋体" w:eastAsia="宋体" w:cs="宋体"/>
          <w:color w:val="000000"/>
          <w:sz w:val="21"/>
          <w:szCs w:val="21"/>
          <w:highlight w:val="none"/>
          <w:lang w:val="en-US" w:eastAsia="zh-CN"/>
        </w:rPr>
        <w:t>提供8人*天的工作量，</w:t>
      </w:r>
      <w:r>
        <w:rPr>
          <w:rFonts w:hint="eastAsia" w:ascii="宋体" w:hAnsi="宋体" w:eastAsia="宋体" w:cs="宋体"/>
          <w:color w:val="000000"/>
          <w:sz w:val="21"/>
          <w:szCs w:val="21"/>
          <w:highlight w:val="none"/>
          <w:lang w:val="zh-CN" w:eastAsia="zh-CN"/>
        </w:rPr>
        <w:t>新增数据点、编辑上位画面。</w:t>
      </w:r>
    </w:p>
    <w:p>
      <w:pPr>
        <w:pageBreakBefore w:val="0"/>
        <w:widowControl w:val="0"/>
        <w:kinsoku/>
        <w:wordWrap/>
        <w:overflowPunct/>
        <w:topLinePunct w:val="0"/>
        <w:autoSpaceDE/>
        <w:autoSpaceDN/>
        <w:bidi w:val="0"/>
        <w:adjustRightInd/>
        <w:snapToGrid/>
        <w:spacing w:line="360" w:lineRule="auto"/>
        <w:ind w:firstLine="422" w:firstLineChars="200"/>
        <w:textAlignment w:val="auto"/>
        <w:rPr>
          <w:rFonts w:hint="default" w:ascii="宋体" w:hAnsi="宋体" w:eastAsia="宋体" w:cs="宋体"/>
          <w:b/>
          <w:bCs/>
          <w:color w:val="000000"/>
          <w:sz w:val="21"/>
          <w:szCs w:val="21"/>
          <w:highlight w:val="none"/>
          <w:lang w:val="en-US" w:eastAsia="zh-CN"/>
        </w:rPr>
      </w:pPr>
      <w:r>
        <w:rPr>
          <w:rFonts w:hint="eastAsia" w:ascii="宋体" w:hAnsi="宋体" w:eastAsia="宋体" w:cs="宋体"/>
          <w:b/>
          <w:bCs/>
          <w:color w:val="000000"/>
          <w:sz w:val="21"/>
          <w:szCs w:val="21"/>
          <w:highlight w:val="none"/>
          <w:lang w:val="en-US" w:eastAsia="zh-CN"/>
        </w:rPr>
        <w:t>3.</w:t>
      </w:r>
      <w:r>
        <w:rPr>
          <w:rFonts w:hint="eastAsia" w:ascii="宋体" w:hAnsi="宋体" w:eastAsia="宋体" w:cs="宋体"/>
          <w:b/>
          <w:bCs/>
          <w:color w:val="000000"/>
          <w:sz w:val="21"/>
          <w:szCs w:val="21"/>
          <w:highlight w:val="none"/>
          <w:lang w:val="zh-CN" w:eastAsia="zh-CN"/>
        </w:rPr>
        <w:t>系统</w:t>
      </w:r>
      <w:r>
        <w:rPr>
          <w:rFonts w:hint="eastAsia" w:ascii="宋体" w:hAnsi="宋体" w:eastAsia="宋体" w:cs="宋体"/>
          <w:b/>
          <w:bCs/>
          <w:color w:val="000000"/>
          <w:sz w:val="21"/>
          <w:szCs w:val="21"/>
          <w:highlight w:val="none"/>
          <w:lang w:val="en-US" w:eastAsia="zh-CN"/>
        </w:rPr>
        <w:t>突发故障处理</w:t>
      </w:r>
    </w:p>
    <w:p>
      <w:pPr>
        <w:keepNext w:val="0"/>
        <w:keepLines w:val="0"/>
        <w:pageBreakBefore w:val="0"/>
        <w:widowControl w:val="0"/>
        <w:numPr>
          <w:ilvl w:val="0"/>
          <w:numId w:val="12"/>
        </w:numPr>
        <w:kinsoku/>
        <w:wordWrap/>
        <w:overflowPunct/>
        <w:topLinePunct w:val="0"/>
        <w:autoSpaceDE/>
        <w:autoSpaceDN/>
        <w:bidi w:val="0"/>
        <w:adjustRightInd/>
        <w:snapToGrid/>
        <w:spacing w:line="360" w:lineRule="auto"/>
        <w:ind w:left="845" w:leftChars="200" w:hanging="425" w:firstLineChars="0"/>
        <w:textAlignment w:val="auto"/>
        <w:rPr>
          <w:rFonts w:hint="eastAsia" w:ascii="宋体" w:hAnsi="宋体" w:eastAsia="宋体" w:cs="宋体"/>
          <w:color w:val="000000"/>
          <w:sz w:val="21"/>
          <w:szCs w:val="21"/>
          <w:highlight w:val="none"/>
          <w:lang w:val="zh-CN" w:eastAsia="zh-CN"/>
        </w:rPr>
      </w:pPr>
      <w:r>
        <w:rPr>
          <w:rFonts w:hint="eastAsia" w:ascii="宋体" w:hAnsi="宋体" w:eastAsia="宋体" w:cs="宋体"/>
          <w:color w:val="000000"/>
          <w:sz w:val="21"/>
          <w:szCs w:val="21"/>
          <w:highlight w:val="none"/>
          <w:lang w:val="zh-CN" w:eastAsia="zh-CN"/>
        </w:rPr>
        <w:t>及时解决系统运行过程中发生的突发事件，</w:t>
      </w:r>
      <w:r>
        <w:rPr>
          <w:rFonts w:hint="eastAsia" w:ascii="宋体" w:hAnsi="宋体" w:eastAsia="宋体" w:cs="宋体"/>
          <w:color w:val="000000"/>
          <w:sz w:val="21"/>
          <w:szCs w:val="21"/>
          <w:highlight w:val="none"/>
          <w:lang w:val="en-US" w:eastAsia="zh-CN"/>
        </w:rPr>
        <w:t>对于可能影响营运工作的功能，要求8小时内</w:t>
      </w:r>
      <w:r>
        <w:rPr>
          <w:rFonts w:hint="eastAsia" w:ascii="宋体" w:hAnsi="宋体" w:eastAsia="宋体" w:cs="宋体"/>
          <w:color w:val="000000"/>
          <w:sz w:val="21"/>
          <w:szCs w:val="21"/>
          <w:highlight w:val="none"/>
          <w:lang w:val="zh-CN" w:eastAsia="zh-CN"/>
        </w:rPr>
        <w:t>排除系统自身故障恢复正常运行。</w:t>
      </w:r>
    </w:p>
    <w:p>
      <w:pPr>
        <w:keepNext w:val="0"/>
        <w:keepLines w:val="0"/>
        <w:pageBreakBefore w:val="0"/>
        <w:widowControl w:val="0"/>
        <w:numPr>
          <w:ilvl w:val="0"/>
          <w:numId w:val="12"/>
        </w:numPr>
        <w:kinsoku/>
        <w:wordWrap/>
        <w:overflowPunct/>
        <w:topLinePunct w:val="0"/>
        <w:autoSpaceDE/>
        <w:autoSpaceDN/>
        <w:bidi w:val="0"/>
        <w:adjustRightInd/>
        <w:snapToGrid/>
        <w:spacing w:line="360" w:lineRule="auto"/>
        <w:ind w:left="845" w:leftChars="200" w:hanging="425" w:firstLineChars="0"/>
        <w:textAlignment w:val="auto"/>
        <w:rPr>
          <w:rFonts w:hint="eastAsia" w:ascii="宋体" w:hAnsi="宋体" w:eastAsia="宋体" w:cs="宋体"/>
          <w:color w:val="000000"/>
          <w:sz w:val="21"/>
          <w:szCs w:val="21"/>
          <w:highlight w:val="none"/>
          <w:lang w:val="en-US" w:eastAsia="zh-CN"/>
        </w:rPr>
      </w:pPr>
      <w:r>
        <w:rPr>
          <w:rFonts w:hint="eastAsia" w:ascii="宋体" w:hAnsi="宋体" w:eastAsia="宋体" w:cs="宋体"/>
          <w:color w:val="000000"/>
          <w:sz w:val="21"/>
          <w:szCs w:val="21"/>
          <w:highlight w:val="none"/>
          <w:lang w:val="en-US" w:eastAsia="zh-CN"/>
        </w:rPr>
        <w:t>针对非网络因素导致的系统响应慢、功能使用异常、显示异常等问题进行修复；</w:t>
      </w:r>
    </w:p>
    <w:p>
      <w:pPr>
        <w:keepNext w:val="0"/>
        <w:keepLines w:val="0"/>
        <w:pageBreakBefore w:val="0"/>
        <w:widowControl w:val="0"/>
        <w:numPr>
          <w:ilvl w:val="0"/>
          <w:numId w:val="12"/>
        </w:numPr>
        <w:kinsoku/>
        <w:wordWrap/>
        <w:overflowPunct/>
        <w:topLinePunct w:val="0"/>
        <w:autoSpaceDE/>
        <w:autoSpaceDN/>
        <w:bidi w:val="0"/>
        <w:adjustRightInd/>
        <w:snapToGrid/>
        <w:spacing w:line="360" w:lineRule="auto"/>
        <w:ind w:left="845" w:leftChars="200" w:hanging="425" w:firstLineChars="0"/>
        <w:textAlignment w:val="auto"/>
        <w:rPr>
          <w:rFonts w:hint="eastAsia" w:ascii="宋体" w:hAnsi="宋体" w:eastAsia="宋体" w:cs="宋体"/>
          <w:color w:val="000000"/>
          <w:sz w:val="21"/>
          <w:szCs w:val="21"/>
          <w:highlight w:val="none"/>
          <w:lang w:val="en-US" w:eastAsia="zh-CN"/>
        </w:rPr>
      </w:pPr>
      <w:r>
        <w:rPr>
          <w:rFonts w:hint="eastAsia" w:ascii="宋体" w:hAnsi="宋体" w:eastAsia="宋体" w:cs="宋体"/>
          <w:color w:val="000000"/>
          <w:sz w:val="21"/>
          <w:szCs w:val="21"/>
          <w:highlight w:val="none"/>
          <w:lang w:val="en-US" w:eastAsia="zh-CN"/>
        </w:rPr>
        <w:t>当发生服务器故障或者数据问题时，对本项目的系统、数据等相关信息进行恢复操作。</w:t>
      </w:r>
    </w:p>
    <w:p>
      <w:pPr>
        <w:pageBreakBefore w:val="0"/>
        <w:widowControl w:val="0"/>
        <w:kinsoku/>
        <w:wordWrap/>
        <w:overflowPunct/>
        <w:topLinePunct w:val="0"/>
        <w:autoSpaceDE/>
        <w:autoSpaceDN/>
        <w:bidi w:val="0"/>
        <w:adjustRightInd/>
        <w:snapToGrid/>
        <w:spacing w:line="360" w:lineRule="auto"/>
        <w:ind w:firstLine="422" w:firstLineChars="200"/>
        <w:textAlignment w:val="auto"/>
        <w:rPr>
          <w:rFonts w:hint="default" w:ascii="宋体" w:hAnsi="宋体" w:eastAsia="宋体" w:cs="宋体"/>
          <w:b/>
          <w:bCs/>
          <w:color w:val="000000"/>
          <w:sz w:val="21"/>
          <w:szCs w:val="21"/>
          <w:highlight w:val="none"/>
          <w:lang w:val="en-US" w:eastAsia="zh-CN"/>
        </w:rPr>
      </w:pPr>
      <w:r>
        <w:rPr>
          <w:rFonts w:hint="eastAsia" w:ascii="宋体" w:hAnsi="宋体" w:eastAsia="宋体" w:cs="宋体"/>
          <w:b/>
          <w:bCs/>
          <w:color w:val="000000"/>
          <w:sz w:val="21"/>
          <w:szCs w:val="21"/>
          <w:highlight w:val="none"/>
          <w:lang w:val="en-US" w:eastAsia="zh-CN"/>
        </w:rPr>
        <w:t>4</w:t>
      </w:r>
      <w:r>
        <w:rPr>
          <w:rFonts w:hint="eastAsia" w:ascii="宋体" w:hAnsi="宋体" w:eastAsia="宋体" w:cs="宋体"/>
          <w:b/>
          <w:bCs/>
          <w:color w:val="000000"/>
          <w:sz w:val="21"/>
          <w:szCs w:val="21"/>
          <w:highlight w:val="none"/>
          <w:lang w:val="zh-CN" w:eastAsia="zh-CN"/>
        </w:rPr>
        <w:t>.运维</w:t>
      </w:r>
      <w:r>
        <w:rPr>
          <w:rFonts w:hint="eastAsia" w:ascii="宋体" w:hAnsi="宋体" w:eastAsia="宋体" w:cs="宋体"/>
          <w:b/>
          <w:bCs/>
          <w:color w:val="000000"/>
          <w:sz w:val="21"/>
          <w:szCs w:val="21"/>
          <w:highlight w:val="none"/>
          <w:lang w:val="en-US" w:eastAsia="zh-CN"/>
        </w:rPr>
        <w:t>记录及报告</w:t>
      </w:r>
    </w:p>
    <w:p>
      <w:pPr>
        <w:keepNext w:val="0"/>
        <w:keepLines w:val="0"/>
        <w:pageBreakBefore w:val="0"/>
        <w:widowControl w:val="0"/>
        <w:numPr>
          <w:ilvl w:val="0"/>
          <w:numId w:val="13"/>
        </w:numPr>
        <w:kinsoku/>
        <w:wordWrap/>
        <w:overflowPunct/>
        <w:topLinePunct w:val="0"/>
        <w:autoSpaceDE/>
        <w:autoSpaceDN/>
        <w:bidi w:val="0"/>
        <w:adjustRightInd/>
        <w:snapToGrid/>
        <w:spacing w:line="360" w:lineRule="auto"/>
        <w:ind w:left="845" w:leftChars="200" w:hanging="425" w:firstLineChars="0"/>
        <w:textAlignment w:val="auto"/>
        <w:rPr>
          <w:rFonts w:hint="eastAsia" w:ascii="宋体" w:hAnsi="宋体" w:eastAsia="宋体" w:cs="宋体"/>
          <w:color w:val="000000"/>
          <w:sz w:val="21"/>
          <w:szCs w:val="21"/>
          <w:highlight w:val="none"/>
          <w:lang w:val="zh-CN" w:eastAsia="zh-CN"/>
        </w:rPr>
      </w:pPr>
      <w:r>
        <w:rPr>
          <w:rFonts w:hint="eastAsia" w:ascii="宋体" w:hAnsi="宋体" w:eastAsia="宋体" w:cs="宋体"/>
          <w:color w:val="000000"/>
          <w:sz w:val="21"/>
          <w:szCs w:val="21"/>
          <w:highlight w:val="none"/>
          <w:lang w:val="en-US" w:eastAsia="zh-CN"/>
        </w:rPr>
        <w:t>提供运维记录台账，当日问题当日录入，及时更新处理措施及情况；</w:t>
      </w:r>
    </w:p>
    <w:p>
      <w:pPr>
        <w:keepNext w:val="0"/>
        <w:keepLines w:val="0"/>
        <w:pageBreakBefore w:val="0"/>
        <w:widowControl w:val="0"/>
        <w:numPr>
          <w:ilvl w:val="0"/>
          <w:numId w:val="13"/>
        </w:numPr>
        <w:kinsoku/>
        <w:wordWrap/>
        <w:overflowPunct/>
        <w:topLinePunct w:val="0"/>
        <w:autoSpaceDE/>
        <w:autoSpaceDN/>
        <w:bidi w:val="0"/>
        <w:adjustRightInd/>
        <w:snapToGrid/>
        <w:spacing w:line="360" w:lineRule="auto"/>
        <w:ind w:left="845" w:leftChars="200" w:hanging="425" w:firstLineChars="0"/>
        <w:textAlignment w:val="auto"/>
        <w:rPr>
          <w:rFonts w:hint="eastAsia" w:ascii="宋体" w:hAnsi="宋体" w:eastAsia="宋体" w:cs="宋体"/>
          <w:color w:val="000000"/>
          <w:sz w:val="21"/>
          <w:szCs w:val="21"/>
          <w:highlight w:val="none"/>
          <w:lang w:val="zh-CN" w:eastAsia="zh-CN"/>
        </w:rPr>
      </w:pPr>
      <w:r>
        <w:rPr>
          <w:rFonts w:hint="eastAsia" w:ascii="宋体" w:hAnsi="宋体" w:eastAsia="宋体" w:cs="宋体"/>
          <w:color w:val="000000"/>
          <w:sz w:val="21"/>
          <w:szCs w:val="21"/>
          <w:highlight w:val="none"/>
          <w:lang w:val="en-US" w:eastAsia="zh-CN"/>
        </w:rPr>
        <w:t>出具每月</w:t>
      </w:r>
      <w:r>
        <w:rPr>
          <w:rFonts w:hint="eastAsia" w:ascii="宋体" w:hAnsi="宋体" w:eastAsia="宋体" w:cs="宋体"/>
          <w:color w:val="000000"/>
          <w:sz w:val="21"/>
          <w:szCs w:val="21"/>
          <w:highlight w:val="none"/>
          <w:lang w:val="zh-CN" w:eastAsia="zh-CN"/>
        </w:rPr>
        <w:t>运维总结报告，总结回顾各项运维工作开展情况，重点描述和分析出现的技术问题和服务质量问题，并给出整改方案；</w:t>
      </w:r>
    </w:p>
    <w:p>
      <w:pPr>
        <w:keepNext w:val="0"/>
        <w:keepLines w:val="0"/>
        <w:pageBreakBefore w:val="0"/>
        <w:widowControl w:val="0"/>
        <w:numPr>
          <w:ilvl w:val="0"/>
          <w:numId w:val="13"/>
        </w:numPr>
        <w:kinsoku/>
        <w:wordWrap/>
        <w:overflowPunct/>
        <w:topLinePunct w:val="0"/>
        <w:autoSpaceDE/>
        <w:autoSpaceDN/>
        <w:bidi w:val="0"/>
        <w:adjustRightInd/>
        <w:snapToGrid/>
        <w:spacing w:line="360" w:lineRule="auto"/>
        <w:ind w:left="845" w:leftChars="200" w:hanging="425" w:firstLineChars="0"/>
        <w:textAlignment w:val="auto"/>
        <w:rPr>
          <w:rFonts w:hint="default" w:ascii="宋体" w:hAnsi="宋体" w:eastAsia="宋体" w:cs="宋体"/>
          <w:color w:val="000000"/>
          <w:sz w:val="21"/>
          <w:szCs w:val="21"/>
          <w:highlight w:val="none"/>
          <w:lang w:val="en-US" w:eastAsia="zh-CN"/>
        </w:rPr>
      </w:pPr>
      <w:r>
        <w:rPr>
          <w:rFonts w:hint="eastAsia" w:ascii="宋体" w:hAnsi="宋体" w:eastAsia="宋体" w:cs="宋体"/>
          <w:color w:val="000000"/>
          <w:sz w:val="21"/>
          <w:szCs w:val="21"/>
          <w:highlight w:val="none"/>
          <w:lang w:val="en-US" w:eastAsia="zh-CN"/>
        </w:rPr>
        <w:t>故障处理完毕后48小时内出具故障处理报告，写明故障原因、处理措施、故障影响等内容。</w:t>
      </w:r>
    </w:p>
    <w:p>
      <w:pPr>
        <w:pStyle w:val="55"/>
        <w:pageBreakBefore w:val="0"/>
        <w:widowControl w:val="0"/>
        <w:numPr>
          <w:ilvl w:val="0"/>
          <w:numId w:val="10"/>
        </w:numPr>
        <w:kinsoku/>
        <w:wordWrap/>
        <w:overflowPunct/>
        <w:topLinePunct w:val="0"/>
        <w:autoSpaceDE/>
        <w:autoSpaceDN/>
        <w:bidi w:val="0"/>
        <w:adjustRightInd/>
        <w:snapToGrid/>
        <w:spacing w:line="360" w:lineRule="auto"/>
        <w:ind w:left="0" w:leftChars="0" w:firstLine="420" w:firstLineChars="0"/>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技术要求</w:t>
      </w:r>
    </w:p>
    <w:p>
      <w:pPr>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default" w:ascii="宋体" w:hAnsi="宋体" w:eastAsia="宋体" w:cs="宋体"/>
          <w:color w:val="000000"/>
          <w:sz w:val="21"/>
          <w:szCs w:val="21"/>
          <w:highlight w:val="none"/>
          <w:lang w:val="en-US" w:eastAsia="zh-CN"/>
        </w:rPr>
      </w:pPr>
      <w:r>
        <w:rPr>
          <w:rFonts w:hint="eastAsia" w:ascii="宋体" w:hAnsi="宋体" w:eastAsia="宋体" w:cs="宋体"/>
          <w:color w:val="000000"/>
          <w:sz w:val="21"/>
          <w:szCs w:val="21"/>
          <w:highlight w:val="none"/>
          <w:lang w:val="en-US" w:eastAsia="zh-CN"/>
        </w:rPr>
        <w:t>本项目包含系统运维和系统功能升级工作，因此要求项目成员必须具备下列技术能力：</w:t>
      </w:r>
    </w:p>
    <w:p>
      <w:pPr>
        <w:keepNext w:val="0"/>
        <w:keepLines w:val="0"/>
        <w:pageBreakBefore w:val="0"/>
        <w:widowControl w:val="0"/>
        <w:numPr>
          <w:ilvl w:val="0"/>
          <w:numId w:val="14"/>
        </w:numPr>
        <w:kinsoku/>
        <w:wordWrap/>
        <w:overflowPunct/>
        <w:topLinePunct w:val="0"/>
        <w:autoSpaceDE/>
        <w:autoSpaceDN/>
        <w:bidi w:val="0"/>
        <w:adjustRightInd/>
        <w:snapToGrid/>
        <w:spacing w:line="360" w:lineRule="auto"/>
        <w:ind w:left="845" w:leftChars="200" w:hanging="425" w:firstLineChars="0"/>
        <w:textAlignment w:val="auto"/>
        <w:rPr>
          <w:rFonts w:hint="eastAsia" w:ascii="宋体" w:hAnsi="宋体" w:eastAsia="宋体" w:cs="宋体"/>
          <w:color w:val="000000"/>
          <w:sz w:val="21"/>
          <w:szCs w:val="21"/>
          <w:highlight w:val="none"/>
          <w:lang w:val="en-US" w:eastAsia="zh-CN"/>
        </w:rPr>
      </w:pPr>
      <w:r>
        <w:rPr>
          <w:rFonts w:hint="eastAsia" w:ascii="宋体" w:hAnsi="宋体" w:eastAsia="宋体" w:cs="宋体"/>
          <w:color w:val="000000"/>
          <w:sz w:val="21"/>
          <w:szCs w:val="21"/>
          <w:highlight w:val="none"/>
          <w:lang w:val="en-US" w:eastAsia="zh-CN"/>
        </w:rPr>
        <w:t>熟悉使用罗克韦尔、西门子、施耐德主流PLC，能协助净水厂对这些PLC的数据采集或故障；</w:t>
      </w:r>
    </w:p>
    <w:p>
      <w:pPr>
        <w:keepNext w:val="0"/>
        <w:keepLines w:val="0"/>
        <w:pageBreakBefore w:val="0"/>
        <w:widowControl w:val="0"/>
        <w:numPr>
          <w:ilvl w:val="0"/>
          <w:numId w:val="14"/>
        </w:numPr>
        <w:kinsoku/>
        <w:wordWrap/>
        <w:overflowPunct/>
        <w:topLinePunct w:val="0"/>
        <w:autoSpaceDE/>
        <w:autoSpaceDN/>
        <w:bidi w:val="0"/>
        <w:adjustRightInd/>
        <w:snapToGrid/>
        <w:spacing w:line="360" w:lineRule="auto"/>
        <w:ind w:left="845" w:leftChars="200" w:hanging="425" w:firstLineChars="0"/>
        <w:textAlignment w:val="auto"/>
        <w:rPr>
          <w:rFonts w:hint="eastAsia" w:ascii="宋体" w:hAnsi="宋体" w:eastAsia="宋体" w:cs="宋体"/>
          <w:color w:val="000000"/>
          <w:sz w:val="21"/>
          <w:szCs w:val="21"/>
          <w:highlight w:val="none"/>
          <w:lang w:val="en-US" w:eastAsia="zh-CN"/>
        </w:rPr>
      </w:pPr>
      <w:r>
        <w:rPr>
          <w:rFonts w:hint="eastAsia" w:ascii="宋体" w:hAnsi="宋体" w:eastAsia="宋体" w:cs="宋体"/>
          <w:color w:val="000000"/>
          <w:sz w:val="21"/>
          <w:szCs w:val="21"/>
          <w:highlight w:val="none"/>
          <w:lang w:val="en-US" w:eastAsia="zh-CN"/>
        </w:rPr>
        <w:t>熟悉使用罗克韦尔相关自控软件，如Factorytalk view SE、Viewpoint、Historain数据库等；</w:t>
      </w:r>
    </w:p>
    <w:p>
      <w:pPr>
        <w:keepNext w:val="0"/>
        <w:keepLines w:val="0"/>
        <w:pageBreakBefore w:val="0"/>
        <w:widowControl w:val="0"/>
        <w:numPr>
          <w:ilvl w:val="0"/>
          <w:numId w:val="14"/>
        </w:numPr>
        <w:kinsoku/>
        <w:wordWrap/>
        <w:overflowPunct/>
        <w:topLinePunct w:val="0"/>
        <w:autoSpaceDE/>
        <w:autoSpaceDN/>
        <w:bidi w:val="0"/>
        <w:adjustRightInd/>
        <w:snapToGrid/>
        <w:spacing w:line="360" w:lineRule="auto"/>
        <w:ind w:left="845" w:leftChars="200" w:hanging="425" w:firstLineChars="0"/>
        <w:textAlignment w:val="auto"/>
        <w:rPr>
          <w:rFonts w:hint="eastAsia" w:ascii="宋体" w:hAnsi="宋体" w:eastAsia="宋体" w:cs="宋体"/>
          <w:color w:val="000000"/>
          <w:sz w:val="21"/>
          <w:szCs w:val="21"/>
          <w:highlight w:val="none"/>
          <w:lang w:val="en-US" w:eastAsia="zh-CN"/>
        </w:rPr>
      </w:pPr>
      <w:r>
        <w:rPr>
          <w:rFonts w:hint="eastAsia" w:ascii="宋体" w:hAnsi="宋体" w:eastAsia="宋体" w:cs="宋体"/>
          <w:color w:val="000000"/>
          <w:sz w:val="21"/>
          <w:szCs w:val="21"/>
          <w:highlight w:val="none"/>
          <w:lang w:val="en-US" w:eastAsia="zh-CN"/>
        </w:rPr>
        <w:t>熟悉使用罗克韦尔、西门子、施耐德主流上位软件，能协助净水公司查看现场发生的故障，协助期进行恢复；</w:t>
      </w:r>
    </w:p>
    <w:p>
      <w:pPr>
        <w:keepNext w:val="0"/>
        <w:keepLines w:val="0"/>
        <w:pageBreakBefore w:val="0"/>
        <w:widowControl w:val="0"/>
        <w:numPr>
          <w:ilvl w:val="0"/>
          <w:numId w:val="14"/>
        </w:numPr>
        <w:kinsoku/>
        <w:wordWrap/>
        <w:overflowPunct/>
        <w:topLinePunct w:val="0"/>
        <w:autoSpaceDE/>
        <w:autoSpaceDN/>
        <w:bidi w:val="0"/>
        <w:adjustRightInd/>
        <w:snapToGrid/>
        <w:spacing w:line="360" w:lineRule="auto"/>
        <w:ind w:left="845" w:leftChars="200" w:hanging="425" w:firstLineChars="0"/>
        <w:textAlignment w:val="auto"/>
        <w:rPr>
          <w:rFonts w:hint="eastAsia" w:ascii="宋体" w:hAnsi="宋体" w:eastAsia="宋体" w:cs="宋体"/>
          <w:color w:val="000000"/>
          <w:sz w:val="21"/>
          <w:szCs w:val="21"/>
          <w:highlight w:val="none"/>
          <w:lang w:val="en-US" w:eastAsia="zh-CN"/>
        </w:rPr>
      </w:pPr>
      <w:r>
        <w:rPr>
          <w:rFonts w:hint="eastAsia" w:ascii="宋体" w:hAnsi="宋体" w:eastAsia="宋体" w:cs="宋体"/>
          <w:color w:val="000000"/>
          <w:sz w:val="21"/>
          <w:szCs w:val="21"/>
          <w:highlight w:val="none"/>
          <w:lang w:val="en-US" w:eastAsia="zh-CN"/>
        </w:rPr>
        <w:t>对自控的数据采集、网络、服务器维护有一定经验。</w:t>
      </w:r>
    </w:p>
    <w:p>
      <w:pPr>
        <w:pStyle w:val="55"/>
        <w:pageBreakBefore w:val="0"/>
        <w:widowControl w:val="0"/>
        <w:numPr>
          <w:ilvl w:val="0"/>
          <w:numId w:val="10"/>
        </w:numPr>
        <w:kinsoku/>
        <w:wordWrap/>
        <w:overflowPunct/>
        <w:topLinePunct w:val="0"/>
        <w:autoSpaceDE/>
        <w:autoSpaceDN/>
        <w:bidi w:val="0"/>
        <w:adjustRightInd/>
        <w:snapToGrid/>
        <w:spacing w:line="360" w:lineRule="auto"/>
        <w:ind w:left="0" w:leftChars="0" w:firstLine="420" w:firstLineChars="0"/>
        <w:textAlignment w:val="auto"/>
        <w:rPr>
          <w:rFonts w:hint="default"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运维时间要求</w:t>
      </w:r>
    </w:p>
    <w:p>
      <w:pPr>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000000"/>
          <w:sz w:val="21"/>
          <w:szCs w:val="21"/>
          <w:highlight w:val="none"/>
          <w:lang w:val="en-US" w:eastAsia="zh-CN"/>
        </w:rPr>
      </w:pPr>
      <w:r>
        <w:rPr>
          <w:rFonts w:hint="eastAsia" w:ascii="宋体" w:hAnsi="宋体" w:eastAsia="宋体" w:cs="宋体"/>
          <w:color w:val="000000"/>
          <w:sz w:val="21"/>
          <w:szCs w:val="21"/>
          <w:highlight w:val="none"/>
          <w:lang w:val="en-US" w:eastAsia="zh-CN"/>
        </w:rPr>
        <w:t>针对公司的工作日制度，提供系统级的日常维护、定期巡检、性能测试、故障排查等服务。</w:t>
      </w:r>
    </w:p>
    <w:p>
      <w:pPr>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000000"/>
          <w:sz w:val="21"/>
          <w:szCs w:val="21"/>
          <w:highlight w:val="none"/>
          <w:lang w:val="en-US" w:eastAsia="zh-CN"/>
        </w:rPr>
      </w:pPr>
      <w:r>
        <w:rPr>
          <w:rFonts w:hint="eastAsia" w:ascii="宋体" w:hAnsi="宋体" w:eastAsia="宋体" w:cs="宋体"/>
          <w:color w:val="000000"/>
          <w:sz w:val="21"/>
          <w:szCs w:val="21"/>
          <w:highlight w:val="none"/>
          <w:lang w:val="en-US" w:eastAsia="zh-CN"/>
        </w:rPr>
        <w:t>具体内容包括：</w:t>
      </w:r>
    </w:p>
    <w:p>
      <w:pPr>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000000"/>
          <w:sz w:val="21"/>
          <w:szCs w:val="21"/>
          <w:highlight w:val="none"/>
          <w:lang w:val="en-US" w:eastAsia="zh-CN"/>
        </w:rPr>
      </w:pPr>
      <w:r>
        <w:rPr>
          <w:rFonts w:hint="eastAsia" w:ascii="宋体" w:hAnsi="宋体" w:eastAsia="宋体" w:cs="宋体"/>
          <w:color w:val="000000"/>
          <w:sz w:val="21"/>
          <w:szCs w:val="21"/>
          <w:highlight w:val="none"/>
          <w:lang w:val="en-US" w:eastAsia="zh-CN"/>
        </w:rPr>
        <w:t>1.工作日服务</w:t>
      </w:r>
    </w:p>
    <w:p>
      <w:pPr>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000000"/>
          <w:sz w:val="21"/>
          <w:szCs w:val="21"/>
          <w:highlight w:val="none"/>
          <w:lang w:val="en-US" w:eastAsia="zh-CN"/>
        </w:rPr>
      </w:pPr>
      <w:r>
        <w:rPr>
          <w:rFonts w:hint="eastAsia" w:ascii="宋体" w:hAnsi="宋体" w:eastAsia="宋体" w:cs="宋体"/>
          <w:color w:val="000000"/>
          <w:sz w:val="21"/>
          <w:szCs w:val="21"/>
          <w:highlight w:val="none"/>
          <w:lang w:val="en-US" w:eastAsia="zh-CN"/>
        </w:rPr>
        <w:t>主要指远程值守服务，每周一次对平台软件、数据库、网络状态进行监视、管理和维护，通过对系统运行日志的分析提前发现并排除可能发生的潜在故障，并在2小时内排除普通故障，4小时内排除较大故障，8小时内排除重大故障，24小时内排除特大故障。</w:t>
      </w:r>
    </w:p>
    <w:p>
      <w:pPr>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000000"/>
          <w:sz w:val="21"/>
          <w:szCs w:val="21"/>
          <w:highlight w:val="none"/>
          <w:lang w:val="en-US" w:eastAsia="zh-CN"/>
        </w:rPr>
      </w:pPr>
      <w:r>
        <w:rPr>
          <w:rFonts w:hint="eastAsia" w:ascii="宋体" w:hAnsi="宋体" w:eastAsia="宋体" w:cs="宋体"/>
          <w:color w:val="000000"/>
          <w:sz w:val="21"/>
          <w:szCs w:val="21"/>
          <w:highlight w:val="none"/>
          <w:lang w:val="en-US" w:eastAsia="zh-CN"/>
        </w:rPr>
        <w:t>2.故障响应服务</w:t>
      </w:r>
    </w:p>
    <w:p>
      <w:pPr>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000000"/>
          <w:sz w:val="21"/>
          <w:szCs w:val="21"/>
          <w:highlight w:val="none"/>
          <w:lang w:val="en-US" w:eastAsia="zh-CN"/>
        </w:rPr>
      </w:pPr>
      <w:r>
        <w:rPr>
          <w:rFonts w:hint="eastAsia" w:ascii="宋体" w:hAnsi="宋体" w:eastAsia="宋体" w:cs="宋体"/>
          <w:color w:val="000000"/>
          <w:sz w:val="21"/>
          <w:szCs w:val="21"/>
          <w:highlight w:val="none"/>
          <w:lang w:val="en-US" w:eastAsia="zh-CN"/>
        </w:rPr>
        <w:t>除了远程值守服务方式外，同时，提供7×24小时故障响应服务具体包括：</w:t>
      </w:r>
    </w:p>
    <w:p>
      <w:pPr>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000000"/>
          <w:sz w:val="21"/>
          <w:szCs w:val="21"/>
          <w:highlight w:val="none"/>
          <w:lang w:val="en-US" w:eastAsia="zh-CN"/>
        </w:rPr>
      </w:pPr>
      <w:r>
        <w:rPr>
          <w:rFonts w:hint="eastAsia" w:ascii="宋体" w:hAnsi="宋体" w:eastAsia="宋体" w:cs="宋体"/>
          <w:color w:val="000000"/>
          <w:sz w:val="21"/>
          <w:szCs w:val="21"/>
          <w:highlight w:val="none"/>
          <w:lang w:val="en-US" w:eastAsia="zh-CN"/>
        </w:rPr>
        <w:t>维护期内提供电话、传真、电子邮件等方式的咨询和支持服务。</w:t>
      </w:r>
    </w:p>
    <w:p>
      <w:pPr>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000000"/>
          <w:sz w:val="21"/>
          <w:szCs w:val="21"/>
          <w:highlight w:val="none"/>
          <w:lang w:val="en-US" w:eastAsia="zh-CN"/>
        </w:rPr>
      </w:pPr>
      <w:r>
        <w:rPr>
          <w:rFonts w:hint="eastAsia" w:ascii="宋体" w:hAnsi="宋体" w:eastAsia="宋体" w:cs="宋体"/>
          <w:color w:val="000000"/>
          <w:sz w:val="21"/>
          <w:szCs w:val="21"/>
          <w:highlight w:val="none"/>
          <w:lang w:val="en-US" w:eastAsia="zh-CN"/>
        </w:rPr>
        <w:t>系统出现故障无法远程解决时，12小时内派专业工程师赶赴现场进行故障诊断及处理，到达现场后，在1小时内排除普通故障，2小时内排除较大故障，8小时内排除重大故障，24小时内排除特大故障。</w:t>
      </w:r>
    </w:p>
    <w:p>
      <w:pPr>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000000"/>
          <w:sz w:val="21"/>
          <w:szCs w:val="21"/>
          <w:highlight w:val="none"/>
          <w:lang w:val="en-US" w:eastAsia="zh-CN"/>
        </w:rPr>
      </w:pPr>
      <w:r>
        <w:rPr>
          <w:rFonts w:hint="eastAsia" w:ascii="宋体" w:hAnsi="宋体" w:eastAsia="宋体" w:cs="宋体"/>
          <w:color w:val="000000"/>
          <w:sz w:val="21"/>
          <w:szCs w:val="21"/>
          <w:highlight w:val="none"/>
          <w:lang w:val="en-US" w:eastAsia="zh-CN"/>
        </w:rPr>
        <w:t>一般故障，遵循工作日服务响应要求。</w:t>
      </w:r>
    </w:p>
    <w:p>
      <w:pPr>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000000"/>
          <w:sz w:val="21"/>
          <w:szCs w:val="21"/>
          <w:highlight w:val="none"/>
          <w:lang w:val="en-US" w:eastAsia="zh-CN"/>
        </w:rPr>
      </w:pPr>
      <w:r>
        <w:rPr>
          <w:rFonts w:hint="eastAsia" w:ascii="宋体" w:hAnsi="宋体" w:eastAsia="宋体" w:cs="宋体"/>
          <w:color w:val="000000"/>
          <w:sz w:val="21"/>
          <w:szCs w:val="21"/>
          <w:highlight w:val="none"/>
          <w:lang w:val="en-US" w:eastAsia="zh-CN"/>
        </w:rPr>
        <w:t>3.其他时间及夜间服务</w:t>
      </w:r>
    </w:p>
    <w:p>
      <w:pPr>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000000"/>
          <w:sz w:val="21"/>
          <w:szCs w:val="21"/>
          <w:highlight w:val="none"/>
          <w:lang w:val="en-US" w:eastAsia="zh-CN"/>
        </w:rPr>
      </w:pPr>
      <w:r>
        <w:rPr>
          <w:rFonts w:hint="eastAsia" w:ascii="宋体" w:hAnsi="宋体" w:eastAsia="宋体" w:cs="宋体"/>
          <w:color w:val="000000"/>
          <w:sz w:val="21"/>
          <w:szCs w:val="21"/>
          <w:highlight w:val="none"/>
          <w:lang w:val="en-US" w:eastAsia="zh-CN"/>
        </w:rPr>
        <w:t>当系统在非工作日出现异常无法远程解决时，维护人员在24小时内赶赴现场并排除系统普通故障，特大故障在24小时内处理完毕。</w:t>
      </w:r>
    </w:p>
    <w:p>
      <w:pPr>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000000"/>
          <w:sz w:val="21"/>
          <w:szCs w:val="21"/>
          <w:highlight w:val="none"/>
          <w:lang w:val="en-US" w:eastAsia="zh-CN"/>
        </w:rPr>
      </w:pPr>
      <w:r>
        <w:rPr>
          <w:rFonts w:hint="eastAsia" w:ascii="宋体" w:hAnsi="宋体" w:eastAsia="宋体" w:cs="宋体"/>
          <w:color w:val="000000"/>
          <w:sz w:val="21"/>
          <w:szCs w:val="21"/>
          <w:highlight w:val="none"/>
          <w:lang w:val="en-US" w:eastAsia="zh-CN"/>
        </w:rPr>
        <w:t>4.临时保障服务</w:t>
      </w:r>
    </w:p>
    <w:p>
      <w:pPr>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000000"/>
          <w:sz w:val="21"/>
          <w:szCs w:val="21"/>
          <w:highlight w:val="none"/>
          <w:lang w:val="en-US" w:eastAsia="zh-CN"/>
        </w:rPr>
      </w:pPr>
      <w:r>
        <w:rPr>
          <w:rFonts w:hint="eastAsia" w:ascii="宋体" w:hAnsi="宋体" w:eastAsia="宋体" w:cs="宋体"/>
          <w:color w:val="000000"/>
          <w:sz w:val="21"/>
          <w:szCs w:val="21"/>
          <w:highlight w:val="none"/>
          <w:lang w:val="en-US" w:eastAsia="zh-CN"/>
        </w:rPr>
        <w:t>当遇到重大活动需要提供临时保障服务时，维护人员须在需要保障服务的前一天进驻现场，并对软件平台、数据传输情况、网络配置等进行临时性检查，排除隐患，保证平台正常运行。</w:t>
      </w:r>
    </w:p>
    <w:p>
      <w:pPr>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000000"/>
          <w:sz w:val="21"/>
          <w:szCs w:val="21"/>
          <w:highlight w:val="none"/>
          <w:lang w:val="en-US" w:eastAsia="zh-CN"/>
        </w:rPr>
      </w:pPr>
      <w:r>
        <w:rPr>
          <w:rFonts w:hint="eastAsia" w:ascii="宋体" w:hAnsi="宋体" w:eastAsia="宋体" w:cs="宋体"/>
          <w:color w:val="000000"/>
          <w:sz w:val="21"/>
          <w:szCs w:val="21"/>
          <w:highlight w:val="none"/>
          <w:lang w:val="en-US" w:eastAsia="zh-CN"/>
        </w:rPr>
        <w:t>5.月度检查</w:t>
      </w:r>
    </w:p>
    <w:p>
      <w:pPr>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000000"/>
          <w:sz w:val="21"/>
          <w:szCs w:val="21"/>
          <w:highlight w:val="none"/>
          <w:lang w:val="en-US" w:eastAsia="zh-CN"/>
        </w:rPr>
      </w:pPr>
      <w:r>
        <w:rPr>
          <w:rFonts w:hint="eastAsia" w:ascii="宋体" w:hAnsi="宋体" w:eastAsia="宋体" w:cs="宋体"/>
          <w:color w:val="000000"/>
          <w:sz w:val="21"/>
          <w:szCs w:val="21"/>
          <w:highlight w:val="none"/>
          <w:lang w:val="en-US" w:eastAsia="zh-CN"/>
        </w:rPr>
        <w:t>每月对各系统、数据传输存储情况进行月度检查，对系统及数据进行月度的增量备份，对检查中存在的故障及安全隐患进行处理。每月第一周向用户单位提交上月的《月度巡检报告》。</w:t>
      </w:r>
    </w:p>
    <w:p>
      <w:pPr>
        <w:spacing w:line="360" w:lineRule="auto"/>
        <w:jc w:val="left"/>
        <w:rPr>
          <w:rFonts w:hint="eastAsia" w:ascii="宋体" w:hAnsi="宋体" w:cs="宋体"/>
          <w:b/>
          <w:bCs/>
          <w:color w:val="000000" w:themeColor="text1"/>
          <w:szCs w:val="21"/>
          <w:highlight w:val="none"/>
          <w:lang w:val="en-US" w:eastAsia="zh-CN"/>
          <w14:textFill>
            <w14:solidFill>
              <w14:schemeClr w14:val="tx1"/>
            </w14:solidFill>
          </w14:textFill>
        </w:rPr>
      </w:pPr>
    </w:p>
    <w:p>
      <w:pPr>
        <w:pStyle w:val="2"/>
        <w:rPr>
          <w:rFonts w:hint="eastAsia" w:ascii="宋体" w:hAnsi="宋体" w:cs="宋体"/>
          <w:b/>
          <w:bCs/>
          <w:color w:val="000000" w:themeColor="text1"/>
          <w:szCs w:val="21"/>
          <w:highlight w:val="none"/>
          <w:lang w:val="en-US" w:eastAsia="zh-CN"/>
          <w14:textFill>
            <w14:solidFill>
              <w14:schemeClr w14:val="tx1"/>
            </w14:solidFill>
          </w14:textFill>
        </w:rPr>
      </w:pPr>
    </w:p>
    <w:p>
      <w:pPr>
        <w:pStyle w:val="2"/>
        <w:rPr>
          <w:rFonts w:hint="eastAsia" w:ascii="宋体" w:hAnsi="宋体" w:cs="宋体"/>
          <w:b/>
          <w:bCs/>
          <w:color w:val="000000" w:themeColor="text1"/>
          <w:szCs w:val="21"/>
          <w:highlight w:val="none"/>
          <w:lang w:val="en-US" w:eastAsia="zh-CN"/>
          <w14:textFill>
            <w14:solidFill>
              <w14:schemeClr w14:val="tx1"/>
            </w14:solidFill>
          </w14:textFill>
        </w:rPr>
      </w:pPr>
    </w:p>
    <w:p>
      <w:pPr>
        <w:pStyle w:val="2"/>
        <w:rPr>
          <w:rFonts w:hint="eastAsia" w:ascii="宋体" w:hAnsi="宋体" w:cs="宋体"/>
          <w:b/>
          <w:bCs/>
          <w:color w:val="000000" w:themeColor="text1"/>
          <w:szCs w:val="21"/>
          <w:highlight w:val="none"/>
          <w:lang w:val="en-US" w:eastAsia="zh-CN"/>
          <w14:textFill>
            <w14:solidFill>
              <w14:schemeClr w14:val="tx1"/>
            </w14:solidFill>
          </w14:textFill>
        </w:rPr>
      </w:pPr>
    </w:p>
    <w:p>
      <w:pPr>
        <w:pStyle w:val="2"/>
        <w:rPr>
          <w:rFonts w:hint="eastAsia" w:ascii="宋体" w:hAnsi="宋体" w:cs="宋体"/>
          <w:b/>
          <w:bCs/>
          <w:color w:val="000000" w:themeColor="text1"/>
          <w:szCs w:val="21"/>
          <w:highlight w:val="none"/>
          <w:lang w:val="en-US" w:eastAsia="zh-CN"/>
          <w14:textFill>
            <w14:solidFill>
              <w14:schemeClr w14:val="tx1"/>
            </w14:solidFill>
          </w14:textFill>
        </w:rPr>
      </w:pPr>
    </w:p>
    <w:p>
      <w:pPr>
        <w:pStyle w:val="2"/>
        <w:rPr>
          <w:rFonts w:hint="eastAsia" w:ascii="宋体" w:hAnsi="宋体" w:cs="宋体"/>
          <w:b/>
          <w:bCs/>
          <w:color w:val="000000" w:themeColor="text1"/>
          <w:szCs w:val="21"/>
          <w:highlight w:val="none"/>
          <w:lang w:val="en-US" w:eastAsia="zh-CN"/>
          <w14:textFill>
            <w14:solidFill>
              <w14:schemeClr w14:val="tx1"/>
            </w14:solidFill>
          </w14:textFill>
        </w:rPr>
      </w:pPr>
    </w:p>
    <w:p>
      <w:pPr>
        <w:pStyle w:val="2"/>
        <w:rPr>
          <w:rFonts w:hint="eastAsia" w:ascii="宋体" w:hAnsi="宋体" w:cs="宋体"/>
          <w:b/>
          <w:bCs/>
          <w:color w:val="000000" w:themeColor="text1"/>
          <w:szCs w:val="21"/>
          <w:highlight w:val="none"/>
          <w:lang w:val="en-US" w:eastAsia="zh-CN"/>
          <w14:textFill>
            <w14:solidFill>
              <w14:schemeClr w14:val="tx1"/>
            </w14:solidFill>
          </w14:textFill>
        </w:rPr>
      </w:pPr>
    </w:p>
    <w:p>
      <w:pPr>
        <w:pStyle w:val="2"/>
        <w:rPr>
          <w:rFonts w:hint="eastAsia" w:ascii="宋体" w:hAnsi="宋体" w:cs="宋体"/>
          <w:b/>
          <w:bCs/>
          <w:color w:val="000000" w:themeColor="text1"/>
          <w:szCs w:val="21"/>
          <w:highlight w:val="none"/>
          <w:lang w:val="en-US" w:eastAsia="zh-CN"/>
          <w14:textFill>
            <w14:solidFill>
              <w14:schemeClr w14:val="tx1"/>
            </w14:solidFill>
          </w14:textFill>
        </w:rPr>
      </w:pPr>
    </w:p>
    <w:p>
      <w:pPr>
        <w:pStyle w:val="2"/>
        <w:rPr>
          <w:rFonts w:hint="eastAsia" w:ascii="宋体" w:hAnsi="宋体" w:cs="宋体"/>
          <w:b/>
          <w:bCs/>
          <w:color w:val="000000" w:themeColor="text1"/>
          <w:szCs w:val="21"/>
          <w:highlight w:val="none"/>
          <w:lang w:val="en-US" w:eastAsia="zh-CN"/>
          <w14:textFill>
            <w14:solidFill>
              <w14:schemeClr w14:val="tx1"/>
            </w14:solidFill>
          </w14:textFill>
        </w:rPr>
      </w:pPr>
    </w:p>
    <w:p>
      <w:pPr>
        <w:pStyle w:val="2"/>
        <w:rPr>
          <w:rFonts w:hint="eastAsia" w:ascii="宋体" w:hAnsi="宋体" w:cs="宋体"/>
          <w:b/>
          <w:bCs/>
          <w:color w:val="000000" w:themeColor="text1"/>
          <w:szCs w:val="21"/>
          <w:highlight w:val="none"/>
          <w:lang w:val="en-US" w:eastAsia="zh-CN"/>
          <w14:textFill>
            <w14:solidFill>
              <w14:schemeClr w14:val="tx1"/>
            </w14:solidFill>
          </w14:textFill>
        </w:rPr>
      </w:pPr>
    </w:p>
    <w:p>
      <w:pPr>
        <w:pStyle w:val="2"/>
        <w:rPr>
          <w:rFonts w:hint="eastAsia" w:ascii="宋体" w:hAnsi="宋体" w:cs="宋体"/>
          <w:b/>
          <w:bCs/>
          <w:color w:val="000000" w:themeColor="text1"/>
          <w:szCs w:val="21"/>
          <w:highlight w:val="none"/>
          <w:lang w:val="en-US" w:eastAsia="zh-CN"/>
          <w14:textFill>
            <w14:solidFill>
              <w14:schemeClr w14:val="tx1"/>
            </w14:solidFill>
          </w14:textFill>
        </w:rPr>
      </w:pPr>
    </w:p>
    <w:p>
      <w:pPr>
        <w:pStyle w:val="2"/>
        <w:rPr>
          <w:rFonts w:hint="eastAsia" w:ascii="宋体" w:hAnsi="宋体" w:cs="宋体"/>
          <w:b/>
          <w:bCs/>
          <w:color w:val="000000" w:themeColor="text1"/>
          <w:szCs w:val="21"/>
          <w:highlight w:val="none"/>
          <w:lang w:val="en-US" w:eastAsia="zh-CN"/>
          <w14:textFill>
            <w14:solidFill>
              <w14:schemeClr w14:val="tx1"/>
            </w14:solidFill>
          </w14:textFill>
        </w:rPr>
      </w:pPr>
    </w:p>
    <w:p>
      <w:pPr>
        <w:pStyle w:val="2"/>
        <w:rPr>
          <w:rFonts w:hint="eastAsia" w:ascii="宋体" w:hAnsi="宋体" w:cs="宋体"/>
          <w:b/>
          <w:bCs/>
          <w:color w:val="000000" w:themeColor="text1"/>
          <w:szCs w:val="21"/>
          <w:highlight w:val="none"/>
          <w:lang w:val="en-US" w:eastAsia="zh-CN"/>
          <w14:textFill>
            <w14:solidFill>
              <w14:schemeClr w14:val="tx1"/>
            </w14:solidFill>
          </w14:textFill>
        </w:rPr>
      </w:pPr>
    </w:p>
    <w:p>
      <w:pPr>
        <w:pStyle w:val="2"/>
        <w:rPr>
          <w:rFonts w:hint="eastAsia" w:ascii="宋体" w:hAnsi="宋体" w:cs="宋体"/>
          <w:b/>
          <w:bCs/>
          <w:color w:val="000000" w:themeColor="text1"/>
          <w:szCs w:val="21"/>
          <w:highlight w:val="none"/>
          <w:lang w:val="en-US" w:eastAsia="zh-CN"/>
          <w14:textFill>
            <w14:solidFill>
              <w14:schemeClr w14:val="tx1"/>
            </w14:solidFill>
          </w14:textFill>
        </w:rPr>
      </w:pPr>
    </w:p>
    <w:p>
      <w:pPr>
        <w:pStyle w:val="2"/>
        <w:rPr>
          <w:rFonts w:hint="eastAsia" w:ascii="宋体" w:hAnsi="宋体" w:cs="宋体"/>
          <w:b/>
          <w:bCs/>
          <w:color w:val="000000" w:themeColor="text1"/>
          <w:szCs w:val="21"/>
          <w:highlight w:val="none"/>
          <w:lang w:val="en-US" w:eastAsia="zh-CN"/>
          <w14:textFill>
            <w14:solidFill>
              <w14:schemeClr w14:val="tx1"/>
            </w14:solidFill>
          </w14:textFill>
        </w:rPr>
      </w:pPr>
    </w:p>
    <w:p>
      <w:pPr>
        <w:pStyle w:val="2"/>
        <w:rPr>
          <w:rFonts w:hint="eastAsia" w:ascii="宋体" w:hAnsi="宋体" w:cs="宋体"/>
          <w:b/>
          <w:bCs/>
          <w:color w:val="000000" w:themeColor="text1"/>
          <w:szCs w:val="21"/>
          <w:highlight w:val="none"/>
          <w:lang w:val="en-US" w:eastAsia="zh-CN"/>
          <w14:textFill>
            <w14:solidFill>
              <w14:schemeClr w14:val="tx1"/>
            </w14:solidFill>
          </w14:textFill>
        </w:rPr>
      </w:pPr>
    </w:p>
    <w:p>
      <w:pPr>
        <w:pStyle w:val="2"/>
        <w:rPr>
          <w:rFonts w:hint="eastAsia" w:ascii="宋体" w:hAnsi="宋体" w:cs="宋体"/>
          <w:b/>
          <w:bCs/>
          <w:color w:val="000000" w:themeColor="text1"/>
          <w:szCs w:val="21"/>
          <w:highlight w:val="none"/>
          <w:lang w:val="en-US" w:eastAsia="zh-CN"/>
          <w14:textFill>
            <w14:solidFill>
              <w14:schemeClr w14:val="tx1"/>
            </w14:solidFill>
          </w14:textFill>
        </w:rPr>
      </w:pPr>
    </w:p>
    <w:p>
      <w:pPr>
        <w:pStyle w:val="2"/>
        <w:rPr>
          <w:rFonts w:hint="eastAsia" w:ascii="宋体" w:hAnsi="宋体" w:cs="宋体"/>
          <w:b/>
          <w:bCs/>
          <w:color w:val="000000" w:themeColor="text1"/>
          <w:szCs w:val="21"/>
          <w:highlight w:val="none"/>
          <w:lang w:val="en-US" w:eastAsia="zh-CN"/>
          <w14:textFill>
            <w14:solidFill>
              <w14:schemeClr w14:val="tx1"/>
            </w14:solidFill>
          </w14:textFill>
        </w:rPr>
      </w:pPr>
    </w:p>
    <w:p>
      <w:pPr>
        <w:pStyle w:val="2"/>
        <w:rPr>
          <w:rFonts w:hint="eastAsia" w:ascii="宋体" w:hAnsi="宋体" w:cs="宋体"/>
          <w:b/>
          <w:bCs/>
          <w:color w:val="000000" w:themeColor="text1"/>
          <w:szCs w:val="21"/>
          <w:highlight w:val="none"/>
          <w:lang w:val="en-US" w:eastAsia="zh-CN"/>
          <w14:textFill>
            <w14:solidFill>
              <w14:schemeClr w14:val="tx1"/>
            </w14:solidFill>
          </w14:textFill>
        </w:rPr>
      </w:pPr>
    </w:p>
    <w:p>
      <w:pPr>
        <w:pStyle w:val="2"/>
        <w:rPr>
          <w:rFonts w:hint="eastAsia" w:ascii="宋体" w:hAnsi="宋体" w:cs="宋体"/>
          <w:b/>
          <w:bCs/>
          <w:color w:val="000000" w:themeColor="text1"/>
          <w:szCs w:val="21"/>
          <w:highlight w:val="none"/>
          <w:lang w:val="en-US" w:eastAsia="zh-CN"/>
          <w14:textFill>
            <w14:solidFill>
              <w14:schemeClr w14:val="tx1"/>
            </w14:solidFill>
          </w14:textFill>
        </w:rPr>
      </w:pPr>
    </w:p>
    <w:p>
      <w:pPr>
        <w:spacing w:line="360" w:lineRule="auto"/>
        <w:jc w:val="left"/>
        <w:rPr>
          <w:rFonts w:hint="default" w:ascii="宋体" w:hAnsi="宋体" w:cs="宋体"/>
          <w:b/>
          <w:bCs/>
          <w:color w:val="000000" w:themeColor="text1"/>
          <w:szCs w:val="21"/>
          <w:highlight w:val="none"/>
          <w:lang w:val="en-US" w:eastAsia="zh-CN"/>
          <w14:textFill>
            <w14:solidFill>
              <w14:schemeClr w14:val="tx1"/>
            </w14:solidFill>
          </w14:textFill>
        </w:rPr>
      </w:pPr>
      <w:r>
        <w:rPr>
          <w:rFonts w:hint="eastAsia" w:ascii="宋体" w:hAnsi="宋体" w:cs="宋体"/>
          <w:b/>
          <w:bCs/>
          <w:color w:val="000000" w:themeColor="text1"/>
          <w:szCs w:val="21"/>
          <w:highlight w:val="none"/>
          <w:lang w:val="en-US" w:eastAsia="zh-CN"/>
          <w14:textFill>
            <w14:solidFill>
              <w14:schemeClr w14:val="tx1"/>
            </w14:solidFill>
          </w14:textFill>
        </w:rPr>
        <w:t>附件6项目投入人员架构表</w:t>
      </w:r>
    </w:p>
    <w:p>
      <w:pPr>
        <w:spacing w:line="360" w:lineRule="auto"/>
        <w:jc w:val="left"/>
        <w:rPr>
          <w:rFonts w:hint="eastAsia" w:ascii="宋体" w:hAnsi="宋体" w:cs="宋体"/>
          <w:b/>
          <w:bCs/>
          <w:color w:val="000000" w:themeColor="text1"/>
          <w:szCs w:val="21"/>
          <w:highlight w:val="none"/>
          <w14:textFill>
            <w14:solidFill>
              <w14:schemeClr w14:val="tx1"/>
            </w14:solidFill>
          </w14:textFill>
        </w:rPr>
      </w:pPr>
      <w:r>
        <w:rPr>
          <w:rFonts w:hint="eastAsia" w:ascii="宋体" w:hAnsi="宋体" w:cs="宋体"/>
          <w:b/>
          <w:bCs/>
          <w:color w:val="000000" w:themeColor="text1"/>
          <w:szCs w:val="21"/>
          <w:highlight w:val="none"/>
          <w14:textFill>
            <w14:solidFill>
              <w14:schemeClr w14:val="tx1"/>
            </w14:solidFill>
          </w14:textFill>
        </w:rPr>
        <w:t>附件7履约保函（模板）</w:t>
      </w:r>
    </w:p>
    <w:p>
      <w:pPr>
        <w:jc w:val="center"/>
        <w:rPr>
          <w:rFonts w:ascii="宋体" w:hAnsi="宋体" w:cs="宋体"/>
          <w:b/>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履约保函（模板）</w:t>
      </w:r>
    </w:p>
    <w:p>
      <w:pPr>
        <w:rPr>
          <w:rFonts w:ascii="宋体" w:hAnsi="宋体" w:cs="宋体"/>
          <w:color w:val="000000" w:themeColor="text1"/>
          <w:szCs w:val="21"/>
          <w:highlight w:val="none"/>
          <w14:textFill>
            <w14:solidFill>
              <w14:schemeClr w14:val="tx1"/>
            </w14:solidFill>
          </w14:textFill>
        </w:rPr>
      </w:pPr>
    </w:p>
    <w:p>
      <w:pP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致：</w:t>
      </w:r>
      <w:r>
        <w:rPr>
          <w:rFonts w:hint="eastAsia" w:ascii="宋体" w:hAnsi="宋体" w:cs="宋体"/>
          <w:color w:val="000000" w:themeColor="text1"/>
          <w:szCs w:val="21"/>
          <w:highlight w:val="none"/>
          <w:u w:val="single"/>
          <w14:textFill>
            <w14:solidFill>
              <w14:schemeClr w14:val="tx1"/>
            </w14:solidFill>
          </w14:textFill>
        </w:rPr>
        <w:t xml:space="preserve">               （受益人）</w:t>
      </w:r>
      <w:r>
        <w:rPr>
          <w:rFonts w:hint="eastAsia" w:ascii="宋体" w:hAnsi="宋体" w:cs="宋体"/>
          <w:color w:val="000000" w:themeColor="text1"/>
          <w:szCs w:val="21"/>
          <w:highlight w:val="none"/>
          <w14:textFill>
            <w14:solidFill>
              <w14:schemeClr w14:val="tx1"/>
            </w14:solidFill>
          </w14:textFill>
        </w:rPr>
        <w:br w:type="textWrapping"/>
      </w:r>
    </w:p>
    <w:p>
      <w:pPr>
        <w:ind w:firstLine="42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鉴于</w:t>
      </w:r>
      <w:r>
        <w:rPr>
          <w:rFonts w:hint="eastAsia" w:ascii="宋体" w:hAnsi="宋体" w:cs="宋体"/>
          <w:color w:val="000000" w:themeColor="text1"/>
          <w:szCs w:val="21"/>
          <w:highlight w:val="none"/>
          <w:u w:val="single"/>
          <w14:textFill>
            <w14:solidFill>
              <w14:schemeClr w14:val="tx1"/>
            </w14:solidFill>
          </w14:textFill>
        </w:rPr>
        <w:t xml:space="preserve">           </w:t>
      </w:r>
      <w:r>
        <w:rPr>
          <w:rFonts w:hint="eastAsia" w:ascii="宋体" w:hAnsi="宋体" w:cs="宋体"/>
          <w:color w:val="000000" w:themeColor="text1"/>
          <w:szCs w:val="21"/>
          <w:highlight w:val="none"/>
          <w14:textFill>
            <w14:solidFill>
              <w14:schemeClr w14:val="tx1"/>
            </w14:solidFill>
          </w14:textFill>
        </w:rPr>
        <w:t>（以下简称“委托人”）与贵方于</w:t>
      </w:r>
      <w:r>
        <w:rPr>
          <w:rFonts w:hint="eastAsia" w:ascii="宋体" w:hAnsi="宋体" w:cs="宋体"/>
          <w:color w:val="000000" w:themeColor="text1"/>
          <w:szCs w:val="21"/>
          <w:highlight w:val="none"/>
          <w:u w:val="single"/>
          <w14:textFill>
            <w14:solidFill>
              <w14:schemeClr w14:val="tx1"/>
            </w14:solidFill>
          </w14:textFill>
        </w:rPr>
        <w:t xml:space="preserve">   年  月  日</w:t>
      </w:r>
      <w:r>
        <w:rPr>
          <w:rFonts w:hint="eastAsia" w:ascii="宋体" w:hAnsi="宋体" w:cs="宋体"/>
          <w:color w:val="000000" w:themeColor="text1"/>
          <w:szCs w:val="21"/>
          <w:highlight w:val="none"/>
          <w14:textFill>
            <w14:solidFill>
              <w14:schemeClr w14:val="tx1"/>
            </w14:solidFill>
          </w14:textFill>
        </w:rPr>
        <w:t>签订了</w:t>
      </w:r>
      <w:r>
        <w:rPr>
          <w:rFonts w:hint="eastAsia" w:ascii="宋体" w:hAnsi="宋体" w:cs="宋体"/>
          <w:color w:val="000000" w:themeColor="text1"/>
          <w:szCs w:val="21"/>
          <w:highlight w:val="none"/>
          <w:u w:val="single"/>
          <w14:textFill>
            <w14:solidFill>
              <w14:schemeClr w14:val="tx1"/>
            </w14:solidFill>
          </w14:textFill>
        </w:rPr>
        <w:t xml:space="preserve">                     </w:t>
      </w:r>
      <w:r>
        <w:rPr>
          <w:rFonts w:hint="eastAsia" w:ascii="宋体" w:hAnsi="宋体" w:cs="宋体"/>
          <w:color w:val="000000" w:themeColor="text1"/>
          <w:szCs w:val="21"/>
          <w:highlight w:val="none"/>
          <w14:textFill>
            <w14:solidFill>
              <w14:schemeClr w14:val="tx1"/>
            </w14:solidFill>
          </w14:textFill>
        </w:rPr>
        <w:t>（以下简称“合同”），我行同意为委托人出具履约保函，作为委托人履行合同义务的担保，以使你方得到履约保函的保障。本保函为不可撤销，见索即付的独立保函。</w:t>
      </w:r>
    </w:p>
    <w:p>
      <w:pPr>
        <w:ind w:firstLine="42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一、我行保证在收到贵单位于保函有效期内送达的依本保函约定的索赔申请后，在</w:t>
      </w:r>
      <w:r>
        <w:rPr>
          <w:rFonts w:ascii="宋体" w:hAnsi="宋体" w:cs="宋体"/>
          <w:color w:val="000000" w:themeColor="text1"/>
          <w:szCs w:val="21"/>
          <w:highlight w:val="none"/>
          <w:u w:val="single"/>
          <w14:textFill>
            <w14:solidFill>
              <w14:schemeClr w14:val="tx1"/>
            </w14:solidFill>
          </w14:textFill>
        </w:rPr>
        <w:t xml:space="preserve"> </w:t>
      </w:r>
      <w:r>
        <w:rPr>
          <w:rFonts w:hint="eastAsia" w:ascii="宋体" w:hAnsi="宋体" w:cs="宋体"/>
          <w:color w:val="000000" w:themeColor="text1"/>
          <w:szCs w:val="21"/>
          <w:highlight w:val="none"/>
          <w:u w:val="single"/>
          <w14:textFill>
            <w14:solidFill>
              <w14:schemeClr w14:val="tx1"/>
            </w14:solidFill>
          </w14:textFill>
        </w:rPr>
        <w:t xml:space="preserve"> </w:t>
      </w:r>
      <w:r>
        <w:rPr>
          <w:rFonts w:hint="eastAsia" w:ascii="宋体" w:hAnsi="宋体" w:cs="宋体"/>
          <w:color w:val="000000" w:themeColor="text1"/>
          <w:szCs w:val="21"/>
          <w:highlight w:val="none"/>
          <w14:textFill>
            <w14:solidFill>
              <w14:schemeClr w14:val="tx1"/>
            </w14:solidFill>
          </w14:textFill>
        </w:rPr>
        <w:t>个</w:t>
      </w:r>
      <w:r>
        <w:rPr>
          <w:rFonts w:hint="eastAsia" w:ascii="宋体" w:hAnsi="宋体" w:cs="宋体"/>
          <w:color w:val="000000" w:themeColor="text1"/>
          <w:szCs w:val="21"/>
          <w:highlight w:val="none"/>
          <w:u w:val="single"/>
          <w14:textFill>
            <w14:solidFill>
              <w14:schemeClr w14:val="tx1"/>
            </w14:solidFill>
          </w14:textFill>
        </w:rPr>
        <w:t xml:space="preserve">  </w:t>
      </w:r>
      <w:r>
        <w:rPr>
          <w:rFonts w:hint="eastAsia" w:ascii="宋体" w:hAnsi="宋体" w:cs="宋体"/>
          <w:color w:val="000000" w:themeColor="text1"/>
          <w:szCs w:val="21"/>
          <w:highlight w:val="none"/>
          <w14:textFill>
            <w14:solidFill>
              <w14:schemeClr w14:val="tx1"/>
            </w14:solidFill>
          </w14:textFill>
        </w:rPr>
        <w:t>工作日内无条件和不可改变地向贵单位支付最高金额不超过人民币元</w:t>
      </w:r>
      <w:r>
        <w:rPr>
          <w:rFonts w:hint="eastAsia" w:ascii="宋体" w:hAnsi="宋体" w:cs="宋体"/>
          <w:color w:val="000000" w:themeColor="text1"/>
          <w:szCs w:val="21"/>
          <w:highlight w:val="none"/>
          <w:u w:val="single"/>
          <w14:textFill>
            <w14:solidFill>
              <w14:schemeClr w14:val="tx1"/>
            </w14:solidFill>
          </w14:textFill>
        </w:rPr>
        <w:t xml:space="preserve">         </w:t>
      </w:r>
      <w:r>
        <w:rPr>
          <w:rFonts w:hint="eastAsia" w:ascii="宋体" w:hAnsi="宋体" w:cs="宋体"/>
          <w:color w:val="000000" w:themeColor="text1"/>
          <w:szCs w:val="21"/>
          <w:highlight w:val="none"/>
          <w14:textFill>
            <w14:solidFill>
              <w14:schemeClr w14:val="tx1"/>
            </w14:solidFill>
          </w14:textFill>
        </w:rPr>
        <w:t>（大写：</w:t>
      </w:r>
      <w:r>
        <w:rPr>
          <w:rFonts w:hint="eastAsia" w:ascii="宋体" w:hAnsi="宋体" w:cs="宋体"/>
          <w:color w:val="000000" w:themeColor="text1"/>
          <w:szCs w:val="21"/>
          <w:highlight w:val="none"/>
          <w:u w:val="single"/>
          <w14:textFill>
            <w14:solidFill>
              <w14:schemeClr w14:val="tx1"/>
            </w14:solidFill>
          </w14:textFill>
        </w:rPr>
        <w:t xml:space="preserve">            </w:t>
      </w:r>
      <w:r>
        <w:rPr>
          <w:rFonts w:hint="eastAsia" w:ascii="宋体" w:hAnsi="宋体" w:cs="宋体"/>
          <w:color w:val="000000" w:themeColor="text1"/>
          <w:szCs w:val="21"/>
          <w:highlight w:val="none"/>
          <w14:textFill>
            <w14:solidFill>
              <w14:schemeClr w14:val="tx1"/>
            </w14:solidFill>
          </w14:textFill>
        </w:rPr>
        <w:t xml:space="preserve"> ）的履约保证金，并放弃向你方提出任何异议和追索的权利。</w:t>
      </w:r>
    </w:p>
    <w:p>
      <w:pPr>
        <w:ind w:firstLine="42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二、贵单位的索赔申请应符合下述条件：</w:t>
      </w:r>
    </w:p>
    <w:p>
      <w:pPr>
        <w:ind w:firstLine="42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（一）贵单位法定代表人或其授权代表签字并加盖单位公章；</w:t>
      </w:r>
    </w:p>
    <w:p>
      <w:pPr>
        <w:ind w:firstLine="42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（二）在保函有效期内送达我行；</w:t>
      </w:r>
    </w:p>
    <w:p>
      <w:pPr>
        <w:ind w:firstLine="42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（三）明确的索赔金额（不得超过本保函第一条所列之限额）。</w:t>
      </w:r>
    </w:p>
    <w:p>
      <w:pPr>
        <w:ind w:firstLine="42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三、本保函自签发之日起生效，有效期至</w:t>
      </w:r>
      <w:r>
        <w:rPr>
          <w:rFonts w:hint="eastAsia" w:ascii="宋体" w:hAnsi="宋体" w:cs="宋体"/>
          <w:color w:val="000000" w:themeColor="text1"/>
          <w:szCs w:val="21"/>
          <w:highlight w:val="none"/>
          <w:u w:val="single"/>
          <w14:textFill>
            <w14:solidFill>
              <w14:schemeClr w14:val="tx1"/>
            </w14:solidFill>
          </w14:textFill>
        </w:rPr>
        <w:t xml:space="preserve">  年  月  日</w:t>
      </w:r>
      <w:r>
        <w:rPr>
          <w:rFonts w:hint="eastAsia" w:ascii="宋体" w:hAnsi="宋体" w:cs="宋体"/>
          <w:color w:val="000000" w:themeColor="text1"/>
          <w:szCs w:val="21"/>
          <w:highlight w:val="none"/>
          <w14:textFill>
            <w14:solidFill>
              <w14:schemeClr w14:val="tx1"/>
            </w14:solidFill>
          </w14:textFill>
        </w:rPr>
        <w:t>。本保函于下述任一事项发生之时立即失效，我行在本保函项下的保证义务即刻解除：</w:t>
      </w:r>
    </w:p>
    <w:p>
      <w:pPr>
        <w:ind w:firstLine="42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（一）本保函有效期限届满；</w:t>
      </w:r>
    </w:p>
    <w:p>
      <w:pPr>
        <w:ind w:firstLine="42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（二）我行保证的义务履行完毕。</w:t>
      </w:r>
    </w:p>
    <w:p>
      <w:pPr>
        <w:ind w:firstLine="42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四、我方受本保函制约的责任是延续的、独立的和无条件的，上述合同的任何修改、变更、解释、不可执行或委托人在合同项下对你方的任何抗辩都不能削弱或影响我行按本保函应承担的责任。</w:t>
      </w:r>
    </w:p>
    <w:p>
      <w:pPr>
        <w:ind w:firstLine="42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五、我行向你方支付索赔金额后，本保函担保金额即按贵方通知的索赔金额予以递减。</w:t>
      </w:r>
    </w:p>
    <w:p>
      <w:pPr>
        <w:ind w:firstLine="42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六、保函失效后请将保函退回我行注销，无论正本最终退回与否，不影响本保函依上述约定自动失效。</w:t>
      </w:r>
    </w:p>
    <w:p>
      <w:pPr>
        <w:ind w:firstLine="42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 xml:space="preserve">  </w:t>
      </w:r>
    </w:p>
    <w:p>
      <w:pPr>
        <w:ind w:firstLine="420"/>
        <w:rPr>
          <w:rFonts w:ascii="宋体" w:hAnsi="宋体" w:cs="宋体"/>
          <w:color w:val="000000" w:themeColor="text1"/>
          <w:szCs w:val="21"/>
          <w:highlight w:val="none"/>
          <w14:textFill>
            <w14:solidFill>
              <w14:schemeClr w14:val="tx1"/>
            </w14:solidFill>
          </w14:textFill>
        </w:rPr>
      </w:pPr>
    </w:p>
    <w:p>
      <w:pPr>
        <w:ind w:firstLine="42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 xml:space="preserve">                                                   落款</w:t>
      </w:r>
    </w:p>
    <w:p>
      <w:pPr>
        <w:ind w:firstLine="420"/>
        <w:rPr>
          <w:rFonts w:ascii="宋体" w:hAnsi="宋体" w:cs="宋体"/>
          <w:color w:val="000000" w:themeColor="text1"/>
          <w:szCs w:val="21"/>
          <w:highlight w:val="none"/>
          <w14:textFill>
            <w14:solidFill>
              <w14:schemeClr w14:val="tx1"/>
            </w14:solidFill>
          </w14:textFill>
        </w:rPr>
      </w:pPr>
    </w:p>
    <w:p>
      <w:pPr>
        <w:ind w:firstLine="645"/>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保函说明：</w:t>
      </w:r>
    </w:p>
    <w:p>
      <w:pPr>
        <w:ind w:firstLine="645"/>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保函不得有下列或类似含义的表述：</w:t>
      </w:r>
    </w:p>
    <w:p>
      <w:pPr>
        <w:ind w:firstLine="645"/>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1.银行承担的为连带责任保证、一般保证。</w:t>
      </w:r>
    </w:p>
    <w:p>
      <w:pPr>
        <w:ind w:firstLine="645"/>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2.未经银行书面同意，受益人与申请人修改合同或其项下附件时，银行的保证义务解除。</w:t>
      </w:r>
    </w:p>
    <w:p>
      <w:pPr>
        <w:ind w:firstLine="645"/>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3.合同撤销或无效的，保函失效。</w:t>
      </w:r>
    </w:p>
    <w:p>
      <w:pPr>
        <w:ind w:firstLine="645"/>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4.申请人对受益人的抗辩，银行有权向受益人主张。</w:t>
      </w:r>
    </w:p>
    <w:p>
      <w:pPr>
        <w:ind w:firstLine="645"/>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5.受益人请求付款的请款单据包含法院裁判文书、仲裁裁决、第三方单位出具的鉴定书等申请人违约的证明材料。</w:t>
      </w:r>
    </w:p>
    <w:p>
      <w:pPr>
        <w:spacing w:line="360" w:lineRule="auto"/>
        <w:jc w:val="left"/>
        <w:rPr>
          <w:rFonts w:hint="eastAsia" w:ascii="宋体" w:hAnsi="宋体" w:cs="宋体"/>
          <w:b/>
          <w:bCs/>
          <w:color w:val="000000" w:themeColor="text1"/>
          <w:szCs w:val="21"/>
          <w:highlight w:val="none"/>
          <w14:textFill>
            <w14:solidFill>
              <w14:schemeClr w14:val="tx1"/>
            </w14:solidFill>
          </w14:textFill>
        </w:rPr>
      </w:pPr>
    </w:p>
    <w:p>
      <w:pPr>
        <w:spacing w:line="360" w:lineRule="auto"/>
        <w:jc w:val="left"/>
        <w:rPr>
          <w:rFonts w:ascii="宋体" w:hAnsi="宋体" w:cs="宋体"/>
          <w:b/>
          <w:bCs/>
          <w:color w:val="000000" w:themeColor="text1"/>
          <w:szCs w:val="21"/>
          <w:highlight w:val="none"/>
          <w14:textFill>
            <w14:solidFill>
              <w14:schemeClr w14:val="tx1"/>
            </w14:solidFill>
          </w14:textFill>
        </w:rPr>
      </w:pPr>
      <w:r>
        <w:rPr>
          <w:rFonts w:hint="eastAsia" w:ascii="宋体" w:hAnsi="宋体" w:cs="宋体"/>
          <w:b/>
          <w:bCs/>
          <w:color w:val="000000" w:themeColor="text1"/>
          <w:szCs w:val="21"/>
          <w:highlight w:val="none"/>
          <w14:textFill>
            <w14:solidFill>
              <w14:schemeClr w14:val="tx1"/>
            </w14:solidFill>
          </w14:textFill>
        </w:rPr>
        <w:t>附件8授权委托证明</w:t>
      </w:r>
    </w:p>
    <w:p>
      <w:pPr>
        <w:pStyle w:val="2"/>
        <w:rPr>
          <w:rFonts w:hint="eastAsia"/>
          <w:highlight w:val="none"/>
        </w:rPr>
      </w:pPr>
    </w:p>
    <w:p>
      <w:pPr>
        <w:pStyle w:val="2"/>
        <w:rPr>
          <w:rFonts w:hint="eastAsia"/>
          <w:highlight w:val="none"/>
        </w:rPr>
      </w:pPr>
    </w:p>
    <w:p>
      <w:pPr>
        <w:pStyle w:val="2"/>
        <w:rPr>
          <w:rFonts w:hint="eastAsia"/>
          <w:highlight w:val="none"/>
        </w:rPr>
      </w:pPr>
    </w:p>
    <w:p>
      <w:pPr>
        <w:pStyle w:val="2"/>
        <w:rPr>
          <w:rFonts w:hint="eastAsia"/>
          <w:highlight w:val="none"/>
        </w:rPr>
      </w:pPr>
    </w:p>
    <w:p>
      <w:pPr>
        <w:pStyle w:val="2"/>
        <w:rPr>
          <w:rFonts w:hint="eastAsia"/>
          <w:highlight w:val="none"/>
        </w:rPr>
      </w:pPr>
    </w:p>
    <w:p>
      <w:pPr>
        <w:pStyle w:val="2"/>
        <w:rPr>
          <w:rFonts w:hint="eastAsia"/>
          <w:highlight w:val="none"/>
        </w:rPr>
      </w:pPr>
    </w:p>
    <w:p>
      <w:pPr>
        <w:pStyle w:val="2"/>
        <w:ind w:firstLine="0"/>
        <w:rPr>
          <w:rFonts w:hint="eastAsia" w:eastAsia="方正小标宋简体" w:asciiTheme="minorHAnsi" w:hAnsiTheme="minorHAnsi" w:cstheme="minorBidi"/>
          <w:bCs/>
          <w:color w:val="auto"/>
          <w:kern w:val="44"/>
          <w:sz w:val="44"/>
          <w:szCs w:val="44"/>
          <w:highlight w:val="none"/>
          <w:lang w:val="en-US" w:eastAsia="zh-CN" w:bidi="ar-SA"/>
        </w:rPr>
      </w:pPr>
      <w:r>
        <w:rPr>
          <w:sz w:val="44"/>
          <w:highlight w:val="none"/>
        </w:rPr>
        <mc:AlternateContent>
          <mc:Choice Requires="wps">
            <w:drawing>
              <wp:anchor distT="0" distB="0" distL="114300" distR="114300" simplePos="0" relativeHeight="251674624" behindDoc="0" locked="0" layoutInCell="1" allowOverlap="1">
                <wp:simplePos x="0" y="0"/>
                <wp:positionH relativeFrom="column">
                  <wp:posOffset>2320290</wp:posOffset>
                </wp:positionH>
                <wp:positionV relativeFrom="paragraph">
                  <wp:posOffset>401320</wp:posOffset>
                </wp:positionV>
                <wp:extent cx="1163320" cy="6985"/>
                <wp:effectExtent l="0" t="0" r="0" b="0"/>
                <wp:wrapNone/>
                <wp:docPr id="2" name="直接连接符 2"/>
                <wp:cNvGraphicFramePr/>
                <a:graphic xmlns:a="http://schemas.openxmlformats.org/drawingml/2006/main">
                  <a:graphicData uri="http://schemas.microsoft.com/office/word/2010/wordprocessingShape">
                    <wps:wsp>
                      <wps:cNvCnPr/>
                      <wps:spPr>
                        <a:xfrm flipV="1">
                          <a:off x="3328670" y="2190750"/>
                          <a:ext cx="1163320" cy="698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_x0000_s1026" o:spid="_x0000_s1026" o:spt="20" style="position:absolute;left:0pt;flip:y;margin-left:182.7pt;margin-top:31.6pt;height:0.55pt;width:91.6pt;z-index:251674624;mso-width-relative:page;mso-height-relative:page;" filled="f" stroked="t" coordsize="21600,21600" o:gfxdata="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BfQoce2AAAAAkBAAAPAAAAAAAAAAEAIAAAACIAAABk&#10;cnMvZG93bnJldi54bWxQSwECFAAUAAAACACHTuJA3FVl2AYCAADsAwAADgAAAAAAAAABACAAAAAn&#10;AQAAZHJzL2Uyb0RvYy54bWxQSwUGAAAAAAYABgBZAQAAnwUAAAAA&#10;">
                <v:fill on="f" focussize="0,0"/>
                <v:stroke color="#000000 [3200]" joinstyle="round"/>
                <v:imagedata o:title=""/>
                <o:lock v:ext="edit" aspectratio="f"/>
              </v:line>
            </w:pict>
          </mc:Fallback>
        </mc:AlternateContent>
      </w:r>
    </w:p>
    <w:p>
      <w:pPr>
        <w:pStyle w:val="2"/>
        <w:jc w:val="center"/>
        <w:rPr>
          <w:rFonts w:hint="eastAsia" w:eastAsia="方正小标宋简体" w:asciiTheme="minorHAnsi" w:hAnsiTheme="minorHAnsi" w:cstheme="minorBidi"/>
          <w:bCs/>
          <w:color w:val="auto"/>
          <w:kern w:val="44"/>
          <w:sz w:val="44"/>
          <w:szCs w:val="44"/>
          <w:highlight w:val="none"/>
          <w:lang w:val="en-US" w:eastAsia="zh-CN" w:bidi="ar-SA"/>
        </w:rPr>
      </w:pPr>
      <w:r>
        <w:rPr>
          <w:sz w:val="44"/>
          <w:highlight w:val="none"/>
        </w:rPr>
        <mc:AlternateContent>
          <mc:Choice Requires="wps">
            <w:drawing>
              <wp:anchor distT="0" distB="0" distL="114300" distR="114300" simplePos="0" relativeHeight="251675648" behindDoc="0" locked="0" layoutInCell="1" allowOverlap="1">
                <wp:simplePos x="0" y="0"/>
                <wp:positionH relativeFrom="column">
                  <wp:posOffset>2286000</wp:posOffset>
                </wp:positionH>
                <wp:positionV relativeFrom="paragraph">
                  <wp:posOffset>542925</wp:posOffset>
                </wp:positionV>
                <wp:extent cx="1224915" cy="0"/>
                <wp:effectExtent l="0" t="0" r="0" b="0"/>
                <wp:wrapNone/>
                <wp:docPr id="3" name="直接连接符 3"/>
                <wp:cNvGraphicFramePr/>
                <a:graphic xmlns:a="http://schemas.openxmlformats.org/drawingml/2006/main">
                  <a:graphicData uri="http://schemas.microsoft.com/office/word/2010/wordprocessingShape">
                    <wps:wsp>
                      <wps:cNvCnPr/>
                      <wps:spPr>
                        <a:xfrm>
                          <a:off x="3294380" y="2844165"/>
                          <a:ext cx="122491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180pt;margin-top:42.75pt;height:0pt;width:96.45pt;z-index:251675648;mso-width-relative:page;mso-height-relative:page;" filled="f" stroked="t" coordsize="21600,21600" o:gfxdata="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A8VJ+41wAA&#10;AAkBAAAPAAAAAAAAAAEAIAAAACIAAABkcnMvZG93bnJldi54bWxQSwECFAAUAAAACACHTuJAmZX6&#10;fOYBAACmAwAADgAAAAAAAAABACAAAAAmAQAAZHJzL2Uyb0RvYy54bWxQSwUGAAAAAAYABgBZAQAA&#10;fgUAAAAA&#10;">
                <v:fill on="f" focussize="0,0"/>
                <v:stroke color="#000000 [3213]" joinstyle="round"/>
                <v:imagedata o:title=""/>
                <o:lock v:ext="edit" aspectratio="f"/>
              </v:line>
            </w:pict>
          </mc:Fallback>
        </mc:AlternateContent>
      </w:r>
      <w:r>
        <w:rPr>
          <w:rFonts w:hint="eastAsia" w:eastAsia="方正小标宋简体" w:asciiTheme="minorHAnsi" w:hAnsiTheme="minorHAnsi" w:cstheme="minorBidi"/>
          <w:bCs/>
          <w:color w:val="auto"/>
          <w:kern w:val="44"/>
          <w:sz w:val="44"/>
          <w:szCs w:val="44"/>
          <w:highlight w:val="none"/>
          <w:lang w:val="en-US" w:eastAsia="zh-CN" w:bidi="ar-SA"/>
        </w:rPr>
        <w:t>第七章</w:t>
      </w:r>
    </w:p>
    <w:p>
      <w:pPr>
        <w:pStyle w:val="4"/>
        <w:rPr>
          <w:rFonts w:ascii="方正小标宋简体" w:eastAsia="方正小标宋简体"/>
          <w:sz w:val="44"/>
          <w:szCs w:val="44"/>
          <w:highlight w:val="none"/>
        </w:rPr>
      </w:pPr>
      <w:r>
        <w:rPr>
          <w:rFonts w:hint="eastAsia"/>
          <w:highlight w:val="none"/>
        </w:rPr>
        <w:t>响应文件格式要求</w:t>
      </w:r>
      <w:bookmarkEnd w:id="74"/>
      <w:bookmarkEnd w:id="75"/>
      <w:bookmarkEnd w:id="76"/>
      <w:bookmarkEnd w:id="77"/>
      <w:bookmarkEnd w:id="78"/>
      <w:bookmarkEnd w:id="79"/>
      <w:bookmarkEnd w:id="80"/>
      <w:bookmarkEnd w:id="81"/>
      <w:bookmarkEnd w:id="82"/>
      <w:bookmarkEnd w:id="83"/>
      <w:bookmarkEnd w:id="84"/>
      <w:bookmarkEnd w:id="85"/>
      <w:bookmarkEnd w:id="86"/>
    </w:p>
    <w:p>
      <w:pPr>
        <w:adjustRightInd w:val="0"/>
        <w:snapToGrid w:val="0"/>
        <w:spacing w:before="156" w:beforeLines="50" w:after="156" w:afterLines="50" w:line="600" w:lineRule="exact"/>
        <w:jc w:val="both"/>
        <w:rPr>
          <w:rFonts w:ascii="方正小标宋简体" w:eastAsia="方正小标宋简体"/>
          <w:sz w:val="44"/>
          <w:szCs w:val="44"/>
          <w:highlight w:val="none"/>
        </w:rPr>
      </w:pPr>
    </w:p>
    <w:p>
      <w:pPr>
        <w:pStyle w:val="2"/>
        <w:rPr>
          <w:rFonts w:ascii="方正小标宋简体" w:eastAsia="方正小标宋简体"/>
          <w:sz w:val="44"/>
          <w:szCs w:val="44"/>
          <w:highlight w:val="none"/>
        </w:rPr>
      </w:pPr>
    </w:p>
    <w:p>
      <w:pPr>
        <w:pStyle w:val="2"/>
        <w:rPr>
          <w:rFonts w:ascii="方正小标宋简体" w:eastAsia="方正小标宋简体"/>
          <w:sz w:val="44"/>
          <w:szCs w:val="44"/>
          <w:highlight w:val="none"/>
        </w:rPr>
      </w:pPr>
    </w:p>
    <w:p>
      <w:pPr>
        <w:pStyle w:val="2"/>
        <w:rPr>
          <w:rFonts w:ascii="方正小标宋简体" w:eastAsia="方正小标宋简体"/>
          <w:sz w:val="44"/>
          <w:szCs w:val="44"/>
          <w:highlight w:val="none"/>
        </w:rPr>
      </w:pPr>
    </w:p>
    <w:p>
      <w:pPr>
        <w:pStyle w:val="2"/>
        <w:rPr>
          <w:rFonts w:ascii="方正小标宋简体" w:eastAsia="方正小标宋简体"/>
          <w:sz w:val="44"/>
          <w:szCs w:val="44"/>
          <w:highlight w:val="none"/>
        </w:rPr>
      </w:pPr>
    </w:p>
    <w:p>
      <w:pPr>
        <w:pStyle w:val="2"/>
        <w:rPr>
          <w:rFonts w:ascii="方正小标宋简体" w:eastAsia="方正小标宋简体"/>
          <w:sz w:val="44"/>
          <w:szCs w:val="44"/>
          <w:highlight w:val="none"/>
        </w:rPr>
      </w:pPr>
    </w:p>
    <w:p>
      <w:pPr>
        <w:pStyle w:val="2"/>
        <w:rPr>
          <w:rFonts w:ascii="方正小标宋简体" w:eastAsia="方正小标宋简体"/>
          <w:sz w:val="44"/>
          <w:szCs w:val="44"/>
          <w:highlight w:val="none"/>
        </w:rPr>
      </w:pPr>
    </w:p>
    <w:p>
      <w:pPr>
        <w:pStyle w:val="2"/>
        <w:rPr>
          <w:rFonts w:ascii="方正小标宋简体" w:eastAsia="方正小标宋简体"/>
          <w:sz w:val="44"/>
          <w:szCs w:val="44"/>
          <w:highlight w:val="none"/>
        </w:rPr>
      </w:pPr>
    </w:p>
    <w:p>
      <w:pPr>
        <w:adjustRightInd w:val="0"/>
        <w:snapToGrid w:val="0"/>
        <w:spacing w:before="156" w:beforeLines="50" w:after="156" w:afterLines="50" w:line="600" w:lineRule="exact"/>
        <w:jc w:val="center"/>
        <w:rPr>
          <w:rFonts w:hint="eastAsia" w:ascii="方正小标宋简体" w:eastAsia="方正小标宋简体"/>
          <w:sz w:val="44"/>
          <w:szCs w:val="44"/>
          <w:highlight w:val="none"/>
          <w:u w:val="single"/>
        </w:rPr>
      </w:pPr>
    </w:p>
    <w:p>
      <w:pPr>
        <w:adjustRightInd w:val="0"/>
        <w:snapToGrid w:val="0"/>
        <w:spacing w:before="156" w:beforeLines="50" w:after="156" w:afterLines="50" w:line="600" w:lineRule="exact"/>
        <w:jc w:val="center"/>
        <w:rPr>
          <w:rFonts w:ascii="方正小标宋简体" w:eastAsia="方正小标宋简体"/>
          <w:sz w:val="44"/>
          <w:szCs w:val="44"/>
          <w:highlight w:val="none"/>
          <w:u w:val="single"/>
        </w:rPr>
      </w:pPr>
      <w:r>
        <w:rPr>
          <w:rFonts w:hint="eastAsia" w:ascii="方正小标宋简体" w:eastAsia="方正小标宋简体"/>
          <w:sz w:val="44"/>
          <w:szCs w:val="44"/>
          <w:highlight w:val="none"/>
          <w:u w:val="single"/>
        </w:rPr>
        <w:t>（项目名称、标段/标包号）</w:t>
      </w:r>
    </w:p>
    <w:p>
      <w:pPr>
        <w:adjustRightInd w:val="0"/>
        <w:snapToGrid w:val="0"/>
        <w:spacing w:before="156" w:beforeLines="50" w:after="156" w:afterLines="50" w:line="600" w:lineRule="exact"/>
        <w:jc w:val="center"/>
        <w:rPr>
          <w:rFonts w:ascii="仿宋_GB2312" w:eastAsia="仿宋_GB2312"/>
          <w:sz w:val="30"/>
          <w:szCs w:val="30"/>
          <w:highlight w:val="none"/>
        </w:rPr>
      </w:pPr>
    </w:p>
    <w:p>
      <w:pPr>
        <w:spacing w:before="156" w:beforeLines="50" w:after="156" w:afterLines="50" w:line="600" w:lineRule="exact"/>
        <w:ind w:left="0" w:leftChars="0" w:firstLine="0" w:firstLineChars="0"/>
        <w:jc w:val="center"/>
        <w:rPr>
          <w:rFonts w:ascii="方正小标宋简体" w:eastAsia="方正小标宋简体"/>
          <w:sz w:val="48"/>
          <w:szCs w:val="48"/>
          <w:highlight w:val="none"/>
        </w:rPr>
      </w:pPr>
      <w:r>
        <w:rPr>
          <w:rFonts w:hint="eastAsia" w:ascii="仿宋_GB2312" w:eastAsia="仿宋_GB2312"/>
          <w:sz w:val="30"/>
          <w:szCs w:val="30"/>
          <w:highlight w:val="none"/>
        </w:rPr>
        <w:t>（项目编号：   ）</w:t>
      </w:r>
    </w:p>
    <w:p>
      <w:pPr>
        <w:pStyle w:val="2"/>
        <w:ind w:left="0" w:leftChars="0" w:firstLine="0" w:firstLineChars="0"/>
        <w:rPr>
          <w:rFonts w:ascii="方正小标宋简体" w:eastAsia="方正小标宋简体"/>
          <w:sz w:val="48"/>
          <w:szCs w:val="48"/>
          <w:highlight w:val="none"/>
        </w:rPr>
      </w:pPr>
    </w:p>
    <w:p>
      <w:pPr>
        <w:pStyle w:val="2"/>
        <w:ind w:left="0" w:leftChars="0" w:firstLine="0" w:firstLineChars="0"/>
        <w:rPr>
          <w:rFonts w:ascii="方正小标宋简体" w:eastAsia="方正小标宋简体"/>
          <w:sz w:val="48"/>
          <w:szCs w:val="48"/>
          <w:highlight w:val="none"/>
        </w:rPr>
      </w:pPr>
    </w:p>
    <w:p>
      <w:pPr>
        <w:pStyle w:val="2"/>
        <w:ind w:left="0" w:leftChars="0" w:firstLine="0" w:firstLineChars="0"/>
        <w:rPr>
          <w:rFonts w:ascii="方正小标宋简体" w:eastAsia="方正小标宋简体"/>
          <w:sz w:val="48"/>
          <w:szCs w:val="48"/>
          <w:highlight w:val="none"/>
        </w:rPr>
      </w:pPr>
    </w:p>
    <w:p>
      <w:pPr>
        <w:pStyle w:val="2"/>
        <w:ind w:left="0" w:leftChars="0" w:firstLine="0" w:firstLineChars="0"/>
        <w:rPr>
          <w:rFonts w:ascii="方正小标宋简体" w:eastAsia="方正小标宋简体"/>
          <w:sz w:val="48"/>
          <w:szCs w:val="48"/>
          <w:highlight w:val="none"/>
        </w:rPr>
      </w:pPr>
    </w:p>
    <w:p>
      <w:pPr>
        <w:pStyle w:val="2"/>
        <w:ind w:left="0" w:leftChars="0" w:firstLine="0" w:firstLineChars="0"/>
        <w:rPr>
          <w:rFonts w:ascii="方正小标宋简体" w:eastAsia="方正小标宋简体"/>
          <w:sz w:val="48"/>
          <w:szCs w:val="48"/>
          <w:highlight w:val="none"/>
        </w:rPr>
      </w:pPr>
    </w:p>
    <w:p>
      <w:pPr>
        <w:pStyle w:val="2"/>
        <w:ind w:left="0" w:leftChars="0" w:firstLine="0" w:firstLineChars="0"/>
        <w:rPr>
          <w:rFonts w:ascii="方正小标宋简体" w:eastAsia="方正小标宋简体"/>
          <w:sz w:val="48"/>
          <w:szCs w:val="48"/>
          <w:highlight w:val="none"/>
        </w:rPr>
      </w:pPr>
    </w:p>
    <w:p>
      <w:pPr>
        <w:pStyle w:val="2"/>
        <w:ind w:left="0" w:leftChars="0" w:firstLine="0" w:firstLineChars="0"/>
        <w:rPr>
          <w:rFonts w:ascii="方正小标宋简体" w:eastAsia="方正小标宋简体"/>
          <w:sz w:val="48"/>
          <w:szCs w:val="48"/>
          <w:highlight w:val="none"/>
        </w:rPr>
      </w:pPr>
    </w:p>
    <w:p>
      <w:pPr>
        <w:adjustRightInd w:val="0"/>
        <w:snapToGrid w:val="0"/>
        <w:spacing w:line="600" w:lineRule="exact"/>
        <w:ind w:left="1" w:firstLine="709" w:firstLineChars="197"/>
        <w:jc w:val="center"/>
        <w:rPr>
          <w:rFonts w:ascii="仿宋_GB2312" w:eastAsia="仿宋_GB2312" w:hAnsiTheme="minorEastAsia"/>
          <w:sz w:val="36"/>
          <w:szCs w:val="36"/>
          <w:highlight w:val="none"/>
        </w:rPr>
      </w:pPr>
      <w:r>
        <w:rPr>
          <w:rFonts w:hint="eastAsia" w:ascii="仿宋_GB2312" w:eastAsia="仿宋_GB2312" w:hAnsiTheme="minorEastAsia"/>
          <w:sz w:val="36"/>
          <w:szCs w:val="36"/>
          <w:highlight w:val="none"/>
        </w:rPr>
        <w:t>供应商：</w:t>
      </w:r>
      <w:r>
        <w:rPr>
          <w:rFonts w:hint="eastAsia" w:ascii="仿宋_GB2312" w:eastAsia="仿宋_GB2312" w:hAnsiTheme="minorEastAsia"/>
          <w:sz w:val="36"/>
          <w:szCs w:val="36"/>
          <w:highlight w:val="none"/>
          <w:u w:val="single"/>
        </w:rPr>
        <w:t xml:space="preserve">                 </w:t>
      </w:r>
      <w:r>
        <w:rPr>
          <w:rFonts w:hint="eastAsia" w:ascii="仿宋_GB2312" w:eastAsia="仿宋_GB2312" w:hAnsiTheme="minorEastAsia"/>
          <w:sz w:val="36"/>
          <w:szCs w:val="36"/>
          <w:highlight w:val="none"/>
        </w:rPr>
        <w:t>（单位公章）</w:t>
      </w:r>
    </w:p>
    <w:p>
      <w:pPr>
        <w:adjustRightInd w:val="0"/>
        <w:snapToGrid w:val="0"/>
        <w:spacing w:line="600" w:lineRule="exact"/>
        <w:ind w:left="1" w:right="560" w:firstLine="709" w:firstLineChars="197"/>
        <w:jc w:val="center"/>
        <w:rPr>
          <w:rFonts w:ascii="仿宋_GB2312" w:eastAsia="仿宋_GB2312" w:hAnsiTheme="minorEastAsia"/>
          <w:sz w:val="36"/>
          <w:szCs w:val="36"/>
          <w:highlight w:val="none"/>
        </w:rPr>
      </w:pPr>
      <w:r>
        <w:rPr>
          <w:rFonts w:hint="eastAsia" w:ascii="仿宋_GB2312" w:eastAsia="仿宋_GB2312" w:hAnsiTheme="minorEastAsia"/>
          <w:sz w:val="36"/>
          <w:szCs w:val="36"/>
          <w:highlight w:val="none"/>
          <w:u w:val="single"/>
        </w:rPr>
        <w:t xml:space="preserve">    </w:t>
      </w:r>
      <w:r>
        <w:rPr>
          <w:rFonts w:hint="eastAsia" w:ascii="仿宋_GB2312" w:eastAsia="仿宋_GB2312" w:hAnsiTheme="minorEastAsia"/>
          <w:sz w:val="36"/>
          <w:szCs w:val="36"/>
          <w:highlight w:val="none"/>
        </w:rPr>
        <w:t>年</w:t>
      </w:r>
      <w:r>
        <w:rPr>
          <w:rFonts w:hint="eastAsia" w:ascii="仿宋_GB2312" w:eastAsia="仿宋_GB2312" w:hAnsiTheme="minorEastAsia"/>
          <w:sz w:val="36"/>
          <w:szCs w:val="36"/>
          <w:highlight w:val="none"/>
          <w:u w:val="single"/>
        </w:rPr>
        <w:t xml:space="preserve">    </w:t>
      </w:r>
      <w:r>
        <w:rPr>
          <w:rFonts w:hint="eastAsia" w:ascii="仿宋_GB2312" w:eastAsia="仿宋_GB2312" w:hAnsiTheme="minorEastAsia"/>
          <w:sz w:val="36"/>
          <w:szCs w:val="36"/>
          <w:highlight w:val="none"/>
        </w:rPr>
        <w:t>月</w:t>
      </w:r>
      <w:r>
        <w:rPr>
          <w:rFonts w:hint="eastAsia" w:ascii="仿宋_GB2312" w:eastAsia="仿宋_GB2312" w:hAnsiTheme="minorEastAsia"/>
          <w:sz w:val="36"/>
          <w:szCs w:val="36"/>
          <w:highlight w:val="none"/>
          <w:u w:val="single"/>
        </w:rPr>
        <w:t xml:space="preserve">    </w:t>
      </w:r>
      <w:r>
        <w:rPr>
          <w:rFonts w:hint="eastAsia" w:ascii="仿宋_GB2312" w:eastAsia="仿宋_GB2312" w:hAnsiTheme="minorEastAsia"/>
          <w:sz w:val="36"/>
          <w:szCs w:val="36"/>
          <w:highlight w:val="none"/>
        </w:rPr>
        <w:t>日</w:t>
      </w:r>
    </w:p>
    <w:p>
      <w:pPr>
        <w:adjustRightInd w:val="0"/>
        <w:snapToGrid w:val="0"/>
        <w:spacing w:before="156" w:beforeLines="50" w:after="156" w:afterLines="50" w:line="600" w:lineRule="exact"/>
        <w:jc w:val="center"/>
        <w:rPr>
          <w:rFonts w:ascii="方正小标宋简体" w:eastAsia="方正小标宋简体"/>
          <w:sz w:val="44"/>
          <w:szCs w:val="44"/>
          <w:highlight w:val="none"/>
        </w:rPr>
      </w:pPr>
    </w:p>
    <w:p>
      <w:pPr>
        <w:pStyle w:val="2"/>
        <w:rPr>
          <w:highlight w:val="none"/>
        </w:rPr>
      </w:pPr>
    </w:p>
    <w:p>
      <w:pPr>
        <w:pStyle w:val="2"/>
        <w:rPr>
          <w:highlight w:val="none"/>
        </w:rPr>
      </w:pPr>
    </w:p>
    <w:p>
      <w:pPr>
        <w:pStyle w:val="2"/>
        <w:rPr>
          <w:highlight w:val="none"/>
        </w:rPr>
      </w:pPr>
    </w:p>
    <w:p>
      <w:pPr>
        <w:pStyle w:val="2"/>
        <w:rPr>
          <w:highlight w:val="none"/>
        </w:rPr>
      </w:pPr>
    </w:p>
    <w:p>
      <w:pPr>
        <w:adjustRightInd w:val="0"/>
        <w:snapToGrid w:val="0"/>
        <w:spacing w:before="156" w:beforeLines="50" w:after="156" w:afterLines="50" w:line="600" w:lineRule="exact"/>
        <w:rPr>
          <w:rFonts w:ascii="方正小标宋简体" w:eastAsia="方正小标宋简体"/>
          <w:sz w:val="30"/>
          <w:szCs w:val="30"/>
          <w:highlight w:val="none"/>
        </w:rPr>
      </w:pPr>
    </w:p>
    <w:p>
      <w:pPr>
        <w:adjustRightInd w:val="0"/>
        <w:snapToGrid w:val="0"/>
        <w:spacing w:before="156" w:beforeLines="50" w:after="156" w:afterLines="50" w:line="600" w:lineRule="exact"/>
        <w:jc w:val="center"/>
        <w:rPr>
          <w:rFonts w:ascii="方正小标宋简体" w:eastAsia="方正小标宋简体"/>
          <w:sz w:val="44"/>
          <w:szCs w:val="44"/>
          <w:highlight w:val="none"/>
        </w:rPr>
      </w:pPr>
      <w:r>
        <w:rPr>
          <w:rFonts w:ascii="方正小标宋简体" w:eastAsia="方正小标宋简体"/>
          <w:sz w:val="44"/>
          <w:szCs w:val="44"/>
          <w:highlight w:val="none"/>
        </w:rPr>
        <w:t>目</w:t>
      </w:r>
      <w:r>
        <w:rPr>
          <w:rFonts w:hint="eastAsia" w:ascii="方正小标宋简体" w:eastAsia="方正小标宋简体"/>
          <w:sz w:val="44"/>
          <w:szCs w:val="44"/>
          <w:highlight w:val="none"/>
        </w:rPr>
        <w:t xml:space="preserve">  </w:t>
      </w:r>
      <w:r>
        <w:rPr>
          <w:rFonts w:ascii="方正小标宋简体" w:eastAsia="方正小标宋简体"/>
          <w:sz w:val="44"/>
          <w:szCs w:val="44"/>
          <w:highlight w:val="none"/>
        </w:rPr>
        <w:t>录</w:t>
      </w:r>
    </w:p>
    <w:p>
      <w:pPr>
        <w:adjustRightInd w:val="0"/>
        <w:snapToGrid w:val="0"/>
        <w:spacing w:before="156" w:beforeLines="50" w:after="156" w:afterLines="50" w:line="600" w:lineRule="exact"/>
        <w:jc w:val="center"/>
        <w:rPr>
          <w:rFonts w:ascii="方正小标宋简体" w:eastAsia="方正小标宋简体"/>
          <w:sz w:val="44"/>
          <w:szCs w:val="44"/>
          <w:highlight w:val="none"/>
        </w:rPr>
      </w:pPr>
    </w:p>
    <w:p>
      <w:pPr>
        <w:adjustRightInd w:val="0"/>
        <w:snapToGrid w:val="0"/>
        <w:spacing w:line="600" w:lineRule="exact"/>
        <w:jc w:val="center"/>
        <w:rPr>
          <w:rFonts w:ascii="方正小标宋简体" w:eastAsia="方正小标宋简体"/>
          <w:sz w:val="44"/>
          <w:szCs w:val="44"/>
          <w:highlight w:val="none"/>
        </w:rPr>
      </w:pPr>
    </w:p>
    <w:p>
      <w:pPr>
        <w:spacing w:line="600" w:lineRule="exact"/>
        <w:rPr>
          <w:rFonts w:ascii="仿宋_GB2312" w:eastAsia="仿宋_GB2312"/>
          <w:sz w:val="28"/>
          <w:szCs w:val="28"/>
          <w:highlight w:val="none"/>
        </w:rPr>
      </w:pPr>
      <w:bookmarkStart w:id="87" w:name="_Toc88209952"/>
      <w:bookmarkStart w:id="88" w:name="_Toc87616389"/>
      <w:r>
        <w:rPr>
          <w:rFonts w:hint="eastAsia" w:ascii="仿宋_GB2312" w:eastAsia="仿宋_GB2312"/>
          <w:sz w:val="28"/>
          <w:szCs w:val="28"/>
          <w:highlight w:val="none"/>
        </w:rPr>
        <w:t>1.响应函</w:t>
      </w:r>
      <w:bookmarkEnd w:id="87"/>
      <w:bookmarkEnd w:id="88"/>
    </w:p>
    <w:p>
      <w:pPr>
        <w:spacing w:line="600" w:lineRule="exact"/>
        <w:rPr>
          <w:rFonts w:ascii="仿宋_GB2312" w:eastAsia="仿宋_GB2312"/>
          <w:sz w:val="28"/>
          <w:szCs w:val="28"/>
          <w:highlight w:val="none"/>
        </w:rPr>
      </w:pPr>
      <w:bookmarkStart w:id="89" w:name="_Toc88209953"/>
      <w:bookmarkStart w:id="90" w:name="_Toc87616390"/>
      <w:r>
        <w:rPr>
          <w:rFonts w:hint="eastAsia" w:ascii="仿宋_GB2312" w:eastAsia="仿宋_GB2312"/>
          <w:sz w:val="28"/>
          <w:szCs w:val="28"/>
          <w:highlight w:val="none"/>
        </w:rPr>
        <w:t>2.法定代表人证明或授权委托书</w:t>
      </w:r>
      <w:bookmarkEnd w:id="89"/>
      <w:bookmarkEnd w:id="90"/>
      <w:bookmarkStart w:id="91" w:name="_Toc88209956"/>
      <w:bookmarkStart w:id="92" w:name="_Toc87616393"/>
      <w:r>
        <w:rPr>
          <w:rFonts w:hint="eastAsia" w:ascii="仿宋_GB2312" w:eastAsia="仿宋_GB2312"/>
          <w:sz w:val="28"/>
          <w:szCs w:val="28"/>
          <w:highlight w:val="none"/>
        </w:rPr>
        <w:cr/>
      </w:r>
      <w:r>
        <w:rPr>
          <w:rFonts w:hint="eastAsia" w:ascii="仿宋_GB2312" w:eastAsia="仿宋_GB2312"/>
          <w:sz w:val="28"/>
          <w:szCs w:val="28"/>
          <w:highlight w:val="none"/>
        </w:rPr>
        <w:t>3.资格审查资料</w:t>
      </w:r>
      <w:r>
        <w:rPr>
          <w:rFonts w:hint="eastAsia" w:ascii="仿宋_GB2312" w:eastAsia="仿宋_GB2312"/>
          <w:sz w:val="28"/>
          <w:szCs w:val="28"/>
          <w:highlight w:val="none"/>
        </w:rPr>
        <w:cr/>
      </w:r>
      <w:r>
        <w:rPr>
          <w:rFonts w:hint="eastAsia" w:ascii="仿宋_GB2312" w:eastAsia="仿宋_GB2312"/>
          <w:sz w:val="28"/>
          <w:szCs w:val="28"/>
          <w:highlight w:val="none"/>
        </w:rPr>
        <w:t>4.拟投入本项目的项目负责人情况表</w:t>
      </w:r>
    </w:p>
    <w:p>
      <w:pPr>
        <w:spacing w:line="600" w:lineRule="exact"/>
        <w:rPr>
          <w:rFonts w:ascii="仿宋_GB2312" w:eastAsia="仿宋_GB2312"/>
          <w:sz w:val="28"/>
          <w:szCs w:val="28"/>
          <w:highlight w:val="none"/>
        </w:rPr>
      </w:pPr>
      <w:r>
        <w:rPr>
          <w:rFonts w:hint="eastAsia" w:ascii="仿宋_GB2312" w:eastAsia="仿宋_GB2312"/>
          <w:sz w:val="28"/>
          <w:szCs w:val="28"/>
          <w:highlight w:val="none"/>
        </w:rPr>
        <w:t>5.报价表</w:t>
      </w:r>
      <w:r>
        <w:rPr>
          <w:rFonts w:hint="eastAsia" w:ascii="仿宋_GB2312" w:eastAsia="仿宋_GB2312"/>
          <w:sz w:val="28"/>
          <w:szCs w:val="28"/>
          <w:highlight w:val="none"/>
        </w:rPr>
        <w:cr/>
      </w:r>
      <w:r>
        <w:rPr>
          <w:rFonts w:hint="eastAsia" w:ascii="仿宋_GB2312" w:eastAsia="仿宋_GB2312"/>
          <w:sz w:val="28"/>
          <w:szCs w:val="28"/>
          <w:highlight w:val="none"/>
        </w:rPr>
        <w:t>6.</w:t>
      </w:r>
      <w:r>
        <w:rPr>
          <w:rFonts w:hint="eastAsia" w:ascii="仿宋_GB2312" w:eastAsia="仿宋_GB2312"/>
          <w:sz w:val="28"/>
          <w:szCs w:val="28"/>
          <w:highlight w:val="none"/>
          <w:lang w:val="en-US" w:eastAsia="zh-CN"/>
        </w:rPr>
        <w:t>承诺函</w:t>
      </w:r>
      <w:r>
        <w:rPr>
          <w:rFonts w:hint="eastAsia" w:ascii="仿宋_GB2312" w:eastAsia="仿宋_GB2312"/>
          <w:sz w:val="28"/>
          <w:szCs w:val="28"/>
          <w:highlight w:val="none"/>
        </w:rPr>
        <w:br w:type="textWrapping"/>
      </w:r>
      <w:r>
        <w:rPr>
          <w:rFonts w:hint="eastAsia" w:ascii="仿宋_GB2312" w:eastAsia="仿宋_GB2312"/>
          <w:sz w:val="28"/>
          <w:szCs w:val="28"/>
          <w:highlight w:val="none"/>
          <w:lang w:val="en-US" w:eastAsia="zh-CN"/>
        </w:rPr>
        <w:t>7.</w:t>
      </w:r>
      <w:r>
        <w:rPr>
          <w:rFonts w:hint="eastAsia" w:ascii="仿宋_GB2312" w:eastAsia="仿宋_GB2312"/>
          <w:sz w:val="28"/>
          <w:szCs w:val="28"/>
          <w:highlight w:val="none"/>
        </w:rPr>
        <w:t>其他资料</w:t>
      </w:r>
      <w:bookmarkEnd w:id="91"/>
      <w:bookmarkEnd w:id="92"/>
      <w:r>
        <w:rPr>
          <w:rFonts w:hint="eastAsia" w:ascii="仿宋_GB2312" w:eastAsia="仿宋_GB2312"/>
          <w:sz w:val="28"/>
          <w:szCs w:val="28"/>
          <w:highlight w:val="none"/>
        </w:rPr>
        <w:cr/>
      </w:r>
    </w:p>
    <w:p>
      <w:pPr>
        <w:adjustRightInd w:val="0"/>
        <w:snapToGrid w:val="0"/>
        <w:spacing w:before="156" w:beforeLines="50" w:after="156" w:afterLines="50" w:line="600" w:lineRule="exact"/>
        <w:jc w:val="center"/>
        <w:rPr>
          <w:rFonts w:ascii="方正小标宋简体" w:eastAsia="方正小标宋简体"/>
          <w:sz w:val="44"/>
          <w:szCs w:val="44"/>
          <w:highlight w:val="none"/>
        </w:rPr>
      </w:pPr>
    </w:p>
    <w:p>
      <w:pPr>
        <w:adjustRightInd w:val="0"/>
        <w:snapToGrid w:val="0"/>
        <w:spacing w:before="156" w:beforeLines="50" w:after="156" w:afterLines="50" w:line="600" w:lineRule="exact"/>
        <w:jc w:val="center"/>
        <w:rPr>
          <w:rFonts w:ascii="方正小标宋简体" w:eastAsia="方正小标宋简体"/>
          <w:sz w:val="44"/>
          <w:szCs w:val="44"/>
          <w:highlight w:val="none"/>
        </w:rPr>
      </w:pPr>
    </w:p>
    <w:p>
      <w:pPr>
        <w:adjustRightInd w:val="0"/>
        <w:snapToGrid w:val="0"/>
        <w:spacing w:before="156" w:beforeLines="50" w:after="156" w:afterLines="50" w:line="600" w:lineRule="exact"/>
        <w:jc w:val="center"/>
        <w:rPr>
          <w:rFonts w:ascii="方正小标宋简体" w:eastAsia="方正小标宋简体"/>
          <w:sz w:val="44"/>
          <w:szCs w:val="44"/>
          <w:highlight w:val="none"/>
        </w:rPr>
      </w:pPr>
    </w:p>
    <w:p>
      <w:pPr>
        <w:pStyle w:val="2"/>
        <w:rPr>
          <w:highlight w:val="none"/>
        </w:rPr>
      </w:pPr>
    </w:p>
    <w:p>
      <w:pPr>
        <w:pStyle w:val="2"/>
        <w:rPr>
          <w:highlight w:val="none"/>
        </w:rPr>
      </w:pPr>
    </w:p>
    <w:p>
      <w:pPr>
        <w:pStyle w:val="2"/>
        <w:rPr>
          <w:highlight w:val="none"/>
        </w:rPr>
      </w:pPr>
    </w:p>
    <w:p>
      <w:pPr>
        <w:pStyle w:val="2"/>
        <w:rPr>
          <w:color w:val="auto"/>
          <w:highlight w:val="none"/>
        </w:rPr>
      </w:pPr>
    </w:p>
    <w:p>
      <w:pPr>
        <w:pStyle w:val="6"/>
        <w:rPr>
          <w:rFonts w:asciiTheme="minorEastAsia" w:hAnsiTheme="minorEastAsia" w:eastAsiaTheme="minorEastAsia"/>
          <w:sz w:val="28"/>
          <w:szCs w:val="28"/>
          <w:highlight w:val="none"/>
        </w:rPr>
      </w:pPr>
      <w:bookmarkStart w:id="93" w:name="_Toc12665"/>
      <w:bookmarkStart w:id="94" w:name="_Toc28619645"/>
      <w:bookmarkStart w:id="95" w:name="_Toc87616394"/>
      <w:bookmarkStart w:id="96" w:name="_Toc88209957"/>
      <w:bookmarkStart w:id="97" w:name="_Toc6313"/>
      <w:r>
        <w:rPr>
          <w:rFonts w:hint="eastAsia" w:asciiTheme="minorEastAsia" w:hAnsiTheme="minorEastAsia" w:eastAsiaTheme="minorEastAsia"/>
          <w:sz w:val="28"/>
          <w:szCs w:val="28"/>
          <w:highlight w:val="none"/>
        </w:rPr>
        <w:t>1.响应函</w:t>
      </w:r>
      <w:bookmarkEnd w:id="93"/>
      <w:bookmarkEnd w:id="94"/>
      <w:bookmarkEnd w:id="95"/>
      <w:bookmarkEnd w:id="96"/>
      <w:bookmarkEnd w:id="97"/>
    </w:p>
    <w:p>
      <w:pPr>
        <w:spacing w:line="360" w:lineRule="auto"/>
        <w:rPr>
          <w:rFonts w:ascii="仿宋_GB2312" w:hAnsi="黑体" w:eastAsia="仿宋_GB2312"/>
          <w:sz w:val="28"/>
          <w:szCs w:val="28"/>
          <w:highlight w:val="none"/>
        </w:rPr>
      </w:pPr>
      <w:r>
        <w:rPr>
          <w:rFonts w:hint="eastAsia" w:ascii="仿宋_GB2312" w:hAnsi="黑体" w:eastAsia="仿宋_GB2312"/>
          <w:sz w:val="28"/>
          <w:szCs w:val="28"/>
          <w:highlight w:val="none"/>
        </w:rPr>
        <w:t>1.1响应函</w:t>
      </w:r>
    </w:p>
    <w:p>
      <w:pPr>
        <w:spacing w:line="360" w:lineRule="auto"/>
        <w:rPr>
          <w:rFonts w:ascii="仿宋_GB2312" w:hAnsi="黑体" w:eastAsia="仿宋_GB2312"/>
          <w:sz w:val="28"/>
          <w:szCs w:val="28"/>
          <w:highlight w:val="none"/>
          <w:u w:val="single"/>
        </w:rPr>
      </w:pPr>
    </w:p>
    <w:p>
      <w:pPr>
        <w:spacing w:line="360" w:lineRule="auto"/>
        <w:rPr>
          <w:rFonts w:ascii="仿宋_GB2312" w:hAnsi="黑体" w:eastAsia="仿宋_GB2312"/>
          <w:sz w:val="28"/>
          <w:szCs w:val="28"/>
          <w:highlight w:val="none"/>
          <w:u w:val="single"/>
        </w:rPr>
      </w:pPr>
      <w:r>
        <w:rPr>
          <w:rFonts w:hint="eastAsia" w:ascii="仿宋_GB2312" w:hAnsi="黑体" w:eastAsia="仿宋_GB2312"/>
          <w:sz w:val="28"/>
          <w:szCs w:val="28"/>
          <w:highlight w:val="none"/>
          <w:u w:val="single"/>
        </w:rPr>
        <w:t>至（采购人名称）：</w:t>
      </w:r>
    </w:p>
    <w:p>
      <w:pPr>
        <w:spacing w:line="360" w:lineRule="auto"/>
        <w:ind w:firstLine="560" w:firstLineChars="200"/>
        <w:rPr>
          <w:rFonts w:ascii="仿宋_GB2312" w:hAnsi="黑体" w:eastAsia="仿宋_GB2312"/>
          <w:sz w:val="28"/>
          <w:szCs w:val="28"/>
          <w:highlight w:val="none"/>
        </w:rPr>
      </w:pPr>
      <w:r>
        <w:rPr>
          <w:rFonts w:hint="eastAsia" w:ascii="仿宋_GB2312" w:hAnsi="黑体" w:eastAsia="仿宋_GB2312"/>
          <w:sz w:val="28"/>
          <w:szCs w:val="28"/>
          <w:highlight w:val="none"/>
        </w:rPr>
        <w:t>1.我方已仔细研究了</w:t>
      </w:r>
      <w:r>
        <w:rPr>
          <w:rFonts w:hint="eastAsia" w:ascii="仿宋_GB2312" w:hAnsi="黑体" w:eastAsia="仿宋_GB2312"/>
          <w:sz w:val="28"/>
          <w:szCs w:val="28"/>
          <w:highlight w:val="none"/>
          <w:u w:val="single"/>
        </w:rPr>
        <w:t xml:space="preserve">（项目名称、项目编号、标段/标包号）   </w:t>
      </w:r>
      <w:r>
        <w:rPr>
          <w:rFonts w:hint="eastAsia" w:ascii="仿宋_GB2312" w:hAnsi="黑体" w:eastAsia="仿宋_GB2312"/>
          <w:sz w:val="28"/>
          <w:szCs w:val="28"/>
          <w:highlight w:val="none"/>
        </w:rPr>
        <w:t>采购文件的全部内容，愿意以含税价人民币（大写）</w:t>
      </w:r>
      <w:r>
        <w:rPr>
          <w:rFonts w:hint="eastAsia" w:ascii="仿宋_GB2312" w:hAnsi="黑体" w:eastAsia="仿宋_GB2312"/>
          <w:sz w:val="28"/>
          <w:szCs w:val="28"/>
          <w:highlight w:val="none"/>
          <w:u w:val="single"/>
        </w:rPr>
        <w:t xml:space="preserve">                </w:t>
      </w:r>
      <w:r>
        <w:rPr>
          <w:rFonts w:hint="eastAsia" w:ascii="仿宋_GB2312" w:hAnsi="黑体" w:eastAsia="仿宋_GB2312"/>
          <w:sz w:val="28"/>
          <w:szCs w:val="28"/>
          <w:highlight w:val="none"/>
        </w:rPr>
        <w:t>(</w:t>
      </w:r>
      <w:r>
        <w:rPr>
          <w:rFonts w:hint="eastAsia" w:ascii="宋体" w:hAnsi="宋体" w:eastAsia="仿宋_GB2312"/>
          <w:sz w:val="28"/>
          <w:szCs w:val="28"/>
          <w:highlight w:val="none"/>
        </w:rPr>
        <w:t>¥</w:t>
      </w:r>
      <w:r>
        <w:rPr>
          <w:rFonts w:hint="eastAsia" w:ascii="仿宋_GB2312" w:hAnsi="黑体" w:eastAsia="仿宋_GB2312"/>
          <w:sz w:val="28"/>
          <w:szCs w:val="28"/>
          <w:highlight w:val="none"/>
          <w:u w:val="single"/>
        </w:rPr>
        <w:tab/>
      </w:r>
      <w:r>
        <w:rPr>
          <w:rFonts w:hint="eastAsia" w:ascii="仿宋_GB2312" w:hAnsi="黑体" w:eastAsia="仿宋_GB2312"/>
          <w:sz w:val="28"/>
          <w:szCs w:val="28"/>
          <w:highlight w:val="none"/>
          <w:u w:val="single"/>
        </w:rPr>
        <w:tab/>
      </w:r>
      <w:r>
        <w:rPr>
          <w:rFonts w:hint="eastAsia" w:ascii="仿宋_GB2312" w:hAnsi="黑体" w:eastAsia="仿宋_GB2312"/>
          <w:sz w:val="28"/>
          <w:szCs w:val="28"/>
          <w:highlight w:val="none"/>
          <w:u w:val="single"/>
        </w:rPr>
        <w:t xml:space="preserve">  </w:t>
      </w:r>
      <w:r>
        <w:rPr>
          <w:rFonts w:hint="eastAsia" w:ascii="仿宋_GB2312" w:hAnsi="黑体" w:eastAsia="仿宋_GB2312"/>
          <w:sz w:val="28"/>
          <w:szCs w:val="28"/>
          <w:highlight w:val="none"/>
          <w:u w:val="single"/>
        </w:rPr>
        <w:tab/>
      </w:r>
      <w:r>
        <w:rPr>
          <w:rFonts w:hint="eastAsia" w:ascii="仿宋_GB2312" w:hAnsi="黑体" w:eastAsia="仿宋_GB2312"/>
          <w:sz w:val="28"/>
          <w:szCs w:val="28"/>
          <w:highlight w:val="none"/>
          <w:u w:val="single"/>
        </w:rPr>
        <w:tab/>
      </w:r>
      <w:r>
        <w:rPr>
          <w:rFonts w:hint="eastAsia" w:ascii="仿宋_GB2312" w:hAnsi="黑体" w:eastAsia="仿宋_GB2312"/>
          <w:sz w:val="28"/>
          <w:szCs w:val="28"/>
          <w:highlight w:val="none"/>
        </w:rPr>
        <w:t>）的报价（其中，不含税价为</w:t>
      </w:r>
      <w:r>
        <w:rPr>
          <w:rFonts w:hint="eastAsia" w:ascii="仿宋_GB2312" w:hAnsi="黑体" w:eastAsia="仿宋_GB2312"/>
          <w:sz w:val="28"/>
          <w:szCs w:val="28"/>
          <w:highlight w:val="none"/>
          <w:u w:val="single"/>
        </w:rPr>
        <w:t xml:space="preserve">       </w:t>
      </w:r>
      <w:r>
        <w:rPr>
          <w:rFonts w:hint="eastAsia" w:ascii="仿宋_GB2312" w:hAnsi="黑体" w:eastAsia="仿宋_GB2312"/>
          <w:sz w:val="28"/>
          <w:szCs w:val="28"/>
          <w:highlight w:val="none"/>
        </w:rPr>
        <w:t>；增值税为</w:t>
      </w:r>
      <w:r>
        <w:rPr>
          <w:rFonts w:hint="eastAsia" w:ascii="仿宋_GB2312" w:hAnsi="黑体" w:eastAsia="仿宋_GB2312"/>
          <w:sz w:val="28"/>
          <w:szCs w:val="28"/>
          <w:highlight w:val="none"/>
          <w:u w:val="single"/>
        </w:rPr>
        <w:t xml:space="preserve">       </w:t>
      </w:r>
      <w:r>
        <w:rPr>
          <w:rFonts w:hint="eastAsia" w:ascii="仿宋_GB2312" w:hAnsi="黑体" w:eastAsia="仿宋_GB2312"/>
          <w:sz w:val="28"/>
          <w:szCs w:val="28"/>
          <w:highlight w:val="none"/>
        </w:rPr>
        <w:t>）完成/提供本项目</w:t>
      </w:r>
      <w:r>
        <w:rPr>
          <w:rFonts w:hint="eastAsia" w:ascii="仿宋_GB2312" w:eastAsia="仿宋_GB2312" w:hAnsiTheme="minorEastAsia"/>
          <w:sz w:val="28"/>
          <w:szCs w:val="28"/>
          <w:highlight w:val="none"/>
        </w:rPr>
        <w:t>□</w:t>
      </w:r>
      <w:r>
        <w:rPr>
          <w:rFonts w:hint="eastAsia" w:ascii="仿宋_GB2312" w:hAnsi="黑体" w:eastAsia="仿宋_GB2312"/>
          <w:sz w:val="28"/>
          <w:szCs w:val="28"/>
          <w:highlight w:val="none"/>
        </w:rPr>
        <w:t xml:space="preserve">工程 </w:t>
      </w:r>
      <w:r>
        <w:rPr>
          <w:rFonts w:hint="eastAsia" w:ascii="仿宋_GB2312" w:eastAsia="仿宋_GB2312" w:hAnsiTheme="minorEastAsia"/>
          <w:sz w:val="28"/>
          <w:szCs w:val="28"/>
          <w:highlight w:val="none"/>
        </w:rPr>
        <w:t>□</w:t>
      </w:r>
      <w:r>
        <w:rPr>
          <w:rFonts w:hint="eastAsia" w:ascii="仿宋_GB2312" w:hAnsi="黑体" w:eastAsia="仿宋_GB2312"/>
          <w:sz w:val="28"/>
          <w:szCs w:val="28"/>
          <w:highlight w:val="none"/>
        </w:rPr>
        <w:t>货物</w:t>
      </w:r>
      <w:r>
        <w:rPr>
          <w:rFonts w:hint="eastAsia" w:ascii="仿宋" w:hAnsi="仿宋" w:eastAsia="仿宋" w:cs="仿宋"/>
          <w:sz w:val="28"/>
          <w:szCs w:val="28"/>
          <w:highlight w:val="none"/>
          <w:lang w:eastAsia="zh-CN"/>
        </w:rPr>
        <w:t>☑</w:t>
      </w:r>
      <w:r>
        <w:rPr>
          <w:rFonts w:hint="eastAsia" w:ascii="仿宋_GB2312" w:hAnsi="黑体" w:eastAsia="仿宋_GB2312"/>
          <w:sz w:val="28"/>
          <w:szCs w:val="28"/>
          <w:highlight w:val="none"/>
        </w:rPr>
        <w:t>服务并按合同约定履行义务。</w:t>
      </w:r>
    </w:p>
    <w:p>
      <w:pPr>
        <w:spacing w:line="360" w:lineRule="auto"/>
        <w:ind w:firstLine="560" w:firstLineChars="200"/>
        <w:rPr>
          <w:rFonts w:ascii="仿宋_GB2312" w:hAnsi="黑体" w:eastAsia="仿宋_GB2312"/>
          <w:sz w:val="28"/>
          <w:szCs w:val="28"/>
          <w:highlight w:val="none"/>
        </w:rPr>
      </w:pPr>
      <w:r>
        <w:rPr>
          <w:rFonts w:hint="eastAsia" w:ascii="仿宋_GB2312" w:hAnsi="黑体" w:eastAsia="仿宋_GB2312"/>
          <w:sz w:val="28"/>
          <w:szCs w:val="28"/>
          <w:highlight w:val="none"/>
        </w:rPr>
        <w:t>2.我方响应文件包括下列内容：</w:t>
      </w:r>
    </w:p>
    <w:p>
      <w:pPr>
        <w:spacing w:line="360" w:lineRule="auto"/>
        <w:ind w:firstLine="560" w:firstLineChars="200"/>
        <w:rPr>
          <w:rFonts w:ascii="仿宋_GB2312" w:hAnsi="黑体" w:eastAsia="仿宋_GB2312"/>
          <w:sz w:val="28"/>
          <w:szCs w:val="28"/>
          <w:highlight w:val="none"/>
        </w:rPr>
      </w:pPr>
      <w:r>
        <w:rPr>
          <w:rFonts w:hint="eastAsia" w:ascii="仿宋_GB2312" w:hAnsi="黑体" w:eastAsia="仿宋_GB2312"/>
          <w:sz w:val="28"/>
          <w:szCs w:val="28"/>
          <w:highlight w:val="none"/>
        </w:rPr>
        <w:t>（1）响应函</w:t>
      </w:r>
    </w:p>
    <w:p>
      <w:pPr>
        <w:spacing w:line="360" w:lineRule="auto"/>
        <w:ind w:firstLine="560" w:firstLineChars="200"/>
        <w:rPr>
          <w:rFonts w:ascii="仿宋_GB2312" w:hAnsi="黑体" w:eastAsia="仿宋_GB2312"/>
          <w:sz w:val="28"/>
          <w:szCs w:val="28"/>
          <w:highlight w:val="none"/>
        </w:rPr>
      </w:pPr>
      <w:r>
        <w:rPr>
          <w:rFonts w:hint="eastAsia" w:ascii="仿宋_GB2312" w:hAnsi="黑体" w:eastAsia="仿宋_GB2312"/>
          <w:sz w:val="28"/>
          <w:szCs w:val="28"/>
          <w:highlight w:val="none"/>
        </w:rPr>
        <w:t>（2）法定代表人证明或授权委托书</w:t>
      </w:r>
    </w:p>
    <w:p>
      <w:pPr>
        <w:spacing w:line="360" w:lineRule="auto"/>
        <w:ind w:firstLine="560" w:firstLineChars="200"/>
        <w:rPr>
          <w:rFonts w:ascii="仿宋_GB2312" w:hAnsi="黑体" w:eastAsia="仿宋_GB2312"/>
          <w:sz w:val="28"/>
          <w:szCs w:val="28"/>
          <w:highlight w:val="none"/>
        </w:rPr>
      </w:pPr>
      <w:r>
        <w:rPr>
          <w:rFonts w:hint="eastAsia" w:ascii="仿宋_GB2312" w:hAnsi="黑体" w:eastAsia="仿宋_GB2312"/>
          <w:sz w:val="28"/>
          <w:szCs w:val="28"/>
          <w:highlight w:val="none"/>
        </w:rPr>
        <w:t>（3）资格审查资料</w:t>
      </w:r>
    </w:p>
    <w:p>
      <w:pPr>
        <w:spacing w:line="360" w:lineRule="auto"/>
        <w:ind w:firstLine="560" w:firstLineChars="200"/>
        <w:rPr>
          <w:rFonts w:ascii="仿宋_GB2312" w:hAnsi="黑体" w:eastAsia="仿宋_GB2312"/>
          <w:sz w:val="28"/>
          <w:szCs w:val="28"/>
          <w:highlight w:val="none"/>
        </w:rPr>
      </w:pPr>
      <w:r>
        <w:rPr>
          <w:rFonts w:hint="eastAsia" w:ascii="仿宋_GB2312" w:hAnsi="黑体" w:eastAsia="仿宋_GB2312"/>
          <w:sz w:val="28"/>
          <w:szCs w:val="28"/>
          <w:highlight w:val="none"/>
        </w:rPr>
        <w:t>（4）拟投入本项目的项目负责人情况表</w:t>
      </w:r>
    </w:p>
    <w:p>
      <w:pPr>
        <w:spacing w:line="360" w:lineRule="auto"/>
        <w:ind w:firstLine="560" w:firstLineChars="200"/>
        <w:rPr>
          <w:rFonts w:ascii="仿宋_GB2312" w:hAnsi="黑体" w:eastAsia="仿宋_GB2312"/>
          <w:sz w:val="28"/>
          <w:szCs w:val="28"/>
          <w:highlight w:val="none"/>
        </w:rPr>
      </w:pPr>
      <w:r>
        <w:rPr>
          <w:rFonts w:hint="eastAsia" w:ascii="仿宋_GB2312" w:hAnsi="黑体" w:eastAsia="仿宋_GB2312"/>
          <w:sz w:val="28"/>
          <w:szCs w:val="28"/>
          <w:highlight w:val="none"/>
        </w:rPr>
        <w:t>（5）报价表</w:t>
      </w:r>
    </w:p>
    <w:p>
      <w:pPr>
        <w:spacing w:line="360" w:lineRule="auto"/>
        <w:ind w:left="559" w:leftChars="266" w:firstLine="0" w:firstLineChars="0"/>
        <w:rPr>
          <w:rFonts w:ascii="仿宋_GB2312" w:hAnsi="黑体" w:eastAsia="仿宋_GB2312"/>
          <w:sz w:val="28"/>
          <w:szCs w:val="28"/>
          <w:highlight w:val="none"/>
        </w:rPr>
      </w:pPr>
      <w:r>
        <w:rPr>
          <w:rFonts w:hint="eastAsia" w:ascii="仿宋_GB2312" w:hAnsi="黑体" w:eastAsia="仿宋_GB2312"/>
          <w:sz w:val="28"/>
          <w:szCs w:val="28"/>
          <w:highlight w:val="none"/>
        </w:rPr>
        <w:t>（6）</w:t>
      </w:r>
      <w:r>
        <w:rPr>
          <w:rFonts w:hint="eastAsia" w:ascii="仿宋_GB2312" w:hAnsi="黑体" w:eastAsia="仿宋_GB2312"/>
          <w:sz w:val="28"/>
          <w:szCs w:val="28"/>
          <w:highlight w:val="none"/>
          <w:lang w:val="en-US" w:eastAsia="zh-CN"/>
        </w:rPr>
        <w:t>承诺函</w:t>
      </w:r>
      <w:r>
        <w:rPr>
          <w:rFonts w:hint="eastAsia" w:ascii="仿宋_GB2312" w:hAnsi="黑体" w:eastAsia="仿宋_GB2312"/>
          <w:sz w:val="28"/>
          <w:szCs w:val="28"/>
          <w:highlight w:val="none"/>
          <w:lang w:val="en-US" w:eastAsia="zh-CN"/>
        </w:rPr>
        <w:br w:type="textWrapping"/>
      </w:r>
      <w:r>
        <w:rPr>
          <w:rFonts w:hint="eastAsia" w:ascii="仿宋_GB2312" w:hAnsi="黑体" w:eastAsia="仿宋_GB2312"/>
          <w:sz w:val="28"/>
          <w:szCs w:val="28"/>
          <w:highlight w:val="none"/>
          <w:lang w:val="en-US" w:eastAsia="zh-CN"/>
        </w:rPr>
        <w:t>（7）</w:t>
      </w:r>
      <w:r>
        <w:rPr>
          <w:rFonts w:hint="eastAsia" w:ascii="仿宋_GB2312" w:hAnsi="黑体" w:eastAsia="仿宋_GB2312"/>
          <w:sz w:val="28"/>
          <w:szCs w:val="28"/>
          <w:highlight w:val="none"/>
        </w:rPr>
        <w:t>其他资料</w:t>
      </w:r>
    </w:p>
    <w:p>
      <w:pPr>
        <w:spacing w:line="360" w:lineRule="auto"/>
        <w:ind w:firstLine="560" w:firstLineChars="200"/>
        <w:rPr>
          <w:rFonts w:ascii="仿宋_GB2312" w:hAnsi="黑体" w:eastAsia="仿宋_GB2312"/>
          <w:sz w:val="28"/>
          <w:szCs w:val="28"/>
          <w:highlight w:val="none"/>
        </w:rPr>
      </w:pPr>
      <w:r>
        <w:rPr>
          <w:rFonts w:hint="eastAsia" w:ascii="仿宋_GB2312" w:hAnsi="黑体" w:eastAsia="仿宋_GB2312"/>
          <w:sz w:val="28"/>
          <w:szCs w:val="28"/>
          <w:highlight w:val="none"/>
        </w:rPr>
        <w:t>响应文件的上述组成部分如有不一致的内容，以响应函为准。</w:t>
      </w:r>
    </w:p>
    <w:p>
      <w:pPr>
        <w:spacing w:line="360" w:lineRule="auto"/>
        <w:ind w:firstLine="560" w:firstLineChars="200"/>
        <w:rPr>
          <w:rFonts w:ascii="仿宋_GB2312" w:hAnsi="黑体" w:eastAsia="仿宋_GB2312"/>
          <w:sz w:val="28"/>
          <w:szCs w:val="28"/>
          <w:highlight w:val="none"/>
        </w:rPr>
      </w:pPr>
      <w:r>
        <w:rPr>
          <w:rFonts w:hint="eastAsia" w:ascii="仿宋_GB2312" w:hAnsi="黑体" w:eastAsia="仿宋_GB2312"/>
          <w:sz w:val="28"/>
          <w:szCs w:val="28"/>
          <w:highlight w:val="none"/>
        </w:rPr>
        <w:t>3.我方完全理解询价文件中所有要求均为实质性响应条款，如有任何一条负偏离或者不满足将导致询价无效。由于我方提供资料不实或与需求书中所有条款不符而造成的责任和后果由我方承担。</w:t>
      </w:r>
    </w:p>
    <w:p>
      <w:pPr>
        <w:spacing w:line="360" w:lineRule="auto"/>
        <w:ind w:firstLine="560" w:firstLineChars="200"/>
        <w:rPr>
          <w:rFonts w:ascii="仿宋_GB2312" w:hAnsi="黑体" w:eastAsia="仿宋_GB2312"/>
          <w:sz w:val="28"/>
          <w:szCs w:val="28"/>
          <w:highlight w:val="none"/>
        </w:rPr>
      </w:pPr>
      <w:r>
        <w:rPr>
          <w:rFonts w:ascii="仿宋_GB2312" w:hAnsi="黑体" w:eastAsia="仿宋_GB2312"/>
          <w:sz w:val="28"/>
          <w:szCs w:val="28"/>
          <w:highlight w:val="none"/>
        </w:rPr>
        <w:t>4</w:t>
      </w:r>
      <w:r>
        <w:rPr>
          <w:rFonts w:hint="eastAsia" w:ascii="仿宋_GB2312" w:hAnsi="黑体" w:eastAsia="仿宋_GB2312"/>
          <w:sz w:val="28"/>
          <w:szCs w:val="28"/>
          <w:highlight w:val="none"/>
        </w:rPr>
        <w:t>.</w:t>
      </w:r>
      <w:r>
        <w:rPr>
          <w:rFonts w:ascii="仿宋_GB2312" w:hAnsi="黑体" w:eastAsia="仿宋_GB2312"/>
          <w:sz w:val="28"/>
          <w:szCs w:val="28"/>
          <w:highlight w:val="none"/>
        </w:rPr>
        <w:t>我方承诺在</w:t>
      </w:r>
      <w:r>
        <w:rPr>
          <w:rFonts w:hint="eastAsia" w:ascii="仿宋_GB2312" w:hAnsi="黑体" w:eastAsia="仿宋_GB2312"/>
          <w:sz w:val="28"/>
          <w:szCs w:val="28"/>
          <w:highlight w:val="none"/>
        </w:rPr>
        <w:t>采购</w:t>
      </w:r>
      <w:r>
        <w:rPr>
          <w:rFonts w:ascii="仿宋_GB2312" w:hAnsi="黑体" w:eastAsia="仿宋_GB2312"/>
          <w:sz w:val="28"/>
          <w:szCs w:val="28"/>
          <w:highlight w:val="none"/>
        </w:rPr>
        <w:t>文件有效期内不撤销响应文件。</w:t>
      </w:r>
    </w:p>
    <w:p>
      <w:pPr>
        <w:spacing w:line="360" w:lineRule="auto"/>
        <w:ind w:firstLine="560" w:firstLineChars="200"/>
        <w:rPr>
          <w:rFonts w:ascii="仿宋_GB2312" w:hAnsi="黑体" w:eastAsia="仿宋_GB2312"/>
          <w:sz w:val="28"/>
          <w:szCs w:val="28"/>
          <w:highlight w:val="none"/>
        </w:rPr>
      </w:pPr>
      <w:r>
        <w:rPr>
          <w:rFonts w:ascii="仿宋_GB2312" w:hAnsi="黑体" w:eastAsia="仿宋_GB2312"/>
          <w:sz w:val="28"/>
          <w:szCs w:val="28"/>
          <w:highlight w:val="none"/>
        </w:rPr>
        <w:t>5</w:t>
      </w:r>
      <w:r>
        <w:rPr>
          <w:rFonts w:hint="eastAsia" w:ascii="仿宋_GB2312" w:hAnsi="黑体" w:eastAsia="仿宋_GB2312"/>
          <w:sz w:val="28"/>
          <w:szCs w:val="28"/>
          <w:highlight w:val="none"/>
        </w:rPr>
        <w:t>.</w:t>
      </w:r>
      <w:r>
        <w:rPr>
          <w:rFonts w:ascii="仿宋_GB2312" w:hAnsi="黑体" w:eastAsia="仿宋_GB2312"/>
          <w:sz w:val="28"/>
          <w:szCs w:val="28"/>
          <w:highlight w:val="none"/>
        </w:rPr>
        <w:t>如我方</w:t>
      </w:r>
      <w:r>
        <w:rPr>
          <w:rFonts w:hint="eastAsia" w:ascii="仿宋_GB2312" w:hAnsi="黑体" w:eastAsia="仿宋_GB2312"/>
          <w:sz w:val="28"/>
          <w:szCs w:val="28"/>
          <w:highlight w:val="none"/>
        </w:rPr>
        <w:t>成交</w:t>
      </w:r>
      <w:r>
        <w:rPr>
          <w:rFonts w:ascii="仿宋_GB2312" w:hAnsi="黑体" w:eastAsia="仿宋_GB2312"/>
          <w:sz w:val="28"/>
          <w:szCs w:val="28"/>
          <w:highlight w:val="none"/>
        </w:rPr>
        <w:t>，我方承诺：</w:t>
      </w:r>
    </w:p>
    <w:p>
      <w:pPr>
        <w:spacing w:line="360" w:lineRule="auto"/>
        <w:ind w:firstLine="560" w:firstLineChars="200"/>
        <w:rPr>
          <w:rFonts w:ascii="仿宋_GB2312" w:hAnsi="黑体" w:eastAsia="仿宋_GB2312"/>
          <w:sz w:val="28"/>
          <w:szCs w:val="28"/>
          <w:highlight w:val="none"/>
        </w:rPr>
      </w:pPr>
      <w:r>
        <w:rPr>
          <w:rFonts w:hint="eastAsia" w:ascii="仿宋_GB2312" w:hAnsi="黑体" w:eastAsia="仿宋_GB2312"/>
          <w:sz w:val="28"/>
          <w:szCs w:val="28"/>
          <w:highlight w:val="none"/>
        </w:rPr>
        <w:t>（</w:t>
      </w:r>
      <w:r>
        <w:rPr>
          <w:rFonts w:ascii="仿宋_GB2312" w:hAnsi="黑体" w:eastAsia="仿宋_GB2312"/>
          <w:sz w:val="28"/>
          <w:szCs w:val="28"/>
          <w:highlight w:val="none"/>
        </w:rPr>
        <w:t>1）在收到成交通知书后，在成交通知书规定的期限内与你方签订合同；</w:t>
      </w:r>
    </w:p>
    <w:p>
      <w:pPr>
        <w:spacing w:line="360" w:lineRule="auto"/>
        <w:ind w:firstLine="560" w:firstLineChars="200"/>
        <w:rPr>
          <w:rFonts w:ascii="仿宋_GB2312" w:hAnsi="黑体" w:eastAsia="仿宋_GB2312"/>
          <w:sz w:val="28"/>
          <w:szCs w:val="28"/>
          <w:highlight w:val="none"/>
        </w:rPr>
      </w:pPr>
      <w:r>
        <w:rPr>
          <w:rFonts w:hint="eastAsia" w:ascii="仿宋_GB2312" w:hAnsi="黑体" w:eastAsia="仿宋_GB2312"/>
          <w:sz w:val="28"/>
          <w:szCs w:val="28"/>
          <w:highlight w:val="none"/>
        </w:rPr>
        <w:t>（</w:t>
      </w:r>
      <w:r>
        <w:rPr>
          <w:rFonts w:ascii="仿宋_GB2312" w:hAnsi="黑体" w:eastAsia="仿宋_GB2312"/>
          <w:sz w:val="28"/>
          <w:szCs w:val="28"/>
          <w:highlight w:val="none"/>
        </w:rPr>
        <w:t>2）在签订合同时不向你方提出附加条件；</w:t>
      </w:r>
    </w:p>
    <w:p>
      <w:pPr>
        <w:spacing w:line="360" w:lineRule="auto"/>
        <w:ind w:firstLine="560" w:firstLineChars="200"/>
        <w:rPr>
          <w:rFonts w:ascii="仿宋_GB2312" w:hAnsi="黑体" w:eastAsia="仿宋_GB2312"/>
          <w:sz w:val="28"/>
          <w:szCs w:val="28"/>
          <w:highlight w:val="none"/>
        </w:rPr>
      </w:pPr>
      <w:r>
        <w:rPr>
          <w:rFonts w:hint="eastAsia" w:ascii="仿宋_GB2312" w:hAnsi="黑体" w:eastAsia="仿宋_GB2312"/>
          <w:sz w:val="28"/>
          <w:szCs w:val="28"/>
          <w:highlight w:val="none"/>
        </w:rPr>
        <w:t>（</w:t>
      </w:r>
      <w:r>
        <w:rPr>
          <w:rFonts w:ascii="仿宋_GB2312" w:hAnsi="黑体" w:eastAsia="仿宋_GB2312"/>
          <w:sz w:val="28"/>
          <w:szCs w:val="28"/>
          <w:highlight w:val="none"/>
        </w:rPr>
        <w:t>3）按照采购文件要求提交履约保证金；</w:t>
      </w:r>
    </w:p>
    <w:p>
      <w:pPr>
        <w:spacing w:line="360" w:lineRule="auto"/>
        <w:ind w:left="559" w:leftChars="266" w:firstLine="0" w:firstLineChars="0"/>
        <w:rPr>
          <w:rFonts w:ascii="仿宋_GB2312" w:hAnsi="黑体" w:eastAsia="仿宋_GB2312"/>
          <w:sz w:val="28"/>
          <w:szCs w:val="28"/>
          <w:highlight w:val="none"/>
        </w:rPr>
      </w:pPr>
      <w:r>
        <w:rPr>
          <w:rFonts w:hint="eastAsia" w:ascii="仿宋_GB2312" w:hAnsi="黑体" w:eastAsia="仿宋_GB2312"/>
          <w:sz w:val="28"/>
          <w:szCs w:val="28"/>
          <w:highlight w:val="none"/>
        </w:rPr>
        <w:t>（</w:t>
      </w:r>
      <w:r>
        <w:rPr>
          <w:rFonts w:ascii="仿宋_GB2312" w:hAnsi="黑体" w:eastAsia="仿宋_GB2312"/>
          <w:sz w:val="28"/>
          <w:szCs w:val="28"/>
          <w:highlight w:val="none"/>
        </w:rPr>
        <w:t>4）在合同约定的期限内完成合同规定的全部义务。</w:t>
      </w:r>
      <w:r>
        <w:rPr>
          <w:rFonts w:ascii="仿宋_GB2312" w:hAnsi="黑体" w:eastAsia="仿宋_GB2312"/>
          <w:sz w:val="28"/>
          <w:szCs w:val="28"/>
          <w:highlight w:val="none"/>
        </w:rPr>
        <w:br w:type="textWrapping"/>
      </w: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lang w:val="en-US" w:eastAsia="zh-CN"/>
        </w:rPr>
        <w:t>5</w:t>
      </w:r>
      <w:r>
        <w:rPr>
          <w:rFonts w:hint="eastAsia" w:ascii="仿宋_GB2312" w:hAnsi="黑体" w:eastAsia="仿宋_GB2312"/>
          <w:color w:val="auto"/>
          <w:sz w:val="28"/>
          <w:szCs w:val="28"/>
          <w:highlight w:val="none"/>
          <w:lang w:eastAsia="zh-CN"/>
        </w:rPr>
        <w:t>）</w:t>
      </w:r>
      <w:r>
        <w:rPr>
          <w:rFonts w:hint="default" w:ascii="仿宋_GB2312" w:hAnsi="黑体" w:eastAsia="仿宋_GB2312" w:cs="Times New Roman"/>
          <w:color w:val="auto"/>
          <w:kern w:val="2"/>
          <w:sz w:val="28"/>
          <w:szCs w:val="28"/>
          <w:highlight w:val="none"/>
          <w:lang w:eastAsia="zh-CN"/>
        </w:rPr>
        <w:t>如放弃成交，我方依法</w:t>
      </w:r>
      <w:r>
        <w:rPr>
          <w:rFonts w:hint="eastAsia" w:ascii="仿宋_GB2312" w:hAnsi="黑体" w:eastAsia="仿宋_GB2312"/>
          <w:color w:val="auto"/>
          <w:sz w:val="28"/>
          <w:szCs w:val="28"/>
          <w:highlight w:val="none"/>
          <w:lang w:eastAsia="zh-CN"/>
        </w:rPr>
        <w:t>承担相应的法律责任。</w:t>
      </w:r>
    </w:p>
    <w:p>
      <w:pPr>
        <w:spacing w:line="360" w:lineRule="auto"/>
        <w:ind w:firstLine="560" w:firstLineChars="200"/>
        <w:rPr>
          <w:rFonts w:ascii="仿宋_GB2312" w:hAnsi="黑体" w:eastAsia="仿宋_GB2312"/>
          <w:sz w:val="28"/>
          <w:szCs w:val="28"/>
          <w:highlight w:val="none"/>
        </w:rPr>
      </w:pPr>
      <w:r>
        <w:rPr>
          <w:rFonts w:ascii="仿宋_GB2312" w:hAnsi="黑体" w:eastAsia="仿宋_GB2312"/>
          <w:sz w:val="28"/>
          <w:szCs w:val="28"/>
          <w:highlight w:val="none"/>
        </w:rPr>
        <w:t>6</w:t>
      </w:r>
      <w:r>
        <w:rPr>
          <w:rFonts w:hint="eastAsia" w:ascii="仿宋_GB2312" w:hAnsi="黑体" w:eastAsia="仿宋_GB2312"/>
          <w:sz w:val="28"/>
          <w:szCs w:val="28"/>
          <w:highlight w:val="none"/>
        </w:rPr>
        <w:t>.我方在此声明，所递交的响应文件及有关资料内容完整、真实和准确，且不存在采购公告（采购邀请书）中供应商不得存在的情形。</w:t>
      </w:r>
    </w:p>
    <w:p>
      <w:pPr>
        <w:spacing w:line="360" w:lineRule="auto"/>
        <w:ind w:firstLine="560" w:firstLineChars="200"/>
        <w:rPr>
          <w:rFonts w:ascii="仿宋_GB2312" w:hAnsi="黑体" w:eastAsia="仿宋_GB2312"/>
          <w:sz w:val="28"/>
          <w:szCs w:val="28"/>
          <w:highlight w:val="none"/>
        </w:rPr>
      </w:pPr>
      <w:r>
        <w:rPr>
          <w:rFonts w:ascii="仿宋_GB2312" w:hAnsi="黑体" w:eastAsia="仿宋_GB2312"/>
          <w:sz w:val="28"/>
          <w:szCs w:val="28"/>
          <w:highlight w:val="none"/>
        </w:rPr>
        <w:t>7</w:t>
      </w:r>
      <w:r>
        <w:rPr>
          <w:rFonts w:hint="eastAsia" w:ascii="仿宋_GB2312" w:hAnsi="黑体" w:eastAsia="仿宋_GB2312"/>
          <w:sz w:val="28"/>
          <w:szCs w:val="28"/>
          <w:highlight w:val="none"/>
        </w:rPr>
        <w:t>.</w:t>
      </w:r>
      <w:r>
        <w:rPr>
          <w:rFonts w:hint="eastAsia" w:ascii="仿宋_GB2312" w:hAnsi="黑体" w:eastAsia="仿宋_GB2312"/>
          <w:sz w:val="28"/>
          <w:szCs w:val="28"/>
          <w:highlight w:val="none"/>
          <w:u w:val="single"/>
        </w:rPr>
        <w:t xml:space="preserve">       （其他补充说明）</w:t>
      </w:r>
      <w:r>
        <w:rPr>
          <w:rFonts w:hint="eastAsia" w:ascii="仿宋_GB2312" w:hAnsi="黑体" w:eastAsia="仿宋_GB2312"/>
          <w:sz w:val="28"/>
          <w:szCs w:val="28"/>
          <w:highlight w:val="none"/>
        </w:rPr>
        <w:t>。</w:t>
      </w:r>
    </w:p>
    <w:p>
      <w:pPr>
        <w:adjustRightInd w:val="0"/>
        <w:snapToGrid w:val="0"/>
        <w:spacing w:line="600" w:lineRule="exact"/>
        <w:ind w:left="1" w:firstLine="551" w:firstLineChars="197"/>
        <w:jc w:val="left"/>
        <w:rPr>
          <w:rFonts w:ascii="仿宋_GB2312" w:eastAsia="仿宋_GB2312" w:hAnsiTheme="minorEastAsia"/>
          <w:sz w:val="28"/>
          <w:szCs w:val="28"/>
          <w:highlight w:val="none"/>
        </w:rPr>
      </w:pPr>
    </w:p>
    <w:p>
      <w:pPr>
        <w:adjustRightInd w:val="0"/>
        <w:snapToGrid w:val="0"/>
        <w:spacing w:line="600" w:lineRule="exact"/>
        <w:ind w:left="1" w:firstLine="551" w:firstLineChars="197"/>
        <w:jc w:val="left"/>
        <w:rPr>
          <w:rFonts w:ascii="仿宋_GB2312" w:eastAsia="仿宋_GB2312" w:hAnsiTheme="minorEastAsia"/>
          <w:sz w:val="28"/>
          <w:szCs w:val="28"/>
          <w:highlight w:val="none"/>
        </w:rPr>
      </w:pPr>
    </w:p>
    <w:p>
      <w:pPr>
        <w:adjustRightInd w:val="0"/>
        <w:snapToGrid w:val="0"/>
        <w:spacing w:line="600" w:lineRule="exact"/>
        <w:ind w:left="1" w:firstLine="551" w:firstLineChars="197"/>
        <w:jc w:val="right"/>
        <w:rPr>
          <w:rFonts w:ascii="仿宋_GB2312" w:eastAsia="仿宋_GB2312" w:hAnsiTheme="minorEastAsia"/>
          <w:sz w:val="28"/>
          <w:szCs w:val="28"/>
          <w:highlight w:val="none"/>
        </w:rPr>
      </w:pPr>
      <w:r>
        <w:rPr>
          <w:rFonts w:hint="eastAsia" w:ascii="仿宋_GB2312" w:eastAsia="仿宋_GB2312" w:hAnsiTheme="minorEastAsia"/>
          <w:sz w:val="28"/>
          <w:szCs w:val="28"/>
          <w:highlight w:val="none"/>
        </w:rPr>
        <w:t>供应商：</w:t>
      </w:r>
      <w:r>
        <w:rPr>
          <w:rFonts w:hint="eastAsia" w:ascii="仿宋_GB2312" w:eastAsia="仿宋_GB2312" w:hAnsiTheme="minorEastAsia"/>
          <w:sz w:val="28"/>
          <w:szCs w:val="28"/>
          <w:highlight w:val="none"/>
          <w:u w:val="single"/>
        </w:rPr>
        <w:t xml:space="preserve">                 </w:t>
      </w:r>
      <w:r>
        <w:rPr>
          <w:rFonts w:hint="eastAsia" w:ascii="仿宋_GB2312" w:eastAsia="仿宋_GB2312" w:hAnsiTheme="minorEastAsia"/>
          <w:sz w:val="28"/>
          <w:szCs w:val="28"/>
          <w:highlight w:val="none"/>
        </w:rPr>
        <w:t>（单位公章）</w:t>
      </w:r>
    </w:p>
    <w:p>
      <w:pPr>
        <w:adjustRightInd w:val="0"/>
        <w:snapToGrid w:val="0"/>
        <w:spacing w:line="600" w:lineRule="exact"/>
        <w:ind w:left="1" w:firstLine="551" w:firstLineChars="197"/>
        <w:jc w:val="right"/>
        <w:rPr>
          <w:rFonts w:ascii="仿宋_GB2312" w:eastAsia="仿宋_GB2312" w:hAnsiTheme="minorEastAsia"/>
          <w:sz w:val="28"/>
          <w:szCs w:val="28"/>
          <w:highlight w:val="none"/>
        </w:rPr>
      </w:pPr>
      <w:r>
        <w:rPr>
          <w:rFonts w:hint="eastAsia" w:ascii="仿宋_GB2312" w:eastAsia="仿宋_GB2312" w:hAnsiTheme="minorEastAsia"/>
          <w:sz w:val="28"/>
          <w:szCs w:val="28"/>
          <w:highlight w:val="none"/>
        </w:rPr>
        <w:t>法定代表人或委托代理人：</w:t>
      </w:r>
      <w:r>
        <w:rPr>
          <w:rFonts w:hint="eastAsia" w:ascii="仿宋_GB2312" w:eastAsia="仿宋_GB2312" w:hAnsiTheme="minorEastAsia"/>
          <w:sz w:val="28"/>
          <w:szCs w:val="28"/>
          <w:highlight w:val="none"/>
          <w:u w:val="single"/>
        </w:rPr>
        <w:t xml:space="preserve">                </w:t>
      </w:r>
      <w:r>
        <w:rPr>
          <w:rFonts w:hint="eastAsia" w:ascii="仿宋_GB2312" w:eastAsia="仿宋_GB2312" w:hAnsiTheme="minorEastAsia"/>
          <w:sz w:val="28"/>
          <w:szCs w:val="28"/>
          <w:highlight w:val="none"/>
        </w:rPr>
        <w:t>（签字或盖章）</w:t>
      </w:r>
    </w:p>
    <w:p>
      <w:pPr>
        <w:adjustRightInd w:val="0"/>
        <w:snapToGrid w:val="0"/>
        <w:spacing w:line="600" w:lineRule="exact"/>
        <w:ind w:left="1" w:firstLine="3771" w:firstLineChars="1347"/>
        <w:jc w:val="left"/>
        <w:rPr>
          <w:rFonts w:ascii="仿宋_GB2312" w:eastAsia="仿宋_GB2312" w:hAnsiTheme="minorEastAsia"/>
          <w:sz w:val="28"/>
          <w:szCs w:val="28"/>
          <w:highlight w:val="none"/>
        </w:rPr>
      </w:pPr>
      <w:r>
        <w:rPr>
          <w:rFonts w:hint="eastAsia" w:ascii="仿宋_GB2312" w:eastAsia="仿宋_GB2312" w:hAnsiTheme="minorEastAsia"/>
          <w:sz w:val="28"/>
          <w:szCs w:val="28"/>
          <w:highlight w:val="none"/>
        </w:rPr>
        <w:t>地址：</w:t>
      </w:r>
      <w:r>
        <w:rPr>
          <w:rFonts w:hint="eastAsia" w:ascii="仿宋_GB2312" w:eastAsia="仿宋_GB2312" w:hAnsiTheme="minorEastAsia"/>
          <w:sz w:val="28"/>
          <w:szCs w:val="28"/>
          <w:highlight w:val="none"/>
          <w:u w:val="single"/>
        </w:rPr>
        <w:t xml:space="preserve">                              </w:t>
      </w:r>
    </w:p>
    <w:p>
      <w:pPr>
        <w:adjustRightInd w:val="0"/>
        <w:snapToGrid w:val="0"/>
        <w:spacing w:line="600" w:lineRule="exact"/>
        <w:ind w:left="1" w:firstLine="3771" w:firstLineChars="1347"/>
        <w:jc w:val="left"/>
        <w:rPr>
          <w:rFonts w:ascii="仿宋_GB2312" w:eastAsia="仿宋_GB2312" w:hAnsiTheme="minorEastAsia"/>
          <w:sz w:val="28"/>
          <w:szCs w:val="28"/>
          <w:highlight w:val="none"/>
        </w:rPr>
      </w:pPr>
      <w:r>
        <w:rPr>
          <w:rFonts w:hint="eastAsia" w:ascii="仿宋_GB2312" w:eastAsia="仿宋_GB2312" w:hAnsiTheme="minorEastAsia"/>
          <w:sz w:val="28"/>
          <w:szCs w:val="28"/>
          <w:highlight w:val="none"/>
        </w:rPr>
        <w:t>电子邮箱：</w:t>
      </w:r>
      <w:r>
        <w:rPr>
          <w:rFonts w:hint="eastAsia" w:ascii="仿宋_GB2312" w:eastAsia="仿宋_GB2312" w:hAnsiTheme="minorEastAsia"/>
          <w:sz w:val="28"/>
          <w:szCs w:val="28"/>
          <w:highlight w:val="none"/>
          <w:u w:val="single"/>
        </w:rPr>
        <w:t xml:space="preserve">                          </w:t>
      </w:r>
    </w:p>
    <w:p>
      <w:pPr>
        <w:adjustRightInd w:val="0"/>
        <w:snapToGrid w:val="0"/>
        <w:spacing w:line="600" w:lineRule="exact"/>
        <w:ind w:left="1" w:firstLine="3771" w:firstLineChars="1347"/>
        <w:jc w:val="left"/>
        <w:rPr>
          <w:rFonts w:ascii="仿宋_GB2312" w:eastAsia="仿宋_GB2312" w:hAnsiTheme="minorEastAsia"/>
          <w:sz w:val="28"/>
          <w:szCs w:val="28"/>
          <w:highlight w:val="none"/>
        </w:rPr>
      </w:pPr>
      <w:r>
        <w:rPr>
          <w:rFonts w:hint="eastAsia" w:ascii="仿宋_GB2312" w:eastAsia="仿宋_GB2312" w:hAnsiTheme="minorEastAsia"/>
          <w:sz w:val="28"/>
          <w:szCs w:val="28"/>
          <w:highlight w:val="none"/>
        </w:rPr>
        <w:t>电话：</w:t>
      </w:r>
      <w:r>
        <w:rPr>
          <w:rFonts w:hint="eastAsia" w:ascii="仿宋_GB2312" w:eastAsia="仿宋_GB2312" w:hAnsiTheme="minorEastAsia"/>
          <w:sz w:val="28"/>
          <w:szCs w:val="28"/>
          <w:highlight w:val="none"/>
          <w:u w:val="single"/>
        </w:rPr>
        <w:t xml:space="preserve">                              </w:t>
      </w:r>
    </w:p>
    <w:p>
      <w:pPr>
        <w:adjustRightInd w:val="0"/>
        <w:snapToGrid w:val="0"/>
        <w:spacing w:line="600" w:lineRule="exact"/>
        <w:ind w:left="1" w:firstLine="3771" w:firstLineChars="1347"/>
        <w:jc w:val="left"/>
        <w:rPr>
          <w:rFonts w:ascii="仿宋_GB2312" w:eastAsia="仿宋_GB2312" w:hAnsiTheme="minorEastAsia"/>
          <w:sz w:val="28"/>
          <w:szCs w:val="28"/>
          <w:highlight w:val="none"/>
        </w:rPr>
      </w:pPr>
      <w:r>
        <w:rPr>
          <w:rFonts w:hint="eastAsia" w:ascii="仿宋_GB2312" w:eastAsia="仿宋_GB2312" w:hAnsiTheme="minorEastAsia"/>
          <w:sz w:val="28"/>
          <w:szCs w:val="28"/>
          <w:highlight w:val="none"/>
        </w:rPr>
        <w:t>传真：</w:t>
      </w:r>
      <w:r>
        <w:rPr>
          <w:rFonts w:hint="eastAsia" w:ascii="仿宋_GB2312" w:eastAsia="仿宋_GB2312" w:hAnsiTheme="minorEastAsia"/>
          <w:sz w:val="28"/>
          <w:szCs w:val="28"/>
          <w:highlight w:val="none"/>
          <w:u w:val="single"/>
        </w:rPr>
        <w:t xml:space="preserve">                              </w:t>
      </w:r>
    </w:p>
    <w:p>
      <w:pPr>
        <w:spacing w:line="600" w:lineRule="exact"/>
        <w:ind w:left="1" w:firstLine="551" w:firstLineChars="197"/>
        <w:jc w:val="right"/>
        <w:rPr>
          <w:rFonts w:ascii="仿宋_GB2312" w:eastAsia="仿宋_GB2312" w:hAnsiTheme="minorEastAsia"/>
          <w:sz w:val="28"/>
          <w:szCs w:val="28"/>
          <w:highlight w:val="none"/>
        </w:rPr>
      </w:pPr>
      <w:r>
        <w:rPr>
          <w:rFonts w:hint="eastAsia" w:ascii="仿宋_GB2312" w:eastAsia="仿宋_GB2312" w:hAnsiTheme="minorEastAsia"/>
          <w:sz w:val="28"/>
          <w:szCs w:val="28"/>
          <w:highlight w:val="none"/>
          <w:u w:val="single"/>
        </w:rPr>
        <w:t xml:space="preserve">    </w:t>
      </w:r>
      <w:r>
        <w:rPr>
          <w:rFonts w:hint="eastAsia" w:ascii="仿宋_GB2312" w:eastAsia="仿宋_GB2312" w:hAnsiTheme="minorEastAsia"/>
          <w:sz w:val="28"/>
          <w:szCs w:val="28"/>
          <w:highlight w:val="none"/>
        </w:rPr>
        <w:t>年</w:t>
      </w:r>
      <w:r>
        <w:rPr>
          <w:rFonts w:hint="eastAsia" w:ascii="仿宋_GB2312" w:eastAsia="仿宋_GB2312" w:hAnsiTheme="minorEastAsia"/>
          <w:sz w:val="28"/>
          <w:szCs w:val="28"/>
          <w:highlight w:val="none"/>
          <w:u w:val="single"/>
        </w:rPr>
        <w:t xml:space="preserve">    </w:t>
      </w:r>
      <w:r>
        <w:rPr>
          <w:rFonts w:hint="eastAsia" w:ascii="仿宋_GB2312" w:eastAsia="仿宋_GB2312" w:hAnsiTheme="minorEastAsia"/>
          <w:sz w:val="28"/>
          <w:szCs w:val="28"/>
          <w:highlight w:val="none"/>
        </w:rPr>
        <w:t>月</w:t>
      </w:r>
      <w:r>
        <w:rPr>
          <w:rFonts w:hint="eastAsia" w:ascii="仿宋_GB2312" w:eastAsia="仿宋_GB2312" w:hAnsiTheme="minorEastAsia"/>
          <w:sz w:val="28"/>
          <w:szCs w:val="28"/>
          <w:highlight w:val="none"/>
          <w:u w:val="single"/>
        </w:rPr>
        <w:t xml:space="preserve">    </w:t>
      </w:r>
      <w:r>
        <w:rPr>
          <w:rFonts w:hint="eastAsia" w:ascii="仿宋_GB2312" w:eastAsia="仿宋_GB2312" w:hAnsiTheme="minorEastAsia"/>
          <w:sz w:val="28"/>
          <w:szCs w:val="28"/>
          <w:highlight w:val="none"/>
        </w:rPr>
        <w:t>日</w:t>
      </w:r>
    </w:p>
    <w:p>
      <w:pPr>
        <w:adjustRightInd w:val="0"/>
        <w:snapToGrid w:val="0"/>
        <w:spacing w:line="600" w:lineRule="exact"/>
        <w:ind w:left="1" w:firstLine="551" w:firstLineChars="197"/>
        <w:jc w:val="right"/>
        <w:rPr>
          <w:rFonts w:asciiTheme="minorEastAsia" w:hAnsiTheme="minorEastAsia"/>
          <w:sz w:val="28"/>
          <w:szCs w:val="28"/>
          <w:highlight w:val="none"/>
        </w:rPr>
      </w:pPr>
      <w:bookmarkStart w:id="98" w:name="_Toc87616395"/>
      <w:bookmarkStart w:id="99" w:name="_Toc22527"/>
      <w:bookmarkStart w:id="100" w:name="_Toc29833"/>
      <w:bookmarkStart w:id="101" w:name="_Toc88209958"/>
    </w:p>
    <w:p>
      <w:pPr>
        <w:pStyle w:val="2"/>
        <w:rPr>
          <w:rFonts w:asciiTheme="minorEastAsia" w:hAnsiTheme="minorEastAsia"/>
          <w:sz w:val="28"/>
          <w:szCs w:val="28"/>
          <w:highlight w:val="none"/>
        </w:rPr>
      </w:pPr>
    </w:p>
    <w:p>
      <w:pPr>
        <w:pStyle w:val="2"/>
        <w:rPr>
          <w:rFonts w:asciiTheme="minorEastAsia" w:hAnsiTheme="minorEastAsia"/>
          <w:sz w:val="28"/>
          <w:szCs w:val="28"/>
          <w:highlight w:val="none"/>
        </w:rPr>
      </w:pPr>
    </w:p>
    <w:p>
      <w:pPr>
        <w:pStyle w:val="6"/>
        <w:rPr>
          <w:rFonts w:asciiTheme="minorEastAsia" w:hAnsiTheme="minorEastAsia" w:eastAsiaTheme="minorEastAsia"/>
          <w:sz w:val="28"/>
          <w:szCs w:val="28"/>
          <w:highlight w:val="none"/>
        </w:rPr>
      </w:pPr>
      <w:r>
        <w:rPr>
          <w:rFonts w:hint="eastAsia" w:asciiTheme="minorEastAsia" w:hAnsiTheme="minorEastAsia" w:eastAsiaTheme="minorEastAsia"/>
          <w:sz w:val="28"/>
          <w:szCs w:val="28"/>
          <w:highlight w:val="none"/>
        </w:rPr>
        <w:t>2.法定代表人证明或授权委托书</w:t>
      </w:r>
      <w:bookmarkEnd w:id="98"/>
      <w:bookmarkEnd w:id="99"/>
      <w:bookmarkEnd w:id="100"/>
      <w:bookmarkEnd w:id="101"/>
    </w:p>
    <w:p>
      <w:pPr>
        <w:spacing w:line="360" w:lineRule="auto"/>
        <w:rPr>
          <w:highlight w:val="none"/>
        </w:rPr>
      </w:pPr>
      <w:r>
        <w:rPr>
          <w:rFonts w:hint="eastAsia" w:ascii="仿宋_GB2312" w:hAnsi="黑体" w:eastAsia="仿宋_GB2312"/>
          <w:sz w:val="28"/>
          <w:szCs w:val="28"/>
          <w:highlight w:val="none"/>
        </w:rPr>
        <w:t>2.1法定代表人证明格式</w:t>
      </w:r>
    </w:p>
    <w:p>
      <w:pPr>
        <w:widowControl/>
        <w:adjustRightInd w:val="0"/>
        <w:snapToGrid w:val="0"/>
        <w:spacing w:before="156" w:beforeLines="50" w:after="156" w:afterLines="50" w:line="600" w:lineRule="exact"/>
        <w:jc w:val="center"/>
        <w:rPr>
          <w:rFonts w:ascii="方正小标宋简体" w:hAnsi="Times New Roman" w:eastAsia="方正小标宋简体" w:cs="Tahoma"/>
          <w:kern w:val="0"/>
          <w:sz w:val="44"/>
          <w:szCs w:val="44"/>
          <w:highlight w:val="none"/>
        </w:rPr>
      </w:pPr>
      <w:r>
        <w:rPr>
          <w:rFonts w:hint="eastAsia" w:ascii="方正小标宋简体" w:hAnsi="Times New Roman" w:eastAsia="方正小标宋简体" w:cs="Tahoma"/>
          <w:kern w:val="0"/>
          <w:sz w:val="44"/>
          <w:szCs w:val="44"/>
          <w:highlight w:val="none"/>
        </w:rPr>
        <w:t>法定代表人证明书</w:t>
      </w:r>
    </w:p>
    <w:p>
      <w:pPr>
        <w:pStyle w:val="41"/>
        <w:snapToGrid w:val="0"/>
        <w:spacing w:after="0" w:line="600" w:lineRule="exact"/>
        <w:jc w:val="both"/>
        <w:rPr>
          <w:rFonts w:ascii="仿宋_GB2312" w:hAnsi="宋体" w:eastAsia="仿宋_GB2312" w:cs="Times New Roman"/>
          <w:sz w:val="30"/>
          <w:szCs w:val="30"/>
          <w:highlight w:val="none"/>
          <w:u w:val="single"/>
        </w:rPr>
      </w:pPr>
      <w:r>
        <w:rPr>
          <w:rFonts w:hint="eastAsia" w:ascii="仿宋_GB2312" w:hAnsi="宋体" w:eastAsia="仿宋_GB2312" w:cs="Times New Roman"/>
          <w:sz w:val="32"/>
          <w:szCs w:val="32"/>
          <w:highlight w:val="none"/>
        </w:rPr>
        <w:t xml:space="preserve">     </w:t>
      </w:r>
      <w:r>
        <w:rPr>
          <w:rFonts w:hint="eastAsia" w:ascii="仿宋_GB2312" w:hAnsi="宋体" w:eastAsia="仿宋_GB2312" w:cs="Times New Roman"/>
          <w:sz w:val="30"/>
          <w:szCs w:val="30"/>
          <w:highlight w:val="none"/>
        </w:rPr>
        <w:t>供应商名称：</w:t>
      </w:r>
      <w:r>
        <w:rPr>
          <w:rFonts w:hint="eastAsia" w:ascii="仿宋_GB2312" w:hAnsi="宋体" w:eastAsia="仿宋_GB2312" w:cs="Times New Roman"/>
          <w:sz w:val="30"/>
          <w:szCs w:val="30"/>
          <w:highlight w:val="none"/>
          <w:u w:val="single"/>
        </w:rPr>
        <w:t xml:space="preserve">                          </w:t>
      </w:r>
    </w:p>
    <w:p>
      <w:pPr>
        <w:pStyle w:val="15"/>
        <w:snapToGrid w:val="0"/>
        <w:spacing w:line="600" w:lineRule="exact"/>
        <w:rPr>
          <w:rFonts w:ascii="仿宋_GB2312" w:hAnsi="宋体" w:eastAsia="仿宋_GB2312" w:cs="Times New Roman"/>
          <w:color w:val="auto"/>
          <w:sz w:val="30"/>
          <w:szCs w:val="30"/>
          <w:highlight w:val="none"/>
          <w:u w:val="single"/>
        </w:rPr>
      </w:pPr>
      <w:r>
        <w:rPr>
          <w:rFonts w:hint="eastAsia" w:ascii="仿宋_GB2312" w:hAnsi="宋体" w:eastAsia="仿宋_GB2312" w:cs="Times New Roman"/>
          <w:color w:val="auto"/>
          <w:sz w:val="30"/>
          <w:szCs w:val="30"/>
          <w:highlight w:val="none"/>
        </w:rPr>
        <w:t xml:space="preserve">     单位性质：</w:t>
      </w:r>
      <w:r>
        <w:rPr>
          <w:rFonts w:hint="eastAsia" w:ascii="仿宋_GB2312" w:hAnsi="宋体" w:eastAsia="仿宋_GB2312" w:cs="Times New Roman"/>
          <w:color w:val="auto"/>
          <w:sz w:val="30"/>
          <w:szCs w:val="30"/>
          <w:highlight w:val="none"/>
          <w:u w:val="single"/>
        </w:rPr>
        <w:t xml:space="preserve">                            </w:t>
      </w:r>
    </w:p>
    <w:p>
      <w:pPr>
        <w:pStyle w:val="40"/>
        <w:snapToGrid w:val="0"/>
        <w:spacing w:after="0" w:line="600" w:lineRule="exact"/>
        <w:ind w:firstLine="750" w:firstLineChars="250"/>
        <w:rPr>
          <w:rFonts w:ascii="仿宋_GB2312" w:hAnsi="宋体" w:eastAsia="仿宋_GB2312" w:cs="Times New Roman"/>
          <w:sz w:val="30"/>
          <w:szCs w:val="30"/>
          <w:highlight w:val="none"/>
          <w:u w:val="single"/>
        </w:rPr>
      </w:pPr>
      <w:r>
        <w:rPr>
          <w:rFonts w:hint="eastAsia" w:ascii="仿宋_GB2312" w:hAnsi="宋体" w:eastAsia="仿宋_GB2312" w:cs="Times New Roman"/>
          <w:sz w:val="30"/>
          <w:szCs w:val="30"/>
          <w:highlight w:val="none"/>
        </w:rPr>
        <w:t>地    址：</w:t>
      </w:r>
      <w:r>
        <w:rPr>
          <w:rFonts w:hint="eastAsia" w:ascii="仿宋_GB2312" w:hAnsi="宋体" w:eastAsia="仿宋_GB2312" w:cs="Times New Roman"/>
          <w:sz w:val="30"/>
          <w:szCs w:val="30"/>
          <w:highlight w:val="none"/>
          <w:u w:val="single"/>
        </w:rPr>
        <w:t xml:space="preserve">                            </w:t>
      </w:r>
    </w:p>
    <w:p>
      <w:pPr>
        <w:pStyle w:val="15"/>
        <w:snapToGrid w:val="0"/>
        <w:spacing w:line="600" w:lineRule="exact"/>
        <w:ind w:firstLine="771" w:firstLineChars="257"/>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成立时间：</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年</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月</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日</w:t>
      </w:r>
    </w:p>
    <w:p>
      <w:pPr>
        <w:pStyle w:val="15"/>
        <w:snapToGrid w:val="0"/>
        <w:spacing w:line="600" w:lineRule="exact"/>
        <w:ind w:firstLine="771" w:firstLineChars="257"/>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经营期限：</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 xml:space="preserve">   </w:t>
      </w:r>
    </w:p>
    <w:p>
      <w:pPr>
        <w:pStyle w:val="15"/>
        <w:snapToGrid w:val="0"/>
        <w:spacing w:line="600" w:lineRule="exact"/>
        <w:ind w:firstLine="771" w:firstLineChars="257"/>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姓名：</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 xml:space="preserve"> 性别：</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 xml:space="preserve"> 年龄：</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 xml:space="preserve"> 身份证号码：</w:t>
      </w:r>
      <w:r>
        <w:rPr>
          <w:rFonts w:hint="eastAsia" w:ascii="仿宋_GB2312" w:hAnsi="宋体" w:eastAsia="仿宋_GB2312" w:cs="Times New Roman"/>
          <w:color w:val="auto"/>
          <w:sz w:val="30"/>
          <w:szCs w:val="30"/>
          <w:highlight w:val="none"/>
          <w:u w:val="single"/>
        </w:rPr>
        <w:t xml:space="preserve">          </w:t>
      </w:r>
    </w:p>
    <w:p>
      <w:pPr>
        <w:pStyle w:val="15"/>
        <w:snapToGrid w:val="0"/>
        <w:spacing w:line="600" w:lineRule="exact"/>
        <w:ind w:firstLine="771" w:firstLineChars="257"/>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职务：</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系</w:t>
      </w:r>
      <w:r>
        <w:rPr>
          <w:rFonts w:hint="eastAsia" w:ascii="仿宋_GB2312" w:hAnsi="宋体" w:eastAsia="仿宋_GB2312" w:cs="Times New Roman"/>
          <w:color w:val="auto"/>
          <w:sz w:val="30"/>
          <w:szCs w:val="30"/>
          <w:highlight w:val="none"/>
          <w:u w:val="single"/>
        </w:rPr>
        <w:t xml:space="preserve">     (供应商名称)       </w:t>
      </w:r>
      <w:r>
        <w:rPr>
          <w:rFonts w:hint="eastAsia" w:ascii="仿宋_GB2312" w:hAnsi="宋体" w:eastAsia="仿宋_GB2312" w:cs="Times New Roman"/>
          <w:color w:val="auto"/>
          <w:sz w:val="30"/>
          <w:szCs w:val="30"/>
          <w:highlight w:val="none"/>
        </w:rPr>
        <w:t xml:space="preserve"> 的法定代表人。</w:t>
      </w:r>
    </w:p>
    <w:p>
      <w:pPr>
        <w:pStyle w:val="15"/>
        <w:snapToGrid w:val="0"/>
        <w:spacing w:line="600" w:lineRule="exact"/>
        <w:ind w:firstLine="771" w:firstLineChars="257"/>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特此证明。</w:t>
      </w:r>
    </w:p>
    <w:p>
      <w:pPr>
        <w:adjustRightInd w:val="0"/>
        <w:snapToGrid w:val="0"/>
        <w:spacing w:line="600" w:lineRule="exact"/>
        <w:ind w:firstLine="702" w:firstLineChars="234"/>
        <w:rPr>
          <w:rFonts w:ascii="仿宋_GB2312" w:hAnsi="宋体" w:eastAsia="仿宋_GB2312"/>
          <w:sz w:val="30"/>
          <w:szCs w:val="30"/>
          <w:highlight w:val="none"/>
        </w:rPr>
      </w:pPr>
      <w:r>
        <w:rPr>
          <w:rFonts w:hint="eastAsia" w:ascii="仿宋_GB2312" w:hAnsi="宋体" w:eastAsia="仿宋_GB2312"/>
          <w:sz w:val="30"/>
          <w:szCs w:val="30"/>
          <w:highlight w:val="none"/>
        </w:rPr>
        <w:t>附：法定代表人身份证(正反两面)复印件</w:t>
      </w:r>
    </w:p>
    <w:p>
      <w:pPr>
        <w:pStyle w:val="15"/>
        <w:snapToGrid w:val="0"/>
        <w:spacing w:line="600" w:lineRule="exact"/>
        <w:ind w:firstLine="3907" w:firstLineChars="1221"/>
        <w:rPr>
          <w:rFonts w:ascii="仿宋_GB2312" w:hAnsi="宋体" w:eastAsia="仿宋_GB2312" w:cs="Times New Roman"/>
          <w:color w:val="auto"/>
          <w:sz w:val="32"/>
          <w:szCs w:val="32"/>
          <w:highlight w:val="none"/>
        </w:rPr>
      </w:pPr>
    </w:p>
    <w:p>
      <w:pPr>
        <w:pStyle w:val="15"/>
        <w:snapToGrid w:val="0"/>
        <w:spacing w:line="600" w:lineRule="exact"/>
        <w:ind w:firstLine="3663" w:firstLineChars="1221"/>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供应商：</w:t>
      </w:r>
      <w:r>
        <w:rPr>
          <w:rFonts w:hint="eastAsia" w:ascii="仿宋_GB2312" w:hAnsi="宋体" w:eastAsia="仿宋_GB2312" w:cs="Times New Roman"/>
          <w:color w:val="auto"/>
          <w:sz w:val="30"/>
          <w:szCs w:val="30"/>
          <w:highlight w:val="none"/>
          <w:u w:val="single"/>
        </w:rPr>
        <w:t xml:space="preserve">       (盖单位章)      </w:t>
      </w:r>
    </w:p>
    <w:p>
      <w:pPr>
        <w:widowControl/>
        <w:adjustRightInd w:val="0"/>
        <w:snapToGrid w:val="0"/>
        <w:spacing w:line="600" w:lineRule="exact"/>
        <w:jc w:val="right"/>
        <w:rPr>
          <w:rFonts w:ascii="仿宋_GB2312" w:hAnsi="宋体" w:eastAsia="仿宋_GB2312"/>
          <w:sz w:val="30"/>
          <w:szCs w:val="30"/>
          <w:highlight w:val="none"/>
        </w:rPr>
      </w:pPr>
      <w:r>
        <w:rPr>
          <w:rFonts w:hint="eastAsia" w:ascii="仿宋_GB2312" w:hAnsi="宋体" w:eastAsia="仿宋_GB2312"/>
          <w:sz w:val="30"/>
          <w:szCs w:val="30"/>
          <w:highlight w:val="none"/>
        </w:rPr>
        <w:t>日  期：</w:t>
      </w:r>
      <w:r>
        <w:rPr>
          <w:rFonts w:hint="eastAsia" w:ascii="仿宋_GB2312" w:hAnsi="宋体" w:eastAsia="仿宋_GB2312"/>
          <w:sz w:val="30"/>
          <w:szCs w:val="30"/>
          <w:highlight w:val="none"/>
          <w:u w:val="single"/>
        </w:rPr>
        <w:t xml:space="preserve">          </w:t>
      </w:r>
      <w:r>
        <w:rPr>
          <w:rFonts w:hint="eastAsia" w:ascii="仿宋_GB2312" w:hAnsi="宋体" w:eastAsia="仿宋_GB2312"/>
          <w:sz w:val="30"/>
          <w:szCs w:val="30"/>
          <w:highlight w:val="none"/>
        </w:rPr>
        <w:t>年</w:t>
      </w:r>
      <w:r>
        <w:rPr>
          <w:rFonts w:hint="eastAsia" w:ascii="仿宋_GB2312" w:hAnsi="宋体" w:eastAsia="仿宋_GB2312"/>
          <w:sz w:val="30"/>
          <w:szCs w:val="30"/>
          <w:highlight w:val="none"/>
          <w:u w:val="single"/>
        </w:rPr>
        <w:t xml:space="preserve">    </w:t>
      </w:r>
      <w:r>
        <w:rPr>
          <w:rFonts w:hint="eastAsia" w:ascii="仿宋_GB2312" w:hAnsi="宋体" w:eastAsia="仿宋_GB2312"/>
          <w:sz w:val="30"/>
          <w:szCs w:val="30"/>
          <w:highlight w:val="none"/>
        </w:rPr>
        <w:t>月</w:t>
      </w:r>
      <w:r>
        <w:rPr>
          <w:rFonts w:hint="eastAsia" w:ascii="仿宋_GB2312" w:hAnsi="宋体" w:eastAsia="仿宋_GB2312"/>
          <w:sz w:val="30"/>
          <w:szCs w:val="30"/>
          <w:highlight w:val="none"/>
          <w:u w:val="single"/>
        </w:rPr>
        <w:t xml:space="preserve">    </w:t>
      </w:r>
      <w:r>
        <w:rPr>
          <w:rFonts w:hint="eastAsia" w:ascii="仿宋_GB2312" w:hAnsi="宋体" w:eastAsia="仿宋_GB2312"/>
          <w:sz w:val="30"/>
          <w:szCs w:val="30"/>
          <w:highlight w:val="none"/>
        </w:rPr>
        <w:t>日</w:t>
      </w:r>
    </w:p>
    <w:p>
      <w:pPr>
        <w:widowControl/>
        <w:adjustRightInd w:val="0"/>
        <w:snapToGrid w:val="0"/>
        <w:spacing w:line="600" w:lineRule="exact"/>
        <w:jc w:val="left"/>
        <w:rPr>
          <w:rFonts w:ascii="仿宋_GB2312" w:hAnsi="宋体" w:eastAsia="仿宋_GB2312" w:cs="宋体"/>
          <w:kern w:val="0"/>
          <w:sz w:val="28"/>
          <w:szCs w:val="28"/>
          <w:highlight w:val="none"/>
        </w:rPr>
      </w:pPr>
      <w:r>
        <w:rPr>
          <w:rFonts w:ascii="仿宋_GB2312" w:hAnsi="宋体" w:eastAsia="仿宋_GB2312" w:cs="宋体"/>
          <w:kern w:val="0"/>
          <w:sz w:val="28"/>
          <w:szCs w:val="28"/>
          <w:highlight w:val="none"/>
        </w:rPr>
        <mc:AlternateContent>
          <mc:Choice Requires="wps">
            <w:drawing>
              <wp:anchor distT="0" distB="0" distL="114300" distR="114300" simplePos="0" relativeHeight="251664384" behindDoc="0" locked="0" layoutInCell="1" allowOverlap="1">
                <wp:simplePos x="0" y="0"/>
                <wp:positionH relativeFrom="column">
                  <wp:posOffset>406400</wp:posOffset>
                </wp:positionH>
                <wp:positionV relativeFrom="paragraph">
                  <wp:posOffset>187960</wp:posOffset>
                </wp:positionV>
                <wp:extent cx="3771900" cy="1287780"/>
                <wp:effectExtent l="0" t="0" r="0" b="7620"/>
                <wp:wrapSquare wrapText="bothSides"/>
                <wp:docPr id="5" name="文本框 2"/>
                <wp:cNvGraphicFramePr/>
                <a:graphic xmlns:a="http://schemas.openxmlformats.org/drawingml/2006/main">
                  <a:graphicData uri="http://schemas.microsoft.com/office/word/2010/wordprocessingShape">
                    <wps:wsp>
                      <wps:cNvSpPr txBox="1">
                        <a:spLocks noChangeArrowheads="1"/>
                      </wps:cNvSpPr>
                      <wps:spPr bwMode="auto">
                        <a:xfrm>
                          <a:off x="0" y="0"/>
                          <a:ext cx="3771900" cy="1287780"/>
                        </a:xfrm>
                        <a:prstGeom prst="rect">
                          <a:avLst/>
                        </a:prstGeom>
                        <a:solidFill>
                          <a:srgbClr val="FFFFFF"/>
                        </a:solidFill>
                        <a:ln w="9525">
                          <a:solidFill>
                            <a:srgbClr val="000000"/>
                          </a:solidFill>
                          <a:miter lim="800000"/>
                        </a:ln>
                        <a:effectLst/>
                      </wps:spPr>
                      <wps:txbx>
                        <w:txbxContent>
                          <w:p>
                            <w:pPr>
                              <w:jc w:val="center"/>
                              <w:rPr>
                                <w:sz w:val="24"/>
                              </w:rPr>
                            </w:pPr>
                          </w:p>
                          <w:p>
                            <w:pPr>
                              <w:jc w:val="center"/>
                              <w:rPr>
                                <w:color w:val="FF0000"/>
                                <w:sz w:val="24"/>
                              </w:rPr>
                            </w:pPr>
                          </w:p>
                          <w:p>
                            <w:pPr>
                              <w:jc w:val="center"/>
                              <w:rPr>
                                <w:sz w:val="24"/>
                              </w:rPr>
                            </w:pPr>
                            <w:r>
                              <w:rPr>
                                <w:rFonts w:hint="eastAsia"/>
                                <w:sz w:val="24"/>
                              </w:rPr>
                              <w:t>身份证复印件（含正反面）</w:t>
                            </w:r>
                          </w:p>
                        </w:txbxContent>
                      </wps:txbx>
                      <wps:bodyPr rot="0" vert="horz" wrap="square" lIns="91440" tIns="45720" rIns="91440" bIns="45720" anchor="t" anchorCtr="0" upright="1">
                        <a:noAutofit/>
                      </wps:bodyPr>
                    </wps:wsp>
                  </a:graphicData>
                </a:graphic>
              </wp:anchor>
            </w:drawing>
          </mc:Choice>
          <mc:Fallback>
            <w:pict>
              <v:shape id="文本框 2" o:spid="_x0000_s1026" o:spt="202" type="#_x0000_t202" style="position:absolute;left:0pt;margin-left:32pt;margin-top:14.8pt;height:101.4pt;width:297pt;mso-wrap-distance-bottom:0pt;mso-wrap-distance-left:9pt;mso-wrap-distance-right:9pt;mso-wrap-distance-top:0pt;z-index:251664384;mso-width-relative:page;mso-height-relative:page;" fillcolor="#FFFFFF" filled="t" stroked="t" coordsize="21600,21600" o:gfxdata="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">
                <v:fill on="t" focussize="0,0"/>
                <v:stroke color="#000000" miterlimit="8" joinstyle="miter"/>
                <v:imagedata o:title=""/>
                <o:lock v:ext="edit" aspectratio="f"/>
                <v:textbox>
                  <w:txbxContent>
                    <w:p>
                      <w:pPr>
                        <w:jc w:val="center"/>
                        <w:rPr>
                          <w:sz w:val="24"/>
                        </w:rPr>
                      </w:pPr>
                    </w:p>
                    <w:p>
                      <w:pPr>
                        <w:jc w:val="center"/>
                        <w:rPr>
                          <w:color w:val="FF0000"/>
                          <w:sz w:val="24"/>
                        </w:rPr>
                      </w:pPr>
                    </w:p>
                    <w:p>
                      <w:pPr>
                        <w:jc w:val="center"/>
                        <w:rPr>
                          <w:sz w:val="24"/>
                        </w:rPr>
                      </w:pPr>
                      <w:r>
                        <w:rPr>
                          <w:rFonts w:hint="eastAsia"/>
                          <w:sz w:val="24"/>
                        </w:rPr>
                        <w:t>身份证复印件（含正反面）</w:t>
                      </w:r>
                    </w:p>
                  </w:txbxContent>
                </v:textbox>
                <w10:wrap type="square"/>
              </v:shape>
            </w:pict>
          </mc:Fallback>
        </mc:AlternateContent>
      </w:r>
    </w:p>
    <w:p>
      <w:pPr>
        <w:widowControl/>
        <w:adjustRightInd w:val="0"/>
        <w:snapToGrid w:val="0"/>
        <w:spacing w:line="600" w:lineRule="exact"/>
        <w:jc w:val="left"/>
        <w:rPr>
          <w:rFonts w:ascii="仿宋_GB2312" w:hAnsi="宋体" w:eastAsia="仿宋_GB2312" w:cs="宋体"/>
          <w:kern w:val="0"/>
          <w:sz w:val="28"/>
          <w:szCs w:val="28"/>
          <w:highlight w:val="none"/>
        </w:rPr>
      </w:pPr>
    </w:p>
    <w:p>
      <w:pPr>
        <w:widowControl/>
        <w:adjustRightInd w:val="0"/>
        <w:snapToGrid w:val="0"/>
        <w:spacing w:line="600" w:lineRule="exact"/>
        <w:jc w:val="left"/>
        <w:rPr>
          <w:rFonts w:ascii="仿宋_GB2312" w:hAnsi="宋体" w:eastAsia="仿宋_GB2312" w:cs="宋体"/>
          <w:kern w:val="0"/>
          <w:sz w:val="28"/>
          <w:szCs w:val="28"/>
          <w:highlight w:val="none"/>
        </w:rPr>
      </w:pPr>
    </w:p>
    <w:p>
      <w:pPr>
        <w:widowControl/>
        <w:adjustRightInd w:val="0"/>
        <w:snapToGrid w:val="0"/>
        <w:spacing w:line="600" w:lineRule="exact"/>
        <w:jc w:val="left"/>
        <w:rPr>
          <w:rFonts w:ascii="仿宋_GB2312" w:hAnsi="宋体" w:eastAsia="仿宋_GB2312" w:cs="宋体"/>
          <w:kern w:val="0"/>
          <w:sz w:val="28"/>
          <w:szCs w:val="28"/>
          <w:highlight w:val="none"/>
        </w:rPr>
      </w:pPr>
    </w:p>
    <w:p>
      <w:pPr>
        <w:adjustRightInd w:val="0"/>
        <w:snapToGrid w:val="0"/>
        <w:spacing w:line="600" w:lineRule="exact"/>
        <w:ind w:firstLine="480"/>
        <w:rPr>
          <w:rFonts w:ascii="仿宋_GB2312" w:eastAsia="仿宋_GB2312"/>
          <w:highlight w:val="none"/>
        </w:rPr>
      </w:pPr>
      <w:r>
        <w:rPr>
          <w:rFonts w:hint="eastAsia" w:ascii="仿宋_GB2312" w:hAnsi="宋体" w:eastAsia="仿宋_GB2312"/>
          <w:kern w:val="0"/>
          <w:szCs w:val="21"/>
          <w:highlight w:val="none"/>
        </w:rPr>
        <w:t>注：法定代表人证明书亦可采用工商行政管理局统一制订的格式。</w:t>
      </w:r>
    </w:p>
    <w:p>
      <w:pPr>
        <w:spacing w:line="360" w:lineRule="auto"/>
        <w:rPr>
          <w:highlight w:val="none"/>
        </w:rPr>
      </w:pPr>
      <w:r>
        <w:rPr>
          <w:rFonts w:hint="eastAsia" w:ascii="宋体" w:hAnsi="宋体" w:cs="宋体"/>
          <w:kern w:val="0"/>
          <w:sz w:val="28"/>
          <w:szCs w:val="28"/>
          <w:highlight w:val="none"/>
        </w:rPr>
        <w:br w:type="page"/>
      </w:r>
      <w:r>
        <w:rPr>
          <w:rFonts w:hint="eastAsia" w:ascii="仿宋_GB2312" w:hAnsi="黑体" w:eastAsia="仿宋_GB2312"/>
          <w:sz w:val="28"/>
          <w:szCs w:val="28"/>
          <w:highlight w:val="none"/>
        </w:rPr>
        <w:t>2.2法人授权委托书</w:t>
      </w:r>
    </w:p>
    <w:p>
      <w:pPr>
        <w:adjustRightInd w:val="0"/>
        <w:snapToGrid w:val="0"/>
        <w:spacing w:before="156" w:beforeLines="50" w:after="156" w:afterLines="50" w:line="600" w:lineRule="exact"/>
        <w:jc w:val="center"/>
        <w:rPr>
          <w:rFonts w:ascii="方正小标宋简体" w:hAnsi="Times New Roman" w:eastAsia="方正小标宋简体" w:cs="Tahoma"/>
          <w:kern w:val="0"/>
          <w:sz w:val="44"/>
          <w:szCs w:val="44"/>
          <w:highlight w:val="none"/>
        </w:rPr>
      </w:pPr>
      <w:r>
        <w:rPr>
          <w:rFonts w:hint="eastAsia" w:ascii="方正小标宋简体" w:hAnsi="Times New Roman" w:eastAsia="方正小标宋简体" w:cs="Tahoma"/>
          <w:kern w:val="0"/>
          <w:sz w:val="44"/>
          <w:szCs w:val="44"/>
          <w:highlight w:val="none"/>
        </w:rPr>
        <w:t>法定代表人授权委托书</w:t>
      </w:r>
    </w:p>
    <w:p>
      <w:pPr>
        <w:adjustRightInd w:val="0"/>
        <w:snapToGrid w:val="0"/>
        <w:spacing w:line="600" w:lineRule="exact"/>
        <w:ind w:firstLine="600" w:firstLineChars="200"/>
        <w:rPr>
          <w:rFonts w:ascii="仿宋_GB2312" w:hAnsi="宋体" w:eastAsia="仿宋_GB2312"/>
          <w:sz w:val="30"/>
          <w:szCs w:val="30"/>
          <w:highlight w:val="none"/>
        </w:rPr>
      </w:pPr>
      <w:r>
        <w:rPr>
          <w:rFonts w:hint="eastAsia" w:ascii="仿宋_GB2312" w:hAnsi="宋体" w:eastAsia="仿宋_GB2312"/>
          <w:sz w:val="30"/>
          <w:szCs w:val="30"/>
          <w:highlight w:val="none"/>
        </w:rPr>
        <w:t>本人</w:t>
      </w:r>
      <w:r>
        <w:rPr>
          <w:rFonts w:hint="eastAsia" w:ascii="仿宋_GB2312" w:hAnsi="宋体" w:eastAsia="仿宋_GB2312"/>
          <w:sz w:val="30"/>
          <w:szCs w:val="30"/>
          <w:highlight w:val="none"/>
          <w:u w:val="single"/>
        </w:rPr>
        <w:t xml:space="preserve">   (姓名)    </w:t>
      </w:r>
      <w:r>
        <w:rPr>
          <w:rFonts w:hint="eastAsia" w:ascii="仿宋_GB2312" w:hAnsi="宋体" w:eastAsia="仿宋_GB2312"/>
          <w:sz w:val="30"/>
          <w:szCs w:val="30"/>
          <w:highlight w:val="none"/>
        </w:rPr>
        <w:t>系</w:t>
      </w:r>
      <w:r>
        <w:rPr>
          <w:rFonts w:hint="eastAsia" w:ascii="仿宋_GB2312" w:hAnsi="宋体" w:eastAsia="仿宋_GB2312"/>
          <w:sz w:val="30"/>
          <w:szCs w:val="30"/>
          <w:highlight w:val="none"/>
          <w:u w:val="single"/>
        </w:rPr>
        <w:t xml:space="preserve">        (供应商名称)          </w:t>
      </w:r>
      <w:r>
        <w:rPr>
          <w:rFonts w:hint="eastAsia" w:ascii="仿宋_GB2312" w:hAnsi="宋体" w:eastAsia="仿宋_GB2312"/>
          <w:sz w:val="30"/>
          <w:szCs w:val="30"/>
          <w:highlight w:val="none"/>
        </w:rPr>
        <w:t>的法定代表人，现授权</w:t>
      </w:r>
      <w:r>
        <w:rPr>
          <w:rFonts w:hint="eastAsia" w:ascii="仿宋_GB2312" w:hAnsi="宋体" w:eastAsia="仿宋_GB2312"/>
          <w:sz w:val="30"/>
          <w:szCs w:val="30"/>
          <w:highlight w:val="none"/>
          <w:u w:val="single"/>
        </w:rPr>
        <w:t xml:space="preserve">   (姓名)   </w:t>
      </w:r>
      <w:r>
        <w:rPr>
          <w:rFonts w:hint="eastAsia" w:ascii="仿宋_GB2312" w:hAnsi="宋体" w:eastAsia="仿宋_GB2312"/>
          <w:sz w:val="30"/>
          <w:szCs w:val="30"/>
          <w:highlight w:val="none"/>
        </w:rPr>
        <w:t>为我方代理人。代理人根据授权，以我方名义签署、澄清、说明、提交、撤回、修改</w:t>
      </w:r>
      <w:r>
        <w:rPr>
          <w:rFonts w:hint="eastAsia" w:ascii="仿宋_GB2312" w:hAnsi="宋体" w:eastAsia="仿宋_GB2312"/>
          <w:sz w:val="30"/>
          <w:szCs w:val="30"/>
          <w:highlight w:val="none"/>
          <w:u w:val="single"/>
        </w:rPr>
        <w:t xml:space="preserve"> （项目名称、项目编号、标段/标包号）  </w:t>
      </w:r>
      <w:r>
        <w:rPr>
          <w:rFonts w:hint="eastAsia" w:ascii="仿宋_GB2312" w:hAnsi="宋体" w:eastAsia="仿宋_GB2312"/>
          <w:sz w:val="30"/>
          <w:szCs w:val="30"/>
          <w:highlight w:val="none"/>
        </w:rPr>
        <w:t>的响应文件、签订合同和处理有关事宜，其法律后果由我方承担。</w:t>
      </w:r>
    </w:p>
    <w:p>
      <w:pPr>
        <w:adjustRightInd w:val="0"/>
        <w:snapToGrid w:val="0"/>
        <w:spacing w:line="600" w:lineRule="exact"/>
        <w:ind w:firstLine="590"/>
        <w:rPr>
          <w:rFonts w:ascii="仿宋_GB2312" w:hAnsi="宋体" w:eastAsia="仿宋_GB2312"/>
          <w:sz w:val="30"/>
          <w:szCs w:val="30"/>
          <w:highlight w:val="none"/>
        </w:rPr>
      </w:pPr>
      <w:r>
        <w:rPr>
          <w:rFonts w:hint="eastAsia" w:ascii="仿宋_GB2312" w:hAnsi="宋体" w:eastAsia="仿宋_GB2312"/>
          <w:sz w:val="30"/>
          <w:szCs w:val="30"/>
          <w:highlight w:val="none"/>
        </w:rPr>
        <w:t>委托期限：</w:t>
      </w:r>
      <w:r>
        <w:rPr>
          <w:rFonts w:hint="eastAsia" w:ascii="仿宋_GB2312" w:hAnsi="宋体" w:eastAsia="仿宋_GB2312"/>
          <w:sz w:val="30"/>
          <w:szCs w:val="30"/>
          <w:highlight w:val="none"/>
          <w:u w:val="single"/>
        </w:rPr>
        <w:t xml:space="preserve">                </w:t>
      </w:r>
      <w:r>
        <w:rPr>
          <w:rFonts w:hint="eastAsia" w:ascii="仿宋_GB2312" w:hAnsi="宋体" w:eastAsia="仿宋_GB2312"/>
          <w:sz w:val="30"/>
          <w:szCs w:val="30"/>
          <w:highlight w:val="none"/>
        </w:rPr>
        <w:t>。</w:t>
      </w:r>
    </w:p>
    <w:p>
      <w:pPr>
        <w:adjustRightInd w:val="0"/>
        <w:snapToGrid w:val="0"/>
        <w:spacing w:line="600" w:lineRule="exact"/>
        <w:ind w:firstLine="590"/>
        <w:rPr>
          <w:rFonts w:ascii="仿宋_GB2312" w:hAnsi="宋体" w:eastAsia="仿宋_GB2312"/>
          <w:sz w:val="30"/>
          <w:szCs w:val="30"/>
          <w:highlight w:val="none"/>
        </w:rPr>
      </w:pPr>
      <w:r>
        <w:rPr>
          <w:rFonts w:hint="eastAsia" w:ascii="仿宋_GB2312" w:hAnsi="宋体" w:eastAsia="仿宋_GB2312"/>
          <w:sz w:val="30"/>
          <w:szCs w:val="30"/>
          <w:highlight w:val="none"/>
        </w:rPr>
        <w:t>代理人无转委托权。</w:t>
      </w:r>
    </w:p>
    <w:p>
      <w:pPr>
        <w:adjustRightInd w:val="0"/>
        <w:snapToGrid w:val="0"/>
        <w:spacing w:line="600" w:lineRule="exact"/>
        <w:ind w:firstLine="590"/>
        <w:rPr>
          <w:rFonts w:ascii="仿宋_GB2312" w:hAnsi="宋体" w:eastAsia="仿宋_GB2312"/>
          <w:sz w:val="30"/>
          <w:szCs w:val="30"/>
          <w:highlight w:val="none"/>
        </w:rPr>
      </w:pPr>
      <w:r>
        <w:rPr>
          <w:rFonts w:hint="eastAsia" w:ascii="仿宋_GB2312" w:hAnsi="宋体" w:eastAsia="仿宋_GB2312"/>
          <w:sz w:val="30"/>
          <w:szCs w:val="30"/>
          <w:highlight w:val="none"/>
        </w:rPr>
        <w:t>附：1.委托代理人身份证(正反两面)复印件</w:t>
      </w:r>
    </w:p>
    <w:p>
      <w:pPr>
        <w:pStyle w:val="39"/>
        <w:ind w:firstLine="1200" w:firstLineChars="400"/>
        <w:rPr>
          <w:rFonts w:ascii="仿宋_GB2312" w:hAnsi="宋体" w:eastAsia="仿宋_GB2312"/>
          <w:sz w:val="30"/>
          <w:szCs w:val="30"/>
          <w:highlight w:val="none"/>
        </w:rPr>
      </w:pPr>
      <w:r>
        <w:rPr>
          <w:rFonts w:hint="eastAsia" w:ascii="仿宋_GB2312" w:hAnsi="宋体" w:eastAsia="仿宋_GB2312"/>
          <w:sz w:val="30"/>
          <w:szCs w:val="30"/>
          <w:highlight w:val="none"/>
        </w:rPr>
        <w:t>2.提供授权委托人</w:t>
      </w:r>
      <w:r>
        <w:rPr>
          <w:rFonts w:hint="eastAsia" w:ascii="仿宋_GB2312" w:hAnsi="宋体" w:eastAsia="仿宋_GB2312"/>
          <w:sz w:val="30"/>
          <w:szCs w:val="30"/>
          <w:highlight w:val="none"/>
          <w:lang w:val="en-US" w:eastAsia="zh-CN"/>
        </w:rPr>
        <w:t>自公告发布当月起</w:t>
      </w:r>
      <w:r>
        <w:rPr>
          <w:rFonts w:hint="eastAsia" w:ascii="仿宋_GB2312" w:hAnsi="宋体" w:eastAsia="仿宋_GB2312"/>
          <w:sz w:val="30"/>
          <w:szCs w:val="30"/>
          <w:highlight w:val="none"/>
        </w:rPr>
        <w:t>在本单位近三个月社保记录（以加盖社会保险基金管理中心印章的《缴费历史明细表》或《社会保险参保人员证明》为准），否则为无效代理人，询价响应文件无效。</w:t>
      </w:r>
    </w:p>
    <w:p>
      <w:pPr>
        <w:pStyle w:val="15"/>
        <w:snapToGrid w:val="0"/>
        <w:spacing w:line="600" w:lineRule="exact"/>
        <w:ind w:firstLine="3618" w:firstLineChars="1005"/>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pacing w:val="30"/>
          <w:sz w:val="30"/>
          <w:szCs w:val="30"/>
          <w:highlight w:val="none"/>
        </w:rPr>
        <w:t>供应商</w:t>
      </w:r>
      <w:r>
        <w:rPr>
          <w:rFonts w:hint="eastAsia" w:ascii="仿宋_GB2312" w:hAnsi="宋体" w:eastAsia="仿宋_GB2312" w:cs="Times New Roman"/>
          <w:color w:val="auto"/>
          <w:sz w:val="30"/>
          <w:szCs w:val="30"/>
          <w:highlight w:val="none"/>
        </w:rPr>
        <w:t>：</w:t>
      </w:r>
      <w:r>
        <w:rPr>
          <w:rFonts w:hint="eastAsia" w:ascii="仿宋_GB2312" w:hAnsi="宋体" w:eastAsia="仿宋_GB2312" w:cs="Times New Roman"/>
          <w:color w:val="auto"/>
          <w:sz w:val="30"/>
          <w:szCs w:val="30"/>
          <w:highlight w:val="none"/>
          <w:u w:val="single"/>
        </w:rPr>
        <w:t xml:space="preserve">      (单位公章)         </w:t>
      </w:r>
    </w:p>
    <w:p>
      <w:pPr>
        <w:pStyle w:val="15"/>
        <w:snapToGrid w:val="0"/>
        <w:spacing w:line="600" w:lineRule="exact"/>
        <w:ind w:firstLine="3600" w:firstLineChars="1200"/>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法定代表人：</w:t>
      </w:r>
      <w:r>
        <w:rPr>
          <w:rFonts w:hint="eastAsia" w:ascii="仿宋_GB2312" w:hAnsi="宋体" w:eastAsia="仿宋_GB2312" w:cs="Times New Roman"/>
          <w:color w:val="auto"/>
          <w:sz w:val="30"/>
          <w:szCs w:val="30"/>
          <w:highlight w:val="none"/>
          <w:u w:val="single"/>
        </w:rPr>
        <w:t xml:space="preserve">       (签字)            </w:t>
      </w:r>
    </w:p>
    <w:p>
      <w:pPr>
        <w:pStyle w:val="15"/>
        <w:snapToGrid w:val="0"/>
        <w:spacing w:line="600" w:lineRule="exact"/>
        <w:ind w:firstLine="3600" w:firstLineChars="1200"/>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委托代理人：</w:t>
      </w:r>
      <w:r>
        <w:rPr>
          <w:rFonts w:hint="eastAsia" w:ascii="仿宋_GB2312" w:hAnsi="宋体" w:eastAsia="仿宋_GB2312" w:cs="Times New Roman"/>
          <w:color w:val="auto"/>
          <w:sz w:val="30"/>
          <w:szCs w:val="30"/>
          <w:highlight w:val="none"/>
          <w:u w:val="single"/>
        </w:rPr>
        <w:t xml:space="preserve">       (签字)            </w:t>
      </w:r>
    </w:p>
    <w:p>
      <w:pPr>
        <w:widowControl/>
        <w:adjustRightInd w:val="0"/>
        <w:snapToGrid w:val="0"/>
        <w:spacing w:line="600" w:lineRule="exact"/>
        <w:rPr>
          <w:rFonts w:ascii="仿宋_GB2312" w:hAnsi="宋体" w:eastAsia="仿宋_GB2312"/>
          <w:sz w:val="30"/>
          <w:szCs w:val="30"/>
          <w:highlight w:val="none"/>
        </w:rPr>
      </w:pPr>
      <w:r>
        <w:rPr>
          <w:rFonts w:hint="eastAsia" w:ascii="仿宋_GB2312" w:hAnsi="宋体" w:eastAsia="仿宋_GB2312"/>
          <w:sz w:val="30"/>
          <w:szCs w:val="30"/>
          <w:highlight w:val="none"/>
        </w:rPr>
        <w:t xml:space="preserve">                        日    期：</w:t>
      </w:r>
      <w:r>
        <w:rPr>
          <w:rFonts w:hint="eastAsia" w:ascii="仿宋_GB2312" w:hAnsi="宋体" w:eastAsia="仿宋_GB2312"/>
          <w:sz w:val="30"/>
          <w:szCs w:val="30"/>
          <w:highlight w:val="none"/>
          <w:u w:val="single"/>
        </w:rPr>
        <w:t xml:space="preserve">      </w:t>
      </w:r>
      <w:r>
        <w:rPr>
          <w:rFonts w:hint="eastAsia" w:ascii="仿宋_GB2312" w:hAnsi="宋体" w:eastAsia="仿宋_GB2312"/>
          <w:sz w:val="30"/>
          <w:szCs w:val="30"/>
          <w:highlight w:val="none"/>
        </w:rPr>
        <w:t>年</w:t>
      </w:r>
      <w:r>
        <w:rPr>
          <w:rFonts w:hint="eastAsia" w:ascii="仿宋_GB2312" w:hAnsi="宋体" w:eastAsia="仿宋_GB2312"/>
          <w:sz w:val="30"/>
          <w:szCs w:val="30"/>
          <w:highlight w:val="none"/>
          <w:u w:val="single"/>
        </w:rPr>
        <w:t xml:space="preserve">    </w:t>
      </w:r>
      <w:r>
        <w:rPr>
          <w:rFonts w:hint="eastAsia" w:ascii="仿宋_GB2312" w:hAnsi="宋体" w:eastAsia="仿宋_GB2312"/>
          <w:sz w:val="30"/>
          <w:szCs w:val="30"/>
          <w:highlight w:val="none"/>
        </w:rPr>
        <w:t>月</w:t>
      </w:r>
      <w:r>
        <w:rPr>
          <w:rFonts w:hint="eastAsia" w:ascii="仿宋_GB2312" w:hAnsi="宋体" w:eastAsia="仿宋_GB2312"/>
          <w:sz w:val="30"/>
          <w:szCs w:val="30"/>
          <w:highlight w:val="none"/>
          <w:u w:val="single"/>
        </w:rPr>
        <w:t xml:space="preserve">     </w:t>
      </w:r>
      <w:r>
        <w:rPr>
          <w:rFonts w:hint="eastAsia" w:ascii="仿宋_GB2312" w:hAnsi="宋体" w:eastAsia="仿宋_GB2312"/>
          <w:sz w:val="30"/>
          <w:szCs w:val="30"/>
          <w:highlight w:val="none"/>
        </w:rPr>
        <w:t>日</w:t>
      </w:r>
    </w:p>
    <w:p>
      <w:pPr>
        <w:pStyle w:val="2"/>
        <w:rPr>
          <w:rFonts w:ascii="仿宋_GB2312" w:eastAsia="仿宋_GB2312"/>
          <w:color w:val="auto"/>
          <w:sz w:val="30"/>
          <w:szCs w:val="30"/>
          <w:highlight w:val="none"/>
        </w:rPr>
      </w:pPr>
    </w:p>
    <w:p>
      <w:pPr>
        <w:pStyle w:val="2"/>
        <w:rPr>
          <w:rFonts w:ascii="仿宋_GB2312" w:eastAsia="仿宋_GB2312"/>
          <w:color w:val="auto"/>
          <w:sz w:val="30"/>
          <w:szCs w:val="30"/>
          <w:highlight w:val="none"/>
        </w:rPr>
      </w:pPr>
    </w:p>
    <w:p>
      <w:pPr>
        <w:pStyle w:val="2"/>
        <w:rPr>
          <w:rFonts w:ascii="仿宋_GB2312" w:eastAsia="仿宋_GB2312"/>
          <w:color w:val="auto"/>
          <w:sz w:val="30"/>
          <w:szCs w:val="30"/>
          <w:highlight w:val="none"/>
        </w:rPr>
      </w:pPr>
    </w:p>
    <w:p>
      <w:pPr>
        <w:pStyle w:val="2"/>
        <w:rPr>
          <w:rFonts w:ascii="仿宋_GB2312" w:eastAsia="仿宋_GB2312"/>
          <w:color w:val="auto"/>
          <w:sz w:val="30"/>
          <w:szCs w:val="30"/>
          <w:highlight w:val="none"/>
        </w:rPr>
      </w:pPr>
    </w:p>
    <w:p>
      <w:pPr>
        <w:pStyle w:val="8"/>
        <w:spacing w:after="0" w:line="600" w:lineRule="exact"/>
        <w:rPr>
          <w:rFonts w:ascii="仿宋_GB2312" w:eastAsia="仿宋_GB2312"/>
          <w:highlight w:val="none"/>
        </w:rPr>
      </w:pPr>
      <w:r>
        <w:rPr>
          <w:rFonts w:ascii="仿宋_GB2312" w:eastAsia="仿宋_GB2312"/>
          <w:sz w:val="44"/>
          <w:szCs w:val="44"/>
          <w:highlight w:val="none"/>
          <w:u w:val="single"/>
        </w:rPr>
        <mc:AlternateContent>
          <mc:Choice Requires="wps">
            <w:drawing>
              <wp:anchor distT="0" distB="0" distL="114300" distR="114300" simplePos="0" relativeHeight="251665408" behindDoc="0" locked="0" layoutInCell="1" allowOverlap="1">
                <wp:simplePos x="0" y="0"/>
                <wp:positionH relativeFrom="column">
                  <wp:posOffset>615950</wp:posOffset>
                </wp:positionH>
                <wp:positionV relativeFrom="paragraph">
                  <wp:posOffset>200025</wp:posOffset>
                </wp:positionV>
                <wp:extent cx="3771900" cy="1287780"/>
                <wp:effectExtent l="0" t="0" r="0" b="7620"/>
                <wp:wrapSquare wrapText="bothSides"/>
                <wp:docPr id="4" name="文本框 2"/>
                <wp:cNvGraphicFramePr/>
                <a:graphic xmlns:a="http://schemas.openxmlformats.org/drawingml/2006/main">
                  <a:graphicData uri="http://schemas.microsoft.com/office/word/2010/wordprocessingShape">
                    <wps:wsp>
                      <wps:cNvSpPr txBox="1">
                        <a:spLocks noChangeArrowheads="1"/>
                      </wps:cNvSpPr>
                      <wps:spPr bwMode="auto">
                        <a:xfrm>
                          <a:off x="0" y="0"/>
                          <a:ext cx="3771900" cy="1287780"/>
                        </a:xfrm>
                        <a:prstGeom prst="rect">
                          <a:avLst/>
                        </a:prstGeom>
                        <a:solidFill>
                          <a:srgbClr val="FFFFFF"/>
                        </a:solidFill>
                        <a:ln w="9525">
                          <a:solidFill>
                            <a:srgbClr val="000000"/>
                          </a:solidFill>
                          <a:miter lim="800000"/>
                        </a:ln>
                        <a:effectLst/>
                      </wps:spPr>
                      <wps:txbx>
                        <w:txbxContent>
                          <w:p>
                            <w:pPr>
                              <w:jc w:val="center"/>
                              <w:rPr>
                                <w:sz w:val="24"/>
                              </w:rPr>
                            </w:pPr>
                          </w:p>
                          <w:p>
                            <w:pPr>
                              <w:jc w:val="center"/>
                              <w:rPr>
                                <w:color w:val="FF0000"/>
                                <w:sz w:val="24"/>
                              </w:rPr>
                            </w:pPr>
                          </w:p>
                          <w:p>
                            <w:pPr>
                              <w:jc w:val="center"/>
                              <w:rPr>
                                <w:sz w:val="24"/>
                              </w:rPr>
                            </w:pPr>
                            <w:r>
                              <w:rPr>
                                <w:rFonts w:hint="eastAsia"/>
                                <w:sz w:val="24"/>
                              </w:rPr>
                              <w:t>身份证复印件（含正反面）</w:t>
                            </w:r>
                          </w:p>
                        </w:txbxContent>
                      </wps:txbx>
                      <wps:bodyPr rot="0" vert="horz" wrap="square" lIns="91440" tIns="45720" rIns="91440" bIns="45720" anchor="t" anchorCtr="0" upright="1">
                        <a:noAutofit/>
                      </wps:bodyPr>
                    </wps:wsp>
                  </a:graphicData>
                </a:graphic>
              </wp:anchor>
            </w:drawing>
          </mc:Choice>
          <mc:Fallback>
            <w:pict>
              <v:shape id="文本框 2" o:spid="_x0000_s1026" o:spt="202" type="#_x0000_t202" style="position:absolute;left:0pt;margin-left:48.5pt;margin-top:15.75pt;height:101.4pt;width:297pt;mso-wrap-distance-bottom:0pt;mso-wrap-distance-left:9pt;mso-wrap-distance-right:9pt;mso-wrap-distance-top:0pt;z-index:251665408;mso-width-relative:page;mso-height-relative:page;" fillcolor="#FFFFFF" filled="t" stroked="t" coordsize="21600,21600" o:gfxdata="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">
                <v:fill on="t" focussize="0,0"/>
                <v:stroke color="#000000" miterlimit="8" joinstyle="miter"/>
                <v:imagedata o:title=""/>
                <o:lock v:ext="edit" aspectratio="f"/>
                <v:textbox>
                  <w:txbxContent>
                    <w:p>
                      <w:pPr>
                        <w:jc w:val="center"/>
                        <w:rPr>
                          <w:sz w:val="24"/>
                        </w:rPr>
                      </w:pPr>
                    </w:p>
                    <w:p>
                      <w:pPr>
                        <w:jc w:val="center"/>
                        <w:rPr>
                          <w:color w:val="FF0000"/>
                          <w:sz w:val="24"/>
                        </w:rPr>
                      </w:pPr>
                    </w:p>
                    <w:p>
                      <w:pPr>
                        <w:jc w:val="center"/>
                        <w:rPr>
                          <w:sz w:val="24"/>
                        </w:rPr>
                      </w:pPr>
                      <w:r>
                        <w:rPr>
                          <w:rFonts w:hint="eastAsia"/>
                          <w:sz w:val="24"/>
                        </w:rPr>
                        <w:t>身份证复印件（含正反面）</w:t>
                      </w:r>
                    </w:p>
                  </w:txbxContent>
                </v:textbox>
                <w10:wrap type="square"/>
              </v:shape>
            </w:pict>
          </mc:Fallback>
        </mc:AlternateContent>
      </w:r>
    </w:p>
    <w:p>
      <w:pPr>
        <w:pStyle w:val="8"/>
        <w:spacing w:after="0" w:line="600" w:lineRule="exact"/>
        <w:rPr>
          <w:rFonts w:ascii="仿宋_GB2312" w:eastAsia="仿宋_GB2312"/>
          <w:highlight w:val="none"/>
        </w:rPr>
      </w:pPr>
    </w:p>
    <w:p>
      <w:pPr>
        <w:pStyle w:val="8"/>
        <w:spacing w:after="0" w:line="600" w:lineRule="exact"/>
        <w:rPr>
          <w:rFonts w:ascii="仿宋_GB2312" w:eastAsia="仿宋_GB2312"/>
          <w:highlight w:val="none"/>
        </w:rPr>
      </w:pPr>
    </w:p>
    <w:p>
      <w:pPr>
        <w:pStyle w:val="8"/>
        <w:spacing w:after="0" w:line="600" w:lineRule="exact"/>
        <w:ind w:firstLine="0"/>
        <w:rPr>
          <w:rFonts w:ascii="仿宋_GB2312" w:eastAsia="仿宋_GB2312"/>
          <w:highlight w:val="none"/>
        </w:rPr>
      </w:pPr>
    </w:p>
    <w:p>
      <w:pPr>
        <w:pStyle w:val="8"/>
        <w:spacing w:after="0" w:line="600" w:lineRule="exact"/>
        <w:rPr>
          <w:rFonts w:ascii="仿宋_GB2312" w:eastAsia="仿宋_GB2312"/>
          <w:highlight w:val="none"/>
        </w:rPr>
      </w:pPr>
    </w:p>
    <w:p>
      <w:pPr>
        <w:adjustRightInd w:val="0"/>
        <w:snapToGrid w:val="0"/>
        <w:spacing w:line="600" w:lineRule="exact"/>
        <w:ind w:firstLine="480"/>
        <w:rPr>
          <w:rFonts w:ascii="仿宋_GB2312" w:hAnsi="宋体" w:eastAsia="仿宋_GB2312"/>
          <w:kern w:val="0"/>
          <w:szCs w:val="21"/>
          <w:highlight w:val="none"/>
        </w:rPr>
      </w:pPr>
      <w:r>
        <w:rPr>
          <w:rFonts w:hint="eastAsia" w:ascii="仿宋_GB2312" w:hAnsi="宋体" w:eastAsia="仿宋_GB2312"/>
          <w:kern w:val="0"/>
          <w:szCs w:val="21"/>
          <w:highlight w:val="none"/>
        </w:rPr>
        <w:t>注：法人授权委托书亦可采用工商行政管理局统一制订的格式。</w:t>
      </w:r>
    </w:p>
    <w:tbl>
      <w:tblPr>
        <w:tblStyle w:val="2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6" w:hRule="atLeast"/>
        </w:trPr>
        <w:tc>
          <w:tcPr>
            <w:tcW w:w="9608" w:type="dxa"/>
          </w:tcPr>
          <w:p>
            <w:pPr>
              <w:spacing w:line="360" w:lineRule="auto"/>
              <w:rPr>
                <w:rFonts w:ascii="宋体" w:hAnsi="宋体" w:eastAsia="宋体" w:cs="Times New Roman"/>
                <w:sz w:val="24"/>
                <w:szCs w:val="24"/>
                <w:highlight w:val="none"/>
              </w:rPr>
            </w:pPr>
          </w:p>
          <w:p>
            <w:pPr>
              <w:spacing w:line="360" w:lineRule="auto"/>
              <w:jc w:val="center"/>
              <w:rPr>
                <w:rFonts w:ascii="宋体" w:hAnsi="宋体" w:eastAsia="宋体" w:cs="Times New Roman"/>
                <w:sz w:val="24"/>
                <w:szCs w:val="24"/>
                <w:highlight w:val="none"/>
              </w:rPr>
            </w:pPr>
          </w:p>
          <w:p>
            <w:pPr>
              <w:spacing w:line="360" w:lineRule="auto"/>
              <w:jc w:val="center"/>
              <w:rPr>
                <w:rFonts w:ascii="宋体" w:hAnsi="宋体"/>
                <w:sz w:val="24"/>
                <w:szCs w:val="24"/>
                <w:highlight w:val="none"/>
              </w:rPr>
            </w:pPr>
            <w:r>
              <w:rPr>
                <w:rFonts w:hint="eastAsia" w:ascii="宋体" w:hAnsi="宋体" w:cs="Times New Roman"/>
                <w:sz w:val="24"/>
                <w:szCs w:val="24"/>
                <w:highlight w:val="none"/>
              </w:rPr>
              <w:t>授权代理人</w:t>
            </w:r>
            <w:r>
              <w:rPr>
                <w:rFonts w:hint="eastAsia" w:ascii="宋体" w:hAnsi="宋体" w:cs="Times New Roman"/>
                <w:sz w:val="24"/>
                <w:szCs w:val="24"/>
                <w:highlight w:val="none"/>
                <w:lang w:val="en-US" w:eastAsia="zh-CN"/>
              </w:rPr>
              <w:t>自公告发布当月起</w:t>
            </w:r>
            <w:r>
              <w:rPr>
                <w:rFonts w:hint="eastAsia" w:ascii="宋体" w:hAnsi="宋体" w:cs="Times New Roman"/>
                <w:sz w:val="24"/>
                <w:szCs w:val="24"/>
                <w:highlight w:val="none"/>
              </w:rPr>
              <w:t>在本单位近三个月社保记录，（以加盖社会保险基金管理中心印章的《缴费历史明细表》或《社会保险参保人员证明》为准，加</w:t>
            </w:r>
            <w:r>
              <w:rPr>
                <w:rFonts w:hint="eastAsia" w:ascii="宋体" w:hAnsi="宋体"/>
                <w:sz w:val="24"/>
                <w:szCs w:val="24"/>
                <w:highlight w:val="none"/>
              </w:rPr>
              <w:t>盖单位公章</w:t>
            </w:r>
          </w:p>
          <w:p>
            <w:pPr>
              <w:spacing w:line="360" w:lineRule="auto"/>
              <w:jc w:val="center"/>
              <w:rPr>
                <w:rFonts w:ascii="宋体" w:hAnsi="宋体"/>
                <w:sz w:val="24"/>
                <w:szCs w:val="24"/>
                <w:highlight w:val="none"/>
              </w:rPr>
            </w:pPr>
          </w:p>
          <w:p>
            <w:pPr>
              <w:spacing w:line="360" w:lineRule="auto"/>
              <w:jc w:val="left"/>
              <w:rPr>
                <w:rFonts w:ascii="宋体" w:hAnsi="宋体"/>
                <w:sz w:val="24"/>
                <w:szCs w:val="24"/>
                <w:highlight w:val="none"/>
              </w:rPr>
            </w:pPr>
          </w:p>
          <w:p>
            <w:pPr>
              <w:spacing w:line="360" w:lineRule="auto"/>
              <w:jc w:val="left"/>
              <w:rPr>
                <w:rFonts w:ascii="宋体" w:hAnsi="宋体"/>
                <w:sz w:val="24"/>
                <w:szCs w:val="24"/>
                <w:highlight w:val="none"/>
              </w:rPr>
            </w:pPr>
          </w:p>
        </w:tc>
      </w:tr>
    </w:tbl>
    <w:p>
      <w:pPr>
        <w:spacing w:line="440" w:lineRule="exact"/>
        <w:ind w:firstLine="859" w:firstLineChars="307"/>
        <w:rPr>
          <w:rFonts w:ascii="仿宋" w:hAnsi="仿宋" w:eastAsia="仿宋" w:cs="仿宋_GB2312"/>
          <w:sz w:val="28"/>
          <w:szCs w:val="28"/>
          <w:highlight w:val="none"/>
        </w:rPr>
      </w:pPr>
    </w:p>
    <w:p>
      <w:pPr>
        <w:spacing w:line="480" w:lineRule="exact"/>
        <w:ind w:firstLine="843" w:firstLineChars="300"/>
        <w:rPr>
          <w:rFonts w:ascii="仿宋" w:hAnsi="仿宋" w:eastAsia="仿宋" w:cs="仿宋_GB2312"/>
          <w:b/>
          <w:sz w:val="28"/>
          <w:szCs w:val="28"/>
          <w:highlight w:val="none"/>
        </w:rPr>
      </w:pPr>
    </w:p>
    <w:p>
      <w:pPr>
        <w:pStyle w:val="2"/>
        <w:rPr>
          <w:color w:val="auto"/>
          <w:highlight w:val="none"/>
        </w:rPr>
      </w:pPr>
    </w:p>
    <w:p>
      <w:pPr>
        <w:pStyle w:val="2"/>
        <w:rPr>
          <w:color w:val="auto"/>
          <w:highlight w:val="none"/>
        </w:rPr>
      </w:pPr>
    </w:p>
    <w:p>
      <w:pPr>
        <w:pStyle w:val="2"/>
        <w:rPr>
          <w:color w:val="auto"/>
          <w:highlight w:val="none"/>
        </w:rPr>
      </w:pPr>
    </w:p>
    <w:p>
      <w:pPr>
        <w:pStyle w:val="2"/>
        <w:rPr>
          <w:color w:val="auto"/>
          <w:highlight w:val="none"/>
        </w:rPr>
      </w:pPr>
    </w:p>
    <w:p>
      <w:pPr>
        <w:pStyle w:val="6"/>
        <w:rPr>
          <w:rFonts w:asciiTheme="minorEastAsia" w:hAnsiTheme="minorEastAsia" w:eastAsiaTheme="minorEastAsia"/>
          <w:sz w:val="28"/>
          <w:szCs w:val="28"/>
          <w:highlight w:val="none"/>
        </w:rPr>
      </w:pPr>
      <w:r>
        <w:rPr>
          <w:rFonts w:hint="eastAsia" w:ascii="仿宋_GB2312" w:eastAsia="仿宋_GB2312" w:hAnsiTheme="minorEastAsia"/>
          <w:sz w:val="28"/>
          <w:szCs w:val="28"/>
          <w:highlight w:val="none"/>
        </w:rPr>
        <w:t xml:space="preserve"> </w:t>
      </w:r>
      <w:bookmarkStart w:id="102" w:name="_Toc87616400"/>
      <w:bookmarkStart w:id="103" w:name="_Toc88209963"/>
      <w:bookmarkStart w:id="104" w:name="_Toc19830"/>
      <w:bookmarkStart w:id="105" w:name="_Toc8086"/>
      <w:r>
        <w:rPr>
          <w:rFonts w:hint="eastAsia" w:ascii="仿宋_GB2312" w:eastAsia="仿宋_GB2312" w:hAnsiTheme="minorEastAsia"/>
          <w:sz w:val="28"/>
          <w:szCs w:val="28"/>
          <w:highlight w:val="none"/>
        </w:rPr>
        <w:t>3</w:t>
      </w:r>
      <w:r>
        <w:rPr>
          <w:rFonts w:hint="eastAsia" w:asciiTheme="minorEastAsia" w:hAnsiTheme="minorEastAsia" w:eastAsiaTheme="minorEastAsia"/>
          <w:sz w:val="28"/>
          <w:szCs w:val="28"/>
          <w:highlight w:val="none"/>
        </w:rPr>
        <w:t>.资格审查资料</w:t>
      </w:r>
      <w:bookmarkEnd w:id="102"/>
      <w:bookmarkEnd w:id="103"/>
      <w:bookmarkEnd w:id="104"/>
      <w:bookmarkEnd w:id="105"/>
    </w:p>
    <w:p>
      <w:pPr>
        <w:spacing w:line="360" w:lineRule="auto"/>
        <w:rPr>
          <w:rFonts w:ascii="仿宋_GB2312" w:hAnsi="黑体" w:eastAsia="仿宋_GB2312"/>
          <w:sz w:val="28"/>
          <w:szCs w:val="28"/>
          <w:highlight w:val="none"/>
        </w:rPr>
      </w:pPr>
      <w:r>
        <w:rPr>
          <w:rFonts w:hint="eastAsia" w:ascii="仿宋_GB2312" w:hAnsi="黑体" w:eastAsia="仿宋_GB2312"/>
          <w:sz w:val="28"/>
          <w:szCs w:val="28"/>
          <w:highlight w:val="none"/>
        </w:rPr>
        <w:t>3.1供应商基本情况表</w:t>
      </w:r>
    </w:p>
    <w:tbl>
      <w:tblPr>
        <w:tblStyle w:val="25"/>
        <w:tblW w:w="9264" w:type="dxa"/>
        <w:tblInd w:w="-204"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1986"/>
        <w:gridCol w:w="1134"/>
        <w:gridCol w:w="966"/>
        <w:gridCol w:w="1018"/>
        <w:gridCol w:w="142"/>
        <w:gridCol w:w="283"/>
        <w:gridCol w:w="1145"/>
        <w:gridCol w:w="840"/>
        <w:gridCol w:w="455"/>
        <w:gridCol w:w="1295"/>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sz w:val="28"/>
                <w:szCs w:val="28"/>
                <w:highlight w:val="none"/>
              </w:rPr>
            </w:pPr>
            <w:r>
              <w:rPr>
                <w:rFonts w:hint="eastAsia" w:ascii="仿宋_GB2312" w:eastAsia="仿宋_GB2312" w:hAnsiTheme="minorEastAsia"/>
                <w:sz w:val="28"/>
                <w:szCs w:val="28"/>
                <w:highlight w:val="none"/>
              </w:rPr>
              <w:t>供应商名称</w:t>
            </w:r>
          </w:p>
        </w:tc>
        <w:tc>
          <w:tcPr>
            <w:tcW w:w="7278" w:type="dxa"/>
            <w:gridSpan w:val="9"/>
          </w:tcPr>
          <w:p>
            <w:pPr>
              <w:adjustRightInd w:val="0"/>
              <w:snapToGrid w:val="0"/>
              <w:spacing w:line="600" w:lineRule="exact"/>
              <w:rPr>
                <w:rFonts w:ascii="仿宋_GB2312" w:eastAsia="仿宋_GB2312" w:hAnsiTheme="minorEastAsia"/>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sz w:val="28"/>
                <w:szCs w:val="28"/>
                <w:highlight w:val="none"/>
              </w:rPr>
            </w:pPr>
            <w:r>
              <w:rPr>
                <w:rFonts w:hint="eastAsia" w:ascii="仿宋_GB2312" w:eastAsia="仿宋_GB2312" w:hAnsiTheme="minorEastAsia"/>
                <w:sz w:val="28"/>
                <w:szCs w:val="28"/>
                <w:highlight w:val="none"/>
              </w:rPr>
              <w:t>注册地址</w:t>
            </w:r>
          </w:p>
        </w:tc>
        <w:tc>
          <w:tcPr>
            <w:tcW w:w="3118" w:type="dxa"/>
            <w:gridSpan w:val="3"/>
          </w:tcPr>
          <w:p>
            <w:pPr>
              <w:adjustRightInd w:val="0"/>
              <w:snapToGrid w:val="0"/>
              <w:spacing w:line="600" w:lineRule="exact"/>
              <w:rPr>
                <w:rFonts w:ascii="仿宋_GB2312" w:eastAsia="仿宋_GB2312" w:hAnsiTheme="minorEastAsia"/>
                <w:sz w:val="28"/>
                <w:szCs w:val="28"/>
                <w:highlight w:val="none"/>
              </w:rPr>
            </w:pPr>
          </w:p>
        </w:tc>
        <w:tc>
          <w:tcPr>
            <w:tcW w:w="1570" w:type="dxa"/>
            <w:gridSpan w:val="3"/>
          </w:tcPr>
          <w:p>
            <w:pPr>
              <w:adjustRightInd w:val="0"/>
              <w:snapToGrid w:val="0"/>
              <w:spacing w:line="600" w:lineRule="exact"/>
              <w:rPr>
                <w:rFonts w:ascii="仿宋_GB2312" w:eastAsia="仿宋_GB2312" w:hAnsiTheme="minorEastAsia"/>
                <w:sz w:val="28"/>
                <w:szCs w:val="28"/>
                <w:highlight w:val="none"/>
              </w:rPr>
            </w:pPr>
            <w:r>
              <w:rPr>
                <w:rFonts w:hint="eastAsia" w:ascii="仿宋_GB2312" w:eastAsia="仿宋_GB2312" w:hAnsiTheme="minorEastAsia"/>
                <w:sz w:val="28"/>
                <w:szCs w:val="28"/>
                <w:highlight w:val="none"/>
              </w:rPr>
              <w:t>邮政编码</w:t>
            </w:r>
          </w:p>
        </w:tc>
        <w:tc>
          <w:tcPr>
            <w:tcW w:w="2590" w:type="dxa"/>
            <w:gridSpan w:val="3"/>
          </w:tcPr>
          <w:p>
            <w:pPr>
              <w:adjustRightInd w:val="0"/>
              <w:snapToGrid w:val="0"/>
              <w:spacing w:line="600" w:lineRule="exact"/>
              <w:rPr>
                <w:rFonts w:ascii="仿宋_GB2312" w:eastAsia="仿宋_GB2312" w:hAnsiTheme="minorEastAsia"/>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vMerge w:val="restart"/>
            <w:vAlign w:val="center"/>
          </w:tcPr>
          <w:p>
            <w:pPr>
              <w:adjustRightInd w:val="0"/>
              <w:snapToGrid w:val="0"/>
              <w:spacing w:line="600" w:lineRule="exact"/>
              <w:jc w:val="center"/>
              <w:rPr>
                <w:rFonts w:ascii="仿宋_GB2312" w:eastAsia="仿宋_GB2312" w:hAnsiTheme="minorEastAsia"/>
                <w:sz w:val="28"/>
                <w:szCs w:val="28"/>
                <w:highlight w:val="none"/>
              </w:rPr>
            </w:pPr>
            <w:r>
              <w:rPr>
                <w:rFonts w:hint="eastAsia" w:ascii="仿宋_GB2312" w:eastAsia="仿宋_GB2312" w:hAnsiTheme="minorEastAsia"/>
                <w:sz w:val="28"/>
                <w:szCs w:val="28"/>
                <w:highlight w:val="none"/>
              </w:rPr>
              <w:t>联系方式</w:t>
            </w:r>
          </w:p>
        </w:tc>
        <w:tc>
          <w:tcPr>
            <w:tcW w:w="1134" w:type="dxa"/>
            <w:vAlign w:val="center"/>
          </w:tcPr>
          <w:p>
            <w:pPr>
              <w:adjustRightInd w:val="0"/>
              <w:snapToGrid w:val="0"/>
              <w:spacing w:line="600" w:lineRule="exact"/>
              <w:jc w:val="center"/>
              <w:rPr>
                <w:rFonts w:ascii="仿宋_GB2312" w:eastAsia="仿宋_GB2312" w:hAnsiTheme="minorEastAsia"/>
                <w:sz w:val="28"/>
                <w:szCs w:val="28"/>
                <w:highlight w:val="none"/>
              </w:rPr>
            </w:pPr>
            <w:r>
              <w:rPr>
                <w:rFonts w:hint="eastAsia" w:ascii="仿宋_GB2312" w:eastAsia="仿宋_GB2312" w:hAnsiTheme="minorEastAsia"/>
                <w:sz w:val="28"/>
                <w:szCs w:val="28"/>
                <w:highlight w:val="none"/>
              </w:rPr>
              <w:t>联系人</w:t>
            </w:r>
          </w:p>
        </w:tc>
        <w:tc>
          <w:tcPr>
            <w:tcW w:w="1984" w:type="dxa"/>
            <w:gridSpan w:val="2"/>
            <w:vAlign w:val="center"/>
          </w:tcPr>
          <w:p>
            <w:pPr>
              <w:adjustRightInd w:val="0"/>
              <w:snapToGrid w:val="0"/>
              <w:spacing w:line="600" w:lineRule="exact"/>
              <w:jc w:val="center"/>
              <w:rPr>
                <w:rFonts w:ascii="仿宋_GB2312" w:eastAsia="仿宋_GB2312" w:hAnsiTheme="minorEastAsia"/>
                <w:sz w:val="28"/>
                <w:szCs w:val="28"/>
                <w:highlight w:val="none"/>
              </w:rPr>
            </w:pPr>
          </w:p>
        </w:tc>
        <w:tc>
          <w:tcPr>
            <w:tcW w:w="1570" w:type="dxa"/>
            <w:gridSpan w:val="3"/>
            <w:vAlign w:val="center"/>
          </w:tcPr>
          <w:p>
            <w:pPr>
              <w:adjustRightInd w:val="0"/>
              <w:snapToGrid w:val="0"/>
              <w:spacing w:line="600" w:lineRule="exact"/>
              <w:jc w:val="center"/>
              <w:rPr>
                <w:rFonts w:ascii="仿宋_GB2312" w:eastAsia="仿宋_GB2312" w:hAnsiTheme="minorEastAsia"/>
                <w:sz w:val="28"/>
                <w:szCs w:val="28"/>
                <w:highlight w:val="none"/>
              </w:rPr>
            </w:pPr>
            <w:r>
              <w:rPr>
                <w:rFonts w:hint="eastAsia" w:ascii="仿宋_GB2312" w:eastAsia="仿宋_GB2312" w:hAnsiTheme="minorEastAsia"/>
                <w:sz w:val="28"/>
                <w:szCs w:val="28"/>
                <w:highlight w:val="none"/>
              </w:rPr>
              <w:t>电话</w:t>
            </w:r>
          </w:p>
        </w:tc>
        <w:tc>
          <w:tcPr>
            <w:tcW w:w="2590" w:type="dxa"/>
            <w:gridSpan w:val="3"/>
          </w:tcPr>
          <w:p>
            <w:pPr>
              <w:adjustRightInd w:val="0"/>
              <w:snapToGrid w:val="0"/>
              <w:spacing w:line="600" w:lineRule="exact"/>
              <w:rPr>
                <w:rFonts w:ascii="仿宋_GB2312" w:eastAsia="仿宋_GB2312" w:hAnsiTheme="minorEastAsia"/>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vMerge w:val="continue"/>
            <w:vAlign w:val="center"/>
          </w:tcPr>
          <w:p>
            <w:pPr>
              <w:adjustRightInd w:val="0"/>
              <w:snapToGrid w:val="0"/>
              <w:spacing w:line="600" w:lineRule="exact"/>
              <w:jc w:val="center"/>
              <w:rPr>
                <w:rFonts w:ascii="仿宋_GB2312" w:eastAsia="仿宋_GB2312" w:hAnsiTheme="minorEastAsia"/>
                <w:sz w:val="28"/>
                <w:szCs w:val="28"/>
                <w:highlight w:val="none"/>
              </w:rPr>
            </w:pPr>
          </w:p>
        </w:tc>
        <w:tc>
          <w:tcPr>
            <w:tcW w:w="1134" w:type="dxa"/>
            <w:vAlign w:val="center"/>
          </w:tcPr>
          <w:p>
            <w:pPr>
              <w:adjustRightInd w:val="0"/>
              <w:snapToGrid w:val="0"/>
              <w:spacing w:line="600" w:lineRule="exact"/>
              <w:jc w:val="center"/>
              <w:rPr>
                <w:rFonts w:ascii="仿宋_GB2312" w:eastAsia="仿宋_GB2312" w:hAnsiTheme="minorEastAsia"/>
                <w:sz w:val="28"/>
                <w:szCs w:val="28"/>
                <w:highlight w:val="none"/>
              </w:rPr>
            </w:pPr>
            <w:r>
              <w:rPr>
                <w:rFonts w:hint="eastAsia" w:ascii="仿宋_GB2312" w:eastAsia="仿宋_GB2312" w:hAnsiTheme="minorEastAsia"/>
                <w:sz w:val="28"/>
                <w:szCs w:val="28"/>
                <w:highlight w:val="none"/>
              </w:rPr>
              <w:t>传真</w:t>
            </w:r>
          </w:p>
        </w:tc>
        <w:tc>
          <w:tcPr>
            <w:tcW w:w="1984" w:type="dxa"/>
            <w:gridSpan w:val="2"/>
            <w:vAlign w:val="center"/>
          </w:tcPr>
          <w:p>
            <w:pPr>
              <w:adjustRightInd w:val="0"/>
              <w:snapToGrid w:val="0"/>
              <w:spacing w:line="600" w:lineRule="exact"/>
              <w:jc w:val="center"/>
              <w:rPr>
                <w:rFonts w:ascii="仿宋_GB2312" w:eastAsia="仿宋_GB2312" w:hAnsiTheme="minorEastAsia"/>
                <w:sz w:val="28"/>
                <w:szCs w:val="28"/>
                <w:highlight w:val="none"/>
              </w:rPr>
            </w:pPr>
          </w:p>
        </w:tc>
        <w:tc>
          <w:tcPr>
            <w:tcW w:w="1570" w:type="dxa"/>
            <w:gridSpan w:val="3"/>
            <w:vAlign w:val="center"/>
          </w:tcPr>
          <w:p>
            <w:pPr>
              <w:adjustRightInd w:val="0"/>
              <w:snapToGrid w:val="0"/>
              <w:spacing w:line="600" w:lineRule="exact"/>
              <w:jc w:val="center"/>
              <w:rPr>
                <w:rFonts w:ascii="仿宋_GB2312" w:eastAsia="仿宋_GB2312" w:hAnsiTheme="minorEastAsia"/>
                <w:sz w:val="28"/>
                <w:szCs w:val="28"/>
                <w:highlight w:val="none"/>
              </w:rPr>
            </w:pPr>
            <w:r>
              <w:rPr>
                <w:rFonts w:hint="eastAsia" w:ascii="仿宋_GB2312" w:eastAsia="仿宋_GB2312" w:hAnsiTheme="minorEastAsia"/>
                <w:sz w:val="28"/>
                <w:szCs w:val="28"/>
                <w:highlight w:val="none"/>
              </w:rPr>
              <w:t>网址</w:t>
            </w:r>
          </w:p>
        </w:tc>
        <w:tc>
          <w:tcPr>
            <w:tcW w:w="2590" w:type="dxa"/>
            <w:gridSpan w:val="3"/>
          </w:tcPr>
          <w:p>
            <w:pPr>
              <w:adjustRightInd w:val="0"/>
              <w:snapToGrid w:val="0"/>
              <w:spacing w:line="600" w:lineRule="exact"/>
              <w:rPr>
                <w:rFonts w:ascii="仿宋_GB2312" w:eastAsia="仿宋_GB2312" w:hAnsiTheme="minorEastAsia"/>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sz w:val="28"/>
                <w:szCs w:val="28"/>
                <w:highlight w:val="none"/>
              </w:rPr>
            </w:pPr>
            <w:r>
              <w:rPr>
                <w:rFonts w:hint="eastAsia" w:ascii="仿宋_GB2312" w:eastAsia="仿宋_GB2312" w:hAnsiTheme="minorEastAsia"/>
                <w:sz w:val="28"/>
                <w:szCs w:val="28"/>
                <w:highlight w:val="none"/>
              </w:rPr>
              <w:t>组织结构</w:t>
            </w:r>
          </w:p>
        </w:tc>
        <w:tc>
          <w:tcPr>
            <w:tcW w:w="7278" w:type="dxa"/>
            <w:gridSpan w:val="9"/>
          </w:tcPr>
          <w:p>
            <w:pPr>
              <w:adjustRightInd w:val="0"/>
              <w:snapToGrid w:val="0"/>
              <w:spacing w:line="600" w:lineRule="exact"/>
              <w:rPr>
                <w:rFonts w:ascii="仿宋_GB2312" w:eastAsia="仿宋_GB2312" w:hAnsiTheme="minorEastAsia"/>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sz w:val="28"/>
                <w:szCs w:val="28"/>
                <w:highlight w:val="none"/>
              </w:rPr>
            </w:pPr>
            <w:r>
              <w:rPr>
                <w:rFonts w:hint="eastAsia" w:ascii="仿宋_GB2312" w:eastAsia="仿宋_GB2312" w:hAnsiTheme="minorEastAsia"/>
                <w:sz w:val="28"/>
                <w:szCs w:val="28"/>
                <w:highlight w:val="none"/>
              </w:rPr>
              <w:t>法定代表人</w:t>
            </w:r>
          </w:p>
        </w:tc>
        <w:tc>
          <w:tcPr>
            <w:tcW w:w="1134" w:type="dxa"/>
          </w:tcPr>
          <w:p>
            <w:pPr>
              <w:adjustRightInd w:val="0"/>
              <w:snapToGrid w:val="0"/>
              <w:spacing w:line="600" w:lineRule="exact"/>
              <w:rPr>
                <w:rFonts w:ascii="仿宋_GB2312" w:eastAsia="仿宋_GB2312" w:hAnsiTheme="minorEastAsia"/>
                <w:sz w:val="28"/>
                <w:szCs w:val="28"/>
                <w:highlight w:val="none"/>
              </w:rPr>
            </w:pPr>
            <w:r>
              <w:rPr>
                <w:rFonts w:hint="eastAsia" w:ascii="仿宋_GB2312" w:eastAsia="仿宋_GB2312" w:hAnsiTheme="minorEastAsia"/>
                <w:sz w:val="28"/>
                <w:szCs w:val="28"/>
                <w:highlight w:val="none"/>
              </w:rPr>
              <w:t>姓名</w:t>
            </w:r>
          </w:p>
        </w:tc>
        <w:tc>
          <w:tcPr>
            <w:tcW w:w="966" w:type="dxa"/>
          </w:tcPr>
          <w:p>
            <w:pPr>
              <w:adjustRightInd w:val="0"/>
              <w:snapToGrid w:val="0"/>
              <w:spacing w:line="600" w:lineRule="exact"/>
              <w:rPr>
                <w:rFonts w:ascii="仿宋_GB2312" w:eastAsia="仿宋_GB2312" w:hAnsiTheme="minorEastAsia"/>
                <w:sz w:val="28"/>
                <w:szCs w:val="28"/>
                <w:highlight w:val="none"/>
              </w:rPr>
            </w:pPr>
          </w:p>
        </w:tc>
        <w:tc>
          <w:tcPr>
            <w:tcW w:w="1443" w:type="dxa"/>
            <w:gridSpan w:val="3"/>
          </w:tcPr>
          <w:p>
            <w:pPr>
              <w:adjustRightInd w:val="0"/>
              <w:snapToGrid w:val="0"/>
              <w:spacing w:line="600" w:lineRule="exact"/>
              <w:rPr>
                <w:rFonts w:ascii="仿宋_GB2312" w:eastAsia="仿宋_GB2312" w:hAnsiTheme="minorEastAsia"/>
                <w:sz w:val="28"/>
                <w:szCs w:val="28"/>
                <w:highlight w:val="none"/>
              </w:rPr>
            </w:pPr>
            <w:r>
              <w:rPr>
                <w:rFonts w:hint="eastAsia" w:ascii="仿宋_GB2312" w:eastAsia="仿宋_GB2312" w:hAnsiTheme="minorEastAsia"/>
                <w:sz w:val="28"/>
                <w:szCs w:val="28"/>
                <w:highlight w:val="none"/>
              </w:rPr>
              <w:t>技术职称</w:t>
            </w:r>
          </w:p>
        </w:tc>
        <w:tc>
          <w:tcPr>
            <w:tcW w:w="1145" w:type="dxa"/>
          </w:tcPr>
          <w:p>
            <w:pPr>
              <w:adjustRightInd w:val="0"/>
              <w:snapToGrid w:val="0"/>
              <w:spacing w:line="600" w:lineRule="exact"/>
              <w:rPr>
                <w:rFonts w:ascii="仿宋_GB2312" w:eastAsia="仿宋_GB2312" w:hAnsiTheme="minorEastAsia"/>
                <w:sz w:val="28"/>
                <w:szCs w:val="28"/>
                <w:highlight w:val="none"/>
              </w:rPr>
            </w:pPr>
          </w:p>
        </w:tc>
        <w:tc>
          <w:tcPr>
            <w:tcW w:w="1295" w:type="dxa"/>
            <w:gridSpan w:val="2"/>
          </w:tcPr>
          <w:p>
            <w:pPr>
              <w:adjustRightInd w:val="0"/>
              <w:snapToGrid w:val="0"/>
              <w:spacing w:line="600" w:lineRule="exact"/>
              <w:rPr>
                <w:rFonts w:ascii="仿宋_GB2312" w:eastAsia="仿宋_GB2312" w:hAnsiTheme="minorEastAsia"/>
                <w:sz w:val="28"/>
                <w:szCs w:val="28"/>
                <w:highlight w:val="none"/>
              </w:rPr>
            </w:pPr>
            <w:r>
              <w:rPr>
                <w:rFonts w:hint="eastAsia" w:ascii="仿宋_GB2312" w:eastAsia="仿宋_GB2312" w:hAnsiTheme="minorEastAsia"/>
                <w:sz w:val="28"/>
                <w:szCs w:val="28"/>
                <w:highlight w:val="none"/>
              </w:rPr>
              <w:t>电话</w:t>
            </w:r>
          </w:p>
        </w:tc>
        <w:tc>
          <w:tcPr>
            <w:tcW w:w="1295" w:type="dxa"/>
          </w:tcPr>
          <w:p>
            <w:pPr>
              <w:adjustRightInd w:val="0"/>
              <w:snapToGrid w:val="0"/>
              <w:spacing w:line="600" w:lineRule="exact"/>
              <w:rPr>
                <w:rFonts w:ascii="仿宋_GB2312" w:eastAsia="仿宋_GB2312" w:hAnsiTheme="minorEastAsia"/>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sz w:val="28"/>
                <w:szCs w:val="28"/>
                <w:highlight w:val="none"/>
              </w:rPr>
            </w:pPr>
            <w:r>
              <w:rPr>
                <w:rFonts w:hint="eastAsia" w:ascii="仿宋_GB2312" w:eastAsia="仿宋_GB2312" w:hAnsiTheme="minorEastAsia"/>
                <w:sz w:val="28"/>
                <w:szCs w:val="28"/>
                <w:highlight w:val="none"/>
              </w:rPr>
              <w:t>技术负责人</w:t>
            </w:r>
          </w:p>
        </w:tc>
        <w:tc>
          <w:tcPr>
            <w:tcW w:w="1134" w:type="dxa"/>
          </w:tcPr>
          <w:p>
            <w:pPr>
              <w:adjustRightInd w:val="0"/>
              <w:snapToGrid w:val="0"/>
              <w:spacing w:line="600" w:lineRule="exact"/>
              <w:rPr>
                <w:rFonts w:ascii="仿宋_GB2312" w:eastAsia="仿宋_GB2312" w:hAnsiTheme="minorEastAsia"/>
                <w:sz w:val="28"/>
                <w:szCs w:val="28"/>
                <w:highlight w:val="none"/>
              </w:rPr>
            </w:pPr>
            <w:r>
              <w:rPr>
                <w:rFonts w:hint="eastAsia" w:ascii="仿宋_GB2312" w:eastAsia="仿宋_GB2312" w:hAnsiTheme="minorEastAsia"/>
                <w:sz w:val="28"/>
                <w:szCs w:val="28"/>
                <w:highlight w:val="none"/>
              </w:rPr>
              <w:t>姓名</w:t>
            </w:r>
          </w:p>
        </w:tc>
        <w:tc>
          <w:tcPr>
            <w:tcW w:w="966" w:type="dxa"/>
          </w:tcPr>
          <w:p>
            <w:pPr>
              <w:adjustRightInd w:val="0"/>
              <w:snapToGrid w:val="0"/>
              <w:spacing w:line="600" w:lineRule="exact"/>
              <w:rPr>
                <w:rFonts w:ascii="仿宋_GB2312" w:eastAsia="仿宋_GB2312" w:hAnsiTheme="minorEastAsia"/>
                <w:sz w:val="28"/>
                <w:szCs w:val="28"/>
                <w:highlight w:val="none"/>
              </w:rPr>
            </w:pPr>
          </w:p>
        </w:tc>
        <w:tc>
          <w:tcPr>
            <w:tcW w:w="1443" w:type="dxa"/>
            <w:gridSpan w:val="3"/>
          </w:tcPr>
          <w:p>
            <w:pPr>
              <w:adjustRightInd w:val="0"/>
              <w:snapToGrid w:val="0"/>
              <w:spacing w:line="600" w:lineRule="exact"/>
              <w:rPr>
                <w:rFonts w:ascii="仿宋_GB2312" w:eastAsia="仿宋_GB2312" w:hAnsiTheme="minorEastAsia"/>
                <w:sz w:val="28"/>
                <w:szCs w:val="28"/>
                <w:highlight w:val="none"/>
              </w:rPr>
            </w:pPr>
            <w:r>
              <w:rPr>
                <w:rFonts w:hint="eastAsia" w:ascii="仿宋_GB2312" w:eastAsia="仿宋_GB2312" w:hAnsiTheme="minorEastAsia"/>
                <w:sz w:val="28"/>
                <w:szCs w:val="28"/>
                <w:highlight w:val="none"/>
              </w:rPr>
              <w:t>技术职称</w:t>
            </w:r>
          </w:p>
        </w:tc>
        <w:tc>
          <w:tcPr>
            <w:tcW w:w="1145" w:type="dxa"/>
          </w:tcPr>
          <w:p>
            <w:pPr>
              <w:adjustRightInd w:val="0"/>
              <w:snapToGrid w:val="0"/>
              <w:spacing w:line="600" w:lineRule="exact"/>
              <w:rPr>
                <w:rFonts w:ascii="仿宋_GB2312" w:eastAsia="仿宋_GB2312" w:hAnsiTheme="minorEastAsia"/>
                <w:sz w:val="28"/>
                <w:szCs w:val="28"/>
                <w:highlight w:val="none"/>
              </w:rPr>
            </w:pPr>
          </w:p>
        </w:tc>
        <w:tc>
          <w:tcPr>
            <w:tcW w:w="1295" w:type="dxa"/>
            <w:gridSpan w:val="2"/>
          </w:tcPr>
          <w:p>
            <w:pPr>
              <w:adjustRightInd w:val="0"/>
              <w:snapToGrid w:val="0"/>
              <w:spacing w:line="600" w:lineRule="exact"/>
              <w:rPr>
                <w:rFonts w:ascii="仿宋_GB2312" w:eastAsia="仿宋_GB2312" w:hAnsiTheme="minorEastAsia"/>
                <w:sz w:val="28"/>
                <w:szCs w:val="28"/>
                <w:highlight w:val="none"/>
              </w:rPr>
            </w:pPr>
            <w:r>
              <w:rPr>
                <w:rFonts w:hint="eastAsia" w:ascii="仿宋_GB2312" w:eastAsia="仿宋_GB2312" w:hAnsiTheme="minorEastAsia"/>
                <w:sz w:val="28"/>
                <w:szCs w:val="28"/>
                <w:highlight w:val="none"/>
              </w:rPr>
              <w:t>电话</w:t>
            </w:r>
          </w:p>
        </w:tc>
        <w:tc>
          <w:tcPr>
            <w:tcW w:w="1295" w:type="dxa"/>
          </w:tcPr>
          <w:p>
            <w:pPr>
              <w:adjustRightInd w:val="0"/>
              <w:snapToGrid w:val="0"/>
              <w:spacing w:line="600" w:lineRule="exact"/>
              <w:rPr>
                <w:rFonts w:ascii="仿宋_GB2312" w:eastAsia="仿宋_GB2312" w:hAnsiTheme="minorEastAsia"/>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sz w:val="28"/>
                <w:szCs w:val="28"/>
                <w:highlight w:val="none"/>
              </w:rPr>
            </w:pPr>
            <w:r>
              <w:rPr>
                <w:rFonts w:hint="eastAsia" w:ascii="仿宋_GB2312" w:eastAsia="仿宋_GB2312" w:hAnsiTheme="minorEastAsia"/>
                <w:sz w:val="28"/>
                <w:szCs w:val="28"/>
                <w:highlight w:val="none"/>
              </w:rPr>
              <w:t>成立时间</w:t>
            </w:r>
          </w:p>
        </w:tc>
        <w:tc>
          <w:tcPr>
            <w:tcW w:w="2100" w:type="dxa"/>
            <w:gridSpan w:val="2"/>
          </w:tcPr>
          <w:p>
            <w:pPr>
              <w:adjustRightInd w:val="0"/>
              <w:snapToGrid w:val="0"/>
              <w:spacing w:line="600" w:lineRule="exact"/>
              <w:rPr>
                <w:rFonts w:ascii="仿宋_GB2312" w:eastAsia="仿宋_GB2312" w:hAnsiTheme="minorEastAsia"/>
                <w:sz w:val="28"/>
                <w:szCs w:val="28"/>
                <w:highlight w:val="none"/>
              </w:rPr>
            </w:pPr>
          </w:p>
        </w:tc>
        <w:tc>
          <w:tcPr>
            <w:tcW w:w="5178" w:type="dxa"/>
            <w:gridSpan w:val="7"/>
          </w:tcPr>
          <w:p>
            <w:pPr>
              <w:adjustRightInd w:val="0"/>
              <w:snapToGrid w:val="0"/>
              <w:spacing w:line="600" w:lineRule="exact"/>
              <w:rPr>
                <w:rFonts w:ascii="仿宋_GB2312" w:eastAsia="仿宋_GB2312" w:hAnsiTheme="minorEastAsia"/>
                <w:sz w:val="28"/>
                <w:szCs w:val="28"/>
                <w:highlight w:val="none"/>
              </w:rPr>
            </w:pPr>
            <w:r>
              <w:rPr>
                <w:rFonts w:hint="eastAsia" w:ascii="仿宋_GB2312" w:eastAsia="仿宋_GB2312" w:hAnsiTheme="minorEastAsia"/>
                <w:sz w:val="28"/>
                <w:szCs w:val="28"/>
                <w:highlight w:val="none"/>
              </w:rPr>
              <w:t>□员工总人数：</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sz w:val="28"/>
                <w:szCs w:val="28"/>
                <w:highlight w:val="none"/>
              </w:rPr>
            </w:pPr>
            <w:r>
              <w:rPr>
                <w:rFonts w:hint="eastAsia" w:ascii="仿宋_GB2312" w:eastAsia="仿宋_GB2312" w:hAnsiTheme="minorEastAsia"/>
                <w:sz w:val="28"/>
                <w:szCs w:val="28"/>
                <w:highlight w:val="none"/>
              </w:rPr>
              <w:t>企业资质等级</w:t>
            </w:r>
          </w:p>
        </w:tc>
        <w:tc>
          <w:tcPr>
            <w:tcW w:w="2100" w:type="dxa"/>
            <w:gridSpan w:val="2"/>
          </w:tcPr>
          <w:p>
            <w:pPr>
              <w:adjustRightInd w:val="0"/>
              <w:snapToGrid w:val="0"/>
              <w:spacing w:line="600" w:lineRule="exact"/>
              <w:rPr>
                <w:rFonts w:ascii="仿宋_GB2312" w:eastAsia="仿宋_GB2312" w:hAnsiTheme="minorEastAsia"/>
                <w:sz w:val="28"/>
                <w:szCs w:val="28"/>
                <w:highlight w:val="none"/>
              </w:rPr>
            </w:pPr>
          </w:p>
        </w:tc>
        <w:tc>
          <w:tcPr>
            <w:tcW w:w="1160" w:type="dxa"/>
            <w:gridSpan w:val="2"/>
            <w:vMerge w:val="restart"/>
          </w:tcPr>
          <w:p>
            <w:pPr>
              <w:adjustRightInd w:val="0"/>
              <w:snapToGrid w:val="0"/>
              <w:spacing w:line="600" w:lineRule="exact"/>
              <w:rPr>
                <w:rFonts w:ascii="仿宋_GB2312" w:eastAsia="仿宋_GB2312" w:hAnsiTheme="minorEastAsia"/>
                <w:sz w:val="28"/>
                <w:szCs w:val="28"/>
                <w:highlight w:val="none"/>
              </w:rPr>
            </w:pPr>
            <w:r>
              <w:rPr>
                <w:rFonts w:hint="eastAsia" w:ascii="仿宋_GB2312" w:eastAsia="仿宋_GB2312" w:hAnsiTheme="minorEastAsia"/>
                <w:sz w:val="28"/>
                <w:szCs w:val="28"/>
                <w:highlight w:val="none"/>
              </w:rPr>
              <w:t>其中</w:t>
            </w:r>
          </w:p>
        </w:tc>
        <w:tc>
          <w:tcPr>
            <w:tcW w:w="2268" w:type="dxa"/>
            <w:gridSpan w:val="3"/>
          </w:tcPr>
          <w:p>
            <w:pPr>
              <w:adjustRightInd w:val="0"/>
              <w:snapToGrid w:val="0"/>
              <w:spacing w:line="600" w:lineRule="exact"/>
              <w:rPr>
                <w:rFonts w:ascii="仿宋_GB2312" w:eastAsia="仿宋_GB2312" w:hAnsiTheme="minorEastAsia"/>
                <w:sz w:val="28"/>
                <w:szCs w:val="28"/>
                <w:highlight w:val="none"/>
              </w:rPr>
            </w:pPr>
            <w:r>
              <w:rPr>
                <w:rFonts w:hint="eastAsia" w:ascii="仿宋_GB2312" w:eastAsia="仿宋_GB2312" w:hAnsiTheme="minorEastAsia"/>
                <w:sz w:val="28"/>
                <w:szCs w:val="28"/>
                <w:highlight w:val="none"/>
              </w:rPr>
              <w:t>项目负责人</w:t>
            </w:r>
          </w:p>
        </w:tc>
        <w:tc>
          <w:tcPr>
            <w:tcW w:w="1750" w:type="dxa"/>
            <w:gridSpan w:val="2"/>
          </w:tcPr>
          <w:p>
            <w:pPr>
              <w:adjustRightInd w:val="0"/>
              <w:snapToGrid w:val="0"/>
              <w:spacing w:line="600" w:lineRule="exact"/>
              <w:rPr>
                <w:rFonts w:ascii="仿宋_GB2312" w:eastAsia="仿宋_GB2312" w:hAnsiTheme="minorEastAsia"/>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sz w:val="28"/>
                <w:szCs w:val="28"/>
                <w:highlight w:val="none"/>
              </w:rPr>
            </w:pPr>
            <w:r>
              <w:rPr>
                <w:rFonts w:hint="eastAsia" w:ascii="仿宋_GB2312" w:eastAsia="仿宋_GB2312" w:hAnsiTheme="minorEastAsia"/>
                <w:sz w:val="28"/>
                <w:szCs w:val="28"/>
                <w:highlight w:val="none"/>
              </w:rPr>
              <w:t>营业执照号</w:t>
            </w:r>
          </w:p>
        </w:tc>
        <w:tc>
          <w:tcPr>
            <w:tcW w:w="2100" w:type="dxa"/>
            <w:gridSpan w:val="2"/>
          </w:tcPr>
          <w:p>
            <w:pPr>
              <w:adjustRightInd w:val="0"/>
              <w:snapToGrid w:val="0"/>
              <w:spacing w:line="600" w:lineRule="exact"/>
              <w:rPr>
                <w:rFonts w:ascii="仿宋_GB2312" w:eastAsia="仿宋_GB2312" w:hAnsiTheme="minorEastAsia"/>
                <w:sz w:val="28"/>
                <w:szCs w:val="28"/>
                <w:highlight w:val="none"/>
              </w:rPr>
            </w:pPr>
          </w:p>
        </w:tc>
        <w:tc>
          <w:tcPr>
            <w:tcW w:w="1160" w:type="dxa"/>
            <w:gridSpan w:val="2"/>
            <w:vMerge w:val="continue"/>
          </w:tcPr>
          <w:p>
            <w:pPr>
              <w:adjustRightInd w:val="0"/>
              <w:snapToGrid w:val="0"/>
              <w:spacing w:line="600" w:lineRule="exact"/>
              <w:rPr>
                <w:rFonts w:ascii="仿宋_GB2312" w:eastAsia="仿宋_GB2312" w:hAnsiTheme="minorEastAsia"/>
                <w:sz w:val="28"/>
                <w:szCs w:val="28"/>
                <w:highlight w:val="none"/>
              </w:rPr>
            </w:pPr>
          </w:p>
        </w:tc>
        <w:tc>
          <w:tcPr>
            <w:tcW w:w="2268" w:type="dxa"/>
            <w:gridSpan w:val="3"/>
          </w:tcPr>
          <w:p>
            <w:pPr>
              <w:adjustRightInd w:val="0"/>
              <w:snapToGrid w:val="0"/>
              <w:spacing w:line="600" w:lineRule="exact"/>
              <w:rPr>
                <w:rFonts w:ascii="仿宋_GB2312" w:eastAsia="仿宋_GB2312" w:hAnsiTheme="minorEastAsia"/>
                <w:sz w:val="28"/>
                <w:szCs w:val="28"/>
                <w:highlight w:val="none"/>
              </w:rPr>
            </w:pPr>
            <w:r>
              <w:rPr>
                <w:rFonts w:hint="eastAsia" w:ascii="仿宋_GB2312" w:eastAsia="仿宋_GB2312" w:hAnsiTheme="minorEastAsia"/>
                <w:sz w:val="28"/>
                <w:szCs w:val="28"/>
                <w:highlight w:val="none"/>
              </w:rPr>
              <w:t>□高级职称人员</w:t>
            </w:r>
          </w:p>
        </w:tc>
        <w:tc>
          <w:tcPr>
            <w:tcW w:w="1750" w:type="dxa"/>
            <w:gridSpan w:val="2"/>
          </w:tcPr>
          <w:p>
            <w:pPr>
              <w:adjustRightInd w:val="0"/>
              <w:snapToGrid w:val="0"/>
              <w:spacing w:line="600" w:lineRule="exact"/>
              <w:rPr>
                <w:rFonts w:ascii="仿宋_GB2312" w:eastAsia="仿宋_GB2312" w:hAnsiTheme="minorEastAsia"/>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sz w:val="28"/>
                <w:szCs w:val="28"/>
                <w:highlight w:val="none"/>
              </w:rPr>
            </w:pPr>
            <w:r>
              <w:rPr>
                <w:rFonts w:hint="eastAsia" w:ascii="仿宋_GB2312" w:eastAsia="仿宋_GB2312" w:hAnsiTheme="minorEastAsia"/>
                <w:sz w:val="28"/>
                <w:szCs w:val="28"/>
                <w:highlight w:val="none"/>
              </w:rPr>
              <w:t>注册资金</w:t>
            </w:r>
          </w:p>
        </w:tc>
        <w:tc>
          <w:tcPr>
            <w:tcW w:w="2100" w:type="dxa"/>
            <w:gridSpan w:val="2"/>
          </w:tcPr>
          <w:p>
            <w:pPr>
              <w:adjustRightInd w:val="0"/>
              <w:snapToGrid w:val="0"/>
              <w:spacing w:line="600" w:lineRule="exact"/>
              <w:rPr>
                <w:rFonts w:ascii="仿宋_GB2312" w:eastAsia="仿宋_GB2312" w:hAnsiTheme="minorEastAsia"/>
                <w:sz w:val="28"/>
                <w:szCs w:val="28"/>
                <w:highlight w:val="none"/>
              </w:rPr>
            </w:pPr>
          </w:p>
        </w:tc>
        <w:tc>
          <w:tcPr>
            <w:tcW w:w="1160" w:type="dxa"/>
            <w:gridSpan w:val="2"/>
            <w:vMerge w:val="continue"/>
          </w:tcPr>
          <w:p>
            <w:pPr>
              <w:adjustRightInd w:val="0"/>
              <w:snapToGrid w:val="0"/>
              <w:spacing w:line="600" w:lineRule="exact"/>
              <w:rPr>
                <w:rFonts w:ascii="仿宋_GB2312" w:eastAsia="仿宋_GB2312" w:hAnsiTheme="minorEastAsia"/>
                <w:sz w:val="28"/>
                <w:szCs w:val="28"/>
                <w:highlight w:val="none"/>
              </w:rPr>
            </w:pPr>
          </w:p>
        </w:tc>
        <w:tc>
          <w:tcPr>
            <w:tcW w:w="2268" w:type="dxa"/>
            <w:gridSpan w:val="3"/>
          </w:tcPr>
          <w:p>
            <w:pPr>
              <w:adjustRightInd w:val="0"/>
              <w:snapToGrid w:val="0"/>
              <w:spacing w:line="600" w:lineRule="exact"/>
              <w:rPr>
                <w:rFonts w:ascii="仿宋_GB2312" w:eastAsia="仿宋_GB2312" w:hAnsiTheme="minorEastAsia"/>
                <w:sz w:val="28"/>
                <w:szCs w:val="28"/>
                <w:highlight w:val="none"/>
              </w:rPr>
            </w:pPr>
            <w:r>
              <w:rPr>
                <w:rFonts w:hint="eastAsia" w:ascii="仿宋_GB2312" w:eastAsia="仿宋_GB2312" w:hAnsiTheme="minorEastAsia"/>
                <w:sz w:val="28"/>
                <w:szCs w:val="28"/>
                <w:highlight w:val="none"/>
              </w:rPr>
              <w:t>□中级职称人员</w:t>
            </w:r>
          </w:p>
        </w:tc>
        <w:tc>
          <w:tcPr>
            <w:tcW w:w="1750" w:type="dxa"/>
            <w:gridSpan w:val="2"/>
          </w:tcPr>
          <w:p>
            <w:pPr>
              <w:adjustRightInd w:val="0"/>
              <w:snapToGrid w:val="0"/>
              <w:spacing w:line="600" w:lineRule="exact"/>
              <w:rPr>
                <w:rFonts w:ascii="仿宋_GB2312" w:eastAsia="仿宋_GB2312" w:hAnsiTheme="minorEastAsia"/>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sz w:val="28"/>
                <w:szCs w:val="28"/>
                <w:highlight w:val="none"/>
              </w:rPr>
            </w:pPr>
            <w:r>
              <w:rPr>
                <w:rFonts w:hint="eastAsia" w:ascii="仿宋_GB2312" w:eastAsia="仿宋_GB2312" w:hAnsiTheme="minorEastAsia"/>
                <w:sz w:val="28"/>
                <w:szCs w:val="28"/>
                <w:highlight w:val="none"/>
              </w:rPr>
              <w:t>开户银行</w:t>
            </w:r>
          </w:p>
        </w:tc>
        <w:tc>
          <w:tcPr>
            <w:tcW w:w="2100" w:type="dxa"/>
            <w:gridSpan w:val="2"/>
          </w:tcPr>
          <w:p>
            <w:pPr>
              <w:adjustRightInd w:val="0"/>
              <w:snapToGrid w:val="0"/>
              <w:spacing w:line="600" w:lineRule="exact"/>
              <w:rPr>
                <w:rFonts w:ascii="仿宋_GB2312" w:eastAsia="仿宋_GB2312" w:hAnsiTheme="minorEastAsia"/>
                <w:sz w:val="28"/>
                <w:szCs w:val="28"/>
                <w:highlight w:val="none"/>
              </w:rPr>
            </w:pPr>
          </w:p>
        </w:tc>
        <w:tc>
          <w:tcPr>
            <w:tcW w:w="1160" w:type="dxa"/>
            <w:gridSpan w:val="2"/>
            <w:vMerge w:val="continue"/>
          </w:tcPr>
          <w:p>
            <w:pPr>
              <w:adjustRightInd w:val="0"/>
              <w:snapToGrid w:val="0"/>
              <w:spacing w:line="600" w:lineRule="exact"/>
              <w:rPr>
                <w:rFonts w:ascii="仿宋_GB2312" w:eastAsia="仿宋_GB2312" w:hAnsiTheme="minorEastAsia"/>
                <w:sz w:val="28"/>
                <w:szCs w:val="28"/>
                <w:highlight w:val="none"/>
              </w:rPr>
            </w:pPr>
          </w:p>
        </w:tc>
        <w:tc>
          <w:tcPr>
            <w:tcW w:w="2268" w:type="dxa"/>
            <w:gridSpan w:val="3"/>
          </w:tcPr>
          <w:p>
            <w:pPr>
              <w:adjustRightInd w:val="0"/>
              <w:snapToGrid w:val="0"/>
              <w:spacing w:line="600" w:lineRule="exact"/>
              <w:rPr>
                <w:rFonts w:ascii="仿宋_GB2312" w:eastAsia="仿宋_GB2312" w:hAnsiTheme="minorEastAsia"/>
                <w:sz w:val="28"/>
                <w:szCs w:val="28"/>
                <w:highlight w:val="none"/>
              </w:rPr>
            </w:pPr>
            <w:r>
              <w:rPr>
                <w:rFonts w:hint="eastAsia" w:ascii="仿宋_GB2312" w:eastAsia="仿宋_GB2312" w:hAnsiTheme="minorEastAsia"/>
                <w:sz w:val="28"/>
                <w:szCs w:val="28"/>
                <w:highlight w:val="none"/>
              </w:rPr>
              <w:t>□初级职称人员</w:t>
            </w:r>
          </w:p>
        </w:tc>
        <w:tc>
          <w:tcPr>
            <w:tcW w:w="1750" w:type="dxa"/>
            <w:gridSpan w:val="2"/>
          </w:tcPr>
          <w:p>
            <w:pPr>
              <w:adjustRightInd w:val="0"/>
              <w:snapToGrid w:val="0"/>
              <w:spacing w:line="600" w:lineRule="exact"/>
              <w:rPr>
                <w:rFonts w:ascii="仿宋_GB2312" w:eastAsia="仿宋_GB2312" w:hAnsiTheme="minorEastAsia"/>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sz w:val="28"/>
                <w:szCs w:val="28"/>
                <w:highlight w:val="none"/>
              </w:rPr>
            </w:pPr>
            <w:r>
              <w:rPr>
                <w:rFonts w:hint="eastAsia" w:ascii="仿宋_GB2312" w:eastAsia="仿宋_GB2312" w:hAnsiTheme="minorEastAsia"/>
                <w:sz w:val="28"/>
                <w:szCs w:val="28"/>
                <w:highlight w:val="none"/>
              </w:rPr>
              <w:t>账户</w:t>
            </w:r>
          </w:p>
        </w:tc>
        <w:tc>
          <w:tcPr>
            <w:tcW w:w="2100" w:type="dxa"/>
            <w:gridSpan w:val="2"/>
          </w:tcPr>
          <w:p>
            <w:pPr>
              <w:adjustRightInd w:val="0"/>
              <w:snapToGrid w:val="0"/>
              <w:spacing w:line="600" w:lineRule="exact"/>
              <w:rPr>
                <w:rFonts w:ascii="仿宋_GB2312" w:eastAsia="仿宋_GB2312" w:hAnsiTheme="minorEastAsia"/>
                <w:sz w:val="28"/>
                <w:szCs w:val="28"/>
                <w:highlight w:val="none"/>
              </w:rPr>
            </w:pPr>
          </w:p>
        </w:tc>
        <w:tc>
          <w:tcPr>
            <w:tcW w:w="1160" w:type="dxa"/>
            <w:gridSpan w:val="2"/>
            <w:vMerge w:val="continue"/>
          </w:tcPr>
          <w:p>
            <w:pPr>
              <w:adjustRightInd w:val="0"/>
              <w:snapToGrid w:val="0"/>
              <w:spacing w:line="600" w:lineRule="exact"/>
              <w:rPr>
                <w:rFonts w:ascii="仿宋_GB2312" w:eastAsia="仿宋_GB2312" w:hAnsiTheme="minorEastAsia"/>
                <w:sz w:val="28"/>
                <w:szCs w:val="28"/>
                <w:highlight w:val="none"/>
              </w:rPr>
            </w:pPr>
          </w:p>
        </w:tc>
        <w:tc>
          <w:tcPr>
            <w:tcW w:w="2268" w:type="dxa"/>
            <w:gridSpan w:val="3"/>
          </w:tcPr>
          <w:p>
            <w:pPr>
              <w:adjustRightInd w:val="0"/>
              <w:snapToGrid w:val="0"/>
              <w:spacing w:line="600" w:lineRule="exact"/>
              <w:rPr>
                <w:rFonts w:ascii="仿宋_GB2312" w:eastAsia="仿宋_GB2312" w:hAnsiTheme="minorEastAsia"/>
                <w:sz w:val="28"/>
                <w:szCs w:val="28"/>
                <w:highlight w:val="none"/>
              </w:rPr>
            </w:pPr>
            <w:r>
              <w:rPr>
                <w:rFonts w:hint="eastAsia" w:ascii="仿宋_GB2312" w:eastAsia="仿宋_GB2312" w:hAnsiTheme="minorEastAsia"/>
                <w:sz w:val="28"/>
                <w:szCs w:val="28"/>
                <w:highlight w:val="none"/>
              </w:rPr>
              <w:t>□技工</w:t>
            </w:r>
          </w:p>
        </w:tc>
        <w:tc>
          <w:tcPr>
            <w:tcW w:w="1750" w:type="dxa"/>
            <w:gridSpan w:val="2"/>
          </w:tcPr>
          <w:p>
            <w:pPr>
              <w:adjustRightInd w:val="0"/>
              <w:snapToGrid w:val="0"/>
              <w:spacing w:line="600" w:lineRule="exact"/>
              <w:rPr>
                <w:rFonts w:ascii="仿宋_GB2312" w:eastAsia="仿宋_GB2312" w:hAnsiTheme="minorEastAsia"/>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186" w:hRule="atLeast"/>
        </w:trPr>
        <w:tc>
          <w:tcPr>
            <w:tcW w:w="1986" w:type="dxa"/>
          </w:tcPr>
          <w:p>
            <w:pPr>
              <w:adjustRightInd w:val="0"/>
              <w:snapToGrid w:val="0"/>
              <w:spacing w:line="600" w:lineRule="exact"/>
              <w:rPr>
                <w:rFonts w:ascii="仿宋_GB2312" w:eastAsia="仿宋_GB2312" w:hAnsiTheme="minorEastAsia"/>
                <w:sz w:val="28"/>
                <w:szCs w:val="28"/>
                <w:highlight w:val="none"/>
              </w:rPr>
            </w:pPr>
            <w:r>
              <w:rPr>
                <w:rFonts w:hint="eastAsia" w:ascii="仿宋_GB2312" w:eastAsia="仿宋_GB2312" w:hAnsiTheme="minorEastAsia"/>
                <w:sz w:val="28"/>
                <w:szCs w:val="28"/>
                <w:highlight w:val="none"/>
              </w:rPr>
              <w:t>经营范围</w:t>
            </w:r>
          </w:p>
        </w:tc>
        <w:tc>
          <w:tcPr>
            <w:tcW w:w="7278" w:type="dxa"/>
            <w:gridSpan w:val="9"/>
          </w:tcPr>
          <w:p>
            <w:pPr>
              <w:adjustRightInd w:val="0"/>
              <w:snapToGrid w:val="0"/>
              <w:spacing w:line="600" w:lineRule="exact"/>
              <w:rPr>
                <w:rFonts w:ascii="仿宋_GB2312" w:eastAsia="仿宋_GB2312" w:hAnsiTheme="minorEastAsia"/>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712" w:hRule="atLeast"/>
        </w:trPr>
        <w:tc>
          <w:tcPr>
            <w:tcW w:w="1986" w:type="dxa"/>
          </w:tcPr>
          <w:p>
            <w:pPr>
              <w:adjustRightInd w:val="0"/>
              <w:snapToGrid w:val="0"/>
              <w:spacing w:line="600" w:lineRule="exact"/>
              <w:rPr>
                <w:rFonts w:ascii="仿宋_GB2312" w:eastAsia="仿宋_GB2312" w:hAnsiTheme="minorEastAsia"/>
                <w:sz w:val="28"/>
                <w:szCs w:val="28"/>
                <w:highlight w:val="none"/>
              </w:rPr>
            </w:pPr>
            <w:r>
              <w:rPr>
                <w:rFonts w:hint="eastAsia" w:ascii="仿宋_GB2312" w:eastAsia="仿宋_GB2312" w:hAnsiTheme="minorEastAsia"/>
                <w:sz w:val="28"/>
                <w:szCs w:val="28"/>
                <w:highlight w:val="none"/>
              </w:rPr>
              <w:t>备注</w:t>
            </w:r>
          </w:p>
        </w:tc>
        <w:tc>
          <w:tcPr>
            <w:tcW w:w="7278" w:type="dxa"/>
            <w:gridSpan w:val="9"/>
          </w:tcPr>
          <w:p>
            <w:pPr>
              <w:adjustRightInd w:val="0"/>
              <w:snapToGrid w:val="0"/>
              <w:spacing w:line="600" w:lineRule="exact"/>
              <w:rPr>
                <w:rFonts w:ascii="仿宋_GB2312" w:eastAsia="仿宋_GB2312" w:hAnsiTheme="minorEastAsia"/>
                <w:sz w:val="28"/>
                <w:szCs w:val="28"/>
                <w:highlight w:val="none"/>
              </w:rPr>
            </w:pPr>
          </w:p>
        </w:tc>
      </w:tr>
    </w:tbl>
    <w:p>
      <w:pPr>
        <w:adjustRightInd w:val="0"/>
        <w:snapToGrid w:val="0"/>
        <w:ind w:firstLine="573"/>
        <w:rPr>
          <w:rFonts w:cs="Times New Roman" w:asciiTheme="minorEastAsia" w:hAnsiTheme="minorEastAsia"/>
          <w:b/>
          <w:bCs/>
          <w:sz w:val="28"/>
          <w:szCs w:val="28"/>
          <w:highlight w:val="none"/>
        </w:rPr>
      </w:pPr>
      <w:r>
        <w:rPr>
          <w:rFonts w:ascii="仿宋_GB2312" w:eastAsia="仿宋_GB2312" w:hAnsiTheme="minorEastAsia"/>
          <w:sz w:val="28"/>
          <w:szCs w:val="28"/>
          <w:highlight w:val="none"/>
        </w:rPr>
        <w:t>注</w:t>
      </w:r>
      <w:r>
        <w:rPr>
          <w:rFonts w:hint="eastAsia" w:ascii="仿宋_GB2312" w:eastAsia="仿宋_GB2312" w:hAnsiTheme="minorEastAsia"/>
          <w:sz w:val="28"/>
          <w:szCs w:val="28"/>
          <w:highlight w:val="none"/>
        </w:rPr>
        <w:t>：</w:t>
      </w:r>
      <w:r>
        <w:rPr>
          <w:rFonts w:ascii="仿宋_GB2312" w:eastAsia="仿宋_GB2312" w:hAnsiTheme="minorEastAsia"/>
          <w:sz w:val="28"/>
          <w:szCs w:val="28"/>
          <w:highlight w:val="none"/>
        </w:rPr>
        <w:t>供应商应按供应商须知的要求提供主体资格证明材料及相关资质证明材料</w:t>
      </w:r>
      <w:r>
        <w:rPr>
          <w:rFonts w:hint="eastAsia" w:ascii="仿宋_GB2312" w:eastAsia="仿宋_GB2312" w:hAnsiTheme="minorEastAsia"/>
          <w:sz w:val="28"/>
          <w:szCs w:val="28"/>
          <w:highlight w:val="none"/>
        </w:rPr>
        <w:t>。</w:t>
      </w:r>
      <w:r>
        <w:rPr>
          <w:rFonts w:hint="eastAsia" w:cs="Times New Roman" w:asciiTheme="minorEastAsia" w:hAnsiTheme="minorEastAsia"/>
          <w:b/>
          <w:bCs/>
          <w:sz w:val="28"/>
          <w:szCs w:val="28"/>
          <w:highlight w:val="none"/>
        </w:rPr>
        <w:t>（相关证明文件附后）</w:t>
      </w:r>
    </w:p>
    <w:p>
      <w:pPr>
        <w:adjustRightInd w:val="0"/>
        <w:snapToGrid w:val="0"/>
        <w:spacing w:line="360" w:lineRule="auto"/>
        <w:jc w:val="right"/>
        <w:rPr>
          <w:rFonts w:ascii="宋体" w:hAnsi="宋体" w:eastAsia="宋体" w:cs="宋体"/>
          <w:sz w:val="24"/>
          <w:szCs w:val="24"/>
          <w:highlight w:val="none"/>
          <w:lang w:val="en-GB"/>
        </w:rPr>
      </w:pPr>
      <w:bookmarkStart w:id="106" w:name="_Hlk59025866"/>
      <w:r>
        <w:rPr>
          <w:rFonts w:hint="eastAsia" w:ascii="宋体" w:hAnsi="宋体" w:eastAsia="宋体" w:cs="宋体"/>
          <w:sz w:val="24"/>
          <w:szCs w:val="24"/>
          <w:highlight w:val="none"/>
          <w:lang w:val="en-GB"/>
        </w:rPr>
        <w:t xml:space="preserve">供应商名称（加盖公章）： </w:t>
      </w:r>
    </w:p>
    <w:p>
      <w:pPr>
        <w:adjustRightInd w:val="0"/>
        <w:snapToGrid w:val="0"/>
        <w:spacing w:line="360" w:lineRule="auto"/>
        <w:ind w:firstLine="6720" w:firstLineChars="2800"/>
        <w:jc w:val="left"/>
        <w:rPr>
          <w:rFonts w:cs="Times New Roman" w:asciiTheme="minorEastAsia" w:hAnsiTheme="minorEastAsia"/>
          <w:b/>
          <w:bCs/>
          <w:sz w:val="28"/>
          <w:szCs w:val="28"/>
          <w:highlight w:val="none"/>
        </w:rPr>
      </w:pPr>
      <w:r>
        <w:rPr>
          <w:rFonts w:hint="eastAsia" w:ascii="宋体" w:hAnsi="宋体" w:eastAsia="宋体" w:cs="宋体"/>
          <w:sz w:val="24"/>
          <w:szCs w:val="24"/>
          <w:highlight w:val="none"/>
          <w:lang w:val="en-GB"/>
        </w:rPr>
        <w:t>年  月  日</w:t>
      </w:r>
    </w:p>
    <w:p>
      <w:pPr>
        <w:adjustRightInd w:val="0"/>
        <w:snapToGrid w:val="0"/>
        <w:spacing w:line="360" w:lineRule="auto"/>
        <w:jc w:val="left"/>
        <w:rPr>
          <w:rFonts w:hint="eastAsia" w:cs="Times New Roman" w:asciiTheme="minorEastAsia" w:hAnsiTheme="minorEastAsia"/>
          <w:b/>
          <w:bCs/>
          <w:sz w:val="28"/>
          <w:szCs w:val="28"/>
          <w:highlight w:val="none"/>
        </w:rPr>
      </w:pPr>
    </w:p>
    <w:p>
      <w:pPr>
        <w:adjustRightInd w:val="0"/>
        <w:snapToGrid w:val="0"/>
        <w:spacing w:line="360" w:lineRule="auto"/>
        <w:jc w:val="left"/>
        <w:rPr>
          <w:rFonts w:cs="Times New Roman" w:asciiTheme="minorEastAsia" w:hAnsiTheme="minorEastAsia"/>
          <w:b/>
          <w:bCs/>
          <w:sz w:val="28"/>
          <w:szCs w:val="28"/>
          <w:highlight w:val="none"/>
        </w:rPr>
      </w:pPr>
      <w:r>
        <w:rPr>
          <w:rFonts w:hint="eastAsia" w:cs="Times New Roman" w:asciiTheme="minorEastAsia" w:hAnsiTheme="minorEastAsia"/>
          <w:b/>
          <w:bCs/>
          <w:sz w:val="28"/>
          <w:szCs w:val="28"/>
          <w:highlight w:val="none"/>
        </w:rPr>
        <w:t>3.2不得存在情形承诺函</w:t>
      </w:r>
    </w:p>
    <w:bookmarkEnd w:id="106"/>
    <w:p>
      <w:pPr>
        <w:adjustRightInd w:val="0"/>
        <w:snapToGrid w:val="0"/>
        <w:spacing w:line="360" w:lineRule="auto"/>
        <w:rPr>
          <w:rFonts w:ascii="宋体" w:hAnsi="宋体" w:eastAsia="宋体" w:cs="宋体"/>
          <w:sz w:val="24"/>
          <w:szCs w:val="24"/>
          <w:highlight w:val="none"/>
          <w:lang w:val="en-GB"/>
        </w:rPr>
      </w:pPr>
    </w:p>
    <w:p>
      <w:pPr>
        <w:adjustRightInd w:val="0"/>
        <w:snapToGrid w:val="0"/>
        <w:spacing w:line="360" w:lineRule="auto"/>
        <w:rPr>
          <w:rFonts w:ascii="宋体" w:hAnsi="宋体" w:eastAsia="宋体" w:cs="宋体"/>
          <w:sz w:val="24"/>
          <w:szCs w:val="24"/>
          <w:highlight w:val="none"/>
          <w:lang w:val="en-GB"/>
        </w:rPr>
      </w:pPr>
      <w:r>
        <w:rPr>
          <w:rFonts w:hint="eastAsia" w:ascii="宋体" w:hAnsi="宋体" w:eastAsia="宋体" w:cs="宋体"/>
          <w:sz w:val="24"/>
          <w:szCs w:val="24"/>
          <w:highlight w:val="none"/>
          <w:lang w:val="en-GB"/>
        </w:rPr>
        <w:t>致：</w:t>
      </w:r>
      <w:r>
        <w:rPr>
          <w:rFonts w:hint="eastAsia" w:ascii="宋体" w:hAnsi="宋体" w:eastAsia="宋体" w:cs="宋体"/>
          <w:b/>
          <w:bCs/>
          <w:sz w:val="24"/>
          <w:szCs w:val="24"/>
          <w:highlight w:val="none"/>
          <w:shd w:val="clear" w:color="auto" w:fill="FFFFFF"/>
        </w:rPr>
        <w:t>广州市净水有限公司</w:t>
      </w:r>
    </w:p>
    <w:p>
      <w:pPr>
        <w:adjustRightInd w:val="0"/>
        <w:snapToGrid w:val="0"/>
        <w:spacing w:line="360" w:lineRule="auto"/>
        <w:ind w:firstLine="480" w:firstLineChars="200"/>
        <w:rPr>
          <w:rFonts w:ascii="仿宋_GB2312" w:eastAsia="仿宋_GB2312"/>
          <w:sz w:val="28"/>
          <w:szCs w:val="28"/>
          <w:highlight w:val="none"/>
        </w:rPr>
      </w:pPr>
      <w:r>
        <w:rPr>
          <w:rFonts w:hint="eastAsia" w:ascii="宋体" w:hAnsi="宋体" w:eastAsia="宋体" w:cs="宋体"/>
          <w:sz w:val="24"/>
          <w:szCs w:val="24"/>
          <w:highlight w:val="none"/>
          <w:lang w:val="en-GB"/>
        </w:rPr>
        <w:t>我方郑重承诺，在参与</w:t>
      </w:r>
      <w:r>
        <w:rPr>
          <w:rFonts w:hint="eastAsia" w:ascii="宋体" w:hAnsi="宋体" w:eastAsia="宋体" w:cs="宋体"/>
          <w:sz w:val="24"/>
          <w:szCs w:val="24"/>
          <w:highlight w:val="none"/>
          <w:u w:val="single"/>
          <w:lang w:val="en-GB"/>
        </w:rPr>
        <w:t>广州市净水有限公司202</w:t>
      </w:r>
      <w:r>
        <w:rPr>
          <w:rFonts w:hint="eastAsia" w:ascii="宋体" w:hAnsi="宋体" w:eastAsia="宋体" w:cs="宋体"/>
          <w:sz w:val="24"/>
          <w:szCs w:val="24"/>
          <w:highlight w:val="none"/>
          <w:u w:val="single"/>
          <w:lang w:val="en-GB" w:eastAsia="zh-CN"/>
        </w:rPr>
        <w:t>4</w:t>
      </w:r>
      <w:r>
        <w:rPr>
          <w:rFonts w:hint="eastAsia" w:ascii="宋体" w:hAnsi="宋体" w:eastAsia="宋体" w:cs="宋体"/>
          <w:sz w:val="24"/>
          <w:szCs w:val="24"/>
          <w:highlight w:val="none"/>
          <w:u w:val="single"/>
          <w:lang w:val="en-GB"/>
        </w:rPr>
        <w:t>年度厂站数据中心软件平台运维服务项目（项目编号： ******）</w:t>
      </w:r>
      <w:r>
        <w:rPr>
          <w:rFonts w:hint="eastAsia" w:ascii="宋体" w:hAnsi="宋体" w:eastAsia="宋体" w:cs="宋体"/>
          <w:sz w:val="24"/>
          <w:szCs w:val="24"/>
          <w:highlight w:val="none"/>
          <w:lang w:val="en-GB"/>
        </w:rPr>
        <w:t>采购期间，未被</w:t>
      </w:r>
      <w:r>
        <w:rPr>
          <w:rFonts w:hint="eastAsia" w:ascii="仿宋_GB2312" w:eastAsia="仿宋_GB2312"/>
          <w:sz w:val="28"/>
          <w:szCs w:val="28"/>
          <w:highlight w:val="none"/>
        </w:rPr>
        <w:t>列入下列情形之一：</w:t>
      </w:r>
    </w:p>
    <w:p>
      <w:pPr>
        <w:adjustRightInd w:val="0"/>
        <w:snapToGrid w:val="0"/>
        <w:spacing w:line="360" w:lineRule="auto"/>
        <w:ind w:firstLine="480" w:firstLineChars="200"/>
        <w:rPr>
          <w:rFonts w:hint="eastAsia" w:ascii="宋体" w:hAnsi="宋体" w:cs="宋体"/>
          <w:sz w:val="24"/>
          <w:szCs w:val="24"/>
          <w:highlight w:val="none"/>
          <w:lang w:val="en-GB"/>
        </w:rPr>
      </w:pPr>
      <w:r>
        <w:rPr>
          <w:rFonts w:hint="eastAsia" w:ascii="宋体" w:hAnsi="宋体" w:cs="宋体"/>
          <w:sz w:val="24"/>
          <w:szCs w:val="24"/>
          <w:highlight w:val="none"/>
          <w:lang w:val="en-GB"/>
        </w:rPr>
        <w:t>（1）与本项目其他供应商的单位负责人为同一人。</w:t>
      </w:r>
    </w:p>
    <w:p>
      <w:pPr>
        <w:adjustRightInd w:val="0"/>
        <w:snapToGrid w:val="0"/>
        <w:spacing w:line="360" w:lineRule="auto"/>
        <w:ind w:firstLine="480" w:firstLineChars="200"/>
        <w:rPr>
          <w:rFonts w:hint="eastAsia" w:ascii="宋体" w:hAnsi="宋体" w:cs="宋体"/>
          <w:sz w:val="24"/>
          <w:szCs w:val="24"/>
          <w:highlight w:val="none"/>
          <w:lang w:val="en-GB"/>
        </w:rPr>
      </w:pPr>
      <w:r>
        <w:rPr>
          <w:rFonts w:hint="eastAsia" w:ascii="宋体" w:hAnsi="宋体" w:cs="宋体"/>
          <w:sz w:val="24"/>
          <w:szCs w:val="24"/>
          <w:highlight w:val="none"/>
          <w:lang w:val="en-GB"/>
        </w:rPr>
        <w:t>（2）与本项目其他供应商存在控股或管理关系。</w:t>
      </w:r>
    </w:p>
    <w:p>
      <w:pPr>
        <w:adjustRightInd w:val="0"/>
        <w:snapToGrid w:val="0"/>
        <w:spacing w:line="360" w:lineRule="auto"/>
        <w:ind w:firstLine="480" w:firstLineChars="200"/>
        <w:rPr>
          <w:rFonts w:hint="eastAsia" w:ascii="宋体" w:hAnsi="宋体" w:cs="宋体"/>
          <w:sz w:val="24"/>
          <w:szCs w:val="24"/>
          <w:highlight w:val="none"/>
          <w:lang w:val="en-GB"/>
        </w:rPr>
      </w:pPr>
      <w:r>
        <w:rPr>
          <w:rFonts w:hint="eastAsia" w:ascii="宋体" w:hAnsi="宋体" w:cs="宋体"/>
          <w:sz w:val="24"/>
          <w:szCs w:val="24"/>
          <w:highlight w:val="none"/>
          <w:lang w:val="en-GB"/>
        </w:rPr>
        <w:t>（3）被本项目所在地省级以上行业主管部门依法暂停、取消投标或禁止参加采购活动且处于有效期内的。</w:t>
      </w:r>
    </w:p>
    <w:p>
      <w:pPr>
        <w:adjustRightInd w:val="0"/>
        <w:snapToGrid w:val="0"/>
        <w:spacing w:line="360" w:lineRule="auto"/>
        <w:ind w:firstLine="480" w:firstLineChars="200"/>
        <w:rPr>
          <w:rFonts w:hint="eastAsia" w:ascii="宋体" w:hAnsi="宋体" w:cs="宋体"/>
          <w:sz w:val="24"/>
          <w:szCs w:val="24"/>
          <w:highlight w:val="none"/>
          <w:lang w:val="en-GB"/>
        </w:rPr>
      </w:pPr>
      <w:r>
        <w:rPr>
          <w:rFonts w:hint="eastAsia" w:ascii="宋体" w:hAnsi="宋体" w:cs="宋体"/>
          <w:sz w:val="24"/>
          <w:szCs w:val="24"/>
          <w:highlight w:val="none"/>
          <w:lang w:val="en-GB"/>
        </w:rPr>
        <w:t>（4）处于被责令停产停业、暂扣或者吊销执照、暂扣或者吊销许可证、吊销资质证书状态。</w:t>
      </w:r>
    </w:p>
    <w:p>
      <w:pPr>
        <w:adjustRightInd w:val="0"/>
        <w:snapToGrid w:val="0"/>
        <w:spacing w:line="360" w:lineRule="auto"/>
        <w:ind w:firstLine="480" w:firstLineChars="200"/>
        <w:rPr>
          <w:rFonts w:hint="eastAsia" w:ascii="宋体" w:hAnsi="宋体" w:cs="宋体"/>
          <w:sz w:val="24"/>
          <w:szCs w:val="24"/>
          <w:highlight w:val="none"/>
          <w:lang w:val="en-GB"/>
        </w:rPr>
      </w:pPr>
      <w:r>
        <w:rPr>
          <w:rFonts w:hint="eastAsia" w:ascii="宋体" w:hAnsi="宋体" w:cs="宋体"/>
          <w:sz w:val="24"/>
          <w:szCs w:val="24"/>
          <w:highlight w:val="none"/>
          <w:lang w:val="en-GB"/>
        </w:rPr>
        <w:t>（5）进入清算程序，或被宣告破产，或其他丧失履约能力情形的。</w:t>
      </w:r>
    </w:p>
    <w:p>
      <w:pPr>
        <w:adjustRightInd w:val="0"/>
        <w:snapToGrid w:val="0"/>
        <w:spacing w:line="360" w:lineRule="auto"/>
        <w:ind w:firstLine="480" w:firstLineChars="200"/>
        <w:rPr>
          <w:rFonts w:hint="eastAsia" w:ascii="宋体" w:hAnsi="宋体" w:cs="宋体"/>
          <w:sz w:val="24"/>
          <w:szCs w:val="24"/>
          <w:highlight w:val="none"/>
          <w:lang w:val="en-GB"/>
        </w:rPr>
      </w:pPr>
      <w:r>
        <w:rPr>
          <w:rFonts w:hint="eastAsia" w:ascii="宋体" w:hAnsi="宋体" w:cs="宋体"/>
          <w:sz w:val="24"/>
          <w:szCs w:val="24"/>
          <w:highlight w:val="none"/>
          <w:lang w:val="en-GB"/>
        </w:rPr>
        <w:t>（6）近三年内因发生质量或安全生产事故等受到行政处罚且在处罚期内的。</w:t>
      </w:r>
    </w:p>
    <w:p>
      <w:pPr>
        <w:adjustRightInd w:val="0"/>
        <w:snapToGrid w:val="0"/>
        <w:spacing w:line="360" w:lineRule="auto"/>
        <w:ind w:firstLine="480" w:firstLineChars="200"/>
        <w:rPr>
          <w:rFonts w:hint="eastAsia" w:ascii="宋体" w:hAnsi="宋体" w:cs="宋体"/>
          <w:sz w:val="24"/>
          <w:szCs w:val="24"/>
          <w:highlight w:val="none"/>
          <w:lang w:val="en-GB"/>
        </w:rPr>
      </w:pPr>
      <w:r>
        <w:rPr>
          <w:rFonts w:hint="eastAsia" w:ascii="宋体" w:hAnsi="宋体" w:cs="宋体"/>
          <w:sz w:val="24"/>
          <w:szCs w:val="24"/>
          <w:highlight w:val="none"/>
          <w:lang w:val="en-GB"/>
        </w:rPr>
        <w:t>（7）被最高人民法院在“信用中国”网站（www.creditchina.gov.cn）或各级信用信息共享平台中列入失信被执行人名单。</w:t>
      </w:r>
    </w:p>
    <w:p>
      <w:pPr>
        <w:adjustRightInd w:val="0"/>
        <w:snapToGrid w:val="0"/>
        <w:spacing w:line="360" w:lineRule="auto"/>
        <w:ind w:firstLine="480" w:firstLineChars="200"/>
        <w:rPr>
          <w:rFonts w:hint="eastAsia" w:ascii="宋体" w:hAnsi="宋体" w:cs="宋体"/>
          <w:sz w:val="24"/>
          <w:szCs w:val="24"/>
          <w:highlight w:val="none"/>
          <w:lang w:val="en-GB"/>
        </w:rPr>
      </w:pPr>
      <w:r>
        <w:rPr>
          <w:rFonts w:hint="eastAsia" w:ascii="宋体" w:hAnsi="宋体" w:cs="宋体"/>
          <w:sz w:val="24"/>
          <w:szCs w:val="24"/>
          <w:highlight w:val="none"/>
          <w:lang w:val="en-GB"/>
        </w:rPr>
        <w:t>（8）被“全国企业信用信息公示系统”（网址：http://www.gsxt.gov.cn/）列入经营异常名录和严重违法企业名单。</w:t>
      </w:r>
    </w:p>
    <w:p>
      <w:pPr>
        <w:adjustRightInd w:val="0"/>
        <w:snapToGrid w:val="0"/>
        <w:spacing w:line="360" w:lineRule="auto"/>
        <w:ind w:firstLine="480" w:firstLineChars="200"/>
        <w:rPr>
          <w:rFonts w:hint="eastAsia" w:ascii="宋体" w:hAnsi="宋体" w:cs="宋体"/>
          <w:sz w:val="24"/>
          <w:szCs w:val="24"/>
          <w:highlight w:val="none"/>
          <w:lang w:val="en-GB"/>
        </w:rPr>
      </w:pPr>
      <w:r>
        <w:rPr>
          <w:rFonts w:hint="eastAsia" w:ascii="宋体" w:hAnsi="宋体" w:cs="宋体"/>
          <w:sz w:val="24"/>
          <w:szCs w:val="24"/>
          <w:highlight w:val="none"/>
          <w:lang w:val="en-GB"/>
        </w:rPr>
        <w:t>（9）被“信用广州”网站纳入失信被执行人名单（失信黑名单）。</w:t>
      </w:r>
    </w:p>
    <w:p>
      <w:pPr>
        <w:adjustRightInd w:val="0"/>
        <w:snapToGrid w:val="0"/>
        <w:spacing w:line="360" w:lineRule="auto"/>
        <w:ind w:firstLine="480" w:firstLineChars="200"/>
        <w:rPr>
          <w:rFonts w:hint="eastAsia" w:ascii="宋体" w:hAnsi="宋体" w:cs="宋体"/>
          <w:sz w:val="24"/>
          <w:szCs w:val="24"/>
          <w:highlight w:val="none"/>
          <w:lang w:val="en-GB"/>
        </w:rPr>
      </w:pPr>
      <w:r>
        <w:rPr>
          <w:rFonts w:hint="eastAsia" w:ascii="宋体" w:hAnsi="宋体" w:cs="宋体"/>
          <w:sz w:val="24"/>
          <w:szCs w:val="24"/>
          <w:highlight w:val="none"/>
          <w:lang w:val="en-GB"/>
        </w:rPr>
        <w:t>（10）其他违法违纪行为，经审查认为不宜被邀请参加采购活动的。</w:t>
      </w:r>
    </w:p>
    <w:p>
      <w:pPr>
        <w:adjustRightInd w:val="0"/>
        <w:snapToGrid w:val="0"/>
        <w:spacing w:line="360" w:lineRule="auto"/>
        <w:ind w:firstLine="480" w:firstLineChars="200"/>
        <w:rPr>
          <w:rFonts w:ascii="宋体" w:hAnsi="宋体" w:cs="宋体"/>
          <w:sz w:val="24"/>
          <w:szCs w:val="24"/>
          <w:highlight w:val="none"/>
          <w:lang w:val="en-GB"/>
        </w:rPr>
      </w:pPr>
      <w:r>
        <w:rPr>
          <w:rFonts w:hint="eastAsia" w:ascii="宋体" w:hAnsi="宋体" w:cs="宋体"/>
          <w:sz w:val="24"/>
          <w:szCs w:val="24"/>
          <w:highlight w:val="none"/>
          <w:lang w:val="en-GB"/>
        </w:rPr>
        <w:t>（11）其他禁止情形：</w:t>
      </w:r>
    </w:p>
    <w:p>
      <w:pPr>
        <w:adjustRightInd w:val="0"/>
        <w:snapToGrid w:val="0"/>
        <w:spacing w:line="360" w:lineRule="auto"/>
        <w:rPr>
          <w:rFonts w:ascii="宋体" w:hAnsi="宋体" w:eastAsia="宋体" w:cs="宋体"/>
          <w:b/>
          <w:sz w:val="24"/>
          <w:szCs w:val="24"/>
          <w:highlight w:val="none"/>
        </w:rPr>
      </w:pPr>
      <w:r>
        <w:rPr>
          <w:rFonts w:hint="eastAsia" w:ascii="宋体" w:hAnsi="宋体" w:eastAsia="宋体" w:cs="宋体"/>
          <w:b/>
          <w:sz w:val="24"/>
          <w:szCs w:val="24"/>
          <w:highlight w:val="none"/>
        </w:rPr>
        <w:t xml:space="preserve"> </w:t>
      </w:r>
    </w:p>
    <w:p>
      <w:pPr>
        <w:adjustRightInd w:val="0"/>
        <w:snapToGrid w:val="0"/>
        <w:spacing w:line="360" w:lineRule="auto"/>
        <w:jc w:val="right"/>
        <w:rPr>
          <w:rFonts w:ascii="宋体" w:hAnsi="宋体" w:eastAsia="宋体" w:cs="宋体"/>
          <w:sz w:val="24"/>
          <w:szCs w:val="24"/>
          <w:highlight w:val="none"/>
          <w:lang w:val="en-GB"/>
        </w:rPr>
      </w:pPr>
    </w:p>
    <w:p>
      <w:pPr>
        <w:adjustRightInd w:val="0"/>
        <w:snapToGrid w:val="0"/>
        <w:spacing w:line="360" w:lineRule="auto"/>
        <w:jc w:val="right"/>
        <w:rPr>
          <w:rFonts w:hint="eastAsia" w:ascii="宋体" w:hAnsi="宋体" w:eastAsia="宋体" w:cs="宋体"/>
          <w:sz w:val="24"/>
          <w:szCs w:val="24"/>
          <w:highlight w:val="none"/>
          <w:lang w:val="en-GB"/>
        </w:rPr>
      </w:pPr>
    </w:p>
    <w:p>
      <w:pPr>
        <w:adjustRightInd w:val="0"/>
        <w:snapToGrid w:val="0"/>
        <w:spacing w:line="360" w:lineRule="auto"/>
        <w:jc w:val="right"/>
        <w:rPr>
          <w:rFonts w:hint="eastAsia" w:ascii="宋体" w:hAnsi="宋体" w:eastAsia="宋体" w:cs="宋体"/>
          <w:sz w:val="24"/>
          <w:szCs w:val="24"/>
          <w:highlight w:val="none"/>
          <w:lang w:val="en-GB"/>
        </w:rPr>
      </w:pPr>
    </w:p>
    <w:p>
      <w:pPr>
        <w:adjustRightInd w:val="0"/>
        <w:snapToGrid w:val="0"/>
        <w:spacing w:line="360" w:lineRule="auto"/>
        <w:jc w:val="right"/>
        <w:rPr>
          <w:rFonts w:hint="eastAsia" w:ascii="宋体" w:hAnsi="宋体" w:eastAsia="宋体" w:cs="宋体"/>
          <w:sz w:val="24"/>
          <w:szCs w:val="24"/>
          <w:highlight w:val="none"/>
          <w:lang w:val="en-GB"/>
        </w:rPr>
      </w:pPr>
    </w:p>
    <w:p>
      <w:pPr>
        <w:adjustRightInd w:val="0"/>
        <w:snapToGrid w:val="0"/>
        <w:spacing w:line="360" w:lineRule="auto"/>
        <w:jc w:val="right"/>
        <w:rPr>
          <w:rFonts w:ascii="宋体" w:hAnsi="宋体" w:eastAsia="宋体" w:cs="宋体"/>
          <w:sz w:val="24"/>
          <w:szCs w:val="24"/>
          <w:highlight w:val="none"/>
          <w:lang w:val="en-GB"/>
        </w:rPr>
      </w:pPr>
      <w:r>
        <w:rPr>
          <w:rFonts w:hint="eastAsia" w:ascii="宋体" w:hAnsi="宋体" w:eastAsia="宋体" w:cs="宋体"/>
          <w:sz w:val="24"/>
          <w:szCs w:val="24"/>
          <w:highlight w:val="none"/>
          <w:lang w:val="en-GB"/>
        </w:rPr>
        <w:t xml:space="preserve">供应商名称（加盖公章）： </w:t>
      </w:r>
    </w:p>
    <w:p>
      <w:pPr>
        <w:adjustRightInd w:val="0"/>
        <w:snapToGrid w:val="0"/>
        <w:spacing w:line="360" w:lineRule="auto"/>
        <w:jc w:val="right"/>
        <w:rPr>
          <w:rFonts w:ascii="宋体" w:hAnsi="宋体" w:eastAsia="宋体" w:cs="宋体"/>
          <w:sz w:val="24"/>
          <w:szCs w:val="24"/>
          <w:highlight w:val="none"/>
          <w:lang w:val="en-GB"/>
        </w:rPr>
      </w:pPr>
      <w:r>
        <w:rPr>
          <w:rFonts w:hint="eastAsia" w:ascii="宋体" w:hAnsi="宋体" w:eastAsia="宋体" w:cs="宋体"/>
          <w:sz w:val="24"/>
          <w:szCs w:val="24"/>
          <w:highlight w:val="none"/>
          <w:lang w:val="en-GB"/>
        </w:rPr>
        <w:t>年  月  日</w:t>
      </w:r>
    </w:p>
    <w:p>
      <w:pPr>
        <w:pStyle w:val="2"/>
        <w:ind w:firstLine="0"/>
        <w:rPr>
          <w:color w:val="auto"/>
          <w:highlight w:val="none"/>
        </w:rPr>
      </w:pPr>
    </w:p>
    <w:p>
      <w:pPr>
        <w:jc w:val="left"/>
        <w:rPr>
          <w:rFonts w:cs="Times New Roman" w:asciiTheme="minorEastAsia" w:hAnsiTheme="minorEastAsia"/>
          <w:b/>
          <w:bCs/>
          <w:sz w:val="28"/>
          <w:szCs w:val="28"/>
          <w:highlight w:val="none"/>
        </w:rPr>
      </w:pPr>
      <w:r>
        <w:rPr>
          <w:rFonts w:hint="eastAsia" w:cs="Times New Roman" w:asciiTheme="minorEastAsia" w:hAnsiTheme="minorEastAsia"/>
          <w:b/>
          <w:bCs/>
          <w:sz w:val="28"/>
          <w:szCs w:val="28"/>
          <w:highlight w:val="none"/>
        </w:rPr>
        <w:t>4.拟投入本项目的项目负责人情况表</w:t>
      </w:r>
    </w:p>
    <w:p>
      <w:pPr>
        <w:pStyle w:val="2"/>
        <w:rPr>
          <w:rFonts w:ascii="仿宋_GB2312" w:eastAsia="仿宋_GB2312" w:hAnsiTheme="minorEastAsia"/>
          <w:color w:val="auto"/>
          <w:sz w:val="28"/>
          <w:szCs w:val="28"/>
          <w:highlight w:val="none"/>
        </w:rPr>
      </w:pPr>
    </w:p>
    <w:p>
      <w:pPr>
        <w:jc w:val="center"/>
        <w:rPr>
          <w:rFonts w:ascii="仿宋" w:hAnsi="仿宋" w:eastAsia="仿宋" w:cs="仿宋_GB2312"/>
          <w:b/>
          <w:sz w:val="28"/>
          <w:szCs w:val="28"/>
          <w:highlight w:val="none"/>
        </w:rPr>
      </w:pPr>
      <w:r>
        <w:rPr>
          <w:rFonts w:hint="eastAsia" w:ascii="仿宋" w:hAnsi="仿宋" w:eastAsia="仿宋" w:cs="仿宋_GB2312"/>
          <w:b/>
          <w:sz w:val="28"/>
          <w:szCs w:val="28"/>
          <w:highlight w:val="none"/>
        </w:rPr>
        <w:t xml:space="preserve"> 拟投入本项目的项目负责人情况表</w:t>
      </w:r>
    </w:p>
    <w:tbl>
      <w:tblPr>
        <w:tblStyle w:val="24"/>
        <w:tblW w:w="942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1"/>
        <w:gridCol w:w="332"/>
        <w:gridCol w:w="1165"/>
        <w:gridCol w:w="828"/>
        <w:gridCol w:w="785"/>
        <w:gridCol w:w="1208"/>
        <w:gridCol w:w="129"/>
        <w:gridCol w:w="1864"/>
        <w:gridCol w:w="334"/>
        <w:gridCol w:w="11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1" w:type="dxa"/>
          </w:tcPr>
          <w:p>
            <w:pPr>
              <w:jc w:val="center"/>
              <w:rPr>
                <w:rFonts w:ascii="仿宋" w:hAnsi="仿宋" w:eastAsia="仿宋" w:cs="仿宋_GB2312"/>
                <w:b/>
                <w:sz w:val="28"/>
                <w:szCs w:val="28"/>
                <w:highlight w:val="none"/>
              </w:rPr>
            </w:pPr>
            <w:r>
              <w:rPr>
                <w:rFonts w:hint="eastAsia" w:ascii="仿宋" w:hAnsi="仿宋" w:eastAsia="仿宋" w:cs="仿宋_GB2312"/>
                <w:b/>
                <w:sz w:val="28"/>
                <w:szCs w:val="28"/>
                <w:highlight w:val="none"/>
              </w:rPr>
              <w:t>姓名</w:t>
            </w:r>
          </w:p>
        </w:tc>
        <w:tc>
          <w:tcPr>
            <w:tcW w:w="1497" w:type="dxa"/>
            <w:gridSpan w:val="2"/>
          </w:tcPr>
          <w:p>
            <w:pPr>
              <w:jc w:val="center"/>
              <w:rPr>
                <w:rFonts w:ascii="仿宋" w:hAnsi="仿宋" w:eastAsia="仿宋" w:cs="仿宋_GB2312"/>
                <w:b/>
                <w:sz w:val="28"/>
                <w:szCs w:val="28"/>
                <w:highlight w:val="none"/>
              </w:rPr>
            </w:pPr>
          </w:p>
        </w:tc>
        <w:tc>
          <w:tcPr>
            <w:tcW w:w="1613" w:type="dxa"/>
            <w:gridSpan w:val="2"/>
          </w:tcPr>
          <w:p>
            <w:pPr>
              <w:jc w:val="center"/>
              <w:rPr>
                <w:rFonts w:ascii="仿宋" w:hAnsi="仿宋" w:eastAsia="仿宋" w:cs="仿宋_GB2312"/>
                <w:b/>
                <w:sz w:val="28"/>
                <w:szCs w:val="28"/>
                <w:highlight w:val="none"/>
              </w:rPr>
            </w:pPr>
            <w:r>
              <w:rPr>
                <w:rFonts w:hint="eastAsia" w:ascii="仿宋" w:hAnsi="仿宋" w:eastAsia="仿宋" w:cs="仿宋_GB2312"/>
                <w:b/>
                <w:sz w:val="28"/>
                <w:szCs w:val="28"/>
                <w:highlight w:val="none"/>
              </w:rPr>
              <w:t>出生年月</w:t>
            </w:r>
          </w:p>
        </w:tc>
        <w:tc>
          <w:tcPr>
            <w:tcW w:w="1337" w:type="dxa"/>
            <w:gridSpan w:val="2"/>
          </w:tcPr>
          <w:p>
            <w:pPr>
              <w:jc w:val="center"/>
              <w:rPr>
                <w:rFonts w:ascii="仿宋" w:hAnsi="仿宋" w:eastAsia="仿宋" w:cs="仿宋_GB2312"/>
                <w:b/>
                <w:sz w:val="28"/>
                <w:szCs w:val="28"/>
                <w:highlight w:val="none"/>
              </w:rPr>
            </w:pPr>
          </w:p>
        </w:tc>
        <w:tc>
          <w:tcPr>
            <w:tcW w:w="2198" w:type="dxa"/>
            <w:gridSpan w:val="2"/>
          </w:tcPr>
          <w:p>
            <w:pPr>
              <w:jc w:val="center"/>
              <w:rPr>
                <w:rFonts w:ascii="仿宋" w:hAnsi="仿宋" w:eastAsia="仿宋" w:cs="仿宋_GB2312"/>
                <w:b/>
                <w:sz w:val="28"/>
                <w:szCs w:val="28"/>
                <w:highlight w:val="none"/>
              </w:rPr>
            </w:pPr>
            <w:r>
              <w:rPr>
                <w:rFonts w:hint="eastAsia" w:ascii="仿宋" w:hAnsi="仿宋" w:eastAsia="仿宋" w:cs="仿宋_GB2312"/>
                <w:b/>
                <w:sz w:val="28"/>
                <w:szCs w:val="28"/>
                <w:highlight w:val="none"/>
              </w:rPr>
              <w:t>学历</w:t>
            </w:r>
          </w:p>
        </w:tc>
        <w:tc>
          <w:tcPr>
            <w:tcW w:w="1119" w:type="dxa"/>
          </w:tcPr>
          <w:p>
            <w:pPr>
              <w:jc w:val="center"/>
              <w:rPr>
                <w:rFonts w:ascii="仿宋" w:hAnsi="仿宋" w:eastAsia="仿宋" w:cs="仿宋_GB2312"/>
                <w:b/>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1" w:type="dxa"/>
          </w:tcPr>
          <w:p>
            <w:pPr>
              <w:spacing w:line="360" w:lineRule="exact"/>
              <w:jc w:val="center"/>
              <w:rPr>
                <w:rFonts w:ascii="仿宋" w:hAnsi="仿宋" w:eastAsia="仿宋" w:cs="仿宋_GB2312"/>
                <w:b/>
                <w:sz w:val="28"/>
                <w:szCs w:val="28"/>
                <w:highlight w:val="none"/>
              </w:rPr>
            </w:pPr>
            <w:r>
              <w:rPr>
                <w:rFonts w:hint="eastAsia" w:ascii="仿宋" w:hAnsi="仿宋" w:eastAsia="仿宋" w:cs="仿宋_GB2312"/>
                <w:b/>
                <w:sz w:val="28"/>
                <w:szCs w:val="28"/>
                <w:highlight w:val="none"/>
              </w:rPr>
              <w:t>职称</w:t>
            </w:r>
          </w:p>
        </w:tc>
        <w:tc>
          <w:tcPr>
            <w:tcW w:w="1497" w:type="dxa"/>
            <w:gridSpan w:val="2"/>
          </w:tcPr>
          <w:p>
            <w:pPr>
              <w:spacing w:line="360" w:lineRule="exact"/>
              <w:jc w:val="center"/>
              <w:rPr>
                <w:rFonts w:ascii="仿宋" w:hAnsi="仿宋" w:eastAsia="仿宋" w:cs="仿宋_GB2312"/>
                <w:b/>
                <w:sz w:val="28"/>
                <w:szCs w:val="28"/>
                <w:highlight w:val="none"/>
              </w:rPr>
            </w:pPr>
          </w:p>
        </w:tc>
        <w:tc>
          <w:tcPr>
            <w:tcW w:w="1613" w:type="dxa"/>
            <w:gridSpan w:val="2"/>
          </w:tcPr>
          <w:p>
            <w:pPr>
              <w:spacing w:line="360" w:lineRule="exact"/>
              <w:jc w:val="center"/>
              <w:rPr>
                <w:rFonts w:ascii="仿宋" w:hAnsi="仿宋" w:eastAsia="仿宋" w:cs="仿宋_GB2312"/>
                <w:b/>
                <w:sz w:val="28"/>
                <w:szCs w:val="28"/>
                <w:highlight w:val="none"/>
              </w:rPr>
            </w:pPr>
            <w:r>
              <w:rPr>
                <w:rFonts w:hint="eastAsia" w:ascii="仿宋" w:hAnsi="仿宋" w:eastAsia="仿宋" w:cs="仿宋_GB2312"/>
                <w:b/>
                <w:sz w:val="28"/>
                <w:szCs w:val="28"/>
                <w:highlight w:val="none"/>
              </w:rPr>
              <w:t>职务</w:t>
            </w:r>
          </w:p>
        </w:tc>
        <w:tc>
          <w:tcPr>
            <w:tcW w:w="1337" w:type="dxa"/>
            <w:gridSpan w:val="2"/>
          </w:tcPr>
          <w:p>
            <w:pPr>
              <w:spacing w:line="360" w:lineRule="exact"/>
              <w:jc w:val="center"/>
              <w:rPr>
                <w:rFonts w:ascii="仿宋" w:hAnsi="仿宋" w:eastAsia="仿宋" w:cs="仿宋_GB2312"/>
                <w:b/>
                <w:sz w:val="28"/>
                <w:szCs w:val="28"/>
                <w:highlight w:val="none"/>
              </w:rPr>
            </w:pPr>
          </w:p>
        </w:tc>
        <w:tc>
          <w:tcPr>
            <w:tcW w:w="2198" w:type="dxa"/>
            <w:gridSpan w:val="2"/>
          </w:tcPr>
          <w:p>
            <w:pPr>
              <w:spacing w:line="360" w:lineRule="exact"/>
              <w:jc w:val="center"/>
              <w:rPr>
                <w:rFonts w:ascii="仿宋" w:hAnsi="仿宋" w:eastAsia="仿宋" w:cs="仿宋_GB2312"/>
                <w:b/>
                <w:sz w:val="28"/>
                <w:szCs w:val="28"/>
                <w:highlight w:val="none"/>
              </w:rPr>
            </w:pPr>
            <w:r>
              <w:rPr>
                <w:rFonts w:hint="eastAsia" w:ascii="仿宋" w:hAnsi="仿宋" w:eastAsia="仿宋" w:cs="仿宋_GB2312"/>
                <w:b/>
                <w:sz w:val="28"/>
                <w:szCs w:val="28"/>
                <w:highlight w:val="none"/>
              </w:rPr>
              <w:t>从事本工作时间</w:t>
            </w:r>
          </w:p>
        </w:tc>
        <w:tc>
          <w:tcPr>
            <w:tcW w:w="1119" w:type="dxa"/>
          </w:tcPr>
          <w:p>
            <w:pPr>
              <w:spacing w:line="360" w:lineRule="exact"/>
              <w:jc w:val="center"/>
              <w:rPr>
                <w:rFonts w:ascii="仿宋" w:hAnsi="仿宋" w:eastAsia="仿宋" w:cs="仿宋_GB2312"/>
                <w:b/>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trPr>
        <w:tc>
          <w:tcPr>
            <w:tcW w:w="1661" w:type="dxa"/>
          </w:tcPr>
          <w:p>
            <w:pPr>
              <w:spacing w:line="360" w:lineRule="exact"/>
              <w:jc w:val="center"/>
              <w:rPr>
                <w:rFonts w:ascii="仿宋" w:hAnsi="仿宋" w:eastAsia="仿宋" w:cs="仿宋_GB2312"/>
                <w:b/>
                <w:sz w:val="28"/>
                <w:szCs w:val="28"/>
                <w:highlight w:val="none"/>
              </w:rPr>
            </w:pPr>
            <w:r>
              <w:rPr>
                <w:rFonts w:hint="eastAsia" w:ascii="仿宋" w:hAnsi="仿宋" w:eastAsia="仿宋" w:cs="仿宋_GB2312"/>
                <w:b/>
                <w:sz w:val="28"/>
                <w:szCs w:val="28"/>
                <w:highlight w:val="none"/>
              </w:rPr>
              <w:t>毕业院校</w:t>
            </w:r>
          </w:p>
        </w:tc>
        <w:tc>
          <w:tcPr>
            <w:tcW w:w="1497" w:type="dxa"/>
            <w:gridSpan w:val="2"/>
          </w:tcPr>
          <w:p>
            <w:pPr>
              <w:spacing w:line="360" w:lineRule="exact"/>
              <w:jc w:val="center"/>
              <w:rPr>
                <w:rFonts w:ascii="仿宋" w:hAnsi="仿宋" w:eastAsia="仿宋" w:cs="仿宋_GB2312"/>
                <w:b/>
                <w:sz w:val="28"/>
                <w:szCs w:val="28"/>
                <w:highlight w:val="none"/>
              </w:rPr>
            </w:pPr>
          </w:p>
        </w:tc>
        <w:tc>
          <w:tcPr>
            <w:tcW w:w="1613" w:type="dxa"/>
            <w:gridSpan w:val="2"/>
          </w:tcPr>
          <w:p>
            <w:pPr>
              <w:spacing w:line="360" w:lineRule="exact"/>
              <w:jc w:val="center"/>
              <w:rPr>
                <w:rFonts w:ascii="仿宋" w:hAnsi="仿宋" w:eastAsia="仿宋" w:cs="仿宋_GB2312"/>
                <w:b/>
                <w:sz w:val="28"/>
                <w:szCs w:val="28"/>
                <w:highlight w:val="none"/>
              </w:rPr>
            </w:pPr>
            <w:r>
              <w:rPr>
                <w:rFonts w:hint="eastAsia" w:ascii="仿宋" w:hAnsi="仿宋" w:eastAsia="仿宋" w:cs="仿宋_GB2312"/>
                <w:b/>
                <w:sz w:val="28"/>
                <w:szCs w:val="28"/>
                <w:highlight w:val="none"/>
              </w:rPr>
              <w:t>毕业时间</w:t>
            </w:r>
          </w:p>
        </w:tc>
        <w:tc>
          <w:tcPr>
            <w:tcW w:w="1337" w:type="dxa"/>
            <w:gridSpan w:val="2"/>
          </w:tcPr>
          <w:p>
            <w:pPr>
              <w:spacing w:line="360" w:lineRule="exact"/>
              <w:jc w:val="center"/>
              <w:rPr>
                <w:rFonts w:ascii="仿宋" w:hAnsi="仿宋" w:eastAsia="仿宋" w:cs="仿宋_GB2312"/>
                <w:b/>
                <w:sz w:val="28"/>
                <w:szCs w:val="28"/>
                <w:highlight w:val="none"/>
              </w:rPr>
            </w:pPr>
          </w:p>
        </w:tc>
        <w:tc>
          <w:tcPr>
            <w:tcW w:w="2198" w:type="dxa"/>
            <w:gridSpan w:val="2"/>
          </w:tcPr>
          <w:p>
            <w:pPr>
              <w:spacing w:line="360" w:lineRule="exact"/>
              <w:jc w:val="center"/>
              <w:rPr>
                <w:rFonts w:ascii="仿宋" w:hAnsi="仿宋" w:eastAsia="仿宋" w:cs="仿宋_GB2312"/>
                <w:b/>
                <w:sz w:val="28"/>
                <w:szCs w:val="28"/>
                <w:highlight w:val="none"/>
              </w:rPr>
            </w:pPr>
            <w:r>
              <w:rPr>
                <w:rFonts w:hint="eastAsia" w:ascii="仿宋" w:hAnsi="仿宋" w:eastAsia="仿宋" w:cs="仿宋_GB2312"/>
                <w:b/>
                <w:sz w:val="28"/>
                <w:szCs w:val="28"/>
                <w:highlight w:val="none"/>
              </w:rPr>
              <w:t>专业</w:t>
            </w:r>
          </w:p>
        </w:tc>
        <w:tc>
          <w:tcPr>
            <w:tcW w:w="1119" w:type="dxa"/>
          </w:tcPr>
          <w:p>
            <w:pPr>
              <w:spacing w:line="360" w:lineRule="exact"/>
              <w:jc w:val="center"/>
              <w:rPr>
                <w:rFonts w:ascii="仿宋" w:hAnsi="仿宋" w:eastAsia="仿宋" w:cs="仿宋_GB2312"/>
                <w:b/>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58" w:type="dxa"/>
            <w:gridSpan w:val="3"/>
          </w:tcPr>
          <w:p>
            <w:pPr>
              <w:spacing w:line="360" w:lineRule="exact"/>
              <w:jc w:val="center"/>
              <w:rPr>
                <w:rFonts w:ascii="仿宋" w:hAnsi="仿宋" w:eastAsia="仿宋" w:cs="仿宋_GB2312"/>
                <w:b/>
                <w:sz w:val="28"/>
                <w:szCs w:val="28"/>
                <w:highlight w:val="none"/>
              </w:rPr>
            </w:pPr>
            <w:r>
              <w:rPr>
                <w:rFonts w:hint="eastAsia" w:ascii="仿宋" w:hAnsi="仿宋" w:eastAsia="仿宋" w:cs="仿宋_GB2312"/>
                <w:b/>
                <w:sz w:val="28"/>
                <w:szCs w:val="28"/>
                <w:highlight w:val="none"/>
              </w:rPr>
              <w:t>注册证书等级</w:t>
            </w:r>
          </w:p>
          <w:p>
            <w:pPr>
              <w:spacing w:line="360" w:lineRule="exact"/>
              <w:jc w:val="center"/>
              <w:rPr>
                <w:rFonts w:ascii="仿宋" w:hAnsi="仿宋" w:eastAsia="仿宋" w:cs="仿宋_GB2312"/>
                <w:b/>
                <w:sz w:val="28"/>
                <w:szCs w:val="28"/>
                <w:highlight w:val="none"/>
              </w:rPr>
            </w:pPr>
            <w:r>
              <w:rPr>
                <w:rFonts w:hint="eastAsia" w:ascii="仿宋" w:hAnsi="仿宋" w:eastAsia="仿宋" w:cs="仿宋_GB2312"/>
                <w:b/>
                <w:sz w:val="28"/>
                <w:szCs w:val="28"/>
                <w:highlight w:val="none"/>
              </w:rPr>
              <w:t>和专业</w:t>
            </w:r>
          </w:p>
        </w:tc>
        <w:tc>
          <w:tcPr>
            <w:tcW w:w="2950" w:type="dxa"/>
            <w:gridSpan w:val="4"/>
          </w:tcPr>
          <w:p>
            <w:pPr>
              <w:spacing w:line="360" w:lineRule="exact"/>
              <w:jc w:val="center"/>
              <w:rPr>
                <w:rFonts w:ascii="仿宋" w:hAnsi="仿宋" w:eastAsia="仿宋" w:cs="仿宋_GB2312"/>
                <w:b/>
                <w:sz w:val="28"/>
                <w:szCs w:val="28"/>
                <w:highlight w:val="none"/>
              </w:rPr>
            </w:pPr>
          </w:p>
        </w:tc>
        <w:tc>
          <w:tcPr>
            <w:tcW w:w="2198" w:type="dxa"/>
            <w:gridSpan w:val="2"/>
          </w:tcPr>
          <w:p>
            <w:pPr>
              <w:spacing w:line="360" w:lineRule="exact"/>
              <w:jc w:val="center"/>
              <w:rPr>
                <w:rFonts w:ascii="仿宋" w:hAnsi="仿宋" w:eastAsia="仿宋" w:cs="仿宋_GB2312"/>
                <w:b/>
                <w:sz w:val="28"/>
                <w:szCs w:val="28"/>
                <w:highlight w:val="none"/>
              </w:rPr>
            </w:pPr>
            <w:r>
              <w:rPr>
                <w:rFonts w:hint="eastAsia" w:ascii="仿宋" w:hAnsi="仿宋" w:eastAsia="仿宋" w:cs="仿宋_GB2312"/>
                <w:b/>
                <w:sz w:val="28"/>
                <w:szCs w:val="28"/>
                <w:highlight w:val="none"/>
              </w:rPr>
              <w:t>证书编号</w:t>
            </w:r>
          </w:p>
        </w:tc>
        <w:tc>
          <w:tcPr>
            <w:tcW w:w="1119" w:type="dxa"/>
          </w:tcPr>
          <w:p>
            <w:pPr>
              <w:spacing w:line="360" w:lineRule="exact"/>
              <w:jc w:val="center"/>
              <w:rPr>
                <w:rFonts w:ascii="仿宋" w:hAnsi="仿宋" w:eastAsia="仿宋" w:cs="仿宋_GB2312"/>
                <w:b/>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58" w:type="dxa"/>
            <w:gridSpan w:val="3"/>
          </w:tcPr>
          <w:p>
            <w:pPr>
              <w:jc w:val="center"/>
              <w:rPr>
                <w:rFonts w:ascii="仿宋" w:hAnsi="仿宋" w:eastAsia="仿宋" w:cs="仿宋_GB2312"/>
                <w:b/>
                <w:sz w:val="28"/>
                <w:szCs w:val="28"/>
                <w:highlight w:val="none"/>
              </w:rPr>
            </w:pPr>
            <w:r>
              <w:rPr>
                <w:rFonts w:hint="eastAsia" w:ascii="仿宋" w:hAnsi="仿宋" w:eastAsia="仿宋" w:cs="仿宋_GB2312"/>
                <w:b/>
                <w:sz w:val="28"/>
                <w:szCs w:val="28"/>
                <w:highlight w:val="none"/>
              </w:rPr>
              <w:t>职称证专业</w:t>
            </w:r>
          </w:p>
        </w:tc>
        <w:tc>
          <w:tcPr>
            <w:tcW w:w="2950" w:type="dxa"/>
            <w:gridSpan w:val="4"/>
          </w:tcPr>
          <w:p>
            <w:pPr>
              <w:jc w:val="center"/>
              <w:rPr>
                <w:rFonts w:ascii="仿宋" w:hAnsi="仿宋" w:eastAsia="仿宋" w:cs="仿宋_GB2312"/>
                <w:b/>
                <w:sz w:val="28"/>
                <w:szCs w:val="28"/>
                <w:highlight w:val="none"/>
              </w:rPr>
            </w:pPr>
          </w:p>
        </w:tc>
        <w:tc>
          <w:tcPr>
            <w:tcW w:w="2198" w:type="dxa"/>
            <w:gridSpan w:val="2"/>
          </w:tcPr>
          <w:p>
            <w:pPr>
              <w:jc w:val="center"/>
              <w:rPr>
                <w:rFonts w:ascii="仿宋" w:hAnsi="仿宋" w:eastAsia="仿宋" w:cs="仿宋_GB2312"/>
                <w:b/>
                <w:sz w:val="28"/>
                <w:szCs w:val="28"/>
                <w:highlight w:val="none"/>
              </w:rPr>
            </w:pPr>
            <w:r>
              <w:rPr>
                <w:rFonts w:hint="eastAsia" w:ascii="仿宋" w:hAnsi="仿宋" w:eastAsia="仿宋" w:cs="仿宋_GB2312"/>
                <w:b/>
                <w:sz w:val="28"/>
                <w:szCs w:val="28"/>
                <w:highlight w:val="none"/>
              </w:rPr>
              <w:t>证书编号</w:t>
            </w:r>
          </w:p>
        </w:tc>
        <w:tc>
          <w:tcPr>
            <w:tcW w:w="1119" w:type="dxa"/>
          </w:tcPr>
          <w:p>
            <w:pPr>
              <w:jc w:val="center"/>
              <w:rPr>
                <w:rFonts w:ascii="仿宋" w:hAnsi="仿宋" w:eastAsia="仿宋" w:cs="仿宋_GB2312"/>
                <w:b/>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25" w:type="dxa"/>
            <w:gridSpan w:val="10"/>
          </w:tcPr>
          <w:p>
            <w:pPr>
              <w:jc w:val="center"/>
              <w:rPr>
                <w:rFonts w:ascii="仿宋" w:hAnsi="仿宋" w:eastAsia="仿宋" w:cs="仿宋_GB2312"/>
                <w:b/>
                <w:sz w:val="28"/>
                <w:szCs w:val="28"/>
                <w:highlight w:val="none"/>
              </w:rPr>
            </w:pPr>
            <w:r>
              <w:rPr>
                <w:rFonts w:hint="eastAsia" w:ascii="仿宋" w:hAnsi="仿宋" w:eastAsia="仿宋" w:cs="仿宋_GB2312"/>
                <w:b/>
                <w:sz w:val="28"/>
                <w:szCs w:val="28"/>
                <w:highlight w:val="none"/>
              </w:rPr>
              <w:t>参加过的项目情况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gridSpan w:val="2"/>
          </w:tcPr>
          <w:p>
            <w:pPr>
              <w:jc w:val="center"/>
              <w:rPr>
                <w:rFonts w:ascii="仿宋" w:hAnsi="仿宋" w:eastAsia="仿宋" w:cs="仿宋_GB2312"/>
                <w:b/>
                <w:sz w:val="28"/>
                <w:szCs w:val="28"/>
                <w:highlight w:val="none"/>
              </w:rPr>
            </w:pPr>
            <w:r>
              <w:rPr>
                <w:rFonts w:hint="eastAsia" w:ascii="仿宋" w:hAnsi="仿宋" w:eastAsia="仿宋" w:cs="仿宋_GB2312"/>
                <w:b/>
                <w:sz w:val="28"/>
                <w:szCs w:val="28"/>
                <w:highlight w:val="none"/>
              </w:rPr>
              <w:t>项目名称</w:t>
            </w:r>
          </w:p>
        </w:tc>
        <w:tc>
          <w:tcPr>
            <w:tcW w:w="1993" w:type="dxa"/>
            <w:gridSpan w:val="2"/>
          </w:tcPr>
          <w:p>
            <w:pPr>
              <w:jc w:val="center"/>
              <w:rPr>
                <w:rFonts w:ascii="仿宋" w:hAnsi="仿宋" w:eastAsia="仿宋" w:cs="仿宋_GB2312"/>
                <w:b/>
                <w:sz w:val="28"/>
                <w:szCs w:val="28"/>
                <w:highlight w:val="none"/>
              </w:rPr>
            </w:pPr>
            <w:r>
              <w:rPr>
                <w:rFonts w:hint="eastAsia" w:ascii="仿宋" w:hAnsi="仿宋" w:eastAsia="仿宋" w:cs="仿宋_GB2312"/>
                <w:b/>
                <w:sz w:val="28"/>
                <w:szCs w:val="28"/>
                <w:highlight w:val="none"/>
              </w:rPr>
              <w:t>合同金额</w:t>
            </w:r>
          </w:p>
        </w:tc>
        <w:tc>
          <w:tcPr>
            <w:tcW w:w="1993" w:type="dxa"/>
            <w:gridSpan w:val="2"/>
          </w:tcPr>
          <w:p>
            <w:pPr>
              <w:jc w:val="center"/>
              <w:rPr>
                <w:rFonts w:ascii="仿宋" w:hAnsi="仿宋" w:eastAsia="仿宋" w:cs="仿宋_GB2312"/>
                <w:b/>
                <w:sz w:val="28"/>
                <w:szCs w:val="28"/>
                <w:highlight w:val="none"/>
              </w:rPr>
            </w:pPr>
            <w:r>
              <w:rPr>
                <w:rFonts w:hint="eastAsia" w:ascii="仿宋" w:hAnsi="仿宋" w:eastAsia="仿宋" w:cs="仿宋_GB2312"/>
                <w:b/>
                <w:sz w:val="28"/>
                <w:szCs w:val="28"/>
                <w:highlight w:val="none"/>
              </w:rPr>
              <w:t>开、竣工时间</w:t>
            </w:r>
          </w:p>
        </w:tc>
        <w:tc>
          <w:tcPr>
            <w:tcW w:w="1993" w:type="dxa"/>
            <w:gridSpan w:val="2"/>
          </w:tcPr>
          <w:p>
            <w:pPr>
              <w:jc w:val="center"/>
              <w:rPr>
                <w:rFonts w:ascii="仿宋" w:hAnsi="仿宋" w:eastAsia="仿宋" w:cs="仿宋_GB2312"/>
                <w:b/>
                <w:sz w:val="28"/>
                <w:szCs w:val="28"/>
                <w:highlight w:val="none"/>
              </w:rPr>
            </w:pPr>
            <w:r>
              <w:rPr>
                <w:rFonts w:hint="eastAsia" w:ascii="仿宋" w:hAnsi="仿宋" w:eastAsia="仿宋" w:cs="仿宋_GB2312"/>
                <w:b/>
                <w:sz w:val="28"/>
                <w:szCs w:val="28"/>
                <w:highlight w:val="none"/>
              </w:rPr>
              <w:t>担任职务</w:t>
            </w:r>
          </w:p>
        </w:tc>
        <w:tc>
          <w:tcPr>
            <w:tcW w:w="1453" w:type="dxa"/>
            <w:gridSpan w:val="2"/>
          </w:tcPr>
          <w:p>
            <w:pPr>
              <w:jc w:val="center"/>
              <w:rPr>
                <w:rFonts w:ascii="仿宋" w:hAnsi="仿宋" w:eastAsia="仿宋" w:cs="仿宋_GB2312"/>
                <w:b/>
                <w:sz w:val="28"/>
                <w:szCs w:val="28"/>
                <w:highlight w:val="none"/>
              </w:rPr>
            </w:pPr>
            <w:r>
              <w:rPr>
                <w:rFonts w:hint="eastAsia" w:ascii="仿宋" w:hAnsi="仿宋" w:eastAsia="仿宋" w:cs="仿宋_GB2312"/>
                <w:b/>
                <w:sz w:val="28"/>
                <w:szCs w:val="28"/>
                <w:highlight w:val="none"/>
              </w:rPr>
              <w:t>发包人及联系电话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gridSpan w:val="2"/>
          </w:tcPr>
          <w:p>
            <w:pPr>
              <w:jc w:val="center"/>
              <w:rPr>
                <w:rFonts w:ascii="仿宋" w:hAnsi="仿宋" w:eastAsia="仿宋" w:cs="仿宋_GB2312"/>
                <w:b/>
                <w:sz w:val="28"/>
                <w:szCs w:val="28"/>
                <w:highlight w:val="none"/>
              </w:rPr>
            </w:pPr>
          </w:p>
        </w:tc>
        <w:tc>
          <w:tcPr>
            <w:tcW w:w="1993" w:type="dxa"/>
            <w:gridSpan w:val="2"/>
          </w:tcPr>
          <w:p>
            <w:pPr>
              <w:jc w:val="center"/>
              <w:rPr>
                <w:rFonts w:ascii="仿宋" w:hAnsi="仿宋" w:eastAsia="仿宋" w:cs="仿宋_GB2312"/>
                <w:b/>
                <w:sz w:val="28"/>
                <w:szCs w:val="28"/>
                <w:highlight w:val="none"/>
              </w:rPr>
            </w:pPr>
          </w:p>
        </w:tc>
        <w:tc>
          <w:tcPr>
            <w:tcW w:w="1993" w:type="dxa"/>
            <w:gridSpan w:val="2"/>
          </w:tcPr>
          <w:p>
            <w:pPr>
              <w:jc w:val="center"/>
              <w:rPr>
                <w:rFonts w:ascii="仿宋" w:hAnsi="仿宋" w:eastAsia="仿宋" w:cs="仿宋_GB2312"/>
                <w:b/>
                <w:sz w:val="28"/>
                <w:szCs w:val="28"/>
                <w:highlight w:val="none"/>
              </w:rPr>
            </w:pPr>
          </w:p>
        </w:tc>
        <w:tc>
          <w:tcPr>
            <w:tcW w:w="1993" w:type="dxa"/>
            <w:gridSpan w:val="2"/>
          </w:tcPr>
          <w:p>
            <w:pPr>
              <w:jc w:val="center"/>
              <w:rPr>
                <w:rFonts w:ascii="仿宋" w:hAnsi="仿宋" w:eastAsia="仿宋" w:cs="仿宋_GB2312"/>
                <w:b/>
                <w:sz w:val="28"/>
                <w:szCs w:val="28"/>
                <w:highlight w:val="none"/>
              </w:rPr>
            </w:pPr>
          </w:p>
        </w:tc>
        <w:tc>
          <w:tcPr>
            <w:tcW w:w="1453" w:type="dxa"/>
            <w:gridSpan w:val="2"/>
          </w:tcPr>
          <w:p>
            <w:pPr>
              <w:jc w:val="center"/>
              <w:rPr>
                <w:rFonts w:ascii="仿宋" w:hAnsi="仿宋" w:eastAsia="仿宋" w:cs="仿宋_GB2312"/>
                <w:b/>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gridSpan w:val="2"/>
          </w:tcPr>
          <w:p>
            <w:pPr>
              <w:jc w:val="center"/>
              <w:rPr>
                <w:rFonts w:ascii="仿宋" w:hAnsi="仿宋" w:eastAsia="仿宋" w:cs="仿宋_GB2312"/>
                <w:b/>
                <w:sz w:val="28"/>
                <w:szCs w:val="28"/>
                <w:highlight w:val="none"/>
              </w:rPr>
            </w:pPr>
          </w:p>
        </w:tc>
        <w:tc>
          <w:tcPr>
            <w:tcW w:w="1993" w:type="dxa"/>
            <w:gridSpan w:val="2"/>
          </w:tcPr>
          <w:p>
            <w:pPr>
              <w:jc w:val="center"/>
              <w:rPr>
                <w:rFonts w:ascii="仿宋" w:hAnsi="仿宋" w:eastAsia="仿宋" w:cs="仿宋_GB2312"/>
                <w:b/>
                <w:sz w:val="28"/>
                <w:szCs w:val="28"/>
                <w:highlight w:val="none"/>
              </w:rPr>
            </w:pPr>
          </w:p>
        </w:tc>
        <w:tc>
          <w:tcPr>
            <w:tcW w:w="1993" w:type="dxa"/>
            <w:gridSpan w:val="2"/>
          </w:tcPr>
          <w:p>
            <w:pPr>
              <w:jc w:val="center"/>
              <w:rPr>
                <w:rFonts w:ascii="仿宋" w:hAnsi="仿宋" w:eastAsia="仿宋" w:cs="仿宋_GB2312"/>
                <w:b/>
                <w:sz w:val="28"/>
                <w:szCs w:val="28"/>
                <w:highlight w:val="none"/>
              </w:rPr>
            </w:pPr>
          </w:p>
        </w:tc>
        <w:tc>
          <w:tcPr>
            <w:tcW w:w="1993" w:type="dxa"/>
            <w:gridSpan w:val="2"/>
          </w:tcPr>
          <w:p>
            <w:pPr>
              <w:jc w:val="center"/>
              <w:rPr>
                <w:rFonts w:ascii="仿宋" w:hAnsi="仿宋" w:eastAsia="仿宋" w:cs="仿宋_GB2312"/>
                <w:b/>
                <w:sz w:val="28"/>
                <w:szCs w:val="28"/>
                <w:highlight w:val="none"/>
              </w:rPr>
            </w:pPr>
          </w:p>
        </w:tc>
        <w:tc>
          <w:tcPr>
            <w:tcW w:w="1453" w:type="dxa"/>
            <w:gridSpan w:val="2"/>
          </w:tcPr>
          <w:p>
            <w:pPr>
              <w:jc w:val="center"/>
              <w:rPr>
                <w:rFonts w:ascii="仿宋" w:hAnsi="仿宋" w:eastAsia="仿宋" w:cs="仿宋_GB2312"/>
                <w:b/>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gridSpan w:val="2"/>
          </w:tcPr>
          <w:p>
            <w:pPr>
              <w:jc w:val="center"/>
              <w:rPr>
                <w:rFonts w:ascii="仿宋" w:hAnsi="仿宋" w:eastAsia="仿宋" w:cs="仿宋_GB2312"/>
                <w:b/>
                <w:sz w:val="28"/>
                <w:szCs w:val="28"/>
                <w:highlight w:val="none"/>
              </w:rPr>
            </w:pPr>
          </w:p>
        </w:tc>
        <w:tc>
          <w:tcPr>
            <w:tcW w:w="1993" w:type="dxa"/>
            <w:gridSpan w:val="2"/>
          </w:tcPr>
          <w:p>
            <w:pPr>
              <w:jc w:val="center"/>
              <w:rPr>
                <w:rFonts w:ascii="仿宋" w:hAnsi="仿宋" w:eastAsia="仿宋" w:cs="仿宋_GB2312"/>
                <w:b/>
                <w:sz w:val="28"/>
                <w:szCs w:val="28"/>
                <w:highlight w:val="none"/>
              </w:rPr>
            </w:pPr>
          </w:p>
        </w:tc>
        <w:tc>
          <w:tcPr>
            <w:tcW w:w="1993" w:type="dxa"/>
            <w:gridSpan w:val="2"/>
          </w:tcPr>
          <w:p>
            <w:pPr>
              <w:jc w:val="center"/>
              <w:rPr>
                <w:rFonts w:ascii="仿宋" w:hAnsi="仿宋" w:eastAsia="仿宋" w:cs="仿宋_GB2312"/>
                <w:b/>
                <w:sz w:val="28"/>
                <w:szCs w:val="28"/>
                <w:highlight w:val="none"/>
              </w:rPr>
            </w:pPr>
          </w:p>
        </w:tc>
        <w:tc>
          <w:tcPr>
            <w:tcW w:w="1993" w:type="dxa"/>
            <w:gridSpan w:val="2"/>
          </w:tcPr>
          <w:p>
            <w:pPr>
              <w:jc w:val="center"/>
              <w:rPr>
                <w:rFonts w:ascii="仿宋" w:hAnsi="仿宋" w:eastAsia="仿宋" w:cs="仿宋_GB2312"/>
                <w:b/>
                <w:sz w:val="28"/>
                <w:szCs w:val="28"/>
                <w:highlight w:val="none"/>
              </w:rPr>
            </w:pPr>
          </w:p>
        </w:tc>
        <w:tc>
          <w:tcPr>
            <w:tcW w:w="1453" w:type="dxa"/>
            <w:gridSpan w:val="2"/>
          </w:tcPr>
          <w:p>
            <w:pPr>
              <w:jc w:val="center"/>
              <w:rPr>
                <w:rFonts w:ascii="仿宋" w:hAnsi="仿宋" w:eastAsia="仿宋" w:cs="仿宋_GB2312"/>
                <w:b/>
                <w:sz w:val="28"/>
                <w:szCs w:val="28"/>
                <w:highlight w:val="none"/>
              </w:rPr>
            </w:pPr>
          </w:p>
        </w:tc>
      </w:tr>
    </w:tbl>
    <w:p>
      <w:pPr>
        <w:pStyle w:val="2"/>
        <w:rPr>
          <w:rFonts w:ascii="仿宋_GB2312" w:eastAsia="仿宋_GB2312" w:hAnsiTheme="minorEastAsia"/>
          <w:color w:val="auto"/>
          <w:sz w:val="28"/>
          <w:szCs w:val="28"/>
          <w:highlight w:val="none"/>
        </w:rPr>
      </w:pPr>
    </w:p>
    <w:p>
      <w:pPr>
        <w:adjustRightInd w:val="0"/>
        <w:snapToGrid w:val="0"/>
        <w:spacing w:line="360" w:lineRule="auto"/>
        <w:jc w:val="right"/>
        <w:rPr>
          <w:rFonts w:ascii="宋体" w:hAnsi="宋体" w:eastAsia="宋体" w:cs="宋体"/>
          <w:sz w:val="24"/>
          <w:szCs w:val="24"/>
          <w:highlight w:val="none"/>
          <w:lang w:val="en-GB"/>
        </w:rPr>
      </w:pPr>
      <w:r>
        <w:rPr>
          <w:rFonts w:hint="eastAsia" w:ascii="宋体" w:hAnsi="宋体" w:eastAsia="宋体" w:cs="宋体"/>
          <w:sz w:val="24"/>
          <w:szCs w:val="24"/>
          <w:highlight w:val="none"/>
          <w:lang w:val="en-GB"/>
        </w:rPr>
        <w:t xml:space="preserve">供应商名称（加盖公章）： </w:t>
      </w:r>
    </w:p>
    <w:p>
      <w:pPr>
        <w:pStyle w:val="2"/>
        <w:ind w:firstLine="6720" w:firstLineChars="2800"/>
        <w:rPr>
          <w:rFonts w:ascii="仿宋_GB2312" w:eastAsia="仿宋_GB2312" w:hAnsiTheme="minorEastAsia"/>
          <w:color w:val="auto"/>
          <w:sz w:val="28"/>
          <w:szCs w:val="28"/>
          <w:highlight w:val="none"/>
        </w:rPr>
      </w:pPr>
      <w:r>
        <w:rPr>
          <w:rFonts w:hint="eastAsia" w:ascii="宋体" w:hAnsi="宋体" w:eastAsia="宋体" w:cs="宋体"/>
          <w:sz w:val="24"/>
          <w:szCs w:val="24"/>
          <w:highlight w:val="none"/>
          <w:lang w:val="en-GB"/>
        </w:rPr>
        <w:t>年  月  日</w:t>
      </w:r>
    </w:p>
    <w:p>
      <w:pPr>
        <w:pStyle w:val="2"/>
        <w:rPr>
          <w:rFonts w:ascii="仿宋_GB2312" w:eastAsia="仿宋_GB2312" w:hAnsiTheme="minorEastAsia"/>
          <w:color w:val="auto"/>
          <w:sz w:val="28"/>
          <w:szCs w:val="28"/>
          <w:highlight w:val="none"/>
        </w:rPr>
      </w:pPr>
    </w:p>
    <w:p>
      <w:pPr>
        <w:pStyle w:val="2"/>
        <w:rPr>
          <w:rFonts w:ascii="仿宋_GB2312" w:eastAsia="仿宋_GB2312" w:hAnsiTheme="minorEastAsia"/>
          <w:color w:val="auto"/>
          <w:sz w:val="28"/>
          <w:szCs w:val="28"/>
          <w:highlight w:val="none"/>
        </w:rPr>
      </w:pPr>
    </w:p>
    <w:p>
      <w:pPr>
        <w:pStyle w:val="6"/>
        <w:rPr>
          <w:rFonts w:hint="eastAsia" w:ascii="仿宋_GB2312" w:eastAsia="仿宋_GB2312" w:hAnsiTheme="minorEastAsia"/>
          <w:sz w:val="28"/>
          <w:szCs w:val="28"/>
          <w:highlight w:val="none"/>
        </w:rPr>
      </w:pPr>
      <w:bookmarkStart w:id="107" w:name="_Toc19423"/>
      <w:bookmarkStart w:id="108" w:name="_Toc32430"/>
    </w:p>
    <w:p>
      <w:pPr>
        <w:pStyle w:val="6"/>
        <w:rPr>
          <w:rFonts w:hint="eastAsia" w:asciiTheme="minorEastAsia" w:hAnsiTheme="minorEastAsia" w:eastAsiaTheme="minorEastAsia"/>
          <w:sz w:val="28"/>
          <w:szCs w:val="28"/>
          <w:highlight w:val="none"/>
        </w:rPr>
      </w:pPr>
      <w:r>
        <w:rPr>
          <w:rFonts w:hint="eastAsia" w:ascii="仿宋_GB2312" w:eastAsia="仿宋_GB2312" w:hAnsiTheme="minorEastAsia"/>
          <w:sz w:val="28"/>
          <w:szCs w:val="28"/>
          <w:highlight w:val="none"/>
        </w:rPr>
        <w:t>5</w:t>
      </w:r>
      <w:r>
        <w:rPr>
          <w:rFonts w:hint="eastAsia" w:asciiTheme="minorEastAsia" w:hAnsiTheme="minorEastAsia" w:eastAsiaTheme="minorEastAsia"/>
          <w:sz w:val="28"/>
          <w:szCs w:val="28"/>
          <w:highlight w:val="none"/>
        </w:rPr>
        <w:t>.报价表</w:t>
      </w:r>
      <w:bookmarkEnd w:id="107"/>
      <w:bookmarkEnd w:id="108"/>
    </w:p>
    <w:tbl>
      <w:tblPr>
        <w:tblStyle w:val="24"/>
        <w:tblW w:w="931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85"/>
        <w:gridCol w:w="1240"/>
        <w:gridCol w:w="3110"/>
        <w:gridCol w:w="707"/>
        <w:gridCol w:w="723"/>
        <w:gridCol w:w="831"/>
        <w:gridCol w:w="832"/>
        <w:gridCol w:w="128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jc w:val="center"/>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ascii="仿宋" w:hAnsi="仿宋" w:eastAsia="仿宋" w:cs="仿宋"/>
                <w:b/>
                <w:bCs/>
                <w:i w:val="0"/>
                <w:iCs w:val="0"/>
                <w:color w:val="000000"/>
                <w:sz w:val="24"/>
                <w:szCs w:val="24"/>
                <w:highlight w:val="none"/>
                <w:u w:val="none"/>
              </w:rPr>
            </w:pPr>
            <w:r>
              <w:rPr>
                <w:rFonts w:hint="eastAsia" w:ascii="仿宋" w:hAnsi="仿宋" w:eastAsia="仿宋" w:cs="仿宋"/>
                <w:b/>
                <w:bCs/>
                <w:i w:val="0"/>
                <w:iCs w:val="0"/>
                <w:color w:val="000000"/>
                <w:kern w:val="0"/>
                <w:sz w:val="24"/>
                <w:szCs w:val="24"/>
                <w:highlight w:val="none"/>
                <w:u w:val="none"/>
                <w:lang w:val="en-US" w:eastAsia="zh-CN" w:bidi="ar"/>
              </w:rPr>
              <w:t>序号</w:t>
            </w:r>
          </w:p>
        </w:tc>
        <w:tc>
          <w:tcPr>
            <w:tcW w:w="12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highlight w:val="none"/>
                <w:u w:val="none"/>
              </w:rPr>
            </w:pPr>
            <w:r>
              <w:rPr>
                <w:rFonts w:hint="eastAsia" w:ascii="仿宋" w:hAnsi="仿宋" w:eastAsia="仿宋" w:cs="仿宋"/>
                <w:b/>
                <w:bCs/>
                <w:i w:val="0"/>
                <w:iCs w:val="0"/>
                <w:color w:val="000000"/>
                <w:kern w:val="0"/>
                <w:sz w:val="24"/>
                <w:szCs w:val="24"/>
                <w:highlight w:val="none"/>
                <w:u w:val="none"/>
                <w:lang w:val="en-US" w:eastAsia="zh-CN" w:bidi="ar"/>
              </w:rPr>
              <w:t>项目</w:t>
            </w:r>
          </w:p>
        </w:tc>
        <w:tc>
          <w:tcPr>
            <w:tcW w:w="31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highlight w:val="none"/>
                <w:u w:val="none"/>
              </w:rPr>
            </w:pPr>
            <w:r>
              <w:rPr>
                <w:rFonts w:hint="eastAsia" w:ascii="仿宋" w:hAnsi="仿宋" w:eastAsia="仿宋" w:cs="仿宋"/>
                <w:b/>
                <w:bCs/>
                <w:i w:val="0"/>
                <w:iCs w:val="0"/>
                <w:color w:val="000000"/>
                <w:kern w:val="0"/>
                <w:sz w:val="24"/>
                <w:szCs w:val="24"/>
                <w:highlight w:val="none"/>
                <w:u w:val="none"/>
                <w:lang w:val="en-US" w:eastAsia="zh-CN" w:bidi="ar"/>
              </w:rPr>
              <w:t>说明</w:t>
            </w:r>
          </w:p>
        </w:tc>
        <w:tc>
          <w:tcPr>
            <w:tcW w:w="7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 w:hAnsi="仿宋" w:eastAsia="仿宋" w:cs="仿宋"/>
                <w:b/>
                <w:bCs/>
                <w:i w:val="0"/>
                <w:iCs w:val="0"/>
                <w:color w:val="000000"/>
                <w:sz w:val="24"/>
                <w:szCs w:val="24"/>
                <w:highlight w:val="none"/>
                <w:u w:val="none"/>
              </w:rPr>
            </w:pPr>
            <w:r>
              <w:rPr>
                <w:rFonts w:hint="eastAsia" w:ascii="仿宋" w:hAnsi="仿宋" w:eastAsia="仿宋" w:cs="仿宋"/>
                <w:b/>
                <w:bCs/>
                <w:i w:val="0"/>
                <w:iCs w:val="0"/>
                <w:color w:val="000000"/>
                <w:kern w:val="0"/>
                <w:sz w:val="24"/>
                <w:szCs w:val="24"/>
                <w:highlight w:val="none"/>
                <w:u w:val="none"/>
                <w:lang w:val="en-US" w:eastAsia="zh-CN" w:bidi="ar"/>
              </w:rPr>
              <w:t>单位</w:t>
            </w:r>
          </w:p>
        </w:tc>
        <w:tc>
          <w:tcPr>
            <w:tcW w:w="7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 w:hAnsi="仿宋" w:eastAsia="仿宋" w:cs="仿宋"/>
                <w:b/>
                <w:bCs/>
                <w:i w:val="0"/>
                <w:iCs w:val="0"/>
                <w:color w:val="000000"/>
                <w:sz w:val="24"/>
                <w:szCs w:val="24"/>
                <w:highlight w:val="none"/>
                <w:u w:val="none"/>
              </w:rPr>
            </w:pPr>
            <w:r>
              <w:rPr>
                <w:rFonts w:hint="eastAsia" w:ascii="仿宋" w:hAnsi="仿宋" w:eastAsia="仿宋" w:cs="仿宋"/>
                <w:b/>
                <w:bCs/>
                <w:i w:val="0"/>
                <w:iCs w:val="0"/>
                <w:color w:val="000000"/>
                <w:kern w:val="0"/>
                <w:sz w:val="24"/>
                <w:szCs w:val="24"/>
                <w:highlight w:val="none"/>
                <w:u w:val="none"/>
                <w:lang w:val="en-US" w:eastAsia="zh-CN" w:bidi="ar"/>
              </w:rPr>
              <w:t>数量</w:t>
            </w:r>
          </w:p>
        </w:tc>
        <w:tc>
          <w:tcPr>
            <w:tcW w:w="8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 w:hAnsi="仿宋" w:eastAsia="仿宋" w:cs="仿宋"/>
                <w:b/>
                <w:bCs/>
                <w:i w:val="0"/>
                <w:iCs w:val="0"/>
                <w:color w:val="000000"/>
                <w:sz w:val="24"/>
                <w:szCs w:val="24"/>
                <w:highlight w:val="none"/>
                <w:u w:val="none"/>
              </w:rPr>
            </w:pPr>
            <w:r>
              <w:rPr>
                <w:rFonts w:hint="eastAsia" w:ascii="仿宋" w:hAnsi="仿宋" w:eastAsia="仿宋" w:cs="仿宋"/>
                <w:b/>
                <w:bCs/>
                <w:i w:val="0"/>
                <w:iCs w:val="0"/>
                <w:color w:val="000000"/>
                <w:kern w:val="0"/>
                <w:sz w:val="24"/>
                <w:szCs w:val="24"/>
                <w:highlight w:val="none"/>
                <w:u w:val="none"/>
                <w:lang w:val="en-US" w:eastAsia="zh-CN" w:bidi="ar"/>
              </w:rPr>
              <w:t>单价（元）</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 w:hAnsi="仿宋" w:eastAsia="仿宋" w:cs="仿宋"/>
                <w:b/>
                <w:bCs/>
                <w:i w:val="0"/>
                <w:iCs w:val="0"/>
                <w:color w:val="000000"/>
                <w:sz w:val="24"/>
                <w:szCs w:val="24"/>
                <w:highlight w:val="none"/>
                <w:u w:val="none"/>
              </w:rPr>
            </w:pPr>
            <w:r>
              <w:rPr>
                <w:rFonts w:hint="eastAsia" w:ascii="仿宋" w:hAnsi="仿宋" w:eastAsia="仿宋" w:cs="仿宋"/>
                <w:b/>
                <w:bCs/>
                <w:i w:val="0"/>
                <w:iCs w:val="0"/>
                <w:color w:val="000000"/>
                <w:kern w:val="0"/>
                <w:sz w:val="24"/>
                <w:szCs w:val="24"/>
                <w:highlight w:val="none"/>
                <w:u w:val="none"/>
                <w:lang w:val="en-US" w:eastAsia="zh-CN" w:bidi="ar"/>
              </w:rPr>
              <w:t>总价（元）</w:t>
            </w:r>
          </w:p>
        </w:tc>
        <w:tc>
          <w:tcPr>
            <w:tcW w:w="1282" w:type="dxa"/>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highlight w:val="none"/>
                <w:u w:val="none"/>
              </w:rPr>
            </w:pPr>
            <w:r>
              <w:rPr>
                <w:rFonts w:hint="eastAsia" w:ascii="仿宋" w:hAnsi="仿宋" w:eastAsia="仿宋" w:cs="仿宋"/>
                <w:b/>
                <w:bCs/>
                <w:i w:val="0"/>
                <w:iCs w:val="0"/>
                <w:color w:val="000000"/>
                <w:kern w:val="0"/>
                <w:sz w:val="24"/>
                <w:szCs w:val="24"/>
                <w:highlight w:val="none"/>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75" w:hRule="atLeast"/>
          <w:jc w:val="center"/>
        </w:trPr>
        <w:tc>
          <w:tcPr>
            <w:tcW w:w="58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1</w:t>
            </w:r>
          </w:p>
        </w:tc>
        <w:tc>
          <w:tcPr>
            <w:tcW w:w="12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18"/>
                <w:szCs w:val="18"/>
                <w:highlight w:val="none"/>
                <w:u w:val="none"/>
              </w:rPr>
            </w:pPr>
            <w:r>
              <w:rPr>
                <w:rFonts w:hint="eastAsia" w:ascii="仿宋" w:hAnsi="仿宋" w:eastAsia="仿宋" w:cs="仿宋"/>
                <w:i w:val="0"/>
                <w:iCs w:val="0"/>
                <w:color w:val="000000"/>
                <w:kern w:val="0"/>
                <w:sz w:val="18"/>
                <w:szCs w:val="18"/>
                <w:highlight w:val="none"/>
                <w:u w:val="none"/>
                <w:lang w:val="en-US" w:eastAsia="zh-CN" w:bidi="ar"/>
              </w:rPr>
              <w:t>驻场维护</w:t>
            </w:r>
          </w:p>
        </w:tc>
        <w:tc>
          <w:tcPr>
            <w:tcW w:w="31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18"/>
                <w:szCs w:val="18"/>
                <w:highlight w:val="none"/>
                <w:u w:val="none"/>
              </w:rPr>
            </w:pPr>
            <w:r>
              <w:rPr>
                <w:rFonts w:hint="eastAsia" w:ascii="仿宋" w:hAnsi="仿宋" w:eastAsia="仿宋" w:cs="仿宋"/>
                <w:i w:val="0"/>
                <w:iCs w:val="0"/>
                <w:color w:val="000000"/>
                <w:kern w:val="0"/>
                <w:sz w:val="18"/>
                <w:szCs w:val="18"/>
                <w:highlight w:val="none"/>
                <w:u w:val="none"/>
                <w:lang w:val="en-US" w:eastAsia="zh-CN" w:bidi="ar"/>
              </w:rPr>
              <w:t>每月进行为期5天的驻场工作，对数据中心自控系统内的程序、数据等进行备份（仅限运维范围内）</w:t>
            </w:r>
          </w:p>
        </w:tc>
        <w:tc>
          <w:tcPr>
            <w:tcW w:w="707"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highlight w:val="none"/>
                <w:u w:val="none"/>
              </w:rPr>
            </w:pPr>
            <w:r>
              <w:rPr>
                <w:rFonts w:hint="eastAsia" w:ascii="仿宋" w:hAnsi="仿宋" w:eastAsia="仿宋" w:cs="仿宋"/>
                <w:i w:val="0"/>
                <w:iCs w:val="0"/>
                <w:color w:val="000000"/>
                <w:kern w:val="0"/>
                <w:sz w:val="18"/>
                <w:szCs w:val="18"/>
                <w:highlight w:val="none"/>
                <w:u w:val="none"/>
                <w:lang w:val="en-US" w:eastAsia="zh-CN" w:bidi="ar"/>
              </w:rPr>
              <w:t>月</w:t>
            </w:r>
          </w:p>
        </w:tc>
        <w:tc>
          <w:tcPr>
            <w:tcW w:w="723"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highlight w:val="none"/>
                <w:u w:val="none"/>
              </w:rPr>
            </w:pPr>
            <w:r>
              <w:rPr>
                <w:rFonts w:hint="eastAsia" w:ascii="仿宋" w:hAnsi="仿宋" w:eastAsia="仿宋" w:cs="仿宋"/>
                <w:i w:val="0"/>
                <w:iCs w:val="0"/>
                <w:color w:val="000000"/>
                <w:kern w:val="0"/>
                <w:sz w:val="18"/>
                <w:szCs w:val="18"/>
                <w:highlight w:val="none"/>
                <w:u w:val="none"/>
                <w:lang w:val="en-US" w:eastAsia="zh-CN" w:bidi="ar"/>
              </w:rPr>
              <w:t>11</w:t>
            </w:r>
          </w:p>
        </w:tc>
        <w:tc>
          <w:tcPr>
            <w:tcW w:w="83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highlight w:val="none"/>
                <w:u w:val="none"/>
              </w:rPr>
            </w:pPr>
          </w:p>
        </w:tc>
        <w:tc>
          <w:tcPr>
            <w:tcW w:w="832" w:type="dxa"/>
            <w:vMerge w:val="restart"/>
            <w:tcBorders>
              <w:top w:val="single" w:color="000000" w:sz="4" w:space="0"/>
              <w:left w:val="single" w:color="000000" w:sz="4" w:space="0"/>
              <w:bottom w:val="nil"/>
              <w:right w:val="single" w:color="auto"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18"/>
                <w:szCs w:val="18"/>
                <w:highlight w:val="none"/>
                <w:u w:val="none"/>
                <w:lang w:val="en-US" w:eastAsia="zh-CN" w:bidi="ar"/>
              </w:rPr>
            </w:pPr>
          </w:p>
        </w:tc>
        <w:tc>
          <w:tcPr>
            <w:tcW w:w="1282"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75" w:hRule="atLeast"/>
          <w:jc w:val="center"/>
        </w:trPr>
        <w:tc>
          <w:tcPr>
            <w:tcW w:w="5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highlight w:val="none"/>
                <w:u w:val="none"/>
              </w:rPr>
            </w:pPr>
          </w:p>
        </w:tc>
        <w:tc>
          <w:tcPr>
            <w:tcW w:w="12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18"/>
                <w:szCs w:val="18"/>
                <w:highlight w:val="none"/>
                <w:u w:val="none"/>
              </w:rPr>
            </w:pPr>
            <w:r>
              <w:rPr>
                <w:rFonts w:hint="eastAsia" w:ascii="仿宋" w:hAnsi="仿宋" w:eastAsia="仿宋" w:cs="仿宋"/>
                <w:i w:val="0"/>
                <w:iCs w:val="0"/>
                <w:color w:val="000000"/>
                <w:kern w:val="0"/>
                <w:sz w:val="18"/>
                <w:szCs w:val="18"/>
                <w:highlight w:val="none"/>
                <w:u w:val="none"/>
                <w:lang w:val="en-US" w:eastAsia="zh-CN" w:bidi="ar"/>
              </w:rPr>
              <w:t>厂区巡检</w:t>
            </w:r>
          </w:p>
        </w:tc>
        <w:tc>
          <w:tcPr>
            <w:tcW w:w="31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18"/>
                <w:szCs w:val="18"/>
                <w:highlight w:val="none"/>
                <w:u w:val="none"/>
              </w:rPr>
            </w:pPr>
            <w:r>
              <w:rPr>
                <w:rFonts w:hint="eastAsia" w:ascii="仿宋" w:hAnsi="仿宋" w:eastAsia="仿宋" w:cs="仿宋"/>
                <w:i w:val="0"/>
                <w:iCs w:val="0"/>
                <w:color w:val="000000"/>
                <w:kern w:val="0"/>
                <w:sz w:val="18"/>
                <w:szCs w:val="18"/>
                <w:highlight w:val="none"/>
                <w:u w:val="none"/>
                <w:lang w:val="en-US" w:eastAsia="zh-CN" w:bidi="ar"/>
              </w:rPr>
              <w:t>每两个月进行厂区巡检，现场数据校验，并对厂区程序进行备份（仅限运维范围内）</w:t>
            </w:r>
          </w:p>
        </w:tc>
        <w:tc>
          <w:tcPr>
            <w:tcW w:w="70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18"/>
                <w:szCs w:val="18"/>
                <w:highlight w:val="none"/>
                <w:u w:val="none"/>
              </w:rPr>
            </w:pPr>
          </w:p>
        </w:tc>
        <w:tc>
          <w:tcPr>
            <w:tcW w:w="72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18"/>
                <w:szCs w:val="18"/>
                <w:highlight w:val="none"/>
                <w:u w:val="none"/>
              </w:rPr>
            </w:pPr>
          </w:p>
        </w:tc>
        <w:tc>
          <w:tcPr>
            <w:tcW w:w="8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18"/>
                <w:szCs w:val="18"/>
                <w:highlight w:val="none"/>
                <w:u w:val="none"/>
              </w:rPr>
            </w:pPr>
          </w:p>
        </w:tc>
        <w:tc>
          <w:tcPr>
            <w:tcW w:w="832" w:type="dxa"/>
            <w:vMerge w:val="continue"/>
            <w:tcBorders>
              <w:top w:val="single" w:color="000000" w:sz="4" w:space="0"/>
              <w:left w:val="single" w:color="000000" w:sz="4" w:space="0"/>
              <w:bottom w:val="nil"/>
              <w:right w:val="single" w:color="auto"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18"/>
                <w:szCs w:val="18"/>
                <w:highlight w:val="none"/>
                <w:u w:val="none"/>
                <w:lang w:val="en-US" w:eastAsia="zh-CN" w:bidi="ar"/>
              </w:rPr>
            </w:pPr>
          </w:p>
        </w:tc>
        <w:tc>
          <w:tcPr>
            <w:tcW w:w="128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5" w:hRule="atLeast"/>
          <w:jc w:val="center"/>
        </w:trPr>
        <w:tc>
          <w:tcPr>
            <w:tcW w:w="5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highlight w:val="none"/>
                <w:u w:val="none"/>
              </w:rPr>
            </w:pPr>
          </w:p>
        </w:tc>
        <w:tc>
          <w:tcPr>
            <w:tcW w:w="12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18"/>
                <w:szCs w:val="18"/>
                <w:highlight w:val="none"/>
                <w:u w:val="none"/>
              </w:rPr>
            </w:pPr>
            <w:r>
              <w:rPr>
                <w:rFonts w:hint="eastAsia" w:ascii="仿宋" w:hAnsi="仿宋" w:eastAsia="仿宋" w:cs="仿宋"/>
                <w:i w:val="0"/>
                <w:iCs w:val="0"/>
                <w:color w:val="000000"/>
                <w:kern w:val="0"/>
                <w:sz w:val="18"/>
                <w:szCs w:val="18"/>
                <w:highlight w:val="none"/>
                <w:u w:val="none"/>
                <w:lang w:val="en-US" w:eastAsia="zh-CN" w:bidi="ar"/>
              </w:rPr>
              <w:t>交通费用</w:t>
            </w:r>
          </w:p>
        </w:tc>
        <w:tc>
          <w:tcPr>
            <w:tcW w:w="31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18"/>
                <w:szCs w:val="18"/>
                <w:highlight w:val="none"/>
                <w:u w:val="none"/>
              </w:rPr>
            </w:pPr>
            <w:r>
              <w:rPr>
                <w:rFonts w:hint="eastAsia" w:ascii="仿宋" w:hAnsi="仿宋" w:eastAsia="仿宋" w:cs="仿宋"/>
                <w:i w:val="0"/>
                <w:iCs w:val="0"/>
                <w:color w:val="000000"/>
                <w:kern w:val="0"/>
                <w:sz w:val="18"/>
                <w:szCs w:val="18"/>
                <w:highlight w:val="none"/>
                <w:u w:val="none"/>
                <w:lang w:val="en-US" w:eastAsia="zh-CN" w:bidi="ar"/>
              </w:rPr>
              <w:t>驻场及厂区巡检往返交通费用</w:t>
            </w:r>
          </w:p>
        </w:tc>
        <w:tc>
          <w:tcPr>
            <w:tcW w:w="7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highlight w:val="none"/>
                <w:u w:val="none"/>
              </w:rPr>
            </w:pPr>
            <w:r>
              <w:rPr>
                <w:rFonts w:hint="eastAsia" w:ascii="仿宋" w:hAnsi="仿宋" w:eastAsia="仿宋" w:cs="仿宋"/>
                <w:i w:val="0"/>
                <w:iCs w:val="0"/>
                <w:color w:val="000000"/>
                <w:kern w:val="0"/>
                <w:sz w:val="18"/>
                <w:szCs w:val="18"/>
                <w:highlight w:val="none"/>
                <w:u w:val="none"/>
                <w:lang w:val="en-US" w:eastAsia="zh-CN" w:bidi="ar"/>
              </w:rPr>
              <w:t>次</w:t>
            </w:r>
          </w:p>
        </w:tc>
        <w:tc>
          <w:tcPr>
            <w:tcW w:w="7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highlight w:val="none"/>
                <w:u w:val="none"/>
              </w:rPr>
            </w:pPr>
            <w:r>
              <w:rPr>
                <w:rFonts w:hint="eastAsia" w:ascii="仿宋" w:hAnsi="仿宋" w:eastAsia="仿宋" w:cs="仿宋"/>
                <w:i w:val="0"/>
                <w:iCs w:val="0"/>
                <w:color w:val="000000"/>
                <w:kern w:val="0"/>
                <w:sz w:val="18"/>
                <w:szCs w:val="18"/>
                <w:highlight w:val="none"/>
                <w:u w:val="none"/>
                <w:lang w:val="en-US" w:eastAsia="zh-CN" w:bidi="ar"/>
              </w:rPr>
              <w:t>30</w:t>
            </w:r>
          </w:p>
        </w:tc>
        <w:tc>
          <w:tcPr>
            <w:tcW w:w="831"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highlight w:val="none"/>
                <w:u w:val="none"/>
              </w:rPr>
            </w:pPr>
          </w:p>
        </w:tc>
        <w:tc>
          <w:tcPr>
            <w:tcW w:w="832" w:type="dxa"/>
            <w:tcBorders>
              <w:top w:val="single" w:color="000000" w:sz="4" w:space="0"/>
              <w:left w:val="single" w:color="000000" w:sz="4" w:space="0"/>
              <w:bottom w:val="single" w:color="000000"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18"/>
                <w:szCs w:val="18"/>
                <w:highlight w:val="none"/>
                <w:u w:val="none"/>
                <w:lang w:val="en-US" w:eastAsia="zh-CN" w:bidi="ar"/>
              </w:rPr>
            </w:pPr>
          </w:p>
        </w:tc>
        <w:tc>
          <w:tcPr>
            <w:tcW w:w="128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5" w:hRule="atLeast"/>
          <w:jc w:val="center"/>
        </w:trPr>
        <w:tc>
          <w:tcPr>
            <w:tcW w:w="5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highlight w:val="none"/>
                <w:u w:val="none"/>
              </w:rPr>
            </w:pPr>
          </w:p>
        </w:tc>
        <w:tc>
          <w:tcPr>
            <w:tcW w:w="12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18"/>
                <w:szCs w:val="18"/>
                <w:highlight w:val="none"/>
                <w:u w:val="none"/>
              </w:rPr>
            </w:pPr>
            <w:r>
              <w:rPr>
                <w:rFonts w:hint="eastAsia" w:ascii="仿宋" w:hAnsi="仿宋" w:eastAsia="仿宋" w:cs="仿宋"/>
                <w:i w:val="0"/>
                <w:iCs w:val="0"/>
                <w:color w:val="000000"/>
                <w:kern w:val="0"/>
                <w:sz w:val="18"/>
                <w:szCs w:val="18"/>
                <w:highlight w:val="none"/>
                <w:u w:val="none"/>
                <w:lang w:val="en-US" w:eastAsia="zh-CN" w:bidi="ar"/>
              </w:rPr>
              <w:t>HMI异常问题处理</w:t>
            </w:r>
          </w:p>
        </w:tc>
        <w:tc>
          <w:tcPr>
            <w:tcW w:w="31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18"/>
                <w:szCs w:val="18"/>
                <w:highlight w:val="none"/>
                <w:u w:val="none"/>
              </w:rPr>
            </w:pPr>
            <w:r>
              <w:rPr>
                <w:rFonts w:hint="eastAsia" w:ascii="仿宋" w:hAnsi="仿宋" w:eastAsia="仿宋" w:cs="仿宋"/>
                <w:i w:val="0"/>
                <w:iCs w:val="0"/>
                <w:color w:val="000000"/>
                <w:kern w:val="0"/>
                <w:sz w:val="18"/>
                <w:szCs w:val="18"/>
                <w:highlight w:val="none"/>
                <w:u w:val="none"/>
                <w:lang w:val="en-US" w:eastAsia="zh-CN" w:bidi="ar"/>
              </w:rPr>
              <w:t>远程查看HMI服务器运行状态，对HMI的异常问题进行排查及处理</w:t>
            </w:r>
          </w:p>
        </w:tc>
        <w:tc>
          <w:tcPr>
            <w:tcW w:w="7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highlight w:val="none"/>
                <w:u w:val="none"/>
              </w:rPr>
            </w:pPr>
            <w:r>
              <w:rPr>
                <w:rFonts w:hint="eastAsia" w:ascii="仿宋" w:hAnsi="仿宋" w:eastAsia="仿宋" w:cs="仿宋"/>
                <w:i w:val="0"/>
                <w:iCs w:val="0"/>
                <w:color w:val="000000"/>
                <w:kern w:val="0"/>
                <w:sz w:val="18"/>
                <w:szCs w:val="18"/>
                <w:highlight w:val="none"/>
                <w:u w:val="none"/>
                <w:lang w:val="en-US" w:eastAsia="zh-CN" w:bidi="ar"/>
              </w:rPr>
              <w:t>月</w:t>
            </w:r>
          </w:p>
        </w:tc>
        <w:tc>
          <w:tcPr>
            <w:tcW w:w="7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highlight w:val="none"/>
                <w:u w:val="none"/>
              </w:rPr>
            </w:pPr>
            <w:r>
              <w:rPr>
                <w:rFonts w:hint="eastAsia" w:ascii="仿宋" w:hAnsi="仿宋" w:eastAsia="仿宋" w:cs="仿宋"/>
                <w:i w:val="0"/>
                <w:iCs w:val="0"/>
                <w:color w:val="000000"/>
                <w:kern w:val="0"/>
                <w:sz w:val="18"/>
                <w:szCs w:val="18"/>
                <w:highlight w:val="none"/>
                <w:u w:val="none"/>
                <w:lang w:val="en-US" w:eastAsia="zh-CN" w:bidi="ar"/>
              </w:rPr>
              <w:t>11</w:t>
            </w:r>
          </w:p>
        </w:tc>
        <w:tc>
          <w:tcPr>
            <w:tcW w:w="8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highlight w:val="none"/>
                <w:u w:val="none"/>
              </w:rPr>
            </w:pP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18"/>
                <w:szCs w:val="18"/>
                <w:highlight w:val="none"/>
                <w:u w:val="none"/>
                <w:lang w:val="en-US" w:eastAsia="zh-CN" w:bidi="ar"/>
              </w:rPr>
            </w:pPr>
          </w:p>
        </w:tc>
        <w:tc>
          <w:tcPr>
            <w:tcW w:w="1282" w:type="dxa"/>
            <w:tcBorders>
              <w:top w:val="single" w:color="auto"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 w:hAnsi="仿宋" w:eastAsia="仿宋" w:cs="仿宋"/>
                <w:i w:val="0"/>
                <w:iCs w:val="0"/>
                <w:color w:val="00000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00" w:hRule="atLeast"/>
          <w:jc w:val="center"/>
        </w:trPr>
        <w:tc>
          <w:tcPr>
            <w:tcW w:w="5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highlight w:val="none"/>
                <w:u w:val="none"/>
              </w:rPr>
            </w:pPr>
          </w:p>
        </w:tc>
        <w:tc>
          <w:tcPr>
            <w:tcW w:w="12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18"/>
                <w:szCs w:val="18"/>
                <w:highlight w:val="none"/>
                <w:u w:val="none"/>
              </w:rPr>
            </w:pPr>
            <w:r>
              <w:rPr>
                <w:rFonts w:hint="eastAsia" w:ascii="仿宋" w:hAnsi="仿宋" w:eastAsia="仿宋" w:cs="仿宋"/>
                <w:i w:val="0"/>
                <w:iCs w:val="0"/>
                <w:color w:val="000000"/>
                <w:kern w:val="0"/>
                <w:sz w:val="18"/>
                <w:szCs w:val="18"/>
                <w:highlight w:val="none"/>
                <w:u w:val="none"/>
                <w:lang w:val="en-US" w:eastAsia="zh-CN" w:bidi="ar"/>
              </w:rPr>
              <w:t>Viewpoint异常问题处理</w:t>
            </w:r>
          </w:p>
        </w:tc>
        <w:tc>
          <w:tcPr>
            <w:tcW w:w="31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18"/>
                <w:szCs w:val="18"/>
                <w:highlight w:val="none"/>
                <w:u w:val="none"/>
              </w:rPr>
            </w:pPr>
            <w:r>
              <w:rPr>
                <w:rFonts w:hint="eastAsia" w:ascii="仿宋" w:hAnsi="仿宋" w:eastAsia="仿宋" w:cs="仿宋"/>
                <w:i w:val="0"/>
                <w:iCs w:val="0"/>
                <w:color w:val="000000"/>
                <w:kern w:val="0"/>
                <w:sz w:val="18"/>
                <w:szCs w:val="18"/>
                <w:highlight w:val="none"/>
                <w:u w:val="none"/>
                <w:lang w:val="en-US" w:eastAsia="zh-CN" w:bidi="ar"/>
              </w:rPr>
              <w:t>远程查看Viewpoint服务器运行状态，对WEB发布的异常问题进行排查及处理</w:t>
            </w:r>
          </w:p>
        </w:tc>
        <w:tc>
          <w:tcPr>
            <w:tcW w:w="7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highlight w:val="none"/>
                <w:u w:val="none"/>
              </w:rPr>
            </w:pPr>
            <w:r>
              <w:rPr>
                <w:rFonts w:hint="eastAsia" w:ascii="仿宋" w:hAnsi="仿宋" w:eastAsia="仿宋" w:cs="仿宋"/>
                <w:i w:val="0"/>
                <w:iCs w:val="0"/>
                <w:color w:val="000000"/>
                <w:kern w:val="0"/>
                <w:sz w:val="18"/>
                <w:szCs w:val="18"/>
                <w:highlight w:val="none"/>
                <w:u w:val="none"/>
                <w:lang w:val="en-US" w:eastAsia="zh-CN" w:bidi="ar"/>
              </w:rPr>
              <w:t>月</w:t>
            </w:r>
          </w:p>
        </w:tc>
        <w:tc>
          <w:tcPr>
            <w:tcW w:w="7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highlight w:val="none"/>
                <w:u w:val="none"/>
              </w:rPr>
            </w:pPr>
            <w:r>
              <w:rPr>
                <w:rFonts w:hint="eastAsia" w:ascii="仿宋" w:hAnsi="仿宋" w:eastAsia="仿宋" w:cs="仿宋"/>
                <w:i w:val="0"/>
                <w:iCs w:val="0"/>
                <w:color w:val="000000"/>
                <w:kern w:val="0"/>
                <w:sz w:val="18"/>
                <w:szCs w:val="18"/>
                <w:highlight w:val="none"/>
                <w:u w:val="none"/>
                <w:lang w:val="en-US" w:eastAsia="zh-CN" w:bidi="ar"/>
              </w:rPr>
              <w:t>11</w:t>
            </w:r>
          </w:p>
        </w:tc>
        <w:tc>
          <w:tcPr>
            <w:tcW w:w="8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highlight w:val="none"/>
                <w:u w:val="none"/>
              </w:rPr>
            </w:pP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18"/>
                <w:szCs w:val="18"/>
                <w:highlight w:val="none"/>
                <w:u w:val="none"/>
                <w:lang w:val="en-US" w:eastAsia="zh-CN" w:bidi="ar"/>
              </w:rPr>
            </w:pPr>
          </w:p>
        </w:tc>
        <w:tc>
          <w:tcPr>
            <w:tcW w:w="128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 w:hAnsi="仿宋" w:eastAsia="仿宋" w:cs="仿宋"/>
                <w:i w:val="0"/>
                <w:iCs w:val="0"/>
                <w:color w:val="00000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25" w:hRule="atLeast"/>
          <w:jc w:val="center"/>
        </w:trPr>
        <w:tc>
          <w:tcPr>
            <w:tcW w:w="5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highlight w:val="none"/>
                <w:u w:val="none"/>
              </w:rPr>
            </w:pPr>
          </w:p>
        </w:tc>
        <w:tc>
          <w:tcPr>
            <w:tcW w:w="12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18"/>
                <w:szCs w:val="18"/>
                <w:highlight w:val="none"/>
                <w:u w:val="none"/>
              </w:rPr>
            </w:pPr>
            <w:r>
              <w:rPr>
                <w:rFonts w:hint="eastAsia" w:ascii="仿宋" w:hAnsi="仿宋" w:eastAsia="仿宋" w:cs="仿宋"/>
                <w:i w:val="0"/>
                <w:iCs w:val="0"/>
                <w:color w:val="000000"/>
                <w:kern w:val="0"/>
                <w:sz w:val="18"/>
                <w:szCs w:val="18"/>
                <w:highlight w:val="none"/>
                <w:u w:val="none"/>
                <w:lang w:val="en-US" w:eastAsia="zh-CN" w:bidi="ar"/>
              </w:rPr>
              <w:t>Historian异常问题处理</w:t>
            </w:r>
          </w:p>
        </w:tc>
        <w:tc>
          <w:tcPr>
            <w:tcW w:w="31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18"/>
                <w:szCs w:val="18"/>
                <w:highlight w:val="none"/>
                <w:u w:val="none"/>
              </w:rPr>
            </w:pPr>
            <w:r>
              <w:rPr>
                <w:rFonts w:hint="eastAsia" w:ascii="仿宋" w:hAnsi="仿宋" w:eastAsia="仿宋" w:cs="仿宋"/>
                <w:i w:val="0"/>
                <w:iCs w:val="0"/>
                <w:color w:val="000000"/>
                <w:kern w:val="0"/>
                <w:sz w:val="18"/>
                <w:szCs w:val="18"/>
                <w:highlight w:val="none"/>
                <w:u w:val="none"/>
                <w:lang w:val="en-US" w:eastAsia="zh-CN" w:bidi="ar"/>
              </w:rPr>
              <w:t>远程查看Historian服务器运行状态，对实时历史数据库的异常问题进行排查及处理</w:t>
            </w:r>
          </w:p>
        </w:tc>
        <w:tc>
          <w:tcPr>
            <w:tcW w:w="7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highlight w:val="none"/>
                <w:u w:val="none"/>
              </w:rPr>
            </w:pPr>
            <w:r>
              <w:rPr>
                <w:rFonts w:hint="eastAsia" w:ascii="仿宋" w:hAnsi="仿宋" w:eastAsia="仿宋" w:cs="仿宋"/>
                <w:i w:val="0"/>
                <w:iCs w:val="0"/>
                <w:color w:val="000000"/>
                <w:kern w:val="0"/>
                <w:sz w:val="18"/>
                <w:szCs w:val="18"/>
                <w:highlight w:val="none"/>
                <w:u w:val="none"/>
                <w:lang w:val="en-US" w:eastAsia="zh-CN" w:bidi="ar"/>
              </w:rPr>
              <w:t>月</w:t>
            </w:r>
          </w:p>
        </w:tc>
        <w:tc>
          <w:tcPr>
            <w:tcW w:w="7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highlight w:val="none"/>
                <w:u w:val="none"/>
              </w:rPr>
            </w:pPr>
            <w:r>
              <w:rPr>
                <w:rFonts w:hint="eastAsia" w:ascii="仿宋" w:hAnsi="仿宋" w:eastAsia="仿宋" w:cs="仿宋"/>
                <w:i w:val="0"/>
                <w:iCs w:val="0"/>
                <w:color w:val="000000"/>
                <w:kern w:val="0"/>
                <w:sz w:val="18"/>
                <w:szCs w:val="18"/>
                <w:highlight w:val="none"/>
                <w:u w:val="none"/>
                <w:lang w:val="en-US" w:eastAsia="zh-CN" w:bidi="ar"/>
              </w:rPr>
              <w:t>11</w:t>
            </w:r>
          </w:p>
        </w:tc>
        <w:tc>
          <w:tcPr>
            <w:tcW w:w="8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highlight w:val="none"/>
                <w:u w:val="none"/>
              </w:rPr>
            </w:pP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18"/>
                <w:szCs w:val="18"/>
                <w:highlight w:val="none"/>
                <w:u w:val="none"/>
                <w:lang w:val="en-US" w:eastAsia="zh-CN" w:bidi="ar"/>
              </w:rPr>
            </w:pPr>
          </w:p>
        </w:tc>
        <w:tc>
          <w:tcPr>
            <w:tcW w:w="128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 w:hAnsi="仿宋" w:eastAsia="仿宋" w:cs="仿宋"/>
                <w:i w:val="0"/>
                <w:iCs w:val="0"/>
                <w:color w:val="00000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95" w:hRule="atLeast"/>
          <w:jc w:val="center"/>
        </w:trPr>
        <w:tc>
          <w:tcPr>
            <w:tcW w:w="58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2</w:t>
            </w:r>
          </w:p>
        </w:tc>
        <w:tc>
          <w:tcPr>
            <w:tcW w:w="12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18"/>
                <w:szCs w:val="18"/>
                <w:highlight w:val="none"/>
                <w:u w:val="none"/>
              </w:rPr>
            </w:pPr>
            <w:r>
              <w:rPr>
                <w:rFonts w:hint="eastAsia" w:ascii="仿宋" w:hAnsi="仿宋" w:eastAsia="仿宋" w:cs="仿宋"/>
                <w:i w:val="0"/>
                <w:iCs w:val="0"/>
                <w:color w:val="000000"/>
                <w:kern w:val="0"/>
                <w:sz w:val="18"/>
                <w:szCs w:val="18"/>
                <w:highlight w:val="none"/>
                <w:u w:val="none"/>
                <w:lang w:val="en-US" w:eastAsia="zh-CN" w:bidi="ar"/>
              </w:rPr>
              <w:t>服务器运维</w:t>
            </w:r>
          </w:p>
        </w:tc>
        <w:tc>
          <w:tcPr>
            <w:tcW w:w="31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18"/>
                <w:szCs w:val="18"/>
                <w:highlight w:val="none"/>
                <w:u w:val="none"/>
              </w:rPr>
            </w:pPr>
            <w:r>
              <w:rPr>
                <w:rFonts w:hint="eastAsia" w:ascii="仿宋" w:hAnsi="仿宋" w:eastAsia="仿宋" w:cs="仿宋"/>
                <w:i w:val="0"/>
                <w:iCs w:val="0"/>
                <w:color w:val="000000"/>
                <w:kern w:val="0"/>
                <w:sz w:val="18"/>
                <w:szCs w:val="18"/>
                <w:highlight w:val="none"/>
                <w:u w:val="none"/>
                <w:lang w:val="en-US" w:eastAsia="zh-CN" w:bidi="ar"/>
              </w:rPr>
              <w:t>定期对平台进行巡查、数据备份、漏洞扫描及对数据中心IDC超融合虚拟化服务器维护</w:t>
            </w:r>
          </w:p>
        </w:tc>
        <w:tc>
          <w:tcPr>
            <w:tcW w:w="7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highlight w:val="none"/>
                <w:u w:val="none"/>
              </w:rPr>
            </w:pPr>
            <w:r>
              <w:rPr>
                <w:rFonts w:hint="eastAsia" w:ascii="仿宋" w:hAnsi="仿宋" w:eastAsia="仿宋" w:cs="仿宋"/>
                <w:i w:val="0"/>
                <w:iCs w:val="0"/>
                <w:color w:val="000000"/>
                <w:kern w:val="0"/>
                <w:sz w:val="18"/>
                <w:szCs w:val="18"/>
                <w:highlight w:val="none"/>
                <w:u w:val="none"/>
                <w:lang w:val="en-US" w:eastAsia="zh-CN" w:bidi="ar"/>
              </w:rPr>
              <w:t>月</w:t>
            </w:r>
          </w:p>
        </w:tc>
        <w:tc>
          <w:tcPr>
            <w:tcW w:w="7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highlight w:val="none"/>
                <w:u w:val="none"/>
              </w:rPr>
            </w:pPr>
            <w:r>
              <w:rPr>
                <w:rFonts w:hint="eastAsia" w:ascii="仿宋" w:hAnsi="仿宋" w:eastAsia="仿宋" w:cs="仿宋"/>
                <w:i w:val="0"/>
                <w:iCs w:val="0"/>
                <w:color w:val="000000"/>
                <w:kern w:val="0"/>
                <w:sz w:val="18"/>
                <w:szCs w:val="18"/>
                <w:highlight w:val="none"/>
                <w:u w:val="none"/>
                <w:lang w:val="en-US" w:eastAsia="zh-CN" w:bidi="ar"/>
              </w:rPr>
              <w:t>11</w:t>
            </w:r>
          </w:p>
        </w:tc>
        <w:tc>
          <w:tcPr>
            <w:tcW w:w="8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highlight w:val="none"/>
                <w:u w:val="none"/>
              </w:rPr>
            </w:pP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18"/>
                <w:szCs w:val="18"/>
                <w:highlight w:val="none"/>
                <w:u w:val="none"/>
                <w:lang w:val="en-US" w:eastAsia="zh-CN" w:bidi="ar"/>
              </w:rPr>
            </w:pPr>
          </w:p>
        </w:tc>
        <w:tc>
          <w:tcPr>
            <w:tcW w:w="128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 w:hAnsi="仿宋" w:eastAsia="仿宋" w:cs="仿宋"/>
                <w:i w:val="0"/>
                <w:iCs w:val="0"/>
                <w:color w:val="00000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75" w:hRule="atLeast"/>
          <w:jc w:val="center"/>
        </w:trPr>
        <w:tc>
          <w:tcPr>
            <w:tcW w:w="5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highlight w:val="none"/>
                <w:u w:val="none"/>
              </w:rPr>
            </w:pPr>
          </w:p>
        </w:tc>
        <w:tc>
          <w:tcPr>
            <w:tcW w:w="124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 w:hAnsi="仿宋" w:eastAsia="仿宋" w:cs="仿宋"/>
                <w:i w:val="0"/>
                <w:iCs w:val="0"/>
                <w:color w:val="000000"/>
                <w:sz w:val="18"/>
                <w:szCs w:val="18"/>
                <w:highlight w:val="none"/>
                <w:u w:val="none"/>
              </w:rPr>
            </w:pPr>
            <w:r>
              <w:rPr>
                <w:rFonts w:hint="eastAsia" w:ascii="仿宋" w:hAnsi="仿宋" w:eastAsia="仿宋" w:cs="仿宋"/>
                <w:i w:val="0"/>
                <w:iCs w:val="0"/>
                <w:color w:val="000000"/>
                <w:kern w:val="0"/>
                <w:sz w:val="18"/>
                <w:szCs w:val="18"/>
                <w:highlight w:val="none"/>
                <w:u w:val="none"/>
                <w:lang w:val="en-US" w:eastAsia="zh-CN" w:bidi="ar"/>
              </w:rPr>
              <w:t>远程增加点位</w:t>
            </w:r>
          </w:p>
        </w:tc>
        <w:tc>
          <w:tcPr>
            <w:tcW w:w="31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18"/>
                <w:szCs w:val="18"/>
                <w:highlight w:val="none"/>
                <w:u w:val="none"/>
              </w:rPr>
            </w:pPr>
            <w:r>
              <w:rPr>
                <w:rFonts w:hint="eastAsia" w:ascii="仿宋" w:hAnsi="仿宋" w:eastAsia="仿宋" w:cs="仿宋"/>
                <w:i w:val="0"/>
                <w:iCs w:val="0"/>
                <w:color w:val="000000"/>
                <w:kern w:val="0"/>
                <w:sz w:val="18"/>
                <w:szCs w:val="18"/>
                <w:highlight w:val="none"/>
                <w:u w:val="none"/>
                <w:lang w:val="en-US" w:eastAsia="zh-CN" w:bidi="ar"/>
              </w:rPr>
              <w:t>针对厂区新增的少量数据点位，在厂区程序及上位监控画面进行添加（在原有厂区内）</w:t>
            </w:r>
          </w:p>
        </w:tc>
        <w:tc>
          <w:tcPr>
            <w:tcW w:w="7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highlight w:val="none"/>
                <w:u w:val="none"/>
              </w:rPr>
            </w:pPr>
            <w:r>
              <w:rPr>
                <w:rFonts w:hint="eastAsia" w:ascii="仿宋" w:hAnsi="仿宋" w:eastAsia="仿宋" w:cs="仿宋"/>
                <w:i w:val="0"/>
                <w:iCs w:val="0"/>
                <w:color w:val="000000"/>
                <w:kern w:val="0"/>
                <w:sz w:val="18"/>
                <w:szCs w:val="18"/>
                <w:highlight w:val="none"/>
                <w:u w:val="none"/>
                <w:lang w:val="en-US" w:eastAsia="zh-CN" w:bidi="ar"/>
              </w:rPr>
              <w:t>人*天</w:t>
            </w:r>
          </w:p>
        </w:tc>
        <w:tc>
          <w:tcPr>
            <w:tcW w:w="7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highlight w:val="none"/>
                <w:u w:val="none"/>
              </w:rPr>
            </w:pPr>
            <w:r>
              <w:rPr>
                <w:rFonts w:hint="eastAsia" w:ascii="仿宋" w:hAnsi="仿宋" w:eastAsia="仿宋" w:cs="仿宋"/>
                <w:i w:val="0"/>
                <w:iCs w:val="0"/>
                <w:color w:val="000000"/>
                <w:kern w:val="0"/>
                <w:sz w:val="18"/>
                <w:szCs w:val="18"/>
                <w:highlight w:val="none"/>
                <w:u w:val="none"/>
                <w:lang w:val="en-US" w:eastAsia="zh-CN" w:bidi="ar"/>
              </w:rPr>
              <w:t>8</w:t>
            </w:r>
          </w:p>
        </w:tc>
        <w:tc>
          <w:tcPr>
            <w:tcW w:w="8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highlight w:val="none"/>
                <w:u w:val="none"/>
              </w:rPr>
            </w:pP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18"/>
                <w:szCs w:val="18"/>
                <w:highlight w:val="none"/>
                <w:u w:val="none"/>
                <w:lang w:val="en-US" w:eastAsia="zh-CN" w:bidi="ar"/>
              </w:rPr>
            </w:pPr>
          </w:p>
        </w:tc>
        <w:tc>
          <w:tcPr>
            <w:tcW w:w="1282" w:type="dxa"/>
            <w:tcBorders>
              <w:top w:val="nil"/>
              <w:left w:val="single" w:color="000000" w:sz="4" w:space="0"/>
              <w:bottom w:val="nil"/>
              <w:right w:val="single" w:color="000000" w:sz="4" w:space="0"/>
            </w:tcBorders>
            <w:shd w:val="clear" w:color="auto" w:fill="auto"/>
            <w:vAlign w:val="center"/>
          </w:tcPr>
          <w:p>
            <w:pPr>
              <w:rPr>
                <w:rFonts w:hint="eastAsia" w:ascii="仿宋" w:hAnsi="仿宋" w:eastAsia="仿宋" w:cs="仿宋"/>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5" w:hRule="atLeast"/>
          <w:jc w:val="center"/>
        </w:trPr>
        <w:tc>
          <w:tcPr>
            <w:tcW w:w="7196"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合计：</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18"/>
                <w:szCs w:val="18"/>
                <w:highlight w:val="none"/>
                <w:u w:val="none"/>
                <w:lang w:val="en-US" w:eastAsia="zh-CN" w:bidi="ar"/>
              </w:rPr>
            </w:pPr>
          </w:p>
        </w:tc>
        <w:tc>
          <w:tcPr>
            <w:tcW w:w="128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eastAsia" w:ascii="仿宋" w:hAnsi="仿宋" w:eastAsia="仿宋" w:cs="仿宋"/>
                <w:i w:val="0"/>
                <w:iCs w:val="0"/>
                <w:color w:val="000000"/>
                <w:sz w:val="20"/>
                <w:szCs w:val="20"/>
                <w:highlight w:val="none"/>
                <w:u w:val="none"/>
              </w:rPr>
            </w:pPr>
          </w:p>
        </w:tc>
      </w:tr>
    </w:tbl>
    <w:p>
      <w:pPr>
        <w:rPr>
          <w:highlight w:val="none"/>
        </w:rPr>
      </w:pPr>
    </w:p>
    <w:p>
      <w:pPr>
        <w:adjustRightInd w:val="0"/>
        <w:snapToGrid w:val="0"/>
        <w:spacing w:line="600" w:lineRule="exact"/>
        <w:ind w:firstLine="0"/>
        <w:rPr>
          <w:rFonts w:ascii="仿宋_GB2312" w:eastAsia="仿宋_GB2312" w:hAnsiTheme="minorEastAsia"/>
          <w:sz w:val="28"/>
          <w:szCs w:val="28"/>
          <w:highlight w:val="none"/>
        </w:rPr>
      </w:pPr>
    </w:p>
    <w:p>
      <w:pPr>
        <w:adjustRightInd w:val="0"/>
        <w:snapToGrid w:val="0"/>
        <w:spacing w:line="600" w:lineRule="exact"/>
        <w:ind w:firstLine="6447" w:firstLineChars="3070"/>
        <w:rPr>
          <w:rFonts w:ascii="仿宋_GB2312" w:eastAsia="仿宋_GB2312" w:hAnsiTheme="minorEastAsia"/>
          <w:sz w:val="28"/>
          <w:szCs w:val="28"/>
          <w:highlight w:val="none"/>
        </w:rPr>
      </w:pPr>
      <w:r>
        <w:rPr>
          <w:rFonts w:hint="eastAsia" w:cs="宋体" w:eastAsiaTheme="minorEastAsia"/>
          <w:color w:val="auto"/>
          <w:kern w:val="2"/>
          <w:highlight w:val="none"/>
          <w:lang w:val="en-GB" w:eastAsia="zh-CN"/>
        </w:rPr>
        <w:t>供应商名称（加盖公章）：</w:t>
      </w:r>
      <w:r>
        <w:rPr>
          <w:rFonts w:hint="eastAsia" w:cs="宋体" w:eastAsiaTheme="minorEastAsia"/>
          <w:color w:val="auto"/>
          <w:kern w:val="2"/>
          <w:highlight w:val="none"/>
          <w:lang w:val="en-GB" w:eastAsia="zh-CN"/>
        </w:rPr>
        <w:br w:type="textWrapping"/>
      </w:r>
      <w:r>
        <w:rPr>
          <w:rFonts w:hint="eastAsia" w:cs="宋体" w:eastAsiaTheme="minorEastAsia"/>
          <w:color w:val="auto"/>
          <w:kern w:val="2"/>
          <w:highlight w:val="none"/>
          <w:lang w:val="en-GB" w:eastAsia="zh-CN"/>
        </w:rPr>
        <w:t xml:space="preserve">                                                           </w:t>
      </w:r>
      <w:r>
        <w:rPr>
          <w:rFonts w:hint="eastAsia" w:cs="宋体"/>
          <w:color w:val="auto"/>
          <w:kern w:val="2"/>
          <w:highlight w:val="none"/>
          <w:lang w:val="en-US" w:eastAsia="zh-CN"/>
        </w:rPr>
        <w:t xml:space="preserve">       </w:t>
      </w:r>
      <w:r>
        <w:rPr>
          <w:rFonts w:hint="eastAsia" w:cs="宋体" w:eastAsiaTheme="minorEastAsia"/>
          <w:color w:val="auto"/>
          <w:kern w:val="2"/>
          <w:highlight w:val="none"/>
          <w:lang w:val="en-GB" w:eastAsia="zh-CN"/>
        </w:rPr>
        <w:t>年 月 日</w:t>
      </w:r>
    </w:p>
    <w:p>
      <w:pPr>
        <w:pStyle w:val="2"/>
        <w:ind w:firstLine="0"/>
        <w:rPr>
          <w:rFonts w:hint="eastAsia" w:cs="宋体" w:eastAsiaTheme="minorEastAsia"/>
          <w:color w:val="auto"/>
          <w:kern w:val="2"/>
          <w:highlight w:val="none"/>
          <w:lang w:val="en-GB" w:eastAsia="zh-CN"/>
        </w:rPr>
      </w:pPr>
    </w:p>
    <w:p>
      <w:pPr>
        <w:pStyle w:val="2"/>
        <w:ind w:firstLine="0"/>
        <w:rPr>
          <w:rFonts w:hint="eastAsia" w:cs="宋体" w:eastAsiaTheme="minorEastAsia"/>
          <w:color w:val="auto"/>
          <w:kern w:val="2"/>
          <w:highlight w:val="none"/>
          <w:lang w:val="en-GB" w:eastAsia="zh-CN"/>
        </w:rPr>
      </w:pPr>
    </w:p>
    <w:p>
      <w:pPr>
        <w:pStyle w:val="2"/>
        <w:ind w:firstLine="0"/>
        <w:rPr>
          <w:rFonts w:hint="default" w:eastAsia="等线"/>
          <w:color w:val="auto"/>
          <w:highlight w:val="none"/>
          <w:lang w:val="en-US" w:eastAsia="zh-CN"/>
        </w:rPr>
      </w:pPr>
      <w:r>
        <w:rPr>
          <w:rFonts w:hint="eastAsia" w:cs="Times New Roman" w:asciiTheme="majorEastAsia" w:hAnsiTheme="majorEastAsia" w:eastAsiaTheme="majorEastAsia"/>
          <w:b/>
          <w:bCs/>
          <w:color w:val="auto"/>
          <w:kern w:val="2"/>
          <w:sz w:val="28"/>
          <w:szCs w:val="28"/>
          <w:highlight w:val="none"/>
          <w:lang w:val="en-GB" w:eastAsia="zh-CN" w:bidi="ar-SA"/>
        </w:rPr>
        <w:t>6.承诺函</w:t>
      </w:r>
      <w:r>
        <w:rPr>
          <w:rFonts w:hint="eastAsia" w:cs="宋体" w:eastAsiaTheme="minorEastAsia"/>
          <w:color w:val="auto"/>
          <w:kern w:val="2"/>
          <w:highlight w:val="none"/>
          <w:lang w:val="en-GB" w:eastAsia="zh-CN"/>
        </w:rPr>
        <w:br w:type="textWrapping"/>
      </w:r>
      <w:r>
        <w:rPr>
          <w:rFonts w:hint="eastAsia" w:cs="宋体" w:eastAsiaTheme="minorEastAsia"/>
          <w:color w:val="auto"/>
          <w:kern w:val="2"/>
          <w:highlight w:val="none"/>
          <w:lang w:val="en-GB" w:eastAsia="zh-CN"/>
        </w:rPr>
        <w:t>广州市净水有限公司：</w:t>
      </w:r>
      <w:r>
        <w:rPr>
          <w:rFonts w:hint="eastAsia" w:cs="宋体" w:eastAsiaTheme="minorEastAsia"/>
          <w:color w:val="auto"/>
          <w:kern w:val="2"/>
          <w:highlight w:val="none"/>
          <w:lang w:val="en-GB" w:eastAsia="zh-CN"/>
        </w:rPr>
        <w:br w:type="textWrapping"/>
      </w:r>
      <w:r>
        <w:rPr>
          <w:rFonts w:hint="eastAsia" w:cs="宋体" w:eastAsiaTheme="minorEastAsia"/>
          <w:color w:val="auto"/>
          <w:kern w:val="2"/>
          <w:highlight w:val="none"/>
          <w:lang w:val="en-GB" w:eastAsia="zh-CN"/>
        </w:rPr>
        <w:t xml:space="preserve">    我司承诺，采购文件中所有要求均为实质性响应条款，我司完成能满足运维需求中所有要求，如因我方提供资料不实或与需求书中所有条款不符而造成的责任和后果由我司承担。</w:t>
      </w:r>
      <w:r>
        <w:rPr>
          <w:rFonts w:hint="eastAsia" w:cs="宋体" w:eastAsiaTheme="minorEastAsia"/>
          <w:color w:val="auto"/>
          <w:kern w:val="2"/>
          <w:highlight w:val="none"/>
          <w:lang w:val="en-GB" w:eastAsia="zh-CN"/>
        </w:rPr>
        <w:br w:type="textWrapping"/>
      </w:r>
      <w:r>
        <w:rPr>
          <w:rFonts w:hint="eastAsia" w:cs="宋体" w:eastAsiaTheme="minorEastAsia"/>
          <w:color w:val="auto"/>
          <w:kern w:val="2"/>
          <w:highlight w:val="none"/>
          <w:lang w:val="en-GB" w:eastAsia="zh-CN"/>
        </w:rPr>
        <w:t xml:space="preserve">                                                    </w:t>
      </w:r>
      <w:r>
        <w:rPr>
          <w:rFonts w:hint="eastAsia" w:cs="宋体" w:eastAsiaTheme="minorEastAsia"/>
          <w:color w:val="auto"/>
          <w:kern w:val="2"/>
          <w:highlight w:val="none"/>
          <w:lang w:val="en-GB" w:eastAsia="zh-CN"/>
        </w:rPr>
        <w:br w:type="textWrapping"/>
      </w:r>
      <w:r>
        <w:rPr>
          <w:rFonts w:hint="eastAsia" w:cs="宋体" w:eastAsiaTheme="minorEastAsia"/>
          <w:color w:val="auto"/>
          <w:kern w:val="2"/>
          <w:highlight w:val="none"/>
          <w:lang w:val="en-GB" w:eastAsia="zh-CN"/>
        </w:rPr>
        <w:t xml:space="preserve">                                               供应商名称（加盖公章）：</w:t>
      </w:r>
      <w:r>
        <w:rPr>
          <w:rFonts w:hint="eastAsia" w:cs="宋体" w:eastAsiaTheme="minorEastAsia"/>
          <w:color w:val="auto"/>
          <w:kern w:val="2"/>
          <w:highlight w:val="none"/>
          <w:lang w:val="en-GB" w:eastAsia="zh-CN"/>
        </w:rPr>
        <w:br w:type="textWrapping"/>
      </w:r>
      <w:r>
        <w:rPr>
          <w:rFonts w:hint="eastAsia" w:cs="宋体" w:eastAsiaTheme="minorEastAsia"/>
          <w:color w:val="auto"/>
          <w:kern w:val="2"/>
          <w:highlight w:val="none"/>
          <w:lang w:val="en-GB" w:eastAsia="zh-CN"/>
        </w:rPr>
        <w:t xml:space="preserve">                                                           年 月 日</w:t>
      </w:r>
    </w:p>
    <w:p>
      <w:pPr>
        <w:pStyle w:val="6"/>
        <w:rPr>
          <w:rFonts w:hint="eastAsia" w:eastAsiaTheme="majorEastAsia"/>
          <w:highlight w:val="none"/>
          <w:lang w:val="en-US" w:eastAsia="zh-CN"/>
        </w:rPr>
      </w:pPr>
      <w:bookmarkStart w:id="109" w:name="_Toc87616402"/>
      <w:bookmarkStart w:id="110" w:name="_Toc6058"/>
      <w:bookmarkStart w:id="111" w:name="_Toc16386"/>
      <w:bookmarkStart w:id="112" w:name="_Toc88209965"/>
    </w:p>
    <w:p>
      <w:pPr>
        <w:pStyle w:val="6"/>
        <w:rPr>
          <w:rFonts w:hint="eastAsia" w:eastAsiaTheme="majorEastAsia"/>
          <w:highlight w:val="none"/>
          <w:lang w:val="en-US" w:eastAsia="zh-CN"/>
        </w:rPr>
      </w:pPr>
    </w:p>
    <w:p>
      <w:pPr>
        <w:pStyle w:val="6"/>
        <w:rPr>
          <w:rFonts w:hint="eastAsia" w:eastAsiaTheme="majorEastAsia"/>
          <w:highlight w:val="none"/>
          <w:lang w:val="en-US" w:eastAsia="zh-CN"/>
        </w:rPr>
      </w:pPr>
    </w:p>
    <w:p>
      <w:pPr>
        <w:pStyle w:val="6"/>
        <w:rPr>
          <w:rFonts w:hint="eastAsia" w:eastAsiaTheme="majorEastAsia"/>
          <w:highlight w:val="none"/>
          <w:lang w:val="en-US" w:eastAsia="zh-CN"/>
        </w:rPr>
      </w:pPr>
    </w:p>
    <w:p>
      <w:pPr>
        <w:pStyle w:val="6"/>
        <w:rPr>
          <w:rFonts w:hint="eastAsia" w:eastAsiaTheme="majorEastAsia"/>
          <w:highlight w:val="none"/>
          <w:lang w:val="en-US" w:eastAsia="zh-CN"/>
        </w:rPr>
      </w:pPr>
    </w:p>
    <w:p>
      <w:pPr>
        <w:pStyle w:val="6"/>
        <w:rPr>
          <w:rFonts w:asciiTheme="majorEastAsia" w:hAnsiTheme="majorEastAsia" w:eastAsiaTheme="majorEastAsia"/>
          <w:sz w:val="28"/>
          <w:szCs w:val="28"/>
          <w:highlight w:val="none"/>
        </w:rPr>
      </w:pPr>
      <w:r>
        <w:rPr>
          <w:rFonts w:hint="eastAsia" w:eastAsiaTheme="majorEastAsia"/>
          <w:highlight w:val="none"/>
          <w:lang w:val="en-US" w:eastAsia="zh-CN"/>
        </w:rPr>
        <w:t>7</w:t>
      </w:r>
      <w:r>
        <w:rPr>
          <w:rFonts w:hint="eastAsia" w:asciiTheme="majorEastAsia" w:hAnsiTheme="majorEastAsia" w:eastAsiaTheme="majorEastAsia"/>
          <w:sz w:val="28"/>
          <w:szCs w:val="28"/>
          <w:highlight w:val="none"/>
        </w:rPr>
        <w:t>.其他资料</w:t>
      </w:r>
      <w:bookmarkEnd w:id="109"/>
      <w:bookmarkEnd w:id="110"/>
      <w:bookmarkEnd w:id="111"/>
      <w:bookmarkEnd w:id="112"/>
    </w:p>
    <w:p>
      <w:pPr>
        <w:adjustRightInd w:val="0"/>
        <w:snapToGrid w:val="0"/>
        <w:spacing w:line="600" w:lineRule="exact"/>
        <w:ind w:firstLine="570"/>
        <w:rPr>
          <w:rFonts w:ascii="仿宋_GB2312" w:eastAsia="仿宋_GB2312" w:hAnsiTheme="minorEastAsia"/>
          <w:sz w:val="28"/>
          <w:szCs w:val="28"/>
          <w:highlight w:val="none"/>
        </w:rPr>
      </w:pPr>
      <w:r>
        <w:rPr>
          <w:rFonts w:ascii="仿宋_GB2312" w:eastAsia="仿宋_GB2312" w:hAnsiTheme="minorEastAsia"/>
          <w:sz w:val="28"/>
          <w:szCs w:val="28"/>
          <w:highlight w:val="none"/>
        </w:rPr>
        <w:t>供应商须提交的其他资料</w:t>
      </w:r>
      <w:r>
        <w:rPr>
          <w:rFonts w:hint="eastAsia" w:ascii="仿宋_GB2312" w:eastAsia="仿宋_GB2312" w:hAnsiTheme="minorEastAsia"/>
          <w:sz w:val="28"/>
          <w:szCs w:val="28"/>
          <w:highlight w:val="none"/>
        </w:rPr>
        <w:t>。</w:t>
      </w:r>
    </w:p>
    <w:p>
      <w:pPr>
        <w:rPr>
          <w:highlight w:val="none"/>
        </w:rPr>
      </w:pPr>
    </w:p>
    <w:sectPr>
      <w:footerReference r:id="rId16" w:type="first"/>
      <w:footerReference r:id="rId15" w:type="default"/>
      <w:pgSz w:w="11906" w:h="16838"/>
      <w:pgMar w:top="1418" w:right="1474" w:bottom="1985" w:left="1588" w:header="851" w:footer="992" w:gutter="0"/>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script"/>
    <w:pitch w:val="default"/>
    <w:sig w:usb0="00000001" w:usb1="080E0000" w:usb2="00000000" w:usb3="00000000" w:csb0="00040000" w:csb1="00000000"/>
  </w:font>
  <w:font w:name="Cambria">
    <w:panose1 w:val="02040503050406030204"/>
    <w:charset w:val="00"/>
    <w:family w:val="roman"/>
    <w:pitch w:val="default"/>
    <w:sig w:usb0="E00006FF" w:usb1="420024FF" w:usb2="02000000" w:usb3="00000000" w:csb0="2000019F"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swiss"/>
    <w:pitch w:val="default"/>
    <w:sig w:usb0="80000287" w:usb1="2ACF3C50" w:usb2="00000016" w:usb3="00000000" w:csb0="0004001F" w:csb1="00000000"/>
  </w:font>
  <w:font w:name="Tahoma">
    <w:panose1 w:val="020B0604030504040204"/>
    <w:charset w:val="00"/>
    <w:family w:val="swiss"/>
    <w:pitch w:val="default"/>
    <w:sig w:usb0="E1002EFF" w:usb1="C000605B" w:usb2="00000029" w:usb3="00000000" w:csb0="200101FF" w:csb1="2028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Arial Unicode MS">
    <w:altName w:val="宋体"/>
    <w:panose1 w:val="020B0604020202020204"/>
    <w:charset w:val="86"/>
    <w:family w:val="roman"/>
    <w:pitch w:val="default"/>
    <w:sig w:usb0="00000000" w:usb1="00000000"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tabs>
        <w:tab w:val="center" w:pos="60"/>
        <w:tab w:val="clear" w:pos="4153"/>
      </w:tabs>
      <w:rPr>
        <w:rStyle w:val="28"/>
      </w:rPr>
    </w:pPr>
    <w:r>
      <w:rPr>
        <w:rFonts w:hint="eastAsia"/>
      </w:rPr>
      <w:tab/>
    </w:r>
  </w:p>
  <w:p>
    <w:pPr>
      <w:pStyle w:val="19"/>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jc w:val="center"/>
    </w:pPr>
    <w:r>
      <w:rPr>
        <w:sz w:val="18"/>
      </w:rPr>
      <mc:AlternateContent>
        <mc:Choice Requires="wps">
          <w:drawing>
            <wp:anchor distT="0" distB="0" distL="114300" distR="114300" simplePos="0" relativeHeight="251670528" behindDoc="0" locked="0" layoutInCell="1" allowOverlap="1">
              <wp:simplePos x="0" y="0"/>
              <wp:positionH relativeFrom="margin">
                <wp:align>center</wp:align>
              </wp:positionH>
              <wp:positionV relativeFrom="paragraph">
                <wp:posOffset>0</wp:posOffset>
              </wp:positionV>
              <wp:extent cx="1828800" cy="1828800"/>
              <wp:effectExtent l="0" t="0" r="0" b="0"/>
              <wp:wrapNone/>
              <wp:docPr id="33" name="文本框 3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9"/>
                          </w:pPr>
                          <w:r>
                            <w:fldChar w:fldCharType="begin"/>
                          </w:r>
                          <w:r>
                            <w:instrText xml:space="preserve"> PAGE  \* MERGEFORMAT </w:instrText>
                          </w:r>
                          <w:r>
                            <w:fldChar w:fldCharType="separate"/>
                          </w:r>
                          <w:r>
                            <w:t>46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052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c+bJUzAgAAYw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Ec+bJUzAgAAYwQAAA4AAAAAAAAAAQAgAAAAHwEAAGRycy9lMm9Eb2MueG1sUEsF&#10;BgAAAAAGAAYAWQEAAMQFAAAAAA==&#10;">
              <v:fill on="f" focussize="0,0"/>
              <v:stroke on="f" weight="0.5pt"/>
              <v:imagedata o:title=""/>
              <o:lock v:ext="edit" aspectratio="f"/>
              <v:textbox inset="0mm,0mm,0mm,0mm" style="mso-fit-shape-to-text:t;">
                <w:txbxContent>
                  <w:p>
                    <w:pPr>
                      <w:pStyle w:val="19"/>
                    </w:pPr>
                    <w:r>
                      <w:fldChar w:fldCharType="begin"/>
                    </w:r>
                    <w:r>
                      <w:instrText xml:space="preserve"> PAGE  \* MERGEFORMAT </w:instrText>
                    </w:r>
                    <w:r>
                      <w:fldChar w:fldCharType="separate"/>
                    </w:r>
                    <w:r>
                      <w:t>46</w:t>
                    </w:r>
                    <w:r>
                      <w:fldChar w:fldCharType="end"/>
                    </w:r>
                  </w:p>
                </w:txbxContent>
              </v:textbox>
            </v:shape>
          </w:pict>
        </mc:Fallback>
      </mc:AlternateContent>
    </w:r>
  </w:p>
  <w:p>
    <w:pPr>
      <w:pStyle w:val="19"/>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jc w:val="center"/>
    </w:pPr>
    <w:r>
      <w:rPr>
        <w:sz w:val="18"/>
      </w:rPr>
      <mc:AlternateContent>
        <mc:Choice Requires="wps">
          <w:drawing>
            <wp:anchor distT="0" distB="0" distL="114300" distR="114300" simplePos="0" relativeHeight="251671552" behindDoc="0" locked="0" layoutInCell="1" allowOverlap="1">
              <wp:simplePos x="0" y="0"/>
              <wp:positionH relativeFrom="margin">
                <wp:align>center</wp:align>
              </wp:positionH>
              <wp:positionV relativeFrom="paragraph">
                <wp:posOffset>0</wp:posOffset>
              </wp:positionV>
              <wp:extent cx="1828800" cy="1828800"/>
              <wp:effectExtent l="0" t="0" r="0" b="0"/>
              <wp:wrapNone/>
              <wp:docPr id="34" name="文本框 3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9"/>
                          </w:pPr>
                          <w:r>
                            <w:fldChar w:fldCharType="begin"/>
                          </w:r>
                          <w:r>
                            <w:instrText xml:space="preserve"> PAGE  \* MERGEFORMAT </w:instrText>
                          </w:r>
                          <w:r>
                            <w:fldChar w:fldCharType="separate"/>
                          </w:r>
                          <w:r>
                            <w:t>50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155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EptGXYzAgAAYwQAAA4AAAAAAAAAAQAgAAAAHwEAAGRycy9lMm9Eb2MueG1sUEsF&#10;BgAAAAAGAAYAWQEAAMQFAAAAAA==&#10;">
              <v:fill on="f" focussize="0,0"/>
              <v:stroke on="f" weight="0.5pt"/>
              <v:imagedata o:title=""/>
              <o:lock v:ext="edit" aspectratio="f"/>
              <v:textbox inset="0mm,0mm,0mm,0mm" style="mso-fit-shape-to-text:t;">
                <w:txbxContent>
                  <w:p>
                    <w:pPr>
                      <w:pStyle w:val="19"/>
                    </w:pPr>
                    <w:r>
                      <w:fldChar w:fldCharType="begin"/>
                    </w:r>
                    <w:r>
                      <w:instrText xml:space="preserve"> PAGE  \* MERGEFORMAT </w:instrText>
                    </w:r>
                    <w:r>
                      <w:fldChar w:fldCharType="separate"/>
                    </w:r>
                    <w:r>
                      <w:t>50</w:t>
                    </w:r>
                    <w:r>
                      <w:fldChar w:fldCharType="end"/>
                    </w:r>
                  </w:p>
                </w:txbxContent>
              </v:textbox>
            </v:shape>
          </w:pict>
        </mc:Fallback>
      </mc:AlternateContent>
    </w:r>
    <w:sdt>
      <w:sdtPr>
        <w:id w:val="1135136429"/>
      </w:sdtPr>
      <w:sdtContent/>
    </w:sdt>
  </w:p>
  <w:p>
    <w:pPr>
      <w:pStyle w:val="19"/>
    </w:pP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jc w:val="center"/>
    </w:pPr>
    <w:r>
      <w:rPr>
        <w:sz w:val="18"/>
      </w:rPr>
      <mc:AlternateContent>
        <mc:Choice Requires="wps">
          <w:drawing>
            <wp:anchor distT="0" distB="0" distL="114300" distR="114300" simplePos="0" relativeHeight="251672576" behindDoc="0" locked="0" layoutInCell="1" allowOverlap="1">
              <wp:simplePos x="0" y="0"/>
              <wp:positionH relativeFrom="margin">
                <wp:align>center</wp:align>
              </wp:positionH>
              <wp:positionV relativeFrom="paragraph">
                <wp:posOffset>0</wp:posOffset>
              </wp:positionV>
              <wp:extent cx="1828800" cy="1828800"/>
              <wp:effectExtent l="0" t="0" r="0" b="0"/>
              <wp:wrapNone/>
              <wp:docPr id="35" name="文本框 3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9"/>
                          </w:pPr>
                          <w:r>
                            <w:fldChar w:fldCharType="begin"/>
                          </w:r>
                          <w:r>
                            <w:instrText xml:space="preserve"> PAGE  \* MERGEFORMAT </w:instrText>
                          </w:r>
                          <w:r>
                            <w:fldChar w:fldCharType="separate"/>
                          </w:r>
                          <w:r>
                            <w:t>49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257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AjFjpkzAgAAYwQAAA4AAAAAAAAAAQAgAAAAHwEAAGRycy9lMm9Eb2MueG1sUEsF&#10;BgAAAAAGAAYAWQEAAMQFAAAAAA==&#10;">
              <v:fill on="f" focussize="0,0"/>
              <v:stroke on="f" weight="0.5pt"/>
              <v:imagedata o:title=""/>
              <o:lock v:ext="edit" aspectratio="f"/>
              <v:textbox inset="0mm,0mm,0mm,0mm" style="mso-fit-shape-to-text:t;">
                <w:txbxContent>
                  <w:p>
                    <w:pPr>
                      <w:pStyle w:val="19"/>
                    </w:pPr>
                    <w:r>
                      <w:fldChar w:fldCharType="begin"/>
                    </w:r>
                    <w:r>
                      <w:instrText xml:space="preserve"> PAGE  \* MERGEFORMAT </w:instrText>
                    </w:r>
                    <w:r>
                      <w:fldChar w:fldCharType="separate"/>
                    </w:r>
                    <w:r>
                      <w:t>49</w:t>
                    </w:r>
                    <w:r>
                      <w:fldChar w:fldCharType="end"/>
                    </w:r>
                  </w:p>
                </w:txbxContent>
              </v:textbox>
            </v:shape>
          </w:pict>
        </mc:Fallback>
      </mc:AlternateContent>
    </w:r>
  </w:p>
  <w:p>
    <w:pPr>
      <w:pStyle w:val="1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framePr w:wrap="around" w:vAnchor="text" w:hAnchor="margin" w:xAlign="center" w:y="1"/>
      <w:rPr>
        <w:rStyle w:val="28"/>
      </w:rPr>
    </w:pPr>
    <w:r>
      <w:fldChar w:fldCharType="begin"/>
    </w:r>
    <w:r>
      <w:rPr>
        <w:rStyle w:val="28"/>
      </w:rPr>
      <w:instrText xml:space="preserve">PAGE  </w:instrText>
    </w:r>
    <w:r>
      <w:fldChar w:fldCharType="separate"/>
    </w:r>
    <w:r>
      <w:rPr>
        <w:rStyle w:val="28"/>
      </w:rPr>
      <w:t>23</w:t>
    </w:r>
    <w:r>
      <w:fldChar w:fldCharType="end"/>
    </w:r>
  </w:p>
  <w:p>
    <w:pPr>
      <w:pStyle w:val="19"/>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tabs>
        <w:tab w:val="center" w:pos="60"/>
        <w:tab w:val="clear" w:pos="4153"/>
      </w:tabs>
      <w:rPr>
        <w:rStyle w:val="28"/>
      </w:rPr>
    </w:pPr>
    <w: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9"/>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66C/ssAgAAV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Wh1ywLG/1geYSO&#10;4nm73AcImHSNovRKnLVCt6XKnCcjtvOf+xT1+DdY/AZ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nroL+ywCAABVBAAADgAAAAAAAAABACAAAAAfAQAAZHJzL2Uyb0RvYy54bWxQSwUGAAAAAAYA&#10;BgBZAQAAvQUAAAAA&#10;">
              <v:fill on="f" focussize="0,0"/>
              <v:stroke on="f" weight="0.5pt"/>
              <v:imagedata o:title=""/>
              <o:lock v:ext="edit" aspectratio="f"/>
              <v:textbox inset="0mm,0mm,0mm,0mm" style="mso-fit-shape-to-text:t;">
                <w:txbxContent>
                  <w:p>
                    <w:pPr>
                      <w:pStyle w:val="19"/>
                    </w:pPr>
                    <w:r>
                      <w:fldChar w:fldCharType="begin"/>
                    </w:r>
                    <w:r>
                      <w:instrText xml:space="preserve"> PAGE  \* MERGEFORMAT </w:instrText>
                    </w:r>
                    <w:r>
                      <w:fldChar w:fldCharType="separate"/>
                    </w:r>
                    <w:r>
                      <w:t>1</w:t>
                    </w:r>
                    <w:r>
                      <w:fldChar w:fldCharType="end"/>
                    </w:r>
                  </w:p>
                </w:txbxContent>
              </v:textbox>
            </v:shape>
          </w:pict>
        </mc:Fallback>
      </mc:AlternateContent>
    </w:r>
    <w:r>
      <w:rPr>
        <w:rFonts w:hint="eastAsia"/>
      </w:rPr>
      <w:tab/>
    </w:r>
  </w:p>
  <w:p>
    <w:pPr>
      <w:pStyle w:val="19"/>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jc w:val="center"/>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28" name="文本框 2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9"/>
                          </w:pPr>
                          <w:r>
                            <w:fldChar w:fldCharType="begin"/>
                          </w:r>
                          <w:r>
                            <w:instrText xml:space="preserve"> PAGE  \* MERGEFORMAT </w:instrText>
                          </w:r>
                          <w:r>
                            <w:fldChar w:fldCharType="separate"/>
                          </w:r>
                          <w:r>
                            <w:t>28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As4fcy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wCzh9zICAABjBAAADgAAAAAAAAABACAAAAAfAQAAZHJzL2Uyb0RvYy54bWxQSwUG&#10;AAAAAAYABgBZAQAAwwUAAAAA&#10;">
              <v:fill on="f" focussize="0,0"/>
              <v:stroke on="f" weight="0.5pt"/>
              <v:imagedata o:title=""/>
              <o:lock v:ext="edit" aspectratio="f"/>
              <v:textbox inset="0mm,0mm,0mm,0mm" style="mso-fit-shape-to-text:t;">
                <w:txbxContent>
                  <w:p>
                    <w:pPr>
                      <w:pStyle w:val="19"/>
                    </w:pPr>
                    <w:r>
                      <w:fldChar w:fldCharType="begin"/>
                    </w:r>
                    <w:r>
                      <w:instrText xml:space="preserve"> PAGE  \* MERGEFORMAT </w:instrText>
                    </w:r>
                    <w:r>
                      <w:fldChar w:fldCharType="separate"/>
                    </w:r>
                    <w:r>
                      <w:t>28</w:t>
                    </w:r>
                    <w:r>
                      <w:fldChar w:fldCharType="end"/>
                    </w:r>
                  </w:p>
                </w:txbxContent>
              </v:textbox>
            </v:shape>
          </w:pict>
        </mc:Fallback>
      </mc:AlternateContent>
    </w:r>
    <w:sdt>
      <w:sdtPr>
        <w:id w:val="1135136429"/>
      </w:sdtPr>
      <w:sdtContent/>
    </w:sdt>
  </w:p>
  <w:p>
    <w:pPr>
      <w:pStyle w:val="19"/>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932161893"/>
    </w:sdtPr>
    <w:sdtContent>
      <w:p>
        <w:pPr>
          <w:pStyle w:val="19"/>
          <w:jc w:val="right"/>
        </w:pPr>
        <w:r>
          <w:rPr>
            <w:rFonts w:hint="eastAsia" w:ascii="仿宋_GB2312" w:eastAsia="仿宋_GB2312"/>
            <w:sz w:val="28"/>
            <w:szCs w:val="28"/>
          </w:rPr>
          <w:t>-</w:t>
        </w:r>
        <w:r>
          <w:rPr>
            <w:rFonts w:hint="eastAsia" w:ascii="仿宋_GB2312" w:eastAsia="仿宋_GB2312"/>
            <w:sz w:val="28"/>
            <w:szCs w:val="28"/>
          </w:rPr>
          <w:fldChar w:fldCharType="begin"/>
        </w:r>
        <w:r>
          <w:rPr>
            <w:rFonts w:hint="eastAsia" w:ascii="仿宋_GB2312" w:eastAsia="仿宋_GB2312"/>
            <w:sz w:val="28"/>
            <w:szCs w:val="28"/>
          </w:rPr>
          <w:instrText xml:space="preserve"> PAGE   \* MERGEFORMAT </w:instrText>
        </w:r>
        <w:r>
          <w:rPr>
            <w:rFonts w:hint="eastAsia" w:ascii="仿宋_GB2312" w:eastAsia="仿宋_GB2312"/>
            <w:sz w:val="28"/>
            <w:szCs w:val="28"/>
          </w:rPr>
          <w:fldChar w:fldCharType="separate"/>
        </w:r>
        <w:r>
          <w:rPr>
            <w:rFonts w:ascii="仿宋_GB2312" w:eastAsia="仿宋_GB2312"/>
            <w:sz w:val="28"/>
            <w:szCs w:val="28"/>
            <w:lang w:val="zh-CN"/>
          </w:rPr>
          <w:t>98</w:t>
        </w:r>
        <w:r>
          <w:rPr>
            <w:rFonts w:hint="eastAsia" w:ascii="仿宋_GB2312" w:eastAsia="仿宋_GB2312"/>
            <w:sz w:val="28"/>
            <w:szCs w:val="28"/>
          </w:rPr>
          <w:fldChar w:fldCharType="end"/>
        </w:r>
        <w:r>
          <w:rPr>
            <w:rFonts w:hint="eastAsia" w:ascii="仿宋_GB2312" w:eastAsia="仿宋_GB2312"/>
            <w:sz w:val="28"/>
            <w:szCs w:val="28"/>
          </w:rPr>
          <w:t>-</w:t>
        </w:r>
      </w:p>
    </w:sdtContent>
  </w:sdt>
  <w:p>
    <w:pPr>
      <w:pStyle w:val="19"/>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jc w:val="center"/>
    </w:pPr>
    <w:r>
      <w:rPr>
        <w:sz w:val="18"/>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29" name="文本框 2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9"/>
                          </w:pPr>
                          <w:r>
                            <w:fldChar w:fldCharType="begin"/>
                          </w:r>
                          <w:r>
                            <w:instrText xml:space="preserve"> PAGE  \* MERGEFORMAT </w:instrText>
                          </w:r>
                          <w:r>
                            <w:fldChar w:fldCharType="separate"/>
                          </w:r>
                          <w:r>
                            <w:t>27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KEdhgzAgAAYwQAAA4AAABkcnMvZTJvRG9jLnhtbK1UzY7TMBC+I/EO&#10;lu80aRGrUj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IKEdhgzAgAAYwQAAA4AAAAAAAAAAQAgAAAAHwEAAGRycy9lMm9Eb2MueG1sUEsF&#10;BgAAAAAGAAYAWQEAAMQFAAAAAA==&#10;">
              <v:fill on="f" focussize="0,0"/>
              <v:stroke on="f" weight="0.5pt"/>
              <v:imagedata o:title=""/>
              <o:lock v:ext="edit" aspectratio="f"/>
              <v:textbox inset="0mm,0mm,0mm,0mm" style="mso-fit-shape-to-text:t;">
                <w:txbxContent>
                  <w:p>
                    <w:pPr>
                      <w:pStyle w:val="19"/>
                    </w:pPr>
                    <w:r>
                      <w:fldChar w:fldCharType="begin"/>
                    </w:r>
                    <w:r>
                      <w:instrText xml:space="preserve"> PAGE  \* MERGEFORMAT </w:instrText>
                    </w:r>
                    <w:r>
                      <w:fldChar w:fldCharType="separate"/>
                    </w:r>
                    <w:r>
                      <w:t>27</w:t>
                    </w:r>
                    <w:r>
                      <w:fldChar w:fldCharType="end"/>
                    </w:r>
                  </w:p>
                </w:txbxContent>
              </v:textbox>
            </v:shape>
          </w:pict>
        </mc:Fallback>
      </mc:AlternateContent>
    </w:r>
  </w:p>
  <w:p>
    <w:pPr>
      <w:pStyle w:val="19"/>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jc w:val="center"/>
    </w:pPr>
    <w:r>
      <w:rPr>
        <w:sz w:val="18"/>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30" name="文本框 3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9"/>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DApX4y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wMClfjICAABjBAAADgAAAAAAAAABACAAAAAfAQAAZHJzL2Uyb0RvYy54bWxQSwUG&#10;AAAAAAYABgBZAQAAwwUAAAAA&#10;">
              <v:fill on="f" focussize="0,0"/>
              <v:stroke on="f" weight="0.5pt"/>
              <v:imagedata o:title=""/>
              <o:lock v:ext="edit" aspectratio="f"/>
              <v:textbox inset="0mm,0mm,0mm,0mm" style="mso-fit-shape-to-text:t;">
                <w:txbxContent>
                  <w:p>
                    <w:pPr>
                      <w:pStyle w:val="19"/>
                    </w:pPr>
                    <w:r>
                      <w:fldChar w:fldCharType="begin"/>
                    </w:r>
                    <w:r>
                      <w:instrText xml:space="preserve"> PAGE  \* MERGEFORMAT </w:instrText>
                    </w:r>
                    <w:r>
                      <w:fldChar w:fldCharType="separate"/>
                    </w:r>
                    <w:r>
                      <w:t>1</w:t>
                    </w:r>
                    <w:r>
                      <w:fldChar w:fldCharType="end"/>
                    </w:r>
                  </w:p>
                </w:txbxContent>
              </v:textbox>
            </v:shape>
          </w:pict>
        </mc:Fallback>
      </mc:AlternateContent>
    </w:r>
    <w:sdt>
      <w:sdtPr>
        <w:id w:val="1135136429"/>
      </w:sdtPr>
      <w:sdtContent/>
    </w:sdt>
  </w:p>
  <w:p>
    <w:pPr>
      <w:pStyle w:val="19"/>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jc w:val="center"/>
    </w:pPr>
    <w:r>
      <w:rPr>
        <w:sz w:val="18"/>
      </w:rP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31" name="文本框 3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9"/>
                          </w:pPr>
                          <w:r>
                            <w:fldChar w:fldCharType="begin"/>
                          </w:r>
                          <w:r>
                            <w:instrText xml:space="preserve"> PAGE  \* MERGEFORMAT </w:instrText>
                          </w:r>
                          <w:r>
                            <w:fldChar w:fldCharType="separate"/>
                          </w:r>
                          <w:r>
                            <w:t>45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IJoMpEzAgAAYwQAAA4AAAAAAAAAAQAgAAAAHwEAAGRycy9lMm9Eb2MueG1sUEsF&#10;BgAAAAAGAAYAWQEAAMQFAAAAAA==&#10;">
              <v:fill on="f" focussize="0,0"/>
              <v:stroke on="f" weight="0.5pt"/>
              <v:imagedata o:title=""/>
              <o:lock v:ext="edit" aspectratio="f"/>
              <v:textbox inset="0mm,0mm,0mm,0mm" style="mso-fit-shape-to-text:t;">
                <w:txbxContent>
                  <w:p>
                    <w:pPr>
                      <w:pStyle w:val="19"/>
                    </w:pPr>
                    <w:r>
                      <w:fldChar w:fldCharType="begin"/>
                    </w:r>
                    <w:r>
                      <w:instrText xml:space="preserve"> PAGE  \* MERGEFORMAT </w:instrText>
                    </w:r>
                    <w:r>
                      <w:fldChar w:fldCharType="separate"/>
                    </w:r>
                    <w:r>
                      <w:t>45</w:t>
                    </w:r>
                    <w:r>
                      <w:fldChar w:fldCharType="end"/>
                    </w:r>
                  </w:p>
                </w:txbxContent>
              </v:textbox>
            </v:shape>
          </w:pict>
        </mc:Fallback>
      </mc:AlternateContent>
    </w:r>
  </w:p>
  <w:p>
    <w:pPr>
      <w:pStyle w:val="19"/>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jc w:val="center"/>
    </w:pPr>
    <w:r>
      <w:rPr>
        <w:sz w:val="18"/>
      </w:rPr>
      <mc:AlternateContent>
        <mc:Choice Requires="wps">
          <w:drawing>
            <wp:anchor distT="0" distB="0" distL="114300" distR="114300" simplePos="0" relativeHeight="251669504" behindDoc="0" locked="0" layoutInCell="1" allowOverlap="1">
              <wp:simplePos x="0" y="0"/>
              <wp:positionH relativeFrom="margin">
                <wp:align>center</wp:align>
              </wp:positionH>
              <wp:positionV relativeFrom="paragraph">
                <wp:posOffset>0</wp:posOffset>
              </wp:positionV>
              <wp:extent cx="1828800" cy="1828800"/>
              <wp:effectExtent l="0" t="0" r="0" b="0"/>
              <wp:wrapNone/>
              <wp:docPr id="32" name="文本框 3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9"/>
                          </w:pPr>
                          <w:r>
                            <w:fldChar w:fldCharType="begin"/>
                          </w:r>
                          <w:r>
                            <w:instrText xml:space="preserve"> PAGE  \* MERGEFORMAT </w:instrText>
                          </w:r>
                          <w:r>
                            <w:fldChar w:fldCharType="separate"/>
                          </w:r>
                          <w:r>
                            <w:t>47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950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WW+3oz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AWW+3ozAgAAYwQAAA4AAAAAAAAAAQAgAAAAHwEAAGRycy9lMm9Eb2MueG1sUEsF&#10;BgAAAAAGAAYAWQEAAMQFAAAAAA==&#10;">
              <v:fill on="f" focussize="0,0"/>
              <v:stroke on="f" weight="0.5pt"/>
              <v:imagedata o:title=""/>
              <o:lock v:ext="edit" aspectratio="f"/>
              <v:textbox inset="0mm,0mm,0mm,0mm" style="mso-fit-shape-to-text:t;">
                <w:txbxContent>
                  <w:p>
                    <w:pPr>
                      <w:pStyle w:val="19"/>
                    </w:pPr>
                    <w:r>
                      <w:fldChar w:fldCharType="begin"/>
                    </w:r>
                    <w:r>
                      <w:instrText xml:space="preserve"> PAGE  \* MERGEFORMAT </w:instrText>
                    </w:r>
                    <w:r>
                      <w:fldChar w:fldCharType="separate"/>
                    </w:r>
                    <w:r>
                      <w:t>47</w:t>
                    </w:r>
                    <w:r>
                      <w:fldChar w:fldCharType="end"/>
                    </w:r>
                  </w:p>
                </w:txbxContent>
              </v:textbox>
            </v:shape>
          </w:pict>
        </mc:Fallback>
      </mc:AlternateContent>
    </w:r>
    <w:sdt>
      <w:sdtPr>
        <w:id w:val="1135136429"/>
      </w:sdtPr>
      <w:sdtContent/>
    </w:sdt>
  </w:p>
  <w:p>
    <w:pPr>
      <w:pStyle w:val="19"/>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18B9A88"/>
    <w:multiLevelType w:val="singleLevel"/>
    <w:tmpl w:val="A18B9A88"/>
    <w:lvl w:ilvl="0" w:tentative="0">
      <w:start w:val="1"/>
      <w:numFmt w:val="decimal"/>
      <w:suff w:val="nothing"/>
      <w:lvlText w:val="（%1）"/>
      <w:lvlJc w:val="left"/>
    </w:lvl>
  </w:abstractNum>
  <w:abstractNum w:abstractNumId="1">
    <w:nsid w:val="B77A1A73"/>
    <w:multiLevelType w:val="singleLevel"/>
    <w:tmpl w:val="B77A1A73"/>
    <w:lvl w:ilvl="0" w:tentative="0">
      <w:start w:val="1"/>
      <w:numFmt w:val="chineseCounting"/>
      <w:suff w:val="nothing"/>
      <w:lvlText w:val="%1、"/>
      <w:lvlJc w:val="left"/>
      <w:pPr>
        <w:ind w:left="0" w:firstLine="420"/>
      </w:pPr>
      <w:rPr>
        <w:rFonts w:hint="eastAsia"/>
      </w:rPr>
    </w:lvl>
  </w:abstractNum>
  <w:abstractNum w:abstractNumId="2">
    <w:nsid w:val="CC9CF724"/>
    <w:multiLevelType w:val="singleLevel"/>
    <w:tmpl w:val="CC9CF724"/>
    <w:lvl w:ilvl="0" w:tentative="0">
      <w:start w:val="1"/>
      <w:numFmt w:val="chineseCounting"/>
      <w:suff w:val="space"/>
      <w:lvlText w:val="第%1章"/>
      <w:lvlJc w:val="left"/>
      <w:rPr>
        <w:rFonts w:hint="eastAsia"/>
      </w:rPr>
    </w:lvl>
  </w:abstractNum>
  <w:abstractNum w:abstractNumId="3">
    <w:nsid w:val="CF265B7B"/>
    <w:multiLevelType w:val="singleLevel"/>
    <w:tmpl w:val="CF265B7B"/>
    <w:lvl w:ilvl="0" w:tentative="0">
      <w:start w:val="1"/>
      <w:numFmt w:val="decimal"/>
      <w:suff w:val="nothing"/>
      <w:lvlText w:val="（%1）"/>
      <w:lvlJc w:val="left"/>
    </w:lvl>
  </w:abstractNum>
  <w:abstractNum w:abstractNumId="4">
    <w:nsid w:val="E843CEB5"/>
    <w:multiLevelType w:val="singleLevel"/>
    <w:tmpl w:val="E843CEB5"/>
    <w:lvl w:ilvl="0" w:tentative="0">
      <w:start w:val="1"/>
      <w:numFmt w:val="decimal"/>
      <w:lvlText w:val="(%1)"/>
      <w:lvlJc w:val="left"/>
      <w:pPr>
        <w:ind w:left="425" w:hanging="425"/>
      </w:pPr>
      <w:rPr>
        <w:rFonts w:hint="default"/>
      </w:rPr>
    </w:lvl>
  </w:abstractNum>
  <w:abstractNum w:abstractNumId="5">
    <w:nsid w:val="ED7A4FA1"/>
    <w:multiLevelType w:val="singleLevel"/>
    <w:tmpl w:val="ED7A4FA1"/>
    <w:lvl w:ilvl="0" w:tentative="0">
      <w:start w:val="1"/>
      <w:numFmt w:val="decimal"/>
      <w:lvlText w:val="(%1)"/>
      <w:lvlJc w:val="left"/>
      <w:pPr>
        <w:ind w:left="425" w:hanging="425"/>
      </w:pPr>
      <w:rPr>
        <w:rFonts w:hint="default"/>
      </w:rPr>
    </w:lvl>
  </w:abstractNum>
  <w:abstractNum w:abstractNumId="6">
    <w:nsid w:val="EE1DD493"/>
    <w:multiLevelType w:val="singleLevel"/>
    <w:tmpl w:val="EE1DD493"/>
    <w:lvl w:ilvl="0" w:tentative="0">
      <w:start w:val="1"/>
      <w:numFmt w:val="decimal"/>
      <w:suff w:val="nothing"/>
      <w:lvlText w:val="（%1）"/>
      <w:lvlJc w:val="left"/>
    </w:lvl>
  </w:abstractNum>
  <w:abstractNum w:abstractNumId="7">
    <w:nsid w:val="245C23D4"/>
    <w:multiLevelType w:val="multilevel"/>
    <w:tmpl w:val="245C23D4"/>
    <w:lvl w:ilvl="0" w:tentative="0">
      <w:start w:val="1"/>
      <w:numFmt w:val="japaneseCounting"/>
      <w:lvlText w:val="%1、"/>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8">
    <w:nsid w:val="325F2470"/>
    <w:multiLevelType w:val="multilevel"/>
    <w:tmpl w:val="325F2470"/>
    <w:lvl w:ilvl="0" w:tentative="0">
      <w:start w:val="1"/>
      <w:numFmt w:val="decimal"/>
      <w:pStyle w:val="55"/>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9">
    <w:nsid w:val="3F446E4F"/>
    <w:multiLevelType w:val="singleLevel"/>
    <w:tmpl w:val="3F446E4F"/>
    <w:lvl w:ilvl="0" w:tentative="0">
      <w:start w:val="1"/>
      <w:numFmt w:val="decimal"/>
      <w:lvlText w:val="(%1)"/>
      <w:lvlJc w:val="left"/>
      <w:pPr>
        <w:ind w:left="425" w:hanging="425"/>
      </w:pPr>
      <w:rPr>
        <w:rFonts w:hint="default"/>
      </w:rPr>
    </w:lvl>
  </w:abstractNum>
  <w:abstractNum w:abstractNumId="10">
    <w:nsid w:val="4734DCE6"/>
    <w:multiLevelType w:val="singleLevel"/>
    <w:tmpl w:val="4734DCE6"/>
    <w:lvl w:ilvl="0" w:tentative="0">
      <w:start w:val="1"/>
      <w:numFmt w:val="decimal"/>
      <w:lvlText w:val="%1."/>
      <w:lvlJc w:val="left"/>
      <w:pPr>
        <w:tabs>
          <w:tab w:val="left" w:pos="312"/>
        </w:tabs>
      </w:pPr>
    </w:lvl>
  </w:abstractNum>
  <w:abstractNum w:abstractNumId="11">
    <w:nsid w:val="592AC448"/>
    <w:multiLevelType w:val="singleLevel"/>
    <w:tmpl w:val="592AC448"/>
    <w:lvl w:ilvl="0" w:tentative="0">
      <w:start w:val="1"/>
      <w:numFmt w:val="decimal"/>
      <w:suff w:val="nothing"/>
      <w:lvlText w:val="（%1）"/>
      <w:lvlJc w:val="left"/>
    </w:lvl>
  </w:abstractNum>
  <w:abstractNum w:abstractNumId="12">
    <w:nsid w:val="6FA8703F"/>
    <w:multiLevelType w:val="singleLevel"/>
    <w:tmpl w:val="6FA8703F"/>
    <w:lvl w:ilvl="0" w:tentative="0">
      <w:start w:val="1"/>
      <w:numFmt w:val="decimal"/>
      <w:lvlText w:val="(%1)"/>
      <w:lvlJc w:val="left"/>
      <w:pPr>
        <w:ind w:left="425" w:hanging="425"/>
      </w:pPr>
      <w:rPr>
        <w:rFonts w:hint="default"/>
      </w:rPr>
    </w:lvl>
  </w:abstractNum>
  <w:abstractNum w:abstractNumId="13">
    <w:nsid w:val="705D32C3"/>
    <w:multiLevelType w:val="singleLevel"/>
    <w:tmpl w:val="705D32C3"/>
    <w:lvl w:ilvl="0" w:tentative="0">
      <w:start w:val="5"/>
      <w:numFmt w:val="decimal"/>
      <w:lvlText w:val="%1."/>
      <w:lvlJc w:val="left"/>
      <w:pPr>
        <w:tabs>
          <w:tab w:val="left" w:pos="312"/>
        </w:tabs>
      </w:pPr>
    </w:lvl>
  </w:abstractNum>
  <w:num w:numId="1">
    <w:abstractNumId w:val="8"/>
  </w:num>
  <w:num w:numId="2">
    <w:abstractNumId w:val="2"/>
  </w:num>
  <w:num w:numId="3">
    <w:abstractNumId w:val="13"/>
  </w:num>
  <w:num w:numId="4">
    <w:abstractNumId w:val="10"/>
  </w:num>
  <w:num w:numId="5">
    <w:abstractNumId w:val="7"/>
  </w:num>
  <w:num w:numId="6">
    <w:abstractNumId w:val="11"/>
  </w:num>
  <w:num w:numId="7">
    <w:abstractNumId w:val="6"/>
  </w:num>
  <w:num w:numId="8">
    <w:abstractNumId w:val="3"/>
  </w:num>
  <w:num w:numId="9">
    <w:abstractNumId w:val="0"/>
  </w:num>
  <w:num w:numId="10">
    <w:abstractNumId w:val="1"/>
  </w:num>
  <w:num w:numId="11">
    <w:abstractNumId w:val="4"/>
  </w:num>
  <w:num w:numId="12">
    <w:abstractNumId w:val="12"/>
  </w:num>
  <w:num w:numId="13">
    <w:abstractNumId w:val="5"/>
  </w:num>
  <w:num w:numId="1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3"/>
  <w:bordersDoNotSurroundHeader w:val="0"/>
  <w:bordersDoNotSurroundFooter w:val="0"/>
  <w:revisionView w:markup="0"/>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618A"/>
    <w:rsid w:val="00013124"/>
    <w:rsid w:val="00147CBF"/>
    <w:rsid w:val="001548A7"/>
    <w:rsid w:val="0019004F"/>
    <w:rsid w:val="001B74CE"/>
    <w:rsid w:val="00200BF5"/>
    <w:rsid w:val="002F4E7B"/>
    <w:rsid w:val="003749F3"/>
    <w:rsid w:val="003D60BA"/>
    <w:rsid w:val="00411689"/>
    <w:rsid w:val="00470313"/>
    <w:rsid w:val="004856D8"/>
    <w:rsid w:val="00553A15"/>
    <w:rsid w:val="005733FA"/>
    <w:rsid w:val="005C5E51"/>
    <w:rsid w:val="005D618A"/>
    <w:rsid w:val="005E7F32"/>
    <w:rsid w:val="006A16B3"/>
    <w:rsid w:val="006A4FAF"/>
    <w:rsid w:val="006B31D4"/>
    <w:rsid w:val="006B3C68"/>
    <w:rsid w:val="006C4EA0"/>
    <w:rsid w:val="006D4295"/>
    <w:rsid w:val="006D613A"/>
    <w:rsid w:val="006E6AAF"/>
    <w:rsid w:val="00723B7E"/>
    <w:rsid w:val="00733049"/>
    <w:rsid w:val="007409F8"/>
    <w:rsid w:val="00755C4A"/>
    <w:rsid w:val="00766978"/>
    <w:rsid w:val="007C0032"/>
    <w:rsid w:val="007C03D4"/>
    <w:rsid w:val="007F7AD8"/>
    <w:rsid w:val="008510D7"/>
    <w:rsid w:val="008B2A07"/>
    <w:rsid w:val="008D2CA2"/>
    <w:rsid w:val="00906C57"/>
    <w:rsid w:val="00911ECD"/>
    <w:rsid w:val="0095020F"/>
    <w:rsid w:val="009A4C4B"/>
    <w:rsid w:val="009B3CF8"/>
    <w:rsid w:val="009D1785"/>
    <w:rsid w:val="009D40BF"/>
    <w:rsid w:val="00A02DDD"/>
    <w:rsid w:val="00A042E0"/>
    <w:rsid w:val="00A06D4E"/>
    <w:rsid w:val="00A366DA"/>
    <w:rsid w:val="00AC74B3"/>
    <w:rsid w:val="00AD2464"/>
    <w:rsid w:val="00B15CDC"/>
    <w:rsid w:val="00B2478D"/>
    <w:rsid w:val="00B26BB1"/>
    <w:rsid w:val="00B26E21"/>
    <w:rsid w:val="00B70B74"/>
    <w:rsid w:val="00BC6DB3"/>
    <w:rsid w:val="00BD4E0B"/>
    <w:rsid w:val="00BE4F37"/>
    <w:rsid w:val="00BE5FEA"/>
    <w:rsid w:val="00BE6BB6"/>
    <w:rsid w:val="00C12756"/>
    <w:rsid w:val="00C71EE2"/>
    <w:rsid w:val="00C7611B"/>
    <w:rsid w:val="00C957D0"/>
    <w:rsid w:val="00CB7707"/>
    <w:rsid w:val="00D344A3"/>
    <w:rsid w:val="00D645C3"/>
    <w:rsid w:val="00DA530B"/>
    <w:rsid w:val="00DB3944"/>
    <w:rsid w:val="00DB4685"/>
    <w:rsid w:val="00E41CA4"/>
    <w:rsid w:val="00E80084"/>
    <w:rsid w:val="00EB49AB"/>
    <w:rsid w:val="00EF4E5B"/>
    <w:rsid w:val="00F15611"/>
    <w:rsid w:val="00F83B64"/>
    <w:rsid w:val="00F86C17"/>
    <w:rsid w:val="00FC00B1"/>
    <w:rsid w:val="00FD3425"/>
    <w:rsid w:val="00FD3864"/>
    <w:rsid w:val="00FD3959"/>
    <w:rsid w:val="00FE07B6"/>
    <w:rsid w:val="00FE4EC1"/>
    <w:rsid w:val="00FE6012"/>
    <w:rsid w:val="013E3461"/>
    <w:rsid w:val="01A324E9"/>
    <w:rsid w:val="02090C75"/>
    <w:rsid w:val="020A3667"/>
    <w:rsid w:val="020F28FF"/>
    <w:rsid w:val="02A23A3C"/>
    <w:rsid w:val="02D377D8"/>
    <w:rsid w:val="03171574"/>
    <w:rsid w:val="035D130A"/>
    <w:rsid w:val="039110A9"/>
    <w:rsid w:val="03AC246A"/>
    <w:rsid w:val="03B23056"/>
    <w:rsid w:val="03DC3EBA"/>
    <w:rsid w:val="03F9794D"/>
    <w:rsid w:val="04014900"/>
    <w:rsid w:val="046A2461"/>
    <w:rsid w:val="051C2970"/>
    <w:rsid w:val="055A62F1"/>
    <w:rsid w:val="060C3611"/>
    <w:rsid w:val="06483EEA"/>
    <w:rsid w:val="06A8700C"/>
    <w:rsid w:val="06C64829"/>
    <w:rsid w:val="070E7B6E"/>
    <w:rsid w:val="07766E4B"/>
    <w:rsid w:val="077D16D2"/>
    <w:rsid w:val="07E86E13"/>
    <w:rsid w:val="082A69F3"/>
    <w:rsid w:val="08675FC8"/>
    <w:rsid w:val="09B713FD"/>
    <w:rsid w:val="09C76704"/>
    <w:rsid w:val="09ED4357"/>
    <w:rsid w:val="09EF6ACC"/>
    <w:rsid w:val="0A02540C"/>
    <w:rsid w:val="0A2C4D36"/>
    <w:rsid w:val="0A315056"/>
    <w:rsid w:val="0A693BDD"/>
    <w:rsid w:val="0AA213B4"/>
    <w:rsid w:val="0AF61C7E"/>
    <w:rsid w:val="0AFB45AD"/>
    <w:rsid w:val="0B351E9B"/>
    <w:rsid w:val="0B4C50D3"/>
    <w:rsid w:val="0B806B92"/>
    <w:rsid w:val="0B827E94"/>
    <w:rsid w:val="0B842F76"/>
    <w:rsid w:val="0BD070E1"/>
    <w:rsid w:val="0C247926"/>
    <w:rsid w:val="0CAA5A01"/>
    <w:rsid w:val="0D794204"/>
    <w:rsid w:val="0E2125D1"/>
    <w:rsid w:val="0E214211"/>
    <w:rsid w:val="0E4565A5"/>
    <w:rsid w:val="0E5F2769"/>
    <w:rsid w:val="0F1B3759"/>
    <w:rsid w:val="0F4D75A3"/>
    <w:rsid w:val="0F5B2DCA"/>
    <w:rsid w:val="0FD36447"/>
    <w:rsid w:val="0FED051E"/>
    <w:rsid w:val="0FEE4C29"/>
    <w:rsid w:val="0FF4627E"/>
    <w:rsid w:val="10031608"/>
    <w:rsid w:val="10046082"/>
    <w:rsid w:val="103543A8"/>
    <w:rsid w:val="104974DD"/>
    <w:rsid w:val="108F41A5"/>
    <w:rsid w:val="10A922D3"/>
    <w:rsid w:val="111703D2"/>
    <w:rsid w:val="112B101A"/>
    <w:rsid w:val="119B53FC"/>
    <w:rsid w:val="11B7334F"/>
    <w:rsid w:val="120644D5"/>
    <w:rsid w:val="1215733B"/>
    <w:rsid w:val="122438E1"/>
    <w:rsid w:val="12424CDC"/>
    <w:rsid w:val="129A2738"/>
    <w:rsid w:val="129A5607"/>
    <w:rsid w:val="12B56BF1"/>
    <w:rsid w:val="12CB1A89"/>
    <w:rsid w:val="131840FB"/>
    <w:rsid w:val="13467417"/>
    <w:rsid w:val="136A5BAE"/>
    <w:rsid w:val="136E76CF"/>
    <w:rsid w:val="145F08C6"/>
    <w:rsid w:val="147F1D96"/>
    <w:rsid w:val="15776308"/>
    <w:rsid w:val="15BC6B3C"/>
    <w:rsid w:val="16360A7B"/>
    <w:rsid w:val="164D40B0"/>
    <w:rsid w:val="1694429A"/>
    <w:rsid w:val="16EA37F9"/>
    <w:rsid w:val="1733598B"/>
    <w:rsid w:val="17635326"/>
    <w:rsid w:val="17B803EA"/>
    <w:rsid w:val="1815096B"/>
    <w:rsid w:val="18236EFD"/>
    <w:rsid w:val="189D5B1F"/>
    <w:rsid w:val="18A34CD0"/>
    <w:rsid w:val="19917937"/>
    <w:rsid w:val="19A53EA8"/>
    <w:rsid w:val="19B64DBC"/>
    <w:rsid w:val="19EC6A4A"/>
    <w:rsid w:val="1A373ACF"/>
    <w:rsid w:val="1A895341"/>
    <w:rsid w:val="1B0D071F"/>
    <w:rsid w:val="1B4568CE"/>
    <w:rsid w:val="1B9015B7"/>
    <w:rsid w:val="1B950DA6"/>
    <w:rsid w:val="1BF54245"/>
    <w:rsid w:val="1CCA21D4"/>
    <w:rsid w:val="1CD21B97"/>
    <w:rsid w:val="1D0E6976"/>
    <w:rsid w:val="1D5A79EE"/>
    <w:rsid w:val="1E0E2CD0"/>
    <w:rsid w:val="1E831280"/>
    <w:rsid w:val="1EBC4704"/>
    <w:rsid w:val="1F172EB5"/>
    <w:rsid w:val="1F431670"/>
    <w:rsid w:val="1F94592D"/>
    <w:rsid w:val="1FB860DE"/>
    <w:rsid w:val="20274615"/>
    <w:rsid w:val="20344F72"/>
    <w:rsid w:val="203C5A02"/>
    <w:rsid w:val="209D4C94"/>
    <w:rsid w:val="20BE643C"/>
    <w:rsid w:val="20E84705"/>
    <w:rsid w:val="218400BA"/>
    <w:rsid w:val="21AB1E2F"/>
    <w:rsid w:val="21D40498"/>
    <w:rsid w:val="21EC3A0B"/>
    <w:rsid w:val="22767047"/>
    <w:rsid w:val="23110016"/>
    <w:rsid w:val="234A308C"/>
    <w:rsid w:val="23A05588"/>
    <w:rsid w:val="23D034C4"/>
    <w:rsid w:val="23FD399D"/>
    <w:rsid w:val="240476A1"/>
    <w:rsid w:val="24DB3341"/>
    <w:rsid w:val="25431AEB"/>
    <w:rsid w:val="25BE3BFB"/>
    <w:rsid w:val="25BF43FD"/>
    <w:rsid w:val="25F86BCD"/>
    <w:rsid w:val="2605748B"/>
    <w:rsid w:val="264544A6"/>
    <w:rsid w:val="268E2070"/>
    <w:rsid w:val="269E416A"/>
    <w:rsid w:val="26C11C6B"/>
    <w:rsid w:val="26DD6AEC"/>
    <w:rsid w:val="270F5023"/>
    <w:rsid w:val="272100D3"/>
    <w:rsid w:val="272C72FC"/>
    <w:rsid w:val="275131CB"/>
    <w:rsid w:val="276E1182"/>
    <w:rsid w:val="27EB149D"/>
    <w:rsid w:val="27FD3E52"/>
    <w:rsid w:val="28E11370"/>
    <w:rsid w:val="292C1C85"/>
    <w:rsid w:val="294A756A"/>
    <w:rsid w:val="29781BF8"/>
    <w:rsid w:val="29C33ED0"/>
    <w:rsid w:val="29D5322D"/>
    <w:rsid w:val="2A025DD9"/>
    <w:rsid w:val="2A2619CB"/>
    <w:rsid w:val="2A530B57"/>
    <w:rsid w:val="2A7C2231"/>
    <w:rsid w:val="2A93327D"/>
    <w:rsid w:val="2ABB753D"/>
    <w:rsid w:val="2AFE6EC4"/>
    <w:rsid w:val="2B390705"/>
    <w:rsid w:val="2B5430CC"/>
    <w:rsid w:val="2B7A49FA"/>
    <w:rsid w:val="2C615D26"/>
    <w:rsid w:val="2CAC7FCD"/>
    <w:rsid w:val="2CB679ED"/>
    <w:rsid w:val="2D173C07"/>
    <w:rsid w:val="2D424A86"/>
    <w:rsid w:val="2DDA66B7"/>
    <w:rsid w:val="2E5A3435"/>
    <w:rsid w:val="2E7B52DB"/>
    <w:rsid w:val="2ED60115"/>
    <w:rsid w:val="2F324CFE"/>
    <w:rsid w:val="2F7022F7"/>
    <w:rsid w:val="2FBA09F1"/>
    <w:rsid w:val="2FEF2ACF"/>
    <w:rsid w:val="30540211"/>
    <w:rsid w:val="30F140F9"/>
    <w:rsid w:val="31112A0D"/>
    <w:rsid w:val="311F4B20"/>
    <w:rsid w:val="312D7741"/>
    <w:rsid w:val="316F137F"/>
    <w:rsid w:val="31DF525F"/>
    <w:rsid w:val="31EC162B"/>
    <w:rsid w:val="32324C2E"/>
    <w:rsid w:val="327171DF"/>
    <w:rsid w:val="331D573E"/>
    <w:rsid w:val="341E3434"/>
    <w:rsid w:val="34306758"/>
    <w:rsid w:val="34BB4442"/>
    <w:rsid w:val="360B7EBA"/>
    <w:rsid w:val="36416867"/>
    <w:rsid w:val="367E14EA"/>
    <w:rsid w:val="369C32FD"/>
    <w:rsid w:val="36CD6060"/>
    <w:rsid w:val="36D02AE0"/>
    <w:rsid w:val="37666E72"/>
    <w:rsid w:val="37AA4277"/>
    <w:rsid w:val="38081EA3"/>
    <w:rsid w:val="38167A04"/>
    <w:rsid w:val="381C3783"/>
    <w:rsid w:val="38972801"/>
    <w:rsid w:val="394B167A"/>
    <w:rsid w:val="39DA2868"/>
    <w:rsid w:val="3A055F4B"/>
    <w:rsid w:val="3A1D055D"/>
    <w:rsid w:val="3A4E4336"/>
    <w:rsid w:val="3A6007FE"/>
    <w:rsid w:val="3AF87304"/>
    <w:rsid w:val="3AF93D6C"/>
    <w:rsid w:val="3B6B467F"/>
    <w:rsid w:val="3B7C2CE4"/>
    <w:rsid w:val="3BAE5737"/>
    <w:rsid w:val="3BAF716B"/>
    <w:rsid w:val="3C0B5355"/>
    <w:rsid w:val="3C3511EC"/>
    <w:rsid w:val="3C3624F1"/>
    <w:rsid w:val="3CBB4EEA"/>
    <w:rsid w:val="3CD4176B"/>
    <w:rsid w:val="3D1F44D9"/>
    <w:rsid w:val="3D5C38CD"/>
    <w:rsid w:val="3D722E64"/>
    <w:rsid w:val="3D8C3C98"/>
    <w:rsid w:val="3E5070F1"/>
    <w:rsid w:val="3EC370CB"/>
    <w:rsid w:val="3EEE35A0"/>
    <w:rsid w:val="3F0E1F5D"/>
    <w:rsid w:val="3F6C3589"/>
    <w:rsid w:val="3F850180"/>
    <w:rsid w:val="3F9004D6"/>
    <w:rsid w:val="400E4D5E"/>
    <w:rsid w:val="40E1138C"/>
    <w:rsid w:val="413814BA"/>
    <w:rsid w:val="413927A4"/>
    <w:rsid w:val="41872511"/>
    <w:rsid w:val="41DF1251"/>
    <w:rsid w:val="424236D9"/>
    <w:rsid w:val="42466655"/>
    <w:rsid w:val="42C82F57"/>
    <w:rsid w:val="435707E5"/>
    <w:rsid w:val="43B555D9"/>
    <w:rsid w:val="43C76AF7"/>
    <w:rsid w:val="43E97E4A"/>
    <w:rsid w:val="43EB3A41"/>
    <w:rsid w:val="43F0383B"/>
    <w:rsid w:val="446828F0"/>
    <w:rsid w:val="45093E85"/>
    <w:rsid w:val="45C13B4D"/>
    <w:rsid w:val="45D4223E"/>
    <w:rsid w:val="46054BCA"/>
    <w:rsid w:val="464C6AFC"/>
    <w:rsid w:val="468B0091"/>
    <w:rsid w:val="46A107C3"/>
    <w:rsid w:val="46B15CE2"/>
    <w:rsid w:val="46BE113D"/>
    <w:rsid w:val="46E44B13"/>
    <w:rsid w:val="4703508A"/>
    <w:rsid w:val="475023F8"/>
    <w:rsid w:val="479D361E"/>
    <w:rsid w:val="47B74789"/>
    <w:rsid w:val="47DE75A5"/>
    <w:rsid w:val="480F2B9D"/>
    <w:rsid w:val="48282920"/>
    <w:rsid w:val="485321E0"/>
    <w:rsid w:val="48546AD3"/>
    <w:rsid w:val="48786BB2"/>
    <w:rsid w:val="48CA4868"/>
    <w:rsid w:val="48EF7FF1"/>
    <w:rsid w:val="48F005D3"/>
    <w:rsid w:val="49034EF2"/>
    <w:rsid w:val="49547ADD"/>
    <w:rsid w:val="49732351"/>
    <w:rsid w:val="498F4AF1"/>
    <w:rsid w:val="49C05787"/>
    <w:rsid w:val="49CF518D"/>
    <w:rsid w:val="4A5A140A"/>
    <w:rsid w:val="4A7632DC"/>
    <w:rsid w:val="4A8423CD"/>
    <w:rsid w:val="4AB50AF9"/>
    <w:rsid w:val="4ADA1F63"/>
    <w:rsid w:val="4AE23D89"/>
    <w:rsid w:val="4AF23953"/>
    <w:rsid w:val="4B2038D0"/>
    <w:rsid w:val="4B296E7D"/>
    <w:rsid w:val="4B79394E"/>
    <w:rsid w:val="4B877F28"/>
    <w:rsid w:val="4C1B28EB"/>
    <w:rsid w:val="4C2255E9"/>
    <w:rsid w:val="4C915B1B"/>
    <w:rsid w:val="4D443C0E"/>
    <w:rsid w:val="4D916BA6"/>
    <w:rsid w:val="4DC44169"/>
    <w:rsid w:val="4DE24E21"/>
    <w:rsid w:val="4E1B19A3"/>
    <w:rsid w:val="4E48787F"/>
    <w:rsid w:val="4EB60BDD"/>
    <w:rsid w:val="4EE83E1E"/>
    <w:rsid w:val="4EF0709E"/>
    <w:rsid w:val="4F0469A4"/>
    <w:rsid w:val="4F0571C3"/>
    <w:rsid w:val="50540C73"/>
    <w:rsid w:val="50E7351D"/>
    <w:rsid w:val="513C6A7B"/>
    <w:rsid w:val="520F474D"/>
    <w:rsid w:val="52BB3CB1"/>
    <w:rsid w:val="532D486F"/>
    <w:rsid w:val="5333545B"/>
    <w:rsid w:val="535B783A"/>
    <w:rsid w:val="538D0E89"/>
    <w:rsid w:val="5450213C"/>
    <w:rsid w:val="54D24048"/>
    <w:rsid w:val="54D64CD5"/>
    <w:rsid w:val="552B6FDD"/>
    <w:rsid w:val="55887D69"/>
    <w:rsid w:val="561A0928"/>
    <w:rsid w:val="56423872"/>
    <w:rsid w:val="56590EFD"/>
    <w:rsid w:val="569E06BC"/>
    <w:rsid w:val="56B279F0"/>
    <w:rsid w:val="56F20F86"/>
    <w:rsid w:val="579575AF"/>
    <w:rsid w:val="579D710E"/>
    <w:rsid w:val="581F22F6"/>
    <w:rsid w:val="582A0AF0"/>
    <w:rsid w:val="584A0A6A"/>
    <w:rsid w:val="586E1E17"/>
    <w:rsid w:val="58862C35"/>
    <w:rsid w:val="58905FBE"/>
    <w:rsid w:val="58C14957"/>
    <w:rsid w:val="58CC23D2"/>
    <w:rsid w:val="58E66050"/>
    <w:rsid w:val="58F33A79"/>
    <w:rsid w:val="59D101A8"/>
    <w:rsid w:val="5A1E4C90"/>
    <w:rsid w:val="5A7A6E3F"/>
    <w:rsid w:val="5AE83A50"/>
    <w:rsid w:val="5B353193"/>
    <w:rsid w:val="5B5D75DF"/>
    <w:rsid w:val="5BAB2917"/>
    <w:rsid w:val="5BB67C13"/>
    <w:rsid w:val="5BEE5893"/>
    <w:rsid w:val="5BFC33FA"/>
    <w:rsid w:val="5C04609D"/>
    <w:rsid w:val="5C3107A4"/>
    <w:rsid w:val="5C332B87"/>
    <w:rsid w:val="5C3B1B93"/>
    <w:rsid w:val="5C7241CF"/>
    <w:rsid w:val="5C830EDB"/>
    <w:rsid w:val="5C9220DF"/>
    <w:rsid w:val="5C9D5397"/>
    <w:rsid w:val="5D4A15F3"/>
    <w:rsid w:val="5D69542A"/>
    <w:rsid w:val="5D783B72"/>
    <w:rsid w:val="5DF71BF7"/>
    <w:rsid w:val="5E0930EF"/>
    <w:rsid w:val="5E3D4D53"/>
    <w:rsid w:val="5E4717E6"/>
    <w:rsid w:val="5E55774C"/>
    <w:rsid w:val="5E8A70FF"/>
    <w:rsid w:val="5FD17356"/>
    <w:rsid w:val="60045F96"/>
    <w:rsid w:val="60104DDC"/>
    <w:rsid w:val="605C0804"/>
    <w:rsid w:val="6189617B"/>
    <w:rsid w:val="61B52BB6"/>
    <w:rsid w:val="61B749C2"/>
    <w:rsid w:val="62280D20"/>
    <w:rsid w:val="62687DF8"/>
    <w:rsid w:val="62CA2457"/>
    <w:rsid w:val="638240A1"/>
    <w:rsid w:val="63833423"/>
    <w:rsid w:val="63A5257B"/>
    <w:rsid w:val="63BD3DCC"/>
    <w:rsid w:val="63C61741"/>
    <w:rsid w:val="64560967"/>
    <w:rsid w:val="64590086"/>
    <w:rsid w:val="6477571B"/>
    <w:rsid w:val="656B1D10"/>
    <w:rsid w:val="65A94287"/>
    <w:rsid w:val="65B841F9"/>
    <w:rsid w:val="66022B28"/>
    <w:rsid w:val="6616283E"/>
    <w:rsid w:val="664A38E2"/>
    <w:rsid w:val="66581E87"/>
    <w:rsid w:val="66F85F40"/>
    <w:rsid w:val="66FA11D5"/>
    <w:rsid w:val="674302C7"/>
    <w:rsid w:val="680A5986"/>
    <w:rsid w:val="680D5F4B"/>
    <w:rsid w:val="68113F51"/>
    <w:rsid w:val="684828EC"/>
    <w:rsid w:val="68E94770"/>
    <w:rsid w:val="68F949C9"/>
    <w:rsid w:val="695A4290"/>
    <w:rsid w:val="69A04276"/>
    <w:rsid w:val="69DA31CB"/>
    <w:rsid w:val="69E234FB"/>
    <w:rsid w:val="6A334932"/>
    <w:rsid w:val="6A3353FF"/>
    <w:rsid w:val="6A5D63E6"/>
    <w:rsid w:val="6A5F24D1"/>
    <w:rsid w:val="6A863E32"/>
    <w:rsid w:val="6ACA70C4"/>
    <w:rsid w:val="6AE347EB"/>
    <w:rsid w:val="6B330365"/>
    <w:rsid w:val="6B434AF0"/>
    <w:rsid w:val="6B57675A"/>
    <w:rsid w:val="6B87098A"/>
    <w:rsid w:val="6BDD7B4D"/>
    <w:rsid w:val="6C26359C"/>
    <w:rsid w:val="6D0362F3"/>
    <w:rsid w:val="6D9415A6"/>
    <w:rsid w:val="6EBC0B3A"/>
    <w:rsid w:val="6EF51C7D"/>
    <w:rsid w:val="6F55072F"/>
    <w:rsid w:val="6F8363E5"/>
    <w:rsid w:val="6FA80CCD"/>
    <w:rsid w:val="6FAC3CC5"/>
    <w:rsid w:val="6FC746F5"/>
    <w:rsid w:val="70317AC6"/>
    <w:rsid w:val="704B26F7"/>
    <w:rsid w:val="70697B21"/>
    <w:rsid w:val="70863262"/>
    <w:rsid w:val="70A41B8B"/>
    <w:rsid w:val="70A76ED3"/>
    <w:rsid w:val="70B323BE"/>
    <w:rsid w:val="71860B17"/>
    <w:rsid w:val="723B27CC"/>
    <w:rsid w:val="72687227"/>
    <w:rsid w:val="72A03FD9"/>
    <w:rsid w:val="72E70308"/>
    <w:rsid w:val="73406CFF"/>
    <w:rsid w:val="7383028C"/>
    <w:rsid w:val="73A25E44"/>
    <w:rsid w:val="741F68CF"/>
    <w:rsid w:val="74373C1B"/>
    <w:rsid w:val="75252DF3"/>
    <w:rsid w:val="75621536"/>
    <w:rsid w:val="75BF3154"/>
    <w:rsid w:val="764A07CF"/>
    <w:rsid w:val="764F6B3D"/>
    <w:rsid w:val="76CD2B7B"/>
    <w:rsid w:val="76D80645"/>
    <w:rsid w:val="76E03371"/>
    <w:rsid w:val="774973F9"/>
    <w:rsid w:val="775F4B7F"/>
    <w:rsid w:val="776908A2"/>
    <w:rsid w:val="77B7487E"/>
    <w:rsid w:val="7807081C"/>
    <w:rsid w:val="780E5898"/>
    <w:rsid w:val="782642CC"/>
    <w:rsid w:val="7894095E"/>
    <w:rsid w:val="78964555"/>
    <w:rsid w:val="78CF4963"/>
    <w:rsid w:val="78EB37E2"/>
    <w:rsid w:val="79000679"/>
    <w:rsid w:val="791C0FE5"/>
    <w:rsid w:val="79A416F0"/>
    <w:rsid w:val="79B03EB6"/>
    <w:rsid w:val="7AA54093"/>
    <w:rsid w:val="7AE15A5C"/>
    <w:rsid w:val="7AE61ECD"/>
    <w:rsid w:val="7AF37579"/>
    <w:rsid w:val="7AF87F64"/>
    <w:rsid w:val="7B1C0C84"/>
    <w:rsid w:val="7B5A62DF"/>
    <w:rsid w:val="7B7A04A8"/>
    <w:rsid w:val="7C0C3F6D"/>
    <w:rsid w:val="7C22163C"/>
    <w:rsid w:val="7C457B4B"/>
    <w:rsid w:val="7C52060D"/>
    <w:rsid w:val="7C595075"/>
    <w:rsid w:val="7C647E50"/>
    <w:rsid w:val="7C6B07B2"/>
    <w:rsid w:val="7D133243"/>
    <w:rsid w:val="7D945420"/>
    <w:rsid w:val="7E394207"/>
    <w:rsid w:val="7E4007A2"/>
    <w:rsid w:val="7E5A608D"/>
    <w:rsid w:val="7E791CAD"/>
    <w:rsid w:val="7EA50DFB"/>
    <w:rsid w:val="7EC86878"/>
    <w:rsid w:val="7F16390D"/>
    <w:rsid w:val="7F752917"/>
    <w:rsid w:val="7FE37961"/>
    <w:rsid w:val="7FF633F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qFormat="1" w:unhideWhenUsed="0" w:uiPriority="0" w:semiHidden="0"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qFormat="1" w:unhideWhenUsed="0" w:uiPriority="0" w:semiHidden="0" w:name="Body Text 2"/>
    <w:lsdException w:qFormat="1" w:uiPriority="99" w:semiHidden="0" w:name="Body Text 3"/>
    <w:lsdException w:qFormat="1"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4">
    <w:name w:val="heading 1"/>
    <w:basedOn w:val="1"/>
    <w:next w:val="1"/>
    <w:link w:val="33"/>
    <w:qFormat/>
    <w:uiPriority w:val="9"/>
    <w:pPr>
      <w:keepNext/>
      <w:keepLines/>
      <w:spacing w:before="340" w:after="330" w:line="578" w:lineRule="auto"/>
      <w:jc w:val="center"/>
      <w:outlineLvl w:val="0"/>
    </w:pPr>
    <w:rPr>
      <w:rFonts w:eastAsia="方正小标宋简体"/>
      <w:bCs/>
      <w:kern w:val="44"/>
      <w:sz w:val="44"/>
      <w:szCs w:val="44"/>
    </w:rPr>
  </w:style>
  <w:style w:type="paragraph" w:styleId="5">
    <w:name w:val="heading 2"/>
    <w:basedOn w:val="1"/>
    <w:next w:val="1"/>
    <w:link w:val="34"/>
    <w:unhideWhenUsed/>
    <w:qFormat/>
    <w:uiPriority w:val="9"/>
    <w:pPr>
      <w:keepNext/>
      <w:keepLines/>
      <w:spacing w:before="260" w:after="260" w:line="416" w:lineRule="auto"/>
      <w:jc w:val="center"/>
      <w:outlineLvl w:val="1"/>
    </w:pPr>
    <w:rPr>
      <w:rFonts w:eastAsia="方正小标宋简体" w:asciiTheme="majorHAnsi" w:hAnsiTheme="majorHAnsi" w:cstheme="majorBidi"/>
      <w:bCs/>
      <w:sz w:val="36"/>
      <w:szCs w:val="32"/>
    </w:rPr>
  </w:style>
  <w:style w:type="paragraph" w:styleId="6">
    <w:name w:val="heading 3"/>
    <w:basedOn w:val="1"/>
    <w:next w:val="1"/>
    <w:link w:val="35"/>
    <w:unhideWhenUsed/>
    <w:qFormat/>
    <w:uiPriority w:val="9"/>
    <w:pPr>
      <w:keepNext/>
      <w:keepLines/>
      <w:spacing w:before="260" w:after="260" w:line="416" w:lineRule="auto"/>
      <w:outlineLvl w:val="2"/>
    </w:pPr>
    <w:rPr>
      <w:rFonts w:ascii="Calibri" w:hAnsi="Calibri" w:eastAsia="宋体" w:cs="Times New Roman"/>
      <w:b/>
      <w:bCs/>
      <w:sz w:val="32"/>
      <w:szCs w:val="32"/>
    </w:rPr>
  </w:style>
  <w:style w:type="paragraph" w:styleId="7">
    <w:name w:val="heading 4"/>
    <w:basedOn w:val="1"/>
    <w:next w:val="1"/>
    <w:link w:val="57"/>
    <w:semiHidden/>
    <w:unhideWhenUsed/>
    <w:qFormat/>
    <w:uiPriority w:val="9"/>
    <w:pPr>
      <w:keepNext/>
      <w:keepLines/>
      <w:spacing w:before="280" w:after="290" w:line="376" w:lineRule="auto"/>
      <w:outlineLvl w:val="3"/>
    </w:pPr>
    <w:rPr>
      <w:rFonts w:asciiTheme="majorHAnsi" w:hAnsiTheme="majorHAnsi" w:eastAsiaTheme="majorEastAsia" w:cstheme="majorBidi"/>
      <w:b/>
      <w:bCs/>
      <w:sz w:val="28"/>
      <w:szCs w:val="28"/>
    </w:rPr>
  </w:style>
  <w:style w:type="character" w:default="1" w:styleId="26">
    <w:name w:val="Default Paragraph Font"/>
    <w:semiHidden/>
    <w:unhideWhenUsed/>
    <w:qFormat/>
    <w:uiPriority w:val="1"/>
  </w:style>
  <w:style w:type="table" w:default="1" w:styleId="24">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qFormat/>
    <w:uiPriority w:val="0"/>
    <w:pPr>
      <w:spacing w:line="360" w:lineRule="auto"/>
      <w:ind w:firstLine="420"/>
    </w:pPr>
    <w:rPr>
      <w:rFonts w:eastAsia="等线"/>
      <w:color w:val="000000"/>
      <w:szCs w:val="24"/>
    </w:rPr>
  </w:style>
  <w:style w:type="paragraph" w:styleId="3">
    <w:name w:val="Body Text Indent"/>
    <w:basedOn w:val="1"/>
    <w:qFormat/>
    <w:uiPriority w:val="0"/>
    <w:pPr>
      <w:adjustRightInd w:val="0"/>
      <w:snapToGrid w:val="0"/>
      <w:spacing w:line="360" w:lineRule="exact"/>
      <w:ind w:firstLine="630"/>
      <w:textAlignment w:val="baseline"/>
    </w:pPr>
    <w:rPr>
      <w:rFonts w:ascii="宋体" w:hAnsi="宋体" w:cs="Times New Roman"/>
      <w:kern w:val="0"/>
      <w:sz w:val="24"/>
      <w:szCs w:val="20"/>
    </w:rPr>
  </w:style>
  <w:style w:type="paragraph" w:styleId="8">
    <w:name w:val="Normal Indent"/>
    <w:basedOn w:val="1"/>
    <w:qFormat/>
    <w:uiPriority w:val="0"/>
    <w:pPr>
      <w:widowControl/>
      <w:adjustRightInd w:val="0"/>
      <w:snapToGrid w:val="0"/>
      <w:spacing w:after="200"/>
      <w:ind w:firstLine="420"/>
      <w:jc w:val="left"/>
    </w:pPr>
    <w:rPr>
      <w:rFonts w:ascii="Times New Roman" w:hAnsi="Times New Roman" w:eastAsia="微软雅黑" w:cs="Tahoma"/>
      <w:kern w:val="0"/>
      <w:sz w:val="22"/>
      <w:szCs w:val="20"/>
    </w:rPr>
  </w:style>
  <w:style w:type="paragraph" w:styleId="9">
    <w:name w:val="annotation text"/>
    <w:basedOn w:val="1"/>
    <w:semiHidden/>
    <w:unhideWhenUsed/>
    <w:qFormat/>
    <w:uiPriority w:val="99"/>
    <w:pPr>
      <w:jc w:val="left"/>
    </w:pPr>
  </w:style>
  <w:style w:type="paragraph" w:styleId="10">
    <w:name w:val="Body Text 3"/>
    <w:basedOn w:val="1"/>
    <w:link w:val="43"/>
    <w:unhideWhenUsed/>
    <w:qFormat/>
    <w:uiPriority w:val="99"/>
    <w:pPr>
      <w:spacing w:after="120"/>
    </w:pPr>
    <w:rPr>
      <w:sz w:val="16"/>
      <w:szCs w:val="16"/>
    </w:rPr>
  </w:style>
  <w:style w:type="paragraph" w:styleId="11">
    <w:name w:val="Body Text"/>
    <w:basedOn w:val="1"/>
    <w:next w:val="12"/>
    <w:qFormat/>
    <w:uiPriority w:val="99"/>
    <w:pPr>
      <w:spacing w:after="120"/>
    </w:pPr>
  </w:style>
  <w:style w:type="paragraph" w:styleId="12">
    <w:name w:val="Body Text 2"/>
    <w:basedOn w:val="1"/>
    <w:qFormat/>
    <w:uiPriority w:val="0"/>
    <w:pPr>
      <w:spacing w:after="120" w:line="480" w:lineRule="auto"/>
    </w:pPr>
  </w:style>
  <w:style w:type="paragraph" w:styleId="13">
    <w:name w:val="toc 3"/>
    <w:basedOn w:val="1"/>
    <w:next w:val="1"/>
    <w:unhideWhenUsed/>
    <w:qFormat/>
    <w:uiPriority w:val="39"/>
    <w:pPr>
      <w:widowControl/>
      <w:spacing w:after="100" w:line="276" w:lineRule="auto"/>
      <w:ind w:left="440"/>
      <w:jc w:val="left"/>
    </w:pPr>
    <w:rPr>
      <w:kern w:val="0"/>
      <w:sz w:val="22"/>
    </w:rPr>
  </w:style>
  <w:style w:type="paragraph" w:styleId="14">
    <w:name w:val="Plain Text"/>
    <w:basedOn w:val="1"/>
    <w:next w:val="15"/>
    <w:link w:val="52"/>
    <w:qFormat/>
    <w:uiPriority w:val="0"/>
    <w:rPr>
      <w:rFonts w:ascii="宋体" w:hAnsi="Courier New"/>
      <w:szCs w:val="21"/>
    </w:rPr>
  </w:style>
  <w:style w:type="paragraph" w:customStyle="1" w:styleId="15">
    <w:name w:val="Default"/>
    <w:next w:val="16"/>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paragraph" w:styleId="16">
    <w:name w:val="List"/>
    <w:basedOn w:val="1"/>
    <w:next w:val="1"/>
    <w:qFormat/>
    <w:uiPriority w:val="0"/>
    <w:pPr>
      <w:snapToGrid w:val="0"/>
    </w:pPr>
    <w:rPr>
      <w:szCs w:val="24"/>
    </w:rPr>
  </w:style>
  <w:style w:type="paragraph" w:styleId="17">
    <w:name w:val="Body Text Indent 2"/>
    <w:basedOn w:val="1"/>
    <w:link w:val="49"/>
    <w:semiHidden/>
    <w:unhideWhenUsed/>
    <w:qFormat/>
    <w:uiPriority w:val="99"/>
    <w:pPr>
      <w:spacing w:after="120" w:line="480" w:lineRule="auto"/>
      <w:ind w:left="420" w:leftChars="200"/>
    </w:pPr>
    <w:rPr>
      <w:rFonts w:ascii="Times New Roman" w:hAnsi="Times New Roman" w:eastAsia="宋体" w:cs="Times New Roman"/>
      <w:szCs w:val="24"/>
    </w:rPr>
  </w:style>
  <w:style w:type="paragraph" w:styleId="18">
    <w:name w:val="Balloon Text"/>
    <w:basedOn w:val="1"/>
    <w:link w:val="38"/>
    <w:semiHidden/>
    <w:unhideWhenUsed/>
    <w:qFormat/>
    <w:uiPriority w:val="99"/>
    <w:rPr>
      <w:sz w:val="18"/>
      <w:szCs w:val="18"/>
    </w:rPr>
  </w:style>
  <w:style w:type="paragraph" w:styleId="19">
    <w:name w:val="footer"/>
    <w:basedOn w:val="1"/>
    <w:link w:val="32"/>
    <w:unhideWhenUsed/>
    <w:qFormat/>
    <w:uiPriority w:val="99"/>
    <w:pPr>
      <w:tabs>
        <w:tab w:val="center" w:pos="4153"/>
        <w:tab w:val="right" w:pos="8306"/>
      </w:tabs>
      <w:snapToGrid w:val="0"/>
      <w:jc w:val="left"/>
    </w:pPr>
    <w:rPr>
      <w:sz w:val="18"/>
      <w:szCs w:val="18"/>
    </w:rPr>
  </w:style>
  <w:style w:type="paragraph" w:styleId="20">
    <w:name w:val="header"/>
    <w:basedOn w:val="1"/>
    <w:link w:val="31"/>
    <w:unhideWhenUsed/>
    <w:qFormat/>
    <w:uiPriority w:val="0"/>
    <w:pPr>
      <w:pBdr>
        <w:bottom w:val="single" w:color="auto" w:sz="6" w:space="1"/>
      </w:pBdr>
      <w:tabs>
        <w:tab w:val="center" w:pos="4153"/>
        <w:tab w:val="right" w:pos="8306"/>
      </w:tabs>
      <w:snapToGrid w:val="0"/>
      <w:jc w:val="center"/>
    </w:pPr>
    <w:rPr>
      <w:sz w:val="18"/>
      <w:szCs w:val="18"/>
    </w:rPr>
  </w:style>
  <w:style w:type="paragraph" w:styleId="21">
    <w:name w:val="toc 1"/>
    <w:basedOn w:val="1"/>
    <w:next w:val="1"/>
    <w:unhideWhenUsed/>
    <w:qFormat/>
    <w:uiPriority w:val="39"/>
    <w:pPr>
      <w:widowControl/>
      <w:spacing w:after="100" w:line="276" w:lineRule="auto"/>
      <w:jc w:val="left"/>
    </w:pPr>
    <w:rPr>
      <w:kern w:val="0"/>
      <w:sz w:val="22"/>
    </w:rPr>
  </w:style>
  <w:style w:type="paragraph" w:styleId="22">
    <w:name w:val="toc 2"/>
    <w:basedOn w:val="1"/>
    <w:next w:val="1"/>
    <w:unhideWhenUsed/>
    <w:qFormat/>
    <w:uiPriority w:val="39"/>
    <w:pPr>
      <w:widowControl/>
      <w:tabs>
        <w:tab w:val="right" w:leader="dot" w:pos="8834"/>
      </w:tabs>
      <w:spacing w:after="100" w:line="276" w:lineRule="auto"/>
      <w:ind w:left="-1" w:leftChars="-1" w:hanging="2"/>
      <w:jc w:val="left"/>
    </w:pPr>
    <w:rPr>
      <w:kern w:val="0"/>
      <w:sz w:val="22"/>
    </w:rPr>
  </w:style>
  <w:style w:type="paragraph" w:styleId="23">
    <w:name w:val="Normal (Web)"/>
    <w:basedOn w:val="1"/>
    <w:qFormat/>
    <w:uiPriority w:val="99"/>
    <w:pPr>
      <w:widowControl/>
      <w:spacing w:before="100" w:beforeAutospacing="1" w:after="100" w:afterAutospacing="1"/>
      <w:jc w:val="left"/>
    </w:pPr>
    <w:rPr>
      <w:rFonts w:ascii="宋体" w:hAnsi="宋体" w:eastAsia="宋体" w:cs="Times New Roman"/>
      <w:color w:val="000000"/>
      <w:kern w:val="0"/>
      <w:sz w:val="24"/>
      <w:szCs w:val="24"/>
    </w:rPr>
  </w:style>
  <w:style w:type="table" w:styleId="25">
    <w:name w:val="Table Grid"/>
    <w:basedOn w:val="24"/>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character" w:styleId="27">
    <w:name w:val="Strong"/>
    <w:qFormat/>
    <w:uiPriority w:val="22"/>
    <w:rPr>
      <w:rFonts w:eastAsia="宋体"/>
      <w:b/>
      <w:bCs/>
      <w:kern w:val="2"/>
      <w:sz w:val="24"/>
      <w:szCs w:val="24"/>
      <w:lang w:val="en-US" w:eastAsia="zh-CN" w:bidi="ar-SA"/>
    </w:rPr>
  </w:style>
  <w:style w:type="character" w:styleId="28">
    <w:name w:val="page number"/>
    <w:basedOn w:val="26"/>
    <w:qFormat/>
    <w:uiPriority w:val="0"/>
    <w:rPr>
      <w:kern w:val="2"/>
      <w:sz w:val="24"/>
      <w:szCs w:val="24"/>
    </w:rPr>
  </w:style>
  <w:style w:type="character" w:styleId="29">
    <w:name w:val="Hyperlink"/>
    <w:basedOn w:val="26"/>
    <w:unhideWhenUsed/>
    <w:qFormat/>
    <w:uiPriority w:val="99"/>
    <w:rPr>
      <w:color w:val="0000FF" w:themeColor="hyperlink"/>
      <w:u w:val="single"/>
      <w14:textFill>
        <w14:solidFill>
          <w14:schemeClr w14:val="hlink"/>
        </w14:solidFill>
      </w14:textFill>
    </w:rPr>
  </w:style>
  <w:style w:type="character" w:styleId="30">
    <w:name w:val="annotation reference"/>
    <w:basedOn w:val="26"/>
    <w:semiHidden/>
    <w:unhideWhenUsed/>
    <w:qFormat/>
    <w:uiPriority w:val="99"/>
    <w:rPr>
      <w:sz w:val="21"/>
      <w:szCs w:val="21"/>
    </w:rPr>
  </w:style>
  <w:style w:type="character" w:customStyle="1" w:styleId="31">
    <w:name w:val="页眉 字符"/>
    <w:basedOn w:val="26"/>
    <w:link w:val="20"/>
    <w:qFormat/>
    <w:uiPriority w:val="99"/>
    <w:rPr>
      <w:sz w:val="18"/>
      <w:szCs w:val="18"/>
    </w:rPr>
  </w:style>
  <w:style w:type="character" w:customStyle="1" w:styleId="32">
    <w:name w:val="页脚 字符"/>
    <w:basedOn w:val="26"/>
    <w:link w:val="19"/>
    <w:qFormat/>
    <w:uiPriority w:val="99"/>
    <w:rPr>
      <w:sz w:val="18"/>
      <w:szCs w:val="18"/>
    </w:rPr>
  </w:style>
  <w:style w:type="character" w:customStyle="1" w:styleId="33">
    <w:name w:val="标题 1 字符"/>
    <w:basedOn w:val="26"/>
    <w:link w:val="4"/>
    <w:qFormat/>
    <w:uiPriority w:val="9"/>
    <w:rPr>
      <w:rFonts w:eastAsia="方正小标宋简体"/>
      <w:bCs/>
      <w:kern w:val="44"/>
      <w:sz w:val="44"/>
      <w:szCs w:val="44"/>
    </w:rPr>
  </w:style>
  <w:style w:type="character" w:customStyle="1" w:styleId="34">
    <w:name w:val="标题 2 字符"/>
    <w:basedOn w:val="26"/>
    <w:link w:val="5"/>
    <w:qFormat/>
    <w:uiPriority w:val="9"/>
    <w:rPr>
      <w:rFonts w:eastAsia="方正小标宋简体" w:asciiTheme="majorHAnsi" w:hAnsiTheme="majorHAnsi" w:cstheme="majorBidi"/>
      <w:bCs/>
      <w:sz w:val="36"/>
      <w:szCs w:val="32"/>
    </w:rPr>
  </w:style>
  <w:style w:type="character" w:customStyle="1" w:styleId="35">
    <w:name w:val="标题 3 字符"/>
    <w:basedOn w:val="26"/>
    <w:link w:val="6"/>
    <w:qFormat/>
    <w:uiPriority w:val="9"/>
    <w:rPr>
      <w:rFonts w:ascii="Calibri" w:hAnsi="Calibri" w:eastAsia="宋体" w:cs="Times New Roman"/>
      <w:b/>
      <w:bCs/>
      <w:sz w:val="32"/>
      <w:szCs w:val="32"/>
    </w:rPr>
  </w:style>
  <w:style w:type="paragraph" w:styleId="36">
    <w:name w:val="List Paragraph"/>
    <w:basedOn w:val="1"/>
    <w:link w:val="44"/>
    <w:qFormat/>
    <w:uiPriority w:val="34"/>
    <w:pPr>
      <w:ind w:firstLine="420" w:firstLineChars="200"/>
    </w:pPr>
  </w:style>
  <w:style w:type="paragraph" w:customStyle="1" w:styleId="37">
    <w:name w:val="TOC 标题1"/>
    <w:basedOn w:val="4"/>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38">
    <w:name w:val="批注框文本 字符"/>
    <w:basedOn w:val="26"/>
    <w:link w:val="18"/>
    <w:semiHidden/>
    <w:qFormat/>
    <w:uiPriority w:val="99"/>
    <w:rPr>
      <w:sz w:val="18"/>
      <w:szCs w:val="18"/>
    </w:rPr>
  </w:style>
  <w:style w:type="paragraph" w:styleId="39">
    <w:name w:val="No Spacing"/>
    <w:qFormat/>
    <w:uiPriority w:val="1"/>
    <w:pPr>
      <w:widowControl w:val="0"/>
      <w:jc w:val="both"/>
    </w:pPr>
    <w:rPr>
      <w:rFonts w:asciiTheme="minorHAnsi" w:hAnsiTheme="minorHAnsi" w:eastAsiaTheme="minorEastAsia" w:cstheme="minorBidi"/>
      <w:kern w:val="2"/>
      <w:sz w:val="21"/>
      <w:szCs w:val="22"/>
      <w:lang w:val="en-US" w:eastAsia="zh-CN" w:bidi="ar-SA"/>
    </w:rPr>
  </w:style>
  <w:style w:type="paragraph" w:customStyle="1" w:styleId="40">
    <w:name w:val="CM97"/>
    <w:basedOn w:val="15"/>
    <w:next w:val="15"/>
    <w:qFormat/>
    <w:uiPriority w:val="0"/>
    <w:pPr>
      <w:spacing w:after="373"/>
    </w:pPr>
    <w:rPr>
      <w:color w:val="auto"/>
    </w:rPr>
  </w:style>
  <w:style w:type="paragraph" w:customStyle="1" w:styleId="41">
    <w:name w:val="CM91"/>
    <w:basedOn w:val="15"/>
    <w:next w:val="15"/>
    <w:qFormat/>
    <w:uiPriority w:val="0"/>
    <w:pPr>
      <w:spacing w:after="160"/>
    </w:pPr>
    <w:rPr>
      <w:color w:val="auto"/>
    </w:rPr>
  </w:style>
  <w:style w:type="character" w:customStyle="1" w:styleId="42">
    <w:name w:val="正文文本 3 Char"/>
    <w:qFormat/>
    <w:uiPriority w:val="99"/>
    <w:rPr>
      <w:sz w:val="16"/>
      <w:szCs w:val="16"/>
    </w:rPr>
  </w:style>
  <w:style w:type="character" w:customStyle="1" w:styleId="43">
    <w:name w:val="正文文本 3 字符"/>
    <w:basedOn w:val="26"/>
    <w:link w:val="10"/>
    <w:semiHidden/>
    <w:qFormat/>
    <w:uiPriority w:val="99"/>
    <w:rPr>
      <w:sz w:val="16"/>
      <w:szCs w:val="16"/>
    </w:rPr>
  </w:style>
  <w:style w:type="character" w:customStyle="1" w:styleId="44">
    <w:name w:val="列出段落 字符"/>
    <w:link w:val="36"/>
    <w:qFormat/>
    <w:uiPriority w:val="34"/>
  </w:style>
  <w:style w:type="paragraph" w:customStyle="1" w:styleId="45">
    <w:name w:val="1"/>
    <w:basedOn w:val="1"/>
    <w:next w:val="14"/>
    <w:qFormat/>
    <w:uiPriority w:val="99"/>
    <w:rPr>
      <w:rFonts w:ascii="宋体" w:hAnsi="Courier New"/>
    </w:rPr>
  </w:style>
  <w:style w:type="paragraph" w:customStyle="1" w:styleId="46">
    <w:name w:val="WPSOffice手动目录 1"/>
    <w:qFormat/>
    <w:uiPriority w:val="0"/>
    <w:rPr>
      <w:rFonts w:asciiTheme="minorHAnsi" w:hAnsiTheme="minorHAnsi" w:eastAsiaTheme="minorEastAsia" w:cstheme="minorBidi"/>
      <w:lang w:val="en-US" w:eastAsia="zh-CN" w:bidi="ar-SA"/>
    </w:rPr>
  </w:style>
  <w:style w:type="paragraph" w:customStyle="1" w:styleId="47">
    <w:name w:val="WPSOffice手动目录 2"/>
    <w:qFormat/>
    <w:uiPriority w:val="0"/>
    <w:pPr>
      <w:ind w:left="200" w:leftChars="200"/>
    </w:pPr>
    <w:rPr>
      <w:rFonts w:asciiTheme="minorHAnsi" w:hAnsiTheme="minorHAnsi" w:eastAsiaTheme="minorEastAsia" w:cstheme="minorBidi"/>
      <w:lang w:val="en-US" w:eastAsia="zh-CN" w:bidi="ar-SA"/>
    </w:rPr>
  </w:style>
  <w:style w:type="paragraph" w:customStyle="1" w:styleId="48">
    <w:name w:val="WPSOffice手动目录 3"/>
    <w:qFormat/>
    <w:uiPriority w:val="0"/>
    <w:pPr>
      <w:ind w:left="400" w:leftChars="400"/>
    </w:pPr>
    <w:rPr>
      <w:rFonts w:asciiTheme="minorHAnsi" w:hAnsiTheme="minorHAnsi" w:eastAsiaTheme="minorEastAsia" w:cstheme="minorBidi"/>
      <w:lang w:val="en-US" w:eastAsia="zh-CN" w:bidi="ar-SA"/>
    </w:rPr>
  </w:style>
  <w:style w:type="character" w:customStyle="1" w:styleId="49">
    <w:name w:val="正文文本缩进 2 字符"/>
    <w:basedOn w:val="26"/>
    <w:link w:val="17"/>
    <w:semiHidden/>
    <w:qFormat/>
    <w:uiPriority w:val="99"/>
    <w:rPr>
      <w:rFonts w:ascii="Times New Roman" w:hAnsi="Times New Roman" w:eastAsia="宋体" w:cs="Times New Roman"/>
      <w:kern w:val="2"/>
      <w:sz w:val="21"/>
      <w:szCs w:val="24"/>
    </w:rPr>
  </w:style>
  <w:style w:type="paragraph" w:customStyle="1" w:styleId="50">
    <w:name w:val="Default1"/>
    <w:qFormat/>
    <w:uiPriority w:val="0"/>
    <w:pPr>
      <w:widowControl w:val="0"/>
      <w:autoSpaceDE w:val="0"/>
      <w:autoSpaceDN w:val="0"/>
      <w:adjustRightInd w:val="0"/>
    </w:pPr>
    <w:rPr>
      <w:rFonts w:ascii="宋体" w:hAnsi="Times New Roman" w:eastAsia="仿宋_GB2312" w:cs="宋体"/>
      <w:color w:val="000000"/>
      <w:sz w:val="24"/>
      <w:szCs w:val="24"/>
      <w:lang w:val="en-US" w:eastAsia="zh-CN" w:bidi="ar-SA"/>
    </w:rPr>
  </w:style>
  <w:style w:type="paragraph" w:customStyle="1" w:styleId="51">
    <w:name w:val="列出段落3"/>
    <w:basedOn w:val="1"/>
    <w:qFormat/>
    <w:uiPriority w:val="0"/>
    <w:pPr>
      <w:ind w:firstLine="420" w:firstLineChars="200"/>
    </w:pPr>
    <w:rPr>
      <w:rFonts w:ascii="Calibri" w:hAnsi="Calibri" w:eastAsia="宋体" w:cs="Times New Roman"/>
    </w:rPr>
  </w:style>
  <w:style w:type="character" w:customStyle="1" w:styleId="52">
    <w:name w:val="纯文本 字符"/>
    <w:basedOn w:val="26"/>
    <w:link w:val="14"/>
    <w:qFormat/>
    <w:uiPriority w:val="0"/>
    <w:rPr>
      <w:rFonts w:ascii="宋体" w:hAnsi="Courier New"/>
      <w:kern w:val="2"/>
      <w:sz w:val="21"/>
      <w:szCs w:val="21"/>
    </w:rPr>
  </w:style>
  <w:style w:type="paragraph" w:customStyle="1" w:styleId="53">
    <w:name w:val="_Style 4"/>
    <w:basedOn w:val="4"/>
    <w:next w:val="1"/>
    <w:qFormat/>
    <w:uiPriority w:val="0"/>
    <w:pPr>
      <w:keepNext w:val="0"/>
      <w:keepLines w:val="0"/>
      <w:spacing w:before="0" w:after="0" w:line="576" w:lineRule="auto"/>
      <w:jc w:val="left"/>
      <w:outlineLvl w:val="9"/>
    </w:pPr>
    <w:rPr>
      <w:rFonts w:ascii="Calibri" w:hAnsi="Calibri" w:eastAsia="黑体" w:cs="Times New Roman"/>
      <w:bCs w:val="0"/>
      <w:kern w:val="0"/>
      <w:lang w:eastAsia="en-US"/>
    </w:rPr>
  </w:style>
  <w:style w:type="character" w:customStyle="1" w:styleId="54">
    <w:name w:val="标题3 字符"/>
    <w:link w:val="55"/>
    <w:qFormat/>
    <w:uiPriority w:val="0"/>
    <w:rPr>
      <w:rFonts w:eastAsia="仿宋"/>
      <w:bCs/>
      <w:kern w:val="2"/>
      <w:sz w:val="32"/>
      <w:szCs w:val="32"/>
    </w:rPr>
  </w:style>
  <w:style w:type="paragraph" w:customStyle="1" w:styleId="55">
    <w:name w:val="标题3"/>
    <w:basedOn w:val="6"/>
    <w:next w:val="7"/>
    <w:link w:val="54"/>
    <w:qFormat/>
    <w:uiPriority w:val="0"/>
    <w:pPr>
      <w:numPr>
        <w:ilvl w:val="0"/>
        <w:numId w:val="1"/>
      </w:numPr>
    </w:pPr>
    <w:rPr>
      <w:rFonts w:eastAsia="仿宋" w:asciiTheme="minorHAnsi" w:hAnsiTheme="minorHAnsi" w:cstheme="minorBidi"/>
      <w:b w:val="0"/>
    </w:rPr>
  </w:style>
  <w:style w:type="character" w:customStyle="1" w:styleId="56">
    <w:name w:val="页脚 Char"/>
    <w:qFormat/>
    <w:uiPriority w:val="99"/>
    <w:rPr>
      <w:kern w:val="2"/>
      <w:sz w:val="18"/>
      <w:szCs w:val="24"/>
    </w:rPr>
  </w:style>
  <w:style w:type="character" w:customStyle="1" w:styleId="57">
    <w:name w:val="标题 4 字符"/>
    <w:basedOn w:val="26"/>
    <w:link w:val="7"/>
    <w:semiHidden/>
    <w:qFormat/>
    <w:uiPriority w:val="9"/>
    <w:rPr>
      <w:rFonts w:asciiTheme="majorHAnsi" w:hAnsiTheme="majorHAnsi" w:eastAsiaTheme="majorEastAsia" w:cstheme="majorBidi"/>
      <w:b/>
      <w:bCs/>
      <w:kern w:val="2"/>
      <w:sz w:val="28"/>
      <w:szCs w:val="28"/>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header" Target="header2.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0" Type="http://schemas.openxmlformats.org/officeDocument/2006/relationships/fontTable" Target="fontTable.xml"/><Relationship Id="rId2" Type="http://schemas.openxmlformats.org/officeDocument/2006/relationships/settings" Target="settings.xml"/><Relationship Id="rId19" Type="http://schemas.openxmlformats.org/officeDocument/2006/relationships/numbering" Target="numbering.xml"/><Relationship Id="rId18" Type="http://schemas.openxmlformats.org/officeDocument/2006/relationships/customXml" Target="../customXml/item1.xml"/><Relationship Id="rId17" Type="http://schemas.openxmlformats.org/officeDocument/2006/relationships/theme" Target="theme/theme1.xml"/><Relationship Id="rId16" Type="http://schemas.openxmlformats.org/officeDocument/2006/relationships/footer" Target="footer12.xml"/><Relationship Id="rId15" Type="http://schemas.openxmlformats.org/officeDocument/2006/relationships/footer" Target="footer11.xml"/><Relationship Id="rId14" Type="http://schemas.openxmlformats.org/officeDocument/2006/relationships/footer" Target="footer10.xml"/><Relationship Id="rId13" Type="http://schemas.openxmlformats.org/officeDocument/2006/relationships/footer" Target="footer9.xml"/><Relationship Id="rId12" Type="http://schemas.openxmlformats.org/officeDocument/2006/relationships/footer" Target="footer8.xml"/><Relationship Id="rId11" Type="http://schemas.openxmlformats.org/officeDocument/2006/relationships/footer" Target="footer7.xml"/><Relationship Id="rId10" Type="http://schemas.openxmlformats.org/officeDocument/2006/relationships/footer" Target="footer6.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61</Pages>
  <Words>3864</Words>
  <Characters>22027</Characters>
  <Lines>183</Lines>
  <Paragraphs>51</Paragraphs>
  <TotalTime>2</TotalTime>
  <ScaleCrop>false</ScaleCrop>
  <LinksUpToDate>false</LinksUpToDate>
  <CharactersWithSpaces>25840</CharactersWithSpaces>
  <Application>WPS Office_11.8.6.11719_F1E327BC-269C-435d-A152-05C5408002CA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2022-06-09T02:43:00Z</dcterms:created>
  <dc:creator>陈义春</dc:creator>
  <cp:lastModifiedBy>琳</cp:lastModifiedBy>
  <cp:lastPrinted>2024-01-08T00:39:00Z</cp:lastPrinted>
  <dcterms:modified xsi:type="dcterms:W3CDTF">2024-01-12T08:43:18Z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2052-11.8.6.11719</vt:lpwstr>
  </property>
  <property fmtid="{D5CDD505-2E9C-101B-9397-08002B2CF9AE}" pid="3" name="ICV">
    <vt:lpwstr>39774AC311F647F398CF31040CE188B0</vt:lpwstr>
  </property>
</Properties>
</file>