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p>
    <w:p>
      <w:pPr>
        <w:jc w:val="center"/>
        <w:rPr>
          <w:highlight w:val="none"/>
        </w:rPr>
      </w:pPr>
    </w:p>
    <w:p>
      <w:pPr>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广州市净水有限公司2023年总结</w:t>
      </w:r>
    </w:p>
    <w:p>
      <w:pPr>
        <w:jc w:val="center"/>
        <w:rPr>
          <w:rFonts w:hint="eastAsia" w:ascii="方正小标宋简体" w:eastAsia="方正小标宋简体"/>
          <w:sz w:val="52"/>
          <w:szCs w:val="52"/>
          <w:highlight w:val="none"/>
        </w:rPr>
      </w:pPr>
      <w:r>
        <w:rPr>
          <w:rFonts w:hint="eastAsia" w:ascii="方正小标宋简体" w:eastAsia="方正小标宋简体"/>
          <w:sz w:val="52"/>
          <w:szCs w:val="52"/>
          <w:highlight w:val="none"/>
        </w:rPr>
        <w:t>大会宣传物料设计制作项目</w:t>
      </w:r>
    </w:p>
    <w:p>
      <w:pPr>
        <w:pStyle w:val="2"/>
        <w:rPr>
          <w:highlight w:val="none"/>
        </w:rPr>
      </w:pPr>
    </w:p>
    <w:p>
      <w:pPr>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采购文件</w:t>
      </w: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pStyle w:val="2"/>
        <w:rPr>
          <w:rFonts w:ascii="仿宋_GB2312" w:eastAsia="仿宋_GB2312"/>
          <w:sz w:val="32"/>
          <w:szCs w:val="32"/>
          <w:highlight w:val="none"/>
        </w:rPr>
      </w:pPr>
    </w:p>
    <w:p>
      <w:pPr>
        <w:pStyle w:val="2"/>
        <w:rPr>
          <w:rFonts w:ascii="仿宋_GB2312" w:eastAsia="仿宋_GB2312"/>
          <w:sz w:val="32"/>
          <w:szCs w:val="32"/>
          <w:highlight w:val="none"/>
        </w:rPr>
      </w:pPr>
    </w:p>
    <w:p>
      <w:pPr>
        <w:pStyle w:val="2"/>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黑体" w:hAnsi="黑体" w:eastAsia="黑体"/>
          <w:sz w:val="32"/>
          <w:szCs w:val="32"/>
          <w:highlight w:val="none"/>
        </w:rPr>
      </w:pPr>
      <w:r>
        <w:rPr>
          <w:rFonts w:hint="eastAsia" w:ascii="黑体" w:hAnsi="黑体" w:eastAsia="黑体" w:cs="仿宋_GB2312"/>
          <w:sz w:val="32"/>
          <w:szCs w:val="32"/>
          <w:highlight w:val="none"/>
        </w:rPr>
        <w:t>广州市净水有限公司</w:t>
      </w:r>
    </w:p>
    <w:p>
      <w:pPr>
        <w:jc w:val="center"/>
        <w:rPr>
          <w:rFonts w:ascii="黑体" w:hAnsi="黑体" w:eastAsia="黑体" w:cs="仿宋_GB2312"/>
          <w:sz w:val="32"/>
          <w:szCs w:val="32"/>
          <w:highlight w:val="none"/>
        </w:rPr>
      </w:pPr>
      <w:r>
        <w:rPr>
          <w:rFonts w:hint="eastAsia" w:ascii="黑体" w:hAnsi="黑体" w:eastAsia="黑体"/>
          <w:sz w:val="32"/>
          <w:szCs w:val="32"/>
          <w:highlight w:val="none"/>
        </w:rPr>
        <w:t>二</w:t>
      </w:r>
      <w:r>
        <w:rPr>
          <w:rFonts w:hint="eastAsia" w:ascii="黑体" w:hAnsi="黑体" w:eastAsia="黑体" w:cs="宋体"/>
          <w:sz w:val="32"/>
          <w:szCs w:val="32"/>
          <w:highlight w:val="none"/>
        </w:rPr>
        <w:t>〇</w:t>
      </w:r>
      <w:r>
        <w:rPr>
          <w:rFonts w:hint="eastAsia" w:ascii="黑体" w:hAnsi="黑体" w:eastAsia="黑体" w:cs="仿宋_GB2312"/>
          <w:sz w:val="32"/>
          <w:szCs w:val="32"/>
          <w:highlight w:val="none"/>
        </w:rPr>
        <w:t>二四年一月</w:t>
      </w:r>
    </w:p>
    <w:p>
      <w:pPr>
        <w:rPr>
          <w:highlight w:val="none"/>
        </w:rPr>
        <w:sectPr>
          <w:pgSz w:w="11906" w:h="16838"/>
          <w:pgMar w:top="1440" w:right="1800" w:bottom="1440" w:left="1800" w:header="851" w:footer="992" w:gutter="0"/>
          <w:cols w:space="425" w:num="1"/>
          <w:docGrid w:type="lines" w:linePitch="312" w:charSpace="0"/>
        </w:sectPr>
      </w:pPr>
    </w:p>
    <w:p>
      <w:pPr>
        <w:pStyle w:val="2"/>
        <w:rPr>
          <w:highlight w:val="none"/>
        </w:rPr>
      </w:pPr>
    </w:p>
    <w:p>
      <w:pPr>
        <w:pStyle w:val="34"/>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sz w:val="24"/>
          <w:szCs w:val="24"/>
          <w:highlight w:val="none"/>
        </w:rPr>
      </w:pPr>
    </w:p>
    <w:p>
      <w:pPr>
        <w:pStyle w:val="17"/>
        <w:numPr>
          <w:ilvl w:val="0"/>
          <w:numId w:val="1"/>
        </w:numPr>
        <w:tabs>
          <w:tab w:val="right" w:pos="8844"/>
        </w:tabs>
        <w:rPr>
          <w:highlight w:val="none"/>
        </w:rPr>
      </w:pPr>
      <w:r>
        <w:rPr>
          <w:rFonts w:hint="eastAsia"/>
          <w:highlight w:val="none"/>
        </w:rPr>
        <w:t>采购公告（采购邀请书）</w:t>
      </w:r>
    </w:p>
    <w:p>
      <w:pPr>
        <w:pStyle w:val="17"/>
        <w:numPr>
          <w:ilvl w:val="0"/>
          <w:numId w:val="1"/>
        </w:numPr>
        <w:tabs>
          <w:tab w:val="right" w:pos="8844"/>
        </w:tabs>
        <w:rPr>
          <w:highlight w:val="none"/>
        </w:rPr>
      </w:pPr>
      <w:r>
        <w:rPr>
          <w:rFonts w:hint="eastAsia"/>
          <w:highlight w:val="none"/>
        </w:rPr>
        <w:t>供应商须知</w:t>
      </w:r>
    </w:p>
    <w:p>
      <w:pPr>
        <w:pStyle w:val="17"/>
        <w:numPr>
          <w:ilvl w:val="0"/>
          <w:numId w:val="1"/>
        </w:numPr>
        <w:tabs>
          <w:tab w:val="right" w:pos="8844"/>
        </w:tabs>
        <w:rPr>
          <w:highlight w:val="none"/>
        </w:rPr>
      </w:pPr>
      <w:r>
        <w:rPr>
          <w:rFonts w:hint="eastAsia"/>
          <w:highlight w:val="none"/>
        </w:rPr>
        <w:t>采购方法</w:t>
      </w:r>
    </w:p>
    <w:p>
      <w:pPr>
        <w:pStyle w:val="17"/>
        <w:numPr>
          <w:ilvl w:val="0"/>
          <w:numId w:val="1"/>
        </w:numPr>
        <w:tabs>
          <w:tab w:val="right" w:pos="8844"/>
        </w:tabs>
        <w:rPr>
          <w:highlight w:val="none"/>
        </w:rPr>
      </w:pPr>
      <w:r>
        <w:rPr>
          <w:rFonts w:hint="eastAsia"/>
          <w:highlight w:val="none"/>
        </w:rPr>
        <w:t>评审方法</w:t>
      </w:r>
    </w:p>
    <w:p>
      <w:pPr>
        <w:pStyle w:val="17"/>
        <w:numPr>
          <w:ilvl w:val="0"/>
          <w:numId w:val="1"/>
        </w:numPr>
        <w:tabs>
          <w:tab w:val="right" w:pos="8844"/>
        </w:tabs>
        <w:rPr>
          <w:highlight w:val="none"/>
        </w:rPr>
      </w:pPr>
      <w:r>
        <w:rPr>
          <w:rFonts w:hint="eastAsia"/>
          <w:highlight w:val="none"/>
        </w:rPr>
        <w:t>采购需求</w:t>
      </w:r>
    </w:p>
    <w:p>
      <w:pPr>
        <w:pStyle w:val="17"/>
        <w:numPr>
          <w:ilvl w:val="0"/>
          <w:numId w:val="1"/>
        </w:numPr>
        <w:tabs>
          <w:tab w:val="right" w:pos="8844"/>
        </w:tabs>
        <w:rPr>
          <w:highlight w:val="none"/>
        </w:rPr>
      </w:pPr>
      <w:r>
        <w:rPr>
          <w:rFonts w:hint="eastAsia"/>
          <w:highlight w:val="none"/>
        </w:rPr>
        <w:t>合同草案</w:t>
      </w:r>
    </w:p>
    <w:p>
      <w:pPr>
        <w:pStyle w:val="17"/>
        <w:numPr>
          <w:ilvl w:val="0"/>
          <w:numId w:val="1"/>
        </w:numPr>
        <w:tabs>
          <w:tab w:val="right" w:pos="8844"/>
        </w:tabs>
        <w:rPr>
          <w:highlight w:val="none"/>
        </w:rPr>
      </w:pPr>
      <w:r>
        <w:rPr>
          <w:rFonts w:hint="eastAsia"/>
          <w:highlight w:val="none"/>
        </w:rPr>
        <w:t>响应文件格式要求</w:t>
      </w:r>
      <w:r>
        <w:rPr>
          <w:highlight w:val="none"/>
        </w:rPr>
        <w:fldChar w:fldCharType="begin"/>
      </w:r>
      <w:r>
        <w:rPr>
          <w:highlight w:val="none"/>
        </w:rPr>
        <w:instrText xml:space="preserve">TOC \o "1-1" \n  \h \u </w:instrText>
      </w:r>
      <w:r>
        <w:rPr>
          <w:highlight w:val="none"/>
        </w:rPr>
        <w:fldChar w:fldCharType="separate"/>
      </w:r>
      <w:r>
        <w:rPr>
          <w:highlight w:val="none"/>
        </w:rPr>
        <w:fldChar w:fldCharType="begin"/>
      </w:r>
      <w:r>
        <w:rPr>
          <w:highlight w:val="none"/>
        </w:rPr>
        <w:instrText xml:space="preserve"> HYPERLINK \l "_Toc18800" </w:instrText>
      </w:r>
      <w:r>
        <w:rPr>
          <w:highlight w:val="none"/>
        </w:rPr>
        <w:fldChar w:fldCharType="separate"/>
      </w:r>
      <w:r>
        <w:rPr>
          <w:highlight w:val="none"/>
        </w:rPr>
        <w:fldChar w:fldCharType="end"/>
      </w:r>
    </w:p>
    <w:p>
      <w:pPr>
        <w:pStyle w:val="17"/>
        <w:tabs>
          <w:tab w:val="right" w:pos="8844"/>
        </w:tabs>
        <w:rPr>
          <w:highlight w:val="none"/>
        </w:rPr>
      </w:pPr>
      <w:r>
        <w:rPr>
          <w:highlight w:val="none"/>
        </w:rPr>
        <w:fldChar w:fldCharType="begin"/>
      </w:r>
      <w:r>
        <w:rPr>
          <w:highlight w:val="none"/>
        </w:rPr>
        <w:instrText xml:space="preserve"> HYPERLINK \l "_Toc5817" </w:instrText>
      </w:r>
      <w:r>
        <w:rPr>
          <w:highlight w:val="none"/>
        </w:rPr>
        <w:fldChar w:fldCharType="separate"/>
      </w:r>
      <w:r>
        <w:rPr>
          <w:highlight w:val="none"/>
        </w:rPr>
        <w:fldChar w:fldCharType="end"/>
      </w:r>
    </w:p>
    <w:p>
      <w:pPr>
        <w:pStyle w:val="17"/>
        <w:tabs>
          <w:tab w:val="right" w:pos="8844"/>
        </w:tabs>
        <w:rPr>
          <w:highlight w:val="none"/>
        </w:rPr>
      </w:pPr>
      <w:r>
        <w:rPr>
          <w:highlight w:val="none"/>
        </w:rPr>
        <w:fldChar w:fldCharType="begin"/>
      </w:r>
      <w:r>
        <w:rPr>
          <w:highlight w:val="none"/>
        </w:rPr>
        <w:instrText xml:space="preserve"> HYPERLINK \l "_Toc27928" </w:instrText>
      </w:r>
      <w:r>
        <w:rPr>
          <w:highlight w:val="none"/>
        </w:rPr>
        <w:fldChar w:fldCharType="separate"/>
      </w:r>
      <w:r>
        <w:rPr>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sz w:val="28"/>
          <w:szCs w:val="28"/>
          <w:highlight w:val="none"/>
        </w:rPr>
      </w:pPr>
    </w:p>
    <w:p>
      <w:pPr>
        <w:pStyle w:val="3"/>
        <w:rPr>
          <w:highlight w:val="none"/>
        </w:rPr>
      </w:pPr>
      <w:bookmarkStart w:id="0" w:name="_Toc18145"/>
      <w:bookmarkStart w:id="1" w:name="_Toc26148"/>
    </w:p>
    <w:p>
      <w:pPr>
        <w:rPr>
          <w:highlight w:val="none"/>
        </w:rPr>
      </w:pPr>
    </w:p>
    <w:p>
      <w:pPr>
        <w:pStyle w:val="3"/>
        <w:rPr>
          <w:highlight w:val="none"/>
        </w:rPr>
      </w:pPr>
      <w:bookmarkStart w:id="2" w:name="_Toc17696"/>
      <w:bookmarkStart w:id="3" w:name="_Toc1711"/>
    </w:p>
    <w:p>
      <w:pPr>
        <w:rPr>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3"/>
        <w:rPr>
          <w:highlight w:val="none"/>
        </w:rPr>
      </w:pPr>
      <w:bookmarkStart w:id="4" w:name="_Toc7519"/>
      <w:bookmarkStart w:id="5" w:name="_Toc1669"/>
      <w:bookmarkStart w:id="6" w:name="_Toc4275"/>
      <w:bookmarkStart w:id="7" w:name="_Toc11322"/>
      <w:bookmarkStart w:id="8" w:name="_Toc17801"/>
      <w:bookmarkStart w:id="9" w:name="_Toc19609"/>
      <w:bookmarkStart w:id="10" w:name="_Toc31938"/>
    </w:p>
    <w:p>
      <w:pPr>
        <w:pStyle w:val="3"/>
        <w:rPr>
          <w:highlight w:val="none"/>
        </w:rPr>
      </w:pPr>
    </w:p>
    <w:p>
      <w:pPr>
        <w:pStyle w:val="3"/>
        <w:rPr>
          <w:highlight w:val="none"/>
        </w:rPr>
      </w:pPr>
    </w:p>
    <w:p>
      <w:pPr>
        <w:pStyle w:val="3"/>
        <w:rPr>
          <w:highlight w:val="none"/>
        </w:rPr>
      </w:pPr>
      <w:r>
        <w:rPr>
          <w:highlight w:val="none"/>
        </w:rPr>
        <mc:AlternateContent>
          <mc:Choice Requires="wps">
            <w:drawing>
              <wp:anchor distT="0" distB="0" distL="114300" distR="114300" simplePos="0" relativeHeight="251670528" behindDoc="0" locked="0" layoutInCell="1" allowOverlap="1">
                <wp:simplePos x="0" y="0"/>
                <wp:positionH relativeFrom="column">
                  <wp:posOffset>2355850</wp:posOffset>
                </wp:positionH>
                <wp:positionV relativeFrom="paragraph">
                  <wp:posOffset>46355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5.5pt;margin-top:3.65pt;height:0pt;width:75.5pt;z-index:251670528;mso-width-relative:page;mso-height-relative:page;" filled="f" stroked="t" coordsize="21600,21600" o:gfxdata="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7CWZTVAAAABw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72576" behindDoc="0" locked="0" layoutInCell="1" allowOverlap="1">
                <wp:simplePos x="0" y="0"/>
                <wp:positionH relativeFrom="column">
                  <wp:posOffset>2371725</wp:posOffset>
                </wp:positionH>
                <wp:positionV relativeFrom="paragraph">
                  <wp:posOffset>538480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6.75pt;margin-top:42.4pt;height:0pt;width:75.5pt;z-index:251672576;mso-width-relative:page;mso-height-relative:page;" filled="f" stroked="t" coordsize="21600,21600" o:gfxdata="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LNFK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rFonts w:hint="eastAsia"/>
          <w:highlight w:val="none"/>
        </w:rPr>
        <w:t xml:space="preserve">   第一章</w:t>
      </w:r>
      <w:bookmarkEnd w:id="0"/>
      <w:bookmarkEnd w:id="1"/>
      <w:bookmarkEnd w:id="2"/>
      <w:bookmarkEnd w:id="3"/>
      <w:bookmarkEnd w:id="4"/>
      <w:bookmarkEnd w:id="5"/>
      <w:bookmarkEnd w:id="6"/>
      <w:bookmarkEnd w:id="7"/>
      <w:bookmarkEnd w:id="8"/>
      <w:bookmarkEnd w:id="9"/>
      <w:bookmarkEnd w:id="10"/>
    </w:p>
    <w:p>
      <w:pPr>
        <w:pStyle w:val="36"/>
        <w:rPr>
          <w:highlight w:val="none"/>
        </w:rPr>
      </w:pPr>
    </w:p>
    <w:p>
      <w:pPr>
        <w:pStyle w:val="3"/>
        <w:rPr>
          <w:highlight w:val="none"/>
        </w:rPr>
      </w:pPr>
      <w:r>
        <w:rPr>
          <w:rFonts w:hint="eastAsia"/>
          <w:highlight w:val="none"/>
        </w:rPr>
        <w:t>采购公告（采购邀请书）</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156" w:beforeLines="50" w:after="156" w:afterLines="50" w:line="600" w:lineRule="exact"/>
        <w:jc w:val="left"/>
        <w:rPr>
          <w:rFonts w:asciiTheme="minorEastAsia" w:hAnsiTheme="minorEastAsia"/>
          <w:sz w:val="24"/>
          <w:szCs w:val="24"/>
          <w:highlight w:val="none"/>
        </w:rPr>
      </w:pPr>
    </w:p>
    <w:p>
      <w:pPr>
        <w:adjustRightInd w:val="0"/>
        <w:snapToGrid w:val="0"/>
        <w:spacing w:before="156" w:beforeLines="50" w:after="156" w:afterLines="50" w:line="600" w:lineRule="exact"/>
        <w:jc w:val="left"/>
        <w:rPr>
          <w:highlight w:val="none"/>
        </w:rPr>
      </w:pPr>
      <w:r>
        <w:rPr>
          <w:rFonts w:hint="eastAsia" w:asciiTheme="minorEastAsia" w:hAnsiTheme="minorEastAsia"/>
          <w:sz w:val="24"/>
          <w:szCs w:val="24"/>
          <w:highlight w:val="none"/>
        </w:rPr>
        <w:t>适用于纸质评审的公开采购方式</w:t>
      </w:r>
    </w:p>
    <w:p>
      <w:pPr>
        <w:pStyle w:val="3"/>
        <w:rPr>
          <w:highlight w:val="none"/>
        </w:rPr>
      </w:pPr>
      <w:bookmarkStart w:id="11" w:name="_Toc21373"/>
      <w:bookmarkStart w:id="12" w:name="_Toc9680"/>
      <w:r>
        <w:rPr>
          <w:rFonts w:hint="eastAsia"/>
          <w:highlight w:val="none"/>
        </w:rPr>
        <w:t>采购公告（采购邀请书）</w:t>
      </w:r>
    </w:p>
    <w:bookmarkEnd w:id="11"/>
    <w:bookmarkEnd w:id="12"/>
    <w:p>
      <w:pPr>
        <w:adjustRightInd w:val="0"/>
        <w:snapToGrid w:val="0"/>
        <w:spacing w:line="600" w:lineRule="exact"/>
        <w:ind w:firstLine="560" w:firstLineChars="200"/>
        <w:jc w:val="left"/>
        <w:rPr>
          <w:rFonts w:ascii="仿宋_GB2312" w:eastAsia="仿宋_GB2312"/>
          <w:sz w:val="28"/>
          <w:szCs w:val="28"/>
          <w:highlight w:val="none"/>
          <w:u w:val="single"/>
        </w:rPr>
      </w:pPr>
      <w:r>
        <w:rPr>
          <w:rFonts w:hint="eastAsia" w:ascii="仿宋_GB2312" w:eastAsia="仿宋_GB2312"/>
          <w:sz w:val="28"/>
          <w:szCs w:val="28"/>
          <w:highlight w:val="none"/>
          <w:u w:val="single"/>
        </w:rPr>
        <w:t>广州市净水有限公司2023年总结大会宣传物料设计制作项目</w:t>
      </w:r>
      <w:r>
        <w:rPr>
          <w:rFonts w:hint="eastAsia" w:ascii="仿宋_GB2312" w:eastAsia="仿宋_GB2312"/>
          <w:sz w:val="28"/>
          <w:szCs w:val="28"/>
          <w:highlight w:val="none"/>
        </w:rPr>
        <w:t xml:space="preserve">已具备采购条件，现邀请合格单位参加本□施工  □货物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服务项目采购活动，采用</w:t>
      </w:r>
      <w:r>
        <w:rPr>
          <w:rFonts w:hint="eastAsia" w:ascii="仿宋_GB2312" w:eastAsia="仿宋_GB2312"/>
          <w:sz w:val="28"/>
          <w:szCs w:val="28"/>
          <w:highlight w:val="none"/>
          <w:u w:val="single"/>
        </w:rPr>
        <w:sym w:font="Wingdings 2" w:char="00A3"/>
      </w:r>
      <w:r>
        <w:rPr>
          <w:rFonts w:hint="eastAsia" w:ascii="仿宋_GB2312" w:eastAsia="仿宋_GB2312"/>
          <w:sz w:val="28"/>
          <w:szCs w:val="28"/>
          <w:highlight w:val="none"/>
          <w:u w:val="single"/>
        </w:rPr>
        <w:t xml:space="preserve">邀请询比 </w:t>
      </w:r>
      <w:r>
        <w:rPr>
          <w:rFonts w:hint="eastAsia" w:ascii="仿宋_GB2312" w:eastAsia="仿宋_GB2312"/>
          <w:sz w:val="28"/>
          <w:szCs w:val="28"/>
          <w:highlight w:val="none"/>
          <w:u w:val="single"/>
        </w:rPr>
        <w:sym w:font="Wingdings 2" w:char="0052"/>
      </w:r>
      <w:r>
        <w:rPr>
          <w:rFonts w:hint="eastAsia" w:ascii="仿宋_GB2312" w:eastAsia="仿宋_GB2312"/>
          <w:sz w:val="28"/>
          <w:szCs w:val="28"/>
          <w:highlight w:val="none"/>
          <w:u w:val="single"/>
        </w:rPr>
        <w:t>公开询比</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1.采购项目简介</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1.1采购项目名称：</w:t>
      </w:r>
      <w:r>
        <w:rPr>
          <w:rFonts w:hint="eastAsia" w:ascii="仿宋_GB2312" w:eastAsia="仿宋_GB2312"/>
          <w:sz w:val="28"/>
          <w:szCs w:val="28"/>
          <w:highlight w:val="none"/>
          <w:u w:val="single"/>
        </w:rPr>
        <w:t>广州市净水有限公司2023年总结大会宣传物料设计制作项目</w:t>
      </w:r>
    </w:p>
    <w:p>
      <w:pPr>
        <w:adjustRightInd w:val="0"/>
        <w:snapToGrid w:val="0"/>
        <w:spacing w:line="600" w:lineRule="exact"/>
        <w:jc w:val="left"/>
        <w:rPr>
          <w:rFonts w:hint="default" w:ascii="仿宋_GB2312" w:eastAsia="仿宋_GB2312"/>
          <w:sz w:val="28"/>
          <w:szCs w:val="28"/>
          <w:highlight w:val="none"/>
          <w:lang w:val="en-US" w:eastAsia="zh-CN"/>
        </w:rPr>
      </w:pPr>
      <w:r>
        <w:rPr>
          <w:rFonts w:hint="eastAsia" w:ascii="仿宋_GB2312" w:eastAsia="仿宋_GB2312"/>
          <w:sz w:val="28"/>
          <w:szCs w:val="28"/>
          <w:highlight w:val="none"/>
        </w:rPr>
        <w:t>1.2项目编号：</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XJ-20240108-1 </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1.3资金来源：</w:t>
      </w:r>
      <w:r>
        <w:rPr>
          <w:rFonts w:hint="eastAsia" w:ascii="仿宋_GB2312" w:eastAsia="仿宋_GB2312"/>
          <w:sz w:val="28"/>
          <w:szCs w:val="28"/>
          <w:highlight w:val="none"/>
          <w:u w:val="single"/>
        </w:rPr>
        <w:t xml:space="preserve">自有资金  </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1.4最高限价（元）：</w:t>
      </w:r>
      <w:r>
        <w:rPr>
          <w:rFonts w:ascii="仿宋_GB2312" w:eastAsia="仿宋_GB2312"/>
          <w:sz w:val="28"/>
          <w:szCs w:val="28"/>
          <w:highlight w:val="none"/>
          <w:u w:val="single"/>
        </w:rPr>
        <w:t>28584</w:t>
      </w:r>
      <w:r>
        <w:rPr>
          <w:rFonts w:hint="eastAsia" w:ascii="仿宋_GB2312" w:eastAsia="仿宋_GB2312"/>
          <w:sz w:val="28"/>
          <w:szCs w:val="28"/>
          <w:highlight w:val="none"/>
          <w:u w:val="single"/>
        </w:rPr>
        <w:t xml:space="preserve">元 </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1.5标段划分：</w:t>
      </w:r>
      <w:r>
        <w:rPr>
          <w:rFonts w:hint="eastAsia" w:ascii="仿宋_GB2312" w:eastAsia="仿宋_GB2312"/>
          <w:sz w:val="28"/>
          <w:szCs w:val="28"/>
          <w:highlight w:val="none"/>
          <w:u w:val="single"/>
        </w:rPr>
        <w:t xml:space="preserve">                       </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2.采购内容和范围</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2.1采购内容和范围：</w:t>
      </w:r>
      <w:r>
        <w:rPr>
          <w:rFonts w:hint="eastAsia" w:ascii="仿宋_GB2312" w:eastAsia="仿宋_GB2312"/>
          <w:sz w:val="28"/>
          <w:szCs w:val="28"/>
          <w:highlight w:val="none"/>
          <w:u w:val="single"/>
        </w:rPr>
        <w:t>广州市净水有限公司2023年总结大会宣传物料设计制作项目</w:t>
      </w:r>
    </w:p>
    <w:p>
      <w:pPr>
        <w:pStyle w:val="2"/>
        <w:rPr>
          <w:highlight w:val="none"/>
        </w:rPr>
      </w:pPr>
    </w:p>
    <w:tbl>
      <w:tblPr>
        <w:tblStyle w:val="24"/>
        <w:tblW w:w="4598" w:type="pct"/>
        <w:jc w:val="center"/>
        <w:tblLayout w:type="autofit"/>
        <w:tblCellMar>
          <w:top w:w="0" w:type="dxa"/>
          <w:left w:w="108" w:type="dxa"/>
          <w:bottom w:w="0" w:type="dxa"/>
          <w:right w:w="108" w:type="dxa"/>
        </w:tblCellMar>
      </w:tblPr>
      <w:tblGrid>
        <w:gridCol w:w="379"/>
        <w:gridCol w:w="1832"/>
        <w:gridCol w:w="2575"/>
        <w:gridCol w:w="1585"/>
        <w:gridCol w:w="376"/>
        <w:gridCol w:w="498"/>
        <w:gridCol w:w="592"/>
      </w:tblGrid>
      <w:tr>
        <w:tblPrEx>
          <w:tblCellMar>
            <w:top w:w="0" w:type="dxa"/>
            <w:left w:w="108" w:type="dxa"/>
            <w:bottom w:w="0" w:type="dxa"/>
            <w:right w:w="108" w:type="dxa"/>
          </w:tblCellMar>
        </w:tblPrEx>
        <w:trPr>
          <w:trHeight w:val="4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编号</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内容</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说明</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尺寸</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单位</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数量</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总价</w:t>
            </w: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酒店椅</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白色椅套，蓝色蝴蝶结</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2</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100寸电视</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kern w:val="0"/>
                <w:sz w:val="16"/>
                <w:szCs w:val="16"/>
                <w:highlight w:val="none"/>
                <w:lang w:bidi="ar"/>
              </w:rPr>
              <w:t>电视配电视架</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台</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3</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业绩展板</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桁架+亚展板</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5m*2.6m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4</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礼仪桌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5mmPVC板裱车贴</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1.8m*0.75m*0.5m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会议桌名牌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150克双铜纸</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0.3m*0.15m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6</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设计</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所有物料的设计</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7</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运输</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所有物料及设备的运输，2辆车来回</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ascii="微软雅黑" w:hAnsi="微软雅黑" w:eastAsia="微软雅黑" w:cs="微软雅黑"/>
                <w:color w:val="000000"/>
                <w:kern w:val="0"/>
                <w:sz w:val="16"/>
                <w:szCs w:val="16"/>
                <w:highlight w:val="none"/>
                <w:lang w:bidi="ar"/>
              </w:rPr>
              <w:t>趟</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8</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安装费用</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所有物料及设备的安装</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p>
        </w:tc>
        <w:tc>
          <w:tcPr>
            <w:tcW w:w="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合计</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sz w:val="16"/>
                <w:szCs w:val="16"/>
                <w:highlight w:val="none"/>
              </w:rPr>
            </w:pPr>
          </w:p>
        </w:tc>
      </w:tr>
    </w:tbl>
    <w:p>
      <w:pPr>
        <w:spacing w:line="600" w:lineRule="exact"/>
        <w:rPr>
          <w:rFonts w:ascii="仿宋_GB2312" w:eastAsia="仿宋_GB2312" w:hAnsiTheme="minorEastAsia"/>
          <w:sz w:val="28"/>
          <w:szCs w:val="28"/>
          <w:highlight w:val="none"/>
          <w:u w:val="single"/>
        </w:rPr>
      </w:pPr>
      <w:r>
        <w:rPr>
          <w:rFonts w:hint="eastAsia"/>
          <w:highlight w:val="none"/>
        </w:rPr>
        <w:t xml:space="preserve">    </w:t>
      </w:r>
      <w:r>
        <w:rPr>
          <w:rFonts w:hint="eastAsia" w:ascii="仿宋_GB2312" w:eastAsia="仿宋_GB2312"/>
          <w:sz w:val="28"/>
          <w:szCs w:val="28"/>
          <w:highlight w:val="none"/>
          <w:u w:val="single"/>
        </w:rPr>
        <w:t>注：以上报价</w:t>
      </w:r>
      <w:r>
        <w:rPr>
          <w:rFonts w:hint="eastAsia" w:ascii="仿宋_GB2312" w:eastAsia="仿宋_GB2312" w:hAnsiTheme="minorEastAsia"/>
          <w:sz w:val="28"/>
          <w:szCs w:val="28"/>
          <w:highlight w:val="none"/>
          <w:u w:val="single"/>
        </w:rPr>
        <w:t>包括但不限于人工费、材料费、安装费、运输费、装卸费、及各项税费等。</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2.2项目工期：□计划工期   □交货期  </w:t>
      </w:r>
      <w:r>
        <w:rPr>
          <w:rFonts w:ascii="仿宋_GB2312" w:eastAsia="仿宋_GB2312"/>
          <w:sz w:val="28"/>
          <w:szCs w:val="28"/>
          <w:highlight w:val="none"/>
        </w:rPr>
        <w:sym w:font="Wingdings 2" w:char="0052"/>
      </w:r>
      <w:r>
        <w:rPr>
          <w:rFonts w:hint="eastAsia" w:ascii="仿宋_GB2312" w:eastAsia="仿宋_GB2312"/>
          <w:sz w:val="28"/>
          <w:szCs w:val="28"/>
          <w:highlight w:val="none"/>
        </w:rPr>
        <w:t>服务期为</w:t>
      </w:r>
      <w:r>
        <w:rPr>
          <w:rFonts w:hint="eastAsia" w:ascii="仿宋_GB2312" w:eastAsia="仿宋_GB2312"/>
          <w:sz w:val="28"/>
          <w:szCs w:val="28"/>
          <w:highlight w:val="none"/>
          <w:u w:val="single"/>
        </w:rPr>
        <w:t xml:space="preserve"> 合同签订之日起30日内                 </w:t>
      </w:r>
      <w:r>
        <w:rPr>
          <w:rFonts w:hint="eastAsia" w:ascii="仿宋_GB2312" w:eastAsia="仿宋_GB2312"/>
          <w:sz w:val="28"/>
          <w:szCs w:val="28"/>
          <w:highlight w:val="none"/>
        </w:rPr>
        <w:t xml:space="preserve"> </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 xml:space="preserve">2.3地点：□建设地点  □交货地点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服务地点位于</w:t>
      </w:r>
      <w:r>
        <w:rPr>
          <w:rFonts w:hint="eastAsia" w:ascii="仿宋_GB2312" w:eastAsia="仿宋_GB2312"/>
          <w:sz w:val="28"/>
          <w:szCs w:val="28"/>
          <w:highlight w:val="none"/>
          <w:u w:val="single"/>
        </w:rPr>
        <w:t xml:space="preserve"> 广州市天河区临江大道5</w:t>
      </w:r>
      <w:r>
        <w:rPr>
          <w:rFonts w:ascii="仿宋_GB2312" w:eastAsia="仿宋_GB2312"/>
          <w:sz w:val="28"/>
          <w:szCs w:val="28"/>
          <w:highlight w:val="none"/>
          <w:u w:val="single"/>
        </w:rPr>
        <w:t>01号</w:t>
      </w:r>
      <w:r>
        <w:rPr>
          <w:rFonts w:hint="eastAsia" w:ascii="仿宋_GB2312" w:eastAsia="仿宋_GB2312"/>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sz w:val="28"/>
          <w:szCs w:val="28"/>
          <w:highlight w:val="none"/>
        </w:rPr>
      </w:pPr>
      <w:r>
        <w:rPr>
          <w:rFonts w:hint="eastAsia" w:ascii="仿宋_GB2312" w:eastAsia="仿宋_GB2312"/>
          <w:sz w:val="28"/>
          <w:szCs w:val="28"/>
          <w:highlight w:val="none"/>
        </w:rPr>
        <w:t xml:space="preserve">2.4质量要求：□施工质量要求   □货物质量标准或主要技术性能指标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服务质量要求或服务标准如下：</w:t>
      </w:r>
      <w:r>
        <w:rPr>
          <w:rFonts w:hint="eastAsia" w:ascii="仿宋_GB2312" w:eastAsia="仿宋_GB2312"/>
          <w:sz w:val="28"/>
          <w:szCs w:val="28"/>
          <w:highlight w:val="none"/>
          <w:u w:val="single"/>
        </w:rPr>
        <w:t xml:space="preserve"> 制作内容及需求需满足采购文件要求 </w:t>
      </w:r>
    </w:p>
    <w:p>
      <w:pPr>
        <w:adjustRightInd w:val="0"/>
        <w:snapToGrid w:val="0"/>
        <w:spacing w:line="600" w:lineRule="exact"/>
        <w:ind w:left="420" w:right="-370" w:rightChars="-176" w:hanging="420" w:hangingChars="150"/>
        <w:jc w:val="left"/>
        <w:rPr>
          <w:rFonts w:ascii="仿宋_GB2312" w:eastAsia="仿宋_GB2312"/>
          <w:sz w:val="28"/>
          <w:szCs w:val="28"/>
          <w:highlight w:val="none"/>
        </w:rPr>
      </w:pPr>
      <w:r>
        <w:rPr>
          <w:rFonts w:hint="eastAsia" w:ascii="仿宋_GB2312" w:eastAsia="仿宋_GB2312"/>
          <w:sz w:val="28"/>
          <w:szCs w:val="28"/>
          <w:highlight w:val="none"/>
        </w:rPr>
        <w:t>2.5其他：□安全目标如下：</w:t>
      </w:r>
      <w:r>
        <w:rPr>
          <w:rFonts w:hint="eastAsia" w:ascii="仿宋_GB2312" w:eastAsia="仿宋_GB2312"/>
          <w:sz w:val="28"/>
          <w:szCs w:val="28"/>
          <w:highlight w:val="none"/>
          <w:u w:val="single"/>
        </w:rPr>
        <w:t xml:space="preserve">          </w:t>
      </w:r>
      <w:r>
        <w:rPr>
          <w:rFonts w:ascii="仿宋_GB2312" w:eastAsia="仿宋_GB2312"/>
          <w:sz w:val="28"/>
          <w:szCs w:val="28"/>
          <w:highlight w:val="none"/>
          <w:u w:val="single"/>
        </w:rPr>
        <w:t>/</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 xml:space="preserve"> </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3.供应商资格要求（须提供复印件并加盖单位公章）</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□（2）供应商应当具备</w:t>
      </w:r>
      <w:r>
        <w:rPr>
          <w:rFonts w:hint="eastAsia" w:ascii="仿宋_GB2312" w:eastAsia="仿宋_GB2312"/>
          <w:sz w:val="28"/>
          <w:szCs w:val="28"/>
          <w:highlight w:val="none"/>
          <w:u w:val="single"/>
        </w:rPr>
        <w:t xml:space="preserve">          </w:t>
      </w:r>
      <w:r>
        <w:rPr>
          <w:rFonts w:ascii="仿宋_GB2312" w:eastAsia="仿宋_GB2312"/>
          <w:sz w:val="28"/>
          <w:szCs w:val="28"/>
          <w:highlight w:val="none"/>
          <w:u w:val="single"/>
        </w:rPr>
        <w:t>/</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资质。</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（3）</w:t>
      </w:r>
      <w:r>
        <w:rPr>
          <w:rFonts w:hint="eastAsia" w:ascii="仿宋_GB2312" w:eastAsia="仿宋_GB2312"/>
          <w:sz w:val="28"/>
          <w:szCs w:val="28"/>
          <w:highlight w:val="none"/>
          <w:u w:val="single"/>
        </w:rPr>
        <w:t>2021</w:t>
      </w:r>
      <w:r>
        <w:rPr>
          <w:rFonts w:hint="eastAsia" w:ascii="仿宋_GB2312" w:eastAsia="仿宋_GB2312"/>
          <w:sz w:val="28"/>
          <w:szCs w:val="28"/>
          <w:highlight w:val="none"/>
        </w:rPr>
        <w:t>年1月1日至今，</w:t>
      </w:r>
      <w:r>
        <w:rPr>
          <w:rFonts w:hint="eastAsia" w:ascii="仿宋_GB2312" w:eastAsia="仿宋_GB2312"/>
          <w:sz w:val="28"/>
          <w:szCs w:val="28"/>
          <w:highlight w:val="none"/>
          <w:u w:val="single"/>
        </w:rPr>
        <w:t>供应商最少具有一项活动设计制作项目业绩（提供合同复印件证明，包括但不限于项目名称、金额及实施内容、合同盖章、签订日期，加盖单位公章）。</w:t>
      </w:r>
    </w:p>
    <w:p>
      <w:pPr>
        <w:pStyle w:val="23"/>
        <w:spacing w:line="600" w:lineRule="exact"/>
        <w:ind w:firstLine="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（4）其他要求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3.2供应商在响应文件提交截止日期止不得存在下列情形之一（须出具不得存在情形承诺函）：</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sz w:val="28"/>
          <w:szCs w:val="28"/>
          <w:highlight w:val="none"/>
          <w:u w:val="single"/>
        </w:rPr>
      </w:pPr>
      <w:r>
        <w:rPr>
          <w:rFonts w:hint="eastAsia" w:ascii="仿宋_GB2312" w:eastAsia="仿宋_GB2312"/>
          <w:sz w:val="28"/>
          <w:szCs w:val="28"/>
          <w:highlight w:val="none"/>
        </w:rPr>
        <w:t>（11）其他禁止情形：</w:t>
      </w:r>
      <w:r>
        <w:rPr>
          <w:rFonts w:hint="eastAsia" w:ascii="仿宋_GB2312" w:eastAsia="仿宋_GB2312"/>
          <w:sz w:val="28"/>
          <w:szCs w:val="28"/>
          <w:highlight w:val="none"/>
          <w:u w:val="single"/>
        </w:rPr>
        <w:t xml:space="preserve">                                               </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3.3本次项目</w:t>
      </w:r>
      <w:r>
        <w:rPr>
          <w:rFonts w:hint="eastAsia" w:ascii="仿宋_GB2312" w:eastAsia="仿宋_GB2312"/>
          <w:sz w:val="28"/>
          <w:szCs w:val="28"/>
          <w:highlight w:val="none"/>
          <w:u w:val="single"/>
        </w:rPr>
        <w:t>不接受</w:t>
      </w:r>
      <w:r>
        <w:rPr>
          <w:rFonts w:hint="eastAsia" w:ascii="仿宋_GB2312" w:eastAsia="仿宋_GB2312"/>
          <w:sz w:val="28"/>
          <w:szCs w:val="28"/>
          <w:highlight w:val="none"/>
        </w:rPr>
        <w:t>联合体参加采购活动</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4.采购文件的获取</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4.1获取时间</w:t>
      </w:r>
    </w:p>
    <w:p>
      <w:pPr>
        <w:adjustRightInd w:val="0"/>
        <w:snapToGrid w:val="0"/>
        <w:spacing w:line="60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从</w:t>
      </w:r>
      <w:r>
        <w:rPr>
          <w:rFonts w:hint="eastAsia" w:ascii="仿宋_GB2312" w:eastAsia="仿宋_GB2312"/>
          <w:sz w:val="28"/>
          <w:szCs w:val="28"/>
          <w:highlight w:val="none"/>
          <w:u w:val="single"/>
        </w:rPr>
        <w:t xml:space="preserve"> 202</w:t>
      </w:r>
      <w:r>
        <w:rPr>
          <w:rFonts w:ascii="仿宋_GB2312" w:eastAsia="仿宋_GB2312"/>
          <w:sz w:val="28"/>
          <w:szCs w:val="28"/>
          <w:highlight w:val="none"/>
          <w:u w:val="single"/>
        </w:rPr>
        <w:t>4</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ascii="仿宋_GB2312" w:eastAsia="仿宋_GB2312"/>
          <w:sz w:val="28"/>
          <w:szCs w:val="28"/>
          <w:highlight w:val="none"/>
          <w:u w:val="single"/>
        </w:rPr>
        <w:t>1</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9 </w:t>
      </w:r>
      <w:r>
        <w:rPr>
          <w:rFonts w:hint="eastAsia" w:ascii="仿宋_GB2312" w:eastAsia="仿宋_GB2312"/>
          <w:sz w:val="28"/>
          <w:szCs w:val="28"/>
          <w:highlight w:val="none"/>
        </w:rPr>
        <w:t>日至</w:t>
      </w:r>
      <w:r>
        <w:rPr>
          <w:rFonts w:hint="eastAsia" w:ascii="仿宋_GB2312" w:eastAsia="仿宋_GB2312"/>
          <w:sz w:val="28"/>
          <w:szCs w:val="28"/>
          <w:highlight w:val="none"/>
          <w:u w:val="single"/>
        </w:rPr>
        <w:t xml:space="preserve"> 2024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1 </w:t>
      </w:r>
      <w:r>
        <w:rPr>
          <w:rFonts w:hint="eastAsia" w:ascii="仿宋_GB2312" w:eastAsia="仿宋_GB2312"/>
          <w:sz w:val="28"/>
          <w:szCs w:val="28"/>
          <w:highlight w:val="none"/>
        </w:rPr>
        <w:t>月</w:t>
      </w:r>
      <w:r>
        <w:rPr>
          <w:rFonts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14</w:t>
      </w:r>
      <w:r>
        <w:rPr>
          <w:rFonts w:ascii="仿宋_GB2312" w:eastAsia="仿宋_GB2312"/>
          <w:sz w:val="28"/>
          <w:szCs w:val="28"/>
          <w:highlight w:val="none"/>
          <w:u w:val="single"/>
        </w:rPr>
        <w:t xml:space="preserve"> </w:t>
      </w:r>
      <w:r>
        <w:rPr>
          <w:rFonts w:hint="eastAsia" w:ascii="仿宋_GB2312" w:eastAsia="仿宋_GB2312"/>
          <w:sz w:val="28"/>
          <w:szCs w:val="28"/>
          <w:highlight w:val="none"/>
        </w:rPr>
        <w:t>日（北京时间）</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4.2获取方式</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在</w:t>
      </w:r>
      <w:r>
        <w:rPr>
          <w:rFonts w:hint="eastAsia" w:ascii="仿宋_GB2312" w:eastAsia="仿宋_GB2312"/>
          <w:sz w:val="28"/>
          <w:szCs w:val="28"/>
          <w:highlight w:val="none"/>
          <w:u w:val="single"/>
        </w:rPr>
        <w:t>广州市净水有限公司门户网站</w:t>
      </w:r>
      <w:r>
        <w:rPr>
          <w:rFonts w:hint="eastAsia" w:ascii="仿宋_GB2312" w:eastAsia="仿宋_GB2312"/>
          <w:sz w:val="28"/>
          <w:szCs w:val="28"/>
          <w:highlight w:val="none"/>
        </w:rPr>
        <w:t xml:space="preserve">下载采购文件。 </w:t>
      </w:r>
    </w:p>
    <w:p>
      <w:pPr>
        <w:numPr>
          <w:ilvl w:val="0"/>
          <w:numId w:val="2"/>
        </w:num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踏勘现场</w:t>
      </w:r>
    </w:p>
    <w:p>
      <w:pPr>
        <w:adjustRightInd w:val="0"/>
        <w:snapToGrid w:val="0"/>
        <w:spacing w:line="600" w:lineRule="exact"/>
        <w:rPr>
          <w:rFonts w:ascii="仿宋_GB2312" w:eastAsia="仿宋_GB2312"/>
          <w:sz w:val="28"/>
          <w:szCs w:val="28"/>
          <w:highlight w:val="none"/>
        </w:rPr>
      </w:pP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不组织</w:t>
      </w:r>
    </w:p>
    <w:p>
      <w:pPr>
        <w:adjustRightInd w:val="0"/>
        <w:snapToGrid w:val="0"/>
        <w:spacing w:line="360" w:lineRule="auto"/>
        <w:jc w:val="left"/>
        <w:rPr>
          <w:rFonts w:asciiTheme="minorEastAsia" w:hAnsiTheme="minorEastAsia"/>
          <w:b/>
          <w:sz w:val="32"/>
          <w:szCs w:val="32"/>
          <w:highlight w:val="none"/>
        </w:rPr>
      </w:pPr>
      <w:r>
        <w:rPr>
          <w:rFonts w:hint="eastAsia" w:ascii="仿宋_GB2312" w:eastAsia="仿宋_GB2312"/>
          <w:sz w:val="28"/>
          <w:szCs w:val="28"/>
          <w:highlight w:val="none"/>
        </w:rPr>
        <w:sym w:font="Wingdings 2" w:char="00A3"/>
      </w:r>
      <w:r>
        <w:rPr>
          <w:rFonts w:hint="eastAsia" w:ascii="仿宋_GB2312" w:eastAsia="仿宋_GB2312"/>
          <w:sz w:val="28"/>
          <w:szCs w:val="28"/>
          <w:highlight w:val="none"/>
        </w:rPr>
        <w:t>组织：</w:t>
      </w:r>
      <w:r>
        <w:rPr>
          <w:rFonts w:hint="eastAsia" w:ascii="仿宋_GB2312" w:hAnsi="仿宋" w:eastAsia="仿宋_GB2312" w:cs="仿宋_GB2312"/>
          <w:sz w:val="28"/>
          <w:szCs w:val="28"/>
          <w:highlight w:val="none"/>
        </w:rPr>
        <w:t>供应商可</w:t>
      </w:r>
      <w:r>
        <w:rPr>
          <w:rFonts w:hint="eastAsia" w:ascii="仿宋_GB2312" w:hAnsi="仿宋" w:eastAsia="仿宋_GB2312" w:cs="仿宋_GB2312"/>
          <w:sz w:val="28"/>
          <w:szCs w:val="28"/>
          <w:highlight w:val="none"/>
          <w:lang w:val="zh-CN"/>
        </w:rPr>
        <w:t>自行</w:t>
      </w:r>
      <w:r>
        <w:rPr>
          <w:rFonts w:hint="eastAsia" w:ascii="仿宋_GB2312" w:hAnsi="仿宋" w:eastAsia="仿宋_GB2312" w:cs="仿宋_GB2312"/>
          <w:sz w:val="28"/>
          <w:szCs w:val="28"/>
          <w:highlight w:val="none"/>
        </w:rPr>
        <w:t>选择是否前往现场踏勘</w:t>
      </w:r>
      <w:r>
        <w:rPr>
          <w:rFonts w:hint="eastAsia" w:ascii="仿宋_GB2312" w:hAnsi="仿宋" w:eastAsia="仿宋_GB2312" w:cs="仿宋_GB2312"/>
          <w:sz w:val="28"/>
          <w:szCs w:val="28"/>
          <w:highlight w:val="none"/>
          <w:lang w:val="zh-CN"/>
        </w:rPr>
        <w:t>，</w:t>
      </w:r>
      <w:r>
        <w:rPr>
          <w:rFonts w:hint="eastAsia" w:ascii="仿宋_GB2312" w:hAnsi="仿宋" w:eastAsia="仿宋_GB2312" w:cs="仿宋_GB2312"/>
          <w:sz w:val="28"/>
          <w:szCs w:val="28"/>
          <w:highlight w:val="none"/>
        </w:rPr>
        <w:t>若前往现场踏勘须在规定时间内到达集中地点，逾期不再接待</w:t>
      </w:r>
      <w:r>
        <w:rPr>
          <w:rFonts w:hint="eastAsia" w:ascii="仿宋_GB2312" w:hAnsi="仿宋" w:eastAsia="仿宋_GB2312" w:cs="仿宋_GB2312"/>
          <w:sz w:val="28"/>
          <w:szCs w:val="28"/>
          <w:highlight w:val="none"/>
          <w:lang w:val="zh-CN"/>
        </w:rPr>
        <w:t>。</w:t>
      </w:r>
      <w:r>
        <w:rPr>
          <w:rFonts w:hint="eastAsia" w:ascii="仿宋_GB2312" w:eastAsia="仿宋_GB2312"/>
          <w:sz w:val="28"/>
          <w:szCs w:val="28"/>
          <w:highlight w:val="none"/>
        </w:rPr>
        <w:t xml:space="preserve">                               </w:t>
      </w:r>
    </w:p>
    <w:p>
      <w:pPr>
        <w:numPr>
          <w:ilvl w:val="0"/>
          <w:numId w:val="2"/>
        </w:num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响应文件的递交</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6.</w:t>
      </w:r>
      <w:r>
        <w:rPr>
          <w:rFonts w:ascii="仿宋_GB2312" w:eastAsia="仿宋_GB2312"/>
          <w:sz w:val="28"/>
          <w:szCs w:val="28"/>
          <w:highlight w:val="none"/>
        </w:rPr>
        <w:t>1</w:t>
      </w:r>
      <w:r>
        <w:rPr>
          <w:rFonts w:hint="eastAsia" w:ascii="仿宋_GB2312" w:eastAsia="仿宋_GB2312"/>
          <w:sz w:val="28"/>
          <w:szCs w:val="28"/>
          <w:highlight w:val="none"/>
        </w:rPr>
        <w:t>递交响应文件截止时间：</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4</w:t>
      </w:r>
      <w:r>
        <w:rPr>
          <w:rFonts w:hint="eastAsia" w:ascii="仿宋_GB2312" w:eastAsia="仿宋_GB2312"/>
          <w:sz w:val="28"/>
          <w:szCs w:val="28"/>
          <w:highlight w:val="none"/>
        </w:rPr>
        <w:t>年</w:t>
      </w:r>
      <w:r>
        <w:rPr>
          <w:rFonts w:hint="eastAsia" w:ascii="仿宋_GB2312" w:eastAsia="仿宋_GB2312"/>
          <w:sz w:val="28"/>
          <w:szCs w:val="28"/>
          <w:highlight w:val="none"/>
          <w:u w:val="single"/>
        </w:rPr>
        <w:t> </w:t>
      </w:r>
      <w:r>
        <w:rPr>
          <w:rFonts w:hint="eastAsia" w:ascii="仿宋_GB2312" w:eastAsia="仿宋_GB2312"/>
          <w:sz w:val="28"/>
          <w:szCs w:val="28"/>
          <w:highlight w:val="none"/>
          <w:u w:val="single"/>
          <w:lang w:val="en-US" w:eastAsia="zh-CN"/>
        </w:rPr>
        <w:t>1</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15</w:t>
      </w:r>
      <w:bookmarkStart w:id="135" w:name="_GoBack"/>
      <w:bookmarkEnd w:id="135"/>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u w:val="none"/>
          <w:lang w:val="en-US" w:eastAsia="zh-CN"/>
        </w:rPr>
        <w:t>月</w:t>
      </w:r>
      <w:r>
        <w:rPr>
          <w:rFonts w:hint="eastAsia" w:ascii="仿宋_GB2312" w:eastAsia="仿宋_GB2312"/>
          <w:sz w:val="28"/>
          <w:szCs w:val="28"/>
          <w:highlight w:val="none"/>
          <w:u w:val="single"/>
          <w:lang w:val="en-US" w:eastAsia="zh-CN"/>
        </w:rPr>
        <w:t>14</w:t>
      </w:r>
      <w:r>
        <w:rPr>
          <w:rFonts w:hint="eastAsia" w:ascii="仿宋_GB2312" w:eastAsia="仿宋_GB2312"/>
          <w:sz w:val="28"/>
          <w:szCs w:val="28"/>
          <w:highlight w:val="none"/>
        </w:rPr>
        <w:t>时</w:t>
      </w:r>
      <w:r>
        <w:rPr>
          <w:rFonts w:hint="eastAsia" w:ascii="仿宋_GB2312" w:eastAsia="仿宋_GB2312"/>
          <w:sz w:val="28"/>
          <w:szCs w:val="28"/>
          <w:highlight w:val="none"/>
          <w:u w:val="single"/>
        </w:rPr>
        <w:t>30</w:t>
      </w:r>
      <w:r>
        <w:rPr>
          <w:rFonts w:hint="eastAsia" w:ascii="仿宋_GB2312" w:eastAsia="仿宋_GB2312"/>
          <w:sz w:val="28"/>
          <w:szCs w:val="28"/>
          <w:highlight w:val="none"/>
        </w:rPr>
        <w:t>分至</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4</w:t>
      </w:r>
      <w:r>
        <w:rPr>
          <w:rFonts w:hint="eastAsia" w:ascii="仿宋_GB2312" w:eastAsia="仿宋_GB2312"/>
          <w:sz w:val="28"/>
          <w:szCs w:val="28"/>
          <w:highlight w:val="none"/>
        </w:rPr>
        <w:t>年</w:t>
      </w:r>
      <w:r>
        <w:rPr>
          <w:rFonts w:hint="eastAsia" w:ascii="仿宋_GB2312" w:eastAsia="仿宋_GB2312"/>
          <w:sz w:val="28"/>
          <w:szCs w:val="28"/>
          <w:highlight w:val="none"/>
          <w:u w:val="single"/>
        </w:rPr>
        <w:t> </w:t>
      </w:r>
      <w:r>
        <w:rPr>
          <w:rFonts w:hint="eastAsia" w:ascii="仿宋_GB2312" w:eastAsia="仿宋_GB2312"/>
          <w:sz w:val="28"/>
          <w:szCs w:val="28"/>
          <w:highlight w:val="none"/>
          <w:u w:val="single"/>
          <w:lang w:val="en-US" w:eastAsia="zh-CN"/>
        </w:rPr>
        <w:t>1</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15</w:t>
      </w:r>
      <w:r>
        <w:rPr>
          <w:rFonts w:hint="eastAsia" w:ascii="仿宋_GB2312" w:eastAsia="仿宋_GB2312"/>
          <w:sz w:val="28"/>
          <w:szCs w:val="28"/>
          <w:highlight w:val="none"/>
          <w:u w:val="single"/>
        </w:rPr>
        <w:t>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15</w:t>
      </w:r>
      <w:r>
        <w:rPr>
          <w:rFonts w:hint="eastAsia" w:ascii="仿宋_GB2312" w:eastAsia="仿宋_GB2312"/>
          <w:sz w:val="28"/>
          <w:szCs w:val="28"/>
          <w:highlight w:val="none"/>
        </w:rPr>
        <w:t>时</w:t>
      </w:r>
      <w:r>
        <w:rPr>
          <w:rFonts w:hint="eastAsia" w:ascii="仿宋_GB2312" w:eastAsia="仿宋_GB2312"/>
          <w:sz w:val="28"/>
          <w:szCs w:val="28"/>
          <w:highlight w:val="none"/>
          <w:u w:val="single"/>
        </w:rPr>
        <w:t>00</w:t>
      </w:r>
      <w:r>
        <w:rPr>
          <w:rFonts w:hint="eastAsia" w:ascii="仿宋_GB2312" w:eastAsia="仿宋_GB2312"/>
          <w:sz w:val="28"/>
          <w:szCs w:val="28"/>
          <w:highlight w:val="none"/>
        </w:rPr>
        <w:t>分（北京时间）。截止时间：</w:t>
      </w:r>
      <w:r>
        <w:rPr>
          <w:rFonts w:hint="eastAsia" w:ascii="仿宋_GB2312" w:eastAsia="仿宋_GB2312"/>
          <w:sz w:val="28"/>
          <w:szCs w:val="28"/>
          <w:highlight w:val="none"/>
          <w:u w:val="single"/>
        </w:rPr>
        <w:t>20</w:t>
      </w:r>
      <w:r>
        <w:rPr>
          <w:rFonts w:hint="eastAsia" w:ascii="仿宋_GB2312" w:eastAsia="仿宋_GB2312"/>
          <w:sz w:val="28"/>
          <w:szCs w:val="28"/>
          <w:highlight w:val="none"/>
          <w:u w:val="single"/>
          <w:lang w:val="en-US" w:eastAsia="zh-CN"/>
        </w:rPr>
        <w:t>24</w:t>
      </w:r>
      <w:r>
        <w:rPr>
          <w:rFonts w:hint="eastAsia" w:ascii="仿宋_GB2312" w:eastAsia="仿宋_GB2312"/>
          <w:sz w:val="28"/>
          <w:szCs w:val="28"/>
          <w:highlight w:val="none"/>
        </w:rPr>
        <w:t>年</w:t>
      </w:r>
      <w:r>
        <w:rPr>
          <w:rFonts w:hint="eastAsia" w:ascii="仿宋_GB2312" w:eastAsia="仿宋_GB2312"/>
          <w:sz w:val="28"/>
          <w:szCs w:val="28"/>
          <w:highlight w:val="none"/>
          <w:u w:val="single"/>
        </w:rPr>
        <w:t>  </w:t>
      </w:r>
      <w:r>
        <w:rPr>
          <w:rFonts w:hint="eastAsia" w:ascii="仿宋_GB2312" w:eastAsia="仿宋_GB2312"/>
          <w:sz w:val="28"/>
          <w:szCs w:val="28"/>
          <w:highlight w:val="none"/>
          <w:u w:val="single"/>
          <w:lang w:val="en-US" w:eastAsia="zh-CN"/>
        </w:rPr>
        <w:t>1</w:t>
      </w:r>
      <w:r>
        <w:rPr>
          <w:rFonts w:hint="eastAsia" w:ascii="仿宋_GB2312" w:eastAsia="仿宋_GB2312"/>
          <w:sz w:val="28"/>
          <w:szCs w:val="28"/>
          <w:highlight w:val="none"/>
        </w:rPr>
        <w:t>月</w:t>
      </w:r>
      <w:r>
        <w:rPr>
          <w:rFonts w:hint="eastAsia" w:ascii="仿宋_GB2312" w:eastAsia="仿宋_GB2312"/>
          <w:sz w:val="28"/>
          <w:szCs w:val="28"/>
          <w:highlight w:val="none"/>
          <w:u w:val="single"/>
        </w:rPr>
        <w:t>  </w:t>
      </w:r>
      <w:r>
        <w:rPr>
          <w:rFonts w:hint="eastAsia" w:ascii="仿宋_GB2312" w:eastAsia="仿宋_GB2312"/>
          <w:sz w:val="28"/>
          <w:szCs w:val="28"/>
          <w:highlight w:val="none"/>
          <w:u w:val="single"/>
          <w:lang w:val="en-US" w:eastAsia="zh-CN"/>
        </w:rPr>
        <w:t>15</w:t>
      </w:r>
      <w:r>
        <w:rPr>
          <w:rFonts w:hint="eastAsia" w:ascii="仿宋_GB2312" w:eastAsia="仿宋_GB2312"/>
          <w:sz w:val="28"/>
          <w:szCs w:val="28"/>
          <w:highlight w:val="none"/>
          <w:u w:val="single"/>
        </w:rPr>
        <w:t>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15</w:t>
      </w:r>
      <w:r>
        <w:rPr>
          <w:rFonts w:hint="eastAsia" w:ascii="仿宋_GB2312" w:eastAsia="仿宋_GB2312"/>
          <w:sz w:val="28"/>
          <w:szCs w:val="28"/>
          <w:highlight w:val="none"/>
        </w:rPr>
        <w:t>时</w:t>
      </w:r>
      <w:r>
        <w:rPr>
          <w:rFonts w:hint="eastAsia" w:ascii="仿宋_GB2312" w:eastAsia="仿宋_GB2312"/>
          <w:sz w:val="28"/>
          <w:szCs w:val="28"/>
          <w:highlight w:val="none"/>
          <w:u w:val="single"/>
        </w:rPr>
        <w:t>00 </w:t>
      </w:r>
      <w:r>
        <w:rPr>
          <w:rFonts w:hint="eastAsia" w:ascii="仿宋_GB2312" w:eastAsia="仿宋_GB2312"/>
          <w:sz w:val="28"/>
          <w:szCs w:val="28"/>
          <w:highlight w:val="none"/>
        </w:rPr>
        <w:t>分（北京时间）。</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6.</w:t>
      </w: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递交地址：广州市天河区临江大道501号</w:t>
      </w:r>
      <w:r>
        <w:rPr>
          <w:rFonts w:hint="eastAsia" w:ascii="仿宋_GB2312" w:eastAsia="仿宋_GB2312"/>
          <w:sz w:val="28"/>
          <w:szCs w:val="28"/>
          <w:highlight w:val="none"/>
          <w:u w:val="single"/>
        </w:rPr>
        <w:t>广州市净水有限公司6楼招标部</w:t>
      </w:r>
      <w:r>
        <w:rPr>
          <w:rFonts w:hint="eastAsia" w:ascii="仿宋_GB2312" w:eastAsia="仿宋_GB2312"/>
          <w:sz w:val="28"/>
          <w:szCs w:val="28"/>
          <w:highlight w:val="none"/>
        </w:rPr>
        <w:t>。</w:t>
      </w:r>
    </w:p>
    <w:p>
      <w:pPr>
        <w:pStyle w:val="2"/>
        <w:rPr>
          <w:rFonts w:ascii="仿宋_GB2312" w:eastAsia="仿宋_GB2312" w:hAnsiTheme="minorHAnsi" w:cstheme="minorBidi"/>
          <w:kern w:val="2"/>
          <w:sz w:val="28"/>
          <w:szCs w:val="28"/>
          <w:highlight w:val="none"/>
        </w:rPr>
      </w:pPr>
      <w:r>
        <w:rPr>
          <w:rFonts w:hint="eastAsia" w:ascii="仿宋_GB2312" w:eastAsia="仿宋_GB2312" w:hAnsiTheme="minorHAnsi" w:cstheme="minorBidi"/>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
        <w:rPr>
          <w:rFonts w:ascii="仿宋_GB2312" w:eastAsia="仿宋_GB2312" w:hAnsiTheme="minorHAnsi" w:cstheme="minorBidi"/>
          <w:kern w:val="2"/>
          <w:sz w:val="28"/>
          <w:szCs w:val="28"/>
          <w:highlight w:val="none"/>
        </w:rPr>
      </w:pPr>
      <w:r>
        <w:rPr>
          <w:rFonts w:hint="eastAsia" w:ascii="仿宋_GB2312" w:eastAsia="仿宋_GB2312" w:hAnsiTheme="minorHAnsi" w:cstheme="minorBidi"/>
          <w:kern w:val="2"/>
          <w:sz w:val="28"/>
          <w:szCs w:val="28"/>
          <w:highlight w:val="none"/>
        </w:rPr>
        <w:t>响应文件递交预约信息填写：</w:t>
      </w:r>
    </w:p>
    <w:p>
      <w:pPr>
        <w:pStyle w:val="2"/>
        <w:rPr>
          <w:rFonts w:ascii="仿宋_GB2312" w:eastAsia="仿宋_GB2312" w:hAnsiTheme="minorHAnsi" w:cstheme="minorBidi"/>
          <w:kern w:val="2"/>
          <w:sz w:val="28"/>
          <w:szCs w:val="28"/>
          <w:highlight w:val="none"/>
        </w:rPr>
      </w:pPr>
      <w:r>
        <w:rPr>
          <w:rFonts w:hint="eastAsia" w:ascii="仿宋_GB2312" w:eastAsia="仿宋_GB2312" w:hAnsiTheme="minorHAnsi" w:cstheme="minorBidi"/>
          <w:kern w:val="2"/>
          <w:sz w:val="28"/>
          <w:szCs w:val="28"/>
          <w:highlight w:val="none"/>
        </w:rPr>
        <w:t>（1）通过“广州净水公司”微信公众号或来访时扫码进行访客预约登记。</w:t>
      </w:r>
    </w:p>
    <w:p>
      <w:pPr>
        <w:pStyle w:val="2"/>
        <w:rPr>
          <w:rFonts w:ascii="仿宋_GB2312" w:eastAsia="仿宋_GB2312" w:hAnsiTheme="minorHAnsi" w:cstheme="minorBidi"/>
          <w:kern w:val="2"/>
          <w:sz w:val="28"/>
          <w:szCs w:val="28"/>
          <w:highlight w:val="none"/>
        </w:rPr>
      </w:pPr>
      <w:r>
        <w:rPr>
          <w:rFonts w:hint="eastAsia" w:ascii="仿宋_GB2312" w:eastAsia="仿宋_GB2312" w:hAnsiTheme="minorHAnsi" w:cstheme="minorBidi"/>
          <w:kern w:val="2"/>
          <w:sz w:val="28"/>
          <w:szCs w:val="28"/>
          <w:highlight w:val="none"/>
        </w:rPr>
        <w:t>（2）“组织”选择“公司本部”，“部门”选择“招投标合同管理部”。</w:t>
      </w:r>
    </w:p>
    <w:p>
      <w:pPr>
        <w:pStyle w:val="2"/>
        <w:rPr>
          <w:rFonts w:ascii="仿宋_GB2312" w:eastAsia="仿宋_GB2312" w:hAnsiTheme="minorHAnsi" w:cstheme="minorBidi"/>
          <w:kern w:val="2"/>
          <w:sz w:val="28"/>
          <w:szCs w:val="28"/>
          <w:highlight w:val="none"/>
        </w:rPr>
      </w:pPr>
      <w:r>
        <w:rPr>
          <w:rFonts w:hint="eastAsia" w:ascii="仿宋_GB2312" w:eastAsia="仿宋_GB2312" w:hAnsiTheme="minorHAnsi" w:cstheme="minorBidi"/>
          <w:kern w:val="2"/>
          <w:sz w:val="28"/>
          <w:szCs w:val="28"/>
          <w:highlight w:val="none"/>
        </w:rPr>
        <w:t>（3）“被访人员”选择“招标部”，“手机号”：“62315524”。</w:t>
      </w:r>
    </w:p>
    <w:p>
      <w:pPr>
        <w:pStyle w:val="2"/>
        <w:rPr>
          <w:rFonts w:ascii="仿宋_GB2312" w:eastAsia="仿宋_GB2312" w:hAnsiTheme="minorHAnsi" w:cstheme="minorBidi"/>
          <w:kern w:val="2"/>
          <w:sz w:val="28"/>
          <w:szCs w:val="28"/>
          <w:highlight w:val="none"/>
        </w:rPr>
      </w:pPr>
      <w:r>
        <w:rPr>
          <w:rFonts w:hint="eastAsia" w:ascii="仿宋_GB2312" w:eastAsia="仿宋_GB2312" w:hAnsiTheme="minorHAnsi" w:cstheme="minorBidi"/>
          <w:kern w:val="2"/>
          <w:sz w:val="28"/>
          <w:szCs w:val="28"/>
          <w:highlight w:val="none"/>
        </w:rPr>
        <w:t>（4）“详细描述”：找XX，递交XX项目响应文件。</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7.其他</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sz w:val="28"/>
          <w:szCs w:val="28"/>
          <w:highlight w:val="none"/>
        </w:rPr>
      </w:pPr>
      <w:r>
        <w:rPr>
          <w:rFonts w:hint="eastAsia" w:ascii="仿宋_GB2312" w:eastAsia="仿宋_GB2312"/>
          <w:sz w:val="28"/>
          <w:szCs w:val="28"/>
          <w:highlight w:val="none"/>
        </w:rPr>
        <w:t>本项目采购公告（采购邀请书）、公告补充及修改同步在广州净水公司门户网站及阳光平台上发布。</w:t>
      </w:r>
      <w:r>
        <w:rPr>
          <w:rFonts w:hint="eastAsia" w:ascii="仿宋_GB2312" w:hAnsi="Calibri" w:eastAsia="仿宋_GB2312" w:cs="Times New Roman"/>
          <w:sz w:val="28"/>
          <w:szCs w:val="28"/>
          <w:highlight w:val="none"/>
        </w:rPr>
        <w:t>本公告在各媒体发布的文本如有不同之处，以广州净水公司门户网站为准。</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7.2响应文件递交注意事项</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sz w:val="32"/>
          <w:szCs w:val="32"/>
          <w:highlight w:val="none"/>
        </w:rPr>
      </w:pPr>
      <w:r>
        <w:rPr>
          <w:rFonts w:hint="eastAsia" w:asciiTheme="minorEastAsia" w:hAnsiTheme="minorEastAsia"/>
          <w:b/>
          <w:sz w:val="32"/>
          <w:szCs w:val="32"/>
          <w:highlight w:val="none"/>
        </w:rPr>
        <w:t>8</w:t>
      </w:r>
      <w:r>
        <w:rPr>
          <w:rFonts w:asciiTheme="minorEastAsia" w:hAnsiTheme="minorEastAsia"/>
          <w:b/>
          <w:sz w:val="32"/>
          <w:szCs w:val="32"/>
          <w:highlight w:val="none"/>
        </w:rPr>
        <w:t>.</w:t>
      </w:r>
      <w:r>
        <w:rPr>
          <w:rFonts w:hint="eastAsia" w:asciiTheme="minorEastAsia" w:hAnsiTheme="minorEastAsia"/>
          <w:b/>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sz w:val="28"/>
          <w:szCs w:val="28"/>
          <w:highlight w:val="none"/>
        </w:rPr>
      </w:pPr>
      <w:r>
        <w:rPr>
          <w:rFonts w:ascii="仿宋_GB2312" w:hAnsi="仿宋" w:eastAsia="仿宋_GB2312"/>
          <w:sz w:val="28"/>
          <w:szCs w:val="28"/>
          <w:highlight w:val="none"/>
        </w:rPr>
        <w:t>潜在供应商或利害关系人对本</w:t>
      </w:r>
      <w:r>
        <w:rPr>
          <w:rFonts w:hint="eastAsia" w:ascii="仿宋_GB2312" w:hAnsi="仿宋" w:eastAsia="仿宋_GB2312"/>
          <w:sz w:val="28"/>
          <w:szCs w:val="28"/>
          <w:highlight w:val="none"/>
        </w:rPr>
        <w:t>采购</w:t>
      </w:r>
      <w:r>
        <w:rPr>
          <w:rFonts w:ascii="仿宋_GB2312" w:hAnsi="仿宋" w:eastAsia="仿宋_GB2312"/>
          <w:sz w:val="28"/>
          <w:szCs w:val="28"/>
          <w:highlight w:val="none"/>
        </w:rPr>
        <w:t>公告及采购文件中任何违法及不公平内容有异议的，可以在提交</w:t>
      </w:r>
      <w:r>
        <w:rPr>
          <w:rFonts w:hint="eastAsia" w:ascii="仿宋_GB2312" w:hAnsi="仿宋" w:eastAsia="仿宋_GB2312"/>
          <w:sz w:val="28"/>
          <w:szCs w:val="28"/>
          <w:highlight w:val="none"/>
        </w:rPr>
        <w:t>响应文件截止之日</w:t>
      </w:r>
      <w:r>
        <w:rPr>
          <w:rFonts w:hint="eastAsia" w:ascii="仿宋_GB2312" w:hAnsi="仿宋" w:eastAsia="仿宋_GB2312"/>
          <w:sz w:val="28"/>
          <w:szCs w:val="28"/>
          <w:highlight w:val="none"/>
          <w:u w:val="single"/>
        </w:rPr>
        <w:t>2</w:t>
      </w:r>
      <w:r>
        <w:rPr>
          <w:rFonts w:hint="eastAsia" w:ascii="仿宋_GB2312" w:hAnsi="仿宋" w:eastAsia="仿宋_GB2312"/>
          <w:sz w:val="28"/>
          <w:szCs w:val="28"/>
          <w:highlight w:val="none"/>
        </w:rPr>
        <w:t>个工作日前</w:t>
      </w:r>
      <w:r>
        <w:rPr>
          <w:rFonts w:ascii="仿宋_GB2312" w:hAnsi="仿宋" w:eastAsia="仿宋_GB2312"/>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sz w:val="28"/>
          <w:szCs w:val="28"/>
          <w:highlight w:val="none"/>
        </w:rPr>
      </w:pPr>
      <w:r>
        <w:rPr>
          <w:rFonts w:ascii="仿宋_GB2312" w:hAnsi="仿宋" w:eastAsia="仿宋_GB2312"/>
          <w:sz w:val="28"/>
          <w:szCs w:val="28"/>
          <w:highlight w:val="none"/>
        </w:rPr>
        <w:t>异议受理部门：</w:t>
      </w:r>
      <w:r>
        <w:rPr>
          <w:rFonts w:hint="eastAsia" w:ascii="仿宋_GB2312" w:hAnsi="仿宋" w:eastAsia="仿宋_GB2312"/>
          <w:sz w:val="28"/>
          <w:szCs w:val="28"/>
          <w:highlight w:val="none"/>
          <w:u w:val="single"/>
        </w:rPr>
        <w:t>广州市净水有限公司</w:t>
      </w:r>
      <w:r>
        <w:rPr>
          <w:rFonts w:ascii="仿宋_GB2312" w:hAnsi="仿宋" w:eastAsia="仿宋_GB2312"/>
          <w:sz w:val="28"/>
          <w:szCs w:val="28"/>
          <w:highlight w:val="none"/>
        </w:rPr>
        <w:t>，电话：</w:t>
      </w:r>
      <w:r>
        <w:rPr>
          <w:rFonts w:hint="eastAsia" w:ascii="仿宋_GB2312" w:hAnsi="仿宋" w:eastAsia="仿宋_GB2312"/>
          <w:sz w:val="28"/>
          <w:szCs w:val="28"/>
          <w:highlight w:val="none"/>
          <w:u w:val="single"/>
          <w:lang w:val="en-US" w:eastAsia="zh-CN"/>
        </w:rPr>
        <w:t>62315524</w:t>
      </w:r>
      <w:r>
        <w:rPr>
          <w:rFonts w:ascii="仿宋_GB2312" w:hAnsi="仿宋" w:eastAsia="仿宋_GB2312"/>
          <w:sz w:val="28"/>
          <w:szCs w:val="28"/>
          <w:highlight w:val="none"/>
        </w:rPr>
        <w:t>。</w:t>
      </w:r>
    </w:p>
    <w:p>
      <w:pPr>
        <w:widowControl/>
        <w:shd w:val="clear" w:color="auto" w:fill="FFFFFF"/>
        <w:adjustRightInd w:val="0"/>
        <w:snapToGrid w:val="0"/>
        <w:spacing w:line="600" w:lineRule="exact"/>
        <w:ind w:left="1" w:firstLine="480"/>
        <w:jc w:val="left"/>
        <w:rPr>
          <w:rFonts w:ascii="仿宋_GB2312" w:hAnsi="仿宋" w:eastAsia="仿宋_GB2312"/>
          <w:sz w:val="28"/>
          <w:szCs w:val="28"/>
          <w:highlight w:val="none"/>
        </w:rPr>
      </w:pPr>
      <w:r>
        <w:rPr>
          <w:rFonts w:ascii="仿宋_GB2312" w:hAnsi="仿宋" w:eastAsia="仿宋_GB2312"/>
          <w:sz w:val="28"/>
          <w:szCs w:val="28"/>
          <w:highlight w:val="none"/>
        </w:rPr>
        <w:t>地址：</w:t>
      </w:r>
      <w:r>
        <w:rPr>
          <w:rFonts w:hint="eastAsia" w:ascii="仿宋_GB2312" w:hAnsi="仿宋" w:eastAsia="仿宋_GB2312"/>
          <w:sz w:val="28"/>
          <w:szCs w:val="28"/>
          <w:highlight w:val="none"/>
          <w:u w:val="single"/>
        </w:rPr>
        <w:t>广州市天河区临江大道501号广州市净水有限公司</w:t>
      </w:r>
      <w:r>
        <w:rPr>
          <w:rFonts w:hint="eastAsia" w:ascii="仿宋_GB2312" w:hAnsi="仿宋" w:eastAsia="仿宋_GB2312"/>
          <w:sz w:val="28"/>
          <w:szCs w:val="28"/>
          <w:highlight w:val="none"/>
        </w:rPr>
        <w:t xml:space="preserve"> </w:t>
      </w:r>
      <w:r>
        <w:rPr>
          <w:rFonts w:ascii="仿宋_GB2312" w:hAnsi="仿宋" w:eastAsia="仿宋_GB2312"/>
          <w:sz w:val="28"/>
          <w:szCs w:val="28"/>
          <w:highlight w:val="none"/>
        </w:rPr>
        <w:t>。</w:t>
      </w:r>
    </w:p>
    <w:p>
      <w:pPr>
        <w:widowControl/>
        <w:shd w:val="clear" w:color="auto" w:fill="FFFFFF"/>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9.联系方式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sz w:val="28"/>
                <w:szCs w:val="28"/>
                <w:highlight w:val="none"/>
              </w:rPr>
            </w:pPr>
            <w:r>
              <w:rPr>
                <w:rFonts w:ascii="仿宋_GB2312" w:eastAsia="仿宋_GB2312"/>
                <w:sz w:val="28"/>
                <w:szCs w:val="28"/>
                <w:highlight w:val="none"/>
              </w:rPr>
              <w:t>采购人</w:t>
            </w:r>
            <w:r>
              <w:rPr>
                <w:rFonts w:hint="eastAsia" w:ascii="仿宋_GB2312" w:eastAsia="仿宋_GB2312"/>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sz w:val="28"/>
                <w:szCs w:val="28"/>
                <w:highlight w:val="none"/>
              </w:rPr>
            </w:pPr>
            <w:r>
              <w:rPr>
                <w:rFonts w:ascii="仿宋_GB2312" w:eastAsia="仿宋_GB2312"/>
                <w:sz w:val="28"/>
                <w:szCs w:val="28"/>
                <w:highlight w:val="none"/>
              </w:rPr>
              <w:t>地</w:t>
            </w:r>
            <w:r>
              <w:rPr>
                <w:rFonts w:hint="eastAsia" w:ascii="仿宋_GB2312" w:eastAsia="仿宋_GB2312"/>
                <w:sz w:val="28"/>
                <w:szCs w:val="28"/>
                <w:highlight w:val="none"/>
              </w:rPr>
              <w:t xml:space="preserve">  </w:t>
            </w:r>
            <w:r>
              <w:rPr>
                <w:rFonts w:ascii="仿宋_GB2312" w:eastAsia="仿宋_GB2312"/>
                <w:sz w:val="28"/>
                <w:szCs w:val="28"/>
                <w:highlight w:val="none"/>
              </w:rPr>
              <w:t>址</w:t>
            </w:r>
            <w:r>
              <w:rPr>
                <w:rFonts w:hint="eastAsia" w:ascii="仿宋_GB2312" w:eastAsia="仿宋_GB2312"/>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highlight w:val="none"/>
                <w:lang w:val="en-US" w:eastAsia="zh-CN"/>
              </w:rPr>
            </w:pPr>
            <w:r>
              <w:rPr>
                <w:rFonts w:ascii="仿宋_GB2312" w:eastAsia="仿宋_GB2312"/>
                <w:sz w:val="28"/>
                <w:szCs w:val="28"/>
                <w:highlight w:val="none"/>
              </w:rPr>
              <w:t>联系人</w:t>
            </w:r>
            <w:r>
              <w:rPr>
                <w:rFonts w:hint="eastAsia" w:ascii="仿宋_GB2312" w:eastAsia="仿宋_GB2312"/>
                <w:sz w:val="28"/>
                <w:szCs w:val="28"/>
                <w:highlight w:val="none"/>
              </w:rPr>
              <w:t>：</w:t>
            </w:r>
            <w:r>
              <w:rPr>
                <w:rFonts w:ascii="仿宋_GB2312" w:eastAsia="仿宋_GB2312"/>
                <w:sz w:val="28"/>
                <w:szCs w:val="28"/>
                <w:highlight w:val="none"/>
              </w:rPr>
              <w:t xml:space="preserve"> </w:t>
            </w:r>
            <w:r>
              <w:rPr>
                <w:rFonts w:hint="eastAsia" w:ascii="仿宋_GB2312" w:eastAsia="仿宋_GB2312"/>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sz w:val="28"/>
                <w:szCs w:val="28"/>
                <w:highlight w:val="none"/>
                <w:lang w:val="en-US" w:eastAsia="zh-CN"/>
              </w:rPr>
            </w:pPr>
            <w:r>
              <w:rPr>
                <w:rFonts w:ascii="仿宋_GB2312" w:eastAsia="仿宋_GB2312"/>
                <w:sz w:val="28"/>
                <w:szCs w:val="28"/>
                <w:highlight w:val="none"/>
              </w:rPr>
              <w:t>电</w:t>
            </w:r>
            <w:r>
              <w:rPr>
                <w:rFonts w:hint="eastAsia" w:ascii="仿宋_GB2312" w:eastAsia="仿宋_GB2312"/>
                <w:sz w:val="28"/>
                <w:szCs w:val="28"/>
                <w:highlight w:val="none"/>
              </w:rPr>
              <w:t xml:space="preserve">  </w:t>
            </w:r>
            <w:r>
              <w:rPr>
                <w:rFonts w:ascii="仿宋_GB2312" w:eastAsia="仿宋_GB2312"/>
                <w:sz w:val="28"/>
                <w:szCs w:val="28"/>
                <w:highlight w:val="none"/>
              </w:rPr>
              <w:t>话</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sz w:val="28"/>
                <w:szCs w:val="28"/>
                <w:highlight w:val="none"/>
              </w:rPr>
            </w:pP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2024</w:t>
            </w:r>
            <w:r>
              <w:rPr>
                <w:rFonts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1</w:t>
            </w:r>
            <w:r>
              <w:rPr>
                <w:rFonts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8</w:t>
            </w:r>
            <w:r>
              <w:rPr>
                <w:rFonts w:ascii="仿宋_GB2312" w:eastAsia="仿宋_GB2312"/>
                <w:sz w:val="28"/>
                <w:szCs w:val="28"/>
                <w:highlight w:val="none"/>
                <w:u w:val="single"/>
              </w:rPr>
              <w:t xml:space="preserve"> </w:t>
            </w:r>
            <w:r>
              <w:rPr>
                <w:rFonts w:hint="eastAsia" w:ascii="仿宋_GB2312" w:eastAsia="仿宋_GB2312"/>
                <w:sz w:val="28"/>
                <w:szCs w:val="28"/>
                <w:highlight w:val="none"/>
              </w:rPr>
              <w:t>日</w:t>
            </w:r>
          </w:p>
        </w:tc>
      </w:tr>
    </w:tbl>
    <w:p>
      <w:pPr>
        <w:adjustRightInd w:val="0"/>
        <w:snapToGrid w:val="0"/>
        <w:spacing w:before="156" w:beforeLines="50" w:after="156" w:afterLines="50" w:line="600" w:lineRule="exact"/>
        <w:jc w:val="left"/>
        <w:rPr>
          <w:rFonts w:asciiTheme="minorEastAsia" w:hAnsiTheme="minorEastAsia"/>
          <w:sz w:val="24"/>
          <w:szCs w:val="24"/>
          <w:highlight w:val="none"/>
        </w:rPr>
      </w:pPr>
      <w:r>
        <w:rPr>
          <w:rFonts w:hint="eastAsia" w:asciiTheme="minorEastAsia" w:hAnsiTheme="minorEastAsia"/>
          <w:sz w:val="24"/>
          <w:szCs w:val="24"/>
          <w:highlight w:val="none"/>
        </w:rPr>
        <w:t>适用于纸质评审的采购项目</w:t>
      </w:r>
    </w:p>
    <w:p>
      <w:pPr>
        <w:pStyle w:val="3"/>
        <w:rPr>
          <w:highlight w:val="none"/>
        </w:rPr>
      </w:pPr>
      <w:bookmarkStart w:id="13" w:name="_Toc10891"/>
    </w:p>
    <w:p>
      <w:pPr>
        <w:pStyle w:val="3"/>
        <w:rPr>
          <w:highlight w:val="none"/>
        </w:rPr>
      </w:pPr>
      <w:bookmarkStart w:id="14" w:name="_Toc23749"/>
      <w:bookmarkStart w:id="15" w:name="_Toc19295"/>
      <w:bookmarkStart w:id="16" w:name="_Toc16557"/>
      <w:bookmarkStart w:id="17" w:name="_Toc16705"/>
      <w:bookmarkStart w:id="18" w:name="_Toc2331"/>
      <w:bookmarkStart w:id="19" w:name="_Toc2324"/>
      <w:bookmarkStart w:id="20" w:name="_Toc7340"/>
      <w:bookmarkStart w:id="21" w:name="_Toc9448"/>
      <w:bookmarkStart w:id="22" w:name="_Toc32588"/>
      <w:bookmarkStart w:id="23" w:name="_Toc25603"/>
    </w:p>
    <w:p>
      <w:pPr>
        <w:pStyle w:val="3"/>
        <w:rPr>
          <w:highlight w:val="none"/>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2325370</wp:posOffset>
                </wp:positionH>
                <wp:positionV relativeFrom="paragraph">
                  <wp:posOffset>15875</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3.1pt;margin-top:1.25pt;height:0pt;width:75.5pt;z-index:251673600;mso-width-relative:page;mso-height-relative:page;" filled="f" stroked="t" coordsize="21600,21600" o:gfxdata="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KB5tQAAAAHAQAADwAAAAAAAAABACAAAAAiAAAAZHJzL2Rvd25yZXYueG1sUEsBAhQAFAAA&#10;AAgAh07iQPZi7erzAQAA5AMAAA4AAAAAAAAAAQAgAAAAIwEAAGRycy9lMm9Eb2MueG1sUEsFBgAA&#10;AAAGAAYAWQEAAIgFA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568960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44.8pt;height:0pt;width:75.5pt;z-index:251674624;mso-width-relative:page;mso-height-relative:page;" filled="f" stroked="t" coordsize="21600,21600" o:gfxdata="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zVXd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rFonts w:hint="eastAsia"/>
          <w:highlight w:val="none"/>
        </w:rPr>
        <w:t xml:space="preserve">  第二章</w:t>
      </w:r>
      <w:bookmarkEnd w:id="13"/>
      <w:bookmarkEnd w:id="14"/>
      <w:bookmarkEnd w:id="15"/>
      <w:bookmarkEnd w:id="16"/>
      <w:bookmarkEnd w:id="17"/>
      <w:bookmarkEnd w:id="18"/>
      <w:bookmarkEnd w:id="19"/>
      <w:bookmarkEnd w:id="20"/>
      <w:bookmarkEnd w:id="21"/>
      <w:bookmarkEnd w:id="22"/>
      <w:bookmarkEnd w:id="23"/>
    </w:p>
    <w:p>
      <w:pPr>
        <w:pStyle w:val="4"/>
        <w:rPr>
          <w:highlight w:val="none"/>
        </w:rPr>
      </w:pPr>
    </w:p>
    <w:p>
      <w:pPr>
        <w:pStyle w:val="4"/>
        <w:rPr>
          <w:highlight w:val="none"/>
        </w:rPr>
      </w:pPr>
      <w:bookmarkStart w:id="24" w:name="_Toc3416"/>
      <w:bookmarkStart w:id="25" w:name="_Toc2339"/>
      <w:r>
        <w:rPr>
          <w:rFonts w:hint="eastAsia"/>
          <w:highlight w:val="none"/>
        </w:rPr>
        <w:t>供应商须知</w:t>
      </w:r>
      <w:bookmarkEnd w:id="24"/>
      <w:bookmarkEnd w:id="25"/>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pStyle w:val="23"/>
        <w:rPr>
          <w:color w:val="auto"/>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pStyle w:val="2"/>
        <w:rPr>
          <w:rFonts w:asciiTheme="minorEastAsia" w:hAnsiTheme="minorEastAsia"/>
          <w:b/>
          <w:sz w:val="32"/>
          <w:szCs w:val="32"/>
          <w:highlight w:val="none"/>
        </w:rPr>
      </w:pPr>
    </w:p>
    <w:p>
      <w:pPr>
        <w:pStyle w:val="2"/>
        <w:rPr>
          <w:rFonts w:asciiTheme="minorEastAsia" w:hAnsiTheme="minorEastAsia"/>
          <w:b/>
          <w:sz w:val="32"/>
          <w:szCs w:val="32"/>
          <w:highlight w:val="none"/>
        </w:rPr>
      </w:pPr>
    </w:p>
    <w:p>
      <w:pPr>
        <w:pStyle w:val="2"/>
        <w:rPr>
          <w:rFonts w:asciiTheme="minorEastAsia" w:hAnsiTheme="minorEastAsia"/>
          <w:b/>
          <w:sz w:val="32"/>
          <w:szCs w:val="32"/>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numPr>
          <w:ilvl w:val="0"/>
          <w:numId w:val="3"/>
        </w:numPr>
        <w:adjustRightInd w:val="0"/>
        <w:snapToGrid w:val="0"/>
        <w:spacing w:before="156" w:beforeLines="50" w:after="156" w:afterLines="50" w:line="50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对供应商的资格要求.</w:t>
      </w:r>
    </w:p>
    <w:p>
      <w:pPr>
        <w:pStyle w:val="23"/>
        <w:numPr>
          <w:ilvl w:val="255"/>
          <w:numId w:val="0"/>
        </w:numPr>
        <w:rPr>
          <w:color w:val="auto"/>
          <w:highlight w:val="none"/>
        </w:rPr>
      </w:pPr>
      <w:r>
        <w:rPr>
          <w:rFonts w:hint="eastAsia"/>
          <w:color w:val="auto"/>
          <w:highlight w:val="none"/>
        </w:rPr>
        <w:t>详见第一章采购公告（采购邀请书）3.供应商资格要求</w:t>
      </w:r>
    </w:p>
    <w:p>
      <w:pPr>
        <w:adjustRightInd w:val="0"/>
        <w:snapToGrid w:val="0"/>
        <w:spacing w:line="600" w:lineRule="exact"/>
        <w:jc w:val="left"/>
        <w:rPr>
          <w:rFonts w:ascii="仿宋_GB2312" w:eastAsia="仿宋_GB2312"/>
          <w:sz w:val="28"/>
          <w:szCs w:val="28"/>
          <w:highlight w:val="none"/>
        </w:rPr>
      </w:pPr>
      <w:r>
        <w:rPr>
          <w:rFonts w:hint="eastAsia" w:asciiTheme="minorEastAsia" w:hAnsiTheme="minorEastAsia"/>
          <w:b/>
          <w:sz w:val="32"/>
          <w:szCs w:val="32"/>
          <w:highlight w:val="none"/>
        </w:rPr>
        <w:t>2.  本次交易一般规则.</w:t>
      </w:r>
      <w:r>
        <w:rPr>
          <w:rFonts w:ascii="仿宋_GB2312" w:eastAsia="仿宋_GB2312"/>
          <w:sz w:val="28"/>
          <w:szCs w:val="28"/>
          <w:highlight w:val="none"/>
        </w:rPr>
        <w:t>表</w:t>
      </w:r>
      <w:r>
        <w:rPr>
          <w:rFonts w:hint="eastAsia" w:ascii="仿宋_GB2312" w:eastAsia="仿宋_GB2312"/>
          <w:sz w:val="28"/>
          <w:szCs w:val="28"/>
          <w:highlight w:val="none"/>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阶段</w:t>
            </w:r>
          </w:p>
        </w:tc>
        <w:tc>
          <w:tcPr>
            <w:tcW w:w="936"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条款</w:t>
            </w:r>
          </w:p>
        </w:tc>
        <w:tc>
          <w:tcPr>
            <w:tcW w:w="1263"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及其</w:t>
            </w:r>
          </w:p>
          <w:p>
            <w:pPr>
              <w:jc w:val="center"/>
              <w:rPr>
                <w:rFonts w:ascii="仿宋_GB2312" w:eastAsia="仿宋_GB2312"/>
                <w:sz w:val="24"/>
                <w:szCs w:val="24"/>
                <w:highlight w:val="none"/>
              </w:rPr>
            </w:pPr>
            <w:r>
              <w:rPr>
                <w:rFonts w:ascii="仿宋_GB2312" w:eastAsia="仿宋_GB2312"/>
                <w:sz w:val="24"/>
                <w:szCs w:val="24"/>
                <w:highlight w:val="none"/>
              </w:rPr>
              <w:t>响应</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hAnsiTheme="minorEastAsia"/>
                <w:sz w:val="24"/>
                <w:szCs w:val="24"/>
                <w:highlight w:val="none"/>
              </w:rPr>
              <w:t>（1）采购公告（采购邀请书）</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（2）供应商须知</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（3）采购方式</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w:t>
            </w:r>
            <w:r>
              <w:rPr>
                <w:rFonts w:ascii="仿宋_GB2312" w:eastAsia="仿宋_GB2312"/>
                <w:sz w:val="24"/>
                <w:szCs w:val="24"/>
                <w:highlight w:val="none"/>
              </w:rPr>
              <w:t>4</w:t>
            </w:r>
            <w:r>
              <w:rPr>
                <w:rFonts w:hint="eastAsia" w:ascii="仿宋_GB2312" w:eastAsia="仿宋_GB2312"/>
                <w:sz w:val="24"/>
                <w:szCs w:val="24"/>
                <w:highlight w:val="none"/>
              </w:rPr>
              <w:t>）评审办法</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（5）采购需求</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（6）合同草案</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（7）响应文件</w:t>
            </w:r>
          </w:p>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2.2</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sz w:val="24"/>
                <w:szCs w:val="24"/>
                <w:highlight w:val="none"/>
              </w:rPr>
            </w:pPr>
            <w:r>
              <w:rPr>
                <w:rFonts w:hint="eastAsia" w:ascii="仿宋_GB2312" w:eastAsia="仿宋_GB2312"/>
                <w:sz w:val="24"/>
                <w:szCs w:val="24"/>
                <w:highlight w:val="none"/>
              </w:rPr>
              <w:t>1.2.1供应商对采购文件有疑问的，应当</w:t>
            </w:r>
            <w:r>
              <w:rPr>
                <w:rFonts w:ascii="仿宋_GB2312" w:eastAsia="仿宋_GB2312"/>
                <w:sz w:val="24"/>
                <w:szCs w:val="24"/>
                <w:highlight w:val="none"/>
              </w:rPr>
              <w:t>在提交</w:t>
            </w:r>
            <w:r>
              <w:rPr>
                <w:rFonts w:hint="eastAsia" w:ascii="仿宋_GB2312" w:eastAsia="仿宋_GB2312"/>
                <w:sz w:val="24"/>
                <w:szCs w:val="24"/>
                <w:highlight w:val="none"/>
              </w:rPr>
              <w:t>响应文件截止之日</w:t>
            </w:r>
            <w:r>
              <w:rPr>
                <w:rFonts w:hint="eastAsia" w:ascii="仿宋_GB2312" w:eastAsia="仿宋_GB2312"/>
                <w:sz w:val="24"/>
                <w:szCs w:val="24"/>
                <w:highlight w:val="none"/>
                <w:u w:val="single"/>
              </w:rPr>
              <w:t>2</w:t>
            </w:r>
            <w:r>
              <w:rPr>
                <w:rFonts w:ascii="仿宋_GB2312" w:eastAsia="仿宋_GB2312"/>
                <w:sz w:val="24"/>
                <w:szCs w:val="24"/>
                <w:highlight w:val="none"/>
              </w:rPr>
              <w:t>个工作日前</w:t>
            </w:r>
            <w:r>
              <w:rPr>
                <w:rFonts w:hint="eastAsia" w:ascii="仿宋_GB2312" w:eastAsia="仿宋_GB2312"/>
                <w:sz w:val="24"/>
                <w:szCs w:val="24"/>
                <w:highlight w:val="none"/>
              </w:rPr>
              <w:t>，以书面形式提出。</w:t>
            </w:r>
          </w:p>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2.3</w:t>
            </w:r>
          </w:p>
          <w:p>
            <w:pPr>
              <w:adjustRightInd w:val="0"/>
              <w:snapToGrid w:val="0"/>
              <w:jc w:val="center"/>
              <w:rPr>
                <w:sz w:val="24"/>
                <w:szCs w:val="24"/>
                <w:highlight w:val="none"/>
              </w:rPr>
            </w:pPr>
          </w:p>
        </w:tc>
        <w:tc>
          <w:tcPr>
            <w:tcW w:w="1263" w:type="dxa"/>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踏勘现场</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2.4</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分包</w:t>
            </w:r>
          </w:p>
        </w:tc>
        <w:tc>
          <w:tcPr>
            <w:tcW w:w="5979" w:type="dxa"/>
            <w:tcBorders>
              <w:right w:val="nil"/>
            </w:tcBorders>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本项目</w:t>
            </w:r>
            <w:r>
              <w:rPr>
                <w:rFonts w:hint="eastAsia" w:ascii="仿宋_GB2312" w:eastAsia="仿宋_GB2312"/>
                <w:sz w:val="24"/>
                <w:szCs w:val="24"/>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2.5</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响应截止时间</w:t>
            </w:r>
          </w:p>
        </w:tc>
        <w:tc>
          <w:tcPr>
            <w:tcW w:w="5979" w:type="dxa"/>
            <w:tcBorders>
              <w:right w:val="nil"/>
            </w:tcBorders>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及其</w:t>
            </w:r>
          </w:p>
          <w:p>
            <w:pPr>
              <w:jc w:val="center"/>
              <w:rPr>
                <w:sz w:val="24"/>
                <w:szCs w:val="24"/>
                <w:highlight w:val="none"/>
              </w:rPr>
            </w:pPr>
            <w:r>
              <w:rPr>
                <w:rFonts w:ascii="仿宋_GB2312" w:eastAsia="仿宋_GB2312"/>
                <w:sz w:val="24"/>
                <w:szCs w:val="24"/>
                <w:highlight w:val="none"/>
              </w:rPr>
              <w:t>响应</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2.6</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最高限价及低价说明</w:t>
            </w:r>
          </w:p>
        </w:tc>
        <w:tc>
          <w:tcPr>
            <w:tcW w:w="5979" w:type="dxa"/>
            <w:tcBorders>
              <w:right w:val="nil"/>
            </w:tcBorders>
            <w:vAlign w:val="center"/>
          </w:tcPr>
          <w:p>
            <w:pPr>
              <w:adjustRightInd w:val="0"/>
              <w:snapToGri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2.7</w:t>
            </w:r>
          </w:p>
          <w:p>
            <w:pPr>
              <w:adjustRightInd w:val="0"/>
              <w:snapToGrid w:val="0"/>
              <w:jc w:val="center"/>
              <w:rPr>
                <w:rFonts w:ascii="仿宋_GB2312" w:eastAsia="仿宋_GB2312"/>
                <w:sz w:val="24"/>
                <w:szCs w:val="24"/>
                <w:highlight w:val="none"/>
              </w:rPr>
            </w:pP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highlight w:val="none"/>
                <w:u w:val="single"/>
              </w:rPr>
            </w:pPr>
            <w:r>
              <w:rPr>
                <w:rFonts w:hint="eastAsia" w:ascii="仿宋_GB2312" w:eastAsia="仿宋_GB2312" w:hAnsiTheme="minorEastAsia"/>
                <w:sz w:val="24"/>
                <w:szCs w:val="24"/>
                <w:highlight w:val="none"/>
                <w:u w:val="single"/>
              </w:rPr>
              <w:t>90个</w:t>
            </w:r>
            <w:r>
              <w:rPr>
                <w:rFonts w:hint="eastAsia" w:ascii="仿宋_GB2312" w:eastAsia="仿宋_GB2312" w:hAnsiTheme="minorEastAsia"/>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及其</w:t>
            </w:r>
          </w:p>
          <w:p>
            <w:pPr>
              <w:adjustRightInd w:val="0"/>
              <w:snapToGrid w:val="0"/>
              <w:jc w:val="center"/>
              <w:rPr>
                <w:sz w:val="24"/>
                <w:szCs w:val="24"/>
                <w:highlight w:val="none"/>
              </w:rPr>
            </w:pPr>
            <w:r>
              <w:rPr>
                <w:rFonts w:ascii="仿宋_GB2312" w:eastAsia="仿宋_GB2312"/>
                <w:sz w:val="24"/>
                <w:szCs w:val="24"/>
                <w:highlight w:val="none"/>
              </w:rPr>
              <w:t>响应</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2.8</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 xml:space="preserve">纸质文件正本1份，副本 </w:t>
            </w:r>
            <w:r>
              <w:rPr>
                <w:rFonts w:hint="eastAsia" w:ascii="仿宋_GB2312" w:eastAsia="仿宋_GB2312" w:hAnsiTheme="minorEastAsia"/>
                <w:sz w:val="24"/>
                <w:szCs w:val="24"/>
                <w:highlight w:val="none"/>
                <w:u w:val="single"/>
              </w:rPr>
              <w:t>1</w:t>
            </w:r>
            <w:r>
              <w:rPr>
                <w:rFonts w:hint="eastAsia" w:ascii="仿宋_GB2312" w:eastAsia="仿宋_GB2312" w:hAnsiTheme="minorEastAsia"/>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2.9</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要求密封，响应文件应在密封处加盖公章，标注正本和副本，封皮应注明：</w:t>
            </w:r>
          </w:p>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2.10</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文件开启及评审</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2.11</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举行</w:t>
            </w:r>
          </w:p>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会议时间：同响应截止时间</w:t>
            </w:r>
          </w:p>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2.12</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开启文件前的密封检查</w:t>
            </w:r>
          </w:p>
        </w:tc>
        <w:tc>
          <w:tcPr>
            <w:tcW w:w="5979" w:type="dxa"/>
            <w:tcBorders>
              <w:right w:val="nil"/>
            </w:tcBorders>
            <w:vAlign w:val="center"/>
          </w:tcPr>
          <w:p>
            <w:pPr>
              <w:adjustRightInd w:val="0"/>
              <w:snapToGri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2.13</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评审小组</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评审小组构成：</w:t>
            </w:r>
            <w:r>
              <w:rPr>
                <w:rFonts w:hint="eastAsia" w:ascii="仿宋_GB2312" w:eastAsia="仿宋_GB2312" w:hAnsiTheme="minorEastAsia"/>
                <w:sz w:val="24"/>
                <w:szCs w:val="24"/>
                <w:highlight w:val="none"/>
                <w:u w:val="single"/>
              </w:rPr>
              <w:t>3</w:t>
            </w:r>
            <w:r>
              <w:rPr>
                <w:rFonts w:hint="eastAsia" w:ascii="仿宋_GB2312" w:eastAsia="仿宋_GB2312" w:hAnsiTheme="minorEastAsia"/>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2.14</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2.15</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在</w:t>
            </w:r>
            <w:r>
              <w:rPr>
                <w:rFonts w:hint="eastAsia" w:ascii="仿宋_GB2312" w:eastAsia="仿宋_GB2312" w:hAnsiTheme="minorEastAsia"/>
                <w:sz w:val="24"/>
                <w:szCs w:val="24"/>
                <w:highlight w:val="none"/>
                <w:u w:val="single"/>
              </w:rPr>
              <w:t>广州市净水有限公司门户网站</w:t>
            </w:r>
            <w:r>
              <w:rPr>
                <w:rFonts w:hint="eastAsia" w:ascii="仿宋_GB2312" w:eastAsia="仿宋_GB2312" w:hAnsiTheme="minorEastAsia"/>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确定成交人</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2.16</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2.17</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sz w:val="24"/>
                <w:szCs w:val="24"/>
                <w:highlight w:val="none"/>
              </w:rPr>
            </w:pP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2.18</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履约担保</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其他</w:t>
            </w:r>
          </w:p>
        </w:tc>
        <w:tc>
          <w:tcPr>
            <w:tcW w:w="936"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2.19</w:t>
            </w:r>
          </w:p>
        </w:tc>
        <w:tc>
          <w:tcPr>
            <w:tcW w:w="1263" w:type="dxa"/>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sz w:val="24"/>
                <w:szCs w:val="24"/>
                <w:highlight w:val="none"/>
              </w:rPr>
            </w:pPr>
          </w:p>
        </w:tc>
      </w:tr>
    </w:tbl>
    <w:p>
      <w:pPr>
        <w:adjustRightInd w:val="0"/>
        <w:snapToGrid w:val="0"/>
        <w:spacing w:before="156" w:beforeLines="50" w:after="156" w:afterLines="50" w:line="560" w:lineRule="exact"/>
        <w:jc w:val="left"/>
        <w:rPr>
          <w:rFonts w:asciiTheme="minorEastAsia" w:hAnsiTheme="minorEastAsia"/>
          <w:b/>
          <w:sz w:val="32"/>
          <w:szCs w:val="32"/>
          <w:highlight w:val="none"/>
        </w:rPr>
      </w:pPr>
      <w:r>
        <w:rPr>
          <w:rFonts w:asciiTheme="minorEastAsia" w:hAnsiTheme="minorEastAsia"/>
          <w:b/>
          <w:sz w:val="32"/>
          <w:szCs w:val="32"/>
          <w:highlight w:val="none"/>
        </w:rPr>
        <w:t>3</w:t>
      </w:r>
      <w:r>
        <w:rPr>
          <w:rFonts w:hint="eastAsia" w:asciiTheme="minorEastAsia" w:hAnsiTheme="minorEastAsia"/>
          <w:b/>
          <w:sz w:val="32"/>
          <w:szCs w:val="32"/>
          <w:highlight w:val="none"/>
        </w:rPr>
        <w:t>.若出现以下情况之一的，采购人将拒绝接收响应文件</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（2）不按照采购文件要求密封的响应文件，采购人将予以拒收。</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asciiTheme="minorEastAsia" w:hAnsiTheme="minorEastAsia"/>
          <w:b/>
          <w:sz w:val="32"/>
          <w:szCs w:val="32"/>
          <w:highlight w:val="none"/>
        </w:rPr>
        <w:t>4</w:t>
      </w:r>
      <w:r>
        <w:rPr>
          <w:rFonts w:hint="eastAsia" w:asciiTheme="minorEastAsia" w:hAnsiTheme="minorEastAsia"/>
          <w:b/>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（1）响应文件未按规定签字、盖章的。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（2）响应文件未按规定格式填写，或内容与采购文件严重背离的。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（3）响应文件有两个以上报价的（采购文件允许提交备选方案的除外）。</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（4）质量标准不符合采购文件要求的。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（5）服务期不符合采购文件要求的。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（6）报价超过最高限价的。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（7）供应商不符合国家或采购文件规定的资格条件。</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（8）响应文件没有对采购文件的实质性要求和条件作出响应。</w:t>
      </w:r>
    </w:p>
    <w:p>
      <w:pPr>
        <w:adjustRightInd w:val="0"/>
        <w:snapToGrid w:val="0"/>
        <w:spacing w:line="560" w:lineRule="exact"/>
        <w:ind w:left="559" w:leftChars="266" w:firstLine="176" w:firstLineChars="63"/>
        <w:jc w:val="left"/>
        <w:rPr>
          <w:rFonts w:ascii="仿宋_GB2312" w:eastAsia="仿宋_GB2312"/>
          <w:sz w:val="28"/>
          <w:szCs w:val="28"/>
          <w:highlight w:val="none"/>
        </w:rPr>
      </w:pPr>
      <w:r>
        <w:rPr>
          <w:rFonts w:hint="eastAsia" w:ascii="仿宋_GB2312" w:eastAsia="仿宋_GB2312"/>
          <w:sz w:val="28"/>
          <w:szCs w:val="28"/>
          <w:highlight w:val="none"/>
        </w:rPr>
        <w:t>（9）其他不符合采购文件要求的情形。</w:t>
      </w:r>
      <w:r>
        <w:rPr>
          <w:rFonts w:hint="eastAsia" w:ascii="仿宋_GB2312" w:eastAsia="仿宋_GB2312"/>
          <w:sz w:val="28"/>
          <w:szCs w:val="28"/>
          <w:highlight w:val="none"/>
        </w:rPr>
        <w:br w:type="textWrapping"/>
      </w:r>
      <w:r>
        <w:rPr>
          <w:rFonts w:hint="eastAsia" w:ascii="仿宋_GB2312" w:eastAsia="仿宋_GB2312"/>
          <w:sz w:val="28"/>
          <w:szCs w:val="28"/>
          <w:highlight w:val="none"/>
        </w:rPr>
        <w:t>（10）非法定代表人或授权委托代理人递交响应文件。</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asciiTheme="minorEastAsia" w:hAnsiTheme="minorEastAsia"/>
          <w:b/>
          <w:sz w:val="32"/>
          <w:szCs w:val="32"/>
          <w:highlight w:val="none"/>
        </w:rPr>
        <w:t>5</w:t>
      </w:r>
      <w:r>
        <w:rPr>
          <w:rFonts w:hint="eastAsia" w:asciiTheme="minorEastAsia" w:hAnsiTheme="minorEastAsia"/>
          <w:b/>
          <w:sz w:val="32"/>
          <w:szCs w:val="32"/>
          <w:highlight w:val="none"/>
        </w:rPr>
        <w:t>.响应保证金</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本项目无须递交响应保证金。</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asciiTheme="minorEastAsia" w:hAnsiTheme="minorEastAsia"/>
          <w:b/>
          <w:sz w:val="32"/>
          <w:szCs w:val="32"/>
          <w:highlight w:val="none"/>
        </w:rPr>
        <w:t>6</w:t>
      </w:r>
      <w:r>
        <w:rPr>
          <w:rFonts w:hint="eastAsia" w:asciiTheme="minorEastAsia" w:hAnsiTheme="minorEastAsia"/>
          <w:b/>
          <w:sz w:val="32"/>
          <w:szCs w:val="32"/>
          <w:highlight w:val="none"/>
        </w:rPr>
        <w:t>.响应文件要求</w:t>
      </w:r>
    </w:p>
    <w:p>
      <w:pPr>
        <w:adjustRightInd w:val="0"/>
        <w:snapToGrid w:val="0"/>
        <w:spacing w:line="560" w:lineRule="exact"/>
        <w:ind w:firstLine="555"/>
        <w:jc w:val="left"/>
        <w:rPr>
          <w:rFonts w:ascii="仿宋_GB2312" w:eastAsia="仿宋_GB2312"/>
          <w:sz w:val="28"/>
          <w:szCs w:val="28"/>
          <w:highlight w:val="none"/>
        </w:rPr>
      </w:pPr>
      <w:r>
        <w:rPr>
          <w:rFonts w:ascii="仿宋_GB2312" w:eastAsia="仿宋_GB2312"/>
          <w:sz w:val="28"/>
          <w:szCs w:val="28"/>
          <w:highlight w:val="none"/>
        </w:rPr>
        <w:t>6</w:t>
      </w:r>
      <w:r>
        <w:rPr>
          <w:rFonts w:hint="eastAsia" w:ascii="仿宋_GB2312" w:eastAsia="仿宋_GB2312"/>
          <w:sz w:val="28"/>
          <w:szCs w:val="28"/>
          <w:highlight w:val="none"/>
        </w:rPr>
        <w:t>.1响应文件包括下列内容</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1.响应函</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2.法定代表人证明或授权委托书</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3.资格审查资料</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4.拟投入本项目的项目负责人情况表</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5.报价表</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6.其他资料</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asciiTheme="minorEastAsia" w:hAnsiTheme="minorEastAsia"/>
          <w:b/>
          <w:sz w:val="32"/>
          <w:szCs w:val="32"/>
          <w:highlight w:val="none"/>
        </w:rPr>
        <w:t>7</w:t>
      </w:r>
      <w:r>
        <w:rPr>
          <w:rFonts w:hint="eastAsia" w:asciiTheme="minorEastAsia" w:hAnsiTheme="minorEastAsia"/>
          <w:b/>
          <w:sz w:val="32"/>
          <w:szCs w:val="32"/>
          <w:highlight w:val="none"/>
        </w:rPr>
        <w:t>.异议</w:t>
      </w:r>
    </w:p>
    <w:p>
      <w:pPr>
        <w:adjustRightInd w:val="0"/>
        <w:snapToGrid w:val="0"/>
        <w:spacing w:line="560" w:lineRule="exact"/>
        <w:ind w:firstLine="573"/>
        <w:jc w:val="left"/>
        <w:rPr>
          <w:rFonts w:ascii="仿宋_GB2312" w:eastAsia="仿宋_GB2312"/>
          <w:sz w:val="28"/>
          <w:szCs w:val="28"/>
          <w:highlight w:val="none"/>
        </w:rPr>
      </w:pPr>
      <w:r>
        <w:rPr>
          <w:rFonts w:ascii="仿宋_GB2312" w:eastAsia="仿宋_GB2312"/>
          <w:sz w:val="28"/>
          <w:szCs w:val="28"/>
          <w:highlight w:val="none"/>
        </w:rPr>
        <w:t>7</w:t>
      </w:r>
      <w:r>
        <w:rPr>
          <w:rFonts w:hint="eastAsia" w:ascii="仿宋_GB2312" w:eastAsia="仿宋_GB2312"/>
          <w:sz w:val="28"/>
          <w:szCs w:val="28"/>
          <w:highlight w:val="none"/>
        </w:rPr>
        <w:t>.1 供应商或其他利害关系人可以对采购公告（采购邀请书）、采购文件、成交候选人等提出异议。异议应在采购公告或文件规定的时间内、成交候选人公示期间通过规定的异议渠道提出，并递交异议函和必要的证明材料。须按附件5表格提出异议，异议函包括但不限于下列内容：</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sz w:val="28"/>
          <w:szCs w:val="28"/>
          <w:highlight w:val="none"/>
        </w:rPr>
      </w:pPr>
      <w:r>
        <w:rPr>
          <w:rFonts w:ascii="仿宋_GB2312" w:eastAsia="仿宋_GB2312"/>
          <w:sz w:val="28"/>
          <w:szCs w:val="28"/>
          <w:highlight w:val="none"/>
        </w:rPr>
        <w:t>7</w:t>
      </w:r>
      <w:r>
        <w:rPr>
          <w:rFonts w:hint="eastAsia" w:ascii="仿宋_GB2312" w:eastAsia="仿宋_GB2312"/>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sz w:val="28"/>
          <w:szCs w:val="28"/>
          <w:highlight w:val="none"/>
        </w:rPr>
      </w:pPr>
      <w:r>
        <w:rPr>
          <w:rFonts w:ascii="仿宋_GB2312" w:eastAsia="仿宋_GB2312"/>
          <w:sz w:val="28"/>
          <w:szCs w:val="28"/>
          <w:highlight w:val="none"/>
        </w:rPr>
        <w:t>7</w:t>
      </w:r>
      <w:r>
        <w:rPr>
          <w:rFonts w:hint="eastAsia" w:ascii="仿宋_GB2312" w:eastAsia="仿宋_GB2312"/>
          <w:sz w:val="28"/>
          <w:szCs w:val="28"/>
          <w:highlight w:val="none"/>
        </w:rPr>
        <w:t>.3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asciiTheme="minorEastAsia" w:hAnsiTheme="minorEastAsia"/>
          <w:b/>
          <w:sz w:val="32"/>
          <w:szCs w:val="32"/>
          <w:highlight w:val="none"/>
        </w:rPr>
        <w:t>8</w:t>
      </w:r>
      <w:r>
        <w:rPr>
          <w:rFonts w:hint="eastAsia" w:asciiTheme="minorEastAsia" w:hAnsiTheme="minorEastAsia"/>
          <w:b/>
          <w:sz w:val="32"/>
          <w:szCs w:val="32"/>
          <w:highlight w:val="none"/>
        </w:rPr>
        <w:t>.本章附件</w:t>
      </w:r>
    </w:p>
    <w:p>
      <w:pPr>
        <w:adjustRightInd w:val="0"/>
        <w:snapToGrid w:val="0"/>
        <w:spacing w:line="560" w:lineRule="exact"/>
        <w:ind w:firstLine="694" w:firstLineChars="248"/>
        <w:jc w:val="left"/>
        <w:rPr>
          <w:rFonts w:ascii="仿宋_GB2312" w:eastAsia="仿宋_GB2312"/>
          <w:sz w:val="28"/>
          <w:szCs w:val="28"/>
          <w:highlight w:val="none"/>
        </w:rPr>
      </w:pPr>
      <w:r>
        <w:rPr>
          <w:rFonts w:ascii="仿宋_GB2312" w:eastAsia="仿宋_GB2312"/>
          <w:sz w:val="28"/>
          <w:szCs w:val="28"/>
          <w:highlight w:val="none"/>
        </w:rPr>
        <w:t>附件</w:t>
      </w:r>
      <w:r>
        <w:rPr>
          <w:rFonts w:hint="eastAsia" w:ascii="仿宋_GB2312" w:eastAsia="仿宋_GB2312"/>
          <w:sz w:val="28"/>
          <w:szCs w:val="28"/>
          <w:highlight w:val="none"/>
        </w:rPr>
        <w:t>1：响应文件开启表</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附件2：问题澄清通知</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附件3：问题的澄清</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附件4：成交通知书</w:t>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 xml:space="preserve">  </w:t>
      </w:r>
      <w:r>
        <w:rPr>
          <w:rFonts w:hint="eastAsia" w:ascii="仿宋_GB2312" w:eastAsia="仿宋_GB2312"/>
          <w:sz w:val="28"/>
          <w:szCs w:val="28"/>
          <w:highlight w:val="none"/>
        </w:rPr>
        <w:t xml:space="preserve">   附件5：关于**项目异议书</w:t>
      </w:r>
    </w:p>
    <w:p>
      <w:pPr>
        <w:adjustRightInd w:val="0"/>
        <w:snapToGrid w:val="0"/>
        <w:spacing w:line="600" w:lineRule="exact"/>
        <w:jc w:val="left"/>
        <w:rPr>
          <w:rFonts w:asciiTheme="majorEastAsia" w:hAnsiTheme="majorEastAsia" w:eastAsiaTheme="majorEastAsia"/>
          <w:b/>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t>附件</w:t>
      </w:r>
      <w:r>
        <w:rPr>
          <w:rFonts w:hint="eastAsia" w:asciiTheme="majorEastAsia" w:hAnsiTheme="majorEastAsia" w:eastAsiaTheme="majorEastAsia"/>
          <w:b/>
          <w:sz w:val="28"/>
          <w:szCs w:val="28"/>
          <w:highlight w:val="none"/>
        </w:rPr>
        <w:t>1</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响应文件开启表</w:t>
      </w:r>
    </w:p>
    <w:p>
      <w:pPr>
        <w:pStyle w:val="36"/>
        <w:rPr>
          <w:highlight w:val="none"/>
        </w:rPr>
      </w:pP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开启时间：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时</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报价</w:t>
            </w:r>
            <w:r>
              <w:rPr>
                <w:rFonts w:hint="eastAsia" w:ascii="仿宋_GB2312" w:eastAsia="仿宋_GB2312"/>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highlight w:val="none"/>
              </w:rPr>
            </w:pPr>
          </w:p>
        </w:tc>
        <w:tc>
          <w:tcPr>
            <w:tcW w:w="2659" w:type="dxa"/>
            <w:vAlign w:val="center"/>
          </w:tcPr>
          <w:p>
            <w:pPr>
              <w:adjustRightInd w:val="0"/>
              <w:snapToGrid w:val="0"/>
              <w:spacing w:line="600" w:lineRule="exact"/>
              <w:jc w:val="center"/>
              <w:rPr>
                <w:rFonts w:ascii="仿宋_GB2312" w:eastAsia="仿宋_GB2312"/>
                <w:sz w:val="24"/>
                <w:szCs w:val="24"/>
                <w:highlight w:val="none"/>
              </w:rPr>
            </w:pPr>
          </w:p>
        </w:tc>
        <w:tc>
          <w:tcPr>
            <w:tcW w:w="1173" w:type="dxa"/>
            <w:vAlign w:val="center"/>
          </w:tcPr>
          <w:p>
            <w:pPr>
              <w:adjustRightInd w:val="0"/>
              <w:snapToGrid w:val="0"/>
              <w:spacing w:line="600" w:lineRule="exact"/>
              <w:jc w:val="center"/>
              <w:rPr>
                <w:rFonts w:ascii="仿宋_GB2312" w:eastAsia="仿宋_GB2312"/>
                <w:sz w:val="24"/>
                <w:szCs w:val="24"/>
                <w:highlight w:val="none"/>
              </w:rPr>
            </w:pPr>
          </w:p>
        </w:tc>
        <w:tc>
          <w:tcPr>
            <w:tcW w:w="1909" w:type="dxa"/>
            <w:vAlign w:val="center"/>
          </w:tcPr>
          <w:p>
            <w:pPr>
              <w:adjustRightInd w:val="0"/>
              <w:snapToGrid w:val="0"/>
              <w:spacing w:line="600" w:lineRule="exact"/>
              <w:jc w:val="center"/>
              <w:rPr>
                <w:rFonts w:ascii="仿宋_GB2312" w:eastAsia="仿宋_GB2312"/>
                <w:sz w:val="24"/>
                <w:szCs w:val="24"/>
                <w:highlight w:val="none"/>
              </w:rPr>
            </w:pPr>
          </w:p>
        </w:tc>
        <w:tc>
          <w:tcPr>
            <w:tcW w:w="1609" w:type="dxa"/>
            <w:vAlign w:val="center"/>
          </w:tcPr>
          <w:p>
            <w:pPr>
              <w:adjustRightInd w:val="0"/>
              <w:snapToGrid w:val="0"/>
              <w:spacing w:line="600" w:lineRule="exact"/>
              <w:rPr>
                <w:rFonts w:ascii="仿宋_GB2312" w:eastAsia="仿宋_GB2312"/>
                <w:sz w:val="24"/>
                <w:szCs w:val="24"/>
                <w:highlight w:val="none"/>
              </w:rPr>
            </w:pPr>
          </w:p>
        </w:tc>
        <w:tc>
          <w:tcPr>
            <w:tcW w:w="668" w:type="dxa"/>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highlight w:val="none"/>
              </w:rPr>
            </w:pPr>
          </w:p>
        </w:tc>
      </w:tr>
    </w:tbl>
    <w:p>
      <w:pPr>
        <w:adjustRightInd w:val="0"/>
        <w:snapToGrid w:val="0"/>
        <w:spacing w:line="600" w:lineRule="exact"/>
        <w:ind w:firstLine="555"/>
        <w:jc w:val="left"/>
        <w:rPr>
          <w:rFonts w:ascii="仿宋_GB2312" w:eastAsia="仿宋_GB2312" w:hAnsiTheme="majorEastAsia"/>
          <w:sz w:val="28"/>
          <w:szCs w:val="28"/>
          <w:highlight w:val="none"/>
          <w:u w:val="single"/>
        </w:rPr>
      </w:pPr>
      <w:r>
        <w:rPr>
          <w:rFonts w:hint="eastAsia" w:ascii="仿宋_GB2312" w:eastAsia="仿宋_GB2312" w:hAnsiTheme="majorEastAsia"/>
          <w:sz w:val="28"/>
          <w:szCs w:val="28"/>
          <w:highlight w:val="none"/>
        </w:rPr>
        <w:t>采购人代表</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记录人</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555"/>
        <w:jc w:val="left"/>
        <w:rPr>
          <w:rFonts w:ascii="仿宋_GB2312" w:eastAsia="仿宋_GB2312" w:hAnsiTheme="majorEastAsia"/>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2"/>
        <w:rPr>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附件2</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问题澄清通知</w:t>
      </w:r>
    </w:p>
    <w:p>
      <w:pPr>
        <w:pStyle w:val="36"/>
        <w:rPr>
          <w:highlight w:val="none"/>
        </w:rPr>
      </w:pP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编号：</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   （供应商名称）    </w:t>
      </w:r>
      <w:r>
        <w:rPr>
          <w:rFonts w:hint="eastAsia" w:ascii="仿宋_GB2312" w:eastAsia="仿宋_GB2312" w:hAnsiTheme="majorEastAsia"/>
          <w:sz w:val="28"/>
          <w:szCs w:val="28"/>
          <w:highlight w:val="none"/>
        </w:rPr>
        <w:t>：</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（项目名称） </w:t>
      </w:r>
      <w:r>
        <w:rPr>
          <w:rFonts w:hint="eastAsia" w:ascii="仿宋_GB2312" w:eastAsia="仿宋_GB2312" w:hAnsiTheme="majorEastAsia"/>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1.</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2.</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请将上述问题的澄清于</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时前递交至</w:t>
      </w:r>
      <w:r>
        <w:rPr>
          <w:rFonts w:hint="eastAsia" w:ascii="仿宋_GB2312" w:eastAsia="仿宋_GB2312" w:hAnsiTheme="majorEastAsia"/>
          <w:sz w:val="28"/>
          <w:szCs w:val="28"/>
          <w:highlight w:val="none"/>
          <w:u w:val="single"/>
        </w:rPr>
        <w:t xml:space="preserve">  （详细地址） </w:t>
      </w:r>
      <w:r>
        <w:rPr>
          <w:rFonts w:hint="eastAsia" w:ascii="仿宋_GB2312" w:eastAsia="仿宋_GB2312" w:hAnsiTheme="majorEastAsia"/>
          <w:sz w:val="28"/>
          <w:szCs w:val="28"/>
          <w:highlight w:val="none"/>
        </w:rPr>
        <w:t>。</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（项目名称） </w:t>
      </w:r>
      <w:r>
        <w:rPr>
          <w:rFonts w:hint="eastAsia" w:ascii="仿宋_GB2312" w:eastAsia="仿宋_GB2312" w:hAnsiTheme="majorEastAsia"/>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评审小组：</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12"/>
        <w:rPr>
          <w:rFonts w:asciiTheme="majorEastAsia" w:hAnsiTheme="majorEastAsia" w:eastAsiaTheme="majorEastAsia"/>
          <w:b/>
          <w:color w:val="auto"/>
          <w:sz w:val="28"/>
          <w:szCs w:val="28"/>
          <w:highlight w:val="none"/>
        </w:rPr>
      </w:pPr>
    </w:p>
    <w:p>
      <w:pPr>
        <w:pStyle w:val="13"/>
        <w:rPr>
          <w:rFonts w:asciiTheme="majorEastAsia" w:hAnsiTheme="majorEastAsia" w:eastAsiaTheme="majorEastAsia"/>
          <w:b/>
          <w:sz w:val="28"/>
          <w:szCs w:val="28"/>
          <w:highlight w:val="none"/>
        </w:rPr>
      </w:pPr>
    </w:p>
    <w:p>
      <w:pPr>
        <w:rPr>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附件3</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问题的澄清</w:t>
      </w:r>
    </w:p>
    <w:p>
      <w:pPr>
        <w:pStyle w:val="36"/>
        <w:rPr>
          <w:highlight w:val="none"/>
        </w:rPr>
      </w:pP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编号：</w:t>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仿宋_GB2312" w:eastAsia="仿宋_GB2312" w:hAnsiTheme="majorEastAsia"/>
          <w:sz w:val="28"/>
          <w:szCs w:val="28"/>
          <w:highlight w:val="none"/>
          <w:u w:val="single"/>
        </w:rPr>
        <w:t>（项目名称）</w:t>
      </w:r>
      <w:r>
        <w:rPr>
          <w:rFonts w:hint="eastAsia" w:ascii="仿宋_GB2312" w:eastAsia="仿宋_GB2312" w:hAnsiTheme="majorEastAsia"/>
          <w:sz w:val="28"/>
          <w:szCs w:val="28"/>
          <w:highlight w:val="none"/>
        </w:rPr>
        <w:t>评审小组：</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问题澄清通知（编号：</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1.</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2.</w:t>
      </w:r>
    </w:p>
    <w:p>
      <w:pPr>
        <w:adjustRightInd w:val="0"/>
        <w:snapToGrid w:val="0"/>
        <w:spacing w:line="600" w:lineRule="exact"/>
        <w:ind w:firstLine="570"/>
        <w:jc w:val="left"/>
        <w:rPr>
          <w:rFonts w:asciiTheme="majorEastAsia" w:hAnsiTheme="majorEastAsia" w:eastAsiaTheme="majorEastAsia"/>
          <w:b/>
          <w:sz w:val="28"/>
          <w:szCs w:val="28"/>
          <w:highlight w:val="none"/>
        </w:rPr>
      </w:pPr>
    </w:p>
    <w:p>
      <w:pPr>
        <w:adjustRightInd w:val="0"/>
        <w:snapToGrid w:val="0"/>
        <w:spacing w:line="600" w:lineRule="exact"/>
        <w:ind w:firstLine="2520" w:firstLineChars="9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供应商：</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sz w:val="28"/>
          <w:szCs w:val="28"/>
          <w:highlight w:val="none"/>
        </w:rPr>
      </w:pPr>
      <w:r>
        <w:rPr>
          <w:rFonts w:hint="eastAsia" w:ascii="仿宋_GB2312" w:eastAsia="仿宋_GB2312" w:hAnsiTheme="majorEastAsia"/>
          <w:sz w:val="28"/>
          <w:szCs w:val="28"/>
          <w:highlight w:val="none"/>
        </w:rPr>
        <w:t>或</w:t>
      </w:r>
    </w:p>
    <w:p>
      <w:pPr>
        <w:adjustRightInd w:val="0"/>
        <w:snapToGrid w:val="0"/>
        <w:spacing w:line="600" w:lineRule="exact"/>
        <w:ind w:firstLine="2520" w:firstLineChars="9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法定代表人或委托代理人：</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成交通知书</w:t>
      </w:r>
    </w:p>
    <w:p>
      <w:pPr>
        <w:pStyle w:val="36"/>
        <w:rPr>
          <w:highlight w:val="none"/>
        </w:rPr>
      </w:pPr>
    </w:p>
    <w:p>
      <w:pPr>
        <w:pStyle w:val="36"/>
        <w:ind w:firstLine="3465" w:firstLineChars="1650"/>
        <w:rPr>
          <w:rFonts w:ascii="仿宋_GB2312" w:eastAsia="仿宋_GB2312"/>
          <w:highlight w:val="none"/>
        </w:rPr>
      </w:pPr>
      <w:r>
        <w:rPr>
          <w:rFonts w:hint="eastAsia" w:ascii="仿宋_GB2312" w:eastAsia="仿宋_GB2312"/>
          <w:highlight w:val="none"/>
        </w:rPr>
        <w:t>（编号：</w:t>
      </w:r>
      <w:r>
        <w:rPr>
          <w:rFonts w:ascii="仿宋_GB2312" w:eastAsia="仿宋_GB2312"/>
          <w:highlight w:val="none"/>
        </w:rPr>
        <w:t xml:space="preserve">        </w:t>
      </w:r>
      <w:r>
        <w:rPr>
          <w:rFonts w:hint="eastAsia" w:ascii="仿宋_GB2312" w:eastAsia="仿宋_GB2312"/>
          <w:highlight w:val="none"/>
        </w:rPr>
        <w:t>）</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   （成交供应商名称）    </w:t>
      </w:r>
      <w:r>
        <w:rPr>
          <w:rFonts w:hint="eastAsia" w:ascii="仿宋_GB2312" w:eastAsia="仿宋_GB2312" w:hAnsiTheme="majorEastAsia"/>
          <w:sz w:val="28"/>
          <w:szCs w:val="28"/>
          <w:highlight w:val="none"/>
        </w:rPr>
        <w:t>：</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你方递交的响应文件已被我方接受，你方已被确认为</w:t>
      </w:r>
      <w:r>
        <w:rPr>
          <w:rFonts w:hint="eastAsia" w:ascii="仿宋_GB2312" w:eastAsia="仿宋_GB2312" w:hAnsiTheme="majorEastAsia"/>
          <w:sz w:val="28"/>
          <w:szCs w:val="28"/>
          <w:highlight w:val="none"/>
          <w:u w:val="single"/>
        </w:rPr>
        <w:t xml:space="preserve">      项目</w:t>
      </w:r>
      <w:r>
        <w:rPr>
          <w:rFonts w:hint="eastAsia" w:ascii="仿宋_GB2312" w:eastAsia="仿宋_GB2312" w:hAnsiTheme="majorEastAsia"/>
          <w:sz w:val="28"/>
          <w:szCs w:val="28"/>
          <w:highlight w:val="none"/>
        </w:rPr>
        <w:t>的成交供应商。</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成交金额，大写：</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，小写：</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请你方在接到本通知书后的</w:t>
      </w:r>
      <w:r>
        <w:rPr>
          <w:rFonts w:hint="eastAsia" w:ascii="仿宋_GB2312" w:eastAsia="仿宋_GB2312" w:hAnsiTheme="majorEastAsia"/>
          <w:sz w:val="28"/>
          <w:szCs w:val="28"/>
          <w:highlight w:val="none"/>
          <w:u w:val="single"/>
        </w:rPr>
        <w:t>30</w:t>
      </w:r>
      <w:r>
        <w:rPr>
          <w:rFonts w:hint="eastAsia" w:ascii="仿宋_GB2312" w:eastAsia="仿宋_GB2312" w:hAnsiTheme="majorEastAsia"/>
          <w:sz w:val="28"/>
          <w:szCs w:val="28"/>
          <w:highlight w:val="none"/>
        </w:rPr>
        <w:t>日内与我方签订采购合同，逾期视为自动放弃成交资格。</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采购人：</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12"/>
        <w:rPr>
          <w:rFonts w:asciiTheme="majorEastAsia" w:hAnsiTheme="majorEastAsia" w:eastAsiaTheme="majorEastAsia"/>
          <w:b/>
          <w:color w:val="auto"/>
          <w:sz w:val="28"/>
          <w:szCs w:val="28"/>
          <w:highlight w:val="none"/>
        </w:rPr>
      </w:pPr>
    </w:p>
    <w:p>
      <w:pPr>
        <w:pStyle w:val="13"/>
        <w:rPr>
          <w:rFonts w:asciiTheme="majorEastAsia" w:hAnsiTheme="majorEastAsia" w:eastAsiaTheme="majorEastAsia"/>
          <w:b/>
          <w:sz w:val="28"/>
          <w:szCs w:val="28"/>
          <w:highlight w:val="none"/>
        </w:rPr>
      </w:pPr>
    </w:p>
    <w:p>
      <w:pPr>
        <w:rPr>
          <w:rFonts w:asciiTheme="majorEastAsia" w:hAnsiTheme="majorEastAsia" w:eastAsiaTheme="majorEastAsia"/>
          <w:b/>
          <w:sz w:val="28"/>
          <w:szCs w:val="28"/>
          <w:highlight w:val="none"/>
        </w:rPr>
      </w:pPr>
    </w:p>
    <w:p>
      <w:pPr>
        <w:pStyle w:val="12"/>
        <w:rPr>
          <w:rFonts w:asciiTheme="majorEastAsia" w:hAnsiTheme="majorEastAsia" w:eastAsiaTheme="majorEastAsia"/>
          <w:b/>
          <w:color w:val="auto"/>
          <w:sz w:val="28"/>
          <w:szCs w:val="28"/>
          <w:highlight w:val="none"/>
        </w:rPr>
      </w:pPr>
    </w:p>
    <w:p>
      <w:pPr>
        <w:pStyle w:val="13"/>
        <w:rPr>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 xml:space="preserve">附件5 </w:t>
      </w:r>
    </w:p>
    <w:p>
      <w:pPr>
        <w:rPr>
          <w:rFonts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 xml:space="preserve">住所地：   </w:t>
      </w:r>
      <w:r>
        <w:rPr>
          <w:rFonts w:hAnsi="宋体" w:cs="仿宋_GB2312"/>
          <w:kern w:val="0"/>
          <w:sz w:val="28"/>
          <w:szCs w:val="28"/>
          <w:highlight w:val="none"/>
        </w:rPr>
        <w:t xml:space="preserve"> 邮编：</w:t>
      </w:r>
    </w:p>
    <w:p>
      <w:pPr>
        <w:widowControl/>
        <w:jc w:val="left"/>
        <w:rPr>
          <w:rFonts w:hAnsi="宋体" w:eastAsia="宋体" w:cs="宋体"/>
          <w:kern w:val="0"/>
          <w:sz w:val="28"/>
          <w:szCs w:val="28"/>
          <w:highlight w:val="none"/>
        </w:rPr>
      </w:pPr>
      <w:r>
        <w:rPr>
          <w:rFonts w:hint="eastAsia" w:hAnsi="宋体" w:cs="仿宋_GB2312"/>
          <w:kern w:val="0"/>
          <w:sz w:val="28"/>
          <w:szCs w:val="28"/>
          <w:highlight w:val="none"/>
        </w:rPr>
        <w:t>法定代表人：      联系电话：</w:t>
      </w:r>
    </w:p>
    <w:p>
      <w:pPr>
        <w:widowControl/>
        <w:jc w:val="left"/>
        <w:rPr>
          <w:rFonts w:hAnsi="宋体" w:cs="宋体"/>
          <w:kern w:val="0"/>
          <w:sz w:val="28"/>
          <w:szCs w:val="28"/>
          <w:highlight w:val="none"/>
        </w:rPr>
      </w:pPr>
      <w:r>
        <w:rPr>
          <w:rFonts w:hint="eastAsia" w:hAnsi="宋体" w:cs="仿宋_GB2312"/>
          <w:kern w:val="0"/>
          <w:sz w:val="28"/>
          <w:szCs w:val="28"/>
          <w:highlight w:val="none"/>
        </w:rPr>
        <w:t xml:space="preserve">异议人授权代表：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             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Pr>
        <w:rPr>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12"/>
        <w:rPr>
          <w:rFonts w:ascii="仿宋_GB2312" w:eastAsia="仿宋_GB2312"/>
          <w:color w:val="auto"/>
          <w:sz w:val="28"/>
          <w:szCs w:val="28"/>
          <w:highlight w:val="none"/>
        </w:rPr>
      </w:pPr>
    </w:p>
    <w:p>
      <w:pPr>
        <w:pStyle w:val="13"/>
        <w:rPr>
          <w:rFonts w:ascii="仿宋_GB2312" w:eastAsia="仿宋_GB2312"/>
          <w:sz w:val="28"/>
          <w:szCs w:val="28"/>
          <w:highlight w:val="none"/>
        </w:rPr>
      </w:pPr>
    </w:p>
    <w:p>
      <w:pPr>
        <w:rPr>
          <w:rFonts w:ascii="仿宋_GB2312" w:eastAsia="仿宋_GB2312"/>
          <w:sz w:val="28"/>
          <w:szCs w:val="28"/>
          <w:highlight w:val="none"/>
        </w:rPr>
      </w:pPr>
    </w:p>
    <w:p>
      <w:pPr>
        <w:pStyle w:val="12"/>
        <w:rPr>
          <w:rFonts w:ascii="仿宋_GB2312" w:eastAsia="仿宋_GB2312"/>
          <w:color w:val="auto"/>
          <w:sz w:val="28"/>
          <w:szCs w:val="28"/>
          <w:highlight w:val="none"/>
        </w:rPr>
      </w:pPr>
    </w:p>
    <w:p>
      <w:pPr>
        <w:pStyle w:val="13"/>
        <w:rPr>
          <w:rFonts w:ascii="仿宋_GB2312" w:eastAsia="仿宋_GB2312"/>
          <w:sz w:val="28"/>
          <w:szCs w:val="28"/>
          <w:highlight w:val="none"/>
        </w:rPr>
      </w:pPr>
    </w:p>
    <w:p>
      <w:pPr>
        <w:rPr>
          <w:rFonts w:ascii="仿宋_GB2312" w:eastAsia="仿宋_GB2312"/>
          <w:sz w:val="28"/>
          <w:szCs w:val="28"/>
          <w:highlight w:val="none"/>
        </w:rPr>
      </w:pPr>
    </w:p>
    <w:p>
      <w:pPr>
        <w:pStyle w:val="12"/>
        <w:rPr>
          <w:color w:val="auto"/>
          <w:highlight w:val="none"/>
        </w:rPr>
      </w:pPr>
    </w:p>
    <w:p>
      <w:pPr>
        <w:pStyle w:val="4"/>
        <w:rPr>
          <w:rFonts w:asciiTheme="minorHAnsi" w:hAnsiTheme="minorHAnsi" w:cstheme="minorBidi"/>
          <w:kern w:val="44"/>
          <w:sz w:val="44"/>
          <w:szCs w:val="44"/>
          <w:highlight w:val="none"/>
        </w:rPr>
      </w:pPr>
      <w:bookmarkStart w:id="26" w:name="_Toc21455"/>
      <w:bookmarkStart w:id="27" w:name="_Toc2867"/>
      <w:r>
        <w:rPr>
          <w:rFonts w:hint="eastAsia" w:asciiTheme="minorHAnsi" w:hAnsiTheme="minorHAnsi" w:cstheme="minorBidi"/>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2310765</wp:posOffset>
                </wp:positionH>
                <wp:positionV relativeFrom="paragraph">
                  <wp:posOffset>709930</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1.95pt;margin-top:55.9pt;height:0pt;width:75.5pt;z-index:251660288;mso-width-relative:page;mso-height-relative:page;" filled="f" stroked="t" coordsize="21600,21600" o:gfxdata="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qV1WXXAAAACw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59264;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highlight w:val="none"/>
        </w:rPr>
        <w:t xml:space="preserve">  第三章</w:t>
      </w:r>
      <w:bookmarkEnd w:id="26"/>
      <w:bookmarkEnd w:id="27"/>
    </w:p>
    <w:p>
      <w:pPr>
        <w:pStyle w:val="36"/>
        <w:rPr>
          <w:highlight w:val="none"/>
        </w:rPr>
      </w:pPr>
    </w:p>
    <w:p>
      <w:pPr>
        <w:pStyle w:val="4"/>
        <w:rPr>
          <w:highlight w:val="none"/>
        </w:rPr>
      </w:pPr>
      <w:bookmarkStart w:id="28" w:name="_Toc87616371"/>
      <w:bookmarkStart w:id="29" w:name="_Toc7303"/>
      <w:bookmarkStart w:id="30" w:name="_Toc88209934"/>
      <w:bookmarkStart w:id="31" w:name="_Toc7040"/>
      <w:r>
        <w:rPr>
          <w:rFonts w:hint="eastAsia"/>
          <w:highlight w:val="none"/>
        </w:rPr>
        <w:t xml:space="preserve"> 采购方法</w:t>
      </w:r>
      <w:bookmarkEnd w:id="28"/>
      <w:bookmarkEnd w:id="29"/>
      <w:bookmarkEnd w:id="30"/>
      <w:bookmarkEnd w:id="31"/>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highlight w:val="none"/>
        </w:rPr>
      </w:pPr>
      <w:bookmarkStart w:id="32" w:name="_Toc24895"/>
      <w:bookmarkStart w:id="33" w:name="_Toc3789"/>
      <w:r>
        <w:rPr>
          <w:rFonts w:hint="eastAsia"/>
          <w:highlight w:val="none"/>
        </w:rPr>
        <w:t>询比采购</w:t>
      </w:r>
      <w:bookmarkEnd w:id="32"/>
      <w:bookmarkEnd w:id="33"/>
    </w:p>
    <w:p>
      <w:pPr>
        <w:adjustRightInd w:val="0"/>
        <w:snapToGrid w:val="0"/>
        <w:spacing w:line="600" w:lineRule="exact"/>
        <w:jc w:val="left"/>
        <w:rPr>
          <w:rFonts w:asciiTheme="minorEastAsia" w:hAnsiTheme="minorEastAsia"/>
          <w:b/>
          <w:sz w:val="28"/>
          <w:szCs w:val="28"/>
          <w:highlight w:val="none"/>
        </w:rPr>
      </w:pP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1.采购准备</w:t>
            </w:r>
          </w:p>
        </w:tc>
        <w:tc>
          <w:tcPr>
            <w:tcW w:w="7938" w:type="dxa"/>
            <w:tcBorders>
              <w:top w:val="single" w:color="auto" w:sz="4" w:space="0"/>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 xml:space="preserve"> </w:t>
            </w:r>
            <w:r>
              <w:rPr>
                <w:rFonts w:hint="eastAsia" w:ascii="仿宋_GB2312" w:eastAsia="仿宋_GB2312" w:hAnsiTheme="minorEastAsia"/>
                <w:sz w:val="24"/>
                <w:szCs w:val="24"/>
                <w:highlight w:val="none"/>
                <w:u w:val="single"/>
              </w:rPr>
              <w:t xml:space="preserve"> </w:t>
            </w:r>
            <w:r>
              <w:rPr>
                <w:rFonts w:hint="eastAsia" w:ascii="仿宋_GB2312" w:eastAsia="仿宋_GB2312" w:hAnsiTheme="minorEastAsia"/>
                <w:sz w:val="24"/>
                <w:szCs w:val="24"/>
                <w:highlight w:val="none"/>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1.2 资格审查执行第二章供应商须知1.对供应商的资格要求</w:t>
            </w:r>
          </w:p>
          <w:p>
            <w:pPr>
              <w:adjustRightInd w:val="0"/>
              <w:snapToGrid w:val="0"/>
              <w:ind w:left="480" w:hanging="480" w:hangingChars="200"/>
              <w:rPr>
                <w:rFonts w:ascii="仿宋_GB2312" w:eastAsia="仿宋_GB2312"/>
                <w:sz w:val="24"/>
                <w:szCs w:val="24"/>
                <w:highlight w:val="none"/>
              </w:rPr>
            </w:pPr>
            <w:r>
              <w:rPr>
                <w:rFonts w:hint="eastAsia" w:ascii="仿宋_GB2312" w:eastAsia="仿宋_GB2312" w:hAnsiTheme="minorEastAsia"/>
                <w:sz w:val="24"/>
                <w:szCs w:val="24"/>
                <w:highlight w:val="none"/>
              </w:rPr>
              <w:t>1.3 响应文件提交截止后，递交响应文件供应商不足3家的或有效响应文件供应商不足两家，应分析原因并重新发出采购公告（邀请书）或采取其他采购方式。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sz w:val="24"/>
                <w:szCs w:val="24"/>
                <w:highlight w:val="none"/>
              </w:rPr>
            </w:pPr>
            <w:r>
              <w:rPr>
                <w:rFonts w:hint="eastAsia" w:ascii="仿宋_GB2312" w:eastAsia="仿宋_GB2312" w:hAnsiTheme="minorEastAsia"/>
                <w:sz w:val="24"/>
                <w:szCs w:val="24"/>
                <w:highlight w:val="none"/>
              </w:rPr>
              <w:t>2.1 报价应包括国家规定的增值税税金，增值税税金按一般计税方法计算。报价范围包括</w:t>
            </w:r>
            <w:r>
              <w:rPr>
                <w:rFonts w:hint="eastAsia" w:ascii="仿宋_GB2312" w:eastAsia="仿宋_GB2312" w:hAnsiTheme="minorEastAsia"/>
                <w:sz w:val="24"/>
                <w:szCs w:val="24"/>
                <w:highlight w:val="none"/>
                <w:u w:val="single"/>
              </w:rPr>
              <w:t>本项目所有采购内容和范围。</w:t>
            </w:r>
            <w:r>
              <w:rPr>
                <w:rFonts w:hint="eastAsia" w:ascii="仿宋_GB2312" w:eastAsia="仿宋_GB2312"/>
                <w:sz w:val="24"/>
                <w:szCs w:val="24"/>
                <w:highlight w:val="none"/>
              </w:rPr>
              <w:t xml:space="preserve"> </w:t>
            </w:r>
          </w:p>
          <w:p>
            <w:pPr>
              <w:adjustRightInd w:val="0"/>
              <w:snapToGrid w:val="0"/>
              <w:ind w:left="458" w:hanging="458" w:hangingChars="191"/>
              <w:rPr>
                <w:rFonts w:ascii="仿宋_GB2312" w:eastAsia="仿宋_GB2312"/>
                <w:sz w:val="24"/>
                <w:szCs w:val="24"/>
                <w:highlight w:val="none"/>
              </w:rPr>
            </w:pPr>
            <w:r>
              <w:rPr>
                <w:rFonts w:hint="eastAsia" w:ascii="仿宋_GB2312" w:eastAsia="仿宋_GB2312"/>
                <w:sz w:val="24"/>
                <w:szCs w:val="24"/>
                <w:highlight w:val="none"/>
              </w:rPr>
              <w:t xml:space="preserve">2.2 询比地址 </w:t>
            </w:r>
          </w:p>
          <w:p>
            <w:pPr>
              <w:adjustRightInd w:val="0"/>
              <w:snapToGrid w:val="0"/>
              <w:ind w:left="456" w:leftChars="217"/>
              <w:rPr>
                <w:rFonts w:ascii="仿宋_GB2312" w:eastAsia="仿宋_GB2312"/>
                <w:sz w:val="24"/>
                <w:szCs w:val="24"/>
                <w:highlight w:val="none"/>
                <w:u w:val="single"/>
              </w:rPr>
            </w:pPr>
            <w:r>
              <w:rPr>
                <w:rFonts w:hint="eastAsia" w:ascii="仿宋_GB2312" w:eastAsia="仿宋_GB2312" w:hAnsiTheme="minorEastAsia"/>
                <w:sz w:val="24"/>
                <w:szCs w:val="24"/>
                <w:highlight w:val="none"/>
                <w:u w:val="single"/>
              </w:rPr>
              <w:t>广州市天河区临江大道501号广州市净水有限公司</w:t>
            </w:r>
          </w:p>
          <w:p>
            <w:pPr>
              <w:adjustRightInd w:val="0"/>
              <w:snapToGrid w:val="0"/>
              <w:rPr>
                <w:rFonts w:ascii="仿宋_GB2312" w:eastAsia="仿宋_GB2312" w:hAnsiTheme="minorEastAsia"/>
                <w:sz w:val="24"/>
                <w:szCs w:val="24"/>
                <w:highlight w:val="none"/>
                <w:u w:val="single"/>
              </w:rPr>
            </w:pPr>
            <w:r>
              <w:rPr>
                <w:rFonts w:hint="eastAsia" w:ascii="仿宋_GB2312" w:eastAsia="仿宋_GB2312" w:hAnsiTheme="minorEastAsia"/>
                <w:sz w:val="24"/>
                <w:szCs w:val="24"/>
                <w:highlight w:val="none"/>
              </w:rPr>
              <w:t>2.3 询比开始时间（同响应文件截止时间）</w:t>
            </w:r>
          </w:p>
          <w:p>
            <w:pPr>
              <w:adjustRightInd w:val="0"/>
              <w:snapToGrid w:val="0"/>
              <w:ind w:left="480" w:hanging="480" w:hangingChars="200"/>
              <w:rPr>
                <w:rFonts w:ascii="仿宋_GB2312" w:eastAsia="仿宋_GB2312"/>
                <w:sz w:val="24"/>
                <w:szCs w:val="24"/>
                <w:highlight w:val="none"/>
              </w:rPr>
            </w:pPr>
            <w:r>
              <w:rPr>
                <w:rFonts w:hint="eastAsia" w:ascii="仿宋_GB2312" w:eastAsia="仿宋_GB2312"/>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sym w:font="Wingdings 2" w:char="0052"/>
            </w:r>
            <w:r>
              <w:rPr>
                <w:rFonts w:hint="eastAsia" w:ascii="仿宋_GB2312" w:eastAsia="仿宋_GB2312" w:hAnsiTheme="minorEastAsia"/>
                <w:sz w:val="24"/>
                <w:szCs w:val="24"/>
                <w:highlight w:val="none"/>
              </w:rPr>
              <w:t>采购人确定满足采购文件资格性、响应性要求，并且经评审的报价最低的为成交供应商</w:t>
            </w:r>
          </w:p>
          <w:p>
            <w:pPr>
              <w:adjustRightInd w:val="0"/>
              <w:snapToGrid w:val="0"/>
              <w:ind w:left="360" w:hanging="360" w:hangingChars="15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sym w:font="Wingdings 2" w:char="00A3"/>
            </w:r>
            <w:r>
              <w:rPr>
                <w:rFonts w:hint="eastAsia" w:ascii="仿宋_GB2312" w:eastAsia="仿宋_GB2312" w:hAnsiTheme="minorEastAsia"/>
                <w:sz w:val="24"/>
                <w:szCs w:val="24"/>
                <w:highlight w:val="none"/>
              </w:rPr>
              <w:t xml:space="preserve">评审小组按照采购文件确定的标准排序，采购人确定排名第一的供应商为成交供应商。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在评审小组提交评审报告3日内，在</w:t>
            </w:r>
            <w:r>
              <w:rPr>
                <w:rFonts w:hint="eastAsia" w:ascii="仿宋_GB2312" w:eastAsia="仿宋_GB2312" w:hAnsiTheme="minorEastAsia"/>
                <w:sz w:val="24"/>
                <w:szCs w:val="24"/>
                <w:highlight w:val="none"/>
                <w:u w:val="single"/>
              </w:rPr>
              <w:t>广州市净水有限公司门户网站</w:t>
            </w:r>
            <w:r>
              <w:rPr>
                <w:rFonts w:hint="eastAsia" w:ascii="仿宋_GB2312" w:eastAsia="仿宋_GB2312" w:hAnsiTheme="minorEastAsia"/>
                <w:sz w:val="24"/>
                <w:szCs w:val="24"/>
                <w:highlight w:val="none"/>
              </w:rPr>
              <w:t>公示成交候选人。</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ascii="仿宋_GB2312" w:eastAsia="仿宋_GB2312" w:hAnsiTheme="minorEastAsia"/>
                <w:sz w:val="24"/>
                <w:szCs w:val="24"/>
                <w:highlight w:val="none"/>
              </w:rPr>
            </w:pPr>
            <w:r>
              <w:rPr>
                <w:rFonts w:hint="eastAsia" w:ascii="仿宋_GB2312" w:eastAsia="仿宋_GB2312"/>
                <w:sz w:val="24"/>
                <w:szCs w:val="24"/>
                <w:highlight w:val="none"/>
              </w:rPr>
              <w:t>成交候选人公示</w:t>
            </w:r>
            <w:r>
              <w:rPr>
                <w:rFonts w:hint="eastAsia" w:ascii="仿宋_GB2312" w:eastAsia="仿宋_GB2312" w:hAnsiTheme="minorEastAsia"/>
                <w:sz w:val="24"/>
                <w:szCs w:val="24"/>
                <w:highlight w:val="none"/>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sz w:val="24"/>
                <w:szCs w:val="24"/>
                <w:highlight w:val="none"/>
              </w:rPr>
            </w:pPr>
            <w:r>
              <w:rPr>
                <w:rFonts w:hint="eastAsia" w:ascii="仿宋_GB2312" w:eastAsia="仿宋_GB2312"/>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12"/>
        <w:rPr>
          <w:rFonts w:ascii="仿宋_GB2312" w:eastAsia="仿宋_GB2312"/>
          <w:color w:val="auto"/>
          <w:sz w:val="28"/>
          <w:szCs w:val="28"/>
          <w:highlight w:val="none"/>
        </w:rPr>
      </w:pPr>
    </w:p>
    <w:p>
      <w:pPr>
        <w:pStyle w:val="13"/>
        <w:rPr>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ind w:firstLine="560" w:firstLineChars="200"/>
        <w:jc w:val="left"/>
        <w:rPr>
          <w:rFonts w:ascii="仿宋_GB2312" w:eastAsia="仿宋_GB2312"/>
          <w:sz w:val="28"/>
          <w:szCs w:val="28"/>
          <w:highlight w:val="none"/>
        </w:rPr>
      </w:pPr>
    </w:p>
    <w:p>
      <w:pPr>
        <w:pStyle w:val="3"/>
        <w:rPr>
          <w:highlight w:val="none"/>
        </w:rPr>
      </w:pPr>
      <w:bookmarkStart w:id="34" w:name="_Toc23581"/>
      <w:bookmarkStart w:id="35" w:name="_Toc20594"/>
      <w:bookmarkStart w:id="36" w:name="_Toc19050"/>
      <w:bookmarkStart w:id="37" w:name="_Toc10930"/>
      <w:bookmarkStart w:id="38" w:name="_Toc14552"/>
      <w:bookmarkStart w:id="39" w:name="_Toc7118"/>
      <w:bookmarkStart w:id="40" w:name="_Toc3156"/>
      <w:bookmarkStart w:id="41" w:name="_Toc4952"/>
      <w:bookmarkStart w:id="42" w:name="_Toc7437"/>
      <w:bookmarkStart w:id="43" w:name="_Toc19759"/>
      <w:bookmarkStart w:id="44" w:name="_Toc14870"/>
      <w:r>
        <w:rPr>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highlight w:val="none"/>
        </w:rPr>
        <w:t xml:space="preserve">  第四章</w:t>
      </w:r>
      <w:bookmarkEnd w:id="34"/>
      <w:bookmarkEnd w:id="35"/>
      <w:bookmarkEnd w:id="36"/>
      <w:bookmarkEnd w:id="37"/>
      <w:bookmarkEnd w:id="38"/>
      <w:bookmarkEnd w:id="39"/>
      <w:bookmarkEnd w:id="40"/>
      <w:bookmarkEnd w:id="41"/>
      <w:bookmarkEnd w:id="42"/>
      <w:bookmarkEnd w:id="43"/>
      <w:bookmarkEnd w:id="44"/>
    </w:p>
    <w:p>
      <w:pPr>
        <w:pStyle w:val="36"/>
        <w:rPr>
          <w:highlight w:val="none"/>
        </w:rPr>
      </w:pPr>
    </w:p>
    <w:p>
      <w:pPr>
        <w:pStyle w:val="3"/>
        <w:rPr>
          <w:highlight w:val="none"/>
        </w:rPr>
      </w:pPr>
      <w:bookmarkStart w:id="45" w:name="_Toc21079"/>
      <w:bookmarkStart w:id="46" w:name="_Toc32607"/>
      <w:bookmarkStart w:id="47" w:name="_Toc29345"/>
      <w:bookmarkStart w:id="48" w:name="_Toc7831"/>
      <w:bookmarkStart w:id="49" w:name="_Toc13898"/>
      <w:bookmarkStart w:id="50" w:name="_Toc22212"/>
      <w:bookmarkStart w:id="51" w:name="_Toc12177"/>
      <w:bookmarkStart w:id="52" w:name="_Toc6308"/>
      <w:bookmarkStart w:id="53" w:name="_Toc21840"/>
      <w:bookmarkStart w:id="54" w:name="_Toc29484"/>
      <w:bookmarkStart w:id="55" w:name="_Toc88209941"/>
      <w:bookmarkStart w:id="56" w:name="_Toc87616378"/>
      <w:bookmarkStart w:id="57" w:name="_Toc30530"/>
      <w:r>
        <w:rPr>
          <w:rFonts w:hint="eastAsia"/>
          <w:highlight w:val="none"/>
        </w:rPr>
        <w:t xml:space="preserve">  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
        <w:rPr>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rFonts w:asciiTheme="minorHAnsi" w:hAnsiTheme="minorHAnsi" w:cstheme="minorBidi"/>
          <w:kern w:val="44"/>
          <w:szCs w:val="36"/>
          <w:highlight w:val="none"/>
        </w:rPr>
      </w:pPr>
      <w:bookmarkStart w:id="58" w:name="_Toc26826"/>
      <w:bookmarkStart w:id="59" w:name="_Toc23033"/>
      <w:r>
        <w:rPr>
          <w:rFonts w:hint="eastAsia" w:asciiTheme="minorHAnsi" w:hAnsiTheme="minorHAnsi" w:cstheme="minorBidi"/>
          <w:kern w:val="44"/>
          <w:szCs w:val="36"/>
          <w:highlight w:val="none"/>
        </w:rPr>
        <w:sym w:font="Wingdings 2" w:char="0052"/>
      </w:r>
      <w:r>
        <w:rPr>
          <w:rFonts w:hint="eastAsia" w:asciiTheme="minorHAnsi" w:hAnsiTheme="minorHAnsi" w:cstheme="minorBidi"/>
          <w:kern w:val="44"/>
          <w:szCs w:val="36"/>
          <w:highlight w:val="none"/>
        </w:rPr>
        <w:t>经评审的最低价法</w:t>
      </w:r>
      <w:bookmarkEnd w:id="58"/>
      <w:bookmarkEnd w:id="59"/>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1.评审方法</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（1）运输费用及保险费。（如有）</w:t>
      </w:r>
    </w:p>
    <w:p>
      <w:pPr>
        <w:adjustRightInd w:val="0"/>
        <w:snapToGrid w:val="0"/>
        <w:spacing w:line="600" w:lineRule="exact"/>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（5）价格调整因素。</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2.评审程序</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2.1 初步评审</w:t>
      </w:r>
    </w:p>
    <w:p>
      <w:pPr>
        <w:adjustRightInd w:val="0"/>
        <w:snapToGrid w:val="0"/>
        <w:spacing w:line="600" w:lineRule="exact"/>
        <w:jc w:val="left"/>
        <w:rPr>
          <w:rFonts w:ascii="仿宋_GB2312" w:eastAsia="仿宋_GB2312" w:hAnsiTheme="minorEastAsia"/>
          <w:sz w:val="28"/>
          <w:szCs w:val="28"/>
          <w:highlight w:val="none"/>
        </w:rPr>
      </w:pPr>
      <w:r>
        <w:rPr>
          <w:rFonts w:ascii="仿宋_GB2312" w:eastAsia="仿宋_GB2312"/>
          <w:sz w:val="28"/>
          <w:szCs w:val="28"/>
          <w:highlight w:val="none"/>
        </w:rPr>
        <w:t>表</w:t>
      </w:r>
      <w:r>
        <w:rPr>
          <w:rFonts w:hint="eastAsia" w:ascii="仿宋_GB2312" w:eastAsia="仿宋_GB2312"/>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016"/>
        <w:gridCol w:w="520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w:t>
            </w:r>
            <w:r>
              <w:rPr>
                <w:rFonts w:ascii="仿宋_GB2312" w:eastAsia="仿宋_GB2312"/>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w:t>
            </w:r>
            <w:r>
              <w:rPr>
                <w:rFonts w:ascii="仿宋_GB2312" w:eastAsia="仿宋_GB2312"/>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形式评审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有响应函</w:t>
            </w:r>
            <w:r>
              <w:rPr>
                <w:rFonts w:hint="eastAsia" w:ascii="仿宋_GB2312" w:eastAsia="仿宋_GB2312"/>
                <w:sz w:val="24"/>
                <w:szCs w:val="24"/>
                <w:highlight w:val="none"/>
              </w:rPr>
              <w:t>，</w:t>
            </w:r>
            <w:r>
              <w:rPr>
                <w:rFonts w:ascii="仿宋_GB2312" w:eastAsia="仿宋_GB2312"/>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highlight w:val="none"/>
              </w:rPr>
            </w:pPr>
            <w:r>
              <w:rPr>
                <w:rFonts w:ascii="仿宋_GB2312" w:eastAsia="仿宋_GB2312"/>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highlight w:val="none"/>
              </w:rPr>
            </w:pPr>
            <w:r>
              <w:rPr>
                <w:rFonts w:ascii="仿宋_GB2312" w:eastAsia="仿宋_GB2312"/>
                <w:sz w:val="24"/>
                <w:szCs w:val="24"/>
                <w:highlight w:val="none"/>
              </w:rPr>
              <w:t>符合采购文件</w:t>
            </w:r>
            <w:r>
              <w:rPr>
                <w:rFonts w:hint="eastAsia" w:ascii="仿宋_GB2312" w:eastAsia="仿宋_GB2312"/>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356" w:type="dxa"/>
            <w:vMerge w:val="continue"/>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只能有一个有效报价</w:t>
            </w:r>
            <w:r>
              <w:rPr>
                <w:rFonts w:hint="eastAsia" w:ascii="仿宋_GB2312" w:eastAsia="仿宋_GB2312"/>
                <w:sz w:val="24"/>
                <w:szCs w:val="24"/>
                <w:highlight w:val="none"/>
              </w:rPr>
              <w:t>，</w:t>
            </w:r>
            <w:r>
              <w:rPr>
                <w:rFonts w:ascii="仿宋_GB2312" w:eastAsia="仿宋_GB2312"/>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56" w:type="dxa"/>
            <w:vMerge w:val="restart"/>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资格评审</w:t>
            </w:r>
          </w:p>
        </w:tc>
        <w:tc>
          <w:tcPr>
            <w:tcW w:w="2127"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营业执照</w:t>
            </w:r>
          </w:p>
        </w:tc>
        <w:tc>
          <w:tcPr>
            <w:tcW w:w="5528" w:type="dxa"/>
            <w:vAlign w:val="center"/>
          </w:tcPr>
          <w:p>
            <w:pPr>
              <w:adjustRightInd w:val="0"/>
              <w:snapToGrid w:val="0"/>
              <w:rPr>
                <w:rFonts w:ascii="仿宋_GB2312" w:eastAsia="仿宋_GB2312"/>
                <w:sz w:val="24"/>
                <w:szCs w:val="24"/>
                <w:highlight w:val="none"/>
              </w:rPr>
            </w:pPr>
            <w:r>
              <w:rPr>
                <w:rFonts w:hint="eastAsia" w:ascii="仿宋_GB2312" w:eastAsia="仿宋_GB2312"/>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56" w:type="dxa"/>
            <w:vMerge w:val="continue"/>
            <w:vAlign w:val="center"/>
          </w:tcPr>
          <w:p>
            <w:pPr>
              <w:adjustRightInd w:val="0"/>
              <w:snapToGrid w:val="0"/>
              <w:jc w:val="center"/>
              <w:rPr>
                <w:rFonts w:ascii="仿宋_GB2312" w:eastAsia="仿宋_GB2312"/>
                <w:sz w:val="24"/>
                <w:szCs w:val="24"/>
                <w:highlight w:val="none"/>
              </w:rPr>
            </w:pPr>
          </w:p>
        </w:tc>
        <w:tc>
          <w:tcPr>
            <w:tcW w:w="2127" w:type="dxa"/>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满足法律法规及采购文件</w:t>
            </w:r>
            <w:r>
              <w:rPr>
                <w:rFonts w:hint="eastAsia" w:ascii="仿宋_GB2312" w:eastAsia="仿宋_GB2312"/>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响应性</w:t>
            </w:r>
          </w:p>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ascii="仿宋_GB2312" w:eastAsia="仿宋_GB2312"/>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没有超过最高限价</w:t>
            </w:r>
            <w:r>
              <w:rPr>
                <w:rFonts w:hint="eastAsia" w:ascii="仿宋_GB2312" w:eastAsia="仿宋_GB2312"/>
                <w:sz w:val="24"/>
                <w:szCs w:val="24"/>
                <w:highlight w:val="none"/>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其他</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highlight w:val="none"/>
              </w:rPr>
            </w:pPr>
            <w:r>
              <w:rPr>
                <w:rFonts w:hint="eastAsia" w:ascii="仿宋_GB2312" w:eastAsia="仿宋_GB2312"/>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highlight w:val="none"/>
              </w:rPr>
            </w:pPr>
            <w:r>
              <w:rPr>
                <w:rFonts w:hint="eastAsia" w:ascii="仿宋_GB2312" w:eastAsia="仿宋_GB2312"/>
                <w:sz w:val="24"/>
                <w:szCs w:val="24"/>
                <w:highlight w:val="none"/>
              </w:rPr>
              <w:t>其他无效响应</w:t>
            </w:r>
          </w:p>
        </w:tc>
        <w:tc>
          <w:tcPr>
            <w:tcW w:w="5528" w:type="dxa"/>
            <w:tcBorders>
              <w:top w:val="single" w:color="auto" w:sz="4" w:space="0"/>
              <w:bottom w:val="single" w:color="auto" w:sz="4" w:space="0"/>
              <w:right w:val="single" w:color="auto" w:sz="4" w:space="0"/>
            </w:tcBorders>
            <w:vAlign w:val="center"/>
          </w:tcPr>
          <w:p>
            <w:pPr>
              <w:adjustRightInd w:val="0"/>
              <w:snapToGrid w:val="0"/>
              <w:rPr>
                <w:rFonts w:ascii="仿宋_GB2312" w:eastAsia="仿宋_GB2312"/>
                <w:sz w:val="24"/>
                <w:szCs w:val="24"/>
                <w:highlight w:val="none"/>
              </w:rPr>
            </w:pPr>
            <w:r>
              <w:rPr>
                <w:rFonts w:ascii="仿宋_GB2312" w:eastAsia="仿宋_GB2312"/>
                <w:sz w:val="24"/>
                <w:szCs w:val="24"/>
                <w:highlight w:val="none"/>
              </w:rPr>
              <w:t>无法律法规及采购文件规定的其他无效响应内容</w:t>
            </w:r>
          </w:p>
        </w:tc>
      </w:tr>
    </w:tbl>
    <w:p>
      <w:pPr>
        <w:adjustRightInd w:val="0"/>
        <w:snapToGrid w:val="0"/>
        <w:spacing w:line="400" w:lineRule="exact"/>
        <w:jc w:val="left"/>
        <w:rPr>
          <w:rFonts w:ascii="仿宋_GB2312" w:eastAsia="仿宋_GB2312" w:hAnsiTheme="minorEastAsia"/>
          <w:szCs w:val="21"/>
          <w:highlight w:val="none"/>
        </w:rPr>
      </w:pPr>
      <w:r>
        <w:rPr>
          <w:rFonts w:hint="eastAsia" w:ascii="仿宋_GB2312" w:eastAsia="仿宋_GB2312" w:hAnsiTheme="minorEastAsia"/>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2.2澄清补正</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2.3评审结果 评审后，评审价格最低的供应商为成交供应商。如评审价格相同，可由评审小组根据评审情况以记名投票方式确定供应商排名，并将推荐理由写入评审报告。</w:t>
      </w: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23"/>
        <w:ind w:firstLine="0"/>
        <w:rPr>
          <w:rFonts w:ascii="仿宋_GB2312" w:eastAsia="仿宋_GB2312" w:hAnsiTheme="minorEastAsia"/>
          <w:color w:val="auto"/>
          <w:szCs w:val="21"/>
          <w:highlight w:val="none"/>
        </w:rPr>
      </w:pPr>
    </w:p>
    <w:p>
      <w:pPr>
        <w:pStyle w:val="3"/>
        <w:rPr>
          <w:highlight w:val="none"/>
        </w:rPr>
      </w:pPr>
      <w:bookmarkStart w:id="60" w:name="_Toc88209947"/>
      <w:r>
        <w:rPr>
          <w:rFonts w:hint="eastAsia"/>
          <w:highlight w:val="none"/>
        </w:rPr>
        <w:t xml:space="preserve"> </w:t>
      </w:r>
    </w:p>
    <w:p>
      <w:pPr>
        <w:pStyle w:val="3"/>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2303145</wp:posOffset>
                </wp:positionH>
                <wp:positionV relativeFrom="paragraph">
                  <wp:posOffset>658495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1.35pt;margin-top:51.85pt;height:0pt;width:75.5pt;z-index:251676672;mso-width-relative:page;mso-height-relative:page;" filled="f" stroked="t" coordsize="21600,21600" o:gfxdata="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K9FF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p>
    <w:p>
      <w:pPr>
        <w:pStyle w:val="3"/>
        <w:rPr>
          <w:highlight w:val="none"/>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2279015</wp:posOffset>
                </wp:positionH>
                <wp:positionV relativeFrom="paragraph">
                  <wp:posOffset>579755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79.45pt;margin-top:45.65pt;height:0pt;width:75.5pt;z-index:251675648;mso-width-relative:page;mso-height-relative:page;" filled="f" stroked="t" coordsize="21600,21600" o:gfxdata="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QDKy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rFonts w:hint="eastAsia"/>
          <w:highlight w:val="none"/>
        </w:rPr>
        <w:t xml:space="preserve">  第五章</w:t>
      </w:r>
    </w:p>
    <w:p>
      <w:pPr>
        <w:pStyle w:val="4"/>
        <w:rPr>
          <w:szCs w:val="44"/>
          <w:highlight w:val="none"/>
        </w:rPr>
      </w:pPr>
      <w:r>
        <w:rPr>
          <w:rFonts w:hint="eastAsia"/>
          <w:szCs w:val="44"/>
          <w:highlight w:val="none"/>
        </w:rPr>
        <w:t xml:space="preserve"> </w:t>
      </w:r>
      <w:r>
        <w:rPr>
          <w:szCs w:val="44"/>
          <w:highlight w:val="none"/>
        </w:rPr>
        <w:t xml:space="preserve">  </w:t>
      </w:r>
      <w:r>
        <w:rPr>
          <w:rFonts w:hint="eastAsia"/>
          <w:szCs w:val="44"/>
          <w:highlight w:val="none"/>
        </w:rPr>
        <w:t>采购需求</w:t>
      </w:r>
    </w:p>
    <w:p>
      <w:pPr>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pStyle w:val="2"/>
        <w:rPr>
          <w:szCs w:val="44"/>
          <w:highlight w:val="none"/>
        </w:rPr>
      </w:pPr>
    </w:p>
    <w:p>
      <w:pPr>
        <w:rPr>
          <w:szCs w:val="44"/>
          <w:highlight w:val="none"/>
        </w:rPr>
      </w:pPr>
    </w:p>
    <w:p>
      <w:pPr>
        <w:pStyle w:val="2"/>
        <w:rPr>
          <w:szCs w:val="44"/>
          <w:highlight w:val="none"/>
        </w:rPr>
      </w:pPr>
    </w:p>
    <w:p>
      <w:pPr>
        <w:rPr>
          <w:szCs w:val="44"/>
          <w:highlight w:val="none"/>
        </w:rPr>
      </w:pPr>
    </w:p>
    <w:p>
      <w:pPr>
        <w:pStyle w:val="2"/>
        <w:rPr>
          <w:szCs w:val="44"/>
          <w:highlight w:val="none"/>
        </w:rPr>
      </w:pPr>
    </w:p>
    <w:p>
      <w:pPr>
        <w:rPr>
          <w:szCs w:val="44"/>
          <w:highlight w:val="none"/>
        </w:rPr>
      </w:pPr>
    </w:p>
    <w:p>
      <w:pPr>
        <w:pStyle w:val="2"/>
        <w:rPr>
          <w:szCs w:val="44"/>
          <w:highlight w:val="none"/>
        </w:rPr>
      </w:pPr>
    </w:p>
    <w:p>
      <w:pPr>
        <w:rPr>
          <w:szCs w:val="44"/>
          <w:highlight w:val="none"/>
        </w:rPr>
      </w:pPr>
    </w:p>
    <w:p>
      <w:pPr>
        <w:pStyle w:val="2"/>
        <w:rPr>
          <w:szCs w:val="44"/>
          <w:highlight w:val="none"/>
        </w:rPr>
      </w:pPr>
    </w:p>
    <w:p>
      <w:pPr>
        <w:rPr>
          <w:szCs w:val="44"/>
          <w:highlight w:val="none"/>
        </w:rPr>
      </w:pPr>
    </w:p>
    <w:p>
      <w:pPr>
        <w:pStyle w:val="2"/>
        <w:rPr>
          <w:highlight w:val="none"/>
        </w:rPr>
      </w:pPr>
    </w:p>
    <w:p>
      <w:pPr>
        <w:pStyle w:val="2"/>
        <w:rPr>
          <w:szCs w:val="44"/>
          <w:highlight w:val="none"/>
        </w:rPr>
      </w:pPr>
    </w:p>
    <w:bookmarkEnd w:id="60"/>
    <w:p>
      <w:pPr>
        <w:pStyle w:val="23"/>
        <w:ind w:firstLine="0"/>
        <w:rPr>
          <w:rFonts w:ascii="仿宋_GB2312" w:eastAsia="仿宋_GB2312" w:hAnsiTheme="minorEastAsia"/>
          <w:color w:val="auto"/>
          <w:szCs w:val="21"/>
          <w:highlight w:val="none"/>
        </w:rPr>
      </w:pPr>
    </w:p>
    <w:p>
      <w:pPr>
        <w:pStyle w:val="11"/>
        <w:numPr>
          <w:ilvl w:val="0"/>
          <w:numId w:val="4"/>
        </w:numPr>
        <w:adjustRightInd w:val="0"/>
        <w:snapToGrid w:val="0"/>
        <w:spacing w:line="300" w:lineRule="auto"/>
        <w:rPr>
          <w:rFonts w:ascii="仿宋" w:hAnsi="仿宋" w:eastAsia="仿宋" w:cs="仿宋"/>
          <w:b/>
          <w:sz w:val="28"/>
          <w:szCs w:val="28"/>
          <w:highlight w:val="none"/>
          <w:lang w:val="zh-CN"/>
        </w:rPr>
      </w:pPr>
      <w:r>
        <w:rPr>
          <w:rFonts w:hint="eastAsia" w:ascii="仿宋" w:hAnsi="仿宋" w:eastAsia="仿宋" w:cs="仿宋"/>
          <w:b/>
          <w:sz w:val="28"/>
          <w:szCs w:val="28"/>
          <w:highlight w:val="none"/>
          <w:lang w:val="zh-CN"/>
        </w:rPr>
        <w:t>项目情况介绍</w:t>
      </w:r>
    </w:p>
    <w:p>
      <w:pPr>
        <w:pStyle w:val="23"/>
        <w:spacing w:line="560" w:lineRule="exact"/>
        <w:ind w:firstLine="640" w:firstLineChars="200"/>
        <w:rPr>
          <w:rFonts w:ascii="仿宋_GB2312" w:eastAsia="仿宋_GB2312" w:hAnsiTheme="minorHAnsi"/>
          <w:kern w:val="2"/>
          <w:sz w:val="32"/>
          <w:szCs w:val="32"/>
          <w:highlight w:val="none"/>
        </w:rPr>
      </w:pPr>
      <w:r>
        <w:rPr>
          <w:rFonts w:hint="eastAsia" w:ascii="仿宋_GB2312" w:eastAsia="仿宋_GB2312" w:hAnsiTheme="minorHAnsi"/>
          <w:kern w:val="2"/>
          <w:sz w:val="32"/>
          <w:szCs w:val="32"/>
          <w:highlight w:val="none"/>
        </w:rPr>
        <w:t>公司拟于2024年</w:t>
      </w:r>
      <w:r>
        <w:rPr>
          <w:rFonts w:ascii="仿宋_GB2312" w:eastAsia="仿宋_GB2312" w:hAnsiTheme="minorHAnsi"/>
          <w:kern w:val="2"/>
          <w:sz w:val="32"/>
          <w:szCs w:val="32"/>
          <w:highlight w:val="none"/>
        </w:rPr>
        <w:t>2</w:t>
      </w:r>
      <w:r>
        <w:rPr>
          <w:rFonts w:hint="eastAsia" w:ascii="仿宋_GB2312" w:eastAsia="仿宋_GB2312" w:hAnsiTheme="minorHAnsi"/>
          <w:kern w:val="2"/>
          <w:sz w:val="32"/>
          <w:szCs w:val="32"/>
          <w:highlight w:val="none"/>
        </w:rPr>
        <w:t>月初召开年度总结大会，为在年度工作总结会上更好地展示公司2023年取得的工作成效与创新亮点，营造良好干事创业氛围，需在沥</w:t>
      </w:r>
      <w:r>
        <w:rPr>
          <w:rFonts w:hint="eastAsia" w:ascii="微软雅黑" w:hAnsi="微软雅黑" w:eastAsia="微软雅黑" w:cs="微软雅黑"/>
          <w:kern w:val="2"/>
          <w:sz w:val="32"/>
          <w:szCs w:val="32"/>
          <w:highlight w:val="none"/>
        </w:rPr>
        <w:t>滘</w:t>
      </w:r>
      <w:r>
        <w:rPr>
          <w:rFonts w:hint="eastAsia" w:ascii="仿宋_GB2312" w:hAnsi="仿宋_GB2312" w:eastAsia="仿宋_GB2312" w:cs="仿宋_GB2312"/>
          <w:kern w:val="2"/>
          <w:sz w:val="32"/>
          <w:szCs w:val="32"/>
          <w:highlight w:val="none"/>
        </w:rPr>
        <w:t>分公司科创中心外搭建公司</w:t>
      </w:r>
      <w:r>
        <w:rPr>
          <w:rFonts w:hint="eastAsia" w:ascii="仿宋_GB2312" w:eastAsia="仿宋_GB2312" w:hAnsiTheme="minorHAnsi"/>
          <w:kern w:val="2"/>
          <w:sz w:val="32"/>
          <w:szCs w:val="32"/>
          <w:highlight w:val="none"/>
        </w:rPr>
        <w:t>2023年工作业绩展示牌、展示电子屏等宣传及进行会场布置。</w:t>
      </w:r>
    </w:p>
    <w:tbl>
      <w:tblPr>
        <w:tblStyle w:val="24"/>
        <w:tblW w:w="4598" w:type="pct"/>
        <w:jc w:val="center"/>
        <w:tblLayout w:type="autofit"/>
        <w:tblCellMar>
          <w:top w:w="0" w:type="dxa"/>
          <w:left w:w="108" w:type="dxa"/>
          <w:bottom w:w="0" w:type="dxa"/>
          <w:right w:w="108" w:type="dxa"/>
        </w:tblCellMar>
      </w:tblPr>
      <w:tblGrid>
        <w:gridCol w:w="379"/>
        <w:gridCol w:w="1832"/>
        <w:gridCol w:w="2575"/>
        <w:gridCol w:w="1585"/>
        <w:gridCol w:w="376"/>
        <w:gridCol w:w="498"/>
        <w:gridCol w:w="592"/>
      </w:tblGrid>
      <w:tr>
        <w:tblPrEx>
          <w:tblCellMar>
            <w:top w:w="0" w:type="dxa"/>
            <w:left w:w="108" w:type="dxa"/>
            <w:bottom w:w="0" w:type="dxa"/>
            <w:right w:w="108" w:type="dxa"/>
          </w:tblCellMar>
        </w:tblPrEx>
        <w:trPr>
          <w:trHeight w:val="4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编号</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内容</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说明</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尺寸</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单位</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数量</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总价</w:t>
            </w: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酒店椅</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白色椅套，蓝色蝴蝶结</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2</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100寸电视</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kern w:val="0"/>
                <w:sz w:val="16"/>
                <w:szCs w:val="16"/>
                <w:highlight w:val="none"/>
                <w:lang w:bidi="ar"/>
              </w:rPr>
              <w:t>电视配电视架</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台</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3</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业绩展板</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桁架+亚展板</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5m*2.6m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4</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礼仪桌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5mmPVC板裱车贴</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1.8m*0.75m*0.5m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会议桌名牌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150克双铜纸</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0.3m*0.15m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6</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设计</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所有物料的设计</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7</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运输</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所有物料、设备的运输，2辆车来回</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ascii="微软雅黑" w:hAnsi="微软雅黑" w:eastAsia="微软雅黑" w:cs="微软雅黑"/>
                <w:color w:val="000000"/>
                <w:kern w:val="0"/>
                <w:sz w:val="16"/>
                <w:szCs w:val="16"/>
                <w:highlight w:val="none"/>
                <w:lang w:bidi="ar"/>
              </w:rPr>
              <w:t>趟</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8</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安装费用</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所有物料、设备的安装</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p>
        </w:tc>
        <w:tc>
          <w:tcPr>
            <w:tcW w:w="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合计</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sz w:val="16"/>
                <w:szCs w:val="16"/>
                <w:highlight w:val="none"/>
              </w:rPr>
            </w:pPr>
          </w:p>
        </w:tc>
      </w:tr>
    </w:tbl>
    <w:p>
      <w:pPr>
        <w:pStyle w:val="23"/>
        <w:spacing w:line="560" w:lineRule="exact"/>
        <w:ind w:firstLine="640" w:firstLineChars="200"/>
        <w:rPr>
          <w:rFonts w:ascii="仿宋_GB2312" w:eastAsia="仿宋_GB2312" w:hAnsiTheme="minorHAnsi"/>
          <w:kern w:val="2"/>
          <w:sz w:val="32"/>
          <w:szCs w:val="32"/>
          <w:highlight w:val="none"/>
        </w:rPr>
      </w:pPr>
    </w:p>
    <w:p>
      <w:pPr>
        <w:pStyle w:val="11"/>
        <w:numPr>
          <w:ilvl w:val="0"/>
          <w:numId w:val="4"/>
        </w:numPr>
        <w:adjustRightInd w:val="0"/>
        <w:snapToGrid w:val="0"/>
        <w:spacing w:line="300" w:lineRule="auto"/>
        <w:rPr>
          <w:rFonts w:ascii="仿宋" w:hAnsi="仿宋" w:eastAsia="仿宋" w:cs="仿宋"/>
          <w:b/>
          <w:sz w:val="28"/>
          <w:szCs w:val="28"/>
          <w:highlight w:val="none"/>
          <w:lang w:val="zh-CN"/>
        </w:rPr>
      </w:pPr>
      <w:r>
        <w:rPr>
          <w:rFonts w:hint="eastAsia" w:ascii="仿宋" w:hAnsi="仿宋" w:eastAsia="仿宋" w:cs="仿宋"/>
          <w:b/>
          <w:sz w:val="28"/>
          <w:szCs w:val="28"/>
          <w:highlight w:val="none"/>
          <w:lang w:val="zh-CN"/>
        </w:rPr>
        <w:t>其他要求</w:t>
      </w:r>
    </w:p>
    <w:p>
      <w:pPr>
        <w:spacing w:line="560" w:lineRule="exact"/>
        <w:ind w:left="400"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1</w:t>
      </w:r>
      <w:r>
        <w:rPr>
          <w:rFonts w:ascii="仿宋" w:hAnsi="仿宋" w:eastAsia="仿宋" w:cs="仿宋"/>
          <w:sz w:val="28"/>
          <w:szCs w:val="28"/>
          <w:highlight w:val="none"/>
        </w:rPr>
        <w:t>.</w:t>
      </w:r>
      <w:r>
        <w:rPr>
          <w:rFonts w:hint="eastAsia" w:ascii="仿宋" w:hAnsi="仿宋" w:eastAsia="仿宋" w:cs="仿宋"/>
          <w:sz w:val="28"/>
          <w:szCs w:val="28"/>
          <w:highlight w:val="none"/>
        </w:rPr>
        <w:t>应及时响应甲方需求，根据甲方需求，对活动现场进行布置。</w:t>
      </w:r>
    </w:p>
    <w:p>
      <w:pPr>
        <w:spacing w:line="560" w:lineRule="exact"/>
        <w:ind w:left="400"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2</w:t>
      </w:r>
      <w:r>
        <w:rPr>
          <w:rFonts w:ascii="仿宋" w:hAnsi="仿宋" w:eastAsia="仿宋" w:cs="仿宋"/>
          <w:sz w:val="28"/>
          <w:szCs w:val="28"/>
          <w:highlight w:val="none"/>
        </w:rPr>
        <w:t>.</w:t>
      </w:r>
      <w:r>
        <w:rPr>
          <w:rFonts w:hint="eastAsia" w:ascii="仿宋" w:hAnsi="仿宋" w:eastAsia="仿宋" w:cs="仿宋"/>
          <w:sz w:val="28"/>
          <w:szCs w:val="28"/>
          <w:highlight w:val="none"/>
        </w:rPr>
        <w:t>其他未涉及的职责按实际发生的情况再协商解决。</w:t>
      </w:r>
    </w:p>
    <w:p>
      <w:pPr>
        <w:spacing w:line="560" w:lineRule="exact"/>
        <w:ind w:left="400"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3.暂定服务期：合同签订之日起3</w:t>
      </w:r>
      <w:r>
        <w:rPr>
          <w:rFonts w:ascii="仿宋" w:hAnsi="仿宋" w:eastAsia="仿宋" w:cs="仿宋"/>
          <w:sz w:val="28"/>
          <w:szCs w:val="28"/>
          <w:highlight w:val="none"/>
        </w:rPr>
        <w:t>0日内</w:t>
      </w:r>
    </w:p>
    <w:p>
      <w:pPr>
        <w:spacing w:line="560" w:lineRule="exact"/>
        <w:ind w:left="400"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.付款方式：以银行转账的形式。</w:t>
      </w:r>
      <w:r>
        <w:rPr>
          <w:rFonts w:hint="eastAsia" w:ascii="仿宋" w:hAnsi="仿宋" w:eastAsia="仿宋" w:cs="仿宋"/>
          <w:sz w:val="28"/>
          <w:szCs w:val="28"/>
          <w:highlight w:val="none"/>
        </w:rPr>
        <w:t xml:space="preserve"> </w:t>
      </w:r>
    </w:p>
    <w:p>
      <w:pPr>
        <w:spacing w:line="560" w:lineRule="exact"/>
        <w:ind w:left="400" w:firstLine="280" w:firstLineChars="100"/>
        <w:rPr>
          <w:rFonts w:ascii="仿宋" w:hAnsi="仿宋" w:eastAsia="仿宋" w:cs="仿宋"/>
          <w:sz w:val="28"/>
          <w:szCs w:val="28"/>
          <w:highlight w:val="none"/>
        </w:rPr>
      </w:pP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.其它要求：</w:t>
      </w:r>
      <w:r>
        <w:rPr>
          <w:rFonts w:hint="eastAsia" w:ascii="宋体" w:hAnsi="Times New Roman" w:eastAsia="仿宋_GB2312" w:cs="宋体"/>
          <w:sz w:val="28"/>
          <w:szCs w:val="28"/>
          <w:highlight w:val="none"/>
        </w:rPr>
        <w:t>人员</w:t>
      </w:r>
      <w:r>
        <w:rPr>
          <w:rFonts w:hint="eastAsia" w:ascii="宋体" w:hAnsi="Times New Roman" w:eastAsia="仿宋_GB2312" w:cs="宋体"/>
          <w:sz w:val="28"/>
          <w:szCs w:val="28"/>
          <w:highlight w:val="none"/>
          <w:lang w:val="zh-CN"/>
        </w:rPr>
        <w:t>须在广州市</w:t>
      </w:r>
      <w:r>
        <w:rPr>
          <w:rFonts w:hint="eastAsia" w:ascii="宋体" w:hAnsi="Times New Roman" w:eastAsia="仿宋_GB2312" w:cs="宋体"/>
          <w:sz w:val="28"/>
          <w:szCs w:val="28"/>
          <w:highlight w:val="none"/>
        </w:rPr>
        <w:t>内。</w:t>
      </w:r>
    </w:p>
    <w:p>
      <w:pPr>
        <w:pStyle w:val="3"/>
        <w:jc w:val="both"/>
        <w:rPr>
          <w:highlight w:val="none"/>
        </w:rPr>
      </w:pPr>
      <w:bookmarkStart w:id="61" w:name="_Toc4680"/>
      <w:bookmarkStart w:id="62" w:name="_Toc15570"/>
      <w:bookmarkStart w:id="63" w:name="_Toc12135"/>
      <w:bookmarkStart w:id="64" w:name="_Toc1284"/>
      <w:bookmarkStart w:id="65" w:name="_Toc23330"/>
      <w:bookmarkStart w:id="66" w:name="_Toc537"/>
      <w:bookmarkStart w:id="67" w:name="_Toc25925"/>
      <w:bookmarkStart w:id="68" w:name="_Toc1496"/>
      <w:bookmarkStart w:id="69" w:name="_Toc18538"/>
      <w:bookmarkStart w:id="70" w:name="_Toc29835"/>
      <w:bookmarkStart w:id="71" w:name="_Toc23353"/>
    </w:p>
    <w:p/>
    <w:p>
      <w:pPr>
        <w:pStyle w:val="3"/>
        <w:rPr>
          <w:highlight w:val="none"/>
        </w:rPr>
      </w:pPr>
    </w:p>
    <w:p>
      <w:pPr>
        <w:pStyle w:val="3"/>
        <w:rPr>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2163445</wp:posOffset>
                </wp:positionH>
                <wp:positionV relativeFrom="paragraph">
                  <wp:posOffset>10160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0.35pt;margin-top:0.8pt;height:0pt;width:75.5pt;z-index:251663360;mso-width-relative:page;mso-height-relative:page;" filled="f" stroked="t" coordsize="21600,21600" o:gfxdata="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C0wT9MAAAAHAQAADwAAAAAAAAABACAAAAAiAAAAZHJzL2Rvd25yZXYueG1sUEsBAhQAFAAAAAgA&#10;h07iQGNmbxzxAQAA4gMAAA4AAAAAAAAAAQAgAAAAIgEAAGRycy9lMm9Eb2MueG1sUEsFBgAAAAAG&#10;AAYAWQEAAIUFA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2183765</wp:posOffset>
                </wp:positionH>
                <wp:positionV relativeFrom="paragraph">
                  <wp:posOffset>581660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1.95pt;margin-top:45.8pt;height:0pt;width:75.5pt;z-index:251664384;mso-width-relative:page;mso-height-relative:page;" filled="f" stroked="t" coordsize="21600,21600" o:gfxdata="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6wqG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highlight w:val="none"/>
        </w:rPr>
        <w:t>第六章</w:t>
      </w:r>
      <w:bookmarkEnd w:id="61"/>
      <w:bookmarkEnd w:id="62"/>
      <w:bookmarkEnd w:id="63"/>
      <w:bookmarkEnd w:id="64"/>
      <w:bookmarkEnd w:id="65"/>
      <w:bookmarkEnd w:id="66"/>
      <w:bookmarkEnd w:id="67"/>
      <w:bookmarkEnd w:id="68"/>
      <w:bookmarkEnd w:id="69"/>
      <w:bookmarkEnd w:id="70"/>
      <w:bookmarkEnd w:id="71"/>
    </w:p>
    <w:p>
      <w:pPr>
        <w:pStyle w:val="3"/>
        <w:rPr>
          <w:highlight w:val="none"/>
        </w:rPr>
      </w:pPr>
      <w:bookmarkStart w:id="72" w:name="_Toc12721"/>
      <w:bookmarkStart w:id="73" w:name="_Toc19686"/>
      <w:bookmarkStart w:id="74" w:name="_Toc12968"/>
      <w:bookmarkStart w:id="75" w:name="_Toc22501"/>
      <w:bookmarkStart w:id="76" w:name="_Toc12980"/>
      <w:bookmarkStart w:id="77" w:name="_Toc19088"/>
      <w:bookmarkStart w:id="78" w:name="_Toc22797"/>
      <w:bookmarkStart w:id="79" w:name="_Toc87616386"/>
      <w:bookmarkStart w:id="80" w:name="_Toc323"/>
      <w:bookmarkStart w:id="81" w:name="_Toc1375"/>
      <w:bookmarkStart w:id="82" w:name="_Toc88209949"/>
      <w:bookmarkStart w:id="83" w:name="_Toc8183"/>
      <w:bookmarkStart w:id="84" w:name="_Toc13309"/>
      <w:r>
        <w:rPr>
          <w:rFonts w:hint="eastAsia"/>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pStyle w:val="23"/>
        <w:ind w:firstLine="0"/>
        <w:rPr>
          <w:color w:val="auto"/>
          <w:highlight w:val="none"/>
        </w:rPr>
      </w:pPr>
    </w:p>
    <w:p>
      <w:pPr>
        <w:spacing w:line="400" w:lineRule="atLeast"/>
        <w:jc w:val="center"/>
        <w:rPr>
          <w:rFonts w:ascii="Cambria" w:hAnsi="Cambria" w:eastAsia="宋体" w:cs="Times New Roman"/>
          <w:b/>
          <w:bCs/>
          <w:sz w:val="52"/>
          <w:szCs w:val="52"/>
          <w:highlight w:val="none"/>
        </w:rPr>
      </w:pPr>
      <w:r>
        <w:rPr>
          <w:rFonts w:hint="eastAsia" w:ascii="宋体" w:hAnsi="宋体" w:eastAsia="宋体" w:cs="宋体"/>
          <w:b/>
          <w:bCs/>
          <w:sz w:val="48"/>
          <w:szCs w:val="48"/>
          <w:highlight w:val="none"/>
        </w:rPr>
        <w:t>广州市净水有限公司2023年总结大会宣传物料设计制作项目合同</w:t>
      </w:r>
    </w:p>
    <w:p>
      <w:pPr>
        <w:adjustRightInd w:val="0"/>
        <w:snapToGrid w:val="0"/>
        <w:spacing w:line="360" w:lineRule="auto"/>
        <w:textAlignment w:val="baseline"/>
        <w:rPr>
          <w:rFonts w:ascii="宋体" w:hAnsi="宋体" w:eastAsia="等线" w:cs="Times New Roman"/>
          <w:b/>
          <w:kern w:val="0"/>
          <w:sz w:val="30"/>
          <w:szCs w:val="24"/>
          <w:highlight w:val="none"/>
        </w:rPr>
      </w:pPr>
    </w:p>
    <w:p>
      <w:pPr>
        <w:spacing w:line="0" w:lineRule="atLeast"/>
        <w:rPr>
          <w:rFonts w:ascii="仿宋_GB2312" w:hAnsi="宋体" w:eastAsia="仿宋_GB2312" w:cs="Times New Roman"/>
          <w:b/>
          <w:sz w:val="30"/>
          <w:szCs w:val="30"/>
          <w:highlight w:val="none"/>
        </w:rPr>
      </w:pPr>
    </w:p>
    <w:p>
      <w:pPr>
        <w:spacing w:line="0" w:lineRule="atLeast"/>
        <w:ind w:left="1506" w:hanging="1506" w:hangingChars="500"/>
        <w:rPr>
          <w:rFonts w:ascii="宋体" w:hAnsi="宋体" w:eastAsia="宋体" w:cs="宋体"/>
          <w:b/>
          <w:sz w:val="30"/>
          <w:szCs w:val="30"/>
          <w:highlight w:val="none"/>
        </w:rPr>
      </w:pPr>
      <w:r>
        <w:rPr>
          <w:rFonts w:hint="eastAsia" w:ascii="宋体" w:hAnsi="宋体" w:eastAsia="宋体" w:cs="宋体"/>
          <w:b/>
          <w:sz w:val="30"/>
          <w:szCs w:val="30"/>
          <w:highlight w:val="none"/>
        </w:rPr>
        <w:t>项目名称:</w:t>
      </w:r>
      <w:r>
        <w:rPr>
          <w:rFonts w:hint="eastAsia" w:ascii="仿宋" w:hAnsi="仿宋" w:eastAsia="仿宋" w:cs="仿宋"/>
          <w:bCs/>
          <w:sz w:val="32"/>
          <w:szCs w:val="32"/>
          <w:highlight w:val="none"/>
        </w:rPr>
        <w:t xml:space="preserve"> 广州市净水有限公司2023年总结大会宣传物料设计制作项目</w:t>
      </w:r>
    </w:p>
    <w:p>
      <w:pPr>
        <w:spacing w:line="480" w:lineRule="auto"/>
        <w:rPr>
          <w:rFonts w:ascii="宋体" w:hAnsi="宋体" w:eastAsia="宋体" w:cs="宋体"/>
          <w:b/>
          <w:bCs/>
          <w:sz w:val="30"/>
          <w:szCs w:val="30"/>
          <w:highlight w:val="none"/>
        </w:rPr>
      </w:pPr>
      <w:r>
        <w:rPr>
          <w:rFonts w:hint="eastAsia" w:ascii="宋体" w:hAnsi="宋体" w:eastAsia="宋体" w:cs="宋体"/>
          <w:b/>
          <w:sz w:val="30"/>
          <w:szCs w:val="30"/>
          <w:highlight w:val="none"/>
        </w:rPr>
        <w:t>合同编号：</w:t>
      </w:r>
      <w:r>
        <w:rPr>
          <w:rFonts w:hint="eastAsia" w:ascii="仿宋" w:hAnsi="仿宋" w:eastAsia="仿宋" w:cs="仿宋"/>
          <w:bCs/>
          <w:sz w:val="32"/>
          <w:szCs w:val="32"/>
          <w:highlight w:val="none"/>
        </w:rPr>
        <w:t>穗净水合[     ]    号</w:t>
      </w:r>
    </w:p>
    <w:p>
      <w:pPr>
        <w:spacing w:line="400" w:lineRule="atLeast"/>
        <w:rPr>
          <w:rFonts w:ascii="宋体" w:hAnsi="宋体" w:eastAsia="宋体" w:cs="宋体"/>
          <w:b/>
          <w:sz w:val="30"/>
          <w:szCs w:val="30"/>
          <w:highlight w:val="none"/>
        </w:rPr>
      </w:pPr>
    </w:p>
    <w:p>
      <w:pPr>
        <w:spacing w:line="400" w:lineRule="atLeast"/>
        <w:rPr>
          <w:rFonts w:ascii="宋体" w:hAnsi="宋体" w:eastAsia="宋体" w:cs="宋体"/>
          <w:b/>
          <w:sz w:val="30"/>
          <w:szCs w:val="30"/>
          <w:highlight w:val="none"/>
        </w:rPr>
      </w:pPr>
      <w:r>
        <w:rPr>
          <w:rFonts w:hint="eastAsia" w:ascii="宋体" w:hAnsi="宋体" w:eastAsia="宋体" w:cs="宋体"/>
          <w:b/>
          <w:sz w:val="30"/>
          <w:szCs w:val="30"/>
          <w:highlight w:val="none"/>
        </w:rPr>
        <w:t xml:space="preserve">甲方： </w:t>
      </w:r>
      <w:r>
        <w:rPr>
          <w:rFonts w:hint="eastAsia" w:ascii="仿宋" w:hAnsi="仿宋" w:eastAsia="仿宋" w:cs="仿宋"/>
          <w:bCs/>
          <w:sz w:val="32"/>
          <w:szCs w:val="32"/>
          <w:highlight w:val="none"/>
        </w:rPr>
        <w:t>广州市净水有限公司</w:t>
      </w:r>
    </w:p>
    <w:p>
      <w:pPr>
        <w:spacing w:line="400" w:lineRule="atLeast"/>
        <w:rPr>
          <w:rFonts w:ascii="宋体" w:hAnsi="宋体" w:eastAsia="宋体" w:cs="宋体"/>
          <w:b/>
          <w:sz w:val="30"/>
          <w:szCs w:val="30"/>
          <w:highlight w:val="none"/>
        </w:rPr>
      </w:pPr>
      <w:r>
        <w:rPr>
          <w:rFonts w:hint="eastAsia" w:ascii="宋体" w:hAnsi="宋体" w:eastAsia="宋体" w:cs="宋体"/>
          <w:b/>
          <w:sz w:val="30"/>
          <w:szCs w:val="30"/>
          <w:highlight w:val="none"/>
        </w:rPr>
        <w:t>乙方</w:t>
      </w:r>
      <w:r>
        <w:rPr>
          <w:rFonts w:hint="eastAsia" w:ascii="宋体" w:hAnsi="宋体" w:eastAsia="宋体" w:cs="宋体"/>
          <w:sz w:val="30"/>
          <w:szCs w:val="30"/>
          <w:highlight w:val="none"/>
        </w:rPr>
        <w:t>：</w:t>
      </w:r>
    </w:p>
    <w:p>
      <w:pPr>
        <w:spacing w:line="400" w:lineRule="atLeast"/>
        <w:rPr>
          <w:rFonts w:ascii="宋体" w:hAnsi="宋体" w:eastAsia="宋体" w:cs="宋体"/>
          <w:b/>
          <w:sz w:val="30"/>
          <w:szCs w:val="30"/>
          <w:highlight w:val="none"/>
        </w:rPr>
      </w:pPr>
      <w:r>
        <w:rPr>
          <w:rFonts w:hint="eastAsia" w:ascii="宋体" w:hAnsi="宋体" w:eastAsia="宋体" w:cs="宋体"/>
          <w:b/>
          <w:sz w:val="30"/>
          <w:szCs w:val="30"/>
          <w:highlight w:val="none"/>
        </w:rPr>
        <w:t xml:space="preserve">签订日期：       年   月   日       </w:t>
      </w:r>
    </w:p>
    <w:p>
      <w:pPr>
        <w:spacing w:line="400" w:lineRule="atLeast"/>
        <w:rPr>
          <w:rFonts w:ascii="Calibri" w:hAnsi="Calibri" w:eastAsia="宋体" w:cs="Times New Roman"/>
          <w:highlight w:val="none"/>
        </w:rPr>
      </w:pPr>
      <w:r>
        <w:rPr>
          <w:rFonts w:hint="eastAsia" w:ascii="宋体" w:hAnsi="宋体" w:eastAsia="宋体" w:cs="宋体"/>
          <w:b/>
          <w:sz w:val="30"/>
          <w:highlight w:val="none"/>
        </w:rPr>
        <w:t>签约地点：</w:t>
      </w:r>
      <w:r>
        <w:rPr>
          <w:rFonts w:hint="eastAsia" w:ascii="仿宋" w:hAnsi="仿宋" w:eastAsia="仿宋" w:cs="仿宋"/>
          <w:bCs/>
          <w:sz w:val="32"/>
          <w:szCs w:val="32"/>
          <w:highlight w:val="none"/>
        </w:rPr>
        <w:t>广州市</w:t>
      </w:r>
    </w:p>
    <w:p>
      <w:pPr>
        <w:spacing w:before="93" w:beforeLines="30" w:line="384" w:lineRule="auto"/>
        <w:ind w:left="210" w:leftChars="100" w:firstLine="560" w:firstLineChars="200"/>
        <w:rPr>
          <w:rFonts w:ascii="仿宋" w:hAnsi="仿宋" w:eastAsia="仿宋" w:cs="仿宋"/>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widowControl/>
        <w:adjustRightInd w:val="0"/>
        <w:snapToGrid w:val="0"/>
        <w:spacing w:after="200"/>
        <w:ind w:firstLine="420"/>
        <w:jc w:val="left"/>
        <w:rPr>
          <w:rFonts w:ascii="仿宋" w:hAnsi="仿宋" w:eastAsia="仿宋" w:cs="仿宋"/>
          <w:kern w:val="0"/>
          <w:sz w:val="28"/>
          <w:szCs w:val="28"/>
          <w:highlight w:val="none"/>
        </w:rPr>
      </w:pPr>
    </w:p>
    <w:p>
      <w:pPr>
        <w:spacing w:before="93" w:beforeLines="30" w:line="384" w:lineRule="auto"/>
        <w:ind w:left="210" w:leftChars="100" w:firstLine="420" w:firstLineChars="200"/>
        <w:rPr>
          <w:rFonts w:cs="仿宋" w:asciiTheme="minorEastAsia" w:hAnsiTheme="minorEastAsia"/>
          <w:szCs w:val="21"/>
          <w:highlight w:val="none"/>
        </w:rPr>
      </w:pPr>
      <w:bookmarkStart w:id="85" w:name="_Toc30824"/>
      <w:bookmarkStart w:id="86" w:name="_Toc1563"/>
      <w:bookmarkStart w:id="87" w:name="_Toc8147"/>
      <w:bookmarkStart w:id="88" w:name="_Toc5129"/>
      <w:bookmarkStart w:id="89" w:name="_Toc28358"/>
      <w:bookmarkStart w:id="90" w:name="_Toc12169"/>
      <w:bookmarkStart w:id="91" w:name="_Toc3723"/>
      <w:bookmarkStart w:id="92" w:name="_Toc23515"/>
      <w:bookmarkStart w:id="93" w:name="_Toc16552"/>
      <w:bookmarkStart w:id="94" w:name="_Toc21847"/>
      <w:bookmarkStart w:id="95" w:name="_Toc6230"/>
      <w:r>
        <w:rPr>
          <w:rFonts w:hint="eastAsia" w:cs="仿宋" w:asciiTheme="minorEastAsia" w:hAnsiTheme="minorEastAsia"/>
          <w:szCs w:val="21"/>
          <w:highlight w:val="none"/>
        </w:rPr>
        <w:t>根据《中华人民共和国民法典》及其他有关法律、行政法规，</w:t>
      </w:r>
      <w:r>
        <w:rPr>
          <w:rFonts w:hint="eastAsia" w:cs="仿宋" w:asciiTheme="minorEastAsia" w:hAnsiTheme="minorEastAsia"/>
          <w:szCs w:val="21"/>
          <w:highlight w:val="none"/>
          <w:u w:val="single"/>
        </w:rPr>
        <w:t>广州市净水有限公司</w:t>
      </w:r>
      <w:r>
        <w:rPr>
          <w:rFonts w:hint="eastAsia" w:cs="仿宋" w:asciiTheme="minorEastAsia" w:hAnsiTheme="minorEastAsia"/>
          <w:szCs w:val="21"/>
          <w:highlight w:val="none"/>
        </w:rPr>
        <w:t>（以下简称“甲方”）与</w:t>
      </w:r>
      <w:r>
        <w:rPr>
          <w:rFonts w:hint="eastAsia" w:cs="仿宋" w:asciiTheme="minorEastAsia" w:hAnsiTheme="minorEastAsia"/>
          <w:szCs w:val="21"/>
          <w:highlight w:val="none"/>
          <w:u w:val="single"/>
        </w:rPr>
        <w:t xml:space="preserve">                </w:t>
      </w:r>
      <w:r>
        <w:rPr>
          <w:rFonts w:hint="eastAsia" w:cs="仿宋" w:asciiTheme="minorEastAsia" w:hAnsiTheme="minorEastAsia"/>
          <w:szCs w:val="21"/>
          <w:highlight w:val="none"/>
        </w:rPr>
        <w:t>（以下简称“乙方”）就</w:t>
      </w:r>
      <w:r>
        <w:rPr>
          <w:rFonts w:hint="eastAsia" w:cs="仿宋" w:asciiTheme="minorEastAsia" w:hAnsiTheme="minorEastAsia"/>
          <w:bCs/>
          <w:szCs w:val="21"/>
          <w:highlight w:val="none"/>
          <w:u w:val="single"/>
        </w:rPr>
        <w:t>广州市净水有限公司2023总结大会宣传物料设计制作项目</w:t>
      </w:r>
      <w:r>
        <w:rPr>
          <w:rFonts w:hint="eastAsia" w:cs="仿宋" w:asciiTheme="minorEastAsia" w:hAnsiTheme="minorEastAsia"/>
          <w:szCs w:val="21"/>
          <w:highlight w:val="none"/>
        </w:rPr>
        <w:t>相应服务事宜遵循平等、自愿、公平和诚实信用的原则，双方协商一致，订立本合同。</w:t>
      </w:r>
    </w:p>
    <w:p>
      <w:pPr>
        <w:pStyle w:val="23"/>
        <w:rPr>
          <w:highlight w:val="none"/>
        </w:rPr>
      </w:pPr>
    </w:p>
    <w:p>
      <w:pPr>
        <w:adjustRightInd w:val="0"/>
        <w:snapToGrid w:val="0"/>
        <w:spacing w:line="480" w:lineRule="auto"/>
        <w:ind w:firstLine="442" w:firstLineChars="200"/>
        <w:jc w:val="left"/>
        <w:rPr>
          <w:rFonts w:asciiTheme="minorEastAsia" w:hAnsiTheme="minorEastAsia"/>
          <w:b/>
          <w:bCs/>
          <w:sz w:val="22"/>
          <w:highlight w:val="none"/>
        </w:rPr>
      </w:pPr>
      <w:r>
        <w:rPr>
          <w:rFonts w:hint="eastAsia" w:asciiTheme="minorEastAsia" w:hAnsiTheme="minorEastAsia"/>
          <w:b/>
          <w:bCs/>
          <w:sz w:val="22"/>
          <w:highlight w:val="none"/>
        </w:rPr>
        <w:t>一．合同设计制作安装项目的名称：</w:t>
      </w:r>
    </w:p>
    <w:p>
      <w:pPr>
        <w:adjustRightInd w:val="0"/>
        <w:snapToGrid w:val="0"/>
        <w:spacing w:line="48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《广州净水公司2023年总结大会宣传物料设计制作项目》</w:t>
      </w:r>
    </w:p>
    <w:p>
      <w:pPr>
        <w:adjustRightInd w:val="0"/>
        <w:snapToGrid w:val="0"/>
        <w:spacing w:line="480" w:lineRule="auto"/>
        <w:ind w:firstLine="442" w:firstLineChars="200"/>
        <w:jc w:val="left"/>
        <w:rPr>
          <w:rFonts w:asciiTheme="minorEastAsia" w:hAnsiTheme="minorEastAsia"/>
          <w:b/>
          <w:bCs/>
          <w:sz w:val="22"/>
          <w:highlight w:val="none"/>
        </w:rPr>
      </w:pPr>
      <w:r>
        <w:rPr>
          <w:rFonts w:hint="eastAsia" w:asciiTheme="minorEastAsia" w:hAnsiTheme="minorEastAsia"/>
          <w:b/>
          <w:bCs/>
          <w:sz w:val="22"/>
          <w:highlight w:val="none"/>
        </w:rPr>
        <w:t>二．双方的权利、义务与责任：</w:t>
      </w:r>
    </w:p>
    <w:p>
      <w:pPr>
        <w:adjustRightInd w:val="0"/>
        <w:snapToGrid w:val="0"/>
        <w:spacing w:line="48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（一）甲方的权利、义务与责任：</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1</w:t>
      </w:r>
      <w:r>
        <w:rPr>
          <w:rFonts w:hint="eastAsia" w:asciiTheme="minorEastAsia" w:hAnsiTheme="minorEastAsia"/>
          <w:szCs w:val="21"/>
          <w:highlight w:val="none"/>
        </w:rPr>
        <w:t>．</w:t>
      </w:r>
      <w:r>
        <w:rPr>
          <w:rFonts w:asciiTheme="minorEastAsia" w:hAnsiTheme="minorEastAsia"/>
          <w:szCs w:val="21"/>
          <w:highlight w:val="none"/>
        </w:rPr>
        <w:t>负责提供设计所需资料，负责审查核对工作，确定设计方向与风格。</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2</w:t>
      </w:r>
      <w:r>
        <w:rPr>
          <w:rFonts w:hint="eastAsia" w:asciiTheme="minorEastAsia" w:hAnsiTheme="minorEastAsia"/>
          <w:szCs w:val="21"/>
          <w:highlight w:val="none"/>
        </w:rPr>
        <w:t>．</w:t>
      </w:r>
      <w:r>
        <w:rPr>
          <w:rFonts w:asciiTheme="minorEastAsia" w:hAnsiTheme="minorEastAsia"/>
          <w:szCs w:val="21"/>
          <w:highlight w:val="none"/>
        </w:rPr>
        <w:t>甲方负责所采用资料的英文编译与校核工作。</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3</w:t>
      </w:r>
      <w:r>
        <w:rPr>
          <w:rFonts w:hint="eastAsia" w:asciiTheme="minorEastAsia" w:hAnsiTheme="minorEastAsia"/>
          <w:szCs w:val="21"/>
          <w:highlight w:val="none"/>
        </w:rPr>
        <w:t>．</w:t>
      </w:r>
      <w:r>
        <w:rPr>
          <w:rFonts w:asciiTheme="minorEastAsia" w:hAnsiTheme="minorEastAsia"/>
          <w:szCs w:val="21"/>
          <w:highlight w:val="none"/>
        </w:rPr>
        <w:t>甲方提供的资料应准确完整，并及时按合同支付乙方经费。</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4</w:t>
      </w:r>
      <w:r>
        <w:rPr>
          <w:rFonts w:hint="eastAsia" w:asciiTheme="minorEastAsia" w:hAnsiTheme="minorEastAsia"/>
          <w:szCs w:val="21"/>
          <w:highlight w:val="none"/>
        </w:rPr>
        <w:t>．</w:t>
      </w:r>
      <w:r>
        <w:rPr>
          <w:rFonts w:asciiTheme="minorEastAsia" w:hAnsiTheme="minorEastAsia"/>
          <w:szCs w:val="21"/>
          <w:highlight w:val="none"/>
        </w:rPr>
        <w:t>甲方</w:t>
      </w:r>
      <w:r>
        <w:rPr>
          <w:rFonts w:hint="eastAsia" w:asciiTheme="minorEastAsia" w:hAnsiTheme="minorEastAsia"/>
          <w:szCs w:val="21"/>
          <w:highlight w:val="none"/>
        </w:rPr>
        <w:t>安排</w:t>
      </w:r>
      <w:r>
        <w:rPr>
          <w:rFonts w:asciiTheme="minorEastAsia" w:hAnsiTheme="minorEastAsia"/>
          <w:szCs w:val="21"/>
          <w:highlight w:val="none"/>
        </w:rPr>
        <w:t>专人负责指导安装位置及安装方式。</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5</w:t>
      </w:r>
      <w:r>
        <w:rPr>
          <w:rFonts w:hint="eastAsia" w:asciiTheme="minorEastAsia" w:hAnsiTheme="minorEastAsia"/>
          <w:szCs w:val="21"/>
          <w:highlight w:val="none"/>
        </w:rPr>
        <w:t>．制作成果著作权（署名权除外）属于甲方。</w:t>
      </w:r>
    </w:p>
    <w:p>
      <w:pPr>
        <w:adjustRightInd w:val="0"/>
        <w:snapToGrid w:val="0"/>
        <w:spacing w:line="48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（二）乙方的权利、义务与责任：</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1</w:t>
      </w:r>
      <w:r>
        <w:rPr>
          <w:rFonts w:hint="eastAsia" w:asciiTheme="minorEastAsia" w:hAnsiTheme="minorEastAsia"/>
          <w:szCs w:val="21"/>
          <w:highlight w:val="none"/>
        </w:rPr>
        <w:t>.</w:t>
      </w:r>
      <w:r>
        <w:rPr>
          <w:rFonts w:asciiTheme="minorEastAsia" w:hAnsiTheme="minorEastAsia"/>
          <w:szCs w:val="21"/>
          <w:highlight w:val="none"/>
        </w:rPr>
        <w:t>乙方根据甲方提供的资料进行专业设计团队创作，并及时根据甲方修改意见调整完善直至设计制作满足甲方要求为止。</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2</w:t>
      </w:r>
      <w:r>
        <w:rPr>
          <w:rFonts w:hint="eastAsia" w:asciiTheme="minorEastAsia" w:hAnsiTheme="minorEastAsia"/>
          <w:szCs w:val="21"/>
          <w:highlight w:val="none"/>
        </w:rPr>
        <w:t>.</w:t>
      </w:r>
      <w:r>
        <w:rPr>
          <w:rFonts w:asciiTheme="minorEastAsia" w:hAnsiTheme="minorEastAsia"/>
          <w:szCs w:val="21"/>
          <w:highlight w:val="none"/>
        </w:rPr>
        <w:t>乙方根据要求进行</w:t>
      </w:r>
      <w:r>
        <w:rPr>
          <w:rFonts w:hint="eastAsia" w:asciiTheme="minorEastAsia" w:hAnsiTheme="minorEastAsia"/>
          <w:szCs w:val="21"/>
          <w:highlight w:val="none"/>
        </w:rPr>
        <w:t>生产、运输和</w:t>
      </w:r>
      <w:r>
        <w:rPr>
          <w:rFonts w:asciiTheme="minorEastAsia" w:hAnsiTheme="minorEastAsia"/>
          <w:szCs w:val="21"/>
          <w:highlight w:val="none"/>
        </w:rPr>
        <w:t>安装。</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3</w:t>
      </w:r>
      <w:r>
        <w:rPr>
          <w:rFonts w:hint="eastAsia" w:asciiTheme="minorEastAsia" w:hAnsiTheme="minorEastAsia"/>
          <w:szCs w:val="21"/>
          <w:highlight w:val="none"/>
        </w:rPr>
        <w:t>.</w:t>
      </w:r>
      <w:r>
        <w:rPr>
          <w:rFonts w:asciiTheme="minorEastAsia" w:hAnsiTheme="minorEastAsia"/>
          <w:szCs w:val="21"/>
          <w:highlight w:val="none"/>
        </w:rPr>
        <w:t>乙方对甲方提供的资料（包括电子文件）要妥善保管，不得外泄，完成本项目后如数返还。</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4</w:t>
      </w:r>
      <w:r>
        <w:rPr>
          <w:rFonts w:hint="eastAsia" w:asciiTheme="minorEastAsia" w:hAnsiTheme="minorEastAsia"/>
          <w:szCs w:val="21"/>
          <w:highlight w:val="none"/>
        </w:rPr>
        <w:t>.</w:t>
      </w:r>
      <w:r>
        <w:rPr>
          <w:rFonts w:asciiTheme="minorEastAsia" w:hAnsiTheme="minorEastAsia"/>
          <w:szCs w:val="21"/>
          <w:highlight w:val="none"/>
        </w:rPr>
        <w:t>乙方拥有设计制作署名权。</w:t>
      </w:r>
    </w:p>
    <w:p>
      <w:pPr>
        <w:adjustRightInd w:val="0"/>
        <w:snapToGrid w:val="0"/>
        <w:spacing w:line="480" w:lineRule="auto"/>
        <w:ind w:firstLine="619" w:firstLineChars="295"/>
        <w:jc w:val="left"/>
        <w:rPr>
          <w:rFonts w:asciiTheme="minorEastAsia" w:hAnsiTheme="minorEastAsia"/>
          <w:szCs w:val="21"/>
          <w:highlight w:val="none"/>
        </w:rPr>
      </w:pPr>
      <w:r>
        <w:rPr>
          <w:rFonts w:asciiTheme="minorEastAsia" w:hAnsiTheme="minorEastAsia"/>
          <w:szCs w:val="21"/>
          <w:highlight w:val="none"/>
        </w:rPr>
        <w:t>5</w:t>
      </w:r>
      <w:r>
        <w:rPr>
          <w:rFonts w:hint="eastAsia" w:asciiTheme="minorEastAsia" w:hAnsiTheme="minorEastAsia"/>
          <w:szCs w:val="21"/>
          <w:highlight w:val="none"/>
        </w:rPr>
        <w:t>.知识产权</w:t>
      </w:r>
    </w:p>
    <w:p>
      <w:pPr>
        <w:adjustRightInd w:val="0"/>
        <w:snapToGrid w:val="0"/>
        <w:spacing w:line="480" w:lineRule="auto"/>
        <w:ind w:firstLine="619" w:firstLineChars="295"/>
        <w:jc w:val="left"/>
        <w:rPr>
          <w:rFonts w:asciiTheme="minorEastAsia" w:hAnsiTheme="minorEastAsia"/>
          <w:szCs w:val="21"/>
          <w:highlight w:val="none"/>
        </w:rPr>
      </w:pPr>
      <w:r>
        <w:rPr>
          <w:rFonts w:hint="eastAsia" w:asciiTheme="minorEastAsia" w:hAnsiTheme="minorEastAsia"/>
          <w:szCs w:val="21"/>
          <w:highlight w:val="none"/>
        </w:rPr>
        <w:t>(1)乙方应保证本项目中乙方使用的素材等均不会侵犯任何第三方的权利。</w:t>
      </w:r>
    </w:p>
    <w:p>
      <w:pPr>
        <w:adjustRightInd w:val="0"/>
        <w:snapToGrid w:val="0"/>
        <w:spacing w:line="480" w:lineRule="auto"/>
        <w:ind w:firstLine="619" w:firstLineChars="295"/>
        <w:jc w:val="left"/>
        <w:rPr>
          <w:rFonts w:asciiTheme="minorEastAsia" w:hAnsiTheme="minorEastAsia"/>
          <w:szCs w:val="21"/>
          <w:highlight w:val="none"/>
        </w:rPr>
      </w:pPr>
      <w:r>
        <w:rPr>
          <w:rFonts w:hint="eastAsia" w:asciiTheme="minorEastAsia" w:hAnsiTheme="minorEastAsia"/>
          <w:szCs w:val="21"/>
          <w:highlight w:val="none"/>
        </w:rPr>
        <w:t>(2)乙方应保障并保证甲方免受由于乙方制作视频素材使用时产生与之有关知识产权的任何侵权或索赔引起的损害。</w:t>
      </w:r>
    </w:p>
    <w:p>
      <w:pPr>
        <w:adjustRightInd w:val="0"/>
        <w:snapToGrid w:val="0"/>
        <w:spacing w:line="480" w:lineRule="auto"/>
        <w:ind w:firstLine="619" w:firstLineChars="295"/>
        <w:jc w:val="left"/>
        <w:rPr>
          <w:rFonts w:asciiTheme="minorEastAsia" w:hAnsiTheme="minorEastAsia"/>
          <w:szCs w:val="21"/>
          <w:highlight w:val="none"/>
        </w:rPr>
      </w:pPr>
      <w:r>
        <w:rPr>
          <w:rFonts w:hint="eastAsia" w:asciiTheme="minorEastAsia" w:hAnsiTheme="minorEastAsia"/>
          <w:szCs w:val="21"/>
          <w:highlight w:val="none"/>
        </w:rPr>
        <w:t>(3)乙方侵犯第三方知识产权的，乙方应对甲方由此而发生的索赔或诉讼承担全部责任，包括但不限于处理索赔或参加诉讼、承担被索赔的款项、诉讼费用、律师费用和其他法律责任，如因此造成甲方损失的，乙方承担全部赔偿责任。</w:t>
      </w:r>
    </w:p>
    <w:p>
      <w:pPr>
        <w:adjustRightInd w:val="0"/>
        <w:snapToGrid w:val="0"/>
        <w:spacing w:line="480" w:lineRule="auto"/>
        <w:ind w:firstLine="619" w:firstLineChars="295"/>
        <w:jc w:val="left"/>
        <w:rPr>
          <w:rFonts w:asciiTheme="minorEastAsia" w:hAnsiTheme="minorEastAsia"/>
          <w:szCs w:val="21"/>
          <w:highlight w:val="none"/>
        </w:rPr>
      </w:pPr>
      <w:r>
        <w:rPr>
          <w:rFonts w:hint="eastAsia" w:asciiTheme="minorEastAsia" w:hAnsiTheme="minorEastAsia"/>
          <w:szCs w:val="21"/>
          <w:highlight w:val="none"/>
        </w:rPr>
        <w:t>(</w:t>
      </w:r>
      <w:r>
        <w:rPr>
          <w:rFonts w:asciiTheme="minorEastAsia" w:hAnsiTheme="minorEastAsia"/>
          <w:szCs w:val="21"/>
          <w:highlight w:val="none"/>
        </w:rPr>
        <w:t>4</w:t>
      </w:r>
      <w:r>
        <w:rPr>
          <w:rFonts w:hint="eastAsia" w:asciiTheme="minorEastAsia" w:hAnsiTheme="minorEastAsia"/>
          <w:szCs w:val="21"/>
          <w:highlight w:val="none"/>
        </w:rPr>
        <w:t>)合同履行期间，乙方针对本项目完成的所有作品和工作成果，在甲方所有款项结清后，其知识产权归甲方。</w:t>
      </w:r>
    </w:p>
    <w:p>
      <w:pPr>
        <w:adjustRightInd w:val="0"/>
        <w:snapToGrid w:val="0"/>
        <w:spacing w:line="480" w:lineRule="auto"/>
        <w:ind w:firstLine="442" w:firstLineChars="200"/>
        <w:jc w:val="left"/>
        <w:rPr>
          <w:rFonts w:asciiTheme="minorEastAsia" w:hAnsiTheme="minorEastAsia"/>
          <w:b/>
          <w:bCs/>
          <w:sz w:val="22"/>
          <w:highlight w:val="none"/>
        </w:rPr>
      </w:pPr>
      <w:r>
        <w:rPr>
          <w:rFonts w:hint="eastAsia" w:asciiTheme="minorEastAsia" w:hAnsiTheme="minorEastAsia"/>
          <w:b/>
          <w:bCs/>
          <w:sz w:val="22"/>
          <w:highlight w:val="none"/>
        </w:rPr>
        <w:t>三．设计制作安装清单如下：</w:t>
      </w:r>
    </w:p>
    <w:tbl>
      <w:tblPr>
        <w:tblStyle w:val="24"/>
        <w:tblW w:w="4598" w:type="pct"/>
        <w:jc w:val="center"/>
        <w:tblLayout w:type="autofit"/>
        <w:tblCellMar>
          <w:top w:w="0" w:type="dxa"/>
          <w:left w:w="108" w:type="dxa"/>
          <w:bottom w:w="0" w:type="dxa"/>
          <w:right w:w="108" w:type="dxa"/>
        </w:tblCellMar>
      </w:tblPr>
      <w:tblGrid>
        <w:gridCol w:w="379"/>
        <w:gridCol w:w="1832"/>
        <w:gridCol w:w="2575"/>
        <w:gridCol w:w="1585"/>
        <w:gridCol w:w="376"/>
        <w:gridCol w:w="498"/>
        <w:gridCol w:w="592"/>
      </w:tblGrid>
      <w:tr>
        <w:tblPrEx>
          <w:tblCellMar>
            <w:top w:w="0" w:type="dxa"/>
            <w:left w:w="108" w:type="dxa"/>
            <w:bottom w:w="0" w:type="dxa"/>
            <w:right w:w="108" w:type="dxa"/>
          </w:tblCellMar>
        </w:tblPrEx>
        <w:trPr>
          <w:trHeight w:val="4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编号</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内容</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说明</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尺寸</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单位</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数量</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总价</w:t>
            </w: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酒店椅</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白色椅套，蓝色蝴蝶结</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2</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100寸电视</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kern w:val="0"/>
                <w:sz w:val="16"/>
                <w:szCs w:val="16"/>
                <w:highlight w:val="none"/>
                <w:lang w:bidi="ar"/>
              </w:rPr>
              <w:t>电视配电视架</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台</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3</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业绩展板</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桁架+亚展板</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5m*2.6m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4</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礼仪桌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5mmPVC板裱车贴</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1.8m*0.75m*0.5m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会议桌名牌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150克双铜纸</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0.3m*0.15m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6</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设计</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所有物料的设计</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7</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运输</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所有物料及设备的运输，</w:t>
            </w:r>
            <w:r>
              <w:rPr>
                <w:rFonts w:ascii="微软雅黑" w:hAnsi="微软雅黑" w:eastAsia="微软雅黑" w:cs="微软雅黑"/>
                <w:color w:val="000000"/>
                <w:kern w:val="0"/>
                <w:sz w:val="16"/>
                <w:szCs w:val="16"/>
                <w:highlight w:val="none"/>
                <w:lang w:bidi="ar"/>
              </w:rPr>
              <w:t>2辆车来回</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ascii="微软雅黑" w:hAnsi="微软雅黑" w:eastAsia="微软雅黑" w:cs="微软雅黑"/>
                <w:color w:val="000000"/>
                <w:kern w:val="0"/>
                <w:sz w:val="16"/>
                <w:szCs w:val="16"/>
                <w:highlight w:val="none"/>
                <w:lang w:bidi="ar"/>
              </w:rPr>
              <w:t>趟</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8</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安装费用</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所有物料及设备的安装</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p>
        </w:tc>
        <w:tc>
          <w:tcPr>
            <w:tcW w:w="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合计</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sz w:val="16"/>
                <w:szCs w:val="16"/>
                <w:highlight w:val="none"/>
              </w:rPr>
            </w:pPr>
          </w:p>
        </w:tc>
      </w:tr>
    </w:tbl>
    <w:p>
      <w:pPr>
        <w:adjustRightInd w:val="0"/>
        <w:snapToGrid w:val="0"/>
        <w:spacing w:line="480" w:lineRule="auto"/>
        <w:ind w:firstLine="442" w:firstLineChars="200"/>
        <w:jc w:val="left"/>
        <w:rPr>
          <w:rFonts w:asciiTheme="minorEastAsia" w:hAnsiTheme="minorEastAsia"/>
          <w:b/>
          <w:bCs/>
          <w:sz w:val="22"/>
          <w:highlight w:val="none"/>
        </w:rPr>
      </w:pPr>
    </w:p>
    <w:p>
      <w:pPr>
        <w:adjustRightInd w:val="0"/>
        <w:snapToGrid w:val="0"/>
        <w:spacing w:line="360" w:lineRule="auto"/>
        <w:ind w:firstLine="422" w:firstLineChars="200"/>
        <w:jc w:val="left"/>
        <w:rPr>
          <w:rFonts w:asciiTheme="minorEastAsia" w:hAnsiTheme="minorEastAsia"/>
          <w:szCs w:val="21"/>
          <w:highlight w:val="none"/>
        </w:rPr>
      </w:pPr>
      <w:r>
        <w:rPr>
          <w:rFonts w:hint="eastAsia" w:asciiTheme="minorEastAsia" w:hAnsiTheme="minorEastAsia"/>
          <w:b/>
          <w:bCs/>
          <w:szCs w:val="21"/>
          <w:highlight w:val="none"/>
        </w:rPr>
        <w:t>四．成果交付时间约定</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1</w:t>
      </w:r>
      <w:r>
        <w:rPr>
          <w:rFonts w:asciiTheme="minorEastAsia" w:hAnsiTheme="minorEastAsia"/>
          <w:szCs w:val="21"/>
          <w:highlight w:val="none"/>
        </w:rPr>
        <w:t>.</w:t>
      </w:r>
      <w:r>
        <w:rPr>
          <w:rFonts w:hint="eastAsia" w:asciiTheme="minorEastAsia" w:hAnsiTheme="minorEastAsia"/>
          <w:szCs w:val="21"/>
          <w:highlight w:val="none"/>
        </w:rPr>
        <w:t>经双方协定，乙方需在合同签订后3个自然日内提交设计制作样稿初稿，若甲方有修改意见的，乙方需在甲方对初稿提出修改意见后1个自然日内提交修改稿，甲方审阅定稿后2个自然日内交付设计制作样稿予甲方确认</w:t>
      </w:r>
      <w:r>
        <w:rPr>
          <w:rFonts w:asciiTheme="minorEastAsia" w:hAnsiTheme="minorEastAsia"/>
          <w:szCs w:val="21"/>
          <w:highlight w:val="none"/>
        </w:rPr>
        <w:t>。</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2</w:t>
      </w:r>
      <w:r>
        <w:rPr>
          <w:rFonts w:asciiTheme="minorEastAsia" w:hAnsiTheme="minorEastAsia"/>
          <w:szCs w:val="21"/>
          <w:highlight w:val="none"/>
        </w:rPr>
        <w:t>.乙方需根据甲方要求，于</w:t>
      </w:r>
      <w:r>
        <w:rPr>
          <w:rFonts w:hint="eastAsia" w:asciiTheme="minorEastAsia" w:hAnsiTheme="minorEastAsia"/>
          <w:szCs w:val="21"/>
          <w:highlight w:val="none"/>
        </w:rPr>
        <w:t>总结大会召开前一日完成项目最终安装工作。</w:t>
      </w:r>
    </w:p>
    <w:p>
      <w:pPr>
        <w:adjustRightInd w:val="0"/>
        <w:snapToGrid w:val="0"/>
        <w:spacing w:line="360" w:lineRule="auto"/>
        <w:ind w:firstLine="422" w:firstLineChars="200"/>
        <w:jc w:val="left"/>
        <w:rPr>
          <w:rFonts w:asciiTheme="minorEastAsia" w:hAnsiTheme="minorEastAsia"/>
          <w:b/>
          <w:bCs/>
          <w:szCs w:val="21"/>
          <w:highlight w:val="none"/>
        </w:rPr>
      </w:pPr>
      <w:r>
        <w:rPr>
          <w:rFonts w:hint="eastAsia" w:asciiTheme="minorEastAsia" w:hAnsiTheme="minorEastAsia"/>
          <w:b/>
          <w:bCs/>
          <w:szCs w:val="21"/>
          <w:highlight w:val="none"/>
        </w:rPr>
        <w:t>五．审核要求：</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乙方出设计制作样稿给甲方</w:t>
      </w:r>
      <w:r>
        <w:rPr>
          <w:rFonts w:asciiTheme="minorEastAsia" w:hAnsiTheme="minorEastAsia"/>
          <w:szCs w:val="21"/>
          <w:highlight w:val="none"/>
        </w:rPr>
        <w:t>,甲方在第一审校时有权提出修改,乙方在第二审校会再次提交甲方审核,如无误处,甲方认可后即可安排印刷并以此作为验收标准；如甲方修改时间推迟,</w:t>
      </w:r>
      <w:r>
        <w:rPr>
          <w:rFonts w:hint="eastAsia" w:asciiTheme="minorEastAsia" w:hAnsiTheme="minorEastAsia"/>
          <w:szCs w:val="21"/>
          <w:highlight w:val="none"/>
        </w:rPr>
        <w:t>提交设计制作成果亦相应延后。</w:t>
      </w:r>
    </w:p>
    <w:p>
      <w:pPr>
        <w:adjustRightInd w:val="0"/>
        <w:snapToGrid w:val="0"/>
        <w:spacing w:line="360" w:lineRule="auto"/>
        <w:ind w:firstLine="422" w:firstLineChars="200"/>
        <w:jc w:val="left"/>
        <w:rPr>
          <w:rFonts w:asciiTheme="minorEastAsia" w:hAnsiTheme="minorEastAsia"/>
          <w:b/>
          <w:bCs/>
          <w:szCs w:val="21"/>
          <w:highlight w:val="none"/>
        </w:rPr>
      </w:pPr>
      <w:r>
        <w:rPr>
          <w:rFonts w:hint="eastAsia" w:asciiTheme="minorEastAsia" w:hAnsiTheme="minorEastAsia"/>
          <w:b/>
          <w:bCs/>
          <w:szCs w:val="21"/>
          <w:highlight w:val="none"/>
        </w:rPr>
        <w:t>六．设计制作安装费及付款方式</w:t>
      </w:r>
      <w:r>
        <w:rPr>
          <w:rFonts w:asciiTheme="minorEastAsia" w:hAnsiTheme="minorEastAsia"/>
          <w:b/>
          <w:bCs/>
          <w:szCs w:val="21"/>
          <w:highlight w:val="none"/>
        </w:rPr>
        <w:t>:</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（一）本合同总金额暂定为：人民币：¥</w:t>
      </w:r>
      <w:r>
        <w:rPr>
          <w:rFonts w:hint="eastAsia" w:asciiTheme="minorEastAsia" w:hAnsiTheme="minorEastAsia"/>
          <w:szCs w:val="21"/>
          <w:highlight w:val="none"/>
          <w:u w:val="single"/>
        </w:rPr>
        <w:t xml:space="preserve">    </w:t>
      </w:r>
      <w:r>
        <w:rPr>
          <w:rFonts w:hint="eastAsia" w:asciiTheme="minorEastAsia" w:hAnsiTheme="minorEastAsia"/>
          <w:szCs w:val="21"/>
          <w:highlight w:val="none"/>
        </w:rPr>
        <w:t>（已含税，税率</w:t>
      </w:r>
      <w:r>
        <w:rPr>
          <w:rFonts w:asciiTheme="minorEastAsia" w:hAnsiTheme="minorEastAsia"/>
          <w:szCs w:val="21"/>
          <w:highlight w:val="none"/>
        </w:rPr>
        <w:t>1</w:t>
      </w:r>
      <w:r>
        <w:rPr>
          <w:rFonts w:hint="eastAsia" w:asciiTheme="minorEastAsia" w:hAnsiTheme="minorEastAsia"/>
          <w:szCs w:val="21"/>
          <w:highlight w:val="none"/>
        </w:rPr>
        <w:t>%），大写金额：</w:t>
      </w:r>
      <w:r>
        <w:rPr>
          <w:rFonts w:hint="eastAsia" w:asciiTheme="minorEastAsia" w:hAnsiTheme="minorEastAsia"/>
          <w:szCs w:val="21"/>
          <w:highlight w:val="none"/>
          <w:u w:val="single"/>
        </w:rPr>
        <w:t xml:space="preserve">    </w:t>
      </w:r>
      <w:r>
        <w:rPr>
          <w:rFonts w:hint="eastAsia" w:asciiTheme="minorEastAsia" w:hAnsiTheme="minorEastAsia"/>
          <w:szCs w:val="21"/>
          <w:highlight w:val="none"/>
        </w:rPr>
        <w:t>。合同履行期间国家税率调整或乙方开票的实际税率与前述税率不一致的，不含税价不变，价税合计按实际税率相应调整，以开具发票时间为准。</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（二）项目验收合格后，由乙方提交申请结算资料，经甲方相关部门或有资质第三方公司审核后甲方支付审定价的100%给乙方，若合同审定价超合同暂定总价，按合同暂定总价结算。</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合同单价在合同有效期内为不变价。乙方已经充分考虑本合同履行期间的市场风险和国家政策性调整风险系数并已计入报价，因此合同单价在合同有效期内不因任何因素而作调整。</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（三）乙方应在甲方付款前至少提前</w:t>
      </w:r>
      <w:r>
        <w:rPr>
          <w:rFonts w:asciiTheme="minorEastAsia" w:hAnsiTheme="minorEastAsia"/>
          <w:szCs w:val="21"/>
          <w:highlight w:val="none"/>
        </w:rPr>
        <w:t>5个工作日提供合规有效的等额增值税专用发票</w:t>
      </w:r>
      <w:r>
        <w:rPr>
          <w:rFonts w:hint="eastAsia" w:asciiTheme="minorEastAsia" w:hAnsiTheme="minorEastAsia"/>
          <w:szCs w:val="21"/>
          <w:highlight w:val="none"/>
        </w:rPr>
        <w:t>（税率</w:t>
      </w:r>
      <w:r>
        <w:rPr>
          <w:rFonts w:asciiTheme="minorEastAsia" w:hAnsiTheme="minorEastAsia"/>
          <w:szCs w:val="21"/>
          <w:highlight w:val="none"/>
        </w:rPr>
        <w:t>1%</w:t>
      </w:r>
      <w:r>
        <w:rPr>
          <w:rFonts w:hint="eastAsia" w:asciiTheme="minorEastAsia" w:hAnsiTheme="minorEastAsia"/>
          <w:szCs w:val="21"/>
          <w:highlight w:val="none"/>
        </w:rPr>
        <w:t>）</w:t>
      </w:r>
      <w:r>
        <w:rPr>
          <w:rFonts w:asciiTheme="minorEastAsia" w:hAnsiTheme="minorEastAsia"/>
          <w:szCs w:val="21"/>
          <w:highlight w:val="none"/>
        </w:rPr>
        <w:t>，否则甲方有权顺延付款日期而无须承担任何责任。</w:t>
      </w:r>
    </w:p>
    <w:p>
      <w:pPr>
        <w:ind w:firstLine="420" w:firstLineChars="200"/>
        <w:jc w:val="left"/>
        <w:rPr>
          <w:rFonts w:asciiTheme="minorEastAsia" w:hAnsiTheme="minorEastAsia"/>
          <w:szCs w:val="21"/>
          <w:highlight w:val="none"/>
        </w:rPr>
      </w:pPr>
      <w:r>
        <w:rPr>
          <w:rFonts w:hint="eastAsia" w:asciiTheme="minorEastAsia" w:hAnsiTheme="minorEastAsia"/>
          <w:szCs w:val="21"/>
          <w:highlight w:val="none"/>
        </w:rPr>
        <w:t>（四）甲方付款方式为银行转账汇款。</w:t>
      </w:r>
    </w:p>
    <w:p>
      <w:pPr>
        <w:spacing w:line="460" w:lineRule="exact"/>
        <w:ind w:firstLine="420" w:firstLineChars="200"/>
        <w:rPr>
          <w:rFonts w:ascii="宋体" w:hAnsi="宋体" w:cs="宋体"/>
          <w:sz w:val="24"/>
          <w:szCs w:val="24"/>
          <w:highlight w:val="none"/>
        </w:rPr>
      </w:pPr>
      <w:r>
        <w:rPr>
          <w:rFonts w:hint="eastAsia" w:asciiTheme="minorEastAsia" w:hAnsiTheme="minorEastAsia"/>
          <w:szCs w:val="21"/>
          <w:highlight w:val="none"/>
        </w:rPr>
        <w:t>（五）</w:t>
      </w:r>
      <w:r>
        <w:rPr>
          <w:rFonts w:hint="eastAsia" w:ascii="宋体" w:hAnsi="宋体" w:cs="宋体"/>
          <w:sz w:val="24"/>
          <w:szCs w:val="24"/>
          <w:highlight w:val="none"/>
        </w:rPr>
        <w:t>乙方收款账户：</w:t>
      </w:r>
      <w:r>
        <w:rPr>
          <w:rFonts w:ascii="宋体" w:hAnsi="宋体" w:cs="宋体"/>
          <w:sz w:val="24"/>
          <w:szCs w:val="24"/>
          <w:highlight w:val="none"/>
          <w:u w:val="single"/>
        </w:rPr>
        <w:t xml:space="preserve">                                     </w:t>
      </w:r>
      <w:r>
        <w:rPr>
          <w:rFonts w:hint="eastAsia" w:ascii="宋体" w:hAnsi="宋体" w:cs="宋体"/>
          <w:sz w:val="24"/>
          <w:szCs w:val="24"/>
          <w:highlight w:val="none"/>
        </w:rPr>
        <w:t>；</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收款账号：</w:t>
      </w:r>
      <w:r>
        <w:rPr>
          <w:rFonts w:ascii="宋体" w:hAnsi="宋体" w:cs="宋体"/>
          <w:sz w:val="24"/>
          <w:szCs w:val="24"/>
          <w:highlight w:val="none"/>
          <w:u w:val="single"/>
        </w:rPr>
        <w:t xml:space="preserve">                                    </w:t>
      </w:r>
      <w:r>
        <w:rPr>
          <w:rFonts w:hint="eastAsia" w:ascii="宋体" w:hAnsi="宋体" w:cs="宋体"/>
          <w:sz w:val="24"/>
          <w:szCs w:val="24"/>
          <w:highlight w:val="none"/>
        </w:rPr>
        <w:t>；</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开户行：</w:t>
      </w:r>
      <w:r>
        <w:rPr>
          <w:rFonts w:ascii="宋体" w:hAnsi="宋体" w:cs="宋体"/>
          <w:sz w:val="24"/>
          <w:szCs w:val="24"/>
          <w:highlight w:val="none"/>
          <w:u w:val="single"/>
        </w:rPr>
        <w:t xml:space="preserve">                                       </w:t>
      </w:r>
      <w:r>
        <w:rPr>
          <w:rFonts w:hint="eastAsia" w:ascii="宋体" w:hAnsi="宋体" w:cs="宋体"/>
          <w:sz w:val="24"/>
          <w:szCs w:val="24"/>
          <w:highlight w:val="none"/>
        </w:rPr>
        <w:t>；</w:t>
      </w:r>
    </w:p>
    <w:p>
      <w:pPr>
        <w:spacing w:line="460" w:lineRule="exact"/>
        <w:ind w:firstLine="480" w:firstLineChars="200"/>
        <w:rPr>
          <w:rFonts w:ascii="宋体" w:hAnsi="宋体" w:cs="宋体"/>
          <w:sz w:val="24"/>
          <w:szCs w:val="24"/>
          <w:highlight w:val="none"/>
        </w:rPr>
      </w:pPr>
      <w:r>
        <w:rPr>
          <w:rFonts w:hint="eastAsia" w:ascii="宋体" w:hAnsi="宋体" w:cs="宋体"/>
          <w:sz w:val="24"/>
          <w:szCs w:val="24"/>
          <w:highlight w:val="none"/>
        </w:rPr>
        <w:t>乙方在收</w:t>
      </w:r>
      <w:r>
        <w:rPr>
          <w:rFonts w:hint="eastAsia" w:ascii="宋体" w:hAnsi="宋体" w:cs="宋体"/>
          <w:sz w:val="24"/>
          <w:szCs w:val="24"/>
          <w:highlight w:val="none"/>
          <w:u w:val="single"/>
        </w:rPr>
        <w:t>款</w:t>
      </w:r>
      <w:r>
        <w:rPr>
          <w:rFonts w:hint="eastAsia" w:ascii="宋体" w:hAnsi="宋体" w:cs="宋体"/>
          <w:sz w:val="24"/>
          <w:szCs w:val="24"/>
          <w:highlight w:val="none"/>
        </w:rPr>
        <w:t>前需向甲方提交等额增值税专用发票，增值税专用发票信息：</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甲方账户：广州市净水有限公司</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统一社会信用代码：</w:t>
      </w:r>
      <w:r>
        <w:rPr>
          <w:rFonts w:ascii="宋体" w:hAnsi="宋体" w:cs="宋体"/>
          <w:sz w:val="24"/>
          <w:szCs w:val="24"/>
          <w:highlight w:val="none"/>
        </w:rPr>
        <w:t>91440101755584729Q</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开户银行：建行珠江新城支行</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银行账号：</w:t>
      </w:r>
      <w:r>
        <w:rPr>
          <w:rFonts w:ascii="宋体" w:hAnsi="宋体" w:cs="宋体"/>
          <w:sz w:val="24"/>
          <w:szCs w:val="24"/>
          <w:highlight w:val="none"/>
        </w:rPr>
        <w:t>4400 1420 3140 5017 0338</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地址：广州市天河区临江大道</w:t>
      </w:r>
      <w:r>
        <w:rPr>
          <w:rFonts w:ascii="宋体" w:hAnsi="宋体" w:cs="宋体"/>
          <w:sz w:val="24"/>
          <w:szCs w:val="24"/>
          <w:highlight w:val="none"/>
        </w:rPr>
        <w:t>501号</w:t>
      </w:r>
    </w:p>
    <w:p>
      <w:pPr>
        <w:spacing w:line="460" w:lineRule="exact"/>
        <w:ind w:firstLine="960" w:firstLineChars="400"/>
        <w:rPr>
          <w:rFonts w:ascii="宋体" w:hAnsi="宋体" w:cs="宋体"/>
          <w:sz w:val="24"/>
          <w:szCs w:val="24"/>
          <w:highlight w:val="none"/>
        </w:rPr>
      </w:pPr>
      <w:r>
        <w:rPr>
          <w:rFonts w:hint="eastAsia" w:ascii="宋体" w:hAnsi="宋体" w:cs="宋体"/>
          <w:sz w:val="24"/>
          <w:szCs w:val="24"/>
          <w:highlight w:val="none"/>
        </w:rPr>
        <w:t>电话：</w:t>
      </w:r>
      <w:r>
        <w:rPr>
          <w:rFonts w:ascii="宋体" w:hAnsi="宋体" w:cs="宋体"/>
          <w:sz w:val="24"/>
          <w:szCs w:val="24"/>
          <w:highlight w:val="none"/>
        </w:rPr>
        <w:t>38890283</w:t>
      </w:r>
    </w:p>
    <w:p>
      <w:pPr>
        <w:pStyle w:val="2"/>
        <w:rPr>
          <w:highlight w:val="none"/>
        </w:rPr>
      </w:pPr>
    </w:p>
    <w:p>
      <w:pPr>
        <w:adjustRightInd w:val="0"/>
        <w:snapToGrid w:val="0"/>
        <w:spacing w:line="360" w:lineRule="auto"/>
        <w:ind w:firstLine="422" w:firstLineChars="200"/>
        <w:jc w:val="left"/>
        <w:rPr>
          <w:rFonts w:asciiTheme="minorEastAsia" w:hAnsiTheme="minorEastAsia"/>
          <w:b/>
          <w:bCs/>
          <w:szCs w:val="21"/>
          <w:highlight w:val="none"/>
        </w:rPr>
      </w:pPr>
      <w:r>
        <w:rPr>
          <w:rFonts w:hint="eastAsia" w:asciiTheme="minorEastAsia" w:hAnsiTheme="minorEastAsia"/>
          <w:b/>
          <w:bCs/>
          <w:szCs w:val="21"/>
          <w:highlight w:val="none"/>
        </w:rPr>
        <w:t>七．交付地点及时间：</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按甲乙双方商定的时间送到甲方指定地点并完成安装。</w:t>
      </w:r>
    </w:p>
    <w:p>
      <w:pPr>
        <w:adjustRightInd w:val="0"/>
        <w:snapToGrid w:val="0"/>
        <w:spacing w:line="360" w:lineRule="auto"/>
        <w:ind w:firstLine="422" w:firstLineChars="200"/>
        <w:jc w:val="left"/>
        <w:rPr>
          <w:rFonts w:asciiTheme="minorEastAsia" w:hAnsiTheme="minorEastAsia"/>
          <w:szCs w:val="21"/>
          <w:highlight w:val="none"/>
        </w:rPr>
      </w:pPr>
      <w:r>
        <w:rPr>
          <w:rFonts w:hint="eastAsia" w:asciiTheme="minorEastAsia" w:hAnsiTheme="minorEastAsia"/>
          <w:b/>
          <w:bCs/>
          <w:szCs w:val="21"/>
          <w:highlight w:val="none"/>
        </w:rPr>
        <w:t>八</w:t>
      </w:r>
      <w:r>
        <w:rPr>
          <w:rFonts w:hint="eastAsia" w:asciiTheme="minorEastAsia" w:hAnsiTheme="minorEastAsia"/>
          <w:b/>
          <w:bCs/>
          <w:sz w:val="22"/>
          <w:highlight w:val="none"/>
        </w:rPr>
        <w:t>．</w:t>
      </w:r>
      <w:r>
        <w:rPr>
          <w:rFonts w:hint="eastAsia" w:asciiTheme="minorEastAsia" w:hAnsiTheme="minorEastAsia"/>
          <w:b/>
          <w:bCs/>
          <w:szCs w:val="21"/>
          <w:highlight w:val="none"/>
        </w:rPr>
        <w:t>违约责任：</w:t>
      </w:r>
    </w:p>
    <w:p>
      <w:pPr>
        <w:adjustRightInd w:val="0"/>
        <w:snapToGrid w:val="0"/>
        <w:spacing w:line="360" w:lineRule="auto"/>
        <w:ind w:firstLine="420" w:firstLineChars="200"/>
        <w:jc w:val="left"/>
        <w:rPr>
          <w:rFonts w:asciiTheme="minorEastAsia" w:hAnsiTheme="minorEastAsia"/>
          <w:szCs w:val="21"/>
          <w:highlight w:val="none"/>
        </w:rPr>
      </w:pPr>
      <w:r>
        <w:rPr>
          <w:rFonts w:asciiTheme="minorEastAsia" w:hAnsiTheme="minorEastAsia"/>
          <w:szCs w:val="21"/>
          <w:highlight w:val="none"/>
        </w:rPr>
        <w:t>1</w:t>
      </w:r>
      <w:r>
        <w:rPr>
          <w:rFonts w:hint="eastAsia" w:asciiTheme="minorEastAsia" w:hAnsiTheme="minorEastAsia"/>
          <w:szCs w:val="21"/>
          <w:highlight w:val="none"/>
        </w:rPr>
        <w:t>.</w:t>
      </w:r>
      <w:r>
        <w:rPr>
          <w:rFonts w:asciiTheme="minorEastAsia" w:hAnsiTheme="minorEastAsia"/>
          <w:szCs w:val="21"/>
          <w:highlight w:val="none"/>
        </w:rPr>
        <w:t>如属甲方责任而耽误设计工作，乙方提交设计制作成果的时间顺延。</w:t>
      </w:r>
    </w:p>
    <w:p>
      <w:pPr>
        <w:adjustRightInd w:val="0"/>
        <w:snapToGrid w:val="0"/>
        <w:spacing w:line="360" w:lineRule="auto"/>
        <w:ind w:firstLine="420" w:firstLineChars="200"/>
        <w:jc w:val="left"/>
        <w:rPr>
          <w:rFonts w:asciiTheme="minorEastAsia" w:hAnsiTheme="minorEastAsia"/>
          <w:szCs w:val="21"/>
          <w:highlight w:val="none"/>
        </w:rPr>
      </w:pPr>
      <w:r>
        <w:rPr>
          <w:rFonts w:asciiTheme="minorEastAsia" w:hAnsiTheme="minorEastAsia"/>
          <w:szCs w:val="21"/>
          <w:highlight w:val="none"/>
        </w:rPr>
        <w:t>2</w:t>
      </w:r>
      <w:r>
        <w:rPr>
          <w:rFonts w:hint="eastAsia" w:asciiTheme="minorEastAsia" w:hAnsiTheme="minorEastAsia"/>
          <w:szCs w:val="21"/>
          <w:highlight w:val="none"/>
        </w:rPr>
        <w:t>.</w:t>
      </w:r>
      <w:r>
        <w:rPr>
          <w:rFonts w:asciiTheme="minorEastAsia" w:hAnsiTheme="minorEastAsia"/>
          <w:szCs w:val="21"/>
          <w:highlight w:val="none"/>
        </w:rPr>
        <w:t>乙方交货时间延误，每迟延一天，乙方应按合同</w:t>
      </w:r>
      <w:r>
        <w:rPr>
          <w:rFonts w:hint="eastAsia" w:asciiTheme="minorEastAsia" w:hAnsiTheme="minorEastAsia"/>
          <w:szCs w:val="21"/>
          <w:highlight w:val="none"/>
        </w:rPr>
        <w:t>暂定</w:t>
      </w:r>
      <w:r>
        <w:rPr>
          <w:rFonts w:asciiTheme="minorEastAsia" w:hAnsiTheme="minorEastAsia"/>
          <w:szCs w:val="21"/>
          <w:highlight w:val="none"/>
        </w:rPr>
        <w:t>总价的百分之一支付违约金给甲方</w:t>
      </w:r>
      <w:r>
        <w:rPr>
          <w:rFonts w:hint="eastAsia" w:asciiTheme="minorEastAsia" w:hAnsiTheme="minorEastAsia"/>
          <w:szCs w:val="21"/>
          <w:highlight w:val="none"/>
        </w:rPr>
        <w:t>，逾期达到30天及以上的，甲方有权解除合同。</w:t>
      </w:r>
    </w:p>
    <w:p>
      <w:pPr>
        <w:adjustRightInd w:val="0"/>
        <w:snapToGrid w:val="0"/>
        <w:spacing w:line="360" w:lineRule="auto"/>
        <w:ind w:firstLine="422" w:firstLineChars="200"/>
        <w:jc w:val="left"/>
        <w:rPr>
          <w:rFonts w:asciiTheme="minorEastAsia" w:hAnsiTheme="minorEastAsia"/>
          <w:b/>
          <w:bCs/>
          <w:szCs w:val="21"/>
          <w:highlight w:val="none"/>
        </w:rPr>
      </w:pPr>
      <w:r>
        <w:rPr>
          <w:rFonts w:hint="eastAsia" w:asciiTheme="minorEastAsia" w:hAnsiTheme="minorEastAsia"/>
          <w:b/>
          <w:bCs/>
          <w:szCs w:val="21"/>
          <w:highlight w:val="none"/>
        </w:rPr>
        <w:t>九．合同争议的解决方式：</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在本合同履行过程中发生的争议，由双方当事人协商解决；协商不成的，双方均可向甲方所在地人民法院起诉。</w:t>
      </w:r>
    </w:p>
    <w:p>
      <w:pPr>
        <w:adjustRightInd w:val="0"/>
        <w:snapToGrid w:val="0"/>
        <w:spacing w:line="360"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本合同经双方签名盖章即生效</w:t>
      </w:r>
      <w:r>
        <w:rPr>
          <w:rFonts w:asciiTheme="minorEastAsia" w:hAnsiTheme="minorEastAsia"/>
          <w:szCs w:val="21"/>
          <w:highlight w:val="none"/>
        </w:rPr>
        <w:t>,本合同一式</w:t>
      </w:r>
      <w:r>
        <w:rPr>
          <w:rFonts w:hint="eastAsia" w:asciiTheme="minorEastAsia" w:hAnsiTheme="minorEastAsia"/>
          <w:szCs w:val="21"/>
          <w:highlight w:val="none"/>
        </w:rPr>
        <w:t>四</w:t>
      </w:r>
      <w:r>
        <w:rPr>
          <w:rFonts w:asciiTheme="minorEastAsia" w:hAnsiTheme="minorEastAsia"/>
          <w:szCs w:val="21"/>
          <w:highlight w:val="none"/>
        </w:rPr>
        <w:t>份，甲方</w:t>
      </w:r>
      <w:r>
        <w:rPr>
          <w:rFonts w:hint="eastAsia" w:asciiTheme="minorEastAsia" w:hAnsiTheme="minorEastAsia"/>
          <w:szCs w:val="21"/>
          <w:highlight w:val="none"/>
        </w:rPr>
        <w:t>两</w:t>
      </w:r>
      <w:r>
        <w:rPr>
          <w:rFonts w:asciiTheme="minorEastAsia" w:hAnsiTheme="minorEastAsia"/>
          <w:szCs w:val="21"/>
          <w:highlight w:val="none"/>
        </w:rPr>
        <w:t>份</w:t>
      </w:r>
      <w:r>
        <w:rPr>
          <w:rFonts w:hint="eastAsia" w:asciiTheme="minorEastAsia" w:hAnsiTheme="minorEastAsia"/>
          <w:szCs w:val="21"/>
          <w:highlight w:val="none"/>
        </w:rPr>
        <w:t>，</w:t>
      </w:r>
      <w:r>
        <w:rPr>
          <w:rFonts w:asciiTheme="minorEastAsia" w:hAnsiTheme="minorEastAsia"/>
          <w:szCs w:val="21"/>
          <w:highlight w:val="none"/>
        </w:rPr>
        <w:t>乙方</w:t>
      </w:r>
      <w:r>
        <w:rPr>
          <w:rFonts w:hint="eastAsia" w:asciiTheme="minorEastAsia" w:hAnsiTheme="minorEastAsia"/>
          <w:szCs w:val="21"/>
          <w:highlight w:val="none"/>
        </w:rPr>
        <w:t>两</w:t>
      </w:r>
      <w:r>
        <w:rPr>
          <w:rFonts w:asciiTheme="minorEastAsia" w:hAnsiTheme="minorEastAsia"/>
          <w:szCs w:val="21"/>
          <w:highlight w:val="none"/>
        </w:rPr>
        <w:t>份，具有同等法律效力。甲乙双方必须全面履行本合同的规定,任何一方不得擅自变更或解除本合同。合同未尽事宜,由甲乙双方协商解决。</w:t>
      </w:r>
    </w:p>
    <w:p>
      <w:pPr>
        <w:ind w:firstLine="422" w:firstLineChars="200"/>
        <w:jc w:val="left"/>
        <w:rPr>
          <w:rFonts w:asciiTheme="minorEastAsia" w:hAnsiTheme="minorEastAsia"/>
          <w:szCs w:val="21"/>
          <w:highlight w:val="none"/>
        </w:rPr>
      </w:pPr>
      <w:r>
        <w:rPr>
          <w:rFonts w:hint="eastAsia" w:asciiTheme="minorEastAsia" w:hAnsiTheme="minorEastAsia"/>
          <w:b/>
          <w:bCs/>
          <w:szCs w:val="21"/>
          <w:highlight w:val="none"/>
        </w:rPr>
        <w:t>十．</w:t>
      </w:r>
      <w:r>
        <w:rPr>
          <w:rFonts w:hint="eastAsia" w:asciiTheme="minorEastAsia" w:hAnsiTheme="minorEastAsia"/>
          <w:szCs w:val="21"/>
          <w:highlight w:val="none"/>
        </w:rPr>
        <w:t>本合同附件一《安全协议书》，附件二《廉洁协议》。</w:t>
      </w:r>
    </w:p>
    <w:p>
      <w:pPr>
        <w:adjustRightInd w:val="0"/>
        <w:snapToGrid w:val="0"/>
        <w:spacing w:line="360" w:lineRule="auto"/>
        <w:ind w:firstLine="420" w:firstLineChars="200"/>
        <w:jc w:val="left"/>
        <w:rPr>
          <w:rFonts w:asciiTheme="minorEastAsia" w:hAnsiTheme="minorEastAsia"/>
          <w:szCs w:val="21"/>
          <w:highlight w:val="none"/>
        </w:rPr>
      </w:pPr>
    </w:p>
    <w:p>
      <w:pPr>
        <w:adjustRightInd w:val="0"/>
        <w:snapToGrid w:val="0"/>
        <w:spacing w:line="432" w:lineRule="auto"/>
        <w:ind w:left="2129" w:leftChars="114" w:hanging="1890" w:hangingChars="900"/>
        <w:jc w:val="left"/>
        <w:rPr>
          <w:rFonts w:asciiTheme="minorEastAsia" w:hAnsiTheme="minorEastAsia"/>
          <w:szCs w:val="21"/>
          <w:highlight w:val="none"/>
        </w:rPr>
      </w:pPr>
      <w:r>
        <w:rPr>
          <w:rFonts w:hint="eastAsia" w:asciiTheme="minorEastAsia" w:hAnsiTheme="minorEastAsia"/>
          <w:szCs w:val="21"/>
          <w:highlight w:val="none"/>
        </w:rPr>
        <w:t>委托人</w:t>
      </w:r>
      <w:r>
        <w:rPr>
          <w:rFonts w:asciiTheme="minorEastAsia" w:hAnsiTheme="minorEastAsia"/>
          <w:szCs w:val="21"/>
          <w:highlight w:val="none"/>
        </w:rPr>
        <w:t xml:space="preserve">: 广州市净水有限公司   </w:t>
      </w:r>
      <w:r>
        <w:rPr>
          <w:rFonts w:hint="eastAsia" w:asciiTheme="minorEastAsia" w:hAnsiTheme="minorEastAsia"/>
          <w:szCs w:val="21"/>
          <w:highlight w:val="none"/>
        </w:rPr>
        <w:t>受委托人</w:t>
      </w:r>
      <w:r>
        <w:rPr>
          <w:rFonts w:asciiTheme="minorEastAsia" w:hAnsiTheme="minorEastAsia"/>
          <w:szCs w:val="21"/>
          <w:highlight w:val="none"/>
        </w:rPr>
        <w:t>:</w:t>
      </w:r>
      <w:r>
        <w:rPr>
          <w:rFonts w:hint="eastAsia" w:ascii="宋体" w:hAnsi="宋体"/>
          <w:sz w:val="32"/>
          <w:szCs w:val="32"/>
          <w:highlight w:val="none"/>
        </w:rPr>
        <w:t xml:space="preserve"> </w:t>
      </w:r>
    </w:p>
    <w:p>
      <w:pPr>
        <w:adjustRightInd w:val="0"/>
        <w:snapToGrid w:val="0"/>
        <w:spacing w:line="432" w:lineRule="auto"/>
        <w:ind w:firstLine="1890" w:firstLineChars="900"/>
        <w:jc w:val="left"/>
        <w:rPr>
          <w:rFonts w:asciiTheme="minorEastAsia" w:hAnsiTheme="minorEastAsia"/>
          <w:szCs w:val="21"/>
          <w:highlight w:val="none"/>
        </w:rPr>
      </w:pPr>
      <w:r>
        <w:rPr>
          <w:rFonts w:hint="eastAsia" w:asciiTheme="minorEastAsia" w:hAnsiTheme="minorEastAsia"/>
          <w:szCs w:val="21"/>
          <w:highlight w:val="none"/>
        </w:rPr>
        <w:t>（盖章）</w:t>
      </w:r>
      <w:r>
        <w:rPr>
          <w:rFonts w:asciiTheme="minorEastAsia" w:hAnsiTheme="minorEastAsia"/>
          <w:szCs w:val="21"/>
          <w:highlight w:val="none"/>
        </w:rPr>
        <w:tab/>
      </w:r>
      <w:r>
        <w:rPr>
          <w:rFonts w:asciiTheme="minorEastAsia" w:hAnsiTheme="minorEastAsia"/>
          <w:szCs w:val="21"/>
          <w:highlight w:val="none"/>
        </w:rPr>
        <w:t xml:space="preserve">                   </w:t>
      </w:r>
      <w:r>
        <w:rPr>
          <w:rFonts w:hint="eastAsia" w:asciiTheme="minorEastAsia" w:hAnsiTheme="minorEastAsia"/>
          <w:szCs w:val="21"/>
          <w:highlight w:val="none"/>
        </w:rPr>
        <w:t>（盖章）</w:t>
      </w:r>
    </w:p>
    <w:p>
      <w:pPr>
        <w:adjustRightInd w:val="0"/>
        <w:snapToGrid w:val="0"/>
        <w:spacing w:line="432" w:lineRule="auto"/>
        <w:ind w:firstLine="1050" w:firstLineChars="500"/>
        <w:jc w:val="left"/>
        <w:rPr>
          <w:rFonts w:asciiTheme="minorEastAsia" w:hAnsiTheme="minorEastAsia"/>
          <w:szCs w:val="21"/>
          <w:highlight w:val="none"/>
        </w:rPr>
      </w:pPr>
      <w:r>
        <w:rPr>
          <w:rFonts w:hint="eastAsia" w:asciiTheme="minorEastAsia" w:hAnsiTheme="minorEastAsia"/>
          <w:szCs w:val="21"/>
          <w:highlight w:val="none"/>
        </w:rPr>
        <w:t>法人：</w:t>
      </w:r>
      <w:r>
        <w:rPr>
          <w:rFonts w:asciiTheme="minorEastAsia" w:hAnsiTheme="minorEastAsia"/>
          <w:szCs w:val="21"/>
          <w:highlight w:val="none"/>
        </w:rPr>
        <w:t xml:space="preserve">                             </w:t>
      </w:r>
      <w:r>
        <w:rPr>
          <w:rFonts w:hint="eastAsia" w:asciiTheme="minorEastAsia" w:hAnsiTheme="minorEastAsia"/>
          <w:szCs w:val="21"/>
          <w:highlight w:val="none"/>
        </w:rPr>
        <w:t>法人：</w:t>
      </w:r>
    </w:p>
    <w:p>
      <w:pPr>
        <w:adjustRightInd w:val="0"/>
        <w:snapToGrid w:val="0"/>
        <w:spacing w:line="432"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授权委托人：</w:t>
      </w:r>
      <w:r>
        <w:rPr>
          <w:rFonts w:asciiTheme="minorEastAsia" w:hAnsiTheme="minorEastAsia"/>
          <w:szCs w:val="21"/>
          <w:highlight w:val="none"/>
        </w:rPr>
        <w:t xml:space="preserve">                        </w:t>
      </w:r>
      <w:r>
        <w:rPr>
          <w:rFonts w:hint="eastAsia" w:asciiTheme="minorEastAsia" w:hAnsiTheme="minorEastAsia"/>
          <w:szCs w:val="21"/>
          <w:highlight w:val="none"/>
        </w:rPr>
        <w:t>授权委托人：</w:t>
      </w:r>
    </w:p>
    <w:p>
      <w:pPr>
        <w:adjustRightInd w:val="0"/>
        <w:snapToGrid w:val="0"/>
        <w:spacing w:line="432" w:lineRule="auto"/>
        <w:ind w:firstLine="210" w:firstLineChars="100"/>
        <w:jc w:val="left"/>
        <w:rPr>
          <w:rFonts w:asciiTheme="minorEastAsia" w:hAnsiTheme="minorEastAsia"/>
          <w:szCs w:val="21"/>
          <w:highlight w:val="none"/>
        </w:rPr>
      </w:pPr>
      <w:r>
        <w:rPr>
          <w:rFonts w:hint="eastAsia" w:asciiTheme="minorEastAsia" w:hAnsiTheme="minorEastAsia"/>
          <w:szCs w:val="21"/>
          <w:highlight w:val="none"/>
        </w:rPr>
        <w:t>经办人（签名）：</w:t>
      </w:r>
      <w:r>
        <w:rPr>
          <w:rFonts w:asciiTheme="minorEastAsia" w:hAnsiTheme="minorEastAsia"/>
          <w:szCs w:val="21"/>
          <w:highlight w:val="none"/>
        </w:rPr>
        <w:tab/>
      </w:r>
      <w:r>
        <w:rPr>
          <w:rFonts w:asciiTheme="minorEastAsia" w:hAnsiTheme="minorEastAsia"/>
          <w:szCs w:val="21"/>
          <w:highlight w:val="none"/>
        </w:rPr>
        <w:t xml:space="preserve">                    经办人（签名）：</w:t>
      </w:r>
    </w:p>
    <w:p>
      <w:pPr>
        <w:adjustRightInd w:val="0"/>
        <w:snapToGrid w:val="0"/>
        <w:spacing w:line="432" w:lineRule="auto"/>
        <w:ind w:firstLine="420" w:firstLineChars="200"/>
        <w:jc w:val="left"/>
        <w:rPr>
          <w:rFonts w:asciiTheme="minorEastAsia" w:hAnsiTheme="minorEastAsia"/>
          <w:szCs w:val="21"/>
          <w:highlight w:val="none"/>
        </w:rPr>
      </w:pPr>
      <w:r>
        <w:rPr>
          <w:rFonts w:hint="eastAsia" w:asciiTheme="minorEastAsia" w:hAnsiTheme="minorEastAsia"/>
          <w:szCs w:val="21"/>
          <w:highlight w:val="none"/>
        </w:rPr>
        <w:t>年</w:t>
      </w:r>
      <w:r>
        <w:rPr>
          <w:rFonts w:asciiTheme="minorEastAsia" w:hAnsiTheme="minorEastAsia"/>
          <w:szCs w:val="21"/>
          <w:highlight w:val="none"/>
        </w:rPr>
        <w:t xml:space="preserve">   </w:t>
      </w:r>
      <w:r>
        <w:rPr>
          <w:rFonts w:hint="eastAsia" w:asciiTheme="minorEastAsia" w:hAnsiTheme="minorEastAsia"/>
          <w:szCs w:val="21"/>
          <w:highlight w:val="none"/>
        </w:rPr>
        <w:t>月</w:t>
      </w:r>
      <w:r>
        <w:rPr>
          <w:rFonts w:asciiTheme="minorEastAsia" w:hAnsiTheme="minorEastAsia"/>
          <w:szCs w:val="21"/>
          <w:highlight w:val="none"/>
        </w:rPr>
        <w:t xml:space="preserve">    </w:t>
      </w:r>
      <w:r>
        <w:rPr>
          <w:rFonts w:hint="eastAsia" w:asciiTheme="minorEastAsia" w:hAnsiTheme="minorEastAsia"/>
          <w:szCs w:val="21"/>
          <w:highlight w:val="none"/>
        </w:rPr>
        <w:t>日　　　　　　　　　　　</w:t>
      </w:r>
      <w:r>
        <w:rPr>
          <w:rFonts w:asciiTheme="minorEastAsia" w:hAnsiTheme="minorEastAsia"/>
          <w:szCs w:val="21"/>
          <w:highlight w:val="none"/>
        </w:rPr>
        <w:t xml:space="preserve">     </w:t>
      </w:r>
      <w:r>
        <w:rPr>
          <w:rFonts w:hint="eastAsia" w:asciiTheme="minorEastAsia" w:hAnsiTheme="minorEastAsia"/>
          <w:szCs w:val="21"/>
          <w:highlight w:val="none"/>
        </w:rPr>
        <w:t>年</w:t>
      </w:r>
      <w:r>
        <w:rPr>
          <w:rFonts w:asciiTheme="minorEastAsia" w:hAnsiTheme="minorEastAsia"/>
          <w:szCs w:val="21"/>
          <w:highlight w:val="none"/>
        </w:rPr>
        <w:t xml:space="preserve">   </w:t>
      </w:r>
      <w:r>
        <w:rPr>
          <w:rFonts w:hint="eastAsia" w:asciiTheme="minorEastAsia" w:hAnsiTheme="minorEastAsia"/>
          <w:szCs w:val="21"/>
          <w:highlight w:val="none"/>
        </w:rPr>
        <w:t>月</w:t>
      </w:r>
      <w:r>
        <w:rPr>
          <w:rFonts w:asciiTheme="minorEastAsia" w:hAnsiTheme="minorEastAsia"/>
          <w:szCs w:val="21"/>
          <w:highlight w:val="none"/>
        </w:rPr>
        <w:t xml:space="preserve">    </w:t>
      </w:r>
      <w:r>
        <w:rPr>
          <w:rFonts w:hint="eastAsia" w:asciiTheme="minorEastAsia" w:hAnsiTheme="minorEastAsia"/>
          <w:szCs w:val="21"/>
          <w:highlight w:val="none"/>
        </w:rPr>
        <w:t>日</w:t>
      </w:r>
    </w:p>
    <w:p>
      <w:pPr>
        <w:rPr>
          <w:rFonts w:ascii="宋体" w:hAnsi="宋体"/>
          <w:b/>
          <w:sz w:val="24"/>
          <w:highlight w:val="none"/>
        </w:rPr>
      </w:pPr>
    </w:p>
    <w:p>
      <w:pPr>
        <w:widowControl/>
        <w:jc w:val="left"/>
        <w:rPr>
          <w:rFonts w:ascii="宋体" w:hAnsi="宋体"/>
          <w:b/>
          <w:sz w:val="24"/>
          <w:highlight w:val="none"/>
        </w:rPr>
      </w:pPr>
      <w:r>
        <w:rPr>
          <w:rFonts w:ascii="宋体" w:hAnsi="宋体"/>
          <w:b/>
          <w:sz w:val="24"/>
          <w:highlight w:val="none"/>
        </w:rPr>
        <w:br w:type="page"/>
      </w:r>
    </w:p>
    <w:p>
      <w:pPr>
        <w:widowControl/>
        <w:jc w:val="left"/>
        <w:rPr>
          <w:rFonts w:ascii="宋体" w:hAnsi="宋体"/>
          <w:b/>
          <w:sz w:val="24"/>
          <w:highlight w:val="none"/>
        </w:rPr>
      </w:pPr>
    </w:p>
    <w:p>
      <w:pPr>
        <w:rPr>
          <w:rFonts w:ascii="宋体" w:hAnsi="宋体"/>
          <w:bCs/>
          <w:sz w:val="24"/>
          <w:highlight w:val="none"/>
        </w:rPr>
      </w:pPr>
      <w:r>
        <w:rPr>
          <w:rFonts w:hint="eastAsia" w:ascii="宋体" w:hAnsi="宋体"/>
          <w:b/>
          <w:sz w:val="24"/>
          <w:highlight w:val="none"/>
        </w:rPr>
        <w:t>附件一：安全协议书</w:t>
      </w:r>
    </w:p>
    <w:p>
      <w:pPr>
        <w:spacing w:line="440" w:lineRule="exact"/>
        <w:jc w:val="center"/>
        <w:rPr>
          <w:rFonts w:ascii="宋体" w:hAnsi="宋体"/>
          <w:b/>
          <w:bCs/>
          <w:sz w:val="32"/>
          <w:highlight w:val="none"/>
        </w:rPr>
      </w:pPr>
      <w:r>
        <w:rPr>
          <w:rFonts w:hint="eastAsia" w:ascii="宋体" w:hAnsi="宋体"/>
          <w:b/>
          <w:bCs/>
          <w:sz w:val="32"/>
          <w:highlight w:val="none"/>
        </w:rPr>
        <w:t>安全协议书</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甲方：广州市净水有限公司</w:t>
      </w:r>
    </w:p>
    <w:p>
      <w:pPr>
        <w:adjustRightInd w:val="0"/>
        <w:snapToGrid w:val="0"/>
        <w:spacing w:line="560" w:lineRule="exact"/>
        <w:ind w:firstLine="480" w:firstLineChars="200"/>
        <w:jc w:val="left"/>
        <w:rPr>
          <w:rFonts w:asciiTheme="minorEastAsia" w:hAnsiTheme="minorEastAsia"/>
          <w:sz w:val="24"/>
          <w:highlight w:val="none"/>
          <w:u w:val="single"/>
        </w:rPr>
      </w:pPr>
      <w:r>
        <w:rPr>
          <w:rFonts w:hint="eastAsia" w:asciiTheme="minorEastAsia" w:hAnsiTheme="minorEastAsia"/>
          <w:sz w:val="24"/>
          <w:highlight w:val="none"/>
        </w:rPr>
        <w:t>乙方：</w:t>
      </w:r>
      <w:r>
        <w:rPr>
          <w:rFonts w:hint="eastAsia" w:asciiTheme="minorEastAsia" w:hAnsiTheme="minorEastAsia"/>
          <w:sz w:val="24"/>
          <w:szCs w:val="24"/>
          <w:highlight w:val="none"/>
          <w:u w:val="single"/>
        </w:rPr>
        <w:t xml:space="preserve">      </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根据《中华人民共和国安全生产法》、《生产安全事故报告和调查处理条例》等国家及地方有关安全生产法律法规, 经双方协商，签订本协议书，以明确各自的安全生产、职业卫生责任、消防安全责任并共同遵守。</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本协议与主协议的关系</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本协议作为</w:t>
      </w:r>
      <w:r>
        <w:rPr>
          <w:rFonts w:hint="eastAsia" w:asciiTheme="minorEastAsia" w:hAnsiTheme="minorEastAsia"/>
          <w:sz w:val="24"/>
          <w:highlight w:val="none"/>
          <w:u w:val="single"/>
        </w:rPr>
        <w:t>广州净水公司</w:t>
      </w:r>
      <w:r>
        <w:rPr>
          <w:rFonts w:asciiTheme="minorEastAsia" w:hAnsiTheme="minorEastAsia"/>
          <w:sz w:val="24"/>
          <w:highlight w:val="none"/>
          <w:u w:val="single"/>
        </w:rPr>
        <w:t>2023年总结大会宣传物料设计制作项目合同</w:t>
      </w:r>
      <w:r>
        <w:rPr>
          <w:rFonts w:hint="eastAsia" w:asciiTheme="minorEastAsia" w:hAnsiTheme="minorEastAsia"/>
          <w:sz w:val="24"/>
          <w:highlight w:val="none"/>
          <w:u w:val="single"/>
        </w:rPr>
        <w:t>（穗净水合</w:t>
      </w:r>
      <w:r>
        <w:rPr>
          <w:rFonts w:asciiTheme="minorEastAsia" w:hAnsiTheme="minorEastAsia"/>
          <w:sz w:val="24"/>
          <w:highlight w:val="none"/>
          <w:u w:val="single"/>
        </w:rPr>
        <w:t xml:space="preserve">[    ]   </w:t>
      </w:r>
      <w:r>
        <w:rPr>
          <w:rFonts w:hint="eastAsia" w:asciiTheme="minorEastAsia" w:hAnsiTheme="minorEastAsia"/>
          <w:sz w:val="24"/>
          <w:highlight w:val="none"/>
          <w:u w:val="single"/>
        </w:rPr>
        <w:t>号）</w:t>
      </w:r>
      <w:r>
        <w:rPr>
          <w:rFonts w:hint="eastAsia" w:asciiTheme="minorEastAsia" w:hAnsiTheme="minorEastAsia"/>
          <w:sz w:val="24"/>
          <w:highlight w:val="none"/>
        </w:rPr>
        <w:t>的组成部分，与主合同具有同等法律效力。</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二、甲方权责</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（一）告知乙方该场所可能存在的安全风险，要求乙方在作业前应重新识别现场的安全风险并采取措施进行管控。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（二）乙方对存在问题拒不整改，或违法甲方安全管理要求的，视为违约，甲方有权按主合同相关条款对乙方进行违约金扣罚。如乙方拒不缴纳违约金的，甲方有权在履约保证金中扣除。</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三、乙方权责</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（一）对甲方的违章指挥，拒绝执行，但需书面明确指出甲方所违反的具体法律法规、标准规范等。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（二）根据乙方单位管理制度及合同约定的本次工作，制定相应的应急预案。明确发生突发事件时，相关人员按预案开展应急处置工作。</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（三）严格执行国家、地方和行业主管部门的强制性标准、地方行政法规、管理要求。</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（四）遵守甲方制定的安全管理要求。</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（五）配合甲方的安全监督检查，并立即对提出的问题隐患进行整改。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六）严格履行本协议，遵守甲方各项安全管理规定，服从管理。乙方对存在问题拒不整改的，视为违约，甲方有权对乙方按主合同相关条款进行违约金扣罚。如乙方拒不缴纳违约金的，甲方有权在履约保证金中扣除。</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（七）乙方聘请、委托的个人或单位，违反本协议的，全部责任均由乙方承担。</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四、事故责任</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（五）乙方各类人员在甲方生产区域内发生人身伤害事故和其他事故，由乙方负责调查、处理和统计上报，并报甲方安全监督部门备案。</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（七）委托的第三方运输单位或个人，违反本协议的，全部责任均由乙方承担。</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五、补充条款：</w:t>
      </w:r>
      <w:r>
        <w:rPr>
          <w:rFonts w:asciiTheme="minorEastAsia" w:hAnsiTheme="minorEastAsia"/>
          <w:sz w:val="24"/>
          <w:highlight w:val="none"/>
          <w:u w:val="single"/>
        </w:rPr>
        <w:t xml:space="preserve">       </w:t>
      </w:r>
      <w:r>
        <w:rPr>
          <w:rFonts w:hint="eastAsia" w:asciiTheme="minorEastAsia" w:hAnsiTheme="minorEastAsia"/>
          <w:sz w:val="24"/>
          <w:highlight w:val="none"/>
          <w:u w:val="single"/>
        </w:rPr>
        <w:t>无</w:t>
      </w:r>
      <w:r>
        <w:rPr>
          <w:rFonts w:asciiTheme="minorEastAsia" w:hAnsiTheme="minorEastAsia"/>
          <w:sz w:val="24"/>
          <w:highlight w:val="none"/>
          <w:u w:val="single"/>
        </w:rPr>
        <w:t xml:space="preserve">          </w:t>
      </w:r>
      <w:r>
        <w:rPr>
          <w:rFonts w:hint="eastAsia" w:asciiTheme="minorEastAsia" w:hAnsiTheme="minorEastAsia"/>
          <w:sz w:val="24"/>
          <w:highlight w:val="none"/>
        </w:rPr>
        <w:t>。</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六、附则</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sz w:val="24"/>
          <w:highlight w:val="none"/>
        </w:rPr>
      </w:pPr>
      <w:r>
        <w:rPr>
          <w:rFonts w:hint="eastAsia" w:asciiTheme="minorEastAsia" w:hAnsiTheme="minorEastAsia"/>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sz w:val="24"/>
          <w:highlight w:val="none"/>
        </w:rPr>
      </w:pPr>
    </w:p>
    <w:tbl>
      <w:tblPr>
        <w:tblStyle w:val="2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adjustRightInd w:val="0"/>
              <w:snapToGrid w:val="0"/>
              <w:spacing w:line="560" w:lineRule="exact"/>
              <w:rPr>
                <w:rFonts w:asciiTheme="minorEastAsia" w:hAnsiTheme="minorEastAsia"/>
                <w:kern w:val="0"/>
                <w:sz w:val="24"/>
                <w:szCs w:val="20"/>
                <w:highlight w:val="none"/>
              </w:rPr>
            </w:pPr>
            <w:r>
              <w:rPr>
                <w:rFonts w:hint="eastAsia" w:asciiTheme="minorEastAsia" w:hAnsiTheme="minorEastAsia"/>
                <w:kern w:val="0"/>
                <w:sz w:val="24"/>
                <w:szCs w:val="20"/>
                <w:highlight w:val="none"/>
              </w:rPr>
              <w:t>甲方：</w:t>
            </w:r>
          </w:p>
          <w:p>
            <w:pPr>
              <w:adjustRightInd w:val="0"/>
              <w:snapToGrid w:val="0"/>
              <w:spacing w:line="560" w:lineRule="exact"/>
              <w:rPr>
                <w:rFonts w:asciiTheme="minorEastAsia" w:hAnsiTheme="minorEastAsia"/>
                <w:kern w:val="0"/>
                <w:sz w:val="24"/>
                <w:szCs w:val="20"/>
                <w:highlight w:val="none"/>
              </w:rPr>
            </w:pPr>
            <w:r>
              <w:rPr>
                <w:rFonts w:hint="eastAsia" w:asciiTheme="minorEastAsia" w:hAnsiTheme="minorEastAsia"/>
                <w:kern w:val="0"/>
                <w:sz w:val="24"/>
                <w:szCs w:val="20"/>
                <w:highlight w:val="none"/>
              </w:rPr>
              <w:t>签约代表：</w:t>
            </w:r>
          </w:p>
          <w:p>
            <w:pPr>
              <w:adjustRightInd w:val="0"/>
              <w:snapToGrid w:val="0"/>
              <w:spacing w:line="560" w:lineRule="exact"/>
              <w:rPr>
                <w:rFonts w:asciiTheme="minorEastAsia" w:hAnsiTheme="minorEastAsia"/>
                <w:kern w:val="0"/>
                <w:sz w:val="24"/>
                <w:szCs w:val="20"/>
                <w:highlight w:val="none"/>
              </w:rPr>
            </w:pPr>
            <w:r>
              <w:rPr>
                <w:rFonts w:hint="eastAsia" w:asciiTheme="minorEastAsia" w:hAnsiTheme="minorEastAsia"/>
                <w:kern w:val="0"/>
                <w:sz w:val="24"/>
                <w:szCs w:val="20"/>
                <w:highlight w:val="none"/>
              </w:rPr>
              <w:t>联系电话：</w:t>
            </w:r>
          </w:p>
          <w:p>
            <w:pPr>
              <w:adjustRightInd w:val="0"/>
              <w:snapToGrid w:val="0"/>
              <w:spacing w:line="560" w:lineRule="exact"/>
              <w:ind w:firstLine="240" w:firstLineChars="100"/>
              <w:jc w:val="right"/>
              <w:rPr>
                <w:rFonts w:asciiTheme="minorEastAsia" w:hAnsiTheme="minorEastAsia"/>
                <w:kern w:val="0"/>
                <w:sz w:val="24"/>
                <w:szCs w:val="20"/>
                <w:highlight w:val="none"/>
              </w:rPr>
            </w:pPr>
            <w:r>
              <w:rPr>
                <w:rFonts w:hint="eastAsia" w:asciiTheme="minorEastAsia" w:hAnsiTheme="minorEastAsia"/>
                <w:kern w:val="0"/>
                <w:sz w:val="24"/>
                <w:szCs w:val="20"/>
                <w:highlight w:val="none"/>
              </w:rPr>
              <w:t>年</w:t>
            </w:r>
            <w:r>
              <w:rPr>
                <w:rFonts w:asciiTheme="minorEastAsia" w:hAnsiTheme="minorEastAsia"/>
                <w:kern w:val="0"/>
                <w:sz w:val="24"/>
                <w:szCs w:val="20"/>
                <w:highlight w:val="none"/>
              </w:rPr>
              <w:t xml:space="preserve">    </w:t>
            </w:r>
            <w:r>
              <w:rPr>
                <w:rFonts w:hint="eastAsia" w:asciiTheme="minorEastAsia" w:hAnsiTheme="minorEastAsia"/>
                <w:kern w:val="0"/>
                <w:sz w:val="24"/>
                <w:szCs w:val="20"/>
                <w:highlight w:val="none"/>
              </w:rPr>
              <w:t>月</w:t>
            </w:r>
            <w:r>
              <w:rPr>
                <w:rFonts w:asciiTheme="minorEastAsia" w:hAnsiTheme="minorEastAsia"/>
                <w:kern w:val="0"/>
                <w:sz w:val="24"/>
                <w:szCs w:val="20"/>
                <w:highlight w:val="none"/>
              </w:rPr>
              <w:t xml:space="preserve">    </w:t>
            </w:r>
            <w:r>
              <w:rPr>
                <w:rFonts w:hint="eastAsia" w:asciiTheme="minorEastAsia" w:hAnsiTheme="minorEastAsia"/>
                <w:kern w:val="0"/>
                <w:sz w:val="24"/>
                <w:szCs w:val="20"/>
                <w:highlight w:val="none"/>
              </w:rPr>
              <w:t>日</w:t>
            </w:r>
          </w:p>
        </w:tc>
        <w:tc>
          <w:tcPr>
            <w:tcW w:w="4261" w:type="dxa"/>
          </w:tcPr>
          <w:p>
            <w:pPr>
              <w:adjustRightInd w:val="0"/>
              <w:snapToGrid w:val="0"/>
              <w:spacing w:line="560" w:lineRule="exact"/>
              <w:rPr>
                <w:rFonts w:asciiTheme="minorEastAsia" w:hAnsiTheme="minorEastAsia"/>
                <w:kern w:val="0"/>
                <w:sz w:val="24"/>
                <w:szCs w:val="20"/>
                <w:highlight w:val="none"/>
              </w:rPr>
            </w:pPr>
            <w:r>
              <w:rPr>
                <w:rFonts w:hint="eastAsia" w:asciiTheme="minorEastAsia" w:hAnsiTheme="minorEastAsia"/>
                <w:kern w:val="0"/>
                <w:sz w:val="24"/>
                <w:szCs w:val="20"/>
                <w:highlight w:val="none"/>
              </w:rPr>
              <w:t>乙方：</w:t>
            </w:r>
          </w:p>
          <w:p>
            <w:pPr>
              <w:adjustRightInd w:val="0"/>
              <w:snapToGrid w:val="0"/>
              <w:spacing w:line="560" w:lineRule="exact"/>
              <w:rPr>
                <w:rFonts w:asciiTheme="minorEastAsia" w:hAnsiTheme="minorEastAsia"/>
                <w:kern w:val="0"/>
                <w:sz w:val="24"/>
                <w:szCs w:val="20"/>
                <w:highlight w:val="none"/>
              </w:rPr>
            </w:pPr>
            <w:r>
              <w:rPr>
                <w:rFonts w:hint="eastAsia" w:asciiTheme="minorEastAsia" w:hAnsiTheme="minorEastAsia"/>
                <w:kern w:val="0"/>
                <w:sz w:val="24"/>
                <w:szCs w:val="20"/>
                <w:highlight w:val="none"/>
              </w:rPr>
              <w:t>签约代表：</w:t>
            </w:r>
          </w:p>
          <w:p>
            <w:pPr>
              <w:adjustRightInd w:val="0"/>
              <w:snapToGrid w:val="0"/>
              <w:spacing w:line="560" w:lineRule="exact"/>
              <w:rPr>
                <w:rFonts w:asciiTheme="minorEastAsia" w:hAnsiTheme="minorEastAsia"/>
                <w:kern w:val="0"/>
                <w:sz w:val="24"/>
                <w:szCs w:val="20"/>
                <w:highlight w:val="none"/>
              </w:rPr>
            </w:pPr>
            <w:r>
              <w:rPr>
                <w:rFonts w:hint="eastAsia" w:asciiTheme="minorEastAsia" w:hAnsiTheme="minorEastAsia"/>
                <w:kern w:val="0"/>
                <w:sz w:val="24"/>
                <w:szCs w:val="20"/>
                <w:highlight w:val="none"/>
              </w:rPr>
              <w:t>联系电话：</w:t>
            </w:r>
          </w:p>
          <w:p>
            <w:pPr>
              <w:adjustRightInd w:val="0"/>
              <w:snapToGrid w:val="0"/>
              <w:spacing w:line="560" w:lineRule="exact"/>
              <w:jc w:val="right"/>
              <w:rPr>
                <w:rFonts w:asciiTheme="minorEastAsia" w:hAnsiTheme="minorEastAsia"/>
                <w:kern w:val="0"/>
                <w:sz w:val="24"/>
                <w:szCs w:val="20"/>
                <w:highlight w:val="none"/>
              </w:rPr>
            </w:pPr>
            <w:r>
              <w:rPr>
                <w:rFonts w:hint="eastAsia" w:asciiTheme="minorEastAsia" w:hAnsiTheme="minorEastAsia"/>
                <w:kern w:val="0"/>
                <w:sz w:val="24"/>
                <w:szCs w:val="20"/>
                <w:highlight w:val="none"/>
              </w:rPr>
              <w:t>年</w:t>
            </w:r>
            <w:r>
              <w:rPr>
                <w:rFonts w:asciiTheme="minorEastAsia" w:hAnsiTheme="minorEastAsia"/>
                <w:kern w:val="0"/>
                <w:sz w:val="24"/>
                <w:szCs w:val="20"/>
                <w:highlight w:val="none"/>
              </w:rPr>
              <w:t xml:space="preserve">    </w:t>
            </w:r>
            <w:r>
              <w:rPr>
                <w:rFonts w:hint="eastAsia" w:asciiTheme="minorEastAsia" w:hAnsiTheme="minorEastAsia"/>
                <w:kern w:val="0"/>
                <w:sz w:val="24"/>
                <w:szCs w:val="20"/>
                <w:highlight w:val="none"/>
              </w:rPr>
              <w:t>月</w:t>
            </w:r>
            <w:r>
              <w:rPr>
                <w:rFonts w:asciiTheme="minorEastAsia" w:hAnsiTheme="minorEastAsia"/>
                <w:kern w:val="0"/>
                <w:sz w:val="24"/>
                <w:szCs w:val="20"/>
                <w:highlight w:val="none"/>
              </w:rPr>
              <w:t xml:space="preserve">    </w:t>
            </w:r>
            <w:r>
              <w:rPr>
                <w:rFonts w:hint="eastAsia" w:asciiTheme="minorEastAsia" w:hAnsiTheme="minorEastAsia"/>
                <w:kern w:val="0"/>
                <w:sz w:val="24"/>
                <w:szCs w:val="20"/>
                <w:highlight w:val="none"/>
              </w:rPr>
              <w:t>日</w:t>
            </w:r>
          </w:p>
        </w:tc>
      </w:tr>
    </w:tbl>
    <w:p>
      <w:pPr>
        <w:adjustRightInd w:val="0"/>
        <w:snapToGrid w:val="0"/>
        <w:spacing w:line="360" w:lineRule="auto"/>
        <w:rPr>
          <w:rFonts w:asciiTheme="minorEastAsia" w:hAnsiTheme="minorEastAsia"/>
          <w:sz w:val="24"/>
          <w:highlight w:val="none"/>
        </w:rPr>
      </w:pPr>
    </w:p>
    <w:p>
      <w:pPr>
        <w:adjustRightInd w:val="0"/>
        <w:snapToGrid w:val="0"/>
        <w:spacing w:line="360" w:lineRule="auto"/>
        <w:rPr>
          <w:rFonts w:asciiTheme="minorEastAsia" w:hAnsiTheme="minorEastAsia"/>
          <w:sz w:val="24"/>
          <w:highlight w:val="none"/>
        </w:rPr>
      </w:pPr>
    </w:p>
    <w:p>
      <w:pPr>
        <w:pStyle w:val="21"/>
        <w:spacing w:before="0" w:beforeAutospacing="0" w:after="0" w:afterAutospacing="0" w:line="276" w:lineRule="auto"/>
        <w:jc w:val="right"/>
        <w:rPr>
          <w:highlight w:val="none"/>
        </w:rPr>
      </w:pPr>
    </w:p>
    <w:p>
      <w:pPr>
        <w:jc w:val="left"/>
        <w:rPr>
          <w:rFonts w:ascii="宋体" w:hAnsi="宋体"/>
          <w:b/>
          <w:sz w:val="24"/>
          <w:highlight w:val="none"/>
        </w:rPr>
      </w:pPr>
    </w:p>
    <w:p>
      <w:pPr>
        <w:jc w:val="left"/>
        <w:rPr>
          <w:rFonts w:ascii="宋体" w:hAnsi="宋体"/>
          <w:b/>
          <w:sz w:val="24"/>
          <w:highlight w:val="none"/>
        </w:rPr>
      </w:pPr>
    </w:p>
    <w:p>
      <w:pPr>
        <w:jc w:val="left"/>
        <w:rPr>
          <w:rFonts w:ascii="宋体" w:hAnsi="宋体"/>
          <w:b/>
          <w:sz w:val="24"/>
          <w:highlight w:val="none"/>
        </w:rPr>
      </w:pPr>
    </w:p>
    <w:p>
      <w:pPr>
        <w:jc w:val="left"/>
        <w:rPr>
          <w:rFonts w:ascii="宋体" w:hAnsi="宋体"/>
          <w:b/>
          <w:sz w:val="24"/>
          <w:highlight w:val="none"/>
        </w:rPr>
      </w:pPr>
    </w:p>
    <w:p>
      <w:pPr>
        <w:rPr>
          <w:rFonts w:ascii="Calibri" w:hAnsi="Calibri" w:eastAsia="宋体" w:cs="Times New Roman"/>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p>
    <w:p>
      <w:pPr>
        <w:spacing w:line="520" w:lineRule="exact"/>
        <w:jc w:val="left"/>
        <w:rPr>
          <w:rFonts w:ascii="宋体" w:hAnsi="宋体"/>
          <w:b/>
          <w:sz w:val="24"/>
          <w:highlight w:val="none"/>
        </w:rPr>
      </w:pPr>
      <w:r>
        <w:rPr>
          <w:rFonts w:hint="eastAsia" w:ascii="宋体" w:hAnsi="宋体"/>
          <w:b/>
          <w:sz w:val="24"/>
          <w:highlight w:val="none"/>
        </w:rPr>
        <w:t>附件二：廉洁协议书</w:t>
      </w: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廉洁协议</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为促进双方诚信经营、廉洁从业，防范商业贿赂，保护国家、集体和当事人的合法权益，根据国家有关法律法规和广东省、广州市廉政建设的规定，</w:t>
      </w:r>
      <w:r>
        <w:rPr>
          <w:rFonts w:hint="eastAsia" w:ascii="仿宋" w:hAnsi="仿宋" w:eastAsia="仿宋" w:cs="仿宋"/>
          <w:b/>
          <w:bCs/>
          <w:sz w:val="28"/>
          <w:szCs w:val="28"/>
          <w:highlight w:val="none"/>
          <w:u w:val="single"/>
        </w:rPr>
        <w:t>广州市净水有限公司</w:t>
      </w:r>
      <w:r>
        <w:rPr>
          <w:rFonts w:hint="eastAsia" w:ascii="仿宋" w:hAnsi="仿宋" w:eastAsia="仿宋" w:cs="仿宋"/>
          <w:sz w:val="28"/>
          <w:szCs w:val="28"/>
          <w:highlight w:val="none"/>
        </w:rPr>
        <w:t>(以下称甲方)与</w:t>
      </w:r>
      <w:r>
        <w:rPr>
          <w:rFonts w:hint="eastAsia" w:ascii="仿宋" w:hAnsi="仿宋" w:eastAsia="仿宋" w:cs="仿宋"/>
          <w:b/>
          <w:bCs/>
          <w:sz w:val="28"/>
          <w:szCs w:val="28"/>
          <w:highlight w:val="none"/>
          <w:u w:val="single"/>
        </w:rPr>
        <w:t xml:space="preserve">     </w:t>
      </w:r>
      <w:r>
        <w:rPr>
          <w:rFonts w:hint="eastAsia" w:ascii="仿宋" w:hAnsi="仿宋" w:eastAsia="仿宋" w:cs="仿宋"/>
          <w:sz w:val="28"/>
          <w:szCs w:val="28"/>
          <w:highlight w:val="none"/>
        </w:rPr>
        <w:t>(以下称乙方)，特此订立本协议共同遵照执行。</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第一条 甲乙双方的权利和义务</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（一）甲乙双方严格遵守国家关于市场准入、项目招标投标、市场经营活动等有关法律、法规相关政策及廉政建设的各项规定。</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（二）严格执行</w:t>
      </w:r>
      <w:r>
        <w:rPr>
          <w:rFonts w:hint="eastAsia" w:ascii="仿宋" w:hAnsi="仿宋" w:eastAsia="仿宋" w:cs="仿宋"/>
          <w:sz w:val="28"/>
          <w:szCs w:val="28"/>
          <w:highlight w:val="none"/>
          <w:u w:val="single"/>
        </w:rPr>
        <w:t>合同名称（穗净水合[    ]   号）</w:t>
      </w:r>
      <w:r>
        <w:rPr>
          <w:rFonts w:hint="eastAsia" w:ascii="仿宋" w:hAnsi="仿宋" w:eastAsia="仿宋" w:cs="仿宋"/>
          <w:sz w:val="28"/>
          <w:szCs w:val="28"/>
          <w:highlight w:val="none"/>
        </w:rPr>
        <w:t>（以下简称：主合同），自觉履行合同约定的相关义务。</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（三）在业务活动中坚持公开、公正、诚信、透明的原则，不得损害国家、集体利益。</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（四）建立健全廉洁从业制度，开展廉洁教育，公布举报电话，监督并认真查处不廉洁及违法违纪行为。</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（五）发现对方在业务活动中有不廉洁行为，应及时提醒对方纠正。情节严重的，应向其有关监督部门检举。</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第二条 甲方的义务</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（一）甲方及其工作人员不得索要或接受乙方的礼金、有价证券和贵重物品，不得在乙方报销任何应由甲方或个人支付的费用等。</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（三）甲方及其工作人员不得要求或者接受乙方为其住房装修、婚丧嫁娶活动、配偶子女工作安排以及出国出境、旅游等提供方便等。</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（四）甲方工作人员不得在乙方或与乙方有股权关联的企业兼职，不得向乙方介绍家属或者亲友从事与甲方业务有关的经济活动。</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（六）甲方工作人员不得利用职务之便收受乙方以回扣、手续费、加班费、咨询费、劳务费、协调费、辛苦费等各种名义给予或赠送的钱物。</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（七）甲方工作人员不得接受乙方给予或赠送的干股或红利。</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（八）不得存在其他违反廉洁规定的行为。</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第三条 乙方的义务</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（一）乙方不得以任何理由向甲方及其工作人员行贿或馈赠礼金、有价证券、贵重礼品。</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（二)乙方不得以任何名义为甲方及其工作人员报销应由甲方单位或个人支付的任何费用。</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（三）乙方不得以任何理由安排甲方工作人员参加可能影响相关业务公开、公正、公平性的宴请及娱乐活动。</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（四）乙方不得为甲方单位和个人购置或提供通讯工具和高档办公用品等物品，也不得为甲方提供与工作无关的房屋、汽车等。</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（五）乙方不得擅自与甲方工作人员就主合同中的质量、数量、价格、工程量、验收等条款进行私下商谈或者达成默契。</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（六）乙方不得以回扣、手续费、加班费、咨询费、劳务费、协调费、辛苦费等各种名义向甲方工作人员给予或赠送钱物。</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（七）乙方不得向甲方工作人员提供干股或红利。</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（八）不得存在其他违反廉洁规定的行为。</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第四条 违约责任</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甲方举报投诉联系部门：广州市净水有限公司纪检室，联系电话： 020-38890265 。</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1、扣除主合同的全部履约保证金；</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2、解除主合同；</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3、追究乙方其他违约责任；</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4、根据甲方的有关规章制度，在一定时间内暂停乙方参与甲方及下属单位所有项目的交易资格；</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5、根据甲方的有关规章制度，将乙方清退出甲方相关企业库；</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6、根据甲方上级单位、行政主管部门的意见、决定执行；</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7、按规定向有关行政监督部门、乙方业务管理部门进行投诉、报告。</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乙方无条件接受甲方的处理决定并承担给甲方造成的损失，全额返还通过不正当手段获取的非法所得，并承担相应的法律责任。</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 xml:space="preserve">第五条 本协议执行情况，接受有管辖权的纪检、监察部门的监督，双方应予以配合检查调查。 </w:t>
      </w:r>
    </w:p>
    <w:p>
      <w:pPr>
        <w:spacing w:line="480" w:lineRule="exact"/>
        <w:ind w:firstLine="638" w:firstLineChars="228"/>
        <w:rPr>
          <w:rFonts w:ascii="仿宋" w:hAnsi="仿宋" w:eastAsia="仿宋" w:cs="仿宋"/>
          <w:sz w:val="28"/>
          <w:szCs w:val="28"/>
          <w:highlight w:val="none"/>
        </w:rPr>
      </w:pPr>
      <w:r>
        <w:rPr>
          <w:rFonts w:hint="eastAsia" w:ascii="仿宋" w:hAnsi="仿宋" w:eastAsia="仿宋" w:cs="仿宋"/>
          <w:sz w:val="28"/>
          <w:szCs w:val="28"/>
          <w:highlight w:val="none"/>
        </w:rPr>
        <w:t>第六条 本协议作为</w:t>
      </w:r>
      <w:r>
        <w:rPr>
          <w:rFonts w:hint="eastAsia" w:ascii="仿宋" w:hAnsi="仿宋" w:eastAsia="仿宋" w:cs="仿宋"/>
          <w:sz w:val="28"/>
          <w:szCs w:val="28"/>
          <w:highlight w:val="none"/>
          <w:u w:val="single"/>
        </w:rPr>
        <w:t>合同名称（穗净水合[    ]   号）</w:t>
      </w:r>
      <w:r>
        <w:rPr>
          <w:rFonts w:hint="eastAsia" w:ascii="仿宋" w:hAnsi="仿宋" w:eastAsia="仿宋" w:cs="仿宋"/>
          <w:sz w:val="28"/>
          <w:szCs w:val="28"/>
          <w:highlight w:val="none"/>
        </w:rPr>
        <w:t>合同的附件，并具有同等的法律效力，本协议自双方签字盖章之日起生效，与主合同同时终止。</w:t>
      </w:r>
    </w:p>
    <w:p>
      <w:pPr>
        <w:widowControl/>
        <w:shd w:val="clear" w:color="000000" w:fill="FFFFFF"/>
        <w:spacing w:line="600" w:lineRule="exact"/>
        <w:jc w:val="left"/>
        <w:rPr>
          <w:rFonts w:ascii="仿宋" w:hAnsi="仿宋" w:eastAsia="仿宋" w:cs="仿宋"/>
          <w:spacing w:val="-17"/>
          <w:kern w:val="0"/>
          <w:sz w:val="28"/>
          <w:szCs w:val="28"/>
          <w:highlight w:val="none"/>
        </w:rPr>
      </w:pPr>
      <w:r>
        <w:rPr>
          <w:rFonts w:hint="eastAsia" w:ascii="仿宋" w:hAnsi="仿宋" w:eastAsia="仿宋" w:cs="仿宋"/>
          <w:kern w:val="0"/>
          <w:sz w:val="28"/>
          <w:szCs w:val="28"/>
          <w:highlight w:val="none"/>
        </w:rPr>
        <w:br w:type="textWrapping"/>
      </w:r>
      <w:r>
        <w:rPr>
          <w:rFonts w:hint="eastAsia" w:ascii="仿宋" w:hAnsi="仿宋" w:eastAsia="仿宋" w:cs="仿宋"/>
          <w:spacing w:val="-17"/>
          <w:kern w:val="0"/>
          <w:sz w:val="28"/>
          <w:szCs w:val="28"/>
          <w:highlight w:val="none"/>
        </w:rPr>
        <w:t>甲方（盖章）：广州市净水有限公司 乙方（盖章）：</w:t>
      </w:r>
    </w:p>
    <w:p>
      <w:pPr>
        <w:rPr>
          <w:rFonts w:ascii="仿宋" w:hAnsi="仿宋" w:eastAsia="仿宋" w:cs="仿宋"/>
          <w:sz w:val="28"/>
          <w:szCs w:val="28"/>
          <w:highlight w:val="none"/>
        </w:rPr>
      </w:pPr>
      <w:r>
        <w:rPr>
          <w:rFonts w:hint="eastAsia" w:ascii="仿宋" w:hAnsi="仿宋" w:eastAsia="仿宋" w:cs="仿宋"/>
          <w:sz w:val="28"/>
          <w:szCs w:val="28"/>
          <w:highlight w:val="none"/>
        </w:rPr>
        <w:t>签约代表：                   签约代表：</w:t>
      </w:r>
    </w:p>
    <w:p>
      <w:pPr>
        <w:rPr>
          <w:rFonts w:ascii="宋体" w:hAnsi="宋体" w:eastAsia="宋体" w:cs="宋体"/>
          <w:b/>
          <w:bCs/>
          <w:szCs w:val="21"/>
          <w:highlight w:val="none"/>
        </w:rPr>
      </w:pPr>
      <w:r>
        <w:rPr>
          <w:rFonts w:hint="eastAsia" w:ascii="仿宋" w:hAnsi="仿宋" w:eastAsia="仿宋" w:cs="仿宋"/>
          <w:sz w:val="28"/>
          <w:szCs w:val="28"/>
          <w:highlight w:val="none"/>
        </w:rPr>
        <w:t>日期:    年  月  日</w:t>
      </w:r>
      <w:r>
        <w:rPr>
          <w:rFonts w:hint="eastAsia" w:ascii="仿宋" w:hAnsi="仿宋" w:eastAsia="仿宋" w:cs="仿宋"/>
          <w:sz w:val="28"/>
          <w:szCs w:val="28"/>
          <w:highlight w:val="none"/>
        </w:rPr>
        <w:tab/>
      </w:r>
      <w:r>
        <w:rPr>
          <w:rFonts w:hint="eastAsia" w:ascii="仿宋" w:hAnsi="仿宋" w:eastAsia="仿宋" w:cs="仿宋"/>
          <w:sz w:val="28"/>
          <w:szCs w:val="28"/>
          <w:highlight w:val="none"/>
        </w:rPr>
        <w:t xml:space="preserve">         日期：  年  月  日</w:t>
      </w:r>
    </w:p>
    <w:p>
      <w:pPr>
        <w:rPr>
          <w:rFonts w:cs="宋体"/>
          <w:b/>
          <w:highlight w:val="none"/>
        </w:rPr>
        <w:sectPr>
          <w:footerReference r:id="rId3" w:type="default"/>
          <w:pgSz w:w="11906" w:h="16838"/>
          <w:pgMar w:top="1440" w:right="1800" w:bottom="1440" w:left="1800" w:header="851" w:footer="992" w:gutter="0"/>
          <w:pgNumType w:start="1"/>
          <w:cols w:space="425" w:num="1"/>
          <w:docGrid w:type="lines" w:linePitch="312" w:charSpace="0"/>
        </w:sectPr>
      </w:pPr>
    </w:p>
    <w:bookmarkEnd w:id="85"/>
    <w:bookmarkEnd w:id="86"/>
    <w:bookmarkEnd w:id="87"/>
    <w:bookmarkEnd w:id="88"/>
    <w:bookmarkEnd w:id="89"/>
    <w:bookmarkEnd w:id="90"/>
    <w:bookmarkEnd w:id="91"/>
    <w:bookmarkEnd w:id="92"/>
    <w:bookmarkEnd w:id="93"/>
    <w:bookmarkEnd w:id="94"/>
    <w:bookmarkEnd w:id="95"/>
    <w:p>
      <w:pPr>
        <w:pStyle w:val="3"/>
        <w:jc w:val="both"/>
        <w:rPr>
          <w:highlight w:val="none"/>
        </w:rPr>
      </w:pPr>
    </w:p>
    <w:p>
      <w:pPr>
        <w:pStyle w:val="3"/>
        <w:rPr>
          <w:highlight w:val="none"/>
        </w:rPr>
      </w:pPr>
    </w:p>
    <w:p>
      <w:pPr>
        <w:pStyle w:val="3"/>
        <w:rPr>
          <w:highlight w:val="none"/>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2325370</wp:posOffset>
                </wp:positionH>
                <wp:positionV relativeFrom="paragraph">
                  <wp:posOffset>615315</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3.1pt;margin-top:48.45pt;height:0pt;width:75.5pt;z-index:251671552;mso-width-relative:page;mso-height-relative:page;" filled="f" stroked="t" coordsize="21600,21600" o:gfxdata="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zDAZb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80010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6.3pt;height:0pt;width:75.5pt;z-index:251666432;mso-width-relative:page;mso-height-relative:page;" filled="f" stroked="t" coordsize="21600,21600" o:gfxdata="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4mjS9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rFonts w:hint="eastAsia"/>
          <w:highlight w:val="none"/>
        </w:rPr>
        <w:t>第七章</w:t>
      </w:r>
    </w:p>
    <w:p>
      <w:pPr>
        <w:rPr>
          <w:highlight w:val="none"/>
        </w:rPr>
      </w:pPr>
    </w:p>
    <w:p>
      <w:pPr>
        <w:pStyle w:val="3"/>
        <w:ind w:firstLine="2640" w:firstLineChars="600"/>
        <w:jc w:val="both"/>
        <w:rPr>
          <w:highlight w:val="none"/>
        </w:rPr>
      </w:pPr>
      <w:bookmarkStart w:id="96" w:name="_Toc21675"/>
      <w:bookmarkStart w:id="97" w:name="_Toc30157"/>
      <w:bookmarkStart w:id="98" w:name="_Toc22764"/>
      <w:bookmarkStart w:id="99" w:name="_Toc88209951"/>
      <w:bookmarkStart w:id="100" w:name="_Toc10840"/>
      <w:bookmarkStart w:id="101" w:name="_Toc12610"/>
      <w:bookmarkStart w:id="102" w:name="_Toc5342"/>
      <w:bookmarkStart w:id="103" w:name="_Toc87616388"/>
      <w:bookmarkStart w:id="104" w:name="_Toc12769"/>
      <w:bookmarkStart w:id="105" w:name="_Toc24490"/>
      <w:bookmarkStart w:id="106" w:name="_Toc17119"/>
      <w:bookmarkStart w:id="107" w:name="_Toc24815"/>
      <w:bookmarkStart w:id="108" w:name="_Toc31564"/>
      <w:r>
        <w:rPr>
          <w:rFonts w:hint="eastAsia"/>
          <w:highlight w:val="none"/>
        </w:rPr>
        <w:t>响应文件格式要求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2"/>
        <w:rPr>
          <w:highlight w:val="none"/>
        </w:rPr>
      </w:pPr>
    </w:p>
    <w:p>
      <w:pPr>
        <w:rPr>
          <w:highlight w:val="none"/>
        </w:rPr>
      </w:pPr>
    </w:p>
    <w:p>
      <w:pPr>
        <w:rPr>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ascii="方正小标宋简体" w:eastAsia="方正小标宋简体"/>
          <w:sz w:val="40"/>
          <w:szCs w:val="40"/>
          <w:highlight w:val="none"/>
        </w:rPr>
      </w:pPr>
    </w:p>
    <w:p>
      <w:pPr>
        <w:adjustRightInd w:val="0"/>
        <w:snapToGrid w:val="0"/>
        <w:spacing w:before="156" w:beforeLines="50" w:after="156" w:afterLines="50" w:line="600" w:lineRule="exact"/>
        <w:jc w:val="both"/>
        <w:rPr>
          <w:rFonts w:ascii="方正小标宋简体" w:eastAsia="方正小标宋简体"/>
          <w:sz w:val="40"/>
          <w:szCs w:val="40"/>
          <w:highlight w:val="none"/>
        </w:rPr>
      </w:pPr>
    </w:p>
    <w:p>
      <w:pPr>
        <w:adjustRightInd w:val="0"/>
        <w:snapToGrid w:val="0"/>
        <w:spacing w:before="156" w:beforeLines="50" w:after="156" w:afterLines="50" w:line="600" w:lineRule="exact"/>
        <w:jc w:val="center"/>
        <w:rPr>
          <w:rFonts w:hint="eastAsia" w:ascii="方正小标宋简体" w:eastAsia="方正小标宋简体"/>
          <w:sz w:val="40"/>
          <w:szCs w:val="40"/>
          <w:highlight w:val="none"/>
        </w:rPr>
      </w:pPr>
      <w:r>
        <w:rPr>
          <w:rFonts w:hint="eastAsia" w:ascii="方正小标宋简体" w:eastAsia="方正小标宋简体"/>
          <w:sz w:val="40"/>
          <w:szCs w:val="40"/>
          <w:highlight w:val="none"/>
        </w:rPr>
        <w:t>广州市净水有限公司2023年总结大会</w:t>
      </w:r>
    </w:p>
    <w:p>
      <w:pPr>
        <w:adjustRightInd w:val="0"/>
        <w:snapToGrid w:val="0"/>
        <w:spacing w:before="156" w:beforeLines="50" w:after="156" w:afterLines="50" w:line="600" w:lineRule="exact"/>
        <w:jc w:val="center"/>
        <w:rPr>
          <w:rFonts w:hint="eastAsia" w:ascii="方正小标宋简体" w:eastAsia="方正小标宋简体"/>
          <w:sz w:val="40"/>
          <w:szCs w:val="40"/>
          <w:highlight w:val="none"/>
        </w:rPr>
      </w:pPr>
      <w:r>
        <w:rPr>
          <w:rFonts w:hint="eastAsia" w:ascii="方正小标宋简体" w:eastAsia="方正小标宋简体"/>
          <w:sz w:val="40"/>
          <w:szCs w:val="40"/>
          <w:highlight w:val="none"/>
        </w:rPr>
        <w:t>宣传物料设计制作项目</w:t>
      </w:r>
    </w:p>
    <w:p>
      <w:pPr>
        <w:adjustRightInd w:val="0"/>
        <w:snapToGrid w:val="0"/>
        <w:spacing w:before="156" w:beforeLines="50" w:after="156" w:afterLines="50" w:line="600" w:lineRule="exact"/>
        <w:jc w:val="center"/>
        <w:rPr>
          <w:rFonts w:ascii="仿宋_GB2312" w:eastAsia="仿宋_GB2312"/>
          <w:sz w:val="30"/>
          <w:szCs w:val="30"/>
          <w:highlight w:val="none"/>
        </w:rPr>
      </w:pPr>
      <w:r>
        <w:rPr>
          <w:rFonts w:hint="eastAsia" w:ascii="仿宋_GB2312" w:eastAsia="仿宋_GB2312"/>
          <w:sz w:val="30"/>
          <w:szCs w:val="30"/>
          <w:highlight w:val="none"/>
        </w:rPr>
        <w:t>（项目编号：   ）</w:t>
      </w:r>
    </w:p>
    <w:p>
      <w:pPr>
        <w:pStyle w:val="2"/>
        <w:ind w:firstLine="0"/>
        <w:rPr>
          <w:rFonts w:ascii="方正小标宋简体" w:eastAsia="方正小标宋简体"/>
          <w:sz w:val="48"/>
          <w:szCs w:val="48"/>
          <w:highlight w:val="none"/>
        </w:rPr>
      </w:pPr>
    </w:p>
    <w:p>
      <w:pPr>
        <w:pStyle w:val="2"/>
        <w:ind w:firstLine="0"/>
        <w:rPr>
          <w:rFonts w:ascii="方正小标宋简体" w:eastAsia="方正小标宋简体"/>
          <w:sz w:val="48"/>
          <w:szCs w:val="48"/>
          <w:highlight w:val="none"/>
        </w:rPr>
      </w:pPr>
    </w:p>
    <w:p>
      <w:pPr>
        <w:rPr>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pStyle w:val="2"/>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r>
        <w:rPr>
          <w:rFonts w:hint="eastAsia" w:ascii="仿宋_GB2312" w:eastAsia="仿宋_GB2312" w:hAnsiTheme="minorEastAsia"/>
          <w:sz w:val="36"/>
          <w:szCs w:val="36"/>
          <w:highlight w:val="none"/>
        </w:rPr>
        <w:t>供应商：</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highlight w:val="none"/>
        </w:rPr>
      </w:pP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年</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月</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日</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r>
        <w:rPr>
          <w:rFonts w:ascii="方正小标宋简体" w:eastAsia="方正小标宋简体"/>
          <w:sz w:val="44"/>
          <w:szCs w:val="44"/>
          <w:highlight w:val="none"/>
        </w:rPr>
        <w:t>目</w:t>
      </w:r>
      <w:r>
        <w:rPr>
          <w:rFonts w:hint="eastAsia" w:ascii="方正小标宋简体" w:eastAsia="方正小标宋简体"/>
          <w:sz w:val="44"/>
          <w:szCs w:val="44"/>
          <w:highlight w:val="none"/>
        </w:rPr>
        <w:t xml:space="preserve">  </w:t>
      </w:r>
      <w:r>
        <w:rPr>
          <w:rFonts w:ascii="方正小标宋简体" w:eastAsia="方正小标宋简体"/>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line="600" w:lineRule="exact"/>
        <w:jc w:val="center"/>
        <w:rPr>
          <w:rFonts w:ascii="方正小标宋简体" w:eastAsia="方正小标宋简体"/>
          <w:sz w:val="44"/>
          <w:szCs w:val="44"/>
          <w:highlight w:val="none"/>
        </w:rPr>
      </w:pPr>
    </w:p>
    <w:p>
      <w:pPr>
        <w:spacing w:line="600" w:lineRule="exact"/>
        <w:rPr>
          <w:rFonts w:ascii="仿宋_GB2312" w:eastAsia="仿宋_GB2312"/>
          <w:sz w:val="28"/>
          <w:szCs w:val="28"/>
          <w:highlight w:val="none"/>
        </w:rPr>
      </w:pPr>
      <w:bookmarkStart w:id="109" w:name="_Toc88209952"/>
      <w:bookmarkStart w:id="110" w:name="_Toc87616389"/>
      <w:r>
        <w:rPr>
          <w:rFonts w:hint="eastAsia" w:ascii="仿宋_GB2312" w:eastAsia="仿宋_GB2312"/>
          <w:sz w:val="28"/>
          <w:szCs w:val="28"/>
          <w:highlight w:val="none"/>
        </w:rPr>
        <w:t>1.响应函</w:t>
      </w:r>
      <w:bookmarkEnd w:id="109"/>
      <w:bookmarkEnd w:id="110"/>
    </w:p>
    <w:p>
      <w:pPr>
        <w:spacing w:line="600" w:lineRule="exact"/>
        <w:rPr>
          <w:rFonts w:ascii="仿宋_GB2312" w:eastAsia="仿宋_GB2312"/>
          <w:sz w:val="28"/>
          <w:szCs w:val="28"/>
          <w:highlight w:val="none"/>
        </w:rPr>
      </w:pPr>
      <w:bookmarkStart w:id="111" w:name="_Toc88209953"/>
      <w:bookmarkStart w:id="112" w:name="_Toc87616390"/>
      <w:r>
        <w:rPr>
          <w:rFonts w:hint="eastAsia" w:ascii="仿宋_GB2312" w:eastAsia="仿宋_GB2312"/>
          <w:sz w:val="28"/>
          <w:szCs w:val="28"/>
          <w:highlight w:val="none"/>
        </w:rPr>
        <w:t>2.法定代表人证明或授权委托书</w:t>
      </w:r>
      <w:bookmarkEnd w:id="111"/>
      <w:bookmarkEnd w:id="112"/>
      <w:bookmarkStart w:id="113" w:name="_Toc87616393"/>
      <w:bookmarkStart w:id="114" w:name="_Toc88209956"/>
      <w:r>
        <w:rPr>
          <w:rFonts w:hint="eastAsia" w:ascii="仿宋_GB2312" w:eastAsia="仿宋_GB2312"/>
          <w:sz w:val="28"/>
          <w:szCs w:val="28"/>
          <w:highlight w:val="none"/>
        </w:rPr>
        <w:cr/>
      </w:r>
      <w:r>
        <w:rPr>
          <w:rFonts w:hint="eastAsia" w:ascii="仿宋_GB2312" w:eastAsia="仿宋_GB2312"/>
          <w:sz w:val="28"/>
          <w:szCs w:val="28"/>
          <w:highlight w:val="none"/>
        </w:rPr>
        <w:t>3.资格审查资料</w:t>
      </w:r>
      <w:r>
        <w:rPr>
          <w:rFonts w:hint="eastAsia" w:ascii="仿宋_GB2312" w:eastAsia="仿宋_GB2312"/>
          <w:sz w:val="28"/>
          <w:szCs w:val="28"/>
          <w:highlight w:val="none"/>
        </w:rPr>
        <w:cr/>
      </w:r>
      <w:r>
        <w:rPr>
          <w:rFonts w:hint="eastAsia" w:ascii="仿宋_GB2312" w:eastAsia="仿宋_GB2312"/>
          <w:sz w:val="28"/>
          <w:szCs w:val="28"/>
          <w:highlight w:val="none"/>
        </w:rPr>
        <w:t>4.拟投入本项目的项目负责人情况表</w:t>
      </w:r>
    </w:p>
    <w:p>
      <w:pPr>
        <w:spacing w:line="600" w:lineRule="exact"/>
        <w:rPr>
          <w:rFonts w:ascii="仿宋_GB2312" w:eastAsia="仿宋_GB2312"/>
          <w:sz w:val="28"/>
          <w:szCs w:val="28"/>
          <w:highlight w:val="none"/>
        </w:rPr>
      </w:pPr>
      <w:r>
        <w:rPr>
          <w:rFonts w:hint="eastAsia" w:ascii="仿宋_GB2312" w:eastAsia="仿宋_GB2312"/>
          <w:sz w:val="28"/>
          <w:szCs w:val="28"/>
          <w:highlight w:val="none"/>
        </w:rPr>
        <w:t>5.报价表</w:t>
      </w:r>
      <w:r>
        <w:rPr>
          <w:rFonts w:hint="eastAsia" w:ascii="仿宋_GB2312" w:eastAsia="仿宋_GB2312"/>
          <w:sz w:val="28"/>
          <w:szCs w:val="28"/>
          <w:highlight w:val="none"/>
        </w:rPr>
        <w:cr/>
      </w:r>
      <w:r>
        <w:rPr>
          <w:rFonts w:hint="eastAsia" w:ascii="仿宋_GB2312" w:eastAsia="仿宋_GB2312"/>
          <w:sz w:val="28"/>
          <w:szCs w:val="28"/>
          <w:highlight w:val="none"/>
        </w:rPr>
        <w:t>6.其他资料</w:t>
      </w:r>
      <w:bookmarkEnd w:id="113"/>
      <w:bookmarkEnd w:id="114"/>
      <w:r>
        <w:rPr>
          <w:rFonts w:hint="eastAsia" w:ascii="仿宋_GB2312" w:eastAsia="仿宋_GB2312"/>
          <w:sz w:val="28"/>
          <w:szCs w:val="28"/>
          <w:highlight w:val="none"/>
        </w:rPr>
        <w:cr/>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rPr>
          <w:rFonts w:ascii="方正小标宋简体" w:eastAsia="方正小标宋简体"/>
          <w:sz w:val="44"/>
          <w:szCs w:val="44"/>
          <w:highlight w:val="none"/>
        </w:rPr>
      </w:pPr>
    </w:p>
    <w:p>
      <w:pPr>
        <w:pStyle w:val="23"/>
        <w:rPr>
          <w:color w:val="auto"/>
          <w:highlight w:val="none"/>
        </w:rPr>
      </w:pPr>
    </w:p>
    <w:p>
      <w:pPr>
        <w:pStyle w:val="5"/>
        <w:rPr>
          <w:rFonts w:asciiTheme="minorEastAsia" w:hAnsiTheme="minorEastAsia" w:eastAsiaTheme="minorEastAsia"/>
          <w:sz w:val="28"/>
          <w:szCs w:val="28"/>
          <w:highlight w:val="none"/>
        </w:rPr>
      </w:pPr>
      <w:bookmarkStart w:id="115" w:name="_Toc28619645"/>
      <w:bookmarkStart w:id="116" w:name="_Toc87616394"/>
      <w:bookmarkStart w:id="117" w:name="_Toc12665"/>
      <w:bookmarkStart w:id="118" w:name="_Toc88209957"/>
      <w:bookmarkStart w:id="119" w:name="_Toc6313"/>
    </w:p>
    <w:p>
      <w:pPr>
        <w:rPr>
          <w:rFonts w:asciiTheme="minorEastAsia" w:hAnsiTheme="minorEastAsia" w:eastAsiaTheme="minorEastAsia"/>
          <w:sz w:val="28"/>
          <w:szCs w:val="28"/>
          <w:highlight w:val="none"/>
        </w:rPr>
      </w:pPr>
    </w:p>
    <w:p>
      <w:pPr>
        <w:pStyle w:val="2"/>
      </w:pPr>
    </w:p>
    <w:p>
      <w:pPr>
        <w:rPr>
          <w:highlight w:val="none"/>
        </w:rPr>
      </w:pPr>
    </w:p>
    <w:p>
      <w:pPr>
        <w:pStyle w:val="5"/>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1.1响应函</w:t>
      </w:r>
    </w:p>
    <w:p>
      <w:pPr>
        <w:spacing w:line="360" w:lineRule="auto"/>
        <w:rPr>
          <w:rFonts w:ascii="仿宋_GB2312" w:hAnsi="黑体" w:eastAsia="仿宋_GB2312"/>
          <w:sz w:val="28"/>
          <w:szCs w:val="28"/>
          <w:highlight w:val="none"/>
          <w:u w:val="single"/>
        </w:rPr>
      </w:pPr>
    </w:p>
    <w:p>
      <w:pPr>
        <w:spacing w:line="360" w:lineRule="auto"/>
        <w:rPr>
          <w:rFonts w:ascii="仿宋_GB2312" w:hAnsi="黑体" w:eastAsia="仿宋_GB2312"/>
          <w:sz w:val="28"/>
          <w:szCs w:val="28"/>
          <w:highlight w:val="none"/>
          <w:u w:val="single"/>
        </w:rPr>
      </w:pPr>
      <w:r>
        <w:rPr>
          <w:rFonts w:hint="eastAsia" w:ascii="仿宋_GB2312" w:hAnsi="黑体" w:eastAsia="仿宋_GB2312"/>
          <w:sz w:val="28"/>
          <w:szCs w:val="28"/>
          <w:highlight w:val="none"/>
          <w:u w:val="single"/>
        </w:rPr>
        <w:t>至（采购人名称）：</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1.我方已仔细研究了（项目名称、项目编号、标段/标包号）   采购文件的全部内容，愿意以含税价人民币（大写）     (¥      ）的报价完成/提供本项目□工程 □货物</w:t>
      </w:r>
      <w:r>
        <w:rPr>
          <w:rFonts w:hint="eastAsia" w:ascii="仿宋_GB2312" w:hAnsi="黑体" w:eastAsia="仿宋_GB2312"/>
          <w:sz w:val="28"/>
          <w:szCs w:val="28"/>
          <w:highlight w:val="none"/>
        </w:rPr>
        <w:sym w:font="Wingdings 2" w:char="0052"/>
      </w:r>
      <w:r>
        <w:rPr>
          <w:rFonts w:hint="eastAsia" w:ascii="仿宋_GB2312" w:hAnsi="黑体" w:eastAsia="仿宋_GB2312"/>
          <w:sz w:val="28"/>
          <w:szCs w:val="28"/>
          <w:highlight w:val="none"/>
        </w:rPr>
        <w:t>服务并按合同约定履行义务。</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2.我方响应文件包括下列内容：</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（1）响应函</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（2）法定代表人证明或授权委托书</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（3）资格审查资料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（4）拟投入本项目的项目负责人情况表</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（5）报价表</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（6）其他资料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3.我方完全理解采购文件中所有要求均为实质性响应条款，如有任何一条负偏离或者不满足将导致询价无效。由于我方提供资料不实或与需求书中所有条款不符而造成的责任和后果由我方承担。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4</w:t>
      </w:r>
      <w:r>
        <w:rPr>
          <w:rFonts w:hint="eastAsia" w:ascii="仿宋_GB2312" w:hAnsi="黑体" w:eastAsia="仿宋_GB2312"/>
          <w:sz w:val="28"/>
          <w:szCs w:val="28"/>
          <w:highlight w:val="none"/>
        </w:rPr>
        <w:t>.</w:t>
      </w:r>
      <w:r>
        <w:rPr>
          <w:rFonts w:ascii="仿宋_GB2312" w:hAnsi="黑体" w:eastAsia="仿宋_GB2312"/>
          <w:sz w:val="28"/>
          <w:szCs w:val="28"/>
          <w:highlight w:val="none"/>
        </w:rPr>
        <w:t>我方承诺在</w:t>
      </w:r>
      <w:r>
        <w:rPr>
          <w:rFonts w:hint="eastAsia" w:ascii="仿宋_GB2312" w:hAnsi="黑体" w:eastAsia="仿宋_GB2312"/>
          <w:sz w:val="28"/>
          <w:szCs w:val="28"/>
          <w:highlight w:val="none"/>
        </w:rPr>
        <w:t>采购</w:t>
      </w:r>
      <w:r>
        <w:rPr>
          <w:rFonts w:ascii="仿宋_GB2312" w:hAnsi="黑体" w:eastAsia="仿宋_GB2312"/>
          <w:sz w:val="28"/>
          <w:szCs w:val="28"/>
          <w:highlight w:val="none"/>
        </w:rPr>
        <w:t>文件有效期内不撤销响应文件。</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5</w:t>
      </w:r>
      <w:r>
        <w:rPr>
          <w:rFonts w:hint="eastAsia" w:ascii="仿宋_GB2312" w:hAnsi="黑体" w:eastAsia="仿宋_GB2312"/>
          <w:sz w:val="28"/>
          <w:szCs w:val="28"/>
          <w:highlight w:val="none"/>
        </w:rPr>
        <w:t>.</w:t>
      </w:r>
      <w:r>
        <w:rPr>
          <w:rFonts w:ascii="仿宋_GB2312" w:hAnsi="黑体" w:eastAsia="仿宋_GB2312"/>
          <w:sz w:val="28"/>
          <w:szCs w:val="28"/>
          <w:highlight w:val="none"/>
        </w:rPr>
        <w:t>如我方</w:t>
      </w:r>
      <w:r>
        <w:rPr>
          <w:rFonts w:hint="eastAsia" w:ascii="仿宋_GB2312" w:hAnsi="黑体" w:eastAsia="仿宋_GB2312"/>
          <w:sz w:val="28"/>
          <w:szCs w:val="28"/>
          <w:highlight w:val="none"/>
        </w:rPr>
        <w:t>成交</w:t>
      </w:r>
      <w:r>
        <w:rPr>
          <w:rFonts w:ascii="仿宋_GB2312" w:hAnsi="黑体" w:eastAsia="仿宋_GB2312"/>
          <w:sz w:val="28"/>
          <w:szCs w:val="28"/>
          <w:highlight w:val="none"/>
        </w:rPr>
        <w:t>，我方承诺：</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2）在签订合同时不向你方提出附加条件；</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3）按照采购文件要求提交履约保证金；</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4）在合同约定的期限内完成合同规定的全部义务。</w:t>
      </w:r>
    </w:p>
    <w:p>
      <w:pPr>
        <w:pStyle w:val="23"/>
        <w:ind w:firstLine="560" w:firstLineChars="200"/>
        <w:rPr>
          <w:rFonts w:eastAsia="仿宋_GB2312"/>
          <w:color w:val="auto"/>
          <w:highlight w:val="none"/>
        </w:rPr>
      </w:pPr>
      <w:r>
        <w:rPr>
          <w:rFonts w:ascii="仿宋_GB2312" w:hAnsi="黑体" w:eastAsia="仿宋_GB2312" w:cstheme="minorBidi"/>
          <w:color w:val="auto"/>
          <w:kern w:val="2"/>
          <w:sz w:val="28"/>
          <w:szCs w:val="28"/>
          <w:highlight w:val="none"/>
        </w:rPr>
        <w:t>（5）如放弃成交，我方依法</w:t>
      </w:r>
      <w:r>
        <w:rPr>
          <w:rFonts w:hint="eastAsia" w:ascii="仿宋_GB2312" w:hAnsi="黑体" w:eastAsia="仿宋_GB2312"/>
          <w:color w:val="auto"/>
          <w:sz w:val="28"/>
          <w:szCs w:val="28"/>
          <w:highlight w:val="none"/>
        </w:rPr>
        <w:t>承担相应的法律责任。</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6</w:t>
      </w:r>
      <w:r>
        <w:rPr>
          <w:rFonts w:hint="eastAsia" w:ascii="仿宋_GB2312" w:hAnsi="黑体" w:eastAsia="仿宋_GB2312"/>
          <w:sz w:val="28"/>
          <w:szCs w:val="28"/>
          <w:highlight w:val="none"/>
        </w:rPr>
        <w:t>.我方在此声明，所递交的响应文件及有关资料内容完整、真实和准确，且不存在采购公告（采购邀请书）中供应商不得存在的情形。</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7</w:t>
      </w:r>
      <w:r>
        <w:rPr>
          <w:rFonts w:hint="eastAsia" w:ascii="仿宋_GB2312" w:hAnsi="黑体" w:eastAsia="仿宋_GB2312"/>
          <w:sz w:val="28"/>
          <w:szCs w:val="28"/>
          <w:highlight w:val="none"/>
        </w:rPr>
        <w:t>.</w:t>
      </w:r>
      <w:r>
        <w:rPr>
          <w:rFonts w:hint="eastAsia" w:ascii="仿宋_GB2312" w:hAnsi="黑体" w:eastAsia="仿宋_GB2312"/>
          <w:sz w:val="28"/>
          <w:szCs w:val="28"/>
          <w:highlight w:val="none"/>
          <w:u w:val="single"/>
        </w:rPr>
        <w:t xml:space="preserve">       （其他补充说明）</w:t>
      </w:r>
      <w:r>
        <w:rPr>
          <w:rFonts w:hint="eastAsia" w:ascii="仿宋_GB2312" w:hAnsi="黑体" w:eastAsia="仿宋_GB2312"/>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法定代表人或委托代理人：</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地址：</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电子邮箱：</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r>
        <w:rPr>
          <w:rFonts w:hint="eastAsia" w:ascii="仿宋_GB2312" w:eastAsia="仿宋_GB2312" w:hAnsiTheme="minorEastAsia"/>
          <w:sz w:val="28"/>
          <w:szCs w:val="28"/>
          <w:highlight w:val="none"/>
          <w:u w:val="single"/>
        </w:rPr>
        <w:t xml:space="preserve">                              </w:t>
      </w:r>
    </w:p>
    <w:p>
      <w:pPr>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年</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月</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日</w:t>
      </w:r>
      <w:bookmarkStart w:id="120" w:name="_Toc22527"/>
      <w:bookmarkStart w:id="121" w:name="_Toc88209958"/>
      <w:bookmarkStart w:id="122" w:name="_Toc29833"/>
      <w:bookmarkStart w:id="123" w:name="_Toc87616395"/>
    </w:p>
    <w:p>
      <w:pPr>
        <w:pStyle w:val="2"/>
        <w:rPr>
          <w:highlight w:val="none"/>
        </w:rPr>
      </w:pPr>
    </w:p>
    <w:p>
      <w:pPr>
        <w:pStyle w:val="5"/>
        <w:spacing w:line="240" w:lineRule="atLeast"/>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2</w:t>
      </w:r>
      <w:r>
        <w:rPr>
          <w:rFonts w:asciiTheme="minorEastAsia" w:hAnsiTheme="minorEastAsia" w:eastAsiaTheme="minorEastAsia"/>
          <w:sz w:val="28"/>
          <w:szCs w:val="28"/>
          <w:highlight w:val="none"/>
        </w:rPr>
        <w:t>.</w:t>
      </w:r>
      <w:r>
        <w:rPr>
          <w:rFonts w:hint="eastAsia" w:asciiTheme="minorEastAsia" w:hAnsiTheme="minorEastAsia" w:eastAsiaTheme="minorEastAsia"/>
          <w:sz w:val="28"/>
          <w:szCs w:val="28"/>
          <w:highlight w:val="none"/>
        </w:rPr>
        <w:t>法定代表人证明或授权委托书</w:t>
      </w:r>
    </w:p>
    <w:bookmarkEnd w:id="120"/>
    <w:bookmarkEnd w:id="121"/>
    <w:bookmarkEnd w:id="122"/>
    <w:bookmarkEnd w:id="123"/>
    <w:p>
      <w:pPr>
        <w:spacing w:line="360" w:lineRule="auto"/>
        <w:rPr>
          <w:highlight w:val="none"/>
        </w:rPr>
      </w:pPr>
      <w:r>
        <w:rPr>
          <w:rFonts w:hint="eastAsia" w:ascii="仿宋_GB2312" w:hAnsi="黑体" w:eastAsia="仿宋_GB2312"/>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sz w:val="30"/>
          <w:szCs w:val="30"/>
          <w:highlight w:val="none"/>
          <w:u w:val="single"/>
        </w:rPr>
      </w:pPr>
      <w:r>
        <w:rPr>
          <w:rFonts w:hint="eastAsia" w:ascii="仿宋_GB2312" w:hAnsi="宋体" w:eastAsia="仿宋_GB2312" w:cs="Times New Roman"/>
          <w:sz w:val="32"/>
          <w:szCs w:val="32"/>
          <w:highlight w:val="none"/>
        </w:rPr>
        <w:t xml:space="preserve">     </w:t>
      </w:r>
      <w:r>
        <w:rPr>
          <w:rFonts w:hint="eastAsia" w:ascii="仿宋_GB2312" w:hAnsi="宋体" w:eastAsia="仿宋_GB2312" w:cs="Times New Roman"/>
          <w:sz w:val="30"/>
          <w:szCs w:val="30"/>
          <w:highlight w:val="none"/>
        </w:rPr>
        <w:t>供应商名称：</w:t>
      </w:r>
      <w:r>
        <w:rPr>
          <w:rFonts w:hint="eastAsia" w:ascii="仿宋_GB2312" w:hAnsi="宋体" w:eastAsia="仿宋_GB2312" w:cs="Times New Roman"/>
          <w:sz w:val="30"/>
          <w:szCs w:val="30"/>
          <w:highlight w:val="none"/>
          <w:u w:val="single"/>
        </w:rPr>
        <w:t xml:space="preserve">                          </w:t>
      </w:r>
    </w:p>
    <w:p>
      <w:pPr>
        <w:pStyle w:val="12"/>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sz w:val="30"/>
          <w:szCs w:val="30"/>
          <w:highlight w:val="none"/>
          <w:u w:val="single"/>
        </w:rPr>
      </w:pPr>
      <w:r>
        <w:rPr>
          <w:rFonts w:hint="eastAsia" w:ascii="仿宋_GB2312" w:hAnsi="宋体" w:eastAsia="仿宋_GB2312" w:cs="Times New Roman"/>
          <w:sz w:val="30"/>
          <w:szCs w:val="30"/>
          <w:highlight w:val="none"/>
        </w:rPr>
        <w:t>地    址：</w:t>
      </w:r>
      <w:r>
        <w:rPr>
          <w:rFonts w:hint="eastAsia" w:ascii="仿宋_GB2312" w:hAnsi="宋体" w:eastAsia="仿宋_GB2312" w:cs="Times New Roman"/>
          <w:sz w:val="30"/>
          <w:szCs w:val="30"/>
          <w:highlight w:val="none"/>
          <w:u w:val="singl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2"/>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sz w:val="30"/>
          <w:szCs w:val="30"/>
          <w:highlight w:val="none"/>
        </w:rPr>
      </w:pPr>
      <w:r>
        <w:rPr>
          <w:rFonts w:hint="eastAsia" w:ascii="仿宋_GB2312" w:hAnsi="宋体" w:eastAsia="仿宋_GB2312"/>
          <w:sz w:val="30"/>
          <w:szCs w:val="30"/>
          <w:highlight w:val="none"/>
        </w:rPr>
        <w:t>附：法定代表人身份证(正反两面)复印件</w:t>
      </w:r>
    </w:p>
    <w:p>
      <w:pPr>
        <w:pStyle w:val="12"/>
        <w:snapToGrid w:val="0"/>
        <w:spacing w:line="600" w:lineRule="exact"/>
        <w:ind w:firstLine="3907" w:firstLineChars="1221"/>
        <w:rPr>
          <w:rFonts w:ascii="仿宋_GB2312" w:hAnsi="宋体" w:eastAsia="仿宋_GB2312" w:cs="Times New Roman"/>
          <w:color w:val="auto"/>
          <w:sz w:val="32"/>
          <w:szCs w:val="32"/>
          <w:highlight w:val="none"/>
        </w:rPr>
      </w:pPr>
    </w:p>
    <w:p>
      <w:pPr>
        <w:pStyle w:val="12"/>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sz w:val="30"/>
          <w:szCs w:val="30"/>
          <w:highlight w:val="none"/>
        </w:rPr>
      </w:pPr>
      <w:r>
        <w:rPr>
          <w:rFonts w:hint="eastAsia" w:ascii="仿宋_GB2312" w:hAnsi="宋体" w:eastAsia="仿宋_GB2312"/>
          <w:sz w:val="30"/>
          <w:szCs w:val="30"/>
          <w:highlight w:val="none"/>
        </w:rPr>
        <w:t>日  期：</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widowControl/>
        <w:adjustRightInd w:val="0"/>
        <w:snapToGrid w:val="0"/>
        <w:spacing w:line="600" w:lineRule="exact"/>
        <w:jc w:val="left"/>
        <w:rPr>
          <w:rFonts w:ascii="仿宋_GB2312" w:hAnsi="宋体" w:eastAsia="仿宋_GB2312" w:cs="宋体"/>
          <w:kern w:val="0"/>
          <w:sz w:val="28"/>
          <w:szCs w:val="28"/>
          <w:highlight w:val="none"/>
        </w:rPr>
      </w:pPr>
      <w:r>
        <w:rPr>
          <w:rFonts w:ascii="仿宋_GB2312" w:hAnsi="宋体" w:eastAsia="仿宋_GB2312" w:cs="宋体"/>
          <w:kern w:val="0"/>
          <w:sz w:val="28"/>
          <w:szCs w:val="28"/>
          <w:highlight w:val="none"/>
        </w:rPr>
        <mc:AlternateContent>
          <mc:Choice Requires="wps">
            <w:drawing>
              <wp:anchor distT="0" distB="0" distL="114300" distR="114300" simplePos="0" relativeHeight="25166540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540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kern w:val="0"/>
          <w:sz w:val="28"/>
          <w:szCs w:val="28"/>
          <w:highlight w:val="none"/>
        </w:rPr>
      </w:pPr>
    </w:p>
    <w:p>
      <w:pPr>
        <w:widowControl/>
        <w:adjustRightInd w:val="0"/>
        <w:snapToGrid w:val="0"/>
        <w:spacing w:line="600" w:lineRule="exact"/>
        <w:jc w:val="left"/>
        <w:rPr>
          <w:rFonts w:ascii="仿宋_GB2312" w:hAnsi="宋体" w:eastAsia="仿宋_GB2312" w:cs="宋体"/>
          <w:kern w:val="0"/>
          <w:sz w:val="28"/>
          <w:szCs w:val="28"/>
          <w:highlight w:val="none"/>
        </w:rPr>
      </w:pPr>
    </w:p>
    <w:p>
      <w:pPr>
        <w:widowControl/>
        <w:adjustRightInd w:val="0"/>
        <w:snapToGrid w:val="0"/>
        <w:spacing w:line="600" w:lineRule="exact"/>
        <w:jc w:val="left"/>
        <w:rPr>
          <w:rFonts w:ascii="仿宋_GB2312" w:hAnsi="宋体" w:eastAsia="仿宋_GB2312" w:cs="宋体"/>
          <w:kern w:val="0"/>
          <w:sz w:val="28"/>
          <w:szCs w:val="28"/>
          <w:highlight w:val="none"/>
        </w:rPr>
      </w:pPr>
    </w:p>
    <w:p>
      <w:pPr>
        <w:adjustRightInd w:val="0"/>
        <w:snapToGrid w:val="0"/>
        <w:spacing w:line="600" w:lineRule="exact"/>
        <w:ind w:firstLine="480"/>
        <w:rPr>
          <w:rFonts w:ascii="仿宋_GB2312" w:eastAsia="仿宋_GB2312"/>
          <w:highlight w:val="none"/>
        </w:rPr>
      </w:pPr>
      <w:r>
        <w:rPr>
          <w:rFonts w:hint="eastAsia" w:ascii="仿宋_GB2312" w:hAnsi="宋体" w:eastAsia="仿宋_GB2312"/>
          <w:kern w:val="0"/>
          <w:szCs w:val="21"/>
          <w:highlight w:val="none"/>
        </w:rPr>
        <w:t>注：法定代表人证明书亦可采用工商行政管理局统一制订的格式。</w:t>
      </w:r>
    </w:p>
    <w:p>
      <w:pPr>
        <w:spacing w:line="360" w:lineRule="auto"/>
        <w:rPr>
          <w:highlight w:val="none"/>
        </w:rPr>
      </w:pPr>
      <w:r>
        <w:rPr>
          <w:rFonts w:hint="eastAsia" w:ascii="宋体" w:hAnsi="宋体" w:cs="宋体"/>
          <w:kern w:val="0"/>
          <w:sz w:val="28"/>
          <w:szCs w:val="28"/>
          <w:highlight w:val="none"/>
        </w:rPr>
        <w:br w:type="page"/>
      </w:r>
      <w:r>
        <w:rPr>
          <w:rFonts w:hint="eastAsia" w:ascii="仿宋_GB2312" w:hAnsi="黑体" w:eastAsia="仿宋_GB2312"/>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sz w:val="30"/>
          <w:szCs w:val="30"/>
          <w:highlight w:val="none"/>
        </w:rPr>
      </w:pPr>
      <w:r>
        <w:rPr>
          <w:rFonts w:hint="eastAsia" w:ascii="仿宋_GB2312" w:hAnsi="宋体" w:eastAsia="仿宋_GB2312"/>
          <w:sz w:val="30"/>
          <w:szCs w:val="30"/>
          <w:highlight w:val="none"/>
        </w:rPr>
        <w:t>本人</w:t>
      </w:r>
      <w:r>
        <w:rPr>
          <w:rFonts w:hint="eastAsia" w:ascii="仿宋_GB2312" w:hAnsi="宋体" w:eastAsia="仿宋_GB2312"/>
          <w:sz w:val="30"/>
          <w:szCs w:val="30"/>
          <w:highlight w:val="none"/>
          <w:u w:val="single"/>
        </w:rPr>
        <w:t xml:space="preserve">   (姓名)    </w:t>
      </w:r>
      <w:r>
        <w:rPr>
          <w:rFonts w:hint="eastAsia" w:ascii="仿宋_GB2312" w:hAnsi="宋体" w:eastAsia="仿宋_GB2312"/>
          <w:sz w:val="30"/>
          <w:szCs w:val="30"/>
          <w:highlight w:val="none"/>
        </w:rPr>
        <w:t>系</w:t>
      </w:r>
      <w:r>
        <w:rPr>
          <w:rFonts w:hint="eastAsia" w:ascii="仿宋_GB2312" w:hAnsi="宋体" w:eastAsia="仿宋_GB2312"/>
          <w:sz w:val="30"/>
          <w:szCs w:val="30"/>
          <w:highlight w:val="none"/>
          <w:u w:val="single"/>
        </w:rPr>
        <w:t xml:space="preserve">        (供应商名称)          </w:t>
      </w:r>
      <w:r>
        <w:rPr>
          <w:rFonts w:hint="eastAsia" w:ascii="仿宋_GB2312" w:hAnsi="宋体" w:eastAsia="仿宋_GB2312"/>
          <w:sz w:val="30"/>
          <w:szCs w:val="30"/>
          <w:highlight w:val="none"/>
        </w:rPr>
        <w:t>的法定代表人，现授权</w:t>
      </w:r>
      <w:r>
        <w:rPr>
          <w:rFonts w:hint="eastAsia" w:ascii="仿宋_GB2312" w:hAnsi="宋体" w:eastAsia="仿宋_GB2312"/>
          <w:sz w:val="30"/>
          <w:szCs w:val="30"/>
          <w:highlight w:val="none"/>
          <w:u w:val="single"/>
        </w:rPr>
        <w:t xml:space="preserve">   (姓名)   </w:t>
      </w:r>
      <w:r>
        <w:rPr>
          <w:rFonts w:hint="eastAsia" w:ascii="仿宋_GB2312" w:hAnsi="宋体" w:eastAsia="仿宋_GB2312"/>
          <w:sz w:val="30"/>
          <w:szCs w:val="30"/>
          <w:highlight w:val="none"/>
        </w:rPr>
        <w:t>为我方代理人。代理人根据授权，以我方名义签署、澄清、说明、提交、撤回、修改</w:t>
      </w:r>
      <w:r>
        <w:rPr>
          <w:rFonts w:hint="eastAsia" w:ascii="仿宋_GB2312" w:hAnsi="宋体" w:eastAsia="仿宋_GB2312"/>
          <w:sz w:val="30"/>
          <w:szCs w:val="30"/>
          <w:highlight w:val="none"/>
          <w:u w:val="single"/>
        </w:rPr>
        <w:t xml:space="preserve"> （项目名称、项目编号、标段/标包号）  </w:t>
      </w:r>
      <w:r>
        <w:rPr>
          <w:rFonts w:hint="eastAsia" w:ascii="仿宋_GB2312" w:hAnsi="宋体" w:eastAsia="仿宋_GB2312"/>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委托期限：</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代理人无转委托权。</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附：1.委托代理人身份证(正反两面)复印件</w:t>
      </w:r>
    </w:p>
    <w:p>
      <w:pPr>
        <w:pStyle w:val="36"/>
        <w:ind w:firstLine="1200" w:firstLineChars="400"/>
        <w:rPr>
          <w:rFonts w:ascii="仿宋_GB2312" w:hAnsi="宋体" w:eastAsia="仿宋_GB2312"/>
          <w:sz w:val="30"/>
          <w:szCs w:val="30"/>
          <w:highlight w:val="none"/>
        </w:rPr>
      </w:pPr>
      <w:r>
        <w:rPr>
          <w:rFonts w:hint="eastAsia" w:ascii="仿宋_GB2312" w:hAnsi="宋体" w:eastAsia="仿宋_GB2312"/>
          <w:sz w:val="30"/>
          <w:szCs w:val="30"/>
          <w:highlight w:val="none"/>
        </w:rPr>
        <w:t>2.提供授权委托人自公告发布当月起在本单位近三个月社保记录（以加盖社会保险基金管理中心印章的《缴费历史明细表》或《社会保险参保人员证明》为准），否则为无效代理人，询价响应文件无效。</w:t>
      </w:r>
    </w:p>
    <w:p>
      <w:pPr>
        <w:pStyle w:val="12"/>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2"/>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2"/>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ascii="仿宋_GB2312" w:hAnsi="宋体" w:eastAsia="仿宋_GB2312"/>
          <w:sz w:val="30"/>
          <w:szCs w:val="30"/>
          <w:highlight w:val="none"/>
        </w:rPr>
      </w:pPr>
      <w:r>
        <w:rPr>
          <w:rFonts w:hint="eastAsia" w:ascii="仿宋_GB2312" w:hAnsi="宋体" w:eastAsia="仿宋_GB2312"/>
          <w:sz w:val="30"/>
          <w:szCs w:val="30"/>
          <w:highlight w:val="none"/>
        </w:rPr>
        <w:t xml:space="preserve">                        日    期：</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pStyle w:val="23"/>
        <w:rPr>
          <w:rFonts w:ascii="仿宋_GB2312" w:eastAsia="仿宋_GB2312"/>
          <w:color w:val="auto"/>
          <w:sz w:val="30"/>
          <w:szCs w:val="30"/>
          <w:highlight w:val="none"/>
        </w:rPr>
      </w:pPr>
    </w:p>
    <w:p>
      <w:pPr>
        <w:pStyle w:val="23"/>
        <w:rPr>
          <w:rFonts w:ascii="仿宋_GB2312" w:eastAsia="仿宋_GB2312"/>
          <w:color w:val="auto"/>
          <w:sz w:val="30"/>
          <w:szCs w:val="30"/>
          <w:highlight w:val="none"/>
        </w:rPr>
      </w:pPr>
    </w:p>
    <w:p>
      <w:pPr>
        <w:pStyle w:val="23"/>
        <w:rPr>
          <w:rFonts w:ascii="仿宋_GB2312" w:eastAsia="仿宋_GB2312"/>
          <w:color w:val="auto"/>
          <w:sz w:val="30"/>
          <w:szCs w:val="30"/>
          <w:highlight w:val="none"/>
        </w:rPr>
      </w:pPr>
    </w:p>
    <w:p>
      <w:pPr>
        <w:pStyle w:val="23"/>
        <w:rPr>
          <w:rFonts w:ascii="仿宋_GB2312" w:eastAsia="仿宋_GB2312"/>
          <w:color w:val="auto"/>
          <w:sz w:val="30"/>
          <w:szCs w:val="30"/>
          <w:highlight w:val="none"/>
        </w:rPr>
      </w:pPr>
    </w:p>
    <w:p>
      <w:pPr>
        <w:pStyle w:val="2"/>
        <w:spacing w:after="0" w:line="600" w:lineRule="exact"/>
        <w:rPr>
          <w:rFonts w:ascii="仿宋_GB2312" w:eastAsia="仿宋_GB2312"/>
          <w:highlight w:val="none"/>
        </w:rPr>
      </w:pPr>
      <w:r>
        <w:rPr>
          <w:rFonts w:ascii="仿宋_GB2312" w:eastAsia="仿宋_GB2312"/>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highlight w:val="none"/>
        </w:rPr>
      </w:pPr>
    </w:p>
    <w:p>
      <w:pPr>
        <w:pStyle w:val="2"/>
        <w:spacing w:after="0" w:line="600" w:lineRule="exact"/>
        <w:rPr>
          <w:rFonts w:ascii="仿宋_GB2312" w:eastAsia="仿宋_GB2312"/>
          <w:highlight w:val="none"/>
        </w:rPr>
      </w:pPr>
    </w:p>
    <w:p>
      <w:pPr>
        <w:pStyle w:val="2"/>
        <w:spacing w:after="0" w:line="600" w:lineRule="exact"/>
        <w:ind w:firstLine="0"/>
        <w:rPr>
          <w:rFonts w:ascii="仿宋_GB2312" w:eastAsia="仿宋_GB2312"/>
          <w:highlight w:val="none"/>
        </w:rPr>
      </w:pPr>
    </w:p>
    <w:p>
      <w:pPr>
        <w:pStyle w:val="2"/>
        <w:spacing w:after="0" w:line="600" w:lineRule="exact"/>
        <w:rPr>
          <w:rFonts w:ascii="仿宋_GB2312" w:eastAsia="仿宋_GB2312"/>
          <w:highlight w:val="none"/>
        </w:rPr>
      </w:pPr>
    </w:p>
    <w:p>
      <w:pPr>
        <w:adjustRightInd w:val="0"/>
        <w:snapToGrid w:val="0"/>
        <w:spacing w:line="600" w:lineRule="exact"/>
        <w:ind w:firstLine="480"/>
        <w:rPr>
          <w:rFonts w:ascii="仿宋_GB2312" w:hAnsi="宋体" w:eastAsia="仿宋_GB2312"/>
          <w:kern w:val="0"/>
          <w:szCs w:val="21"/>
          <w:highlight w:val="none"/>
        </w:rPr>
      </w:pPr>
      <w:r>
        <w:rPr>
          <w:rFonts w:hint="eastAsia" w:ascii="仿宋_GB2312" w:hAnsi="宋体" w:eastAsia="仿宋_GB2312"/>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sz w:val="24"/>
                <w:szCs w:val="24"/>
                <w:highlight w:val="none"/>
              </w:rPr>
            </w:pPr>
          </w:p>
          <w:p>
            <w:pPr>
              <w:spacing w:line="360" w:lineRule="auto"/>
              <w:jc w:val="center"/>
              <w:rPr>
                <w:rFonts w:ascii="宋体" w:hAnsi="宋体" w:eastAsia="宋体" w:cs="Times New Roman"/>
                <w:sz w:val="24"/>
                <w:szCs w:val="24"/>
                <w:highlight w:val="none"/>
              </w:rPr>
            </w:pPr>
          </w:p>
          <w:p>
            <w:pPr>
              <w:spacing w:line="360" w:lineRule="auto"/>
              <w:jc w:val="center"/>
              <w:rPr>
                <w:rFonts w:ascii="宋体" w:hAnsi="宋体"/>
                <w:sz w:val="24"/>
                <w:szCs w:val="24"/>
                <w:highlight w:val="none"/>
              </w:rPr>
            </w:pPr>
            <w:r>
              <w:rPr>
                <w:rFonts w:hint="eastAsia" w:ascii="宋体" w:hAnsi="宋体" w:cs="Times New Roman"/>
                <w:sz w:val="24"/>
                <w:szCs w:val="24"/>
                <w:highlight w:val="none"/>
              </w:rPr>
              <w:t>授权代理人自公告发布当月起在本单位近三个月社保记录，（以加盖社会保险基金管理中心印章的《缴费历史明细表》或《社会保险参保人员证明》为准，加</w:t>
            </w:r>
            <w:r>
              <w:rPr>
                <w:rFonts w:hint="eastAsia" w:ascii="宋体" w:hAnsi="宋体"/>
                <w:sz w:val="24"/>
                <w:szCs w:val="24"/>
                <w:highlight w:val="none"/>
              </w:rPr>
              <w:t>盖单位公章</w:t>
            </w:r>
          </w:p>
          <w:p>
            <w:pPr>
              <w:spacing w:line="360" w:lineRule="auto"/>
              <w:jc w:val="center"/>
              <w:rPr>
                <w:rFonts w:ascii="宋体" w:hAnsi="宋体"/>
                <w:sz w:val="24"/>
                <w:szCs w:val="24"/>
                <w:highlight w:val="none"/>
              </w:rPr>
            </w:pP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tc>
      </w:tr>
    </w:tbl>
    <w:p>
      <w:pPr>
        <w:spacing w:line="440" w:lineRule="exact"/>
        <w:ind w:firstLine="859" w:firstLineChars="307"/>
        <w:rPr>
          <w:rFonts w:ascii="仿宋" w:hAnsi="仿宋" w:eastAsia="仿宋" w:cs="仿宋_GB2312"/>
          <w:sz w:val="28"/>
          <w:szCs w:val="28"/>
          <w:highlight w:val="none"/>
        </w:rPr>
      </w:pPr>
    </w:p>
    <w:p>
      <w:pPr>
        <w:spacing w:line="480" w:lineRule="exact"/>
        <w:ind w:firstLine="843" w:firstLineChars="300"/>
        <w:rPr>
          <w:rFonts w:ascii="仿宋" w:hAnsi="仿宋" w:eastAsia="仿宋" w:cs="仿宋_GB2312"/>
          <w:b/>
          <w:sz w:val="28"/>
          <w:szCs w:val="28"/>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sz w:val="28"/>
          <w:szCs w:val="28"/>
          <w:highlight w:val="none"/>
        </w:rPr>
      </w:pPr>
      <w:bookmarkStart w:id="124" w:name="_Toc8086"/>
      <w:bookmarkStart w:id="125" w:name="_Toc19830"/>
      <w:bookmarkStart w:id="126" w:name="_Toc88209963"/>
      <w:bookmarkStart w:id="127" w:name="_Toc87616400"/>
      <w:r>
        <w:rPr>
          <w:rFonts w:hint="eastAsia" w:ascii="仿宋_GB2312" w:eastAsia="仿宋_GB2312" w:hAnsiTheme="minorEastAsia"/>
          <w:sz w:val="28"/>
          <w:szCs w:val="28"/>
          <w:highlight w:val="none"/>
        </w:rPr>
        <w:t>3</w:t>
      </w:r>
      <w:r>
        <w:rPr>
          <w:rFonts w:hint="eastAsia" w:asciiTheme="minorEastAsia" w:hAnsiTheme="minorEastAsia" w:eastAsiaTheme="minorEastAsia"/>
          <w:sz w:val="28"/>
          <w:szCs w:val="28"/>
          <w:highlight w:val="none"/>
        </w:rPr>
        <w:t>.资格审查资料</w:t>
      </w:r>
      <w:bookmarkEnd w:id="124"/>
      <w:bookmarkEnd w:id="125"/>
      <w:bookmarkEnd w:id="126"/>
      <w:bookmarkEnd w:id="127"/>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3.1供应商基本情况表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sz w:val="28"/>
                <w:szCs w:val="28"/>
                <w:highlight w:val="none"/>
              </w:rPr>
            </w:pPr>
          </w:p>
        </w:tc>
        <w:tc>
          <w:tcPr>
            <w:tcW w:w="1570"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5178" w:type="dxa"/>
            <w:gridSpan w:val="7"/>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bl>
    <w:p>
      <w:pPr>
        <w:adjustRightInd w:val="0"/>
        <w:snapToGrid w:val="0"/>
        <w:ind w:firstLine="573"/>
        <w:rPr>
          <w:rFonts w:cs="Times New Roman" w:asciiTheme="minorEastAsia" w:hAnsiTheme="minorEastAsia"/>
          <w:b/>
          <w:bCs/>
          <w:sz w:val="28"/>
          <w:szCs w:val="28"/>
          <w:highlight w:val="none"/>
        </w:rPr>
      </w:pPr>
      <w:r>
        <w:rPr>
          <w:rFonts w:ascii="仿宋_GB2312" w:eastAsia="仿宋_GB2312" w:hAnsiTheme="minorEastAsia"/>
          <w:sz w:val="28"/>
          <w:szCs w:val="28"/>
          <w:highlight w:val="none"/>
        </w:rPr>
        <w:t>注</w:t>
      </w:r>
      <w:r>
        <w:rPr>
          <w:rFonts w:hint="eastAsia" w:ascii="仿宋_GB2312" w:eastAsia="仿宋_GB2312" w:hAnsiTheme="minorEastAsia"/>
          <w:sz w:val="28"/>
          <w:szCs w:val="28"/>
          <w:highlight w:val="none"/>
        </w:rPr>
        <w:t>：</w:t>
      </w:r>
      <w:r>
        <w:rPr>
          <w:rFonts w:ascii="仿宋_GB2312" w:eastAsia="仿宋_GB2312" w:hAnsiTheme="minorEastAsia"/>
          <w:sz w:val="28"/>
          <w:szCs w:val="28"/>
          <w:highlight w:val="none"/>
        </w:rPr>
        <w:t>供应商应按供应商须知的要求提供主体资格证明材料及相关资质证明材料</w:t>
      </w:r>
      <w:r>
        <w:rPr>
          <w:rFonts w:hint="eastAsia" w:ascii="仿宋_GB2312" w:eastAsia="仿宋_GB2312" w:hAnsiTheme="minorEastAsia"/>
          <w:sz w:val="28"/>
          <w:szCs w:val="28"/>
          <w:highlight w:val="none"/>
        </w:rPr>
        <w:t>。</w:t>
      </w:r>
      <w:r>
        <w:rPr>
          <w:rFonts w:hint="eastAsia" w:cs="Times New Roman" w:asciiTheme="minorEastAsia" w:hAnsiTheme="minorEastAsia"/>
          <w:b/>
          <w:bCs/>
          <w:sz w:val="28"/>
          <w:szCs w:val="28"/>
          <w:highlight w:val="none"/>
        </w:rPr>
        <w:t>（相关证明文件附后）</w:t>
      </w:r>
    </w:p>
    <w:p>
      <w:pPr>
        <w:adjustRightInd w:val="0"/>
        <w:snapToGrid w:val="0"/>
        <w:spacing w:line="360" w:lineRule="auto"/>
        <w:jc w:val="right"/>
        <w:rPr>
          <w:rFonts w:cs="Times New Roman" w:asciiTheme="minorEastAsia" w:hAnsiTheme="minorEastAsia"/>
          <w:b/>
          <w:bCs/>
          <w:sz w:val="28"/>
          <w:szCs w:val="28"/>
          <w:highlight w:val="none"/>
        </w:rPr>
      </w:pPr>
      <w:bookmarkStart w:id="128" w:name="_Hlk59025866"/>
      <w:r>
        <w:rPr>
          <w:rFonts w:hint="eastAsia" w:ascii="宋体" w:hAnsi="宋体" w:eastAsia="宋体" w:cs="宋体"/>
          <w:sz w:val="24"/>
          <w:szCs w:val="24"/>
          <w:highlight w:val="none"/>
          <w:lang w:val="en-GB"/>
        </w:rPr>
        <w:t>供应商名称（加盖公章）：</w:t>
      </w:r>
    </w:p>
    <w:p>
      <w:pPr>
        <w:adjustRightInd w:val="0"/>
        <w:snapToGrid w:val="0"/>
        <w:spacing w:line="360" w:lineRule="auto"/>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3.2不得存在情形承诺函</w:t>
      </w:r>
    </w:p>
    <w:bookmarkEnd w:id="128"/>
    <w:p>
      <w:pPr>
        <w:adjustRightInd w:val="0"/>
        <w:snapToGrid w:val="0"/>
        <w:spacing w:line="360" w:lineRule="auto"/>
        <w:rPr>
          <w:rFonts w:ascii="宋体" w:hAnsi="宋体" w:eastAsia="宋体" w:cs="宋体"/>
          <w:sz w:val="24"/>
          <w:szCs w:val="24"/>
          <w:highlight w:val="none"/>
          <w:lang w:val="en-GB"/>
        </w:rPr>
      </w:pPr>
    </w:p>
    <w:p>
      <w:pPr>
        <w:adjustRightInd w:val="0"/>
        <w:snapToGrid w:val="0"/>
        <w:spacing w:line="360" w:lineRule="auto"/>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致：</w:t>
      </w:r>
      <w:r>
        <w:rPr>
          <w:rFonts w:hint="eastAsia" w:ascii="宋体" w:hAnsi="宋体" w:eastAsia="宋体" w:cs="宋体"/>
          <w:b/>
          <w:bCs/>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sz w:val="28"/>
          <w:szCs w:val="28"/>
          <w:highlight w:val="none"/>
        </w:rPr>
      </w:pPr>
      <w:r>
        <w:rPr>
          <w:rFonts w:hint="eastAsia" w:ascii="宋体" w:hAnsi="宋体" w:eastAsia="宋体" w:cs="宋体"/>
          <w:sz w:val="24"/>
          <w:szCs w:val="24"/>
          <w:highlight w:val="none"/>
          <w:lang w:val="en-GB"/>
        </w:rPr>
        <w:t>我方郑重承诺，在参与</w:t>
      </w:r>
      <w:r>
        <w:rPr>
          <w:rFonts w:hint="eastAsia" w:ascii="宋体" w:hAnsi="宋体" w:cs="宋体"/>
          <w:sz w:val="24"/>
          <w:szCs w:val="24"/>
          <w:highlight w:val="none"/>
          <w:lang w:val="en-GB"/>
        </w:rPr>
        <w:t>广州市净水有限公司</w:t>
      </w:r>
      <w:r>
        <w:rPr>
          <w:rFonts w:hint="eastAsia" w:ascii="宋体" w:hAnsi="宋体" w:cs="宋体"/>
          <w:sz w:val="24"/>
          <w:szCs w:val="24"/>
          <w:highlight w:val="none"/>
          <w:u w:val="single"/>
        </w:rPr>
        <w:t xml:space="preserve">                 </w:t>
      </w:r>
      <w:r>
        <w:rPr>
          <w:rFonts w:hint="eastAsia" w:ascii="宋体" w:hAnsi="宋体" w:cs="宋体"/>
          <w:sz w:val="24"/>
          <w:szCs w:val="24"/>
          <w:highlight w:val="none"/>
          <w:lang w:val="en-GB"/>
        </w:rPr>
        <w:t>项目</w:t>
      </w:r>
      <w:r>
        <w:rPr>
          <w:rFonts w:hint="eastAsia" w:ascii="宋体" w:hAnsi="宋体" w:eastAsia="宋体" w:cs="宋体"/>
          <w:sz w:val="24"/>
          <w:szCs w:val="24"/>
          <w:highlight w:val="none"/>
          <w:u w:val="single"/>
          <w:lang w:val="en-GB"/>
        </w:rPr>
        <w:t>（项目编号： ******）</w:t>
      </w:r>
      <w:r>
        <w:rPr>
          <w:rFonts w:hint="eastAsia" w:ascii="宋体" w:hAnsi="宋体" w:eastAsia="宋体" w:cs="宋体"/>
          <w:sz w:val="24"/>
          <w:szCs w:val="24"/>
          <w:highlight w:val="none"/>
          <w:lang w:val="en-GB"/>
        </w:rPr>
        <w:t>采购期间，未被</w:t>
      </w:r>
      <w:r>
        <w:rPr>
          <w:rFonts w:hint="eastAsia" w:ascii="仿宋_GB2312" w:eastAsia="仿宋_GB2312"/>
          <w:sz w:val="28"/>
          <w:szCs w:val="28"/>
          <w:highlight w:val="none"/>
        </w:rPr>
        <w:t>列入下列情形之一：</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（1）与本项目其他供应商的单位负责人为同一人。</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（2）与本项目其他供应商存在控股</w:t>
      </w:r>
      <w:r>
        <w:rPr>
          <w:rFonts w:hint="eastAsia" w:ascii="宋体" w:hAnsi="宋体" w:cs="宋体"/>
          <w:sz w:val="24"/>
          <w:szCs w:val="24"/>
          <w:highlight w:val="none"/>
        </w:rPr>
        <w:t>或</w:t>
      </w:r>
      <w:r>
        <w:rPr>
          <w:rFonts w:hint="eastAsia" w:ascii="宋体" w:hAnsi="宋体" w:cs="宋体"/>
          <w:sz w:val="24"/>
          <w:szCs w:val="24"/>
          <w:highlight w:val="none"/>
          <w:lang w:val="en-GB"/>
        </w:rPr>
        <w:t>管理关系。</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w:t>
      </w:r>
      <w:r>
        <w:rPr>
          <w:rFonts w:hint="eastAsia" w:ascii="宋体" w:hAnsi="宋体" w:cs="宋体"/>
          <w:sz w:val="24"/>
          <w:szCs w:val="24"/>
          <w:highlight w:val="none"/>
        </w:rPr>
        <w:t>3</w:t>
      </w:r>
      <w:r>
        <w:rPr>
          <w:rFonts w:hint="eastAsia" w:ascii="宋体" w:hAnsi="宋体" w:cs="宋体"/>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w:t>
      </w:r>
      <w:r>
        <w:rPr>
          <w:rFonts w:hint="eastAsia" w:ascii="宋体" w:hAnsi="宋体" w:cs="宋体"/>
          <w:sz w:val="24"/>
          <w:szCs w:val="24"/>
          <w:highlight w:val="none"/>
        </w:rPr>
        <w:t>4</w:t>
      </w:r>
      <w:r>
        <w:rPr>
          <w:rFonts w:hint="eastAsia" w:ascii="宋体" w:hAnsi="宋体" w:cs="宋体"/>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w:t>
      </w:r>
      <w:r>
        <w:rPr>
          <w:rFonts w:hint="eastAsia" w:ascii="宋体" w:hAnsi="宋体" w:cs="宋体"/>
          <w:sz w:val="24"/>
          <w:szCs w:val="24"/>
          <w:highlight w:val="none"/>
        </w:rPr>
        <w:t>5</w:t>
      </w:r>
      <w:r>
        <w:rPr>
          <w:rFonts w:hint="eastAsia" w:ascii="宋体" w:hAnsi="宋体" w:cs="宋体"/>
          <w:sz w:val="24"/>
          <w:szCs w:val="24"/>
          <w:highlight w:val="none"/>
          <w:lang w:val="en-GB"/>
        </w:rPr>
        <w:t>）进入清算程序，或被宣告破产，或其他丧失履约能力情形的。</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w:t>
      </w:r>
      <w:r>
        <w:rPr>
          <w:rFonts w:hint="eastAsia" w:ascii="宋体" w:hAnsi="宋体" w:cs="宋体"/>
          <w:sz w:val="24"/>
          <w:szCs w:val="24"/>
          <w:highlight w:val="none"/>
        </w:rPr>
        <w:t>6</w:t>
      </w:r>
      <w:r>
        <w:rPr>
          <w:rFonts w:hint="eastAsia" w:ascii="宋体" w:hAnsi="宋体" w:cs="宋体"/>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w:t>
      </w:r>
      <w:r>
        <w:rPr>
          <w:rFonts w:hint="eastAsia" w:ascii="宋体" w:hAnsi="宋体" w:cs="宋体"/>
          <w:sz w:val="24"/>
          <w:szCs w:val="24"/>
          <w:highlight w:val="none"/>
        </w:rPr>
        <w:t>7</w:t>
      </w:r>
      <w:r>
        <w:rPr>
          <w:rFonts w:hint="eastAsia" w:ascii="宋体" w:hAnsi="宋体" w:cs="宋体"/>
          <w:sz w:val="24"/>
          <w:szCs w:val="24"/>
          <w:highlight w:val="none"/>
          <w:lang w:val="en-GB"/>
        </w:rPr>
        <w:t>）被最高人民法院在“信用中国”网站（www.creditchina.gov.cn）或各级信用信息共享平台中列入失信被执行人名单。</w:t>
      </w:r>
    </w:p>
    <w:p>
      <w:pPr>
        <w:pStyle w:val="23"/>
        <w:ind w:firstLine="480" w:firstLineChars="200"/>
        <w:rPr>
          <w:rFonts w:cs="宋体" w:eastAsiaTheme="minorEastAsia"/>
          <w:color w:val="auto"/>
          <w:kern w:val="2"/>
          <w:highlight w:val="none"/>
          <w:lang w:val="en-GB"/>
        </w:rPr>
      </w:pPr>
      <w:r>
        <w:rPr>
          <w:rFonts w:hint="eastAsia" w:cs="宋体" w:eastAsiaTheme="minorEastAsia"/>
          <w:color w:val="auto"/>
          <w:highlight w:val="none"/>
          <w:lang w:val="en-GB"/>
        </w:rPr>
        <w:t>（</w:t>
      </w:r>
      <w:r>
        <w:rPr>
          <w:rFonts w:hint="eastAsia" w:cs="宋体"/>
          <w:color w:val="auto"/>
          <w:highlight w:val="none"/>
        </w:rPr>
        <w:t>8</w:t>
      </w:r>
      <w:r>
        <w:rPr>
          <w:rFonts w:hint="eastAsia" w:cs="宋体" w:eastAsiaTheme="minorEastAsia"/>
          <w:color w:val="auto"/>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w:t>
      </w:r>
      <w:r>
        <w:rPr>
          <w:rFonts w:hint="eastAsia" w:ascii="宋体" w:hAnsi="宋体" w:cs="宋体"/>
          <w:sz w:val="24"/>
          <w:szCs w:val="24"/>
          <w:highlight w:val="none"/>
        </w:rPr>
        <w:t>9</w:t>
      </w:r>
      <w:r>
        <w:rPr>
          <w:rFonts w:hint="eastAsia" w:ascii="宋体" w:hAnsi="宋体" w:cs="宋体"/>
          <w:sz w:val="24"/>
          <w:szCs w:val="24"/>
          <w:highlight w:val="none"/>
          <w:lang w:val="en-GB"/>
        </w:rPr>
        <w:t>）被“信用广州”网站纳入失信被执行人名单（失信黑名单）。</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（1</w:t>
      </w:r>
      <w:r>
        <w:rPr>
          <w:rFonts w:hint="eastAsia" w:ascii="宋体" w:hAnsi="宋体" w:cs="宋体"/>
          <w:sz w:val="24"/>
          <w:szCs w:val="24"/>
          <w:highlight w:val="none"/>
        </w:rPr>
        <w:t>0</w:t>
      </w:r>
      <w:r>
        <w:rPr>
          <w:rFonts w:hint="eastAsia" w:ascii="宋体" w:hAnsi="宋体" w:cs="宋体"/>
          <w:sz w:val="24"/>
          <w:szCs w:val="24"/>
          <w:highlight w:val="none"/>
          <w:lang w:val="en-GB"/>
        </w:rPr>
        <w:t>）其他违法违纪行为，经审查认为不宜被邀请参加采购活动的。</w:t>
      </w:r>
    </w:p>
    <w:p>
      <w:pPr>
        <w:adjustRightInd w:val="0"/>
        <w:snapToGrid w:val="0"/>
        <w:spacing w:line="360" w:lineRule="auto"/>
        <w:rPr>
          <w:rFonts w:ascii="宋体" w:hAnsi="宋体" w:eastAsia="宋体" w:cs="宋体"/>
          <w:b/>
          <w:szCs w:val="21"/>
          <w:highlight w:val="none"/>
        </w:rPr>
      </w:pP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 xml:space="preserve">供应商名称（加盖公章）： </w:t>
      </w:r>
    </w:p>
    <w:p>
      <w:pPr>
        <w:jc w:val="right"/>
        <w:rPr>
          <w:highlight w:val="none"/>
        </w:rPr>
      </w:pPr>
      <w:r>
        <w:rPr>
          <w:rFonts w:hint="eastAsia" w:ascii="宋体" w:hAnsi="宋体" w:eastAsia="宋体" w:cs="宋体"/>
          <w:sz w:val="24"/>
          <w:szCs w:val="24"/>
          <w:highlight w:val="none"/>
          <w:lang w:val="en-GB"/>
        </w:rPr>
        <w:t>年  月  日</w:t>
      </w:r>
    </w:p>
    <w:p>
      <w:pPr>
        <w:jc w:val="left"/>
        <w:rPr>
          <w:rFonts w:cs="Times New Roman" w:asciiTheme="minorEastAsia" w:hAnsiTheme="minorEastAsia"/>
          <w:b/>
          <w:bCs/>
          <w:sz w:val="28"/>
          <w:szCs w:val="28"/>
          <w:highlight w:val="none"/>
        </w:rPr>
      </w:pPr>
    </w:p>
    <w:p>
      <w:pPr>
        <w:pStyle w:val="2"/>
        <w:rPr>
          <w:rFonts w:cs="Times New Roman" w:asciiTheme="minorEastAsia" w:hAnsiTheme="minorEastAsia"/>
          <w:b/>
          <w:bCs/>
          <w:sz w:val="28"/>
          <w:szCs w:val="28"/>
          <w:highlight w:val="none"/>
        </w:rPr>
      </w:pPr>
    </w:p>
    <w:p>
      <w:pPr>
        <w:pStyle w:val="2"/>
        <w:rPr>
          <w:rFonts w:cs="Times New Roman" w:asciiTheme="minorEastAsia" w:hAnsiTheme="minorEastAsia"/>
          <w:b/>
          <w:bCs/>
          <w:sz w:val="28"/>
          <w:szCs w:val="28"/>
          <w:highlight w:val="none"/>
        </w:rPr>
      </w:pPr>
    </w:p>
    <w:p>
      <w:pPr>
        <w:jc w:val="left"/>
        <w:rPr>
          <w:rFonts w:cs="Times New Roman" w:asciiTheme="minorEastAsia" w:hAnsiTheme="minorEastAsia"/>
          <w:b/>
          <w:bCs/>
          <w:sz w:val="28"/>
          <w:szCs w:val="28"/>
          <w:highlight w:val="none"/>
        </w:rPr>
      </w:pPr>
    </w:p>
    <w:p>
      <w:pPr>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4.拟投入本项目的项目负责人情况表</w:t>
      </w:r>
    </w:p>
    <w:p>
      <w:pPr>
        <w:pStyle w:val="23"/>
        <w:rPr>
          <w:rFonts w:ascii="仿宋_GB2312" w:eastAsia="仿宋_GB2312" w:hAnsiTheme="minorEastAsia"/>
          <w:color w:val="auto"/>
          <w:sz w:val="28"/>
          <w:szCs w:val="28"/>
          <w:highlight w:val="none"/>
        </w:rPr>
      </w:pPr>
    </w:p>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姓名</w:t>
            </w:r>
          </w:p>
        </w:tc>
        <w:tc>
          <w:tcPr>
            <w:tcW w:w="1497" w:type="dxa"/>
            <w:gridSpan w:val="2"/>
          </w:tcPr>
          <w:p>
            <w:pPr>
              <w:jc w:val="center"/>
              <w:rPr>
                <w:rFonts w:ascii="仿宋" w:hAnsi="仿宋" w:eastAsia="仿宋" w:cs="仿宋_GB2312"/>
                <w:b/>
                <w:sz w:val="28"/>
                <w:szCs w:val="28"/>
                <w:highlight w:val="none"/>
              </w:rPr>
            </w:pPr>
          </w:p>
        </w:tc>
        <w:tc>
          <w:tcPr>
            <w:tcW w:w="161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出生年月</w:t>
            </w:r>
          </w:p>
        </w:tc>
        <w:tc>
          <w:tcPr>
            <w:tcW w:w="1337" w:type="dxa"/>
            <w:gridSpan w:val="2"/>
          </w:tcPr>
          <w:p>
            <w:pPr>
              <w:jc w:val="center"/>
              <w:rPr>
                <w:rFonts w:ascii="仿宋" w:hAnsi="仿宋" w:eastAsia="仿宋" w:cs="仿宋_GB2312"/>
                <w:b/>
                <w:sz w:val="28"/>
                <w:szCs w:val="28"/>
                <w:highlight w:val="none"/>
              </w:rPr>
            </w:pPr>
          </w:p>
        </w:tc>
        <w:tc>
          <w:tcPr>
            <w:tcW w:w="2198"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学历</w:t>
            </w:r>
          </w:p>
        </w:tc>
        <w:tc>
          <w:tcPr>
            <w:tcW w:w="1119" w:type="dxa"/>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职称</w:t>
            </w:r>
          </w:p>
        </w:tc>
        <w:tc>
          <w:tcPr>
            <w:tcW w:w="1497" w:type="dxa"/>
            <w:gridSpan w:val="2"/>
          </w:tcPr>
          <w:p>
            <w:pPr>
              <w:spacing w:line="360" w:lineRule="exact"/>
              <w:jc w:val="center"/>
              <w:rPr>
                <w:rFonts w:ascii="仿宋" w:hAnsi="仿宋" w:eastAsia="仿宋" w:cs="仿宋_GB2312"/>
                <w:b/>
                <w:sz w:val="28"/>
                <w:szCs w:val="28"/>
                <w:highlight w:val="none"/>
              </w:rPr>
            </w:pPr>
          </w:p>
        </w:tc>
        <w:tc>
          <w:tcPr>
            <w:tcW w:w="1613"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职务</w:t>
            </w:r>
          </w:p>
        </w:tc>
        <w:tc>
          <w:tcPr>
            <w:tcW w:w="1337" w:type="dxa"/>
            <w:gridSpan w:val="2"/>
          </w:tcPr>
          <w:p>
            <w:pPr>
              <w:spacing w:line="360" w:lineRule="exact"/>
              <w:jc w:val="center"/>
              <w:rPr>
                <w:rFonts w:ascii="仿宋" w:hAnsi="仿宋" w:eastAsia="仿宋" w:cs="仿宋_GB2312"/>
                <w:b/>
                <w:sz w:val="28"/>
                <w:szCs w:val="28"/>
                <w:highlight w:val="none"/>
              </w:rPr>
            </w:pPr>
          </w:p>
        </w:tc>
        <w:tc>
          <w:tcPr>
            <w:tcW w:w="2198"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从事本工作时间</w:t>
            </w:r>
          </w:p>
        </w:tc>
        <w:tc>
          <w:tcPr>
            <w:tcW w:w="1119" w:type="dxa"/>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毕业院校</w:t>
            </w:r>
          </w:p>
        </w:tc>
        <w:tc>
          <w:tcPr>
            <w:tcW w:w="1497" w:type="dxa"/>
            <w:gridSpan w:val="2"/>
          </w:tcPr>
          <w:p>
            <w:pPr>
              <w:spacing w:line="360" w:lineRule="exact"/>
              <w:jc w:val="center"/>
              <w:rPr>
                <w:rFonts w:ascii="仿宋" w:hAnsi="仿宋" w:eastAsia="仿宋" w:cs="仿宋_GB2312"/>
                <w:b/>
                <w:sz w:val="28"/>
                <w:szCs w:val="28"/>
                <w:highlight w:val="none"/>
              </w:rPr>
            </w:pPr>
          </w:p>
        </w:tc>
        <w:tc>
          <w:tcPr>
            <w:tcW w:w="1613"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毕业时间</w:t>
            </w:r>
          </w:p>
        </w:tc>
        <w:tc>
          <w:tcPr>
            <w:tcW w:w="1337" w:type="dxa"/>
            <w:gridSpan w:val="2"/>
          </w:tcPr>
          <w:p>
            <w:pPr>
              <w:spacing w:line="360" w:lineRule="exact"/>
              <w:jc w:val="center"/>
              <w:rPr>
                <w:rFonts w:ascii="仿宋" w:hAnsi="仿宋" w:eastAsia="仿宋" w:cs="仿宋_GB2312"/>
                <w:b/>
                <w:sz w:val="28"/>
                <w:szCs w:val="28"/>
                <w:highlight w:val="none"/>
              </w:rPr>
            </w:pPr>
          </w:p>
        </w:tc>
        <w:tc>
          <w:tcPr>
            <w:tcW w:w="2198"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专业</w:t>
            </w:r>
          </w:p>
        </w:tc>
        <w:tc>
          <w:tcPr>
            <w:tcW w:w="1119" w:type="dxa"/>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注册证书等级</w:t>
            </w:r>
          </w:p>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和专业</w:t>
            </w:r>
          </w:p>
        </w:tc>
        <w:tc>
          <w:tcPr>
            <w:tcW w:w="2950" w:type="dxa"/>
            <w:gridSpan w:val="4"/>
          </w:tcPr>
          <w:p>
            <w:pPr>
              <w:spacing w:line="360" w:lineRule="exact"/>
              <w:jc w:val="center"/>
              <w:rPr>
                <w:rFonts w:ascii="仿宋" w:hAnsi="仿宋" w:eastAsia="仿宋" w:cs="仿宋_GB2312"/>
                <w:b/>
                <w:sz w:val="28"/>
                <w:szCs w:val="28"/>
                <w:highlight w:val="none"/>
              </w:rPr>
            </w:pPr>
          </w:p>
        </w:tc>
        <w:tc>
          <w:tcPr>
            <w:tcW w:w="2198" w:type="dxa"/>
            <w:gridSpan w:val="2"/>
          </w:tcPr>
          <w:p>
            <w:pPr>
              <w:spacing w:line="36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证书编号</w:t>
            </w:r>
          </w:p>
        </w:tc>
        <w:tc>
          <w:tcPr>
            <w:tcW w:w="1119" w:type="dxa"/>
          </w:tcPr>
          <w:p>
            <w:pPr>
              <w:spacing w:line="360" w:lineRule="exact"/>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职称证专业</w:t>
            </w:r>
          </w:p>
        </w:tc>
        <w:tc>
          <w:tcPr>
            <w:tcW w:w="2950" w:type="dxa"/>
            <w:gridSpan w:val="4"/>
          </w:tcPr>
          <w:p>
            <w:pPr>
              <w:jc w:val="center"/>
              <w:rPr>
                <w:rFonts w:ascii="仿宋" w:hAnsi="仿宋" w:eastAsia="仿宋" w:cs="仿宋_GB2312"/>
                <w:b/>
                <w:sz w:val="28"/>
                <w:szCs w:val="28"/>
                <w:highlight w:val="none"/>
              </w:rPr>
            </w:pPr>
          </w:p>
        </w:tc>
        <w:tc>
          <w:tcPr>
            <w:tcW w:w="2198"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证书编号</w:t>
            </w:r>
          </w:p>
        </w:tc>
        <w:tc>
          <w:tcPr>
            <w:tcW w:w="1119" w:type="dxa"/>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项目名称</w:t>
            </w:r>
          </w:p>
        </w:tc>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合同金额</w:t>
            </w:r>
          </w:p>
        </w:tc>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开、竣工时间</w:t>
            </w:r>
          </w:p>
        </w:tc>
        <w:tc>
          <w:tcPr>
            <w:tcW w:w="199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担任职务</w:t>
            </w:r>
          </w:p>
        </w:tc>
        <w:tc>
          <w:tcPr>
            <w:tcW w:w="1453" w:type="dxa"/>
            <w:gridSpan w:val="2"/>
          </w:tcPr>
          <w:p>
            <w:pPr>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453" w:type="dxa"/>
            <w:gridSpan w:val="2"/>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453" w:type="dxa"/>
            <w:gridSpan w:val="2"/>
          </w:tcPr>
          <w:p>
            <w:pPr>
              <w:jc w:val="center"/>
              <w:rPr>
                <w:rFonts w:ascii="仿宋" w:hAnsi="仿宋" w:eastAsia="仿宋" w:cs="仿宋_GB2312"/>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993" w:type="dxa"/>
            <w:gridSpan w:val="2"/>
          </w:tcPr>
          <w:p>
            <w:pPr>
              <w:jc w:val="center"/>
              <w:rPr>
                <w:rFonts w:ascii="仿宋" w:hAnsi="仿宋" w:eastAsia="仿宋" w:cs="仿宋_GB2312"/>
                <w:b/>
                <w:sz w:val="28"/>
                <w:szCs w:val="28"/>
                <w:highlight w:val="none"/>
              </w:rPr>
            </w:pPr>
          </w:p>
        </w:tc>
        <w:tc>
          <w:tcPr>
            <w:tcW w:w="1453" w:type="dxa"/>
            <w:gridSpan w:val="2"/>
          </w:tcPr>
          <w:p>
            <w:pPr>
              <w:jc w:val="center"/>
              <w:rPr>
                <w:rFonts w:ascii="仿宋" w:hAnsi="仿宋" w:eastAsia="仿宋" w:cs="仿宋_GB2312"/>
                <w:b/>
                <w:sz w:val="28"/>
                <w:szCs w:val="28"/>
                <w:highlight w:val="none"/>
              </w:rPr>
            </w:pPr>
          </w:p>
        </w:tc>
      </w:tr>
    </w:tbl>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年  月  日</w:t>
      </w: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5"/>
        <w:numPr>
          <w:ilvl w:val="0"/>
          <w:numId w:val="5"/>
        </w:numPr>
        <w:rPr>
          <w:rFonts w:asciiTheme="minorEastAsia" w:hAnsiTheme="minorEastAsia" w:eastAsiaTheme="minorEastAsia"/>
          <w:sz w:val="28"/>
          <w:szCs w:val="28"/>
          <w:highlight w:val="none"/>
        </w:rPr>
      </w:pPr>
      <w:bookmarkStart w:id="129" w:name="_Toc19423"/>
      <w:bookmarkStart w:id="130" w:name="_Toc32430"/>
      <w:r>
        <w:rPr>
          <w:rFonts w:hint="eastAsia" w:asciiTheme="minorEastAsia" w:hAnsiTheme="minorEastAsia" w:eastAsiaTheme="minorEastAsia"/>
          <w:sz w:val="28"/>
          <w:szCs w:val="28"/>
          <w:highlight w:val="none"/>
        </w:rPr>
        <w:t>报价表</w:t>
      </w:r>
      <w:bookmarkEnd w:id="129"/>
      <w:bookmarkEnd w:id="130"/>
    </w:p>
    <w:tbl>
      <w:tblPr>
        <w:tblStyle w:val="24"/>
        <w:tblW w:w="4598" w:type="pct"/>
        <w:jc w:val="center"/>
        <w:tblLayout w:type="autofit"/>
        <w:tblCellMar>
          <w:top w:w="0" w:type="dxa"/>
          <w:left w:w="108" w:type="dxa"/>
          <w:bottom w:w="0" w:type="dxa"/>
          <w:right w:w="108" w:type="dxa"/>
        </w:tblCellMar>
      </w:tblPr>
      <w:tblGrid>
        <w:gridCol w:w="403"/>
        <w:gridCol w:w="1948"/>
        <w:gridCol w:w="2738"/>
        <w:gridCol w:w="1685"/>
        <w:gridCol w:w="400"/>
        <w:gridCol w:w="530"/>
        <w:gridCol w:w="628"/>
      </w:tblGrid>
      <w:tr>
        <w:tblPrEx>
          <w:tblCellMar>
            <w:top w:w="0" w:type="dxa"/>
            <w:left w:w="108" w:type="dxa"/>
            <w:bottom w:w="0" w:type="dxa"/>
            <w:right w:w="108" w:type="dxa"/>
          </w:tblCellMar>
        </w:tblPrEx>
        <w:trPr>
          <w:trHeight w:val="4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编号</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内容</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说明</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尺寸</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单位</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数量</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16"/>
                <w:szCs w:val="16"/>
                <w:highlight w:val="none"/>
              </w:rPr>
            </w:pPr>
            <w:r>
              <w:rPr>
                <w:rFonts w:hint="eastAsia" w:ascii="微软雅黑" w:hAnsi="微软雅黑" w:eastAsia="微软雅黑" w:cs="微软雅黑"/>
                <w:b/>
                <w:bCs/>
                <w:color w:val="000000"/>
                <w:kern w:val="0"/>
                <w:sz w:val="16"/>
                <w:szCs w:val="16"/>
                <w:highlight w:val="none"/>
                <w:lang w:bidi="ar"/>
              </w:rPr>
              <w:t>总价</w:t>
            </w: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酒店椅</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白色椅套，蓝色蝴蝶结</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2</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100寸电视</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kern w:val="0"/>
                <w:sz w:val="16"/>
                <w:szCs w:val="16"/>
                <w:highlight w:val="none"/>
                <w:lang w:bidi="ar"/>
              </w:rPr>
              <w:t>电视配电视架</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台</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3</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业绩展板</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桁架+亚展板</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5m*2.6m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4</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礼仪桌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5mmPVC板裱车贴</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1.8m*0.75m*0.5m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5</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会议桌名牌</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150克双铜纸</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0.3m*0.15m</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张</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ascii="微软雅黑" w:hAnsi="微软雅黑" w:eastAsia="微软雅黑" w:cs="微软雅黑"/>
                <w:color w:val="000000"/>
                <w:kern w:val="0"/>
                <w:sz w:val="16"/>
                <w:szCs w:val="16"/>
                <w:highlight w:val="none"/>
                <w:lang w:bidi="ar"/>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6</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设计</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r>
              <w:rPr>
                <w:rFonts w:hint="eastAsia" w:ascii="微软雅黑" w:hAnsi="微软雅黑" w:eastAsia="微软雅黑" w:cs="微软雅黑"/>
                <w:color w:val="000000"/>
                <w:kern w:val="0"/>
                <w:sz w:val="16"/>
                <w:szCs w:val="16"/>
                <w:highlight w:val="none"/>
                <w:lang w:bidi="ar"/>
              </w:rPr>
              <w:t>所有物料的设计、排版</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7</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运输</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所有物料、设备的运输，2辆车来回</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8</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安装费用</w:t>
            </w:r>
          </w:p>
        </w:tc>
        <w:tc>
          <w:tcPr>
            <w:tcW w:w="1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所有物料、设备的安装</w:t>
            </w:r>
          </w:p>
        </w:tc>
        <w:tc>
          <w:tcPr>
            <w:tcW w:w="10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16"/>
                <w:szCs w:val="16"/>
                <w:highlight w:val="none"/>
              </w:rPr>
            </w:pP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6"/>
                <w:szCs w:val="16"/>
                <w:highlight w:val="none"/>
                <w:lang w:bidi="ar"/>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6"/>
                <w:szCs w:val="16"/>
                <w:highlight w:val="none"/>
              </w:rPr>
            </w:pPr>
          </w:p>
        </w:tc>
      </w:tr>
      <w:tr>
        <w:tblPrEx>
          <w:tblCellMar>
            <w:top w:w="0" w:type="dxa"/>
            <w:left w:w="108" w:type="dxa"/>
            <w:bottom w:w="0" w:type="dxa"/>
            <w:right w:w="108" w:type="dxa"/>
          </w:tblCellMar>
        </w:tblPrEx>
        <w:trPr>
          <w:trHeight w:val="500" w:hRule="atLeast"/>
          <w:jc w:val="center"/>
        </w:trPr>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p>
        </w:tc>
        <w:tc>
          <w:tcPr>
            <w:tcW w:w="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kern w:val="0"/>
                <w:sz w:val="16"/>
                <w:szCs w:val="16"/>
                <w:highlight w:val="none"/>
                <w:lang w:bidi="ar"/>
              </w:rPr>
            </w:pPr>
            <w:r>
              <w:rPr>
                <w:rFonts w:hint="eastAsia" w:ascii="微软雅黑" w:hAnsi="微软雅黑" w:eastAsia="微软雅黑" w:cs="微软雅黑"/>
                <w:color w:val="000000"/>
                <w:kern w:val="0"/>
                <w:sz w:val="16"/>
                <w:szCs w:val="16"/>
                <w:highlight w:val="none"/>
                <w:lang w:bidi="ar"/>
              </w:rPr>
              <w:t xml:space="preserve">合计  </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textAlignment w:val="center"/>
              <w:rPr>
                <w:rFonts w:ascii="微软雅黑" w:hAnsi="微软雅黑" w:eastAsia="微软雅黑" w:cs="微软雅黑"/>
                <w:color w:val="000000"/>
                <w:sz w:val="16"/>
                <w:szCs w:val="16"/>
                <w:highlight w:val="none"/>
              </w:rPr>
            </w:pPr>
          </w:p>
        </w:tc>
      </w:tr>
    </w:tbl>
    <w:p>
      <w:pPr>
        <w:rPr>
          <w:highlight w:val="none"/>
        </w:rPr>
      </w:pPr>
    </w:p>
    <w:p>
      <w:pPr>
        <w:rPr>
          <w:highlight w:val="none"/>
        </w:rPr>
      </w:pPr>
    </w:p>
    <w:p>
      <w:pPr>
        <w:numPr>
          <w:ilvl w:val="255"/>
          <w:numId w:val="0"/>
        </w:numPr>
        <w:rPr>
          <w:highlight w:val="none"/>
        </w:rPr>
      </w:pP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 xml:space="preserve">供应商名称（加盖公章）： </w:t>
      </w:r>
    </w:p>
    <w:p>
      <w:pPr>
        <w:adjustRightInd w:val="0"/>
        <w:snapToGrid w:val="0"/>
        <w:spacing w:line="600" w:lineRule="exact"/>
        <w:ind w:firstLine="6648" w:firstLineChars="2770"/>
        <w:rPr>
          <w:rFonts w:ascii="仿宋_GB2312" w:eastAsia="仿宋_GB2312" w:hAnsiTheme="minorEastAsia"/>
          <w:sz w:val="28"/>
          <w:szCs w:val="28"/>
          <w:highlight w:val="none"/>
        </w:rPr>
      </w:pPr>
      <w:r>
        <w:rPr>
          <w:rFonts w:hint="eastAsia" w:ascii="宋体" w:hAnsi="宋体" w:eastAsia="宋体" w:cs="宋体"/>
          <w:sz w:val="24"/>
          <w:szCs w:val="24"/>
          <w:highlight w:val="none"/>
          <w:lang w:val="en-GB"/>
        </w:rPr>
        <w:t>年  月  日</w:t>
      </w:r>
    </w:p>
    <w:p>
      <w:pPr>
        <w:adjustRightInd w:val="0"/>
        <w:snapToGrid w:val="0"/>
        <w:spacing w:line="600" w:lineRule="exact"/>
        <w:ind w:firstLine="570"/>
        <w:rPr>
          <w:rFonts w:ascii="仿宋_GB2312" w:eastAsia="仿宋_GB2312" w:hAnsiTheme="minorEastAsia"/>
          <w:sz w:val="28"/>
          <w:szCs w:val="28"/>
          <w:highlight w:val="none"/>
        </w:rPr>
      </w:pPr>
    </w:p>
    <w:p>
      <w:pPr>
        <w:adjustRightInd w:val="0"/>
        <w:snapToGrid w:val="0"/>
        <w:spacing w:line="600" w:lineRule="exact"/>
        <w:rPr>
          <w:rFonts w:ascii="仿宋_GB2312" w:eastAsia="仿宋_GB2312" w:hAnsiTheme="minorEastAsia"/>
          <w:sz w:val="28"/>
          <w:szCs w:val="28"/>
          <w:highlight w:val="none"/>
        </w:rPr>
      </w:pPr>
    </w:p>
    <w:p>
      <w:pPr>
        <w:pStyle w:val="23"/>
        <w:rPr>
          <w:color w:val="auto"/>
          <w:highlight w:val="none"/>
        </w:rPr>
      </w:pPr>
    </w:p>
    <w:p>
      <w:pPr>
        <w:pStyle w:val="5"/>
        <w:rPr>
          <w:rFonts w:asciiTheme="majorEastAsia" w:hAnsiTheme="majorEastAsia" w:eastAsiaTheme="majorEastAsia"/>
          <w:sz w:val="28"/>
          <w:szCs w:val="28"/>
          <w:highlight w:val="none"/>
        </w:rPr>
      </w:pPr>
      <w:bookmarkStart w:id="131" w:name="_Toc88209965"/>
      <w:bookmarkStart w:id="132" w:name="_Toc87616402"/>
      <w:bookmarkStart w:id="133" w:name="_Toc16386"/>
      <w:bookmarkStart w:id="134" w:name="_Toc6058"/>
      <w:r>
        <w:rPr>
          <w:rFonts w:hint="eastAsia" w:eastAsiaTheme="majorEastAsia"/>
          <w:highlight w:val="none"/>
        </w:rPr>
        <w:t>6</w:t>
      </w:r>
      <w:r>
        <w:rPr>
          <w:rFonts w:hint="eastAsia" w:asciiTheme="majorEastAsia" w:hAnsiTheme="majorEastAsia" w:eastAsiaTheme="majorEastAsia"/>
          <w:sz w:val="28"/>
          <w:szCs w:val="28"/>
          <w:highlight w:val="none"/>
        </w:rPr>
        <w:t>.其他资料</w:t>
      </w:r>
      <w:bookmarkEnd w:id="131"/>
      <w:bookmarkEnd w:id="132"/>
      <w:bookmarkEnd w:id="133"/>
      <w:bookmarkEnd w:id="134"/>
    </w:p>
    <w:p>
      <w:pPr>
        <w:adjustRightInd w:val="0"/>
        <w:snapToGrid w:val="0"/>
        <w:spacing w:line="600" w:lineRule="exact"/>
        <w:ind w:firstLine="570"/>
        <w:rPr>
          <w:rFonts w:ascii="仿宋_GB2312" w:eastAsia="仿宋_GB2312" w:hAnsiTheme="minorEastAsia"/>
          <w:sz w:val="28"/>
          <w:szCs w:val="28"/>
          <w:highlight w:val="none"/>
        </w:rPr>
      </w:pPr>
      <w:r>
        <w:rPr>
          <w:rFonts w:ascii="仿宋_GB2312" w:eastAsia="仿宋_GB2312" w:hAnsiTheme="minorEastAsia"/>
          <w:sz w:val="28"/>
          <w:szCs w:val="28"/>
          <w:highlight w:val="none"/>
        </w:rPr>
        <w:t>供应商须提交的其他资料</w:t>
      </w:r>
      <w:r>
        <w:rPr>
          <w:rFonts w:hint="eastAsia" w:ascii="仿宋_GB2312" w:eastAsia="仿宋_GB2312" w:hAnsiTheme="minorEastAsia"/>
          <w:sz w:val="28"/>
          <w:szCs w:val="28"/>
          <w:highlight w:val="none"/>
        </w:rPr>
        <w:t>。</w:t>
      </w:r>
    </w:p>
    <w:p>
      <w:pPr>
        <w:rPr>
          <w:highlight w:val="none"/>
        </w:rPr>
      </w:pPr>
    </w:p>
    <w:sectPr>
      <w:headerReference r:id="rId4" w:type="first"/>
      <w:footerReference r:id="rId7" w:type="first"/>
      <w:footerReference r:id="rId5" w:type="default"/>
      <w:footerReference r:id="rId6" w:type="even"/>
      <w:pgSz w:w="11906" w:h="16838"/>
      <w:pgMar w:top="2098" w:right="1474" w:bottom="1985" w:left="158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7CCAF7-02A8-49EA-8249-4E71AFA6D4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B459AC1-3855-49D7-9EAC-D67479BC15D8}"/>
  </w:font>
  <w:font w:name="方正小标宋简体">
    <w:panose1 w:val="03000509000000000000"/>
    <w:charset w:val="86"/>
    <w:family w:val="script"/>
    <w:pitch w:val="default"/>
    <w:sig w:usb0="00000001" w:usb1="080E0000" w:usb2="00000000" w:usb3="00000000" w:csb0="00040000" w:csb1="00000000"/>
    <w:embedRegular r:id="rId3" w:fontKey="{65F50420-1F25-4BC3-A2C0-ABBACDCA287C}"/>
  </w:font>
  <w:font w:name="Cambria">
    <w:panose1 w:val="02040503050406030204"/>
    <w:charset w:val="00"/>
    <w:family w:val="roman"/>
    <w:pitch w:val="default"/>
    <w:sig w:usb0="E00006FF" w:usb1="420024FF" w:usb2="02000000" w:usb3="00000000" w:csb0="2000019F" w:csb1="00000000"/>
    <w:embedRegular r:id="rId4" w:fontKey="{C63F6744-0729-41A7-989E-34B405C7E8A1}"/>
  </w:font>
  <w:font w:name="微软雅黑">
    <w:panose1 w:val="020B0503020204020204"/>
    <w:charset w:val="86"/>
    <w:family w:val="swiss"/>
    <w:pitch w:val="default"/>
    <w:sig w:usb0="80000287" w:usb1="2ACF3C50" w:usb2="00000016" w:usb3="00000000" w:csb0="0004001F" w:csb1="00000000"/>
    <w:embedRegular r:id="rId5" w:fontKey="{5CED904E-87FF-4494-B30E-522DF0417107}"/>
  </w:font>
  <w:font w:name="Tahoma">
    <w:panose1 w:val="020B0604030504040204"/>
    <w:charset w:val="00"/>
    <w:family w:val="swiss"/>
    <w:pitch w:val="default"/>
    <w:sig w:usb0="E1002EFF" w:usb1="C000605B" w:usb2="00000029" w:usb3="00000000" w:csb0="200101FF" w:csb1="20280000"/>
    <w:embedRegular r:id="rId6" w:fontKey="{0029E30C-2178-487F-A05D-822C38D0E1D0}"/>
  </w:font>
  <w:font w:name="等线">
    <w:panose1 w:val="02010600030101010101"/>
    <w:charset w:val="86"/>
    <w:family w:val="auto"/>
    <w:pitch w:val="default"/>
    <w:sig w:usb0="A00002BF" w:usb1="38CF7CFA" w:usb2="00000016" w:usb3="00000000" w:csb0="0004000F" w:csb1="00000000"/>
    <w:embedRegular r:id="rId7" w:fontKey="{D09C0C44-B748-4738-BFB6-815C3DCD9BC2}"/>
  </w:font>
  <w:font w:name="仿宋_GB2312">
    <w:panose1 w:val="02010609030101010101"/>
    <w:charset w:val="86"/>
    <w:family w:val="modern"/>
    <w:pitch w:val="default"/>
    <w:sig w:usb0="00000001" w:usb1="080E0000" w:usb2="00000000" w:usb3="00000000" w:csb0="00040000" w:csb1="00000000"/>
    <w:embedRegular r:id="rId8" w:fontKey="{50E2A305-131B-47C1-93E1-5E92D9106EB0}"/>
  </w:font>
  <w:font w:name="Wingdings 2">
    <w:panose1 w:val="05020102010507070707"/>
    <w:charset w:val="02"/>
    <w:family w:val="roman"/>
    <w:pitch w:val="default"/>
    <w:sig w:usb0="00000000" w:usb1="00000000" w:usb2="00000000" w:usb3="00000000" w:csb0="80000000" w:csb1="00000000"/>
    <w:embedRegular r:id="rId9" w:fontKey="{ADC75FAD-7A2E-4CC9-84FA-9F8151D73BB7}"/>
  </w:font>
  <w:font w:name="仿宋">
    <w:panose1 w:val="02010609060101010101"/>
    <w:charset w:val="86"/>
    <w:family w:val="modern"/>
    <w:pitch w:val="default"/>
    <w:sig w:usb0="800002BF" w:usb1="38CF7CFA" w:usb2="00000016" w:usb3="00000000" w:csb0="00040001" w:csb1="00000000"/>
    <w:embedRegular r:id="rId10" w:fontKey="{A328DFD7-BD74-4619-8E80-B900030CB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Calibri" w:hAnsi="Calibri" w:eastAsia="宋体"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062C593"/>
    <w:multiLevelType w:val="singleLevel"/>
    <w:tmpl w:val="F062C593"/>
    <w:lvl w:ilvl="0" w:tentative="0">
      <w:start w:val="5"/>
      <w:numFmt w:val="decimal"/>
      <w:lvlText w:val="%1."/>
      <w:lvlJc w:val="left"/>
      <w:pPr>
        <w:tabs>
          <w:tab w:val="left" w:pos="312"/>
        </w:tabs>
      </w:p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58DF6411"/>
    <w:multiLevelType w:val="singleLevel"/>
    <w:tmpl w:val="58DF6411"/>
    <w:lvl w:ilvl="0" w:tentative="0">
      <w:start w:val="1"/>
      <w:numFmt w:val="chineseCounting"/>
      <w:suff w:val="nothing"/>
      <w:lvlText w:val="%1、"/>
      <w:lvlJc w:val="left"/>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removePersonalInformation/>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wMzI0OGQwNGEzNWExN2YzYjgzNjhjM2NiMmUzZjEifQ=="/>
  </w:docVars>
  <w:rsids>
    <w:rsidRoot w:val="005D618A"/>
    <w:rsid w:val="00000A46"/>
    <w:rsid w:val="00046F58"/>
    <w:rsid w:val="00053CA4"/>
    <w:rsid w:val="0005754F"/>
    <w:rsid w:val="000A0380"/>
    <w:rsid w:val="000F7FA8"/>
    <w:rsid w:val="0010040E"/>
    <w:rsid w:val="001A3823"/>
    <w:rsid w:val="002742D0"/>
    <w:rsid w:val="00295670"/>
    <w:rsid w:val="002E492A"/>
    <w:rsid w:val="00335B2F"/>
    <w:rsid w:val="00373561"/>
    <w:rsid w:val="00392C4B"/>
    <w:rsid w:val="003D0D23"/>
    <w:rsid w:val="003D60BA"/>
    <w:rsid w:val="00411689"/>
    <w:rsid w:val="00442ECA"/>
    <w:rsid w:val="004A478E"/>
    <w:rsid w:val="004C1C65"/>
    <w:rsid w:val="004D2E81"/>
    <w:rsid w:val="00527002"/>
    <w:rsid w:val="00533AEC"/>
    <w:rsid w:val="00574A47"/>
    <w:rsid w:val="005A4420"/>
    <w:rsid w:val="005A69FD"/>
    <w:rsid w:val="005D618A"/>
    <w:rsid w:val="005E65CA"/>
    <w:rsid w:val="006B0089"/>
    <w:rsid w:val="006C7CEF"/>
    <w:rsid w:val="00715DCE"/>
    <w:rsid w:val="00725A6B"/>
    <w:rsid w:val="0075102A"/>
    <w:rsid w:val="00770287"/>
    <w:rsid w:val="00784167"/>
    <w:rsid w:val="007D6A2C"/>
    <w:rsid w:val="0080723C"/>
    <w:rsid w:val="00850E16"/>
    <w:rsid w:val="008646AE"/>
    <w:rsid w:val="00874CDB"/>
    <w:rsid w:val="008E5502"/>
    <w:rsid w:val="00911ECD"/>
    <w:rsid w:val="00974B89"/>
    <w:rsid w:val="00986567"/>
    <w:rsid w:val="00995C2F"/>
    <w:rsid w:val="009A0957"/>
    <w:rsid w:val="00A042E0"/>
    <w:rsid w:val="00A06ED0"/>
    <w:rsid w:val="00A748FD"/>
    <w:rsid w:val="00A91220"/>
    <w:rsid w:val="00AE3485"/>
    <w:rsid w:val="00B2494E"/>
    <w:rsid w:val="00B26BB1"/>
    <w:rsid w:val="00B26E21"/>
    <w:rsid w:val="00B741D7"/>
    <w:rsid w:val="00B84706"/>
    <w:rsid w:val="00B93E82"/>
    <w:rsid w:val="00C1591E"/>
    <w:rsid w:val="00C236F9"/>
    <w:rsid w:val="00C4176D"/>
    <w:rsid w:val="00C53ED8"/>
    <w:rsid w:val="00CD5087"/>
    <w:rsid w:val="00D009CE"/>
    <w:rsid w:val="00D4533C"/>
    <w:rsid w:val="00DE364F"/>
    <w:rsid w:val="00E12C47"/>
    <w:rsid w:val="00E472AD"/>
    <w:rsid w:val="00E5046B"/>
    <w:rsid w:val="00E83D58"/>
    <w:rsid w:val="00ED4C90"/>
    <w:rsid w:val="00F05170"/>
    <w:rsid w:val="00F67A2B"/>
    <w:rsid w:val="00F83B64"/>
    <w:rsid w:val="00FA61D7"/>
    <w:rsid w:val="013E3461"/>
    <w:rsid w:val="01603F56"/>
    <w:rsid w:val="01BB0F13"/>
    <w:rsid w:val="02090C75"/>
    <w:rsid w:val="0250792B"/>
    <w:rsid w:val="02A23A3C"/>
    <w:rsid w:val="02FB196F"/>
    <w:rsid w:val="033C0C71"/>
    <w:rsid w:val="035D130A"/>
    <w:rsid w:val="039110A9"/>
    <w:rsid w:val="03AC246A"/>
    <w:rsid w:val="03AE6061"/>
    <w:rsid w:val="03B23056"/>
    <w:rsid w:val="03DA023E"/>
    <w:rsid w:val="03DC3EBA"/>
    <w:rsid w:val="03F9794D"/>
    <w:rsid w:val="043F6DB3"/>
    <w:rsid w:val="044A4715"/>
    <w:rsid w:val="046A2461"/>
    <w:rsid w:val="04DA7D49"/>
    <w:rsid w:val="051C2970"/>
    <w:rsid w:val="05EF042D"/>
    <w:rsid w:val="060C3611"/>
    <w:rsid w:val="067032E2"/>
    <w:rsid w:val="06C64829"/>
    <w:rsid w:val="06C97F59"/>
    <w:rsid w:val="070E7B6E"/>
    <w:rsid w:val="071D62B7"/>
    <w:rsid w:val="077D16D2"/>
    <w:rsid w:val="082A69F3"/>
    <w:rsid w:val="08675FC8"/>
    <w:rsid w:val="087A2221"/>
    <w:rsid w:val="09B713FD"/>
    <w:rsid w:val="09EF6ACC"/>
    <w:rsid w:val="0A315056"/>
    <w:rsid w:val="0A343EC4"/>
    <w:rsid w:val="0A3E3B7B"/>
    <w:rsid w:val="0A694621"/>
    <w:rsid w:val="0AA213B4"/>
    <w:rsid w:val="0AF61C7E"/>
    <w:rsid w:val="0AFB45AD"/>
    <w:rsid w:val="0B081033"/>
    <w:rsid w:val="0B1B56AD"/>
    <w:rsid w:val="0B351E9B"/>
    <w:rsid w:val="0B4C50D3"/>
    <w:rsid w:val="0B806B92"/>
    <w:rsid w:val="0B827E94"/>
    <w:rsid w:val="0B842F76"/>
    <w:rsid w:val="0BD070E1"/>
    <w:rsid w:val="0BD65B6B"/>
    <w:rsid w:val="0C2361E7"/>
    <w:rsid w:val="0C247926"/>
    <w:rsid w:val="0CE30EBE"/>
    <w:rsid w:val="0D794204"/>
    <w:rsid w:val="0DEF700A"/>
    <w:rsid w:val="0E2125D1"/>
    <w:rsid w:val="0E214211"/>
    <w:rsid w:val="0E5F2769"/>
    <w:rsid w:val="0ED8332F"/>
    <w:rsid w:val="0F4D75A3"/>
    <w:rsid w:val="0F5B2DCA"/>
    <w:rsid w:val="0F5F1107"/>
    <w:rsid w:val="0F714D08"/>
    <w:rsid w:val="0FA20605"/>
    <w:rsid w:val="0FED051E"/>
    <w:rsid w:val="0FEE4C29"/>
    <w:rsid w:val="0FFD33F6"/>
    <w:rsid w:val="10031608"/>
    <w:rsid w:val="10046082"/>
    <w:rsid w:val="104974DD"/>
    <w:rsid w:val="10BE0510"/>
    <w:rsid w:val="111703D2"/>
    <w:rsid w:val="112B101A"/>
    <w:rsid w:val="119B53FC"/>
    <w:rsid w:val="11D51D92"/>
    <w:rsid w:val="1215733B"/>
    <w:rsid w:val="12424CDC"/>
    <w:rsid w:val="129A2738"/>
    <w:rsid w:val="12B56BF1"/>
    <w:rsid w:val="12CB1A89"/>
    <w:rsid w:val="131840FB"/>
    <w:rsid w:val="13467417"/>
    <w:rsid w:val="136E76CF"/>
    <w:rsid w:val="145F08C6"/>
    <w:rsid w:val="1486156E"/>
    <w:rsid w:val="14E43F59"/>
    <w:rsid w:val="15776308"/>
    <w:rsid w:val="15943F18"/>
    <w:rsid w:val="15BC6B3C"/>
    <w:rsid w:val="15EC2C59"/>
    <w:rsid w:val="16094BB9"/>
    <w:rsid w:val="162262EF"/>
    <w:rsid w:val="16360A7B"/>
    <w:rsid w:val="164D40B0"/>
    <w:rsid w:val="167C35DD"/>
    <w:rsid w:val="1694429A"/>
    <w:rsid w:val="16B06868"/>
    <w:rsid w:val="17635326"/>
    <w:rsid w:val="178A1D29"/>
    <w:rsid w:val="17B803EA"/>
    <w:rsid w:val="1815096B"/>
    <w:rsid w:val="18236EFD"/>
    <w:rsid w:val="18377249"/>
    <w:rsid w:val="185D743E"/>
    <w:rsid w:val="189D5B1F"/>
    <w:rsid w:val="189F1B0E"/>
    <w:rsid w:val="18A34CD0"/>
    <w:rsid w:val="19A53EA8"/>
    <w:rsid w:val="19B64DBC"/>
    <w:rsid w:val="19EC6A4A"/>
    <w:rsid w:val="1A373ACF"/>
    <w:rsid w:val="1A7B10BA"/>
    <w:rsid w:val="1A895341"/>
    <w:rsid w:val="1AE52770"/>
    <w:rsid w:val="1B0D071F"/>
    <w:rsid w:val="1B4568CE"/>
    <w:rsid w:val="1B9015B7"/>
    <w:rsid w:val="1B950DA6"/>
    <w:rsid w:val="1BF54245"/>
    <w:rsid w:val="1D0E6976"/>
    <w:rsid w:val="1D5A79EE"/>
    <w:rsid w:val="1DC87107"/>
    <w:rsid w:val="1E0E2CD0"/>
    <w:rsid w:val="1E831280"/>
    <w:rsid w:val="1EBC4704"/>
    <w:rsid w:val="1EE522C8"/>
    <w:rsid w:val="1F172EB5"/>
    <w:rsid w:val="1F22070B"/>
    <w:rsid w:val="1F94592D"/>
    <w:rsid w:val="1FB860DE"/>
    <w:rsid w:val="203C5A02"/>
    <w:rsid w:val="205C41C9"/>
    <w:rsid w:val="209D4C94"/>
    <w:rsid w:val="20B44FCD"/>
    <w:rsid w:val="20E84705"/>
    <w:rsid w:val="20EA55E7"/>
    <w:rsid w:val="20EF0218"/>
    <w:rsid w:val="218400BA"/>
    <w:rsid w:val="21AB1E2F"/>
    <w:rsid w:val="21D40498"/>
    <w:rsid w:val="22493963"/>
    <w:rsid w:val="22767047"/>
    <w:rsid w:val="231E77CA"/>
    <w:rsid w:val="23A05588"/>
    <w:rsid w:val="240476A1"/>
    <w:rsid w:val="24BC2382"/>
    <w:rsid w:val="24E953B9"/>
    <w:rsid w:val="253B393C"/>
    <w:rsid w:val="25431AEB"/>
    <w:rsid w:val="25B875EB"/>
    <w:rsid w:val="25BE3BFB"/>
    <w:rsid w:val="25BF43FD"/>
    <w:rsid w:val="25F86BCD"/>
    <w:rsid w:val="2605748B"/>
    <w:rsid w:val="26140D71"/>
    <w:rsid w:val="26396D26"/>
    <w:rsid w:val="264544A6"/>
    <w:rsid w:val="267702FB"/>
    <w:rsid w:val="269E416A"/>
    <w:rsid w:val="26AA030E"/>
    <w:rsid w:val="26C0157C"/>
    <w:rsid w:val="26C11C6B"/>
    <w:rsid w:val="272100D3"/>
    <w:rsid w:val="272C72FC"/>
    <w:rsid w:val="275131CB"/>
    <w:rsid w:val="278F6521"/>
    <w:rsid w:val="27EB149D"/>
    <w:rsid w:val="27EB6814"/>
    <w:rsid w:val="27FD3E52"/>
    <w:rsid w:val="28E11370"/>
    <w:rsid w:val="294A756A"/>
    <w:rsid w:val="29781BF8"/>
    <w:rsid w:val="297939E2"/>
    <w:rsid w:val="29C33ED0"/>
    <w:rsid w:val="29D5322D"/>
    <w:rsid w:val="29F844E4"/>
    <w:rsid w:val="2A025DD9"/>
    <w:rsid w:val="2A2619CB"/>
    <w:rsid w:val="2A5D6BAC"/>
    <w:rsid w:val="2A7317D3"/>
    <w:rsid w:val="2A7C2231"/>
    <w:rsid w:val="2A920E4F"/>
    <w:rsid w:val="2ABB753D"/>
    <w:rsid w:val="2AFE6EC4"/>
    <w:rsid w:val="2B345DDC"/>
    <w:rsid w:val="2B7A49FA"/>
    <w:rsid w:val="2C615D26"/>
    <w:rsid w:val="2CB679ED"/>
    <w:rsid w:val="2CE83C37"/>
    <w:rsid w:val="2CEB2FFC"/>
    <w:rsid w:val="2D173C07"/>
    <w:rsid w:val="2D424A86"/>
    <w:rsid w:val="2DB005E1"/>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B41F7A"/>
    <w:rsid w:val="31DF525F"/>
    <w:rsid w:val="31EC162B"/>
    <w:rsid w:val="32324C2E"/>
    <w:rsid w:val="327171DF"/>
    <w:rsid w:val="3391569E"/>
    <w:rsid w:val="341E3434"/>
    <w:rsid w:val="34BB4442"/>
    <w:rsid w:val="3584136B"/>
    <w:rsid w:val="35FF5AA4"/>
    <w:rsid w:val="360B7EBA"/>
    <w:rsid w:val="36416867"/>
    <w:rsid w:val="367D5DD4"/>
    <w:rsid w:val="369C32FD"/>
    <w:rsid w:val="36D14156"/>
    <w:rsid w:val="37666E72"/>
    <w:rsid w:val="38081EA3"/>
    <w:rsid w:val="38167A04"/>
    <w:rsid w:val="381C3783"/>
    <w:rsid w:val="389600D6"/>
    <w:rsid w:val="391A7C24"/>
    <w:rsid w:val="394B167A"/>
    <w:rsid w:val="398B5761"/>
    <w:rsid w:val="39AD34EA"/>
    <w:rsid w:val="39DA2868"/>
    <w:rsid w:val="39DF6BF2"/>
    <w:rsid w:val="3A055F4B"/>
    <w:rsid w:val="3A4E4336"/>
    <w:rsid w:val="3A6007FE"/>
    <w:rsid w:val="3A802587"/>
    <w:rsid w:val="3A852164"/>
    <w:rsid w:val="3AF93D6C"/>
    <w:rsid w:val="3AFD06C8"/>
    <w:rsid w:val="3B477B26"/>
    <w:rsid w:val="3B7C2CE4"/>
    <w:rsid w:val="3BAF716B"/>
    <w:rsid w:val="3C0B5355"/>
    <w:rsid w:val="3CD4176B"/>
    <w:rsid w:val="3D1F44D9"/>
    <w:rsid w:val="3D3657C6"/>
    <w:rsid w:val="3D5C38CD"/>
    <w:rsid w:val="3DFC27BE"/>
    <w:rsid w:val="3E5070F1"/>
    <w:rsid w:val="3E7569E0"/>
    <w:rsid w:val="3EC370CB"/>
    <w:rsid w:val="3EDC0088"/>
    <w:rsid w:val="3F6C3589"/>
    <w:rsid w:val="3F850180"/>
    <w:rsid w:val="3F9004D6"/>
    <w:rsid w:val="3FDC5449"/>
    <w:rsid w:val="3FEE7CFA"/>
    <w:rsid w:val="400E4D5E"/>
    <w:rsid w:val="40E1138C"/>
    <w:rsid w:val="413814BA"/>
    <w:rsid w:val="41657EF9"/>
    <w:rsid w:val="41872511"/>
    <w:rsid w:val="41DF1251"/>
    <w:rsid w:val="424236D9"/>
    <w:rsid w:val="42466655"/>
    <w:rsid w:val="42C82F57"/>
    <w:rsid w:val="435707E5"/>
    <w:rsid w:val="438D457D"/>
    <w:rsid w:val="439927E1"/>
    <w:rsid w:val="43C76AF7"/>
    <w:rsid w:val="43E97E4A"/>
    <w:rsid w:val="440D65DA"/>
    <w:rsid w:val="446828F0"/>
    <w:rsid w:val="44DC3315"/>
    <w:rsid w:val="45093E85"/>
    <w:rsid w:val="450B3BFA"/>
    <w:rsid w:val="45C13B4D"/>
    <w:rsid w:val="45E219D3"/>
    <w:rsid w:val="46054BCA"/>
    <w:rsid w:val="464C6AFC"/>
    <w:rsid w:val="468B0091"/>
    <w:rsid w:val="46A107C3"/>
    <w:rsid w:val="46B15CE2"/>
    <w:rsid w:val="46BE113D"/>
    <w:rsid w:val="46E44B13"/>
    <w:rsid w:val="46E66361"/>
    <w:rsid w:val="4703508A"/>
    <w:rsid w:val="475023F8"/>
    <w:rsid w:val="479A1E7B"/>
    <w:rsid w:val="479D361E"/>
    <w:rsid w:val="47B74789"/>
    <w:rsid w:val="48032A55"/>
    <w:rsid w:val="480F2B9D"/>
    <w:rsid w:val="48102176"/>
    <w:rsid w:val="48282920"/>
    <w:rsid w:val="483E1347"/>
    <w:rsid w:val="485321E0"/>
    <w:rsid w:val="48546AD3"/>
    <w:rsid w:val="485549D9"/>
    <w:rsid w:val="48CA4868"/>
    <w:rsid w:val="48F005D3"/>
    <w:rsid w:val="49466522"/>
    <w:rsid w:val="49547ADD"/>
    <w:rsid w:val="49641B2B"/>
    <w:rsid w:val="49732351"/>
    <w:rsid w:val="498F4AF1"/>
    <w:rsid w:val="49C05787"/>
    <w:rsid w:val="49CF518D"/>
    <w:rsid w:val="49D56585"/>
    <w:rsid w:val="4A7F3979"/>
    <w:rsid w:val="4ADA1F63"/>
    <w:rsid w:val="4AE23D89"/>
    <w:rsid w:val="4B2038D0"/>
    <w:rsid w:val="4B296E7D"/>
    <w:rsid w:val="4B79394E"/>
    <w:rsid w:val="4B877F28"/>
    <w:rsid w:val="4B911955"/>
    <w:rsid w:val="4CD200BA"/>
    <w:rsid w:val="4CDE1A28"/>
    <w:rsid w:val="4D2044E7"/>
    <w:rsid w:val="4D916BA6"/>
    <w:rsid w:val="4DC44169"/>
    <w:rsid w:val="4DE24E21"/>
    <w:rsid w:val="4E016B8E"/>
    <w:rsid w:val="4E1B19A3"/>
    <w:rsid w:val="4E48787F"/>
    <w:rsid w:val="4EF0709E"/>
    <w:rsid w:val="4F0469A4"/>
    <w:rsid w:val="4FFD5CE2"/>
    <w:rsid w:val="500E56F4"/>
    <w:rsid w:val="50540C73"/>
    <w:rsid w:val="50752AF8"/>
    <w:rsid w:val="513C6A7B"/>
    <w:rsid w:val="517300C9"/>
    <w:rsid w:val="52EC6EC2"/>
    <w:rsid w:val="532D486F"/>
    <w:rsid w:val="5333545B"/>
    <w:rsid w:val="53664F78"/>
    <w:rsid w:val="536C61AC"/>
    <w:rsid w:val="538D0E89"/>
    <w:rsid w:val="5450213C"/>
    <w:rsid w:val="546711F3"/>
    <w:rsid w:val="546C3825"/>
    <w:rsid w:val="54D24048"/>
    <w:rsid w:val="54D64CD5"/>
    <w:rsid w:val="551F28BB"/>
    <w:rsid w:val="5532287C"/>
    <w:rsid w:val="55887D69"/>
    <w:rsid w:val="55EE5D11"/>
    <w:rsid w:val="5616096C"/>
    <w:rsid w:val="561A0928"/>
    <w:rsid w:val="56423872"/>
    <w:rsid w:val="569E06BC"/>
    <w:rsid w:val="56B279F0"/>
    <w:rsid w:val="56F20F86"/>
    <w:rsid w:val="577F3BD1"/>
    <w:rsid w:val="579D710E"/>
    <w:rsid w:val="57AA72A2"/>
    <w:rsid w:val="581F22F6"/>
    <w:rsid w:val="586E1E17"/>
    <w:rsid w:val="58862C35"/>
    <w:rsid w:val="58C14957"/>
    <w:rsid w:val="58CC23D2"/>
    <w:rsid w:val="58E66050"/>
    <w:rsid w:val="591571E2"/>
    <w:rsid w:val="596B36B6"/>
    <w:rsid w:val="59E63F07"/>
    <w:rsid w:val="59FC7994"/>
    <w:rsid w:val="5A0A5906"/>
    <w:rsid w:val="5AE83A50"/>
    <w:rsid w:val="5B353193"/>
    <w:rsid w:val="5BAB2917"/>
    <w:rsid w:val="5BFC33FA"/>
    <w:rsid w:val="5C3107A4"/>
    <w:rsid w:val="5C3B1B93"/>
    <w:rsid w:val="5C9220DF"/>
    <w:rsid w:val="5CAF36FF"/>
    <w:rsid w:val="5CEF1D81"/>
    <w:rsid w:val="5D4A15F3"/>
    <w:rsid w:val="5D69542A"/>
    <w:rsid w:val="5D783B72"/>
    <w:rsid w:val="5E0930EF"/>
    <w:rsid w:val="5E3D4D53"/>
    <w:rsid w:val="5E4717E6"/>
    <w:rsid w:val="5E55774C"/>
    <w:rsid w:val="5E803220"/>
    <w:rsid w:val="5E8A70FF"/>
    <w:rsid w:val="5F0D0843"/>
    <w:rsid w:val="5F6A4495"/>
    <w:rsid w:val="5FA42D41"/>
    <w:rsid w:val="60045F96"/>
    <w:rsid w:val="60104DDC"/>
    <w:rsid w:val="60285EE5"/>
    <w:rsid w:val="602F7E1B"/>
    <w:rsid w:val="605C0804"/>
    <w:rsid w:val="60913E6F"/>
    <w:rsid w:val="60F8107F"/>
    <w:rsid w:val="61733C3E"/>
    <w:rsid w:val="6189617B"/>
    <w:rsid w:val="61B52BB6"/>
    <w:rsid w:val="61B749C2"/>
    <w:rsid w:val="62280D20"/>
    <w:rsid w:val="62B4786E"/>
    <w:rsid w:val="62CA2457"/>
    <w:rsid w:val="63385F40"/>
    <w:rsid w:val="637418C0"/>
    <w:rsid w:val="638240A1"/>
    <w:rsid w:val="63833423"/>
    <w:rsid w:val="63A5257B"/>
    <w:rsid w:val="63BD3DCC"/>
    <w:rsid w:val="63C61741"/>
    <w:rsid w:val="64560967"/>
    <w:rsid w:val="656B1D10"/>
    <w:rsid w:val="65B841F9"/>
    <w:rsid w:val="65D8322D"/>
    <w:rsid w:val="65FE3864"/>
    <w:rsid w:val="66022B28"/>
    <w:rsid w:val="664A38E2"/>
    <w:rsid w:val="66581E87"/>
    <w:rsid w:val="66703465"/>
    <w:rsid w:val="66766EBB"/>
    <w:rsid w:val="66FA11D5"/>
    <w:rsid w:val="673912A8"/>
    <w:rsid w:val="674302C7"/>
    <w:rsid w:val="67CB09D8"/>
    <w:rsid w:val="67EE3B0F"/>
    <w:rsid w:val="680A5986"/>
    <w:rsid w:val="680D5F4B"/>
    <w:rsid w:val="68113F51"/>
    <w:rsid w:val="68960C8B"/>
    <w:rsid w:val="68B272C7"/>
    <w:rsid w:val="68E94770"/>
    <w:rsid w:val="68EC1CEF"/>
    <w:rsid w:val="68F949C9"/>
    <w:rsid w:val="695A4290"/>
    <w:rsid w:val="696F3649"/>
    <w:rsid w:val="69EE164A"/>
    <w:rsid w:val="6A1D3904"/>
    <w:rsid w:val="6A267606"/>
    <w:rsid w:val="6A334932"/>
    <w:rsid w:val="6A3353FF"/>
    <w:rsid w:val="6A5D63E6"/>
    <w:rsid w:val="6A5F24D1"/>
    <w:rsid w:val="6ACA70C4"/>
    <w:rsid w:val="6AE347EB"/>
    <w:rsid w:val="6B330365"/>
    <w:rsid w:val="6B434AF0"/>
    <w:rsid w:val="6B57675A"/>
    <w:rsid w:val="6B87098A"/>
    <w:rsid w:val="6BDD7B4D"/>
    <w:rsid w:val="6C6F62A4"/>
    <w:rsid w:val="6C763590"/>
    <w:rsid w:val="6CE50021"/>
    <w:rsid w:val="6EBC0B3A"/>
    <w:rsid w:val="6EF51C7D"/>
    <w:rsid w:val="6F8363E5"/>
    <w:rsid w:val="6F841DCF"/>
    <w:rsid w:val="6FA80CCD"/>
    <w:rsid w:val="6FAC3CC5"/>
    <w:rsid w:val="6FC746F5"/>
    <w:rsid w:val="6FDFF202"/>
    <w:rsid w:val="6FE33EF5"/>
    <w:rsid w:val="6FFB3117"/>
    <w:rsid w:val="70317AC6"/>
    <w:rsid w:val="704B26F7"/>
    <w:rsid w:val="70697B21"/>
    <w:rsid w:val="70863262"/>
    <w:rsid w:val="70A76ED3"/>
    <w:rsid w:val="71860B17"/>
    <w:rsid w:val="723B27CC"/>
    <w:rsid w:val="72687227"/>
    <w:rsid w:val="72A03FD9"/>
    <w:rsid w:val="72A51F7F"/>
    <w:rsid w:val="73406CFF"/>
    <w:rsid w:val="736A5D29"/>
    <w:rsid w:val="7383028C"/>
    <w:rsid w:val="73A25E44"/>
    <w:rsid w:val="741F68CF"/>
    <w:rsid w:val="745C0532"/>
    <w:rsid w:val="75252DF3"/>
    <w:rsid w:val="75621536"/>
    <w:rsid w:val="75BF3154"/>
    <w:rsid w:val="75DA4A2D"/>
    <w:rsid w:val="764A07CF"/>
    <w:rsid w:val="764F6B3D"/>
    <w:rsid w:val="7695A2FB"/>
    <w:rsid w:val="76CD2B7B"/>
    <w:rsid w:val="76D80645"/>
    <w:rsid w:val="76E03371"/>
    <w:rsid w:val="771211AA"/>
    <w:rsid w:val="77736C04"/>
    <w:rsid w:val="77FF7A44"/>
    <w:rsid w:val="780E5898"/>
    <w:rsid w:val="781179AA"/>
    <w:rsid w:val="782642CC"/>
    <w:rsid w:val="7894095E"/>
    <w:rsid w:val="78964555"/>
    <w:rsid w:val="78CF4963"/>
    <w:rsid w:val="79000679"/>
    <w:rsid w:val="7916258F"/>
    <w:rsid w:val="791C0FE5"/>
    <w:rsid w:val="79A416F0"/>
    <w:rsid w:val="79B03EB6"/>
    <w:rsid w:val="79B61437"/>
    <w:rsid w:val="7A893B99"/>
    <w:rsid w:val="7ABB57A9"/>
    <w:rsid w:val="7AE15A5C"/>
    <w:rsid w:val="7AF37579"/>
    <w:rsid w:val="7AF87F64"/>
    <w:rsid w:val="7B1C0C84"/>
    <w:rsid w:val="7B5A62DF"/>
    <w:rsid w:val="7B7A04A8"/>
    <w:rsid w:val="7B8E4662"/>
    <w:rsid w:val="7BF069B6"/>
    <w:rsid w:val="7BFB27DB"/>
    <w:rsid w:val="7C046BA0"/>
    <w:rsid w:val="7C0C3F6D"/>
    <w:rsid w:val="7C22163C"/>
    <w:rsid w:val="7C457B4B"/>
    <w:rsid w:val="7C595075"/>
    <w:rsid w:val="7C6B07B2"/>
    <w:rsid w:val="7C6E3DCA"/>
    <w:rsid w:val="7CE65DD7"/>
    <w:rsid w:val="7D133243"/>
    <w:rsid w:val="7D945420"/>
    <w:rsid w:val="7D997857"/>
    <w:rsid w:val="7DD07A4B"/>
    <w:rsid w:val="7DFFFB67"/>
    <w:rsid w:val="7E0F27BB"/>
    <w:rsid w:val="7E394207"/>
    <w:rsid w:val="7E4007A2"/>
    <w:rsid w:val="7E791CAD"/>
    <w:rsid w:val="7EA50DFB"/>
    <w:rsid w:val="7EC86878"/>
    <w:rsid w:val="7EF531A1"/>
    <w:rsid w:val="7F16390D"/>
    <w:rsid w:val="7F752917"/>
    <w:rsid w:val="7FD10FC1"/>
    <w:rsid w:val="7FE37961"/>
    <w:rsid w:val="7FF633F9"/>
    <w:rsid w:val="9FEEC8C7"/>
    <w:rsid w:val="FDBBA214"/>
    <w:rsid w:val="FFDFD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qFormat/>
    <w:uiPriority w:val="0"/>
    <w:pPr>
      <w:jc w:val="left"/>
    </w:pPr>
  </w:style>
  <w:style w:type="paragraph" w:styleId="7">
    <w:name w:val="Body Text 3"/>
    <w:basedOn w:val="1"/>
    <w:link w:val="40"/>
    <w:unhideWhenUsed/>
    <w:qFormat/>
    <w:uiPriority w:val="99"/>
    <w:pPr>
      <w:spacing w:after="120"/>
    </w:pPr>
    <w:rPr>
      <w:sz w:val="16"/>
      <w:szCs w:val="16"/>
    </w:rPr>
  </w:style>
  <w:style w:type="paragraph" w:styleId="8">
    <w:name w:val="Body Text"/>
    <w:basedOn w:val="1"/>
    <w:qFormat/>
    <w:uiPriority w:val="99"/>
    <w:pPr>
      <w:spacing w:after="120"/>
    </w:pPr>
  </w:style>
  <w:style w:type="paragraph" w:styleId="9">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10">
    <w:name w:val="toc 3"/>
    <w:basedOn w:val="1"/>
    <w:next w:val="1"/>
    <w:unhideWhenUsed/>
    <w:qFormat/>
    <w:uiPriority w:val="39"/>
    <w:pPr>
      <w:widowControl/>
      <w:spacing w:after="100" w:line="276" w:lineRule="auto"/>
      <w:ind w:left="440"/>
      <w:jc w:val="left"/>
    </w:pPr>
    <w:rPr>
      <w:kern w:val="0"/>
      <w:sz w:val="22"/>
    </w:rPr>
  </w:style>
  <w:style w:type="paragraph" w:styleId="11">
    <w:name w:val="Plain Text"/>
    <w:basedOn w:val="1"/>
    <w:next w:val="12"/>
    <w:qFormat/>
    <w:uiPriority w:val="0"/>
    <w:rPr>
      <w:rFonts w:ascii="宋体" w:hAnsi="Courier New"/>
      <w:szCs w:val="21"/>
    </w:rPr>
  </w:style>
  <w:style w:type="paragraph" w:customStyle="1" w:styleId="12">
    <w:name w:val="Default"/>
    <w:next w:val="1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3">
    <w:name w:val="List"/>
    <w:basedOn w:val="1"/>
    <w:next w:val="1"/>
    <w:qFormat/>
    <w:uiPriority w:val="0"/>
    <w:pPr>
      <w:snapToGrid w:val="0"/>
    </w:pPr>
    <w:rPr>
      <w:szCs w:val="24"/>
    </w:rPr>
  </w:style>
  <w:style w:type="paragraph" w:styleId="14">
    <w:name w:val="Balloon Text"/>
    <w:basedOn w:val="1"/>
    <w:link w:val="35"/>
    <w:semiHidden/>
    <w:unhideWhenUsed/>
    <w:qFormat/>
    <w:uiPriority w:val="99"/>
    <w:rPr>
      <w:sz w:val="18"/>
      <w:szCs w:val="18"/>
    </w:rPr>
  </w:style>
  <w:style w:type="paragraph" w:styleId="15">
    <w:name w:val="footer"/>
    <w:basedOn w:val="1"/>
    <w:link w:val="29"/>
    <w:unhideWhenUsed/>
    <w:qFormat/>
    <w:uiPriority w:val="99"/>
    <w:pPr>
      <w:tabs>
        <w:tab w:val="center" w:pos="4153"/>
        <w:tab w:val="right" w:pos="8306"/>
      </w:tabs>
      <w:snapToGrid w:val="0"/>
      <w:jc w:val="left"/>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kern w:val="0"/>
      <w:sz w:val="22"/>
    </w:rPr>
  </w:style>
  <w:style w:type="paragraph" w:styleId="18">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19">
    <w:name w:val="Body Text 2"/>
    <w:basedOn w:val="1"/>
    <w:qFormat/>
    <w:uiPriority w:val="0"/>
    <w:pPr>
      <w:spacing w:after="120" w:line="480" w:lineRule="auto"/>
    </w:pPr>
  </w:style>
  <w:style w:type="paragraph" w:styleId="20">
    <w:name w:val="HTML Preformatted"/>
    <w:basedOn w:val="1"/>
    <w:qFormat/>
    <w:uiPriority w:val="0"/>
    <w:rPr>
      <w:rFonts w:ascii="Courier New" w:hAnsi="Courier New" w:cs="Courier New"/>
      <w:sz w:val="20"/>
      <w:szCs w:val="20"/>
    </w:rPr>
  </w:style>
  <w:style w:type="paragraph" w:styleId="21">
    <w:name w:val="Normal (Web)"/>
    <w:basedOn w:val="1"/>
    <w:qFormat/>
    <w:uiPriority w:val="0"/>
    <w:pPr>
      <w:spacing w:before="100" w:beforeAutospacing="1" w:after="100" w:afterAutospacing="1"/>
      <w:jc w:val="left"/>
    </w:pPr>
    <w:rPr>
      <w:rFonts w:cs="Times New Roman"/>
      <w:kern w:val="0"/>
      <w:sz w:val="24"/>
    </w:rPr>
  </w:style>
  <w:style w:type="paragraph" w:styleId="22">
    <w:name w:val="Body Text First Indent"/>
    <w:basedOn w:val="8"/>
    <w:semiHidden/>
    <w:unhideWhenUsed/>
    <w:qFormat/>
    <w:uiPriority w:val="99"/>
    <w:pPr>
      <w:ind w:firstLine="420" w:firstLineChars="100"/>
    </w:pPr>
  </w:style>
  <w:style w:type="paragraph" w:styleId="23">
    <w:name w:val="Body Text First Indent 2"/>
    <w:basedOn w:val="9"/>
    <w:qFormat/>
    <w:uiPriority w:val="0"/>
    <w:pPr>
      <w:spacing w:line="360" w:lineRule="auto"/>
      <w:ind w:firstLine="420"/>
    </w:pPr>
    <w:rPr>
      <w:rFonts w:eastAsia="等线"/>
      <w:color w:val="000000"/>
      <w:szCs w:val="24"/>
    </w:rPr>
  </w:style>
  <w:style w:type="table" w:styleId="25">
    <w:name w:val="Table Grid"/>
    <w:basedOn w:val="2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7">
    <w:name w:val="Hyperlink"/>
    <w:basedOn w:val="26"/>
    <w:unhideWhenUsed/>
    <w:qFormat/>
    <w:uiPriority w:val="99"/>
    <w:rPr>
      <w:color w:val="0000FF" w:themeColor="hyperlink"/>
      <w:u w:val="single"/>
      <w14:textFill>
        <w14:solidFill>
          <w14:schemeClr w14:val="hlink"/>
        </w14:solidFill>
      </w14:textFill>
    </w:rPr>
  </w:style>
  <w:style w:type="character" w:customStyle="1" w:styleId="28">
    <w:name w:val="页眉 Char"/>
    <w:basedOn w:val="26"/>
    <w:link w:val="16"/>
    <w:qFormat/>
    <w:uiPriority w:val="99"/>
    <w:rPr>
      <w:sz w:val="18"/>
      <w:szCs w:val="18"/>
    </w:rPr>
  </w:style>
  <w:style w:type="character" w:customStyle="1" w:styleId="29">
    <w:name w:val="页脚 Char"/>
    <w:basedOn w:val="26"/>
    <w:link w:val="15"/>
    <w:qFormat/>
    <w:uiPriority w:val="99"/>
    <w:rPr>
      <w:sz w:val="18"/>
      <w:szCs w:val="18"/>
    </w:rPr>
  </w:style>
  <w:style w:type="character" w:customStyle="1" w:styleId="30">
    <w:name w:val="标题 1 Char"/>
    <w:basedOn w:val="26"/>
    <w:link w:val="3"/>
    <w:qFormat/>
    <w:uiPriority w:val="9"/>
    <w:rPr>
      <w:rFonts w:eastAsia="方正小标宋简体"/>
      <w:bCs/>
      <w:kern w:val="44"/>
      <w:sz w:val="44"/>
      <w:szCs w:val="44"/>
    </w:rPr>
  </w:style>
  <w:style w:type="character" w:customStyle="1" w:styleId="31">
    <w:name w:val="标题 2 Char"/>
    <w:basedOn w:val="26"/>
    <w:link w:val="4"/>
    <w:qFormat/>
    <w:uiPriority w:val="9"/>
    <w:rPr>
      <w:rFonts w:eastAsia="方正小标宋简体" w:asciiTheme="majorHAnsi" w:hAnsiTheme="majorHAnsi" w:cstheme="majorBidi"/>
      <w:bCs/>
      <w:sz w:val="36"/>
      <w:szCs w:val="32"/>
    </w:rPr>
  </w:style>
  <w:style w:type="character" w:customStyle="1" w:styleId="32">
    <w:name w:val="标题 3 Char"/>
    <w:basedOn w:val="26"/>
    <w:link w:val="5"/>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6"/>
    <w:link w:val="14"/>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2"/>
    <w:next w:val="12"/>
    <w:qFormat/>
    <w:uiPriority w:val="0"/>
    <w:pPr>
      <w:spacing w:after="373"/>
    </w:pPr>
    <w:rPr>
      <w:color w:val="auto"/>
    </w:rPr>
  </w:style>
  <w:style w:type="paragraph" w:customStyle="1" w:styleId="38">
    <w:name w:val="CM91"/>
    <w:basedOn w:val="12"/>
    <w:next w:val="12"/>
    <w:qFormat/>
    <w:uiPriority w:val="0"/>
    <w:pPr>
      <w:spacing w:after="160"/>
    </w:pPr>
    <w:rPr>
      <w:color w:val="auto"/>
    </w:rPr>
  </w:style>
  <w:style w:type="character" w:customStyle="1" w:styleId="39">
    <w:name w:val="正文文本 3 Char"/>
    <w:qFormat/>
    <w:uiPriority w:val="99"/>
    <w:rPr>
      <w:sz w:val="16"/>
      <w:szCs w:val="16"/>
    </w:rPr>
  </w:style>
  <w:style w:type="character" w:customStyle="1" w:styleId="40">
    <w:name w:val="正文文本 3 Char1"/>
    <w:basedOn w:val="26"/>
    <w:link w:val="7"/>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1"/>
    <w:qFormat/>
    <w:uiPriority w:val="99"/>
    <w:rPr>
      <w:rFonts w:ascii="宋体" w:hAnsi="Courier New"/>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paragraph" w:customStyle="1" w:styleId="4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5">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4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7">
    <w:name w:val="正文1"/>
    <w:qFormat/>
    <w:uiPriority w:val="0"/>
    <w:rPr>
      <w:rFonts w:ascii="Times New Roman" w:hAnsi="Times New Roman" w:eastAsia="宋体" w:cs="Times New Roman"/>
      <w:sz w:val="21"/>
      <w:lang w:val="en-US" w:eastAsia="zh-CN" w:bidi="ar-SA"/>
    </w:rPr>
  </w:style>
  <w:style w:type="paragraph" w:customStyle="1" w:styleId="48">
    <w:name w:val="reader-word-layer"/>
    <w:basedOn w:val="1"/>
    <w:qFormat/>
    <w:uiPriority w:val="0"/>
    <w:pPr>
      <w:widowControl/>
      <w:spacing w:before="100" w:beforeAutospacing="1" w:after="100" w:afterAutospacing="1"/>
      <w:jc w:val="left"/>
    </w:pPr>
    <w:rPr>
      <w:rFonts w:ascii="宋体" w:hAnsi="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2659</Words>
  <Characters>15160</Characters>
  <Lines>126</Lines>
  <Paragraphs>35</Paragraphs>
  <TotalTime>46</TotalTime>
  <ScaleCrop>false</ScaleCrop>
  <LinksUpToDate>false</LinksUpToDate>
  <CharactersWithSpaces>17784</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2024-01-08T01:30:00Z</dcterms:created>
  <dcterms:modified xsi:type="dcterms:W3CDTF">2024-01-08T08:22:30Z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D3363735015A466587F63FD6CE46E0EF</vt:lpwstr>
  </property>
</Properties>
</file>