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spacing w:line="360" w:lineRule="auto"/>
        <w:jc w:val="center"/>
        <w:rPr>
          <w:rFonts w:ascii="方正小标宋简体" w:eastAsia="方正小标宋简体"/>
          <w:sz w:val="48"/>
          <w:szCs w:val="48"/>
        </w:rPr>
      </w:pPr>
      <w:r>
        <w:rPr>
          <w:rFonts w:hint="eastAsia" w:ascii="方正小标宋简体" w:eastAsia="方正小标宋简体"/>
          <w:sz w:val="52"/>
          <w:szCs w:val="52"/>
        </w:rPr>
        <w:t>广州市净水有限公司</w:t>
      </w:r>
      <w:r>
        <w:rPr>
          <w:rFonts w:ascii="方正小标宋简体" w:eastAsia="方正小标宋简体"/>
          <w:sz w:val="48"/>
          <w:szCs w:val="48"/>
        </w:rPr>
        <w:t>2024年度</w:t>
      </w:r>
      <w:bookmarkStart w:id="0" w:name="_Hlk105145000"/>
    </w:p>
    <w:p>
      <w:pPr>
        <w:spacing w:line="360" w:lineRule="auto"/>
        <w:jc w:val="center"/>
        <w:rPr>
          <w:rFonts w:hint="eastAsia" w:ascii="方正小标宋简体" w:eastAsia="方正小标宋简体"/>
          <w:sz w:val="52"/>
          <w:szCs w:val="52"/>
        </w:rPr>
      </w:pPr>
      <w:r>
        <w:rPr>
          <w:rFonts w:ascii="方正小标宋简体" w:eastAsia="方正小标宋简体"/>
          <w:sz w:val="48"/>
          <w:szCs w:val="48"/>
        </w:rPr>
        <w:t>综合安防管理平台软件</w:t>
      </w:r>
      <w:bookmarkEnd w:id="0"/>
      <w:r>
        <w:rPr>
          <w:rFonts w:ascii="方正小标宋简体" w:eastAsia="方正小标宋简体"/>
          <w:sz w:val="48"/>
          <w:szCs w:val="48"/>
        </w:rPr>
        <w:t>系统运维服务</w:t>
      </w:r>
      <w:r>
        <w:rPr>
          <w:rFonts w:hint="eastAsia" w:ascii="方正小标宋简体" w:eastAsia="方正小标宋简体"/>
          <w:sz w:val="52"/>
          <w:szCs w:val="52"/>
        </w:rPr>
        <w:t>项目</w:t>
      </w:r>
    </w:p>
    <w:p>
      <w:pPr>
        <w:pStyle w:val="2"/>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二四年一月</w:t>
      </w:r>
    </w:p>
    <w:p>
      <w:pPr>
        <w:sectPr>
          <w:footerReference r:id="rId3" w:type="default"/>
          <w:pgSz w:w="11906" w:h="16838"/>
          <w:pgMar w:top="1134" w:right="1134" w:bottom="1134" w:left="1701" w:header="851" w:footer="992" w:gutter="0"/>
          <w:pgNumType w:start="1"/>
          <w:cols w:space="720" w:num="1"/>
          <w:docGrid w:type="linesAndChars" w:linePitch="312" w:charSpace="0"/>
        </w:sectPr>
      </w:pPr>
    </w:p>
    <w:p>
      <w:pPr>
        <w:pStyle w:val="2"/>
      </w:pPr>
    </w:p>
    <w:p>
      <w:pPr>
        <w:pStyle w:val="37"/>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20"/>
        <w:numPr>
          <w:ilvl w:val="0"/>
          <w:numId w:val="2"/>
        </w:numPr>
        <w:tabs>
          <w:tab w:val="right" w:pos="8844"/>
        </w:tabs>
      </w:pPr>
      <w:r>
        <w:rPr>
          <w:rFonts w:hint="eastAsia"/>
        </w:rPr>
        <w:t>采购公告（采购邀请书）</w:t>
      </w:r>
    </w:p>
    <w:p>
      <w:pPr>
        <w:pStyle w:val="20"/>
        <w:numPr>
          <w:ilvl w:val="0"/>
          <w:numId w:val="2"/>
        </w:numPr>
        <w:tabs>
          <w:tab w:val="right" w:pos="8844"/>
        </w:tabs>
      </w:pPr>
      <w:r>
        <w:rPr>
          <w:rFonts w:hint="eastAsia"/>
        </w:rPr>
        <w:t>供应商须知</w:t>
      </w:r>
    </w:p>
    <w:p>
      <w:pPr>
        <w:pStyle w:val="20"/>
        <w:numPr>
          <w:ilvl w:val="0"/>
          <w:numId w:val="2"/>
        </w:numPr>
        <w:tabs>
          <w:tab w:val="right" w:pos="8844"/>
        </w:tabs>
      </w:pPr>
      <w:r>
        <w:rPr>
          <w:rFonts w:hint="eastAsia"/>
        </w:rPr>
        <w:t>采购方法</w:t>
      </w:r>
    </w:p>
    <w:p>
      <w:pPr>
        <w:pStyle w:val="20"/>
        <w:numPr>
          <w:ilvl w:val="0"/>
          <w:numId w:val="2"/>
        </w:numPr>
        <w:tabs>
          <w:tab w:val="right" w:pos="8844"/>
        </w:tabs>
      </w:pPr>
      <w:r>
        <w:rPr>
          <w:rFonts w:hint="eastAsia"/>
        </w:rPr>
        <w:t>评审方法</w:t>
      </w:r>
    </w:p>
    <w:p>
      <w:pPr>
        <w:pStyle w:val="20"/>
        <w:numPr>
          <w:ilvl w:val="0"/>
          <w:numId w:val="2"/>
        </w:numPr>
        <w:tabs>
          <w:tab w:val="right" w:pos="8844"/>
        </w:tabs>
      </w:pPr>
      <w:r>
        <w:rPr>
          <w:rFonts w:hint="eastAsia"/>
        </w:rPr>
        <w:t>采购需求</w:t>
      </w:r>
    </w:p>
    <w:p>
      <w:pPr>
        <w:pStyle w:val="20"/>
        <w:numPr>
          <w:ilvl w:val="0"/>
          <w:numId w:val="2"/>
        </w:numPr>
        <w:tabs>
          <w:tab w:val="right" w:pos="8844"/>
        </w:tabs>
      </w:pPr>
      <w:r>
        <w:rPr>
          <w:rFonts w:hint="eastAsia"/>
        </w:rPr>
        <w:t>合同草案</w:t>
      </w:r>
    </w:p>
    <w:p>
      <w:pPr>
        <w:pStyle w:val="20"/>
        <w:numPr>
          <w:ilvl w:val="0"/>
          <w:numId w:val="2"/>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20"/>
        <w:tabs>
          <w:tab w:val="right" w:pos="8844"/>
        </w:tabs>
      </w:pPr>
      <w:r>
        <w:fldChar w:fldCharType="begin"/>
      </w:r>
      <w:r>
        <w:instrText xml:space="preserve"> HYPERLINK \l "_Toc5817" </w:instrText>
      </w:r>
      <w:r>
        <w:fldChar w:fldCharType="separate"/>
      </w:r>
      <w:r>
        <w:fldChar w:fldCharType="end"/>
      </w:r>
    </w:p>
    <w:p>
      <w:pPr>
        <w:pStyle w:val="20"/>
        <w:tabs>
          <w:tab w:val="right" w:pos="8844"/>
        </w:tabs>
      </w:pPr>
      <w:r>
        <w:fldChar w:fldCharType="begin"/>
      </w:r>
      <w:r>
        <w:instrText xml:space="preserve"> HYPERLINK \l "_Toc27928" </w:instrText>
      </w:r>
      <w:r>
        <w:fldChar w:fldCharType="separate"/>
      </w:r>
      <w:r>
        <w:fldChar w:fldCharType="end"/>
      </w:r>
    </w:p>
    <w:p>
      <w:pPr>
        <w:pStyle w:val="23"/>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pPr>
        <w:pStyle w:val="3"/>
      </w:pPr>
      <w:bookmarkStart w:id="1" w:name="_Toc18145"/>
      <w:bookmarkStart w:id="2" w:name="_Toc26148"/>
    </w:p>
    <w:p/>
    <w:p>
      <w:pPr>
        <w:pStyle w:val="3"/>
      </w:pPr>
      <w:bookmarkStart w:id="3" w:name="_Toc1711"/>
      <w:bookmarkStart w:id="4" w:name="_Toc17696"/>
    </w:p>
    <w:p/>
    <w:p>
      <w:pPr>
        <w:pStyle w:val="23"/>
        <w:rPr>
          <w:color w:val="auto"/>
        </w:rPr>
      </w:pPr>
    </w:p>
    <w:p>
      <w:pPr>
        <w:pStyle w:val="23"/>
        <w:rPr>
          <w:color w:val="auto"/>
        </w:rPr>
      </w:pPr>
    </w:p>
    <w:p>
      <w:pPr>
        <w:pStyle w:val="23"/>
        <w:rPr>
          <w:color w:val="auto"/>
        </w:rPr>
      </w:pPr>
    </w:p>
    <w:p>
      <w:pPr>
        <w:pStyle w:val="23"/>
        <w:rPr>
          <w:color w:val="auto"/>
        </w:rPr>
      </w:pPr>
    </w:p>
    <w:p>
      <w:pPr>
        <w:pStyle w:val="3"/>
      </w:pPr>
      <w:bookmarkStart w:id="5" w:name="_Toc11322"/>
      <w:bookmarkStart w:id="6" w:name="_Toc7519"/>
      <w:bookmarkStart w:id="7" w:name="_Toc17801"/>
      <w:bookmarkStart w:id="8" w:name="_Toc19609"/>
      <w:bookmarkStart w:id="9" w:name="_Toc31938"/>
      <w:bookmarkStart w:id="10" w:name="_Toc4275"/>
      <w:bookmarkStart w:id="11" w:name="_Toc1669"/>
    </w:p>
    <w:p>
      <w:pPr>
        <w:pStyle w:val="3"/>
      </w:pPr>
    </w:p>
    <w:p>
      <w:pPr>
        <w:pStyle w:val="3"/>
      </w:pPr>
      <w:r>
        <w:pict>
          <v:shape id="_x0000_s1040" o:spid="_x0000_s1040" o:spt="32" type="#_x0000_t32" style="position:absolute;left:0pt;margin-left:184.9pt;margin-top:54.55pt;height:0pt;width:75.5pt;z-index:251672576;mso-width-relative:page;mso-height-relative:page;" o:connectortype="straight" filled="f" coordsize="21600,21600">
            <v:path arrowok="t"/>
            <v:fill on="f" focussize="0,0"/>
            <v:stroke/>
            <v:imagedata o:title=""/>
            <o:lock v:ext="edit"/>
          </v:shape>
        </w:pict>
      </w:r>
    </w:p>
    <w:p>
      <w:pPr>
        <w:pStyle w:val="3"/>
      </w:pPr>
      <w:r>
        <w:pict>
          <v:shape id="_x0000_s1041" o:spid="_x0000_s1041" o:spt="32" type="#_x0000_t32" style="position:absolute;left:0pt;margin-left:186.15pt;margin-top:43.45pt;height:0pt;width:75.5pt;z-index:251673600;mso-width-relative:page;mso-height-relative:page;" o:connectortype="straight" filled="f" coordsize="21600,21600">
            <v:path arrowok="t"/>
            <v:fill on="f" focussize="0,0"/>
            <v:stroke/>
            <v:imagedata o:title=""/>
            <o:lock v:ext="edit"/>
          </v:shape>
        </w:pict>
      </w:r>
      <w:r>
        <w:rPr>
          <w:rFonts w:hint="eastAsia"/>
        </w:rPr>
        <w:t>第一章</w:t>
      </w:r>
      <w:bookmarkEnd w:id="1"/>
      <w:bookmarkEnd w:id="2"/>
      <w:bookmarkEnd w:id="3"/>
      <w:bookmarkEnd w:id="4"/>
      <w:bookmarkEnd w:id="5"/>
      <w:bookmarkEnd w:id="6"/>
      <w:bookmarkEnd w:id="7"/>
      <w:bookmarkEnd w:id="8"/>
      <w:bookmarkEnd w:id="9"/>
      <w:bookmarkEnd w:id="10"/>
      <w:bookmarkEnd w:id="11"/>
    </w:p>
    <w:p>
      <w:pPr>
        <w:pStyle w:val="39"/>
      </w:pPr>
    </w:p>
    <w:p>
      <w:pPr>
        <w:pStyle w:val="3"/>
      </w:pPr>
      <w:r>
        <w:rPr>
          <w:rFonts w:hint="eastAsia"/>
        </w:rPr>
        <w:t>采购公告</w:t>
      </w:r>
      <w:bookmarkStart w:id="161" w:name="_GoBack"/>
      <w:bookmarkEnd w:id="161"/>
      <w:r>
        <w:rPr>
          <w:rFonts w:hint="eastAsia"/>
        </w:rPr>
        <w:t>（采购邀请书）</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3"/>
        <w:rPr>
          <w:rFonts w:ascii="方正小标宋简体" w:eastAsia="方正小标宋简体"/>
          <w:color w:val="auto"/>
          <w:sz w:val="44"/>
          <w:szCs w:val="44"/>
        </w:rPr>
      </w:pPr>
    </w:p>
    <w:p>
      <w:pPr>
        <w:pStyle w:val="23"/>
        <w:rPr>
          <w:rFonts w:ascii="方正小标宋简体" w:eastAsia="方正小标宋简体"/>
          <w:color w:val="auto"/>
          <w:sz w:val="44"/>
          <w:szCs w:val="44"/>
        </w:rPr>
      </w:pPr>
    </w:p>
    <w:p>
      <w:pPr>
        <w:pStyle w:val="23"/>
        <w:rPr>
          <w:rFonts w:ascii="方正小标宋简体" w:eastAsia="方正小标宋简体"/>
          <w:color w:val="auto"/>
          <w:sz w:val="44"/>
          <w:szCs w:val="44"/>
        </w:rPr>
      </w:pPr>
    </w:p>
    <w:p>
      <w:pPr>
        <w:pStyle w:val="23"/>
        <w:rPr>
          <w:rFonts w:ascii="方正小标宋简体" w:eastAsia="方正小标宋简体"/>
          <w:color w:val="auto"/>
          <w:sz w:val="44"/>
          <w:szCs w:val="44"/>
        </w:rPr>
      </w:pPr>
    </w:p>
    <w:p>
      <w:pPr>
        <w:pStyle w:val="23"/>
        <w:rPr>
          <w:rFonts w:ascii="仿宋_GB2312" w:eastAsia="仿宋_GB2312"/>
          <w:color w:val="auto"/>
          <w:sz w:val="28"/>
          <w:szCs w:val="28"/>
        </w:rPr>
      </w:pPr>
    </w:p>
    <w:p>
      <w:pPr>
        <w:adjustRightInd w:val="0"/>
        <w:snapToGrid w:val="0"/>
        <w:spacing w:before="156" w:beforeLines="50" w:after="156" w:afterLines="50" w:line="600" w:lineRule="exact"/>
        <w:jc w:val="left"/>
      </w:pPr>
      <w:r>
        <w:rPr>
          <w:rFonts w:hint="eastAsia" w:asciiTheme="minorEastAsia" w:hAnsiTheme="minorEastAsia"/>
          <w:sz w:val="24"/>
          <w:szCs w:val="24"/>
        </w:rPr>
        <w:t>适用于纸质评审的公开采购方式</w:t>
      </w:r>
    </w:p>
    <w:p>
      <w:pPr>
        <w:pStyle w:val="3"/>
      </w:pPr>
      <w:bookmarkStart w:id="12" w:name="_Toc9680"/>
      <w:bookmarkStart w:id="13" w:name="_Toc21373"/>
      <w:r>
        <w:rPr>
          <w:rFonts w:hint="eastAsia"/>
        </w:rPr>
        <w:t>采购公告（采购邀请书）</w:t>
      </w:r>
    </w:p>
    <w:bookmarkEnd w:id="12"/>
    <w:bookmarkEnd w:id="13"/>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rPr>
        <w:t>广州市净水有限公司2024年度综合安防管理平台软件系统运维服务项目</w:t>
      </w:r>
      <w:r>
        <w:rPr>
          <w:rFonts w:hint="eastAsia" w:ascii="仿宋_GB2312" w:eastAsia="仿宋_GB2312"/>
          <w:sz w:val="28"/>
          <w:szCs w:val="28"/>
        </w:rPr>
        <w:t>已具备采购条件，现邀请合格单位参加本□施工</w:t>
      </w:r>
      <w:r>
        <w:rPr>
          <w:rFonts w:ascii="仿宋_GB2312" w:eastAsia="仿宋_GB2312"/>
          <w:sz w:val="28"/>
          <w:szCs w:val="28"/>
        </w:rPr>
        <w:t xml:space="preserve">  </w:t>
      </w:r>
      <w:r>
        <w:rPr>
          <w:rFonts w:hint="eastAsia" w:ascii="仿宋_GB2312" w:eastAsia="仿宋_GB2312"/>
          <w:sz w:val="28"/>
          <w:szCs w:val="28"/>
        </w:rPr>
        <w:t>□货物</w:t>
      </w:r>
      <w:r>
        <w:rPr>
          <w:rFonts w:ascii="仿宋_GB2312" w:eastAsia="仿宋_GB2312"/>
          <w:sz w:val="28"/>
          <w:szCs w:val="28"/>
        </w:rPr>
        <w:t xml:space="preserve"> </w:t>
      </w:r>
      <w:r>
        <w:rPr>
          <w:rFonts w:hint="eastAsia" w:ascii="仿宋_GB2312" w:eastAsia="仿宋_GB2312"/>
          <w:sz w:val="28"/>
          <w:szCs w:val="28"/>
        </w:rPr>
        <w:sym w:font="Wingdings 2" w:char="0052"/>
      </w:r>
      <w:r>
        <w:rPr>
          <w:rFonts w:hint="eastAsia" w:ascii="仿宋_GB2312" w:eastAsia="仿宋_GB2312"/>
          <w:sz w:val="28"/>
          <w:szCs w:val="28"/>
        </w:rPr>
        <w:t>服务项目采购活动，采用</w:t>
      </w:r>
      <w:r>
        <w:rPr>
          <w:rFonts w:hint="eastAsia" w:ascii="仿宋" w:hAnsi="仿宋" w:eastAsia="仿宋" w:cs="仿宋"/>
          <w:sz w:val="28"/>
          <w:szCs w:val="28"/>
        </w:rPr>
        <w:t>□</w:t>
      </w:r>
      <w:r>
        <w:rPr>
          <w:rFonts w:hint="eastAsia" w:ascii="仿宋" w:hAnsi="仿宋" w:eastAsia="仿宋" w:cs="仿宋"/>
          <w:sz w:val="28"/>
          <w:szCs w:val="28"/>
          <w:u w:val="single"/>
        </w:rPr>
        <w:t xml:space="preserve">邀请询比 </w:t>
      </w:r>
      <w:r>
        <w:rPr>
          <w:rFonts w:hint="eastAsia" w:ascii="仿宋" w:hAnsi="仿宋" w:eastAsia="仿宋" w:cs="仿宋"/>
          <w:sz w:val="28"/>
          <w:szCs w:val="28"/>
        </w:rPr>
        <w:sym w:font="Wingdings 2" w:char="0052"/>
      </w:r>
      <w:r>
        <w:rPr>
          <w:rFonts w:hint="eastAsia" w:ascii="仿宋" w:hAnsi="仿宋" w:eastAsia="仿宋" w:cs="仿宋"/>
          <w:sz w:val="28"/>
          <w:szCs w:val="28"/>
          <w:u w:val="single"/>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1.1采购项目名称：</w:t>
      </w:r>
      <w:r>
        <w:rPr>
          <w:rFonts w:hint="eastAsia" w:ascii="仿宋_GB2312" w:eastAsia="仿宋_GB2312"/>
          <w:sz w:val="28"/>
          <w:szCs w:val="28"/>
          <w:u w:val="single"/>
        </w:rPr>
        <w:t>广州市净水有限公司2024年度综合安防管理平台软件系统运维服务项目</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XJ-20240105-1</w:t>
      </w:r>
      <w:r>
        <w:rPr>
          <w:rFonts w:hint="eastAsia" w:ascii="仿宋_GB2312" w:eastAsia="仿宋_GB2312"/>
          <w:sz w:val="28"/>
          <w:szCs w:val="28"/>
          <w:u w:val="single"/>
        </w:rPr>
        <w:t xml:space="preserve"> </w:t>
      </w:r>
      <w:r>
        <w:rPr>
          <w:rFonts w:hint="eastAsia" w:ascii="仿宋_GB2312" w:eastAsia="仿宋_GB2312"/>
          <w:sz w:val="28"/>
          <w:szCs w:val="28"/>
          <w:u w:val="non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自有资金</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1.4最高限价（元）：</w:t>
      </w:r>
      <w:r>
        <w:rPr>
          <w:rFonts w:hint="eastAsia" w:ascii="仿宋_GB2312" w:eastAsia="仿宋_GB2312"/>
          <w:sz w:val="28"/>
          <w:szCs w:val="28"/>
          <w:u w:val="single"/>
        </w:rPr>
        <w:t xml:space="preserve"> </w:t>
      </w:r>
      <w:r>
        <w:rPr>
          <w:rFonts w:ascii="仿宋_GB2312" w:eastAsia="仿宋_GB2312"/>
          <w:sz w:val="28"/>
          <w:szCs w:val="28"/>
          <w:u w:val="single"/>
        </w:rPr>
        <w:t>220000</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2.1采购内容和范围：</w:t>
      </w:r>
      <w:r>
        <w:rPr>
          <w:rFonts w:hint="eastAsia" w:ascii="仿宋_GB2312" w:eastAsia="仿宋_GB2312"/>
          <w:sz w:val="28"/>
          <w:szCs w:val="28"/>
          <w:u w:val="single"/>
        </w:rPr>
        <w:t xml:space="preserve">   净水公司综合安防管理平台软件系统运维工作。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2.2项目工期：□计划工期   □交货期  </w:t>
      </w:r>
      <w:r>
        <w:rPr>
          <w:rFonts w:hint="eastAsia" w:ascii="仿宋_GB2312" w:eastAsia="仿宋_GB2312"/>
          <w:sz w:val="28"/>
          <w:szCs w:val="28"/>
        </w:rPr>
        <w:sym w:font="Wingdings 2" w:char="0052"/>
      </w:r>
      <w:r>
        <w:rPr>
          <w:rFonts w:hint="eastAsia" w:ascii="仿宋_GB2312" w:eastAsia="仿宋_GB2312"/>
          <w:sz w:val="28"/>
          <w:szCs w:val="28"/>
        </w:rPr>
        <w:t>服务期为自合同签订之日起</w:t>
      </w:r>
      <w:r>
        <w:rPr>
          <w:rFonts w:hint="eastAsia" w:ascii="仿宋_GB2312" w:eastAsia="仿宋_GB2312"/>
          <w:sz w:val="28"/>
          <w:szCs w:val="28"/>
          <w:u w:val="single"/>
        </w:rPr>
        <w:t>1</w:t>
      </w:r>
      <w:r>
        <w:rPr>
          <w:rFonts w:ascii="仿宋_GB2312" w:eastAsia="仿宋_GB2312"/>
          <w:sz w:val="28"/>
          <w:szCs w:val="28"/>
          <w:u w:val="single"/>
        </w:rPr>
        <w:t>1</w:t>
      </w:r>
      <w:r>
        <w:rPr>
          <w:rFonts w:hint="eastAsia" w:ascii="仿宋_GB2312" w:eastAsia="仿宋_GB2312"/>
          <w:sz w:val="28"/>
          <w:szCs w:val="28"/>
          <w:u w:val="single"/>
        </w:rPr>
        <w:t>个月（暂定2</w:t>
      </w:r>
      <w:r>
        <w:rPr>
          <w:rFonts w:ascii="仿宋_GB2312" w:eastAsia="仿宋_GB2312"/>
          <w:sz w:val="28"/>
          <w:szCs w:val="28"/>
          <w:u w:val="single"/>
        </w:rPr>
        <w:t>024</w:t>
      </w:r>
      <w:r>
        <w:rPr>
          <w:rFonts w:hint="eastAsia" w:ascii="仿宋_GB2312" w:eastAsia="仿宋_GB2312"/>
          <w:sz w:val="28"/>
          <w:szCs w:val="28"/>
          <w:u w:val="single"/>
        </w:rPr>
        <w:t>年2月1日至2</w:t>
      </w:r>
      <w:r>
        <w:rPr>
          <w:rFonts w:ascii="仿宋_GB2312" w:eastAsia="仿宋_GB2312"/>
          <w:sz w:val="28"/>
          <w:szCs w:val="28"/>
          <w:u w:val="single"/>
        </w:rPr>
        <w:t>024</w:t>
      </w:r>
      <w:r>
        <w:rPr>
          <w:rFonts w:hint="eastAsia" w:ascii="仿宋_GB2312" w:eastAsia="仿宋_GB2312"/>
          <w:sz w:val="28"/>
          <w:szCs w:val="28"/>
          <w:u w:val="single"/>
        </w:rPr>
        <w:t>年1</w:t>
      </w:r>
      <w:r>
        <w:rPr>
          <w:rFonts w:ascii="仿宋_GB2312" w:eastAsia="仿宋_GB2312"/>
          <w:sz w:val="28"/>
          <w:szCs w:val="28"/>
          <w:u w:val="single"/>
        </w:rPr>
        <w:t>2</w:t>
      </w:r>
      <w:r>
        <w:rPr>
          <w:rFonts w:hint="eastAsia" w:ascii="仿宋_GB2312" w:eastAsia="仿宋_GB2312"/>
          <w:sz w:val="28"/>
          <w:szCs w:val="28"/>
          <w:u w:val="single"/>
        </w:rPr>
        <w:t>月3</w:t>
      </w:r>
      <w:r>
        <w:rPr>
          <w:rFonts w:ascii="仿宋_GB2312" w:eastAsia="仿宋_GB2312"/>
          <w:sz w:val="28"/>
          <w:szCs w:val="28"/>
          <w:u w:val="single"/>
        </w:rPr>
        <w:t>1</w:t>
      </w:r>
      <w:r>
        <w:rPr>
          <w:rFonts w:hint="eastAsia" w:ascii="仿宋_GB2312" w:eastAsia="仿宋_GB2312"/>
          <w:sz w:val="28"/>
          <w:szCs w:val="28"/>
          <w:u w:val="single"/>
        </w:rPr>
        <w:t xml:space="preserve">日止。）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rPr>
        <w:t xml:space="preserve"> 广州市         </w:t>
      </w:r>
    </w:p>
    <w:p>
      <w:pPr>
        <w:adjustRightInd w:val="0"/>
        <w:snapToGrid w:val="0"/>
        <w:spacing w:line="600" w:lineRule="exact"/>
        <w:ind w:left="420" w:right="-369" w:rightChars="-176" w:hanging="420" w:hangingChars="150"/>
        <w:jc w:val="left"/>
        <w:rPr>
          <w:rFonts w:ascii="仿宋_GB2312" w:eastAsia="仿宋_GB2312"/>
          <w:sz w:val="28"/>
          <w:szCs w:val="28"/>
        </w:rPr>
      </w:pPr>
      <w:r>
        <w:rPr>
          <w:rFonts w:hint="eastAsia" w:ascii="仿宋_GB2312" w:eastAsia="仿宋_GB2312"/>
          <w:sz w:val="28"/>
          <w:szCs w:val="28"/>
        </w:rPr>
        <w:t xml:space="preserve">2.4质量要求：□施工质量要求   □货物质量标准或主要技术性能指标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详见第五章采购需求的技术要求             </w:t>
      </w:r>
      <w:r>
        <w:rPr>
          <w:rFonts w:hint="eastAsia" w:ascii="仿宋_GB2312" w:eastAsia="仿宋_GB2312"/>
          <w:sz w:val="28"/>
          <w:szCs w:val="28"/>
        </w:rPr>
        <w:t xml:space="preserve">  </w:t>
      </w:r>
    </w:p>
    <w:p>
      <w:pPr>
        <w:adjustRightInd w:val="0"/>
        <w:snapToGrid w:val="0"/>
        <w:spacing w:line="600" w:lineRule="exact"/>
        <w:ind w:left="420" w:right="-369" w:rightChars="-176" w:hanging="420" w:hangingChars="150"/>
        <w:jc w:val="left"/>
        <w:rPr>
          <w:rFonts w:ascii="仿宋_GB2312" w:eastAsia="仿宋_GB2312"/>
          <w:sz w:val="28"/>
          <w:szCs w:val="28"/>
        </w:rPr>
      </w:pPr>
      <w:r>
        <w:rPr>
          <w:rFonts w:hint="eastAsia" w:ascii="仿宋_GB2312" w:eastAsia="仿宋_GB2312"/>
          <w:sz w:val="28"/>
          <w:szCs w:val="28"/>
        </w:rPr>
        <w:t>2.5其他：</w:t>
      </w:r>
      <w:r>
        <w:rPr>
          <w:rFonts w:hint="eastAsia" w:ascii="仿宋_GB2312" w:eastAsia="仿宋_GB2312"/>
          <w:sz w:val="28"/>
          <w:szCs w:val="28"/>
        </w:rPr>
        <w:sym w:font="Wingdings 2" w:char="0052"/>
      </w:r>
      <w:r>
        <w:rPr>
          <w:rFonts w:hint="eastAsia" w:ascii="仿宋_GB2312" w:eastAsia="仿宋_GB2312"/>
          <w:sz w:val="28"/>
          <w:szCs w:val="28"/>
        </w:rPr>
        <w:t>安全目标如下：</w:t>
      </w:r>
      <w:r>
        <w:rPr>
          <w:rFonts w:hint="eastAsia" w:ascii="仿宋_GB2312" w:eastAsia="仿宋_GB2312"/>
          <w:sz w:val="28"/>
          <w:szCs w:val="28"/>
          <w:u w:val="single"/>
        </w:rPr>
        <w:t xml:space="preserve"> 零事故。                                 </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rPr>
        <w:t>（2）供应商应当具备 公安部门颁发的《安全技术防范系统设计、施工、维修资格证》。</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 xml:space="preserve">（3） </w:t>
      </w:r>
      <w:r>
        <w:rPr>
          <w:rFonts w:ascii="仿宋_GB2312" w:eastAsia="仿宋_GB2312"/>
          <w:sz w:val="28"/>
          <w:szCs w:val="28"/>
        </w:rPr>
        <w:t>20</w:t>
      </w:r>
      <w:r>
        <w:rPr>
          <w:rFonts w:hint="eastAsia" w:ascii="仿宋_GB2312" w:eastAsia="仿宋_GB2312"/>
          <w:sz w:val="28"/>
          <w:szCs w:val="28"/>
        </w:rPr>
        <w:t>21 年1月1日至今，供应商最少具有一项单项合同金额不低于类似视频监控平台系统运维项目的业绩。（提供合同复印件证明，包括但不限于项目名称、金额及实施内容、合同盖章、签订日期，加盖单位公章）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rPr>
        <w:t>（4）项目负责人应当具备广东省安防从业人员继续教育培训合格证资格条件。</w:t>
      </w:r>
    </w:p>
    <w:p>
      <w:pPr>
        <w:adjustRightInd w:val="0"/>
        <w:snapToGrid w:val="0"/>
        <w:spacing w:line="600" w:lineRule="exact"/>
        <w:jc w:val="left"/>
        <w:textAlignment w:val="baseline"/>
        <w:rPr>
          <w:rFonts w:ascii="仿宋_GB2312" w:hAnsi="宋体" w:eastAsia="仿宋_GB2312" w:cs="Times New Roman"/>
          <w:kern w:val="0"/>
          <w:sz w:val="28"/>
          <w:szCs w:val="28"/>
          <w:u w:val="single"/>
        </w:rPr>
      </w:pPr>
      <w:r>
        <w:rPr>
          <w:rFonts w:hint="eastAsia" w:ascii="仿宋_GB2312" w:hAnsi="宋体" w:eastAsia="仿宋_GB2312" w:cs="Times New Roman"/>
          <w:kern w:val="0"/>
          <w:sz w:val="28"/>
          <w:szCs w:val="28"/>
        </w:rPr>
        <w:sym w:font="Wingdings 2" w:char="00A3"/>
      </w:r>
      <w:r>
        <w:rPr>
          <w:rFonts w:hint="eastAsia" w:ascii="仿宋_GB2312" w:hAnsi="宋体" w:eastAsia="仿宋_GB2312" w:cs="Times New Roman"/>
          <w:kern w:val="0"/>
          <w:sz w:val="28"/>
          <w:szCs w:val="28"/>
        </w:rPr>
        <w:t>（</w:t>
      </w:r>
      <w:r>
        <w:rPr>
          <w:rFonts w:ascii="仿宋_GB2312" w:hAnsi="宋体" w:eastAsia="仿宋_GB2312" w:cs="Times New Roman"/>
          <w:kern w:val="0"/>
          <w:sz w:val="28"/>
          <w:szCs w:val="28"/>
        </w:rPr>
        <w:t>5</w:t>
      </w:r>
      <w:r>
        <w:rPr>
          <w:rFonts w:hint="eastAsia" w:ascii="仿宋_GB2312" w:hAnsi="宋体" w:eastAsia="仿宋_GB2312" w:cs="Times New Roman"/>
          <w:kern w:val="0"/>
          <w:sz w:val="28"/>
          <w:szCs w:val="28"/>
        </w:rPr>
        <w:t>）其他要求：</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3.2供应商在响应文件提交截止日期止不得存在下列情形之一（须出具不得存在情形承诺函）：</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（2）与本项目其他供应商存在控股或管理关系。</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（5）进入清算程序，或被宣告破产，或其他丧失履约能力情形的。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（8）被“全国企业信用信息公示系统”（网址：http://www.gsxt.gov.cn/）</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列入经营异常名录和严重违法企业名单。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（10）其他违法违纪行为，经审查认为不宜被邀请参加采购活动的。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（11）其他禁止情形：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6</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10</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3"/>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不组织</w:t>
      </w:r>
    </w:p>
    <w:p>
      <w:pPr>
        <w:adjustRightInd w:val="0"/>
        <w:snapToGrid w:val="0"/>
        <w:spacing w:line="360" w:lineRule="auto"/>
        <w:jc w:val="left"/>
        <w:rPr>
          <w:rFonts w:asciiTheme="minorEastAsia" w:hAnsiTheme="minorEastAsia"/>
          <w:b/>
          <w:sz w:val="32"/>
          <w:szCs w:val="32"/>
        </w:rPr>
      </w:pPr>
      <w:r>
        <w:rPr>
          <w:rFonts w:hint="eastAsia" w:ascii="仿宋_GB2312" w:eastAsia="仿宋_GB2312"/>
          <w:sz w:val="28"/>
          <w:szCs w:val="28"/>
        </w:rPr>
        <w:sym w:font="Wingdings 2" w:char="00A3"/>
      </w:r>
      <w:r>
        <w:rPr>
          <w:rFonts w:hint="eastAsia" w:ascii="仿宋_GB2312" w:eastAsia="仿宋_GB2312"/>
          <w:sz w:val="28"/>
          <w:szCs w:val="28"/>
        </w:rPr>
        <w:t>组织：</w:t>
      </w:r>
      <w:r>
        <w:rPr>
          <w:rFonts w:hint="eastAsia" w:ascii="仿宋_GB2312" w:hAnsi="仿宋" w:eastAsia="仿宋_GB2312" w:cs="仿宋_GB2312"/>
          <w:color w:val="000000" w:themeColor="text1"/>
          <w:sz w:val="28"/>
          <w:szCs w:val="28"/>
        </w:rPr>
        <w:t>供应商可</w:t>
      </w:r>
      <w:r>
        <w:rPr>
          <w:rFonts w:hint="eastAsia" w:ascii="仿宋_GB2312" w:hAnsi="仿宋" w:eastAsia="仿宋_GB2312" w:cs="仿宋_GB2312"/>
          <w:color w:val="000000" w:themeColor="text1"/>
          <w:sz w:val="28"/>
          <w:szCs w:val="28"/>
          <w:lang w:val="zh-CN"/>
        </w:rPr>
        <w:t>自行</w:t>
      </w:r>
      <w:r>
        <w:rPr>
          <w:rFonts w:hint="eastAsia" w:ascii="仿宋_GB2312" w:hAnsi="仿宋" w:eastAsia="仿宋_GB2312" w:cs="仿宋_GB2312"/>
          <w:color w:val="000000" w:themeColor="text1"/>
          <w:sz w:val="28"/>
          <w:szCs w:val="28"/>
        </w:rPr>
        <w:t>选择是否前往现场踏勘</w:t>
      </w:r>
      <w:r>
        <w:rPr>
          <w:rFonts w:hint="eastAsia" w:ascii="仿宋_GB2312" w:hAnsi="仿宋" w:eastAsia="仿宋_GB2312" w:cs="仿宋_GB2312"/>
          <w:color w:val="000000" w:themeColor="text1"/>
          <w:sz w:val="28"/>
          <w:szCs w:val="28"/>
          <w:lang w:val="zh-CN"/>
        </w:rPr>
        <w:t>，</w:t>
      </w:r>
      <w:r>
        <w:rPr>
          <w:rFonts w:hint="eastAsia" w:ascii="仿宋_GB2312" w:hAnsi="仿宋" w:eastAsia="仿宋_GB2312" w:cs="仿宋_GB2312"/>
          <w:color w:val="000000" w:themeColor="text1"/>
          <w:sz w:val="28"/>
          <w:szCs w:val="28"/>
        </w:rPr>
        <w:t>若前往现场踏勘须在规定时间内到达集中地点，逾期不再接待</w:t>
      </w:r>
      <w:r>
        <w:rPr>
          <w:rFonts w:hint="eastAsia" w:ascii="仿宋_GB2312" w:hAnsi="仿宋" w:eastAsia="仿宋_GB2312" w:cs="仿宋_GB2312"/>
          <w:color w:val="000000" w:themeColor="text1"/>
          <w:sz w:val="28"/>
          <w:szCs w:val="28"/>
          <w:lang w:val="zh-CN"/>
        </w:rPr>
        <w:t>。</w:t>
      </w:r>
      <w:r>
        <w:rPr>
          <w:rFonts w:hint="eastAsia" w:ascii="仿宋_GB2312" w:eastAsia="仿宋_GB2312"/>
          <w:sz w:val="28"/>
          <w:szCs w:val="28"/>
        </w:rPr>
        <w:t xml:space="preserve">                               </w:t>
      </w:r>
    </w:p>
    <w:p>
      <w:pPr>
        <w:numPr>
          <w:ilvl w:val="0"/>
          <w:numId w:val="3"/>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6.1递交响应文件集合时间：</w:t>
      </w:r>
      <w:r>
        <w:rPr>
          <w:rFonts w:hint="eastAsia" w:ascii="仿宋_GB2312" w:eastAsia="仿宋_GB2312"/>
          <w:sz w:val="28"/>
          <w:szCs w:val="28"/>
          <w:u w:val="single"/>
        </w:rPr>
        <w:t>202</w:t>
      </w:r>
      <w:r>
        <w:rPr>
          <w:rFonts w:ascii="仿宋_GB2312" w:eastAsia="仿宋_GB2312"/>
          <w:sz w:val="28"/>
          <w:szCs w:val="28"/>
          <w:u w:val="single"/>
        </w:rPr>
        <w:t>4</w:t>
      </w:r>
      <w:r>
        <w:rPr>
          <w:rFonts w:hint="eastAsia" w:ascii="仿宋_GB2312" w:eastAsia="仿宋_GB2312"/>
          <w:sz w:val="28"/>
          <w:szCs w:val="28"/>
        </w:rPr>
        <w:t>年</w:t>
      </w:r>
      <w:r>
        <w:rPr>
          <w:rFonts w:hint="eastAsia" w:ascii="仿宋_GB2312" w:eastAsia="仿宋_GB2312"/>
          <w:sz w:val="28"/>
          <w:szCs w:val="28"/>
          <w:u w:val="single"/>
          <w:lang w:val="en-US" w:eastAsia="zh-CN"/>
        </w:rPr>
        <w:t>1</w:t>
      </w:r>
      <w:r>
        <w:rPr>
          <w:rFonts w:hint="eastAsia" w:ascii="仿宋_GB2312" w:eastAsia="仿宋_GB2312"/>
          <w:sz w:val="28"/>
          <w:szCs w:val="28"/>
          <w:u w:val="single"/>
        </w:rPr>
        <w:t> </w:t>
      </w:r>
      <w:r>
        <w:rPr>
          <w:rFonts w:hint="eastAsia" w:ascii="仿宋_GB2312" w:eastAsia="仿宋_GB2312"/>
          <w:sz w:val="28"/>
          <w:szCs w:val="28"/>
        </w:rPr>
        <w:t>月</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w:t>
      </w:r>
      <w:r>
        <w:rPr>
          <w:rFonts w:hint="eastAsia" w:ascii="仿宋_GB2312" w:eastAsia="仿宋_GB2312"/>
          <w:sz w:val="28"/>
          <w:szCs w:val="28"/>
        </w:rPr>
        <w:t>日</w:t>
      </w:r>
      <w:r>
        <w:rPr>
          <w:rFonts w:hint="eastAsia" w:ascii="仿宋_GB2312" w:eastAsia="仿宋_GB2312"/>
          <w:sz w:val="28"/>
          <w:szCs w:val="28"/>
          <w:u w:val="single"/>
        </w:rPr>
        <w:t>9</w:t>
      </w:r>
      <w:r>
        <w:rPr>
          <w:rFonts w:hint="eastAsia" w:ascii="仿宋_GB2312" w:eastAsia="仿宋_GB2312"/>
          <w:sz w:val="28"/>
          <w:szCs w:val="28"/>
        </w:rPr>
        <w:t>时</w:t>
      </w:r>
      <w:r>
        <w:rPr>
          <w:rFonts w:hint="eastAsia" w:ascii="仿宋_GB2312" w:eastAsia="仿宋_GB2312"/>
          <w:sz w:val="28"/>
          <w:szCs w:val="28"/>
          <w:u w:val="single"/>
        </w:rPr>
        <w:t>30</w:t>
      </w:r>
      <w:r>
        <w:rPr>
          <w:rFonts w:hint="eastAsia" w:ascii="仿宋_GB2312" w:eastAsia="仿宋_GB2312"/>
          <w:sz w:val="28"/>
          <w:szCs w:val="28"/>
        </w:rPr>
        <w:t>分至</w:t>
      </w:r>
      <w:r>
        <w:rPr>
          <w:rFonts w:hint="eastAsia" w:ascii="仿宋_GB2312" w:eastAsia="仿宋_GB2312"/>
          <w:sz w:val="28"/>
          <w:szCs w:val="28"/>
          <w:u w:val="single"/>
        </w:rPr>
        <w:t>202</w:t>
      </w:r>
      <w:r>
        <w:rPr>
          <w:rFonts w:ascii="仿宋_GB2312" w:eastAsia="仿宋_GB2312"/>
          <w:sz w:val="28"/>
          <w:szCs w:val="28"/>
          <w:u w:val="single"/>
        </w:rPr>
        <w:t>4</w:t>
      </w:r>
      <w:r>
        <w:rPr>
          <w:rFonts w:hint="eastAsia" w:ascii="仿宋_GB2312" w:eastAsia="仿宋_GB2312"/>
          <w:sz w:val="28"/>
          <w:szCs w:val="28"/>
        </w:rPr>
        <w:t>年</w:t>
      </w:r>
      <w:r>
        <w:rPr>
          <w:rFonts w:hint="eastAsia" w:ascii="仿宋_GB2312" w:eastAsia="仿宋_GB2312"/>
          <w:sz w:val="28"/>
          <w:szCs w:val="28"/>
          <w:u w:val="single"/>
          <w:lang w:val="en-US" w:eastAsia="zh-CN"/>
        </w:rPr>
        <w:t>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10</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6.2递交响应文件截止时间：</w:t>
      </w:r>
      <w:r>
        <w:rPr>
          <w:rFonts w:hint="eastAsia" w:ascii="仿宋_GB2312" w:eastAsia="仿宋_GB2312"/>
          <w:sz w:val="28"/>
          <w:szCs w:val="28"/>
          <w:u w:val="single"/>
        </w:rPr>
        <w:t>2024</w:t>
      </w:r>
      <w:r>
        <w:rPr>
          <w:rFonts w:hint="eastAsia" w:ascii="仿宋_GB2312" w:eastAsia="仿宋_GB2312"/>
          <w:sz w:val="28"/>
          <w:szCs w:val="28"/>
        </w:rPr>
        <w:t>年</w:t>
      </w:r>
      <w:r>
        <w:rPr>
          <w:rFonts w:hint="eastAsia" w:ascii="仿宋_GB2312" w:eastAsia="仿宋_GB2312"/>
          <w:sz w:val="28"/>
          <w:szCs w:val="28"/>
          <w:u w:val="single"/>
          <w:lang w:val="en-US" w:eastAsia="zh-CN"/>
        </w:rPr>
        <w:t>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10</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6.3递交地址：广州市天河区临江大道501号</w:t>
      </w:r>
      <w:r>
        <w:rPr>
          <w:rFonts w:hint="eastAsia" w:ascii="仿宋_GB2312" w:eastAsia="仿宋_GB2312"/>
          <w:sz w:val="28"/>
          <w:szCs w:val="28"/>
          <w:u w:val="single"/>
        </w:rPr>
        <w:t>广州市净水有限公司6楼招标部</w:t>
      </w:r>
      <w:r>
        <w:rPr>
          <w:rFonts w:hint="eastAsia" w:ascii="仿宋_GB2312" w:eastAsia="仿宋_GB2312"/>
          <w:sz w:val="28"/>
          <w:szCs w:val="28"/>
        </w:rPr>
        <w:t>。</w:t>
      </w:r>
    </w:p>
    <w:p>
      <w:pPr>
        <w:pStyle w:val="2"/>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响应文件递交预约信息填写：</w:t>
      </w:r>
    </w:p>
    <w:p>
      <w:pPr>
        <w:pStyle w:val="2"/>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w:t>
      </w:r>
      <w:r>
        <w:rPr>
          <w:rFonts w:ascii="仿宋_GB2312" w:eastAsia="仿宋_GB2312" w:hAnsiTheme="minorHAnsi" w:cstheme="minorBidi"/>
          <w:kern w:val="2"/>
          <w:sz w:val="28"/>
          <w:szCs w:val="28"/>
        </w:rPr>
        <w:t>1</w:t>
      </w:r>
      <w:r>
        <w:rPr>
          <w:rFonts w:hint="eastAsia" w:ascii="仿宋_GB2312" w:eastAsia="仿宋_GB2312" w:hAnsiTheme="minorHAnsi" w:cstheme="minorBidi"/>
          <w:kern w:val="2"/>
          <w:sz w:val="28"/>
          <w:szCs w:val="28"/>
        </w:rPr>
        <w:t>）通过“广州净水公司”微信公众号或来访时扫码进行访客预约登记。</w:t>
      </w:r>
    </w:p>
    <w:p>
      <w:pPr>
        <w:pStyle w:val="2"/>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w:t>
      </w:r>
      <w:r>
        <w:rPr>
          <w:rFonts w:ascii="仿宋_GB2312" w:eastAsia="仿宋_GB2312" w:hAnsiTheme="minorHAnsi" w:cstheme="minorBidi"/>
          <w:kern w:val="2"/>
          <w:sz w:val="28"/>
          <w:szCs w:val="28"/>
        </w:rPr>
        <w:t>2</w:t>
      </w:r>
      <w:r>
        <w:rPr>
          <w:rFonts w:hint="eastAsia" w:ascii="仿宋_GB2312" w:eastAsia="仿宋_GB2312" w:hAnsiTheme="minorHAnsi" w:cstheme="minorBidi"/>
          <w:kern w:val="2"/>
          <w:sz w:val="28"/>
          <w:szCs w:val="28"/>
        </w:rPr>
        <w:t>）“组织”选择“公司本部”，“部门”选择“招投标合同管理部”。</w:t>
      </w:r>
    </w:p>
    <w:p>
      <w:pPr>
        <w:pStyle w:val="2"/>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w:t>
      </w:r>
      <w:r>
        <w:rPr>
          <w:rFonts w:ascii="仿宋_GB2312" w:eastAsia="仿宋_GB2312" w:hAnsiTheme="minorHAnsi" w:cstheme="minorBidi"/>
          <w:kern w:val="2"/>
          <w:sz w:val="28"/>
          <w:szCs w:val="28"/>
        </w:rPr>
        <w:t>3</w:t>
      </w:r>
      <w:r>
        <w:rPr>
          <w:rFonts w:hint="eastAsia" w:ascii="仿宋_GB2312" w:eastAsia="仿宋_GB2312" w:hAnsiTheme="minorHAnsi" w:cstheme="minorBidi"/>
          <w:kern w:val="2"/>
          <w:sz w:val="28"/>
          <w:szCs w:val="28"/>
        </w:rPr>
        <w:t>）“被访人员”选择“招标部”，“手机号”：“</w:t>
      </w:r>
      <w:r>
        <w:rPr>
          <w:rFonts w:ascii="仿宋_GB2312" w:eastAsia="仿宋_GB2312" w:hAnsiTheme="minorHAnsi" w:cstheme="minorBidi"/>
          <w:kern w:val="2"/>
          <w:sz w:val="28"/>
          <w:szCs w:val="28"/>
        </w:rPr>
        <w:t>62315524</w:t>
      </w:r>
      <w:r>
        <w:rPr>
          <w:rFonts w:hint="eastAsia" w:ascii="仿宋_GB2312" w:eastAsia="仿宋_GB2312" w:hAnsiTheme="minorHAnsi" w:cstheme="minorBidi"/>
          <w:kern w:val="2"/>
          <w:sz w:val="28"/>
          <w:szCs w:val="28"/>
        </w:rPr>
        <w:t>”。</w:t>
      </w:r>
    </w:p>
    <w:p>
      <w:pPr>
        <w:pStyle w:val="2"/>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w:t>
      </w:r>
      <w:r>
        <w:rPr>
          <w:rFonts w:ascii="仿宋_GB2312" w:eastAsia="仿宋_GB2312" w:hAnsiTheme="minorHAnsi" w:cstheme="minorBidi"/>
          <w:kern w:val="2"/>
          <w:sz w:val="28"/>
          <w:szCs w:val="28"/>
        </w:rPr>
        <w:t>4</w:t>
      </w:r>
      <w:r>
        <w:rPr>
          <w:rFonts w:hint="eastAsia" w:ascii="仿宋_GB2312" w:eastAsia="仿宋_GB2312" w:hAnsiTheme="minorHAnsi" w:cstheme="minorBidi"/>
          <w:kern w:val="2"/>
          <w:sz w:val="28"/>
          <w:szCs w:val="28"/>
        </w:rPr>
        <w:t>）“详细描述”：找</w:t>
      </w:r>
      <w:r>
        <w:rPr>
          <w:rFonts w:ascii="仿宋_GB2312" w:eastAsia="仿宋_GB2312" w:hAnsiTheme="minorHAnsi" w:cstheme="minorBidi"/>
          <w:kern w:val="2"/>
          <w:sz w:val="28"/>
          <w:szCs w:val="28"/>
        </w:rPr>
        <w:t>XX</w:t>
      </w:r>
      <w:r>
        <w:rPr>
          <w:rFonts w:hint="eastAsia" w:ascii="仿宋_GB2312" w:eastAsia="仿宋_GB2312" w:hAnsiTheme="minorHAnsi" w:cstheme="minorBidi"/>
          <w:kern w:val="2"/>
          <w:sz w:val="28"/>
          <w:szCs w:val="28"/>
        </w:rPr>
        <w:t>，递交</w:t>
      </w:r>
      <w:r>
        <w:rPr>
          <w:rFonts w:ascii="仿宋_GB2312" w:eastAsia="仿宋_GB2312" w:hAnsiTheme="minorHAnsi" w:cstheme="minorBidi"/>
          <w:kern w:val="2"/>
          <w:sz w:val="28"/>
          <w:szCs w:val="28"/>
        </w:rPr>
        <w:t>XX</w:t>
      </w:r>
      <w:r>
        <w:rPr>
          <w:rFonts w:hint="eastAsia" w:ascii="仿宋_GB2312" w:eastAsia="仿宋_GB2312" w:hAnsiTheme="minorHAnsi" w:cstheme="minorBidi"/>
          <w:kern w:val="2"/>
          <w:sz w:val="28"/>
          <w:szCs w:val="28"/>
        </w:rPr>
        <w:t>项目响应文件。</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本项目采购公告（采购邀请书）、公告补充及修改同步在广州净水公司门户网站及阳光平台上发布。</w:t>
      </w:r>
      <w:r>
        <w:rPr>
          <w:rFonts w:hint="eastAsia" w:ascii="仿宋_GB2312" w:hAnsi="Calibri" w:eastAsia="仿宋_GB2312" w:cs="Times New Roman"/>
          <w:sz w:val="28"/>
          <w:szCs w:val="28"/>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w:t>
      </w:r>
      <w:r>
        <w:rPr>
          <w:rFonts w:hint="eastAsia" w:ascii="仿宋_GB2312" w:hAnsi="仿宋" w:eastAsia="仿宋_GB2312"/>
          <w:sz w:val="28"/>
          <w:szCs w:val="28"/>
        </w:rPr>
        <w:t>，并由授权人亲自递交至净水公司</w:t>
      </w:r>
      <w:r>
        <w:rPr>
          <w:rFonts w:ascii="仿宋_GB2312" w:hAnsi="仿宋" w:eastAsia="仿宋_GB2312"/>
          <w:sz w:val="28"/>
          <w:szCs w:val="28"/>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广州市净水有限公司招标部</w:t>
      </w:r>
      <w:r>
        <w:rPr>
          <w:rFonts w:ascii="仿宋_GB2312" w:hAnsi="仿宋" w:eastAsia="仿宋_GB2312"/>
          <w:sz w:val="28"/>
          <w:szCs w:val="28"/>
        </w:rPr>
        <w:t>，电话：</w:t>
      </w:r>
      <w:r>
        <w:rPr>
          <w:rFonts w:hint="eastAsia" w:ascii="仿宋_GB2312" w:hAnsi="仿宋" w:eastAsia="仿宋_GB2312"/>
          <w:sz w:val="28"/>
          <w:szCs w:val="28"/>
          <w:u w:val="single"/>
          <w:lang w:val="en-US" w:eastAsia="zh-CN"/>
        </w:rPr>
        <w:t>6</w:t>
      </w:r>
      <w:r>
        <w:rPr>
          <w:rFonts w:hint="eastAsia" w:ascii="仿宋_GB2312" w:hAnsi="仿宋" w:eastAsia="仿宋_GB2312"/>
          <w:sz w:val="28"/>
          <w:szCs w:val="28"/>
          <w:u w:val="single"/>
        </w:rPr>
        <w:t>2315524</w:t>
      </w:r>
      <w:r>
        <w:rPr>
          <w:rFonts w:ascii="仿宋_GB2312" w:hAnsi="仿宋" w:eastAsia="仿宋_GB2312"/>
          <w:sz w:val="28"/>
          <w:szCs w:val="28"/>
        </w:rPr>
        <w:t>。</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hint="eastAsia" w:ascii="仿宋_GB2312" w:hAnsi="仿宋" w:eastAsia="仿宋_GB2312"/>
          <w:sz w:val="28"/>
          <w:szCs w:val="28"/>
        </w:rPr>
        <w:t xml:space="preserve"> </w:t>
      </w:r>
      <w:r>
        <w:rPr>
          <w:rFonts w:ascii="仿宋_GB2312" w:hAnsi="仿宋" w:eastAsia="仿宋_GB2312"/>
          <w:sz w:val="28"/>
          <w:szCs w:val="28"/>
        </w:rPr>
        <w:t>。</w:t>
      </w:r>
    </w:p>
    <w:p>
      <w:pPr>
        <w:adjustRightInd w:val="0"/>
        <w:snapToGrid w:val="0"/>
        <w:spacing w:before="156" w:beforeLines="50" w:after="156" w:afterLines="50" w:line="600" w:lineRule="exact"/>
        <w:jc w:val="left"/>
        <w:rPr>
          <w:rFonts w:hint="eastAsia" w:asciiTheme="minorEastAsia" w:hAnsiTheme="minorEastAsia"/>
          <w:b/>
          <w:sz w:val="32"/>
          <w:szCs w:val="32"/>
        </w:rPr>
      </w:pPr>
    </w:p>
    <w:p>
      <w:pPr>
        <w:adjustRightInd w:val="0"/>
        <w:snapToGrid w:val="0"/>
        <w:spacing w:before="156" w:beforeLines="50" w:after="156" w:afterLines="50" w:line="600" w:lineRule="exact"/>
        <w:jc w:val="left"/>
        <w:rPr>
          <w:rFonts w:hint="eastAsia" w:asciiTheme="minorEastAsia" w:hAnsiTheme="minorEastAsia"/>
          <w:b/>
          <w:sz w:val="32"/>
          <w:szCs w:val="32"/>
        </w:rPr>
      </w:pPr>
    </w:p>
    <w:p>
      <w:pPr>
        <w:adjustRightInd w:val="0"/>
        <w:snapToGrid w:val="0"/>
        <w:spacing w:before="156" w:beforeLines="50" w:after="156" w:afterLines="50" w:line="600" w:lineRule="exact"/>
        <w:jc w:val="left"/>
        <w:rPr>
          <w:rFonts w:asciiTheme="minorEastAsia" w:hAnsiTheme="minorEastAsia"/>
          <w:b/>
          <w:sz w:val="32"/>
          <w:szCs w:val="32"/>
        </w:rPr>
      </w:pPr>
      <w:r>
        <w:rPr>
          <w:rFonts w:hint="eastAsia" w:asciiTheme="minorEastAsia" w:hAnsiTheme="minorEastAsia"/>
          <w:b/>
          <w:sz w:val="32"/>
          <w:szCs w:val="32"/>
        </w:rPr>
        <w:t>9.联系方式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林工</w:t>
            </w:r>
            <w:r>
              <w:rPr>
                <w:rFonts w:hint="eastAsia" w:ascii="仿宋_GB2312" w:eastAsia="仿宋_GB2312"/>
                <w:sz w:val="28"/>
                <w:szCs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 xml:space="preserve">： </w:t>
            </w:r>
            <w:r>
              <w:rPr>
                <w:rFonts w:hint="eastAsia" w:ascii="仿宋_GB2312" w:eastAsia="仿宋_GB2312"/>
                <w:sz w:val="28"/>
                <w:szCs w:val="28"/>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5</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pStyle w:val="23"/>
        <w:ind w:firstLine="0"/>
        <w:rPr>
          <w:rFonts w:ascii="仿宋_GB2312" w:eastAsia="仿宋_GB2312" w:hAnsiTheme="majorEastAsia"/>
          <w:color w:val="auto"/>
          <w:sz w:val="28"/>
          <w:szCs w:val="28"/>
        </w:rPr>
      </w:pPr>
    </w:p>
    <w:p>
      <w:pPr>
        <w:adjustRightInd w:val="0"/>
        <w:snapToGrid w:val="0"/>
        <w:spacing w:line="600" w:lineRule="exact"/>
        <w:jc w:val="left"/>
        <w:rPr>
          <w:rFonts w:ascii="仿宋_GB2312" w:eastAsia="仿宋_GB2312" w:hAnsiTheme="majorEastAsia"/>
          <w:sz w:val="28"/>
          <w:szCs w:val="28"/>
        </w:rPr>
      </w:pPr>
    </w:p>
    <w:p>
      <w:pPr>
        <w:pStyle w:val="23"/>
        <w:rPr>
          <w:rFonts w:ascii="仿宋_GB2312" w:eastAsia="仿宋_GB2312" w:hAnsiTheme="majorEastAsia"/>
          <w:color w:val="auto"/>
          <w:sz w:val="28"/>
          <w:szCs w:val="28"/>
        </w:rPr>
      </w:pPr>
    </w:p>
    <w:p>
      <w:pPr>
        <w:pStyle w:val="23"/>
        <w:rPr>
          <w:rFonts w:ascii="仿宋_GB2312" w:eastAsia="仿宋_GB2312" w:hAnsiTheme="majorEastAsia"/>
          <w:color w:val="auto"/>
          <w:sz w:val="28"/>
          <w:szCs w:val="28"/>
        </w:rPr>
      </w:pPr>
    </w:p>
    <w:p>
      <w:pPr>
        <w:pStyle w:val="23"/>
        <w:ind w:firstLine="0"/>
        <w:rPr>
          <w:rFonts w:ascii="仿宋_GB2312" w:eastAsia="仿宋_GB2312" w:hAnsiTheme="majorEastAsia"/>
          <w:color w:val="auto"/>
          <w:sz w:val="28"/>
          <w:szCs w:val="28"/>
        </w:rPr>
      </w:pPr>
    </w:p>
    <w:p>
      <w:pPr>
        <w:adjustRightInd w:val="0"/>
        <w:snapToGrid w:val="0"/>
        <w:spacing w:before="156" w:beforeLines="50" w:after="156" w:afterLines="50" w:line="600" w:lineRule="exact"/>
        <w:jc w:val="left"/>
        <w:rPr>
          <w:rFonts w:asciiTheme="minorEastAsia" w:hAnsiTheme="minorEastAsia"/>
          <w:sz w:val="24"/>
          <w:szCs w:val="24"/>
        </w:rPr>
      </w:pPr>
    </w:p>
    <w:p>
      <w:pPr>
        <w:adjustRightInd w:val="0"/>
        <w:snapToGrid w:val="0"/>
        <w:spacing w:before="156" w:beforeLines="50" w:after="156" w:afterLines="50" w:line="600" w:lineRule="exact"/>
        <w:jc w:val="left"/>
        <w:rPr>
          <w:rFonts w:asciiTheme="minorEastAsia" w:hAnsiTheme="minorEastAsia"/>
          <w:sz w:val="24"/>
          <w:szCs w:val="24"/>
        </w:rPr>
      </w:pPr>
    </w:p>
    <w:p>
      <w:pPr>
        <w:adjustRightInd w:val="0"/>
        <w:snapToGrid w:val="0"/>
        <w:spacing w:before="156" w:beforeLines="50" w:after="156" w:afterLines="50" w:line="600" w:lineRule="exact"/>
        <w:jc w:val="left"/>
        <w:rPr>
          <w:rFonts w:asciiTheme="minorEastAsia" w:hAnsiTheme="minorEastAsia"/>
          <w:sz w:val="24"/>
          <w:szCs w:val="24"/>
        </w:rPr>
      </w:pPr>
    </w:p>
    <w:p>
      <w:pPr>
        <w:adjustRightInd w:val="0"/>
        <w:snapToGrid w:val="0"/>
        <w:spacing w:before="156" w:beforeLines="50" w:after="156" w:afterLines="50" w:line="600" w:lineRule="exact"/>
        <w:jc w:val="left"/>
        <w:rPr>
          <w:rFonts w:asciiTheme="minorEastAsia" w:hAnsiTheme="minorEastAsia"/>
          <w:sz w:val="24"/>
          <w:szCs w:val="24"/>
        </w:rPr>
      </w:pPr>
    </w:p>
    <w:p>
      <w:pPr>
        <w:adjustRightInd w:val="0"/>
        <w:snapToGrid w:val="0"/>
        <w:spacing w:before="156" w:beforeLines="50" w:after="156" w:afterLines="50" w:line="600" w:lineRule="exact"/>
        <w:jc w:val="left"/>
        <w:rPr>
          <w:rFonts w:asciiTheme="minorEastAsia" w:hAnsiTheme="minorEastAsia"/>
          <w:sz w:val="24"/>
          <w:szCs w:val="24"/>
        </w:rPr>
      </w:pPr>
    </w:p>
    <w:p>
      <w:pPr>
        <w:adjustRightInd w:val="0"/>
        <w:snapToGrid w:val="0"/>
        <w:spacing w:before="156" w:beforeLines="50" w:after="156" w:afterLines="50" w:line="600" w:lineRule="exact"/>
        <w:jc w:val="left"/>
        <w:rPr>
          <w:rFonts w:asciiTheme="minorEastAsia" w:hAnsiTheme="minorEastAsia"/>
          <w:sz w:val="24"/>
          <w:szCs w:val="24"/>
        </w:rPr>
      </w:pPr>
    </w:p>
    <w:p>
      <w:pPr>
        <w:adjustRightInd w:val="0"/>
        <w:snapToGrid w:val="0"/>
        <w:spacing w:before="156" w:beforeLines="50" w:after="156" w:afterLines="50" w:line="600" w:lineRule="exact"/>
        <w:jc w:val="left"/>
        <w:rPr>
          <w:rFonts w:asciiTheme="minorEastAsia" w:hAnsiTheme="minorEastAsia"/>
          <w:sz w:val="24"/>
          <w:szCs w:val="24"/>
        </w:rPr>
      </w:pPr>
    </w:p>
    <w:p>
      <w:pPr>
        <w:adjustRightInd w:val="0"/>
        <w:snapToGrid w:val="0"/>
        <w:spacing w:before="156" w:beforeLines="50" w:after="156" w:afterLines="50" w:line="600" w:lineRule="exact"/>
        <w:jc w:val="left"/>
        <w:rPr>
          <w:rFonts w:asciiTheme="minorEastAsia" w:hAnsiTheme="minorEastAsia"/>
          <w:sz w:val="24"/>
          <w:szCs w:val="24"/>
        </w:rPr>
      </w:pPr>
    </w:p>
    <w:p>
      <w:pPr>
        <w:adjustRightInd w:val="0"/>
        <w:snapToGrid w:val="0"/>
        <w:spacing w:before="156" w:beforeLines="50" w:after="156" w:afterLines="50" w:line="600" w:lineRule="exact"/>
        <w:jc w:val="left"/>
        <w:rPr>
          <w:rFonts w:asciiTheme="minorEastAsia" w:hAnsiTheme="minorEastAsia"/>
          <w:sz w:val="24"/>
          <w:szCs w:val="24"/>
        </w:rPr>
      </w:pPr>
    </w:p>
    <w:p>
      <w:pPr>
        <w:adjustRightInd w:val="0"/>
        <w:snapToGrid w:val="0"/>
        <w:spacing w:before="156" w:beforeLines="50" w:after="156"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3"/>
      </w:pPr>
      <w:bookmarkStart w:id="14" w:name="_Toc10891"/>
    </w:p>
    <w:p>
      <w:pPr>
        <w:pStyle w:val="3"/>
      </w:pPr>
      <w:bookmarkStart w:id="15" w:name="_Toc23749"/>
      <w:bookmarkStart w:id="16" w:name="_Toc2324"/>
      <w:bookmarkStart w:id="17" w:name="_Toc9448"/>
      <w:bookmarkStart w:id="18" w:name="_Toc16705"/>
      <w:bookmarkStart w:id="19" w:name="_Toc32588"/>
      <w:bookmarkStart w:id="20" w:name="_Toc25603"/>
      <w:bookmarkStart w:id="21" w:name="_Toc2331"/>
      <w:bookmarkStart w:id="22" w:name="_Toc7340"/>
      <w:bookmarkStart w:id="23" w:name="_Toc16557"/>
      <w:bookmarkStart w:id="24" w:name="_Toc19295"/>
    </w:p>
    <w:p>
      <w:pPr>
        <w:pStyle w:val="3"/>
      </w:pPr>
      <w:r>
        <w:pict>
          <v:shape id="_x0000_s1042" o:spid="_x0000_s1042" o:spt="32" type="#_x0000_t32" style="position:absolute;left:0pt;margin-left:186.15pt;margin-top:45.9pt;height:0pt;width:75.5pt;z-index:251675648;mso-width-relative:page;mso-height-relative:page;" o:connectortype="straight" filled="f" coordsize="21600,21600">
            <v:path arrowok="t"/>
            <v:fill on="f" focussize="0,0"/>
            <v:stroke/>
            <v:imagedata o:title=""/>
            <o:lock v:ext="edit"/>
          </v:shape>
        </w:pict>
      </w:r>
      <w:r>
        <w:pict>
          <v:shape id="_x0000_s1043" o:spid="_x0000_s1043" o:spt="32" type="#_x0000_t32" style="position:absolute;left:0pt;margin-left:184.9pt;margin-top:1.15pt;height:0pt;width:75.5pt;z-index:251674624;mso-width-relative:page;mso-height-relative:page;" o:connectortype="straight" filled="f" coordsize="21600,21600">
            <v:path arrowok="t"/>
            <v:fill on="f" focussize="0,0"/>
            <v:stroke/>
            <v:imagedata o:title=""/>
            <o:lock v:ext="edit"/>
          </v:shape>
        </w:pict>
      </w:r>
      <w:r>
        <w:rPr>
          <w:rFonts w:hint="eastAsia"/>
        </w:rPr>
        <w:t>第二章</w:t>
      </w:r>
      <w:bookmarkEnd w:id="14"/>
      <w:bookmarkEnd w:id="15"/>
      <w:bookmarkEnd w:id="16"/>
      <w:bookmarkEnd w:id="17"/>
      <w:bookmarkEnd w:id="18"/>
      <w:bookmarkEnd w:id="19"/>
      <w:bookmarkEnd w:id="20"/>
      <w:bookmarkEnd w:id="21"/>
      <w:bookmarkEnd w:id="22"/>
      <w:bookmarkEnd w:id="23"/>
      <w:bookmarkEnd w:id="24"/>
    </w:p>
    <w:p>
      <w:pPr>
        <w:pStyle w:val="4"/>
      </w:pPr>
    </w:p>
    <w:p>
      <w:pPr>
        <w:pStyle w:val="4"/>
      </w:pPr>
      <w:bookmarkStart w:id="25" w:name="_Toc2339"/>
      <w:bookmarkStart w:id="26" w:name="_Toc3416"/>
      <w:r>
        <w:rPr>
          <w:rFonts w:hint="eastAsia"/>
        </w:rPr>
        <w:t>供应商须知</w:t>
      </w:r>
      <w:bookmarkEnd w:id="25"/>
      <w:bookmarkEnd w:id="26"/>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rPr>
      </w:pPr>
    </w:p>
    <w:p>
      <w:pPr>
        <w:pStyle w:val="23"/>
        <w:ind w:firstLine="0"/>
      </w:pPr>
    </w:p>
    <w:p>
      <w:pPr>
        <w:pStyle w:val="23"/>
        <w:ind w:firstLine="0"/>
      </w:pPr>
    </w:p>
    <w:p>
      <w:pPr>
        <w:pStyle w:val="23"/>
        <w:ind w:firstLine="0"/>
      </w:pPr>
    </w:p>
    <w:p>
      <w:pPr>
        <w:pStyle w:val="23"/>
        <w:ind w:firstLine="0"/>
      </w:pPr>
    </w:p>
    <w:p>
      <w:pPr>
        <w:pStyle w:val="23"/>
        <w:ind w:firstLine="0"/>
      </w:pPr>
    </w:p>
    <w:p>
      <w:pPr>
        <w:pStyle w:val="23"/>
        <w:ind w:firstLine="0"/>
      </w:pPr>
    </w:p>
    <w:p>
      <w:pPr>
        <w:pStyle w:val="23"/>
        <w:ind w:firstLine="0"/>
      </w:pPr>
    </w:p>
    <w:p>
      <w:pPr>
        <w:pStyle w:val="23"/>
        <w:ind w:firstLine="0"/>
      </w:pPr>
    </w:p>
    <w:p>
      <w:pPr>
        <w:pStyle w:val="23"/>
        <w:ind w:firstLine="0"/>
      </w:pPr>
    </w:p>
    <w:p>
      <w:pPr>
        <w:pStyle w:val="23"/>
        <w:ind w:firstLine="0"/>
      </w:pPr>
    </w:p>
    <w:p>
      <w:pPr>
        <w:pStyle w:val="23"/>
        <w:ind w:firstLine="0"/>
      </w:pPr>
    </w:p>
    <w:p>
      <w:pPr>
        <w:pStyle w:val="23"/>
        <w:ind w:firstLine="0"/>
      </w:pPr>
    </w:p>
    <w:p>
      <w:pPr>
        <w:pStyle w:val="23"/>
        <w:ind w:firstLine="0"/>
      </w:pPr>
    </w:p>
    <w:p>
      <w:pPr>
        <w:pStyle w:val="23"/>
        <w:ind w:firstLine="0"/>
      </w:pPr>
    </w:p>
    <w:p>
      <w:pPr>
        <w:pStyle w:val="23"/>
        <w:ind w:firstLine="0"/>
      </w:pPr>
    </w:p>
    <w:p>
      <w:pPr>
        <w:pStyle w:val="23"/>
        <w:ind w:firstLine="0"/>
      </w:pPr>
    </w:p>
    <w:p>
      <w:pPr>
        <w:pStyle w:val="23"/>
        <w:ind w:firstLine="0"/>
      </w:pPr>
    </w:p>
    <w:p>
      <w:pPr>
        <w:numPr>
          <w:ilvl w:val="0"/>
          <w:numId w:val="4"/>
        </w:numPr>
        <w:adjustRightInd w:val="0"/>
        <w:snapToGrid w:val="0"/>
        <w:spacing w:before="156" w:beforeLines="50" w:after="156" w:afterLines="50" w:line="50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3"/>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156" w:beforeLines="50" w:after="156"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10</w:t>
      </w:r>
      <w:r>
        <w:rPr>
          <w:rFonts w:hint="eastAsia" w:ascii="仿宋_GB2312" w:eastAsia="仿宋_GB2312"/>
          <w:sz w:val="28"/>
          <w:szCs w:val="28"/>
        </w:rPr>
        <w:t>）非法定代表人或授权委托代理人递交响应文件。</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6.3 异议人与采购人对异议事项无法达成一致的，异议人可向采购人的监管部门进行反映。</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附件5：关于**项目异议书</w:t>
      </w:r>
    </w:p>
    <w:p>
      <w:pPr>
        <w:adjustRightInd w:val="0"/>
        <w:snapToGrid w:val="0"/>
        <w:spacing w:line="600" w:lineRule="exact"/>
        <w:jc w:val="left"/>
        <w:rPr>
          <w:rFonts w:asciiTheme="majorEastAsia" w:hAnsiTheme="majorEastAsia" w:eastAsiaTheme="majorEastAsia"/>
          <w:b/>
          <w:sz w:val="28"/>
          <w:szCs w:val="28"/>
        </w:rPr>
      </w:pPr>
    </w:p>
    <w:p>
      <w:pPr>
        <w:pStyle w:val="23"/>
        <w:rPr>
          <w:rFonts w:asciiTheme="majorEastAsia" w:hAnsiTheme="majorEastAsia" w:eastAsiaTheme="majorEastAsia"/>
          <w:b/>
          <w:color w:val="auto"/>
          <w:sz w:val="28"/>
          <w:szCs w:val="28"/>
        </w:rPr>
      </w:pPr>
    </w:p>
    <w:p>
      <w:pPr>
        <w:pStyle w:val="23"/>
        <w:rPr>
          <w:rFonts w:asciiTheme="majorEastAsia" w:hAnsiTheme="majorEastAsia" w:eastAsiaTheme="majorEastAsia"/>
          <w:b/>
          <w:color w:val="auto"/>
          <w:sz w:val="28"/>
          <w:szCs w:val="28"/>
        </w:rPr>
      </w:pPr>
    </w:p>
    <w:p>
      <w:pPr>
        <w:pStyle w:val="23"/>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9"/>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3"/>
        <w:rPr>
          <w:rFonts w:ascii="仿宋_GB2312" w:eastAsia="仿宋_GB2312" w:hAnsiTheme="majorEastAsia"/>
          <w:color w:val="auto"/>
          <w:sz w:val="28"/>
          <w:szCs w:val="28"/>
        </w:rPr>
      </w:pPr>
    </w:p>
    <w:p>
      <w:pPr>
        <w:pStyle w:val="23"/>
        <w:rPr>
          <w:rFonts w:ascii="仿宋_GB2312" w:eastAsia="仿宋_GB2312" w:hAnsiTheme="majorEastAsia"/>
          <w:color w:val="auto"/>
          <w:sz w:val="28"/>
          <w:szCs w:val="28"/>
        </w:rPr>
      </w:pPr>
    </w:p>
    <w:p>
      <w:pPr>
        <w:pStyle w:val="23"/>
        <w:rPr>
          <w:rFonts w:ascii="仿宋_GB2312" w:eastAsia="仿宋_GB2312" w:hAnsiTheme="majorEastAsia"/>
          <w:color w:val="auto"/>
          <w:sz w:val="28"/>
          <w:szCs w:val="28"/>
        </w:rPr>
      </w:pP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9"/>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3"/>
        <w:rPr>
          <w:color w:val="auto"/>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9"/>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3"/>
        <w:rPr>
          <w:rFonts w:ascii="仿宋_GB2312" w:eastAsia="仿宋_GB2312" w:hAnsiTheme="majorEastAsia"/>
          <w:color w:val="auto"/>
          <w:sz w:val="28"/>
          <w:szCs w:val="28"/>
        </w:rPr>
      </w:pPr>
    </w:p>
    <w:p>
      <w:pPr>
        <w:pStyle w:val="23"/>
        <w:rPr>
          <w:rFonts w:ascii="仿宋_GB2312" w:eastAsia="仿宋_GB2312" w:hAnsiTheme="majorEastAsia"/>
          <w:color w:val="auto"/>
          <w:sz w:val="28"/>
          <w:szCs w:val="28"/>
        </w:rPr>
      </w:pPr>
    </w:p>
    <w:p>
      <w:pPr>
        <w:pStyle w:val="23"/>
        <w:rPr>
          <w:rFonts w:ascii="仿宋_GB2312" w:eastAsia="仿宋_GB2312" w:hAnsiTheme="majorEastAsia"/>
          <w:color w:val="auto"/>
          <w:sz w:val="28"/>
          <w:szCs w:val="28"/>
        </w:rPr>
      </w:pPr>
    </w:p>
    <w:p>
      <w:pPr>
        <w:pStyle w:val="23"/>
        <w:rPr>
          <w:rFonts w:ascii="仿宋_GB2312" w:eastAsia="仿宋_GB2312" w:hAnsiTheme="majorEastAsia"/>
          <w:color w:val="auto"/>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9"/>
      </w:pPr>
    </w:p>
    <w:p>
      <w:pPr>
        <w:pStyle w:val="39"/>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附件5 </w:t>
      </w:r>
    </w:p>
    <w:p>
      <w:pPr>
        <w:rPr>
          <w:rFonts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关于**</w:t>
      </w:r>
      <w:r>
        <w:rPr>
          <w:rFonts w:ascii="宋体" w:hAnsi="宋体" w:cs="宋体"/>
          <w:b/>
          <w:bCs/>
          <w:sz w:val="44"/>
          <w:szCs w:val="44"/>
        </w:rPr>
        <w:t>项目异议书</w:t>
      </w:r>
    </w:p>
    <w:p>
      <w:pPr>
        <w:widowControl/>
        <w:spacing w:line="408" w:lineRule="auto"/>
        <w:jc w:val="center"/>
        <w:rPr>
          <w:rFonts w:hAnsi="宋体" w:cs="仿宋_GB2312"/>
          <w:kern w:val="0"/>
          <w:sz w:val="24"/>
        </w:rPr>
      </w:pPr>
      <w:r>
        <w:rPr>
          <w:rFonts w:hAnsi="宋体" w:cs="仿宋_GB2312"/>
          <w:kern w:val="0"/>
          <w:sz w:val="24"/>
        </w:rPr>
        <w:t>(参考格式)</w:t>
      </w:r>
    </w:p>
    <w:p>
      <w:pPr>
        <w:rPr>
          <w:kern w:val="0"/>
          <w:sz w:val="28"/>
          <w:szCs w:val="28"/>
        </w:rPr>
      </w:pPr>
      <w:r>
        <w:rPr>
          <w:rFonts w:hint="eastAsia"/>
          <w:kern w:val="0"/>
          <w:sz w:val="28"/>
          <w:szCs w:val="28"/>
        </w:rPr>
        <w:t>项目名称：</w:t>
      </w:r>
    </w:p>
    <w:p>
      <w:pPr>
        <w:widowControl/>
        <w:jc w:val="left"/>
        <w:rPr>
          <w:rFonts w:hAnsi="宋体" w:cs="宋体"/>
          <w:kern w:val="0"/>
          <w:sz w:val="28"/>
          <w:szCs w:val="28"/>
        </w:rPr>
      </w:pPr>
      <w:r>
        <w:rPr>
          <w:rFonts w:hint="eastAsia" w:hAnsi="宋体" w:cs="仿宋_GB2312"/>
          <w:bCs/>
          <w:kern w:val="0"/>
          <w:sz w:val="28"/>
          <w:szCs w:val="28"/>
        </w:rPr>
        <w:t>异议人：</w:t>
      </w:r>
    </w:p>
    <w:p>
      <w:pPr>
        <w:widowControl/>
        <w:jc w:val="left"/>
        <w:rPr>
          <w:rFonts w:hAnsi="宋体" w:cs="宋体"/>
          <w:kern w:val="0"/>
          <w:sz w:val="28"/>
          <w:szCs w:val="28"/>
        </w:rPr>
      </w:pPr>
      <w:r>
        <w:rPr>
          <w:rFonts w:hint="eastAsia" w:hAnsi="宋体" w:cs="仿宋_GB2312"/>
          <w:kern w:val="0"/>
          <w:sz w:val="28"/>
          <w:szCs w:val="28"/>
        </w:rPr>
        <w:t xml:space="preserve">住所地：   </w:t>
      </w:r>
      <w:r>
        <w:rPr>
          <w:rFonts w:hAnsi="宋体" w:cs="仿宋_GB2312"/>
          <w:kern w:val="0"/>
          <w:sz w:val="28"/>
          <w:szCs w:val="28"/>
        </w:rPr>
        <w:t xml:space="preserve"> 邮编：</w:t>
      </w:r>
    </w:p>
    <w:p>
      <w:pPr>
        <w:widowControl/>
        <w:jc w:val="left"/>
        <w:rPr>
          <w:rFonts w:hAnsi="宋体" w:eastAsia="宋体" w:cs="宋体"/>
          <w:kern w:val="0"/>
          <w:sz w:val="28"/>
          <w:szCs w:val="28"/>
        </w:rPr>
      </w:pPr>
      <w:r>
        <w:rPr>
          <w:rFonts w:hint="eastAsia" w:hAnsi="宋体" w:cs="仿宋_GB2312"/>
          <w:kern w:val="0"/>
          <w:sz w:val="28"/>
          <w:szCs w:val="28"/>
        </w:rPr>
        <w:t>法定代表人：      联系电话：</w:t>
      </w:r>
    </w:p>
    <w:p>
      <w:pPr>
        <w:widowControl/>
        <w:jc w:val="left"/>
        <w:rPr>
          <w:rFonts w:hAnsi="宋体" w:cs="宋体"/>
          <w:kern w:val="0"/>
          <w:sz w:val="28"/>
          <w:szCs w:val="28"/>
        </w:rPr>
      </w:pPr>
      <w:r>
        <w:rPr>
          <w:rFonts w:hint="eastAsia" w:hAnsi="宋体" w:cs="仿宋_GB2312"/>
          <w:kern w:val="0"/>
          <w:sz w:val="28"/>
          <w:szCs w:val="28"/>
        </w:rPr>
        <w:t xml:space="preserve">异议人授权代表：   </w:t>
      </w:r>
      <w:r>
        <w:rPr>
          <w:rFonts w:hAnsi="宋体" w:cs="仿宋_GB2312"/>
          <w:kern w:val="0"/>
          <w:sz w:val="28"/>
          <w:szCs w:val="28"/>
        </w:rPr>
        <w:t xml:space="preserve"> 性别：</w:t>
      </w:r>
    </w:p>
    <w:p>
      <w:pPr>
        <w:widowControl/>
        <w:jc w:val="left"/>
        <w:rPr>
          <w:rFonts w:hAnsi="宋体" w:cs="宋体"/>
          <w:kern w:val="0"/>
          <w:sz w:val="28"/>
          <w:szCs w:val="28"/>
        </w:rPr>
      </w:pPr>
      <w:r>
        <w:rPr>
          <w:rFonts w:hint="eastAsia" w:hAnsi="宋体" w:cs="仿宋_GB2312"/>
          <w:kern w:val="0"/>
          <w:sz w:val="28"/>
          <w:szCs w:val="28"/>
        </w:rPr>
        <w:t>住址：             联系电话：</w:t>
      </w:r>
    </w:p>
    <w:p>
      <w:pPr>
        <w:widowControl/>
        <w:jc w:val="left"/>
        <w:rPr>
          <w:rFonts w:hAnsi="宋体" w:cs="宋体"/>
          <w:kern w:val="0"/>
          <w:sz w:val="28"/>
          <w:szCs w:val="28"/>
        </w:rPr>
      </w:pPr>
      <w:r>
        <w:rPr>
          <w:rFonts w:hint="eastAsia" w:hAnsi="宋体" w:cs="仿宋_GB2312"/>
          <w:bCs/>
          <w:kern w:val="0"/>
          <w:sz w:val="28"/>
          <w:szCs w:val="28"/>
        </w:rPr>
        <w:t>提起异议事项的基本事实：</w:t>
      </w:r>
    </w:p>
    <w:p>
      <w:pPr>
        <w:widowControl/>
        <w:jc w:val="left"/>
        <w:rPr>
          <w:rFonts w:hAnsi="宋体" w:cs="宋体"/>
          <w:kern w:val="0"/>
          <w:sz w:val="28"/>
          <w:szCs w:val="28"/>
        </w:rPr>
      </w:pPr>
    </w:p>
    <w:p>
      <w:pPr>
        <w:widowControl/>
        <w:jc w:val="left"/>
        <w:rPr>
          <w:rFonts w:hAnsi="宋体" w:cs="宋体"/>
          <w:kern w:val="0"/>
          <w:sz w:val="28"/>
          <w:szCs w:val="28"/>
        </w:rPr>
      </w:pPr>
      <w:r>
        <w:rPr>
          <w:rFonts w:hint="eastAsia" w:hAnsi="宋体" w:cs="仿宋_GB2312"/>
          <w:bCs/>
          <w:kern w:val="0"/>
          <w:sz w:val="28"/>
          <w:szCs w:val="28"/>
        </w:rPr>
        <w:t>相关请求及主张：</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有效线索和相关证明材料：</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异议提起人与项目有利害关系的证明材料（见说明）：</w:t>
      </w:r>
    </w:p>
    <w:p>
      <w:pPr>
        <w:widowControl/>
        <w:jc w:val="left"/>
        <w:rPr>
          <w:rFonts w:hAnsi="宋体" w:cs="宋体"/>
          <w:kern w:val="0"/>
          <w:sz w:val="28"/>
          <w:szCs w:val="28"/>
        </w:rPr>
      </w:pPr>
      <w:r>
        <w:rPr>
          <w:rFonts w:hAnsi="宋体" w:cs="仿宋_GB2312"/>
          <w:kern w:val="0"/>
          <w:sz w:val="28"/>
          <w:szCs w:val="28"/>
        </w:rPr>
        <w:t xml:space="preserve">  此致</w:t>
      </w:r>
    </w:p>
    <w:p>
      <w:pPr>
        <w:widowControl/>
        <w:jc w:val="left"/>
        <w:rPr>
          <w:rFonts w:hAnsi="宋体" w:cs="宋体"/>
          <w:kern w:val="0"/>
          <w:sz w:val="28"/>
          <w:szCs w:val="28"/>
        </w:rPr>
      </w:pPr>
      <w:r>
        <w:rPr>
          <w:rFonts w:hint="eastAsia" w:hAnsi="宋体" w:cs="仿宋_GB2312"/>
          <w:kern w:val="0"/>
          <w:sz w:val="28"/>
          <w:szCs w:val="28"/>
          <w:u w:val="single"/>
        </w:rPr>
        <w:t>（采购人）</w:t>
      </w:r>
    </w:p>
    <w:p>
      <w:pPr>
        <w:widowControl/>
        <w:ind w:left="98" w:leftChars="47" w:firstLine="2800" w:firstLineChars="1000"/>
        <w:jc w:val="left"/>
        <w:rPr>
          <w:rFonts w:hAnsi="宋体" w:cs="仿宋_GB2312"/>
          <w:kern w:val="0"/>
          <w:sz w:val="28"/>
          <w:szCs w:val="28"/>
        </w:rPr>
      </w:pPr>
    </w:p>
    <w:p>
      <w:pPr>
        <w:widowControl/>
        <w:ind w:left="98" w:leftChars="47" w:firstLine="2800" w:firstLineChars="1000"/>
        <w:jc w:val="left"/>
        <w:rPr>
          <w:rFonts w:hAnsi="宋体" w:cs="仿宋_GB2312"/>
          <w:kern w:val="0"/>
          <w:sz w:val="28"/>
          <w:szCs w:val="28"/>
        </w:rPr>
      </w:pPr>
    </w:p>
    <w:p>
      <w:pPr>
        <w:widowControl/>
        <w:ind w:left="98" w:leftChars="47" w:firstLine="2800" w:firstLineChars="1000"/>
        <w:jc w:val="left"/>
        <w:rPr>
          <w:rFonts w:hAnsi="宋体" w:cs="宋体"/>
          <w:kern w:val="0"/>
          <w:sz w:val="28"/>
          <w:szCs w:val="28"/>
        </w:rPr>
      </w:pPr>
      <w:r>
        <w:rPr>
          <w:rFonts w:hint="eastAsia" w:hAnsi="宋体" w:cs="仿宋_GB2312"/>
          <w:kern w:val="0"/>
          <w:sz w:val="28"/>
          <w:szCs w:val="28"/>
        </w:rPr>
        <w:t>异议人（公章）：</w:t>
      </w:r>
    </w:p>
    <w:p>
      <w:pPr>
        <w:widowControl/>
        <w:ind w:left="98" w:leftChars="47" w:firstLine="1960" w:firstLineChars="700"/>
        <w:jc w:val="left"/>
        <w:rPr>
          <w:rFonts w:hAnsi="宋体" w:cs="仿宋_GB2312"/>
          <w:kern w:val="0"/>
          <w:sz w:val="28"/>
          <w:szCs w:val="28"/>
        </w:rPr>
      </w:pPr>
    </w:p>
    <w:p>
      <w:pPr>
        <w:widowControl/>
        <w:ind w:left="98" w:leftChars="47" w:firstLine="1960" w:firstLineChars="700"/>
        <w:jc w:val="left"/>
        <w:rPr>
          <w:rFonts w:hAnsi="宋体" w:cs="仿宋_GB2312"/>
          <w:kern w:val="0"/>
          <w:sz w:val="28"/>
          <w:szCs w:val="28"/>
          <w:u w:val="single"/>
        </w:rPr>
      </w:pPr>
      <w:r>
        <w:rPr>
          <w:rFonts w:hint="eastAsia" w:hAnsi="宋体" w:cs="仿宋_GB2312"/>
          <w:kern w:val="0"/>
          <w:sz w:val="28"/>
          <w:szCs w:val="28"/>
        </w:rPr>
        <w:t>法定代表人或授权代表（签字）</w:t>
      </w:r>
    </w:p>
    <w:p>
      <w:pPr>
        <w:widowControl/>
        <w:ind w:left="98" w:leftChars="47" w:firstLine="1960" w:firstLineChars="700"/>
        <w:jc w:val="left"/>
        <w:rPr>
          <w:rFonts w:hAnsi="宋体" w:cs="仿宋_GB2312"/>
          <w:kern w:val="0"/>
          <w:sz w:val="28"/>
          <w:szCs w:val="28"/>
          <w:u w:val="single"/>
        </w:rPr>
      </w:pPr>
    </w:p>
    <w:p>
      <w:pPr>
        <w:widowControl/>
        <w:ind w:firstLine="560" w:firstLineChars="200"/>
        <w:jc w:val="center"/>
        <w:rPr>
          <w:rFonts w:hAnsi="宋体" w:cs="宋体"/>
          <w:kern w:val="0"/>
          <w:sz w:val="28"/>
          <w:szCs w:val="28"/>
        </w:rPr>
      </w:pPr>
      <w:r>
        <w:rPr>
          <w:rFonts w:hAnsi="宋体" w:cs="仿宋_GB2312"/>
          <w:kern w:val="0"/>
          <w:sz w:val="28"/>
          <w:szCs w:val="28"/>
        </w:rPr>
        <w:t xml:space="preserve">                                     年    月   日</w:t>
      </w:r>
    </w:p>
    <w:p>
      <w:pPr>
        <w:widowControl/>
        <w:jc w:val="left"/>
        <w:rPr>
          <w:rFonts w:hAnsi="宋体" w:cs="仿宋_GB2312"/>
          <w:bCs/>
          <w:kern w:val="0"/>
          <w:sz w:val="24"/>
        </w:rPr>
      </w:pPr>
    </w:p>
    <w:p>
      <w:pPr>
        <w:rPr>
          <w:rFonts w:hAnsi="仿宋"/>
          <w:sz w:val="24"/>
        </w:rPr>
      </w:pPr>
      <w:r>
        <w:rPr>
          <w:rFonts w:hint="eastAsia" w:hAnsi="仿宋"/>
          <w:sz w:val="24"/>
        </w:rPr>
        <w:t>说明：</w:t>
      </w:r>
    </w:p>
    <w:p>
      <w:pPr>
        <w:rPr>
          <w:rFonts w:hAnsi="仿宋"/>
          <w:sz w:val="24"/>
        </w:rPr>
      </w:pPr>
    </w:p>
    <w:p>
      <w:pPr>
        <w:rPr>
          <w:rFonts w:hAnsi="仿宋"/>
          <w:sz w:val="24"/>
        </w:rPr>
      </w:pPr>
      <w:r>
        <w:rPr>
          <w:rFonts w:hAnsi="仿宋"/>
          <w:sz w:val="24"/>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rPr>
      </w:pPr>
      <w:r>
        <w:rPr>
          <w:rFonts w:hAnsi="仿宋"/>
          <w:sz w:val="24"/>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rPr>
      </w:pPr>
      <w:r>
        <w:rPr>
          <w:rFonts w:hAnsi="仿宋"/>
          <w:sz w:val="24"/>
        </w:rPr>
        <w:t>3.为证明与异议项目有利害关系，投标人以外的其他异议提起人应当提供相应证明材料：</w:t>
      </w:r>
    </w:p>
    <w:p>
      <w:pPr>
        <w:rPr>
          <w:rFonts w:hAnsi="仿宋"/>
          <w:sz w:val="24"/>
        </w:rPr>
      </w:pPr>
      <w:r>
        <w:rPr>
          <w:rFonts w:hint="eastAsia" w:hAnsi="仿宋"/>
          <w:sz w:val="24"/>
        </w:rPr>
        <w:t>（</w:t>
      </w:r>
      <w:r>
        <w:rPr>
          <w:rFonts w:hAnsi="仿宋"/>
          <w:sz w:val="24"/>
        </w:rPr>
        <w:t>1）属潜在投标人的，提交符合法定有关资格要求的证明文件；</w:t>
      </w:r>
    </w:p>
    <w:p>
      <w:pPr>
        <w:rPr>
          <w:rFonts w:hAnsi="仿宋"/>
          <w:sz w:val="24"/>
        </w:rPr>
      </w:pPr>
      <w:r>
        <w:rPr>
          <w:rFonts w:hint="eastAsia" w:hAnsi="仿宋"/>
          <w:sz w:val="24"/>
        </w:rPr>
        <w:t>（</w:t>
      </w:r>
      <w:r>
        <w:rPr>
          <w:rFonts w:hAnsi="仿宋"/>
          <w:sz w:val="24"/>
        </w:rPr>
        <w:t>2）属特定分包人或者供应商的，提交证明其与该项目投标人绑定投标的附条件生效协议以及能证明其能履行该协议项下的合同义务的能力的证明文件。</w:t>
      </w:r>
      <w:r>
        <w:rPr>
          <w:rFonts w:hAnsi="仿宋"/>
          <w:sz w:val="24"/>
        </w:rPr>
        <w:tab/>
      </w:r>
    </w:p>
    <w:p>
      <w:pPr>
        <w:rPr>
          <w:rFonts w:hAnsi="仿宋"/>
          <w:sz w:val="24"/>
        </w:rPr>
      </w:pPr>
      <w:r>
        <w:rPr>
          <w:rFonts w:hint="eastAsia" w:hAnsi="仿宋"/>
          <w:sz w:val="24"/>
        </w:rPr>
        <w:t>（</w:t>
      </w:r>
      <w:r>
        <w:rPr>
          <w:rFonts w:hAnsi="仿宋"/>
          <w:sz w:val="24"/>
        </w:rPr>
        <w:t>3）可证明与异议项目有利害关系的其他证明文件。</w:t>
      </w:r>
    </w:p>
    <w:p/>
    <w:p>
      <w:pPr>
        <w:pStyle w:val="23"/>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3"/>
        <w:rPr>
          <w:rFonts w:ascii="仿宋_GB2312" w:eastAsia="仿宋_GB2312"/>
          <w:color w:val="auto"/>
          <w:sz w:val="28"/>
          <w:szCs w:val="28"/>
        </w:rPr>
      </w:pPr>
    </w:p>
    <w:p>
      <w:pPr>
        <w:pStyle w:val="23"/>
        <w:rPr>
          <w:rFonts w:ascii="仿宋_GB2312" w:eastAsia="仿宋_GB2312"/>
          <w:color w:val="auto"/>
          <w:sz w:val="28"/>
          <w:szCs w:val="28"/>
        </w:rPr>
      </w:pPr>
    </w:p>
    <w:p>
      <w:pPr>
        <w:pStyle w:val="23"/>
        <w:rPr>
          <w:rFonts w:ascii="仿宋_GB2312" w:eastAsia="仿宋_GB2312"/>
          <w:color w:val="auto"/>
          <w:sz w:val="28"/>
          <w:szCs w:val="28"/>
        </w:rPr>
      </w:pPr>
    </w:p>
    <w:p>
      <w:pPr>
        <w:pStyle w:val="23"/>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rPr>
          <w:rFonts w:asciiTheme="minorHAnsi" w:hAnsiTheme="minorHAnsi" w:cstheme="minorBidi"/>
          <w:kern w:val="44"/>
          <w:sz w:val="44"/>
          <w:szCs w:val="44"/>
        </w:rPr>
      </w:pPr>
      <w:bookmarkStart w:id="27" w:name="_Toc21455"/>
      <w:bookmarkStart w:id="28" w:name="_Toc2867"/>
    </w:p>
    <w:p>
      <w:pPr>
        <w:rPr>
          <w:kern w:val="44"/>
          <w:sz w:val="44"/>
          <w:szCs w:val="44"/>
        </w:rPr>
      </w:pPr>
    </w:p>
    <w:p>
      <w:pPr>
        <w:pStyle w:val="2"/>
      </w:pPr>
    </w:p>
    <w:p>
      <w:pPr>
        <w:pStyle w:val="4"/>
        <w:rPr>
          <w:rFonts w:hint="eastAsia" w:asciiTheme="minorHAnsi" w:hAnsiTheme="minorHAnsi" w:cstheme="minorBidi"/>
          <w:kern w:val="44"/>
          <w:sz w:val="44"/>
          <w:szCs w:val="44"/>
        </w:rPr>
      </w:pPr>
    </w:p>
    <w:p>
      <w:pPr>
        <w:pStyle w:val="4"/>
        <w:rPr>
          <w:rFonts w:hint="eastAsia" w:asciiTheme="minorHAnsi" w:hAnsiTheme="minorHAnsi" w:cstheme="minorBidi"/>
          <w:kern w:val="44"/>
          <w:sz w:val="44"/>
          <w:szCs w:val="44"/>
        </w:rPr>
      </w:pPr>
    </w:p>
    <w:p>
      <w:pPr>
        <w:pStyle w:val="4"/>
        <w:rPr>
          <w:rFonts w:hint="eastAsia" w:asciiTheme="minorHAnsi" w:hAnsiTheme="minorHAnsi" w:cstheme="minorBidi"/>
          <w:kern w:val="44"/>
          <w:sz w:val="44"/>
          <w:szCs w:val="44"/>
        </w:rPr>
      </w:pPr>
    </w:p>
    <w:p>
      <w:pPr>
        <w:pStyle w:val="4"/>
        <w:rPr>
          <w:rFonts w:hint="eastAsia" w:asciiTheme="minorHAnsi" w:hAnsiTheme="minorHAnsi" w:cstheme="minorBidi"/>
          <w:kern w:val="44"/>
          <w:sz w:val="44"/>
          <w:szCs w:val="44"/>
        </w:rPr>
      </w:pPr>
    </w:p>
    <w:p>
      <w:pPr>
        <w:pStyle w:val="4"/>
        <w:rPr>
          <w:rFonts w:asciiTheme="minorHAnsi" w:hAnsiTheme="minorHAnsi" w:cstheme="minorBidi"/>
          <w:kern w:val="44"/>
          <w:sz w:val="44"/>
          <w:szCs w:val="44"/>
        </w:rPr>
      </w:pPr>
      <w:r>
        <w:rPr>
          <w:rFonts w:asciiTheme="minorHAnsi" w:hAnsiTheme="minorHAnsi" w:cstheme="minorBidi"/>
          <w:kern w:val="44"/>
          <w:sz w:val="44"/>
          <w:szCs w:val="44"/>
        </w:rPr>
        <w:pict>
          <v:shape id="_x0000_s1027" o:spid="_x0000_s1027" o:spt="32" type="#_x0000_t32" style="position:absolute;left:0pt;margin-left:186.8pt;margin-top:2.3pt;height:0pt;width:75.5pt;z-index:251662336;mso-width-relative:page;mso-height-relative:page;" o:connectortype="straight" filled="f" coordsize="21600,21600">
            <v:path arrowok="t"/>
            <v:fill on="f" focussize="0,0"/>
            <v:stroke/>
            <v:imagedata o:title=""/>
            <o:lock v:ext="edit"/>
          </v:shape>
        </w:pict>
      </w:r>
      <w:r>
        <w:rPr>
          <w:rFonts w:asciiTheme="minorHAnsi" w:hAnsiTheme="minorHAnsi" w:cstheme="minorBidi"/>
          <w:kern w:val="44"/>
          <w:sz w:val="44"/>
          <w:szCs w:val="44"/>
        </w:rPr>
        <w:pict>
          <v:shape id="_x0000_s1029" o:spid="_x0000_s1029" o:spt="32" type="#_x0000_t32" style="position:absolute;left:0pt;margin-left:186.2pt;margin-top:42.6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t>第三章</w:t>
      </w:r>
      <w:bookmarkEnd w:id="27"/>
      <w:bookmarkEnd w:id="28"/>
    </w:p>
    <w:p>
      <w:pPr>
        <w:pStyle w:val="39"/>
      </w:pPr>
    </w:p>
    <w:p>
      <w:pPr>
        <w:pStyle w:val="4"/>
      </w:pPr>
      <w:bookmarkStart w:id="29" w:name="_Toc7303"/>
      <w:bookmarkStart w:id="30" w:name="_Toc87616371"/>
      <w:bookmarkStart w:id="31" w:name="_Toc7040"/>
      <w:bookmarkStart w:id="32" w:name="_Toc88209934"/>
      <w:r>
        <w:rPr>
          <w:rFonts w:hint="eastAsia"/>
        </w:rPr>
        <w:t>采购方法</w:t>
      </w:r>
      <w:bookmarkEnd w:id="29"/>
      <w:bookmarkEnd w:id="30"/>
      <w:bookmarkEnd w:id="31"/>
      <w:bookmarkEnd w:id="32"/>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3"/>
        <w:rPr>
          <w:rFonts w:ascii="方正小标宋简体" w:eastAsia="方正小标宋简体"/>
          <w:color w:val="auto"/>
          <w:sz w:val="44"/>
          <w:szCs w:val="44"/>
        </w:rPr>
      </w:pPr>
    </w:p>
    <w:p>
      <w:pPr>
        <w:pStyle w:val="23"/>
        <w:ind w:firstLine="0"/>
        <w:rPr>
          <w:rFonts w:ascii="方正小标宋简体" w:eastAsia="方正小标宋简体"/>
          <w:color w:val="auto"/>
          <w:sz w:val="44"/>
          <w:szCs w:val="44"/>
        </w:rPr>
      </w:pPr>
    </w:p>
    <w:p>
      <w:pPr>
        <w:pStyle w:val="23"/>
        <w:ind w:firstLine="0"/>
        <w:rPr>
          <w:rFonts w:ascii="方正小标宋简体" w:eastAsia="方正小标宋简体"/>
          <w:color w:val="auto"/>
          <w:sz w:val="44"/>
          <w:szCs w:val="44"/>
        </w:rPr>
      </w:pPr>
    </w:p>
    <w:p>
      <w:pPr>
        <w:pStyle w:val="23"/>
        <w:ind w:firstLine="0"/>
        <w:rPr>
          <w:rFonts w:ascii="方正小标宋简体" w:eastAsia="方正小标宋简体"/>
          <w:color w:val="auto"/>
          <w:sz w:val="44"/>
          <w:szCs w:val="44"/>
        </w:rPr>
      </w:pPr>
    </w:p>
    <w:p>
      <w:pPr>
        <w:pStyle w:val="4"/>
      </w:pPr>
      <w:bookmarkStart w:id="33" w:name="_Toc24895"/>
      <w:bookmarkStart w:id="34" w:name="_Toc3789"/>
      <w:r>
        <w:rPr>
          <w:rFonts w:hint="eastAsia"/>
        </w:rPr>
        <w:t>询比采购</w:t>
      </w:r>
      <w:bookmarkEnd w:id="33"/>
      <w:bookmarkEnd w:id="34"/>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5"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ascii="仿宋_GB2312" w:eastAsia="仿宋_GB2312" w:hAnsiTheme="minorEastAsia"/>
                <w:sz w:val="24"/>
                <w:szCs w:val="24"/>
              </w:rPr>
              <w:sym w:font="Wingdings 2" w:char="00A3"/>
            </w:r>
            <w:r>
              <w:rPr>
                <w:rFonts w:hint="eastAsia" w:ascii="仿宋_GB2312" w:eastAsia="仿宋_GB2312" w:hAnsiTheme="minorEastAsia"/>
                <w:sz w:val="24"/>
                <w:szCs w:val="24"/>
              </w:rPr>
              <w:t>评审小组按照采购文件确定的标准排序，采购人确定排名第一的供应商为成交供应商。</w:t>
            </w:r>
            <w:r>
              <w:rPr>
                <w:rFonts w:ascii="仿宋_GB2312" w:eastAsia="仿宋_GB2312" w:hAnsiTheme="minorEastAsia"/>
                <w:sz w:val="24"/>
                <w:szCs w:val="24"/>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3"/>
      </w:pPr>
      <w:bookmarkStart w:id="35" w:name="_Toc4952"/>
      <w:bookmarkStart w:id="36" w:name="_Toc14870"/>
      <w:bookmarkStart w:id="37" w:name="_Toc7437"/>
      <w:bookmarkStart w:id="38" w:name="_Toc10930"/>
      <w:bookmarkStart w:id="39" w:name="_Toc20594"/>
      <w:bookmarkStart w:id="40" w:name="_Toc14552"/>
      <w:bookmarkStart w:id="41" w:name="_Toc23581"/>
      <w:bookmarkStart w:id="42" w:name="_Toc3156"/>
      <w:bookmarkStart w:id="43" w:name="_Toc7118"/>
      <w:bookmarkStart w:id="44" w:name="_Toc19759"/>
      <w:bookmarkStart w:id="45" w:name="_Toc19050"/>
      <w:r>
        <w:pict>
          <v:shape id="_x0000_s1030" o:spid="_x0000_s1030" o:spt="32" type="#_x0000_t32" style="position:absolute;left:0pt;margin-left:188pt;margin-top:7.85pt;height:0pt;width:75.5pt;z-index:251664384;mso-width-relative:page;mso-height-relative:page;" o:connectortype="straight" filled="f" coordsize="21600,21600">
            <v:path arrowok="t"/>
            <v:fill on="f" focussize="0,0"/>
            <v:stroke/>
            <v:imagedata o:title=""/>
            <o:lock v:ext="edit"/>
          </v:shape>
        </w:pict>
      </w:r>
      <w:r>
        <w:pict>
          <v:shape id="_x0000_s1031" o:spid="_x0000_s1031" o:spt="32" type="#_x0000_t32" style="position:absolute;left:0pt;margin-left:187.1pt;margin-top:50pt;height:0pt;width:75.5pt;z-index:251665408;mso-width-relative:page;mso-height-relative:page;" o:connectortype="straight" filled="f" coordsize="21600,21600">
            <v:path arrowok="t"/>
            <v:fill on="f" focussize="0,0"/>
            <v:stroke/>
            <v:imagedata o:title=""/>
            <o:lock v:ext="edit"/>
          </v:shape>
        </w:pict>
      </w:r>
      <w:r>
        <w:rPr>
          <w:rFonts w:hint="eastAsia"/>
        </w:rPr>
        <w:t>第四章</w:t>
      </w:r>
      <w:bookmarkEnd w:id="35"/>
      <w:bookmarkEnd w:id="36"/>
      <w:bookmarkEnd w:id="37"/>
      <w:bookmarkEnd w:id="38"/>
      <w:bookmarkEnd w:id="39"/>
      <w:bookmarkEnd w:id="40"/>
      <w:bookmarkEnd w:id="41"/>
      <w:bookmarkEnd w:id="42"/>
      <w:bookmarkEnd w:id="43"/>
      <w:bookmarkEnd w:id="44"/>
      <w:bookmarkEnd w:id="45"/>
    </w:p>
    <w:p>
      <w:pPr>
        <w:pStyle w:val="39"/>
      </w:pPr>
    </w:p>
    <w:p>
      <w:pPr>
        <w:pStyle w:val="3"/>
      </w:pPr>
      <w:bookmarkStart w:id="46" w:name="_Toc21079"/>
      <w:bookmarkStart w:id="47" w:name="_Toc6308"/>
      <w:bookmarkStart w:id="48" w:name="_Toc29345"/>
      <w:bookmarkStart w:id="49" w:name="_Toc87616378"/>
      <w:bookmarkStart w:id="50" w:name="_Toc32607"/>
      <w:bookmarkStart w:id="51" w:name="_Toc12177"/>
      <w:bookmarkStart w:id="52" w:name="_Toc22212"/>
      <w:bookmarkStart w:id="53" w:name="_Toc7831"/>
      <w:bookmarkStart w:id="54" w:name="_Toc21840"/>
      <w:bookmarkStart w:id="55" w:name="_Toc29484"/>
      <w:bookmarkStart w:id="56" w:name="_Toc88209941"/>
      <w:bookmarkStart w:id="57" w:name="_Toc13898"/>
      <w:bookmarkStart w:id="58" w:name="_Toc30530"/>
      <w:r>
        <w:rPr>
          <w:rFonts w:hint="eastAsia"/>
        </w:rPr>
        <w:t>评审办法</w:t>
      </w:r>
      <w:bookmarkEnd w:id="46"/>
      <w:bookmarkEnd w:id="47"/>
      <w:bookmarkEnd w:id="48"/>
      <w:bookmarkEnd w:id="49"/>
      <w:bookmarkEnd w:id="50"/>
      <w:bookmarkEnd w:id="51"/>
      <w:bookmarkEnd w:id="52"/>
      <w:bookmarkEnd w:id="53"/>
      <w:bookmarkEnd w:id="54"/>
      <w:bookmarkEnd w:id="55"/>
      <w:bookmarkEnd w:id="56"/>
      <w:bookmarkEnd w:id="57"/>
      <w:bookmarkEnd w:id="58"/>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3"/>
        <w:rPr>
          <w:rFonts w:ascii="方正小标宋简体" w:eastAsia="方正小标宋简体"/>
          <w:color w:val="auto"/>
          <w:sz w:val="44"/>
          <w:szCs w:val="44"/>
        </w:rPr>
      </w:pPr>
    </w:p>
    <w:p>
      <w:pPr>
        <w:pStyle w:val="23"/>
        <w:ind w:firstLine="0"/>
        <w:rPr>
          <w:rFonts w:ascii="方正小标宋简体" w:eastAsia="方正小标宋简体"/>
          <w:color w:val="auto"/>
          <w:sz w:val="44"/>
          <w:szCs w:val="44"/>
        </w:rPr>
      </w:pPr>
    </w:p>
    <w:p>
      <w:pPr>
        <w:pStyle w:val="23"/>
        <w:ind w:firstLine="0"/>
        <w:rPr>
          <w:rFonts w:ascii="方正小标宋简体" w:eastAsia="方正小标宋简体"/>
          <w:color w:val="auto"/>
          <w:sz w:val="44"/>
          <w:szCs w:val="44"/>
        </w:rPr>
      </w:pPr>
    </w:p>
    <w:p>
      <w:pPr>
        <w:pStyle w:val="23"/>
        <w:ind w:firstLine="0"/>
        <w:rPr>
          <w:rFonts w:ascii="方正小标宋简体" w:eastAsia="方正小标宋简体"/>
          <w:color w:val="auto"/>
          <w:sz w:val="44"/>
          <w:szCs w:val="44"/>
        </w:rPr>
      </w:pPr>
    </w:p>
    <w:p>
      <w:pPr>
        <w:pStyle w:val="4"/>
      </w:pPr>
      <w:bookmarkStart w:id="59" w:name="_Toc23033"/>
      <w:bookmarkStart w:id="60" w:name="_Toc26826"/>
      <w:r>
        <w:rPr/>
        <w:sym w:font="Wingdings 2" w:char="0052"/>
      </w:r>
      <w:r>
        <w:rPr>
          <w:rFonts w:hint="eastAsia"/>
        </w:rPr>
        <w:t>经评审的最低价法</w:t>
      </w:r>
      <w:bookmarkEnd w:id="59"/>
      <w:bookmarkEnd w:id="60"/>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3"/>
        <w:rPr>
          <w:rFonts w:ascii="仿宋_GB2312" w:eastAsia="仿宋_GB2312" w:hAnsiTheme="minorEastAsia"/>
          <w:color w:val="auto"/>
          <w:szCs w:val="21"/>
        </w:rPr>
      </w:pPr>
    </w:p>
    <w:p>
      <w:pPr>
        <w:pStyle w:val="23"/>
        <w:rPr>
          <w:rFonts w:ascii="仿宋_GB2312" w:eastAsia="仿宋_GB2312" w:hAnsiTheme="minorEastAsia"/>
          <w:color w:val="auto"/>
          <w:szCs w:val="21"/>
        </w:rPr>
      </w:pPr>
    </w:p>
    <w:p>
      <w:pPr>
        <w:pStyle w:val="3"/>
      </w:pPr>
      <w:bookmarkStart w:id="61" w:name="_Toc88209947"/>
      <w:r>
        <w:pict>
          <v:shape id="_x0000_s1048" o:spid="_x0000_s1048" o:spt="32" type="#_x0000_t32" style="position:absolute;left:0pt;margin-left:189.2pt;margin-top:57.5pt;height:0pt;width:75.5pt;z-index:251677696;mso-width-relative:page;mso-height-relative:page;" o:connectortype="straight" filled="f" coordsize="21600,21600">
            <v:path arrowok="t"/>
            <v:fill on="f" focussize="0,0"/>
            <v:stroke/>
            <v:imagedata o:title=""/>
            <o:lock v:ext="edit"/>
          </v:shape>
        </w:pict>
      </w:r>
      <w:r>
        <w:pict>
          <v:shape id="_x0000_s1049" o:spid="_x0000_s1049" o:spt="32" type="#_x0000_t32" style="position:absolute;left:0pt;margin-left:189.15pt;margin-top:20.1pt;height:0pt;width:75.5pt;z-index:251676672;mso-width-relative:page;mso-height-relative:page;" o:connectortype="straight" filled="f" coordsize="21600,21600">
            <v:path arrowok="t"/>
            <v:fill on="f" focussize="0,0"/>
            <v:stroke/>
            <v:imagedata o:title=""/>
            <o:lock v:ext="edit"/>
          </v:shape>
        </w:pict>
      </w:r>
      <w:r>
        <w:rPr>
          <w:rFonts w:hint="eastAsia"/>
        </w:rPr>
        <w:t>第五章</w:t>
      </w:r>
    </w:p>
    <w:p>
      <w:pPr>
        <w:pStyle w:val="4"/>
        <w:rPr>
          <w:szCs w:val="44"/>
        </w:rPr>
      </w:pPr>
      <w:r>
        <w:rPr>
          <w:rFonts w:hint="eastAsia"/>
          <w:szCs w:val="44"/>
        </w:rPr>
        <w:t>采购需求</w:t>
      </w:r>
    </w:p>
    <w:p>
      <w:pPr>
        <w:spacing w:line="360" w:lineRule="auto"/>
        <w:ind w:firstLine="470" w:firstLineChars="196"/>
        <w:rPr>
          <w:rFonts w:ascii="宋体" w:hAnsi="宋体" w:eastAsia="宋体" w:cs="宋体"/>
          <w:sz w:val="24"/>
          <w:szCs w:val="24"/>
        </w:rPr>
      </w:pPr>
    </w:p>
    <w:p>
      <w:pPr>
        <w:spacing w:line="360" w:lineRule="auto"/>
        <w:ind w:firstLine="470" w:firstLineChars="196"/>
        <w:rPr>
          <w:rFonts w:ascii="宋体" w:hAnsi="宋体" w:eastAsia="宋体" w:cs="宋体"/>
          <w:sz w:val="24"/>
          <w:szCs w:val="24"/>
        </w:rPr>
      </w:pPr>
    </w:p>
    <w:p>
      <w:pPr>
        <w:spacing w:line="360" w:lineRule="auto"/>
        <w:ind w:firstLine="470" w:firstLineChars="196"/>
        <w:rPr>
          <w:rFonts w:ascii="宋体" w:hAnsi="宋体" w:eastAsia="宋体" w:cs="宋体"/>
          <w:sz w:val="24"/>
          <w:szCs w:val="24"/>
        </w:rPr>
      </w:pPr>
    </w:p>
    <w:p>
      <w:pPr>
        <w:spacing w:line="360" w:lineRule="auto"/>
        <w:ind w:firstLine="470" w:firstLineChars="196"/>
        <w:rPr>
          <w:rFonts w:ascii="宋体" w:hAnsi="宋体" w:eastAsia="宋体" w:cs="宋体"/>
          <w:sz w:val="24"/>
          <w:szCs w:val="24"/>
        </w:rPr>
      </w:pPr>
    </w:p>
    <w:p>
      <w:pPr>
        <w:spacing w:line="360" w:lineRule="auto"/>
        <w:ind w:firstLine="470" w:firstLineChars="196"/>
        <w:rPr>
          <w:rFonts w:ascii="宋体" w:hAnsi="宋体" w:eastAsia="宋体" w:cs="宋体"/>
          <w:sz w:val="24"/>
          <w:szCs w:val="24"/>
        </w:rPr>
      </w:pPr>
    </w:p>
    <w:p>
      <w:pPr>
        <w:spacing w:line="360" w:lineRule="auto"/>
        <w:ind w:firstLine="470" w:firstLineChars="196"/>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spacing w:line="360" w:lineRule="auto"/>
        <w:ind w:firstLine="470" w:firstLineChars="196"/>
        <w:rPr>
          <w:rFonts w:ascii="宋体" w:hAnsi="宋体" w:eastAsia="宋体" w:cs="宋体"/>
          <w:sz w:val="24"/>
          <w:szCs w:val="24"/>
        </w:rPr>
      </w:pPr>
    </w:p>
    <w:p>
      <w:pPr>
        <w:spacing w:line="360" w:lineRule="auto"/>
        <w:ind w:firstLine="470" w:firstLineChars="196"/>
        <w:rPr>
          <w:rFonts w:ascii="宋体" w:hAnsi="宋体" w:eastAsia="宋体" w:cs="宋体"/>
          <w:sz w:val="24"/>
          <w:szCs w:val="24"/>
        </w:rPr>
      </w:pPr>
      <w:r>
        <w:rPr>
          <w:rFonts w:hint="eastAsia" w:ascii="宋体" w:hAnsi="宋体" w:eastAsia="宋体" w:cs="宋体"/>
          <w:sz w:val="24"/>
          <w:szCs w:val="24"/>
        </w:rPr>
        <w:t xml:space="preserve">1、供应商须对本项目为单位的服务进行整体响应，任何只对其中一部分内容进行的响应都被视为无效响应。 </w:t>
      </w:r>
    </w:p>
    <w:p>
      <w:pPr>
        <w:spacing w:line="360" w:lineRule="auto"/>
        <w:ind w:firstLine="470" w:firstLineChars="196"/>
        <w:rPr>
          <w:szCs w:val="44"/>
        </w:rPr>
      </w:pPr>
      <w:r>
        <w:rPr>
          <w:rFonts w:hint="eastAsia" w:ascii="宋体" w:hAnsi="宋体" w:eastAsia="宋体" w:cs="宋体"/>
          <w:sz w:val="24"/>
          <w:szCs w:val="24"/>
        </w:rPr>
        <w:t>2、全文所有要求均为实质性响应条款，供应商如有任何一条负偏离则导致</w:t>
      </w:r>
      <w:r>
        <w:rPr>
          <w:rFonts w:hint="eastAsia" w:ascii="宋体" w:hAnsi="宋体" w:cs="宋体"/>
          <w:sz w:val="24"/>
          <w:szCs w:val="24"/>
        </w:rPr>
        <w:t>响应</w:t>
      </w:r>
      <w:r>
        <w:rPr>
          <w:rFonts w:hint="eastAsia" w:ascii="宋体" w:hAnsi="宋体" w:eastAsia="宋体" w:cs="宋体"/>
          <w:sz w:val="24"/>
          <w:szCs w:val="24"/>
        </w:rPr>
        <w:t>（报价）文件无效。</w:t>
      </w:r>
    </w:p>
    <w:bookmarkEnd w:id="61"/>
    <w:p>
      <w:pPr>
        <w:spacing w:line="360" w:lineRule="auto"/>
        <w:rPr>
          <w:rFonts w:ascii="仿宋_GB2312" w:hAnsi="仿宋_GB2312" w:eastAsia="仿宋_GB2312" w:cs="仿宋_GB2312"/>
          <w:sz w:val="28"/>
          <w:szCs w:val="28"/>
        </w:rPr>
        <w:sectPr>
          <w:footerReference r:id="rId4" w:type="default"/>
          <w:pgSz w:w="11906" w:h="16838"/>
          <w:pgMar w:top="1134" w:right="1134" w:bottom="1134" w:left="1701" w:header="851" w:footer="992" w:gutter="0"/>
          <w:pgNumType w:start="1"/>
          <w:cols w:space="720" w:num="1"/>
          <w:docGrid w:type="linesAndChars" w:linePitch="312" w:charSpace="0"/>
        </w:sectPr>
      </w:pPr>
    </w:p>
    <w:p>
      <w:pPr>
        <w:pStyle w:val="4"/>
        <w:numPr>
          <w:ilvl w:val="255"/>
          <w:numId w:val="0"/>
        </w:numPr>
        <w:jc w:val="both"/>
        <w:rPr>
          <w:sz w:val="30"/>
          <w:szCs w:val="30"/>
        </w:rPr>
      </w:pPr>
      <w:r>
        <w:rPr>
          <w:rFonts w:hint="eastAsia"/>
          <w:sz w:val="30"/>
          <w:szCs w:val="30"/>
        </w:rPr>
        <w:t>一、现状描述</w:t>
      </w:r>
    </w:p>
    <w:p>
      <w:pPr>
        <w:pStyle w:val="54"/>
        <w:ind w:firstLine="560"/>
        <w:jc w:val="left"/>
        <w:rPr>
          <w:rFonts w:ascii="仿宋" w:hAnsi="仿宋" w:eastAsia="仿宋" w:cs="Times New Roman"/>
          <w:sz w:val="28"/>
          <w:szCs w:val="28"/>
        </w:rPr>
      </w:pPr>
      <w:r>
        <w:rPr>
          <w:rFonts w:hint="eastAsia" w:ascii="仿宋" w:hAnsi="仿宋" w:eastAsia="仿宋" w:cs="Times New Roman"/>
          <w:sz w:val="28"/>
          <w:szCs w:val="28"/>
        </w:rPr>
        <w:t>目前净水公司数据中心安防管理平台已由海康威视的8700版本升级为</w:t>
      </w:r>
      <w:r>
        <w:rPr>
          <w:rFonts w:ascii="仿宋" w:hAnsi="仿宋" w:eastAsia="仿宋" w:cs="Times New Roman"/>
          <w:sz w:val="28"/>
          <w:szCs w:val="28"/>
        </w:rPr>
        <w:t>ISC</w:t>
      </w:r>
      <w:r>
        <w:rPr>
          <w:rFonts w:hint="eastAsia" w:ascii="仿宋" w:hAnsi="仿宋" w:eastAsia="仿宋" w:cs="Times New Roman"/>
          <w:sz w:val="28"/>
          <w:szCs w:val="28"/>
        </w:rPr>
        <w:t>版本，</w:t>
      </w:r>
      <w:r>
        <w:rPr>
          <w:rFonts w:ascii="仿宋" w:hAnsi="仿宋" w:eastAsia="仿宋" w:cs="Times New Roman"/>
          <w:color w:val="000000" w:themeColor="text1"/>
          <w:sz w:val="28"/>
          <w:szCs w:val="28"/>
        </w:rPr>
        <w:t>两套平台并行运行</w:t>
      </w:r>
      <w:r>
        <w:rPr>
          <w:rFonts w:hint="eastAsia" w:ascii="仿宋" w:hAnsi="仿宋" w:eastAsia="仿宋" w:cs="Times New Roman"/>
          <w:color w:val="000000" w:themeColor="text1"/>
          <w:sz w:val="28"/>
          <w:szCs w:val="28"/>
        </w:rPr>
        <w:t>，软件应用将逐步从8</w:t>
      </w:r>
      <w:r>
        <w:rPr>
          <w:rFonts w:ascii="仿宋" w:hAnsi="仿宋" w:eastAsia="仿宋" w:cs="Times New Roman"/>
          <w:color w:val="000000" w:themeColor="text1"/>
          <w:sz w:val="28"/>
          <w:szCs w:val="28"/>
        </w:rPr>
        <w:t>700</w:t>
      </w:r>
      <w:r>
        <w:rPr>
          <w:rFonts w:hint="eastAsia" w:ascii="仿宋" w:hAnsi="仿宋" w:eastAsia="仿宋" w:cs="Times New Roman"/>
          <w:color w:val="000000" w:themeColor="text1"/>
          <w:sz w:val="28"/>
          <w:szCs w:val="28"/>
        </w:rPr>
        <w:t>过渡到I</w:t>
      </w:r>
      <w:r>
        <w:rPr>
          <w:rFonts w:ascii="仿宋" w:hAnsi="仿宋" w:eastAsia="仿宋" w:cs="Times New Roman"/>
          <w:color w:val="000000" w:themeColor="text1"/>
          <w:sz w:val="28"/>
          <w:szCs w:val="28"/>
        </w:rPr>
        <w:t>SC。</w:t>
      </w:r>
      <w:r>
        <w:rPr>
          <w:rFonts w:hint="eastAsia" w:ascii="仿宋" w:hAnsi="仿宋" w:eastAsia="仿宋" w:cs="Times New Roman"/>
          <w:sz w:val="28"/>
          <w:szCs w:val="28"/>
        </w:rPr>
        <w:t>截止2</w:t>
      </w:r>
      <w:r>
        <w:rPr>
          <w:rFonts w:ascii="仿宋" w:hAnsi="仿宋" w:eastAsia="仿宋" w:cs="Times New Roman"/>
          <w:sz w:val="28"/>
          <w:szCs w:val="28"/>
        </w:rPr>
        <w:t>023</w:t>
      </w:r>
      <w:r>
        <w:rPr>
          <w:rFonts w:hint="eastAsia" w:ascii="仿宋" w:hAnsi="仿宋" w:eastAsia="仿宋" w:cs="Times New Roman"/>
          <w:sz w:val="28"/>
          <w:szCs w:val="28"/>
        </w:rPr>
        <w:t>年底该平台共计接入16</w:t>
      </w:r>
      <w:r>
        <w:rPr>
          <w:rFonts w:ascii="仿宋" w:hAnsi="仿宋" w:eastAsia="仿宋" w:cs="Times New Roman"/>
          <w:sz w:val="28"/>
          <w:szCs w:val="28"/>
        </w:rPr>
        <w:t>00</w:t>
      </w:r>
      <w:r>
        <w:rPr>
          <w:rFonts w:hint="eastAsia" w:ascii="仿宋" w:hAnsi="仿宋" w:eastAsia="仿宋" w:cs="Times New Roman"/>
          <w:sz w:val="28"/>
          <w:szCs w:val="28"/>
        </w:rPr>
        <w:t>多路视频数据，覆盖公司所属13个净水厂生产和办公区域。</w:t>
      </w:r>
    </w:p>
    <w:p>
      <w:pPr>
        <w:pStyle w:val="4"/>
        <w:ind w:left="420" w:hanging="420"/>
        <w:jc w:val="left"/>
        <w:rPr>
          <w:rFonts w:ascii="宋体" w:hAnsi="宋体" w:cs="宋体"/>
          <w:sz w:val="30"/>
          <w:szCs w:val="30"/>
        </w:rPr>
      </w:pPr>
      <w:r>
        <w:rPr>
          <w:rFonts w:hint="eastAsia"/>
          <w:sz w:val="30"/>
          <w:szCs w:val="30"/>
        </w:rPr>
        <w:t>二、运维方案</w:t>
      </w:r>
    </w:p>
    <w:p>
      <w:pPr>
        <w:pStyle w:val="52"/>
        <w:numPr>
          <w:ilvl w:val="0"/>
          <w:numId w:val="0"/>
        </w:numPr>
        <w:ind w:left="420"/>
        <w:rPr>
          <w:sz w:val="30"/>
          <w:szCs w:val="30"/>
        </w:rPr>
      </w:pPr>
      <w:r>
        <w:rPr>
          <w:rFonts w:hint="eastAsia"/>
          <w:sz w:val="30"/>
          <w:szCs w:val="30"/>
        </w:rPr>
        <w:t>（一）运维范围</w:t>
      </w:r>
    </w:p>
    <w:p>
      <w:pPr>
        <w:spacing w:after="156" w:afterLines="50" w:line="360" w:lineRule="auto"/>
        <w:ind w:firstLine="560" w:firstLineChars="200"/>
        <w:rPr>
          <w:rFonts w:ascii="仿宋" w:hAnsi="仿宋" w:eastAsia="仿宋" w:cs="Times New Roman"/>
          <w:sz w:val="28"/>
          <w:szCs w:val="28"/>
        </w:rPr>
      </w:pPr>
      <w:r>
        <w:rPr>
          <w:rFonts w:ascii="仿宋" w:hAnsi="仿宋" w:eastAsia="仿宋" w:cs="Times New Roman"/>
          <w:sz w:val="28"/>
          <w:szCs w:val="28"/>
        </w:rPr>
        <w:t>2024年综合安防管理平台软件系统运维服务项目，维护范围包括</w:t>
      </w:r>
      <w:r>
        <w:rPr>
          <w:rFonts w:hint="eastAsia" w:ascii="仿宋" w:hAnsi="仿宋" w:eastAsia="仿宋" w:cs="Times New Roman"/>
          <w:sz w:val="28"/>
          <w:szCs w:val="28"/>
        </w:rPr>
        <w:t>公司视频监控安防平台的日常运维和接入公司视频监控安防平台的各厂视频监控网络配置管理、各厂视频接入交换机延保、8</w:t>
      </w:r>
      <w:r>
        <w:rPr>
          <w:rFonts w:ascii="仿宋" w:hAnsi="仿宋" w:eastAsia="仿宋" w:cs="Times New Roman"/>
          <w:sz w:val="28"/>
          <w:szCs w:val="28"/>
        </w:rPr>
        <w:t>700</w:t>
      </w:r>
      <w:r>
        <w:rPr>
          <w:rFonts w:hint="eastAsia" w:ascii="仿宋" w:hAnsi="仿宋" w:eastAsia="仿宋" w:cs="Times New Roman"/>
          <w:sz w:val="28"/>
          <w:szCs w:val="28"/>
        </w:rPr>
        <w:t>与I</w:t>
      </w:r>
      <w:r>
        <w:rPr>
          <w:rFonts w:ascii="仿宋" w:hAnsi="仿宋" w:eastAsia="仿宋" w:cs="Times New Roman"/>
          <w:sz w:val="28"/>
          <w:szCs w:val="28"/>
        </w:rPr>
        <w:t>SC</w:t>
      </w:r>
      <w:r>
        <w:rPr>
          <w:rFonts w:hint="eastAsia" w:ascii="仿宋" w:hAnsi="仿宋" w:eastAsia="仿宋" w:cs="Times New Roman"/>
          <w:sz w:val="28"/>
          <w:szCs w:val="28"/>
        </w:rPr>
        <w:t>并行维护将逐步过渡到新平台。提供ISC平台专用服务器的服务、配合第三方平台的视频图像取流接入工作，以及集团水博园、沥滘三期指挥调度中心展示净水公司视频监控安防平台的技术支持等相关工作。</w:t>
      </w:r>
    </w:p>
    <w:p>
      <w:pPr>
        <w:spacing w:after="156" w:afterLines="50"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新增加目录树的重新设计和配置以及电子地图更新功能和上级管理单位（水务局或水投集团）的视频对接等其他相关工作。</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运维范围如下：</w:t>
      </w:r>
    </w:p>
    <w:p>
      <w:pPr>
        <w:ind w:firstLine="480" w:firstLineChars="200"/>
        <w:rPr>
          <w:rFonts w:ascii="仿宋_GB2312" w:hAnsi="仿宋_GB2312" w:eastAsia="仿宋_GB2312" w:cs="仿宋_GB2312"/>
          <w:color w:val="000000"/>
          <w:sz w:val="24"/>
          <w:lang w:val="zh-CN"/>
        </w:rPr>
      </w:pPr>
    </w:p>
    <w:p>
      <w:pPr>
        <w:pStyle w:val="2"/>
        <w:rPr>
          <w:lang w:val="zh-CN"/>
        </w:rPr>
      </w:pPr>
    </w:p>
    <w:tbl>
      <w:tblPr>
        <w:tblStyle w:val="24"/>
        <w:tblW w:w="8316" w:type="dxa"/>
        <w:jc w:val="center"/>
        <w:tblLayout w:type="autofit"/>
        <w:tblCellMar>
          <w:top w:w="0" w:type="dxa"/>
          <w:left w:w="0" w:type="dxa"/>
          <w:bottom w:w="0" w:type="dxa"/>
          <w:right w:w="0" w:type="dxa"/>
        </w:tblCellMar>
      </w:tblPr>
      <w:tblGrid>
        <w:gridCol w:w="1046"/>
        <w:gridCol w:w="1955"/>
        <w:gridCol w:w="2834"/>
        <w:gridCol w:w="2481"/>
      </w:tblGrid>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widowControl/>
              <w:jc w:val="center"/>
              <w:textAlignment w:val="center"/>
              <w:rPr>
                <w:rFonts w:ascii="仿宋" w:hAnsi="仿宋" w:eastAsia="仿宋" w:cs="Arial"/>
                <w:kern w:val="0"/>
                <w:sz w:val="36"/>
                <w:szCs w:val="36"/>
              </w:rPr>
            </w:pPr>
            <w:r>
              <w:rPr>
                <w:rFonts w:hint="eastAsia" w:ascii="仿宋" w:hAnsi="仿宋" w:eastAsia="仿宋" w:cs="Arial"/>
                <w:b/>
                <w:bCs/>
                <w:color w:val="000000"/>
                <w:kern w:val="24"/>
                <w:sz w:val="24"/>
              </w:rPr>
              <w:t>序号</w:t>
            </w:r>
          </w:p>
        </w:tc>
        <w:tc>
          <w:tcPr>
            <w:tcW w:w="195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widowControl/>
              <w:jc w:val="center"/>
              <w:textAlignment w:val="center"/>
              <w:rPr>
                <w:rFonts w:ascii="仿宋" w:hAnsi="仿宋" w:eastAsia="仿宋" w:cs="Arial"/>
                <w:kern w:val="0"/>
                <w:sz w:val="36"/>
                <w:szCs w:val="36"/>
              </w:rPr>
            </w:pPr>
            <w:r>
              <w:rPr>
                <w:rFonts w:hint="eastAsia" w:ascii="仿宋" w:hAnsi="仿宋" w:eastAsia="仿宋" w:cs="Arial"/>
                <w:b/>
                <w:bCs/>
                <w:color w:val="000000"/>
                <w:kern w:val="24"/>
                <w:sz w:val="24"/>
              </w:rPr>
              <w:t>名称</w:t>
            </w:r>
          </w:p>
        </w:tc>
        <w:tc>
          <w:tcPr>
            <w:tcW w:w="283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widowControl/>
              <w:jc w:val="center"/>
              <w:textAlignment w:val="center"/>
              <w:rPr>
                <w:rFonts w:ascii="仿宋" w:hAnsi="仿宋" w:eastAsia="仿宋" w:cs="Arial"/>
                <w:kern w:val="0"/>
                <w:sz w:val="36"/>
                <w:szCs w:val="36"/>
              </w:rPr>
            </w:pPr>
            <w:r>
              <w:rPr>
                <w:rFonts w:hint="eastAsia" w:ascii="仿宋" w:hAnsi="仿宋" w:eastAsia="仿宋" w:cs="Arial"/>
                <w:b/>
                <w:bCs/>
                <w:color w:val="000000"/>
                <w:kern w:val="24"/>
                <w:sz w:val="24"/>
              </w:rPr>
              <w:t>维护内容</w:t>
            </w:r>
          </w:p>
        </w:tc>
        <w:tc>
          <w:tcPr>
            <w:tcW w:w="2481" w:type="dxa"/>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jc w:val="center"/>
              <w:textAlignment w:val="center"/>
              <w:rPr>
                <w:rFonts w:ascii="仿宋" w:hAnsi="仿宋" w:eastAsia="仿宋" w:cs="Arial"/>
                <w:b/>
                <w:bCs/>
                <w:color w:val="000000"/>
                <w:kern w:val="24"/>
                <w:sz w:val="24"/>
              </w:rPr>
            </w:pPr>
            <w:r>
              <w:rPr>
                <w:rFonts w:hint="eastAsia" w:ascii="仿宋" w:hAnsi="仿宋" w:eastAsia="仿宋" w:cs="Arial"/>
                <w:b/>
                <w:bCs/>
                <w:color w:val="000000"/>
                <w:kern w:val="24"/>
                <w:sz w:val="24"/>
              </w:rPr>
              <w:t>品牌</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1</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公司数据中心</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视频综合管理平台</w:t>
            </w:r>
          </w:p>
        </w:tc>
        <w:tc>
          <w:tcPr>
            <w:tcW w:w="24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Arial"/>
                <w:color w:val="000000"/>
                <w:kern w:val="24"/>
                <w:sz w:val="24"/>
              </w:rPr>
            </w:pPr>
            <w:r>
              <w:rPr>
                <w:rFonts w:hint="eastAsia" w:ascii="仿宋" w:hAnsi="仿宋" w:eastAsia="仿宋" w:cs="Arial"/>
                <w:color w:val="000000"/>
                <w:kern w:val="24"/>
                <w:sz w:val="24"/>
              </w:rPr>
              <w:t>海康威视</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rPr>
            </w:pPr>
            <w:r>
              <w:rPr>
                <w:rFonts w:hint="eastAsia" w:ascii="仿宋" w:hAnsi="仿宋" w:eastAsia="仿宋" w:cs="Arial"/>
                <w:color w:val="000000"/>
                <w:kern w:val="24"/>
                <w:sz w:val="24"/>
              </w:rPr>
              <w:t>2</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rPr>
            </w:pPr>
            <w:r>
              <w:rPr>
                <w:rFonts w:hint="eastAsia" w:ascii="仿宋" w:hAnsi="仿宋" w:eastAsia="仿宋" w:cs="Arial"/>
                <w:color w:val="000000"/>
                <w:kern w:val="24"/>
                <w:sz w:val="24"/>
              </w:rPr>
              <w:t>猎德分公司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rPr>
            </w:pPr>
            <w:r>
              <w:rPr>
                <w:rFonts w:hint="eastAsia" w:ascii="仿宋" w:hAnsi="仿宋" w:eastAsia="仿宋" w:cs="Arial"/>
                <w:color w:val="000000"/>
                <w:kern w:val="24"/>
                <w:sz w:val="24"/>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 w:hAnsi="仿宋" w:eastAsia="仿宋" w:cs="Arial"/>
                <w:color w:val="000000"/>
                <w:kern w:val="24"/>
                <w:sz w:val="24"/>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rPr>
            </w:pPr>
            <w:r>
              <w:rPr>
                <w:rFonts w:hint="eastAsia" w:ascii="仿宋" w:hAnsi="仿宋" w:eastAsia="仿宋" w:cs="Arial"/>
                <w:color w:val="000000"/>
                <w:kern w:val="24"/>
                <w:sz w:val="24"/>
              </w:rPr>
              <w:t>3</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rPr>
            </w:pPr>
            <w:r>
              <w:rPr>
                <w:rFonts w:hint="eastAsia" w:ascii="仿宋" w:hAnsi="仿宋" w:eastAsia="仿宋" w:cs="Arial"/>
                <w:color w:val="000000"/>
                <w:kern w:val="24"/>
                <w:sz w:val="24"/>
              </w:rPr>
              <w:t>沥滘分公司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ascii="仿宋" w:hAnsi="仿宋" w:eastAsia="仿宋" w:cs="Arial"/>
                <w:color w:val="000000"/>
                <w:kern w:val="24"/>
                <w:sz w:val="24"/>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 w:hAnsi="仿宋" w:eastAsia="仿宋" w:cs="Arial"/>
                <w:color w:val="000000"/>
                <w:kern w:val="24"/>
                <w:sz w:val="24"/>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4</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大观分公司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ascii="仿宋" w:hAnsi="仿宋" w:eastAsia="仿宋" w:cs="Arial"/>
                <w:color w:val="000000"/>
                <w:kern w:val="24"/>
                <w:sz w:val="24"/>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 w:hAnsi="仿宋" w:eastAsia="仿宋" w:cs="Arial"/>
                <w:color w:val="000000"/>
                <w:kern w:val="24"/>
                <w:sz w:val="24"/>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5</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江高分公司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ascii="仿宋" w:hAnsi="仿宋" w:eastAsia="仿宋" w:cs="Arial"/>
                <w:color w:val="000000"/>
                <w:kern w:val="24"/>
                <w:sz w:val="24"/>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 w:hAnsi="仿宋" w:eastAsia="仿宋" w:cs="Arial"/>
                <w:color w:val="000000"/>
                <w:kern w:val="24"/>
                <w:sz w:val="24"/>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6</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健康城分公司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ascii="仿宋" w:hAnsi="仿宋" w:eastAsia="仿宋" w:cs="Arial"/>
                <w:color w:val="000000"/>
                <w:kern w:val="24"/>
                <w:sz w:val="24"/>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 w:hAnsi="仿宋" w:eastAsia="仿宋" w:cs="Arial"/>
                <w:color w:val="000000"/>
                <w:kern w:val="24"/>
                <w:sz w:val="24"/>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7</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大沙地分公司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ascii="仿宋" w:hAnsi="仿宋" w:eastAsia="仿宋" w:cs="Arial"/>
                <w:color w:val="000000"/>
                <w:kern w:val="24"/>
                <w:sz w:val="24"/>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 w:hAnsi="仿宋" w:eastAsia="仿宋" w:cs="Arial"/>
                <w:color w:val="000000"/>
                <w:kern w:val="24"/>
                <w:sz w:val="24"/>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8</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ascii="仿宋" w:hAnsi="仿宋" w:eastAsia="仿宋" w:cs="Arial"/>
                <w:kern w:val="0"/>
                <w:sz w:val="24"/>
              </w:rPr>
              <w:t>均禾</w:t>
            </w:r>
            <w:r>
              <w:rPr>
                <w:rFonts w:hint="eastAsia" w:ascii="仿宋" w:hAnsi="仿宋" w:eastAsia="仿宋" w:cs="Arial"/>
                <w:kern w:val="0"/>
                <w:sz w:val="24"/>
              </w:rPr>
              <w:t>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ascii="仿宋" w:hAnsi="仿宋" w:eastAsia="仿宋" w:cs="Arial"/>
                <w:color w:val="000000"/>
                <w:kern w:val="24"/>
                <w:sz w:val="24"/>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 w:hAnsi="仿宋" w:eastAsia="仿宋" w:cs="Arial"/>
                <w:color w:val="000000"/>
                <w:kern w:val="24"/>
                <w:sz w:val="24"/>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9</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龙归分公司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ascii="仿宋" w:hAnsi="仿宋" w:eastAsia="仿宋" w:cs="Arial"/>
                <w:color w:val="000000"/>
                <w:kern w:val="24"/>
                <w:sz w:val="24"/>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 w:hAnsi="仿宋" w:eastAsia="仿宋" w:cs="Arial"/>
                <w:color w:val="000000"/>
                <w:kern w:val="24"/>
                <w:sz w:val="24"/>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kern w:val="0"/>
                <w:sz w:val="24"/>
              </w:rPr>
              <w:t>10</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石井净分公司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ascii="仿宋" w:hAnsi="仿宋" w:eastAsia="仿宋" w:cs="Arial"/>
                <w:color w:val="000000"/>
                <w:kern w:val="24"/>
                <w:sz w:val="24"/>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 w:hAnsi="仿宋" w:eastAsia="仿宋" w:cs="Arial"/>
                <w:color w:val="000000"/>
                <w:kern w:val="24"/>
                <w:sz w:val="24"/>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kern w:val="0"/>
                <w:sz w:val="24"/>
              </w:rPr>
              <w:t>11</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西朗二期分公司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ascii="仿宋" w:hAnsi="仿宋" w:eastAsia="仿宋" w:cs="Arial"/>
                <w:color w:val="000000"/>
                <w:kern w:val="24"/>
                <w:sz w:val="24"/>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 w:hAnsi="仿宋" w:eastAsia="仿宋" w:cs="Arial"/>
                <w:color w:val="000000"/>
                <w:kern w:val="24"/>
                <w:sz w:val="24"/>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rPr>
            </w:pPr>
            <w:r>
              <w:rPr>
                <w:rFonts w:hint="eastAsia" w:ascii="仿宋" w:hAnsi="仿宋" w:eastAsia="仿宋" w:cs="Arial"/>
                <w:color w:val="000000"/>
                <w:kern w:val="24"/>
                <w:sz w:val="24"/>
              </w:rPr>
              <w:t>12</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rPr>
            </w:pPr>
            <w:r>
              <w:rPr>
                <w:rFonts w:hint="eastAsia" w:ascii="仿宋" w:hAnsi="仿宋" w:eastAsia="仿宋" w:cs="Arial"/>
                <w:color w:val="000000"/>
                <w:kern w:val="24"/>
                <w:sz w:val="24"/>
              </w:rPr>
              <w:t>京溪分公司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ascii="仿宋" w:hAnsi="仿宋" w:eastAsia="仿宋" w:cs="Arial"/>
                <w:color w:val="000000"/>
                <w:kern w:val="24"/>
                <w:sz w:val="24"/>
              </w:rPr>
              <w:t>视频接入网络配置</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 w:hAnsi="仿宋" w:eastAsia="仿宋" w:cs="Arial"/>
                <w:color w:val="000000"/>
                <w:kern w:val="24"/>
                <w:sz w:val="24"/>
              </w:rPr>
              <w:t>视频软件配置</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rPr>
            </w:pPr>
            <w:r>
              <w:rPr>
                <w:rFonts w:hint="eastAsia" w:ascii="仿宋" w:hAnsi="仿宋" w:eastAsia="仿宋" w:cs="Arial"/>
                <w:color w:val="000000"/>
                <w:kern w:val="24"/>
                <w:sz w:val="24"/>
              </w:rPr>
              <w:t>13</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rPr>
            </w:pPr>
            <w:r>
              <w:rPr>
                <w:rFonts w:hint="eastAsia" w:ascii="仿宋" w:hAnsi="仿宋" w:eastAsia="仿宋" w:cs="Arial"/>
                <w:color w:val="000000"/>
                <w:kern w:val="24"/>
                <w:sz w:val="24"/>
              </w:rPr>
              <w:t>大坦沙分公司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ascii="仿宋" w:hAnsi="仿宋" w:eastAsia="仿宋" w:cs="Arial"/>
                <w:color w:val="000000"/>
                <w:kern w:val="24"/>
                <w:sz w:val="24"/>
              </w:rPr>
              <w:t>视频接入交换机</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 w:hAnsi="仿宋" w:eastAsia="仿宋" w:cs="Arial"/>
                <w:color w:val="000000"/>
                <w:kern w:val="24"/>
                <w:sz w:val="24"/>
              </w:rPr>
              <w:t>H3C</w:t>
            </w:r>
          </w:p>
        </w:tc>
      </w:tr>
      <w:tr>
        <w:tblPrEx>
          <w:tblCellMar>
            <w:top w:w="0" w:type="dxa"/>
            <w:left w:w="0" w:type="dxa"/>
            <w:bottom w:w="0" w:type="dxa"/>
            <w:right w:w="0" w:type="dxa"/>
          </w:tblCellMar>
        </w:tblPrEx>
        <w:trPr>
          <w:trHeight w:val="482"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rPr>
            </w:pPr>
            <w:r>
              <w:rPr>
                <w:rFonts w:hint="eastAsia" w:ascii="仿宋" w:hAnsi="仿宋" w:eastAsia="仿宋" w:cs="Arial"/>
                <w:color w:val="000000"/>
                <w:kern w:val="24"/>
                <w:sz w:val="24"/>
              </w:rPr>
              <w:t>14</w:t>
            </w:r>
          </w:p>
        </w:tc>
        <w:tc>
          <w:tcPr>
            <w:tcW w:w="1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rPr>
            </w:pPr>
            <w:r>
              <w:rPr>
                <w:rFonts w:hint="eastAsia" w:ascii="仿宋" w:hAnsi="仿宋" w:eastAsia="仿宋" w:cs="Arial"/>
                <w:color w:val="000000"/>
                <w:kern w:val="24"/>
                <w:sz w:val="24"/>
              </w:rPr>
              <w:t>竹料分公司</w:t>
            </w:r>
          </w:p>
        </w:tc>
        <w:tc>
          <w:tcPr>
            <w:tcW w:w="28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Arial"/>
                <w:color w:val="000000"/>
                <w:kern w:val="24"/>
                <w:sz w:val="24"/>
              </w:rPr>
            </w:pPr>
            <w:r>
              <w:rPr>
                <w:rFonts w:hint="eastAsia" w:ascii="仿宋" w:hAnsi="仿宋" w:eastAsia="仿宋" w:cs="Arial"/>
                <w:color w:val="000000"/>
                <w:kern w:val="24"/>
                <w:sz w:val="24"/>
              </w:rPr>
              <w:t>视频接入网络配置</w:t>
            </w:r>
          </w:p>
        </w:tc>
        <w:tc>
          <w:tcPr>
            <w:tcW w:w="24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kern w:val="24"/>
                <w:sz w:val="24"/>
              </w:rPr>
            </w:pPr>
            <w:r>
              <w:rPr>
                <w:rFonts w:hint="eastAsia" w:ascii="仿宋" w:hAnsi="仿宋" w:eastAsia="仿宋" w:cs="Arial"/>
                <w:color w:val="000000"/>
                <w:kern w:val="24"/>
                <w:sz w:val="24"/>
              </w:rPr>
              <w:t>视频软件配置</w:t>
            </w:r>
          </w:p>
        </w:tc>
      </w:tr>
    </w:tbl>
    <w:p>
      <w:pPr>
        <w:pStyle w:val="52"/>
        <w:numPr>
          <w:ilvl w:val="0"/>
          <w:numId w:val="0"/>
        </w:numPr>
        <w:ind w:left="420"/>
        <w:rPr>
          <w:sz w:val="30"/>
          <w:szCs w:val="30"/>
        </w:rPr>
      </w:pPr>
      <w:r>
        <w:rPr>
          <w:rFonts w:hint="eastAsia"/>
          <w:sz w:val="30"/>
          <w:szCs w:val="30"/>
        </w:rPr>
        <w:t>（二）维护工作要求</w:t>
      </w:r>
    </w:p>
    <w:p>
      <w:pPr>
        <w:spacing w:after="156" w:afterLines="50"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w:t>
      </w:r>
      <w:r>
        <w:rPr>
          <w:rFonts w:hint="eastAsia" w:ascii="仿宋" w:hAnsi="仿宋" w:eastAsia="仿宋" w:cs="Times New Roman"/>
          <w:sz w:val="28"/>
          <w:szCs w:val="28"/>
        </w:rPr>
        <w:t>系统日常运行维护</w:t>
      </w:r>
    </w:p>
    <w:p>
      <w:pPr>
        <w:spacing w:after="156" w:afterLines="50"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（1）每日完成系统巡查,掉线情况须做好记录备查,并并反馈给厂区视频管理员。</w:t>
      </w:r>
    </w:p>
    <w:p>
      <w:pPr>
        <w:spacing w:after="156" w:afterLines="50"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（2）针对掉线故障无法2</w:t>
      </w:r>
      <w:r>
        <w:rPr>
          <w:rFonts w:ascii="仿宋" w:hAnsi="仿宋" w:eastAsia="仿宋" w:cs="Times New Roman"/>
          <w:sz w:val="28"/>
          <w:szCs w:val="28"/>
        </w:rPr>
        <w:t>4</w:t>
      </w:r>
      <w:r>
        <w:rPr>
          <w:rFonts w:hint="eastAsia" w:ascii="仿宋" w:hAnsi="仿宋" w:eastAsia="仿宋" w:cs="Times New Roman"/>
          <w:sz w:val="28"/>
          <w:szCs w:val="28"/>
        </w:rPr>
        <w:t>小时修复的情况，须要求厂里按净水公司相关要求在智慧运营管理系统中的事件报送中进行备案说明，故障解除后须更新事件处理状态。</w:t>
      </w:r>
    </w:p>
    <w:p>
      <w:pPr>
        <w:spacing w:after="156" w:afterLines="50"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2</w:t>
      </w:r>
      <w:r>
        <w:rPr>
          <w:rFonts w:ascii="仿宋" w:hAnsi="仿宋" w:eastAsia="仿宋" w:cs="Times New Roman"/>
          <w:sz w:val="28"/>
          <w:szCs w:val="28"/>
        </w:rPr>
        <w:t>.负责软件平台的软件升级</w:t>
      </w:r>
    </w:p>
    <w:p>
      <w:pPr>
        <w:spacing w:after="156" w:afterLines="50" w:line="360" w:lineRule="auto"/>
        <w:ind w:firstLine="560" w:firstLineChars="200"/>
        <w:rPr>
          <w:rFonts w:ascii="仿宋" w:hAnsi="仿宋" w:eastAsia="仿宋" w:cs="Times New Roman"/>
          <w:sz w:val="28"/>
          <w:szCs w:val="28"/>
        </w:rPr>
      </w:pPr>
      <w:r>
        <w:rPr>
          <w:rFonts w:ascii="仿宋" w:hAnsi="仿宋" w:eastAsia="仿宋" w:cs="Times New Roman"/>
          <w:sz w:val="28"/>
          <w:szCs w:val="28"/>
        </w:rPr>
        <w:t>负责向海康威视厂商支付平台系统的延保费用以及远程</w:t>
      </w:r>
      <w:r>
        <w:rPr>
          <w:rFonts w:hint="eastAsia" w:ascii="仿宋" w:hAnsi="仿宋" w:eastAsia="仿宋" w:cs="Times New Roman"/>
          <w:sz w:val="28"/>
          <w:szCs w:val="28"/>
        </w:rPr>
        <w:t>服务</w:t>
      </w:r>
      <w:r>
        <w:rPr>
          <w:rFonts w:ascii="仿宋" w:hAnsi="仿宋" w:eastAsia="仿宋" w:cs="Times New Roman"/>
          <w:sz w:val="28"/>
          <w:szCs w:val="28"/>
        </w:rPr>
        <w:t>、必要的</w:t>
      </w:r>
      <w:r>
        <w:rPr>
          <w:rFonts w:hint="eastAsia" w:ascii="仿宋" w:hAnsi="仿宋" w:eastAsia="仿宋" w:cs="Times New Roman"/>
          <w:sz w:val="28"/>
          <w:szCs w:val="28"/>
        </w:rPr>
        <w:t>原厂家</w:t>
      </w:r>
      <w:r>
        <w:rPr>
          <w:rFonts w:ascii="仿宋" w:hAnsi="仿宋" w:eastAsia="仿宋" w:cs="Times New Roman"/>
          <w:sz w:val="28"/>
          <w:szCs w:val="28"/>
        </w:rPr>
        <w:t>上门</w:t>
      </w:r>
      <w:r>
        <w:rPr>
          <w:rFonts w:hint="eastAsia" w:ascii="仿宋" w:hAnsi="仿宋" w:eastAsia="仿宋" w:cs="Times New Roman"/>
          <w:sz w:val="28"/>
          <w:szCs w:val="28"/>
        </w:rPr>
        <w:t>原厂技术</w:t>
      </w:r>
      <w:r>
        <w:rPr>
          <w:rFonts w:ascii="仿宋" w:hAnsi="仿宋" w:eastAsia="仿宋" w:cs="Times New Roman"/>
          <w:sz w:val="28"/>
          <w:szCs w:val="28"/>
        </w:rPr>
        <w:t>服务费用</w:t>
      </w:r>
      <w:r>
        <w:rPr>
          <w:rFonts w:hint="eastAsia" w:ascii="仿宋" w:hAnsi="仿宋" w:eastAsia="仿宋" w:cs="Times New Roman"/>
          <w:sz w:val="28"/>
          <w:szCs w:val="28"/>
        </w:rPr>
        <w:t>（包含现场技术支持</w:t>
      </w:r>
      <w:r>
        <w:rPr>
          <w:rFonts w:ascii="仿宋" w:hAnsi="仿宋" w:eastAsia="仿宋" w:cs="Times New Roman"/>
          <w:sz w:val="28"/>
          <w:szCs w:val="28"/>
        </w:rPr>
        <w:t>+研发技术支持+测试技术支持+运维专业支持+后勤保障）。</w:t>
      </w:r>
    </w:p>
    <w:p>
      <w:pPr>
        <w:spacing w:after="156" w:afterLines="50"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w:t>
      </w:r>
      <w:r>
        <w:rPr>
          <w:rFonts w:ascii="仿宋" w:hAnsi="仿宋" w:eastAsia="仿宋" w:cs="Times New Roman"/>
          <w:sz w:val="28"/>
          <w:szCs w:val="28"/>
        </w:rPr>
        <w:t>.</w:t>
      </w:r>
      <w:r>
        <w:rPr>
          <w:rFonts w:hint="eastAsia" w:ascii="仿宋" w:hAnsi="仿宋" w:eastAsia="仿宋" w:cs="Times New Roman"/>
          <w:sz w:val="28"/>
          <w:szCs w:val="28"/>
        </w:rPr>
        <w:t>新增视频设备网络部署</w:t>
      </w:r>
    </w:p>
    <w:p>
      <w:pPr>
        <w:spacing w:after="156" w:afterLines="50"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因业务发展需要或需求变动，新增接入平台的硬盘录像机网络部署以及完善平台功能，现场服务工作量小于（含）</w:t>
      </w:r>
      <w:r>
        <w:rPr>
          <w:rFonts w:ascii="仿宋" w:hAnsi="仿宋" w:eastAsia="仿宋" w:cs="Times New Roman"/>
          <w:sz w:val="28"/>
          <w:szCs w:val="28"/>
        </w:rPr>
        <w:t>1</w:t>
      </w:r>
      <w:r>
        <w:rPr>
          <w:rFonts w:hint="eastAsia" w:ascii="仿宋" w:hAnsi="仿宋" w:eastAsia="仿宋" w:cs="Times New Roman"/>
          <w:sz w:val="28"/>
          <w:szCs w:val="28"/>
        </w:rPr>
        <w:t>人日以及平台对应功能的调整工作，年累计不能超过</w:t>
      </w:r>
      <w:r>
        <w:rPr>
          <w:rFonts w:ascii="仿宋" w:hAnsi="仿宋" w:eastAsia="仿宋" w:cs="Times New Roman"/>
          <w:sz w:val="28"/>
          <w:szCs w:val="28"/>
        </w:rPr>
        <w:t>15</w:t>
      </w:r>
      <w:r>
        <w:rPr>
          <w:rFonts w:hint="eastAsia" w:ascii="仿宋" w:hAnsi="仿宋" w:eastAsia="仿宋" w:cs="Times New Roman"/>
          <w:sz w:val="28"/>
          <w:szCs w:val="28"/>
        </w:rPr>
        <w:t>个工作日；</w:t>
      </w:r>
    </w:p>
    <w:p>
      <w:pPr>
        <w:spacing w:after="156" w:afterLines="50"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4</w:t>
      </w:r>
      <w:r>
        <w:rPr>
          <w:rFonts w:ascii="仿宋" w:hAnsi="仿宋" w:eastAsia="仿宋" w:cs="Times New Roman"/>
          <w:sz w:val="28"/>
          <w:szCs w:val="28"/>
        </w:rPr>
        <w:t>.</w:t>
      </w:r>
      <w:r>
        <w:rPr>
          <w:rFonts w:hint="eastAsia" w:ascii="仿宋" w:hAnsi="仿宋" w:eastAsia="仿宋" w:cs="Times New Roman"/>
          <w:sz w:val="28"/>
          <w:szCs w:val="28"/>
        </w:rPr>
        <w:t>平台突发事件的诊断、排除和咨询服务</w:t>
      </w:r>
    </w:p>
    <w:p>
      <w:pPr>
        <w:spacing w:after="156" w:afterLines="50"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及时解决平台运行过程中发生的突发事件，尽最大努力排除平台自身故障恢复正常运行。帮助解答甲方提出的平台相关的各种业务和技术问题，包括技术咨询、指导和信息提供等。</w:t>
      </w:r>
    </w:p>
    <w:p>
      <w:pPr>
        <w:spacing w:after="156" w:afterLines="50"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5</w:t>
      </w:r>
      <w:r>
        <w:rPr>
          <w:rFonts w:ascii="仿宋" w:hAnsi="仿宋" w:eastAsia="仿宋" w:cs="Times New Roman"/>
          <w:sz w:val="28"/>
          <w:szCs w:val="28"/>
        </w:rPr>
        <w:t>.</w:t>
      </w:r>
      <w:r>
        <w:rPr>
          <w:rFonts w:hint="eastAsia" w:ascii="仿宋" w:hAnsi="仿宋" w:eastAsia="仿宋" w:cs="Times New Roman"/>
          <w:sz w:val="28"/>
          <w:szCs w:val="28"/>
        </w:rPr>
        <w:t>现场巡检</w:t>
      </w:r>
    </w:p>
    <w:p>
      <w:pPr>
        <w:spacing w:after="156" w:afterLines="50"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每两个月对公司本部及各厂远程或现场进行管理软件及相关硬件设备可用性检测，平台管理、设备状态管理、安全管理等功能有效性确认。对各厂监控设施台账检查更新，并对各厂监控设施情况进行梳理及提出优化建议。</w:t>
      </w:r>
    </w:p>
    <w:p>
      <w:pPr>
        <w:spacing w:after="156" w:afterLines="50" w:line="360" w:lineRule="auto"/>
        <w:ind w:firstLine="560" w:firstLineChars="200"/>
        <w:rPr>
          <w:rFonts w:ascii="仿宋" w:hAnsi="仿宋" w:eastAsia="仿宋" w:cs="Times New Roman"/>
          <w:sz w:val="28"/>
          <w:szCs w:val="28"/>
        </w:rPr>
      </w:pPr>
      <w:r>
        <w:rPr>
          <w:rFonts w:ascii="仿宋" w:hAnsi="仿宋" w:eastAsia="仿宋" w:cs="Times New Roman"/>
          <w:sz w:val="28"/>
          <w:szCs w:val="28"/>
        </w:rPr>
        <w:t>6.</w:t>
      </w:r>
      <w:r>
        <w:rPr>
          <w:rFonts w:hint="eastAsia" w:ascii="仿宋" w:hAnsi="仿宋" w:eastAsia="仿宋" w:cs="Times New Roman"/>
          <w:sz w:val="28"/>
          <w:szCs w:val="28"/>
        </w:rPr>
        <w:t>运维数据管理</w:t>
      </w:r>
    </w:p>
    <w:p>
      <w:pPr>
        <w:spacing w:after="156" w:afterLines="50"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定期整理运维过程中所生成的报表，从应用平台角度来优化数据库，如建立并优化树目录、优化存储，提高应用平台运行速度。辅助平台厂商进行数据库性能优化。</w:t>
      </w:r>
    </w:p>
    <w:p>
      <w:pPr>
        <w:spacing w:after="156" w:afterLines="50" w:line="360" w:lineRule="auto"/>
        <w:ind w:firstLine="560" w:firstLineChars="200"/>
        <w:rPr>
          <w:rFonts w:ascii="仿宋" w:hAnsi="仿宋" w:eastAsia="仿宋" w:cs="Times New Roman"/>
          <w:sz w:val="28"/>
          <w:szCs w:val="28"/>
        </w:rPr>
      </w:pPr>
      <w:r>
        <w:rPr>
          <w:rFonts w:ascii="仿宋" w:hAnsi="仿宋" w:eastAsia="仿宋" w:cs="Times New Roman"/>
          <w:sz w:val="28"/>
          <w:szCs w:val="28"/>
        </w:rPr>
        <w:t>7.</w:t>
      </w:r>
      <w:r>
        <w:rPr>
          <w:rFonts w:hint="eastAsia" w:ascii="仿宋" w:hAnsi="仿宋" w:eastAsia="仿宋" w:cs="Times New Roman"/>
          <w:sz w:val="28"/>
          <w:szCs w:val="28"/>
        </w:rPr>
        <w:t>运维总结</w:t>
      </w:r>
    </w:p>
    <w:p>
      <w:pPr>
        <w:spacing w:after="156" w:afterLines="50"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定期撰写运维总结报告，总结回顾本期各项运维工作开展情况，重点描述和分析出现的技术问题和服务质量问题，并给出整改方案。</w:t>
      </w:r>
    </w:p>
    <w:p>
      <w:pPr>
        <w:spacing w:after="156" w:afterLines="50" w:line="360" w:lineRule="auto"/>
        <w:ind w:firstLine="560" w:firstLineChars="200"/>
        <w:rPr>
          <w:rFonts w:ascii="仿宋" w:hAnsi="仿宋" w:eastAsia="仿宋" w:cs="宋体"/>
          <w:color w:val="000000"/>
          <w:kern w:val="0"/>
          <w:sz w:val="28"/>
          <w:szCs w:val="28"/>
        </w:rPr>
      </w:pPr>
      <w:r>
        <w:rPr>
          <w:rFonts w:hint="eastAsia" w:ascii="仿宋" w:hAnsi="仿宋" w:eastAsia="仿宋" w:cs="Times New Roman"/>
          <w:sz w:val="28"/>
          <w:szCs w:val="28"/>
        </w:rPr>
        <w:t>8</w:t>
      </w:r>
      <w:r>
        <w:rPr>
          <w:rFonts w:ascii="仿宋" w:hAnsi="仿宋" w:eastAsia="仿宋" w:cs="Times New Roman"/>
          <w:sz w:val="28"/>
          <w:szCs w:val="28"/>
        </w:rPr>
        <w:t>.</w:t>
      </w:r>
      <w:r>
        <w:rPr>
          <w:rFonts w:hint="eastAsia" w:ascii="仿宋" w:hAnsi="仿宋" w:eastAsia="仿宋" w:cs="宋体"/>
          <w:color w:val="000000"/>
          <w:kern w:val="0"/>
          <w:sz w:val="28"/>
          <w:szCs w:val="28"/>
        </w:rPr>
        <w:t>配套硬件服务</w:t>
      </w:r>
    </w:p>
    <w:p>
      <w:pPr>
        <w:spacing w:after="156" w:afterLines="50" w:line="360"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本次服务保证满足ISC运行的专用服务器正常稳定运行，包括对服务器的系统软件、应用软件的维护，以及对服务器的硬件系统的维护，保证I</w:t>
      </w:r>
      <w:r>
        <w:rPr>
          <w:rFonts w:ascii="仿宋" w:hAnsi="仿宋" w:eastAsia="仿宋" w:cs="宋体"/>
          <w:color w:val="000000"/>
          <w:kern w:val="0"/>
          <w:sz w:val="28"/>
          <w:szCs w:val="28"/>
        </w:rPr>
        <w:t>SC</w:t>
      </w:r>
      <w:r>
        <w:rPr>
          <w:rFonts w:hint="eastAsia" w:ascii="仿宋" w:hAnsi="仿宋" w:eastAsia="仿宋" w:cs="宋体"/>
          <w:color w:val="000000"/>
          <w:kern w:val="0"/>
          <w:sz w:val="28"/>
          <w:szCs w:val="28"/>
        </w:rPr>
        <w:t>服务器正常运行。</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临时保障服务</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当遇到重大活动需要提供临时保障服务时，维护人员须在需要保障服务的前一天进驻现场，并对软件平台、网络配置等进行临时性安全检查，排除安全隐患，保证视频平台正常运行。</w:t>
      </w:r>
    </w:p>
    <w:p>
      <w:pPr>
        <w:pStyle w:val="52"/>
        <w:numPr>
          <w:ilvl w:val="0"/>
          <w:numId w:val="0"/>
        </w:numPr>
        <w:ind w:left="420"/>
        <w:rPr>
          <w:sz w:val="30"/>
          <w:szCs w:val="30"/>
        </w:rPr>
      </w:pPr>
      <w:r>
        <w:rPr>
          <w:rFonts w:hint="eastAsia"/>
          <w:sz w:val="30"/>
          <w:szCs w:val="30"/>
        </w:rPr>
        <w:t>（三）维护形式</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维护分为被动式和主动式两种形式：</w:t>
      </w:r>
    </w:p>
    <w:p>
      <w:pPr>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lang w:val="zh-CN"/>
        </w:rPr>
        <w:t>1.</w:t>
      </w:r>
      <w:r>
        <w:rPr>
          <w:rFonts w:hint="eastAsia" w:ascii="仿宋_GB2312" w:hAnsi="仿宋_GB2312" w:eastAsia="仿宋_GB2312" w:cs="仿宋_GB2312"/>
          <w:color w:val="000000"/>
          <w:sz w:val="28"/>
          <w:szCs w:val="28"/>
          <w:lang w:val="zh-CN"/>
        </w:rPr>
        <w:t>被动式服务包括：</w:t>
      </w:r>
    </w:p>
    <w:p>
      <w:pPr>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lang w:val="zh-CN"/>
        </w:rPr>
        <w:t>1</w:t>
      </w:r>
      <w:r>
        <w:rPr>
          <w:rFonts w:hint="eastAsia" w:ascii="仿宋_GB2312" w:hAnsi="仿宋_GB2312" w:eastAsia="仿宋_GB2312" w:cs="仿宋_GB2312"/>
          <w:color w:val="000000"/>
          <w:sz w:val="28"/>
          <w:szCs w:val="28"/>
          <w:lang w:val="zh-CN"/>
        </w:rPr>
        <w:t>）现场技术服务方式，指因平台出现重大故障导致业务中止时，维护单位须派技术人员并联络厂商技术人员协助业主方技术人员一起对故障进行分析，提出解决方案，在征得业主方同意后对故障进行处理和排除；</w:t>
      </w:r>
    </w:p>
    <w:p>
      <w:pPr>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lang w:val="zh-CN"/>
        </w:rPr>
        <w:t>2</w:t>
      </w:r>
      <w:r>
        <w:rPr>
          <w:rFonts w:hint="eastAsia" w:ascii="仿宋_GB2312" w:hAnsi="仿宋_GB2312" w:eastAsia="仿宋_GB2312" w:cs="仿宋_GB2312"/>
          <w:color w:val="000000"/>
          <w:sz w:val="28"/>
          <w:szCs w:val="28"/>
          <w:lang w:val="zh-CN"/>
        </w:rPr>
        <w:t>）远程维护方式，通过电话、微信、远程访问等方式进行平台故障的处理、技术支持、咨询服务等工作。</w:t>
      </w:r>
    </w:p>
    <w:p>
      <w:pPr>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lang w:val="zh-CN"/>
        </w:rPr>
        <w:t>2.</w:t>
      </w:r>
      <w:r>
        <w:rPr>
          <w:rFonts w:hint="eastAsia" w:ascii="仿宋_GB2312" w:hAnsi="仿宋_GB2312" w:eastAsia="仿宋_GB2312" w:cs="仿宋_GB2312"/>
          <w:color w:val="000000"/>
          <w:sz w:val="28"/>
          <w:szCs w:val="28"/>
          <w:lang w:val="zh-CN"/>
        </w:rPr>
        <w:t>主动式服务包括：</w:t>
      </w:r>
    </w:p>
    <w:p>
      <w:pPr>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lang w:val="zh-CN"/>
        </w:rPr>
        <w:t>1</w:t>
      </w:r>
      <w:r>
        <w:rPr>
          <w:rFonts w:hint="eastAsia" w:ascii="仿宋_GB2312" w:hAnsi="仿宋_GB2312" w:eastAsia="仿宋_GB2312" w:cs="仿宋_GB2312"/>
          <w:color w:val="000000"/>
          <w:sz w:val="28"/>
          <w:szCs w:val="28"/>
          <w:lang w:val="zh-CN"/>
        </w:rPr>
        <w:t>）远程</w:t>
      </w:r>
      <w:r>
        <w:rPr>
          <w:rFonts w:hint="eastAsia" w:ascii="仿宋_GB2312" w:hAnsi="仿宋_GB2312" w:eastAsia="仿宋_GB2312" w:cs="仿宋_GB2312"/>
          <w:color w:val="000000"/>
          <w:sz w:val="28"/>
          <w:szCs w:val="28"/>
        </w:rPr>
        <w:t>巡检：每日对平台软件、数据库、网络、现场硬盘录像机运行状态进行远程监视、管理和维护</w:t>
      </w:r>
      <w:r>
        <w:rPr>
          <w:rFonts w:ascii="仿宋_GB2312" w:hAnsi="仿宋_GB2312" w:eastAsia="仿宋_GB2312" w:cs="仿宋_GB2312"/>
          <w:color w:val="000000"/>
          <w:sz w:val="28"/>
          <w:szCs w:val="28"/>
          <w:lang w:val="zh-CN"/>
        </w:rPr>
        <w:t>。 </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2）对可能出现的故障提出解决预案及平台功能改进等方面的技术咨询工作，并提供必要的现场指导。</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3）在平台发生重大变化后，在现场对业主方的技术、业务人员进行平台运行管理、日常维护、使用操作等方面的培训；</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4）现场巡检：按计划两个月到现场对平台进行全面检查，优化平台，同时做好平台运行情况的记录。</w:t>
      </w:r>
    </w:p>
    <w:p>
      <w:pPr>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lang w:val="zh-CN"/>
        </w:rPr>
        <w:t>3.</w:t>
      </w:r>
      <w:r>
        <w:rPr>
          <w:rFonts w:hint="eastAsia" w:ascii="仿宋_GB2312" w:hAnsi="仿宋_GB2312" w:eastAsia="仿宋_GB2312" w:cs="仿宋_GB2312"/>
          <w:color w:val="000000"/>
          <w:sz w:val="28"/>
          <w:szCs w:val="28"/>
          <w:lang w:val="zh-CN"/>
        </w:rPr>
        <w:t>对于任何运行维护任务，服务人员需严格填写维护记录单，并由业主方签字认可。</w:t>
      </w:r>
      <w:r>
        <w:rPr>
          <w:rFonts w:ascii="仿宋_GB2312" w:hAnsi="仿宋_GB2312" w:eastAsia="仿宋_GB2312" w:cs="仿宋_GB2312"/>
          <w:color w:val="000000"/>
          <w:sz w:val="28"/>
          <w:szCs w:val="28"/>
          <w:lang w:val="zh-CN"/>
        </w:rPr>
        <w:t> </w:t>
      </w:r>
    </w:p>
    <w:p>
      <w:pPr>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lang w:val="zh-CN"/>
        </w:rPr>
        <w:t>4.</w:t>
      </w:r>
      <w:r>
        <w:rPr>
          <w:rFonts w:hint="eastAsia" w:ascii="仿宋_GB2312" w:hAnsi="仿宋_GB2312" w:eastAsia="仿宋_GB2312" w:cs="仿宋_GB2312"/>
          <w:color w:val="000000"/>
          <w:sz w:val="28"/>
          <w:szCs w:val="28"/>
          <w:lang w:val="zh-CN"/>
        </w:rPr>
        <w:t>指派经验丰富的运维工程师来具体承担维护服务工作。</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5.运维人员在现场运维时，如需加班，要得到业主方的签字确认。</w:t>
      </w:r>
    </w:p>
    <w:p>
      <w:pPr>
        <w:pStyle w:val="52"/>
        <w:numPr>
          <w:ilvl w:val="0"/>
          <w:numId w:val="0"/>
        </w:numPr>
        <w:ind w:left="420"/>
        <w:rPr>
          <w:sz w:val="30"/>
          <w:szCs w:val="30"/>
        </w:rPr>
      </w:pPr>
      <w:r>
        <w:rPr>
          <w:rFonts w:hint="eastAsia"/>
          <w:sz w:val="30"/>
          <w:szCs w:val="30"/>
        </w:rPr>
        <w:t>（四）运维标准</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从开始处理后3个小时内解决的问题占全部问题的比重不低于70%；在一个小时内响应的问题占全部问题的比重不低于90%；客户端、网络、用户管理、权限变更、操作类问题一个工作日内解决，应急等根据业主方要求时限完成。</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（五）运维重点</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公司视频服务器和平台软件以及相关网络维护：</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1.提供服务器运维服务包括：存储设备的日常监控，服务器的运行状态监控，故障处理，操作系统维护，补丁升级等内容。</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2.补丁服务：消除软件漏洞给平台带来的安全隐患，并对安装补丁所引起的平台连锁反应进行合理的平衡。</w:t>
      </w:r>
    </w:p>
    <w:p>
      <w:pPr>
        <w:ind w:firstLine="560" w:firstLineChars="200"/>
        <w:rPr>
          <w:sz w:val="24"/>
        </w:rPr>
      </w:pPr>
      <w:r>
        <w:rPr>
          <w:rFonts w:hint="eastAsia" w:ascii="仿宋_GB2312" w:hAnsi="仿宋_GB2312" w:eastAsia="仿宋_GB2312" w:cs="仿宋_GB2312"/>
          <w:color w:val="000000"/>
          <w:sz w:val="28"/>
          <w:szCs w:val="28"/>
        </w:rPr>
        <w:t>3.升级服务：对平台进行软件的升级，以改进、完善现有平台或消除现有平台的漏洞。</w:t>
      </w: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3"/>
        <w:rPr>
          <w:rFonts w:ascii="仿宋_GB2312" w:eastAsia="仿宋_GB2312"/>
          <w:color w:val="auto"/>
          <w:sz w:val="28"/>
          <w:szCs w:val="28"/>
        </w:rPr>
      </w:pPr>
    </w:p>
    <w:p>
      <w:pPr>
        <w:pStyle w:val="23"/>
        <w:rPr>
          <w:rFonts w:ascii="仿宋_GB2312" w:eastAsia="仿宋_GB2312"/>
          <w:color w:val="auto"/>
          <w:sz w:val="28"/>
          <w:szCs w:val="28"/>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3"/>
        <w:rPr>
          <w:rFonts w:hint="eastAsia"/>
        </w:rPr>
      </w:pPr>
      <w:bookmarkStart w:id="62" w:name="_Toc1284"/>
      <w:bookmarkStart w:id="63" w:name="_Toc15570"/>
      <w:bookmarkStart w:id="64" w:name="_Toc29835"/>
      <w:bookmarkStart w:id="65" w:name="_Toc4680"/>
      <w:bookmarkStart w:id="66" w:name="_Toc23330"/>
      <w:bookmarkStart w:id="67" w:name="_Toc537"/>
      <w:bookmarkStart w:id="68" w:name="_Toc18538"/>
      <w:bookmarkStart w:id="69" w:name="_Toc23353"/>
      <w:bookmarkStart w:id="70" w:name="_Toc25925"/>
      <w:bookmarkStart w:id="71" w:name="_Toc12135"/>
      <w:bookmarkStart w:id="72" w:name="_Toc1496"/>
    </w:p>
    <w:p>
      <w:pPr>
        <w:pStyle w:val="3"/>
        <w:rPr>
          <w:rFonts w:hint="eastAsia"/>
        </w:rPr>
      </w:pPr>
    </w:p>
    <w:p>
      <w:pPr>
        <w:pStyle w:val="3"/>
      </w:pPr>
      <w:r>
        <w:pict>
          <v:shape id="_x0000_s1033" o:spid="_x0000_s1033" o:spt="32" type="#_x0000_t32" style="position:absolute;left:0pt;margin-left:183.45pt;margin-top:42.1pt;height:0pt;width:75.5pt;z-index:251667456;mso-width-relative:page;mso-height-relative:page;" o:connectortype="straight" filled="f" coordsize="21600,21600">
            <v:path arrowok="t"/>
            <v:fill on="f" focussize="0,0"/>
            <v:stroke/>
            <v:imagedata o:title=""/>
            <o:lock v:ext="edit"/>
          </v:shape>
        </w:pict>
      </w:r>
      <w:r>
        <w:pict>
          <v:shape id="_x0000_s1032" o:spid="_x0000_s1032" o:spt="32" type="#_x0000_t32" style="position:absolute;left:0pt;margin-left:182.5pt;margin-top:1.2pt;height:0pt;width:75.5pt;z-index:251666432;mso-width-relative:page;mso-height-relative:page;" o:connectortype="straight" filled="f" coordsize="21600,21600">
            <v:path arrowok="t"/>
            <v:fill on="f" focussize="0,0"/>
            <v:stroke/>
            <v:imagedata o:title=""/>
            <o:lock v:ext="edit"/>
          </v:shape>
        </w:pict>
      </w:r>
      <w:r>
        <w:rPr>
          <w:rFonts w:hint="eastAsia"/>
        </w:rPr>
        <w:t>第六章</w:t>
      </w:r>
      <w:bookmarkEnd w:id="62"/>
      <w:bookmarkEnd w:id="63"/>
      <w:bookmarkEnd w:id="64"/>
      <w:bookmarkEnd w:id="65"/>
      <w:bookmarkEnd w:id="66"/>
      <w:bookmarkEnd w:id="67"/>
      <w:bookmarkEnd w:id="68"/>
      <w:bookmarkEnd w:id="69"/>
      <w:bookmarkEnd w:id="70"/>
      <w:bookmarkEnd w:id="71"/>
      <w:bookmarkEnd w:id="72"/>
    </w:p>
    <w:p>
      <w:pPr>
        <w:pStyle w:val="39"/>
      </w:pPr>
    </w:p>
    <w:p>
      <w:pPr>
        <w:pStyle w:val="3"/>
      </w:pPr>
      <w:bookmarkStart w:id="73" w:name="_Toc8183"/>
      <w:bookmarkStart w:id="74" w:name="_Toc1375"/>
      <w:bookmarkStart w:id="75" w:name="_Toc12721"/>
      <w:bookmarkStart w:id="76" w:name="_Toc88209949"/>
      <w:bookmarkStart w:id="77" w:name="_Toc323"/>
      <w:bookmarkStart w:id="78" w:name="_Toc19686"/>
      <w:bookmarkStart w:id="79" w:name="_Toc22501"/>
      <w:bookmarkStart w:id="80" w:name="_Toc19088"/>
      <w:bookmarkStart w:id="81" w:name="_Toc87616386"/>
      <w:bookmarkStart w:id="82" w:name="_Toc12980"/>
      <w:bookmarkStart w:id="83" w:name="_Toc13309"/>
      <w:bookmarkStart w:id="84" w:name="_Toc12968"/>
      <w:bookmarkStart w:id="85" w:name="_Toc22797"/>
      <w:r>
        <w:rPr>
          <w:rFonts w:hint="eastAsia"/>
        </w:rPr>
        <w:t>合同</w:t>
      </w:r>
      <w:bookmarkEnd w:id="73"/>
      <w:bookmarkEnd w:id="74"/>
      <w:bookmarkEnd w:id="75"/>
      <w:bookmarkEnd w:id="76"/>
      <w:bookmarkEnd w:id="77"/>
      <w:bookmarkEnd w:id="78"/>
      <w:bookmarkEnd w:id="79"/>
      <w:bookmarkEnd w:id="80"/>
      <w:bookmarkEnd w:id="81"/>
      <w:bookmarkEnd w:id="82"/>
      <w:bookmarkEnd w:id="83"/>
      <w:bookmarkEnd w:id="84"/>
      <w:bookmarkEnd w:id="85"/>
    </w:p>
    <w:p>
      <w:pPr>
        <w:adjustRightInd w:val="0"/>
        <w:snapToGrid w:val="0"/>
        <w:spacing w:before="156" w:beforeLines="50" w:after="156" w:afterLines="50" w:line="600" w:lineRule="exact"/>
        <w:jc w:val="center"/>
        <w:rPr>
          <w:rFonts w:ascii="方正小标宋简体" w:eastAsia="方正小标宋简体"/>
          <w:sz w:val="44"/>
          <w:szCs w:val="44"/>
        </w:rPr>
      </w:pPr>
    </w:p>
    <w:p>
      <w:pPr>
        <w:widowControl/>
        <w:jc w:val="left"/>
        <w:rPr>
          <w:rFonts w:ascii="宋体" w:hAnsi="宋体" w:cs="宋体"/>
          <w:b/>
          <w:color w:val="000000" w:themeColor="text1"/>
          <w:szCs w:val="21"/>
        </w:rPr>
      </w:pPr>
      <w:r>
        <w:rPr>
          <w:rFonts w:ascii="宋体" w:hAnsi="宋体" w:cs="宋体"/>
          <w:b/>
          <w:color w:val="000000" w:themeColor="text1"/>
          <w:szCs w:val="21"/>
        </w:rPr>
        <w:br w:type="page"/>
      </w:r>
    </w:p>
    <w:p>
      <w:pPr>
        <w:autoSpaceDE w:val="0"/>
        <w:autoSpaceDN w:val="0"/>
        <w:adjustRightInd w:val="0"/>
        <w:snapToGrid w:val="0"/>
        <w:spacing w:line="300" w:lineRule="auto"/>
        <w:ind w:right="32"/>
        <w:jc w:val="right"/>
        <w:rPr>
          <w:rFonts w:ascii="宋体" w:hAnsi="宋体" w:cs="宋体"/>
          <w:color w:val="000000" w:themeColor="text1"/>
          <w:szCs w:val="21"/>
        </w:rPr>
      </w:pPr>
      <w:r>
        <w:rPr>
          <w:rFonts w:hint="eastAsia" w:ascii="宋体" w:hAnsi="宋体" w:cs="宋体"/>
          <w:b/>
          <w:color w:val="000000" w:themeColor="text1"/>
          <w:szCs w:val="21"/>
        </w:rPr>
        <w:t>2021年8月版</w:t>
      </w:r>
    </w:p>
    <w:p>
      <w:pPr>
        <w:spacing w:line="400" w:lineRule="atLeast"/>
        <w:jc w:val="center"/>
        <w:rPr>
          <w:rFonts w:ascii="宋体" w:hAnsi="宋体" w:cs="宋体"/>
          <w:b/>
          <w:bCs/>
          <w:color w:val="000000" w:themeColor="text1"/>
          <w:sz w:val="48"/>
          <w:szCs w:val="48"/>
        </w:rPr>
      </w:pPr>
    </w:p>
    <w:p>
      <w:pPr>
        <w:spacing w:line="400" w:lineRule="atLeast"/>
        <w:jc w:val="center"/>
        <w:rPr>
          <w:rFonts w:ascii="宋体" w:hAnsi="宋体" w:cs="宋体"/>
          <w:b/>
          <w:bCs/>
          <w:color w:val="000000" w:themeColor="text1"/>
          <w:sz w:val="48"/>
          <w:szCs w:val="48"/>
        </w:rPr>
      </w:pPr>
      <w:r>
        <w:rPr>
          <w:rFonts w:hint="eastAsia" w:ascii="宋体" w:hAnsi="宋体" w:cs="宋体"/>
          <w:b/>
          <w:bCs/>
          <w:color w:val="000000" w:themeColor="text1"/>
          <w:sz w:val="48"/>
          <w:szCs w:val="48"/>
        </w:rPr>
        <w:t>广州市净水有限公司</w:t>
      </w:r>
    </w:p>
    <w:p>
      <w:pPr>
        <w:spacing w:line="400" w:lineRule="atLeast"/>
        <w:jc w:val="center"/>
        <w:rPr>
          <w:rFonts w:ascii="宋体" w:hAnsi="宋体" w:cs="宋体"/>
          <w:b/>
          <w:bCs/>
          <w:color w:val="000000" w:themeColor="text1"/>
          <w:sz w:val="44"/>
          <w:szCs w:val="44"/>
          <w:u w:val="single"/>
        </w:rPr>
      </w:pPr>
      <w:r>
        <w:rPr>
          <w:rFonts w:ascii="宋体" w:hAnsi="宋体" w:cs="宋体"/>
          <w:b/>
          <w:bCs/>
          <w:color w:val="000000" w:themeColor="text1"/>
          <w:sz w:val="44"/>
          <w:szCs w:val="44"/>
          <w:u w:val="single"/>
        </w:rPr>
        <w:t>2024</w:t>
      </w:r>
      <w:r>
        <w:rPr>
          <w:rFonts w:hint="eastAsia" w:ascii="宋体" w:hAnsi="宋体" w:cs="宋体"/>
          <w:b/>
          <w:bCs/>
          <w:color w:val="000000" w:themeColor="text1"/>
          <w:sz w:val="44"/>
          <w:szCs w:val="44"/>
          <w:u w:val="single"/>
        </w:rPr>
        <w:t>年度综合安防管理平台软件系统</w:t>
      </w:r>
    </w:p>
    <w:p>
      <w:pPr>
        <w:spacing w:line="400" w:lineRule="atLeast"/>
        <w:jc w:val="center"/>
        <w:rPr>
          <w:rFonts w:asciiTheme="majorHAnsi" w:hAnsiTheme="majorHAnsi" w:eastAsiaTheme="majorEastAsia"/>
          <w:b/>
          <w:bCs/>
          <w:color w:val="000000" w:themeColor="text1"/>
          <w:sz w:val="44"/>
          <w:szCs w:val="44"/>
        </w:rPr>
      </w:pPr>
      <w:r>
        <w:rPr>
          <w:rFonts w:hint="eastAsia" w:ascii="宋体" w:hAnsi="宋体" w:cs="宋体"/>
          <w:b/>
          <w:bCs/>
          <w:color w:val="000000" w:themeColor="text1"/>
          <w:sz w:val="44"/>
          <w:szCs w:val="44"/>
          <w:u w:val="single"/>
        </w:rPr>
        <w:t>运维服务项目</w:t>
      </w:r>
      <w:r>
        <w:rPr>
          <w:rFonts w:hint="eastAsia" w:ascii="宋体" w:hAnsi="宋体" w:cs="宋体"/>
          <w:b/>
          <w:bCs/>
          <w:color w:val="000000" w:themeColor="text1"/>
          <w:sz w:val="44"/>
          <w:szCs w:val="44"/>
        </w:rPr>
        <w:t>合同</w:t>
      </w:r>
    </w:p>
    <w:p>
      <w:pPr>
        <w:spacing w:line="400" w:lineRule="atLeast"/>
        <w:jc w:val="center"/>
        <w:rPr>
          <w:rFonts w:ascii="宋体" w:hAnsi="宋体"/>
          <w:b/>
          <w:color w:val="000000" w:themeColor="text1"/>
          <w:sz w:val="28"/>
        </w:rPr>
      </w:pPr>
    </w:p>
    <w:p>
      <w:pPr>
        <w:spacing w:line="400" w:lineRule="atLeast"/>
        <w:jc w:val="center"/>
        <w:rPr>
          <w:rFonts w:ascii="宋体" w:hAnsi="宋体"/>
          <w:b/>
          <w:color w:val="000000" w:themeColor="text1"/>
          <w:sz w:val="28"/>
        </w:rPr>
      </w:pPr>
    </w:p>
    <w:p>
      <w:pPr>
        <w:spacing w:line="400" w:lineRule="atLeast"/>
        <w:jc w:val="center"/>
        <w:rPr>
          <w:rFonts w:ascii="宋体" w:hAnsi="宋体"/>
          <w:b/>
          <w:color w:val="000000" w:themeColor="text1"/>
          <w:sz w:val="28"/>
        </w:rPr>
      </w:pPr>
    </w:p>
    <w:p>
      <w:pPr>
        <w:spacing w:line="0" w:lineRule="atLeast"/>
        <w:rPr>
          <w:rFonts w:ascii="宋体" w:hAnsi="宋体"/>
          <w:b/>
          <w:color w:val="000000" w:themeColor="text1"/>
          <w:sz w:val="30"/>
        </w:rPr>
      </w:pPr>
    </w:p>
    <w:p>
      <w:pPr>
        <w:spacing w:line="0" w:lineRule="atLeast"/>
        <w:rPr>
          <w:rFonts w:ascii="仿宋_GB2312" w:hAnsi="宋体" w:eastAsia="仿宋_GB2312"/>
          <w:b/>
          <w:color w:val="000000" w:themeColor="text1"/>
          <w:sz w:val="30"/>
          <w:szCs w:val="30"/>
        </w:rPr>
      </w:pPr>
    </w:p>
    <w:p>
      <w:pPr>
        <w:spacing w:line="400" w:lineRule="atLeast"/>
        <w:rPr>
          <w:rFonts w:hint="eastAsia" w:ascii="宋体" w:hAnsi="宋体" w:cs="宋体"/>
          <w:b/>
          <w:color w:val="000000" w:themeColor="text1"/>
          <w:sz w:val="30"/>
          <w:szCs w:val="30"/>
        </w:rPr>
      </w:pPr>
      <w:r>
        <w:rPr>
          <w:rFonts w:hint="eastAsia" w:ascii="宋体" w:hAnsi="宋体" w:cs="宋体"/>
          <w:b/>
          <w:color w:val="000000" w:themeColor="text1"/>
          <w:sz w:val="30"/>
          <w:szCs w:val="30"/>
        </w:rPr>
        <w:t>项目名称</w:t>
      </w:r>
      <w:r>
        <w:rPr>
          <w:rFonts w:ascii="宋体" w:hAnsi="宋体" w:cs="宋体"/>
          <w:b/>
          <w:color w:val="000000" w:themeColor="text1"/>
          <w:sz w:val="30"/>
          <w:szCs w:val="30"/>
        </w:rPr>
        <w:t>:</w:t>
      </w:r>
      <w:r>
        <w:rPr>
          <w:rFonts w:hint="eastAsia" w:ascii="宋体" w:hAnsi="宋体" w:cs="宋体"/>
          <w:b/>
          <w:color w:val="000000" w:themeColor="text1"/>
          <w:sz w:val="30"/>
          <w:szCs w:val="30"/>
        </w:rPr>
        <w:t>广州市净水有限公司2024年度综合安防管理平台软件系统运维服务项目</w:t>
      </w:r>
    </w:p>
    <w:p>
      <w:pPr>
        <w:spacing w:line="400" w:lineRule="atLeast"/>
        <w:rPr>
          <w:rFonts w:ascii="宋体" w:hAnsi="宋体" w:cs="宋体"/>
          <w:b/>
          <w:color w:val="000000" w:themeColor="text1"/>
          <w:sz w:val="30"/>
          <w:szCs w:val="30"/>
        </w:rPr>
      </w:pPr>
      <w:r>
        <w:rPr>
          <w:rFonts w:hint="eastAsia" w:ascii="宋体" w:hAnsi="宋体" w:cs="宋体"/>
          <w:b/>
          <w:color w:val="000000" w:themeColor="text1"/>
          <w:sz w:val="30"/>
          <w:szCs w:val="30"/>
        </w:rPr>
        <w:t>项目编号：</w:t>
      </w:r>
      <w:r>
        <w:rPr>
          <w:rFonts w:ascii="宋体" w:hAnsi="宋体" w:cs="宋体"/>
          <w:b/>
          <w:color w:val="000000" w:themeColor="text1"/>
          <w:sz w:val="30"/>
          <w:szCs w:val="30"/>
        </w:rPr>
        <w:t xml:space="preserve"> </w:t>
      </w:r>
    </w:p>
    <w:p>
      <w:pPr>
        <w:spacing w:line="400" w:lineRule="atLeast"/>
        <w:rPr>
          <w:rFonts w:ascii="宋体" w:hAnsi="宋体" w:cs="宋体"/>
          <w:b/>
          <w:color w:val="000000" w:themeColor="text1"/>
          <w:sz w:val="30"/>
          <w:szCs w:val="30"/>
        </w:rPr>
      </w:pPr>
    </w:p>
    <w:p>
      <w:pPr>
        <w:spacing w:line="480" w:lineRule="auto"/>
        <w:rPr>
          <w:rFonts w:ascii="宋体" w:hAnsi="宋体" w:cs="宋体"/>
          <w:b/>
          <w:bCs/>
          <w:color w:val="000000" w:themeColor="text1"/>
          <w:sz w:val="30"/>
          <w:szCs w:val="30"/>
        </w:rPr>
      </w:pPr>
      <w:r>
        <w:rPr>
          <w:rFonts w:hint="eastAsia" w:ascii="宋体" w:hAnsi="宋体" w:cs="宋体"/>
          <w:b/>
          <w:color w:val="000000" w:themeColor="text1"/>
          <w:sz w:val="30"/>
          <w:szCs w:val="30"/>
        </w:rPr>
        <w:t>合同编号：</w:t>
      </w:r>
      <w:r>
        <w:rPr>
          <w:rFonts w:hint="eastAsia" w:ascii="宋体" w:hAnsi="宋体" w:cs="宋体"/>
          <w:b/>
          <w:bCs/>
          <w:color w:val="000000" w:themeColor="text1"/>
          <w:sz w:val="30"/>
          <w:szCs w:val="30"/>
        </w:rPr>
        <w:t>穗净水合</w:t>
      </w:r>
      <w:r>
        <w:rPr>
          <w:rFonts w:ascii="宋体" w:hAnsi="宋体" w:cs="宋体"/>
          <w:b/>
          <w:bCs/>
          <w:color w:val="000000" w:themeColor="text1"/>
          <w:sz w:val="30"/>
          <w:szCs w:val="30"/>
        </w:rPr>
        <w:t xml:space="preserve">[     ]    </w:t>
      </w:r>
      <w:r>
        <w:rPr>
          <w:rFonts w:hint="eastAsia" w:ascii="宋体" w:hAnsi="宋体" w:cs="宋体"/>
          <w:b/>
          <w:bCs/>
          <w:color w:val="000000" w:themeColor="text1"/>
          <w:sz w:val="30"/>
          <w:szCs w:val="30"/>
        </w:rPr>
        <w:t>号</w:t>
      </w:r>
    </w:p>
    <w:p>
      <w:pPr>
        <w:spacing w:line="400" w:lineRule="atLeast"/>
        <w:ind w:firstLine="602" w:firstLineChars="200"/>
        <w:rPr>
          <w:rFonts w:ascii="宋体" w:hAnsi="宋体" w:cs="宋体"/>
          <w:b/>
          <w:color w:val="000000" w:themeColor="text1"/>
          <w:sz w:val="30"/>
          <w:szCs w:val="30"/>
        </w:rPr>
      </w:pPr>
    </w:p>
    <w:p>
      <w:pPr>
        <w:spacing w:line="400" w:lineRule="atLeast"/>
        <w:rPr>
          <w:rFonts w:ascii="宋体" w:hAnsi="宋体" w:cs="宋体"/>
          <w:b/>
          <w:color w:val="000000" w:themeColor="text1"/>
          <w:sz w:val="30"/>
          <w:szCs w:val="30"/>
        </w:rPr>
      </w:pPr>
    </w:p>
    <w:p>
      <w:pPr>
        <w:spacing w:line="400" w:lineRule="atLeast"/>
        <w:rPr>
          <w:rFonts w:ascii="宋体" w:hAnsi="宋体" w:cs="宋体"/>
          <w:b/>
          <w:color w:val="000000" w:themeColor="text1"/>
          <w:sz w:val="30"/>
          <w:szCs w:val="30"/>
        </w:rPr>
      </w:pPr>
      <w:r>
        <w:rPr>
          <w:rFonts w:hint="eastAsia" w:ascii="宋体" w:hAnsi="宋体" w:cs="宋体"/>
          <w:b/>
          <w:color w:val="000000" w:themeColor="text1"/>
          <w:sz w:val="30"/>
          <w:szCs w:val="30"/>
        </w:rPr>
        <w:t>甲方： 广州市净水有限公司</w:t>
      </w:r>
    </w:p>
    <w:p>
      <w:pPr>
        <w:spacing w:line="400" w:lineRule="atLeast"/>
        <w:rPr>
          <w:rFonts w:ascii="宋体" w:hAnsi="宋体" w:cs="宋体"/>
          <w:b/>
          <w:color w:val="000000" w:themeColor="text1"/>
          <w:sz w:val="30"/>
          <w:szCs w:val="30"/>
        </w:rPr>
      </w:pPr>
    </w:p>
    <w:p>
      <w:pPr>
        <w:spacing w:line="400" w:lineRule="atLeast"/>
        <w:rPr>
          <w:rFonts w:ascii="宋体" w:hAnsi="宋体" w:cs="宋体"/>
          <w:b/>
          <w:color w:val="000000" w:themeColor="text1"/>
          <w:sz w:val="30"/>
          <w:szCs w:val="30"/>
        </w:rPr>
      </w:pPr>
      <w:r>
        <w:rPr>
          <w:rFonts w:hint="eastAsia" w:ascii="宋体" w:hAnsi="宋体" w:cs="宋体"/>
          <w:b/>
          <w:color w:val="000000" w:themeColor="text1"/>
          <w:sz w:val="30"/>
          <w:szCs w:val="30"/>
        </w:rPr>
        <w:t>乙方</w:t>
      </w:r>
      <w:r>
        <w:rPr>
          <w:rFonts w:hint="eastAsia" w:ascii="宋体" w:hAnsi="宋体" w:cs="宋体"/>
          <w:color w:val="000000" w:themeColor="text1"/>
          <w:sz w:val="30"/>
          <w:szCs w:val="30"/>
        </w:rPr>
        <w:t>：</w:t>
      </w:r>
      <w:r>
        <w:rPr>
          <w:rFonts w:hint="eastAsia" w:ascii="宋体" w:hAnsi="宋体" w:cs="宋体"/>
          <w:b/>
          <w:color w:val="000000" w:themeColor="text1"/>
          <w:sz w:val="30"/>
          <w:szCs w:val="30"/>
        </w:rPr>
        <w:t xml:space="preserve"> </w:t>
      </w:r>
    </w:p>
    <w:p>
      <w:pPr>
        <w:pStyle w:val="2"/>
        <w:ind w:left="0" w:leftChars="0" w:firstLine="0" w:firstLineChars="0"/>
        <w:rPr>
          <w:rFonts w:ascii="宋体" w:hAnsi="宋体" w:cs="宋体"/>
          <w:color w:val="000000" w:themeColor="text1"/>
          <w:sz w:val="24"/>
          <w:u w:val="single"/>
        </w:rPr>
      </w:pPr>
    </w:p>
    <w:p>
      <w:pPr>
        <w:pStyle w:val="2"/>
        <w:ind w:left="0" w:leftChars="0" w:firstLine="0" w:firstLineChars="0"/>
        <w:rPr>
          <w:rFonts w:ascii="宋体" w:hAnsi="宋体" w:cs="宋体"/>
          <w:color w:val="000000" w:themeColor="text1"/>
          <w:sz w:val="24"/>
          <w:u w:val="single"/>
        </w:rPr>
      </w:pPr>
    </w:p>
    <w:p>
      <w:pPr>
        <w:pStyle w:val="2"/>
        <w:ind w:left="0" w:leftChars="0" w:firstLine="0" w:firstLineChars="0"/>
        <w:rPr>
          <w:rFonts w:ascii="宋体" w:hAnsi="宋体" w:cs="宋体"/>
          <w:color w:val="000000" w:themeColor="text1"/>
          <w:sz w:val="24"/>
          <w:u w:val="single"/>
        </w:rPr>
      </w:pPr>
    </w:p>
    <w:p>
      <w:pPr>
        <w:ind w:firstLine="480" w:firstLineChars="200"/>
        <w:rPr>
          <w:rFonts w:ascii="宋体" w:hAnsi="宋体" w:cs="宋体"/>
          <w:color w:val="000000" w:themeColor="text1"/>
          <w:sz w:val="24"/>
        </w:rPr>
      </w:pPr>
      <w:r>
        <w:rPr>
          <w:rFonts w:hint="eastAsia" w:ascii="宋体" w:hAnsi="宋体" w:cs="宋体"/>
          <w:color w:val="000000" w:themeColor="text1"/>
          <w:sz w:val="24"/>
          <w:u w:val="single"/>
        </w:rPr>
        <w:t>广州市净水有限公司</w:t>
      </w:r>
      <w:r>
        <w:rPr>
          <w:rFonts w:hint="eastAsia" w:ascii="宋体" w:hAnsi="宋体" w:cs="宋体"/>
          <w:color w:val="000000" w:themeColor="text1"/>
          <w:sz w:val="24"/>
        </w:rPr>
        <w:t>（以下简称“甲方”）与</w:t>
      </w:r>
      <w:r>
        <w:rPr>
          <w:rFonts w:ascii="宋体" w:hAnsi="宋体" w:cs="宋体"/>
          <w:color w:val="000000" w:themeColor="text1"/>
          <w:sz w:val="24"/>
          <w:u w:val="single"/>
        </w:rPr>
        <w:t xml:space="preserve">    </w:t>
      </w:r>
      <w:r>
        <w:rPr>
          <w:rFonts w:hint="eastAsia" w:ascii="宋体" w:hAnsi="宋体" w:cs="宋体"/>
          <w:color w:val="000000" w:themeColor="text1"/>
          <w:sz w:val="24"/>
          <w:u w:val="single"/>
        </w:rPr>
        <w:t xml:space="preserve"> </w:t>
      </w:r>
      <w:r>
        <w:rPr>
          <w:rFonts w:ascii="宋体" w:hAnsi="宋体" w:cs="宋体"/>
          <w:color w:val="000000" w:themeColor="text1"/>
          <w:sz w:val="24"/>
          <w:u w:val="single"/>
        </w:rPr>
        <w:t xml:space="preserve">         </w:t>
      </w:r>
      <w:r>
        <w:rPr>
          <w:rFonts w:hint="eastAsia" w:ascii="宋体" w:hAnsi="宋体" w:cs="宋体"/>
          <w:color w:val="000000" w:themeColor="text1"/>
          <w:sz w:val="24"/>
        </w:rPr>
        <w:t>（以下简称“乙</w:t>
      </w:r>
    </w:p>
    <w:p>
      <w:pPr>
        <w:spacing w:line="0" w:lineRule="atLeast"/>
        <w:ind w:left="1200" w:right="531" w:rightChars="253" w:hanging="1200" w:hangingChars="500"/>
        <w:rPr>
          <w:rFonts w:ascii="宋体" w:hAnsi="宋体" w:cs="Arial"/>
          <w:color w:val="000000" w:themeColor="text1"/>
          <w:sz w:val="24"/>
          <w:u w:val="single"/>
          <w:shd w:val="clear" w:color="auto" w:fill="FFFFFF"/>
        </w:rPr>
      </w:pPr>
      <w:r>
        <w:rPr>
          <w:rFonts w:hint="eastAsia" w:ascii="宋体" w:hAnsi="宋体" w:cs="宋体"/>
          <w:color w:val="000000" w:themeColor="text1"/>
          <w:sz w:val="24"/>
        </w:rPr>
        <w:t>方”）依照</w:t>
      </w:r>
      <w:r>
        <w:rPr>
          <w:rFonts w:hint="eastAsia" w:ascii="宋体" w:hAnsi="宋体" w:cs="Arial"/>
          <w:color w:val="000000" w:themeColor="text1"/>
          <w:sz w:val="24"/>
          <w:shd w:val="clear" w:color="auto" w:fill="FFFFFF"/>
        </w:rPr>
        <w:t>《中华人民共和国网络安全法》及相关</w:t>
      </w:r>
      <w:r>
        <w:rPr>
          <w:rFonts w:hint="eastAsia" w:ascii="宋体" w:hAnsi="宋体" w:cs="宋体"/>
          <w:color w:val="000000" w:themeColor="text1"/>
          <w:sz w:val="24"/>
        </w:rPr>
        <w:t>法律法规，就</w:t>
      </w:r>
      <w:r>
        <w:rPr>
          <w:rFonts w:ascii="宋体" w:hAnsi="宋体"/>
          <w:color w:val="000000" w:themeColor="text1"/>
          <w:sz w:val="24"/>
          <w:u w:val="single"/>
        </w:rPr>
        <w:t xml:space="preserve"> </w:t>
      </w:r>
      <w:r>
        <w:rPr>
          <w:rFonts w:ascii="宋体" w:hAnsi="宋体" w:cs="宋体"/>
          <w:color w:val="000000" w:themeColor="text1"/>
          <w:sz w:val="24"/>
          <w:u w:val="single"/>
        </w:rPr>
        <w:t xml:space="preserve"> </w:t>
      </w:r>
      <w:r>
        <w:rPr>
          <w:rFonts w:ascii="宋体" w:hAnsi="宋体" w:cs="Arial"/>
          <w:color w:val="000000" w:themeColor="text1"/>
          <w:sz w:val="24"/>
          <w:u w:val="single"/>
          <w:shd w:val="clear" w:color="auto" w:fill="FFFFFF"/>
        </w:rPr>
        <w:t>2024</w:t>
      </w:r>
      <w:r>
        <w:rPr>
          <w:rFonts w:hint="eastAsia" w:ascii="宋体" w:hAnsi="宋体" w:cs="Arial"/>
          <w:color w:val="000000" w:themeColor="text1"/>
          <w:sz w:val="24"/>
          <w:u w:val="single"/>
          <w:shd w:val="clear" w:color="auto" w:fill="FFFFFF"/>
        </w:rPr>
        <w:t>年度综合</w:t>
      </w:r>
    </w:p>
    <w:p>
      <w:pPr>
        <w:spacing w:line="0" w:lineRule="atLeast"/>
        <w:ind w:left="1200" w:hanging="1200" w:hangingChars="500"/>
        <w:rPr>
          <w:rFonts w:ascii="宋体" w:hAnsi="宋体" w:cs="Arial"/>
          <w:color w:val="000000" w:themeColor="text1"/>
          <w:sz w:val="24"/>
          <w:u w:val="single"/>
          <w:shd w:val="clear" w:color="auto" w:fill="FFFFFF"/>
        </w:rPr>
      </w:pPr>
      <w:r>
        <w:rPr>
          <w:rFonts w:hint="eastAsia" w:ascii="宋体" w:hAnsi="宋体" w:cs="Arial"/>
          <w:color w:val="000000" w:themeColor="text1"/>
          <w:sz w:val="24"/>
          <w:u w:val="single"/>
          <w:shd w:val="clear" w:color="auto" w:fill="FFFFFF"/>
        </w:rPr>
        <w:t>安防管理平台软件系统运维服务项目</w:t>
      </w:r>
      <w:r>
        <w:rPr>
          <w:rFonts w:hint="eastAsia" w:ascii="宋体" w:hAnsi="宋体" w:cs="宋体"/>
          <w:color w:val="000000" w:themeColor="text1"/>
          <w:sz w:val="24"/>
        </w:rPr>
        <w:t>遵循平等、自愿、公平和诚实信用的原则，</w:t>
      </w:r>
    </w:p>
    <w:p>
      <w:pPr>
        <w:spacing w:line="0" w:lineRule="atLeast"/>
        <w:ind w:left="1200" w:hanging="1200" w:hangingChars="500"/>
        <w:rPr>
          <w:rFonts w:ascii="宋体" w:hAnsi="宋体" w:cs="Arial"/>
          <w:color w:val="000000" w:themeColor="text1"/>
          <w:sz w:val="24"/>
          <w:u w:val="single"/>
          <w:shd w:val="clear" w:color="auto" w:fill="FFFFFF"/>
        </w:rPr>
      </w:pPr>
      <w:r>
        <w:rPr>
          <w:rFonts w:hint="eastAsia" w:ascii="宋体" w:hAnsi="宋体" w:cs="宋体"/>
          <w:color w:val="000000" w:themeColor="text1"/>
          <w:sz w:val="24"/>
        </w:rPr>
        <w:t>经双方协商一致，特订立本合同。</w:t>
      </w:r>
    </w:p>
    <w:p>
      <w:pPr>
        <w:spacing w:before="93" w:beforeLines="30" w:line="500" w:lineRule="exact"/>
        <w:ind w:firstLine="426" w:firstLineChars="177"/>
        <w:rPr>
          <w:rFonts w:ascii="宋体" w:hAnsi="宋体" w:cs="宋体"/>
          <w:b/>
          <w:bCs/>
          <w:color w:val="000000" w:themeColor="text1"/>
          <w:sz w:val="24"/>
        </w:rPr>
      </w:pPr>
      <w:r>
        <w:rPr>
          <w:rFonts w:hint="eastAsia" w:ascii="宋体" w:hAnsi="宋体" w:cs="宋体"/>
          <w:b/>
          <w:bCs/>
          <w:color w:val="000000" w:themeColor="text1"/>
          <w:sz w:val="24"/>
        </w:rPr>
        <w:t>一、组成合同的文件及优先顺序</w:t>
      </w:r>
    </w:p>
    <w:p>
      <w:pPr>
        <w:spacing w:line="500" w:lineRule="exact"/>
        <w:ind w:firstLine="482"/>
        <w:rPr>
          <w:rFonts w:ascii="宋体" w:hAnsi="宋体" w:cs="宋体"/>
          <w:bCs/>
          <w:color w:val="000000" w:themeColor="text1"/>
          <w:sz w:val="24"/>
        </w:rPr>
      </w:pPr>
      <w:r>
        <w:rPr>
          <w:rFonts w:ascii="宋体" w:hAnsi="宋体" w:cs="宋体"/>
          <w:bCs/>
          <w:color w:val="000000" w:themeColor="text1"/>
          <w:sz w:val="24"/>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000000" w:themeColor="text1"/>
          <w:sz w:val="24"/>
        </w:rPr>
      </w:pPr>
      <w:r>
        <w:rPr>
          <w:rFonts w:hint="eastAsia" w:ascii="宋体" w:hAnsi="宋体" w:cs="宋体"/>
          <w:bCs/>
          <w:color w:val="000000" w:themeColor="text1"/>
          <w:sz w:val="24"/>
        </w:rPr>
        <w:t>⑴</w:t>
      </w:r>
      <w:r>
        <w:rPr>
          <w:rFonts w:ascii="宋体" w:hAnsi="宋体" w:cs="宋体"/>
          <w:bCs/>
          <w:color w:val="000000" w:themeColor="text1"/>
          <w:sz w:val="24"/>
        </w:rPr>
        <w:t xml:space="preserve"> </w:t>
      </w:r>
      <w:r>
        <w:rPr>
          <w:rFonts w:hint="eastAsia" w:ascii="宋体" w:hAnsi="宋体" w:cs="宋体"/>
          <w:color w:val="000000" w:themeColor="text1"/>
          <w:sz w:val="24"/>
        </w:rPr>
        <w:t>在本合同实施过程双方签署的补充与修正文件</w:t>
      </w:r>
      <w:r>
        <w:rPr>
          <w:rFonts w:hint="eastAsia" w:ascii="宋体" w:hAnsi="宋体" w:cs="宋体"/>
          <w:bCs/>
          <w:color w:val="000000" w:themeColor="text1"/>
          <w:sz w:val="24"/>
        </w:rPr>
        <w:t>；</w:t>
      </w:r>
    </w:p>
    <w:p>
      <w:pPr>
        <w:spacing w:line="500" w:lineRule="exact"/>
        <w:ind w:firstLine="482"/>
        <w:rPr>
          <w:rFonts w:ascii="宋体" w:hAnsi="宋体" w:cs="宋体"/>
          <w:bCs/>
          <w:color w:val="000000" w:themeColor="text1"/>
          <w:sz w:val="24"/>
        </w:rPr>
      </w:pPr>
      <w:r>
        <w:rPr>
          <w:rFonts w:hint="eastAsia" w:ascii="宋体" w:hAnsi="宋体" w:cs="宋体"/>
          <w:bCs/>
          <w:color w:val="000000" w:themeColor="text1"/>
          <w:sz w:val="24"/>
        </w:rPr>
        <w:t>⑵</w:t>
      </w:r>
      <w:r>
        <w:rPr>
          <w:rFonts w:ascii="宋体" w:hAnsi="宋体" w:cs="宋体"/>
          <w:bCs/>
          <w:color w:val="000000" w:themeColor="text1"/>
          <w:sz w:val="24"/>
        </w:rPr>
        <w:t xml:space="preserve"> </w:t>
      </w:r>
      <w:r>
        <w:rPr>
          <w:rFonts w:hint="eastAsia" w:ascii="宋体" w:hAnsi="宋体" w:cs="宋体"/>
          <w:bCs/>
          <w:color w:val="000000" w:themeColor="text1"/>
          <w:sz w:val="24"/>
        </w:rPr>
        <w:t>本合同书；</w:t>
      </w:r>
    </w:p>
    <w:p>
      <w:pPr>
        <w:spacing w:line="500" w:lineRule="exact"/>
        <w:ind w:firstLine="482"/>
        <w:rPr>
          <w:rFonts w:ascii="宋体" w:hAnsi="宋体" w:cs="宋体"/>
          <w:bCs/>
          <w:color w:val="000000" w:themeColor="text1"/>
          <w:sz w:val="24"/>
        </w:rPr>
      </w:pPr>
      <w:r>
        <w:rPr>
          <w:rFonts w:hint="eastAsia" w:ascii="宋体" w:hAnsi="宋体" w:cs="宋体"/>
          <w:bCs/>
          <w:color w:val="000000" w:themeColor="text1"/>
          <w:sz w:val="24"/>
        </w:rPr>
        <w:t>⑶</w:t>
      </w:r>
      <w:r>
        <w:rPr>
          <w:rFonts w:ascii="宋体" w:hAnsi="宋体" w:cs="宋体"/>
          <w:bCs/>
          <w:color w:val="000000" w:themeColor="text1"/>
          <w:sz w:val="24"/>
        </w:rPr>
        <w:t xml:space="preserve"> </w:t>
      </w:r>
      <w:r>
        <w:rPr>
          <w:rFonts w:hint="eastAsia" w:asciiTheme="minorEastAsia" w:hAnsiTheme="minorEastAsia" w:cstheme="minorEastAsia"/>
          <w:bCs/>
          <w:color w:val="000000" w:themeColor="text1"/>
          <w:sz w:val="24"/>
        </w:rPr>
        <w:t>中标通知书/发包通知书/成交通知书/委托函；</w:t>
      </w:r>
    </w:p>
    <w:p>
      <w:pPr>
        <w:spacing w:line="500" w:lineRule="exact"/>
        <w:ind w:firstLine="482"/>
        <w:rPr>
          <w:rFonts w:ascii="宋体" w:hAnsi="宋体" w:cs="宋体"/>
          <w:bCs/>
          <w:color w:val="000000" w:themeColor="text1"/>
          <w:sz w:val="24"/>
        </w:rPr>
      </w:pPr>
      <w:r>
        <w:rPr>
          <w:rFonts w:hint="eastAsia" w:ascii="宋体" w:hAnsi="宋体" w:cs="宋体"/>
          <w:bCs/>
          <w:color w:val="000000" w:themeColor="text1"/>
          <w:sz w:val="24"/>
        </w:rPr>
        <w:t>⑷</w:t>
      </w:r>
      <w:r>
        <w:rPr>
          <w:rFonts w:ascii="宋体" w:hAnsi="宋体" w:cs="宋体"/>
          <w:bCs/>
          <w:color w:val="000000" w:themeColor="text1"/>
          <w:sz w:val="24"/>
        </w:rPr>
        <w:t xml:space="preserve"> </w:t>
      </w:r>
      <w:r>
        <w:rPr>
          <w:rFonts w:hint="eastAsia" w:ascii="宋体" w:hAnsi="宋体" w:cs="宋体"/>
          <w:bCs/>
          <w:color w:val="000000" w:themeColor="text1"/>
          <w:sz w:val="24"/>
        </w:rPr>
        <w:t>招标文件</w:t>
      </w:r>
      <w:r>
        <w:rPr>
          <w:rFonts w:ascii="宋体" w:hAnsi="宋体" w:cs="宋体"/>
          <w:bCs/>
          <w:color w:val="000000" w:themeColor="text1"/>
          <w:sz w:val="24"/>
        </w:rPr>
        <w:t>/询价文件；</w:t>
      </w:r>
    </w:p>
    <w:p>
      <w:pPr>
        <w:spacing w:line="500" w:lineRule="exact"/>
        <w:ind w:firstLine="482"/>
        <w:rPr>
          <w:rFonts w:ascii="宋体" w:hAnsi="宋体" w:cs="宋体"/>
          <w:bCs/>
          <w:color w:val="000000" w:themeColor="text1"/>
          <w:sz w:val="24"/>
        </w:rPr>
      </w:pPr>
      <w:r>
        <w:rPr>
          <w:rFonts w:hint="eastAsia" w:ascii="宋体" w:hAnsi="宋体" w:cs="宋体"/>
          <w:bCs/>
          <w:color w:val="000000" w:themeColor="text1"/>
          <w:sz w:val="24"/>
        </w:rPr>
        <w:t>⑸</w:t>
      </w:r>
      <w:r>
        <w:rPr>
          <w:rFonts w:ascii="宋体" w:hAnsi="宋体" w:cs="宋体"/>
          <w:bCs/>
          <w:color w:val="000000" w:themeColor="text1"/>
          <w:sz w:val="24"/>
        </w:rPr>
        <w:t xml:space="preserve"> </w:t>
      </w:r>
      <w:r>
        <w:rPr>
          <w:rFonts w:hint="eastAsia" w:ascii="宋体" w:hAnsi="宋体" w:cs="宋体"/>
          <w:bCs/>
          <w:color w:val="000000" w:themeColor="text1"/>
          <w:sz w:val="24"/>
        </w:rPr>
        <w:t>投标文件</w:t>
      </w:r>
      <w:r>
        <w:rPr>
          <w:rFonts w:ascii="宋体" w:hAnsi="宋体" w:cs="宋体"/>
          <w:bCs/>
          <w:color w:val="000000" w:themeColor="text1"/>
          <w:sz w:val="24"/>
        </w:rPr>
        <w:t>/响应文件；</w:t>
      </w:r>
    </w:p>
    <w:p>
      <w:pPr>
        <w:spacing w:line="500" w:lineRule="exact"/>
        <w:ind w:firstLine="482"/>
        <w:rPr>
          <w:rFonts w:ascii="宋体" w:hAnsi="宋体" w:cs="宋体"/>
          <w:bCs/>
          <w:color w:val="000000" w:themeColor="text1"/>
          <w:sz w:val="24"/>
        </w:rPr>
      </w:pPr>
      <w:r>
        <w:rPr>
          <w:rFonts w:hint="eastAsia" w:ascii="宋体" w:hAnsi="宋体" w:cs="宋体"/>
          <w:bCs/>
          <w:color w:val="000000" w:themeColor="text1"/>
          <w:sz w:val="24"/>
        </w:rPr>
        <w:t>⑹</w:t>
      </w:r>
      <w:r>
        <w:rPr>
          <w:rFonts w:ascii="宋体" w:hAnsi="宋体" w:cs="宋体"/>
          <w:bCs/>
          <w:color w:val="000000" w:themeColor="text1"/>
          <w:sz w:val="24"/>
        </w:rPr>
        <w:t xml:space="preserve"> </w:t>
      </w:r>
      <w:r>
        <w:rPr>
          <w:rFonts w:hint="eastAsia" w:ascii="宋体" w:hAnsi="宋体" w:cs="宋体"/>
          <w:bCs/>
          <w:color w:val="000000" w:themeColor="text1"/>
          <w:sz w:val="24"/>
        </w:rPr>
        <w:t>标准、规范及有关技术性文件；</w:t>
      </w:r>
    </w:p>
    <w:p>
      <w:pPr>
        <w:spacing w:line="500" w:lineRule="exact"/>
        <w:ind w:firstLine="482"/>
        <w:rPr>
          <w:rFonts w:ascii="宋体" w:hAnsi="宋体" w:cs="宋体"/>
          <w:bCs/>
          <w:color w:val="000000" w:themeColor="text1"/>
          <w:sz w:val="24"/>
        </w:rPr>
      </w:pPr>
      <w:r>
        <w:rPr>
          <w:rFonts w:hint="eastAsia" w:ascii="宋体" w:hAnsi="宋体" w:cs="宋体"/>
          <w:bCs/>
          <w:color w:val="000000" w:themeColor="text1"/>
          <w:sz w:val="24"/>
        </w:rPr>
        <w:t>⑺</w:t>
      </w:r>
      <w:r>
        <w:rPr>
          <w:rFonts w:ascii="宋体" w:hAnsi="宋体" w:cs="宋体"/>
          <w:bCs/>
          <w:color w:val="000000" w:themeColor="text1"/>
          <w:sz w:val="24"/>
        </w:rPr>
        <w:t xml:space="preserve"> </w:t>
      </w:r>
      <w:r>
        <w:rPr>
          <w:rFonts w:hint="eastAsia" w:ascii="宋体" w:hAnsi="宋体" w:cs="宋体"/>
          <w:bCs/>
          <w:color w:val="000000" w:themeColor="text1"/>
          <w:sz w:val="24"/>
        </w:rPr>
        <w:t>技术需求</w:t>
      </w:r>
    </w:p>
    <w:p>
      <w:pPr>
        <w:spacing w:line="500" w:lineRule="exact"/>
        <w:ind w:firstLine="482"/>
        <w:rPr>
          <w:rFonts w:ascii="宋体" w:hAnsi="宋体" w:cs="宋体"/>
          <w:bCs/>
          <w:color w:val="000000" w:themeColor="text1"/>
          <w:sz w:val="24"/>
        </w:rPr>
      </w:pPr>
      <w:r>
        <w:rPr>
          <w:rFonts w:hint="eastAsia" w:ascii="宋体" w:hAnsi="宋体" w:cs="宋体"/>
          <w:bCs/>
          <w:color w:val="000000" w:themeColor="text1"/>
          <w:sz w:val="24"/>
        </w:rPr>
        <w:t>⑻本合同其他附件；</w:t>
      </w:r>
    </w:p>
    <w:p>
      <w:pPr>
        <w:spacing w:line="500" w:lineRule="exact"/>
        <w:ind w:firstLine="284"/>
        <w:rPr>
          <w:rFonts w:ascii="宋体" w:hAnsi="宋体" w:cs="宋体"/>
          <w:b/>
          <w:bCs/>
          <w:color w:val="000000" w:themeColor="text1"/>
          <w:sz w:val="24"/>
        </w:rPr>
      </w:pPr>
      <w:r>
        <w:rPr>
          <w:rFonts w:hint="eastAsia" w:ascii="宋体" w:hAnsi="宋体" w:cs="宋体"/>
          <w:b/>
          <w:bCs/>
          <w:color w:val="000000" w:themeColor="text1"/>
          <w:sz w:val="24"/>
        </w:rPr>
        <w:t>二、</w:t>
      </w:r>
      <w:r>
        <w:rPr>
          <w:rFonts w:ascii="宋体" w:hAnsi="宋体" w:cs="宋体"/>
          <w:b/>
          <w:bCs/>
          <w:color w:val="000000" w:themeColor="text1"/>
          <w:sz w:val="24"/>
        </w:rPr>
        <w:t xml:space="preserve"> </w:t>
      </w:r>
      <w:r>
        <w:rPr>
          <w:rFonts w:hint="eastAsia" w:ascii="宋体" w:hAnsi="宋体" w:cs="宋体"/>
          <w:b/>
          <w:bCs/>
          <w:color w:val="000000" w:themeColor="text1"/>
          <w:sz w:val="24"/>
        </w:rPr>
        <w:t>维护概况及内容</w:t>
      </w:r>
    </w:p>
    <w:p>
      <w:pPr>
        <w:spacing w:line="500" w:lineRule="exact"/>
        <w:ind w:firstLine="480" w:firstLineChars="200"/>
        <w:rPr>
          <w:rFonts w:ascii="宋体" w:hAnsi="宋体" w:cs="宋体"/>
          <w:color w:val="000000" w:themeColor="text1"/>
          <w:sz w:val="24"/>
          <w:u w:val="single"/>
        </w:rPr>
      </w:pPr>
      <w:r>
        <w:rPr>
          <w:rFonts w:ascii="宋体" w:hAnsi="宋体" w:cs="宋体"/>
          <w:color w:val="000000" w:themeColor="text1"/>
          <w:sz w:val="24"/>
        </w:rPr>
        <w:t>2.1服务地点：</w:t>
      </w:r>
      <w:r>
        <w:rPr>
          <w:rFonts w:ascii="宋体" w:hAnsi="宋体" w:cs="宋体"/>
          <w:color w:val="000000" w:themeColor="text1"/>
          <w:sz w:val="24"/>
          <w:u w:val="single"/>
        </w:rPr>
        <w:t xml:space="preserve"> </w:t>
      </w:r>
      <w:r>
        <w:rPr>
          <w:rFonts w:hint="eastAsia" w:ascii="宋体" w:hAnsi="宋体" w:cs="宋体"/>
          <w:color w:val="000000" w:themeColor="text1"/>
          <w:sz w:val="24"/>
          <w:u w:val="single"/>
        </w:rPr>
        <w:t>广州市</w:t>
      </w:r>
      <w:r>
        <w:rPr>
          <w:rFonts w:ascii="宋体" w:hAnsi="宋体" w:cs="宋体"/>
          <w:color w:val="000000" w:themeColor="text1"/>
          <w:sz w:val="24"/>
          <w:u w:val="single"/>
        </w:rPr>
        <w:t xml:space="preserve"> 。</w:t>
      </w:r>
    </w:p>
    <w:p>
      <w:pPr>
        <w:spacing w:line="360" w:lineRule="auto"/>
        <w:ind w:left="420" w:leftChars="200"/>
      </w:pPr>
      <w:r>
        <w:rPr>
          <w:rFonts w:ascii="宋体" w:hAnsi="宋体" w:cs="宋体"/>
          <w:color w:val="000000" w:themeColor="text1"/>
          <w:sz w:val="24"/>
        </w:rPr>
        <w:t>2.2服务内容：</w:t>
      </w:r>
      <w:r>
        <w:rPr>
          <w:rFonts w:ascii="宋体" w:hAnsi="宋体" w:cs="宋体"/>
          <w:color w:val="000000" w:themeColor="text1"/>
          <w:sz w:val="24"/>
          <w:u w:val="single"/>
        </w:rPr>
        <w:t xml:space="preserve"> 包括公司</w:t>
      </w:r>
      <w:r>
        <w:rPr>
          <w:rFonts w:hint="eastAsia" w:ascii="宋体" w:hAnsi="宋体" w:cs="宋体"/>
          <w:color w:val="000000" w:themeColor="text1"/>
          <w:sz w:val="24"/>
          <w:u w:val="single"/>
        </w:rPr>
        <w:t>综合安防管理平台的</w:t>
      </w:r>
      <w:r>
        <w:rPr>
          <w:rFonts w:ascii="宋体" w:hAnsi="宋体" w:cs="宋体"/>
          <w:color w:val="000000" w:themeColor="text1"/>
          <w:sz w:val="24"/>
          <w:u w:val="single"/>
        </w:rPr>
        <w:t>日常运维</w:t>
      </w:r>
      <w:r>
        <w:rPr>
          <w:rFonts w:hint="eastAsia" w:ascii="宋体" w:hAnsi="宋体" w:cs="宋体"/>
          <w:color w:val="000000" w:themeColor="text1"/>
          <w:sz w:val="24"/>
          <w:u w:val="single"/>
        </w:rPr>
        <w:t>、现场巡检各厂的视频接入交换机及视频监控网络配置工作、软件平台的原厂升级服务和技术指导、</w:t>
      </w:r>
      <w:r>
        <w:rPr>
          <w:rFonts w:ascii="宋体" w:hAnsi="宋体" w:cs="宋体"/>
          <w:color w:val="000000" w:themeColor="text1"/>
          <w:sz w:val="24"/>
          <w:u w:val="single"/>
        </w:rPr>
        <w:t>配合第三方平台</w:t>
      </w:r>
      <w:r>
        <w:rPr>
          <w:rFonts w:hint="eastAsia" w:ascii="宋体" w:hAnsi="宋体" w:cs="宋体"/>
          <w:color w:val="000000" w:themeColor="text1"/>
          <w:sz w:val="24"/>
          <w:u w:val="single"/>
        </w:rPr>
        <w:t>或上级单位的</w:t>
      </w:r>
      <w:r>
        <w:rPr>
          <w:rFonts w:ascii="宋体" w:hAnsi="宋体" w:cs="宋体"/>
          <w:color w:val="000000" w:themeColor="text1"/>
          <w:sz w:val="24"/>
          <w:u w:val="single"/>
        </w:rPr>
        <w:t>视频图像接入工作，</w:t>
      </w:r>
      <w:r>
        <w:rPr>
          <w:rFonts w:hint="eastAsia" w:ascii="宋体" w:hAnsi="宋体" w:cs="宋体"/>
          <w:color w:val="000000" w:themeColor="text1"/>
          <w:sz w:val="24"/>
          <w:u w:val="single"/>
        </w:rPr>
        <w:t>视频相关技术支持及临时系统保障服务等</w:t>
      </w:r>
      <w:r>
        <w:rPr>
          <w:rFonts w:ascii="宋体" w:hAnsi="宋体" w:cs="宋体"/>
          <w:color w:val="000000" w:themeColor="text1"/>
          <w:sz w:val="24"/>
          <w:u w:val="single"/>
        </w:rPr>
        <w:t>工作。</w:t>
      </w:r>
      <w:r>
        <w:rPr>
          <w:rFonts w:hint="eastAsia" w:ascii="宋体" w:hAnsi="宋体" w:cs="宋体"/>
          <w:color w:val="000000" w:themeColor="text1"/>
          <w:sz w:val="24"/>
          <w:u w:val="single"/>
        </w:rPr>
        <w:t>详见附件5</w:t>
      </w:r>
      <w:r>
        <w:rPr>
          <w:rFonts w:hint="eastAsia" w:ascii="宋体" w:hAnsi="宋体" w:eastAsia="宋体"/>
          <w:color w:val="000000" w:themeColor="text1"/>
          <w:sz w:val="24"/>
          <w:u w:val="single"/>
        </w:rPr>
        <w:t>服务内容/技术需求。</w:t>
      </w:r>
    </w:p>
    <w:p>
      <w:pPr>
        <w:spacing w:line="360" w:lineRule="auto"/>
        <w:ind w:left="420" w:leftChars="200"/>
        <w:rPr>
          <w:rFonts w:ascii="宋体" w:hAnsi="宋体" w:cs="宋体"/>
          <w:color w:val="000000" w:themeColor="text1"/>
          <w:sz w:val="24"/>
          <w:u w:val="single"/>
        </w:rPr>
      </w:pPr>
      <w:r>
        <w:rPr>
          <w:rFonts w:ascii="宋体" w:hAnsi="宋体" w:cs="宋体"/>
          <w:color w:val="000000" w:themeColor="text1"/>
          <w:sz w:val="24"/>
        </w:rPr>
        <w:t>2.3维护目标：</w:t>
      </w:r>
      <w:r>
        <w:rPr>
          <w:rFonts w:ascii="宋体" w:hAnsi="宋体" w:cs="宋体"/>
          <w:color w:val="000000" w:themeColor="text1"/>
          <w:sz w:val="24"/>
          <w:u w:val="single"/>
        </w:rPr>
        <w:t xml:space="preserve"> </w:t>
      </w:r>
      <w:r>
        <w:rPr>
          <w:rFonts w:hint="eastAsia" w:ascii="宋体" w:hAnsi="宋体" w:eastAsia="宋体"/>
          <w:color w:val="000000" w:themeColor="text1"/>
          <w:sz w:val="24"/>
          <w:szCs w:val="24"/>
          <w:u w:val="single"/>
        </w:rPr>
        <w:t>本项目目的为完成广州市净水有限公司综合安防管理平台软件运维服务，保障</w:t>
      </w:r>
      <w:r>
        <w:rPr>
          <w:rFonts w:hint="eastAsia" w:ascii="宋体" w:hAnsi="宋体" w:cs="宋体"/>
          <w:color w:val="000000" w:themeColor="text1"/>
          <w:sz w:val="24"/>
          <w:u w:val="single"/>
        </w:rPr>
        <w:t>综合安防管理平台正常稳定安全运行</w:t>
      </w:r>
      <w:r>
        <w:rPr>
          <w:rFonts w:ascii="宋体" w:hAnsi="宋体" w:cs="宋体"/>
          <w:color w:val="000000" w:themeColor="text1"/>
          <w:sz w:val="24"/>
          <w:u w:val="single"/>
        </w:rPr>
        <w:t>。</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乙方须向甲方提供以下资料：</w:t>
      </w:r>
    </w:p>
    <w:p>
      <w:pPr>
        <w:spacing w:line="500" w:lineRule="exact"/>
        <w:ind w:firstLine="560"/>
        <w:rPr>
          <w:rFonts w:ascii="宋体" w:hAnsi="宋体"/>
          <w:color w:val="000000" w:themeColor="text1"/>
          <w:sz w:val="24"/>
          <w:u w:val="single"/>
        </w:rPr>
      </w:pPr>
      <w:r>
        <w:rPr>
          <w:rFonts w:hint="eastAsia" w:ascii="宋体" w:hAnsi="宋体"/>
          <w:color w:val="000000" w:themeColor="text1"/>
          <w:sz w:val="24"/>
          <w:u w:val="single"/>
        </w:rPr>
        <w:t>合同签订后3日内提供服务计划书，包括不限于：运维服务计划、技术服务人员名单、国家工作日驻场服务人员名单、7×24小时联系电话、备品备件情况等。</w:t>
      </w:r>
    </w:p>
    <w:p>
      <w:pPr>
        <w:spacing w:line="500" w:lineRule="exact"/>
        <w:ind w:firstLine="562"/>
        <w:outlineLvl w:val="0"/>
        <w:rPr>
          <w:rFonts w:ascii="宋体" w:hAnsi="宋体"/>
          <w:b/>
          <w:color w:val="000000" w:themeColor="text1"/>
          <w:sz w:val="24"/>
        </w:rPr>
      </w:pPr>
      <w:r>
        <w:rPr>
          <w:rFonts w:hint="eastAsia" w:ascii="宋体" w:hAnsi="宋体"/>
          <w:color w:val="000000" w:themeColor="text1"/>
          <w:sz w:val="24"/>
        </w:rPr>
        <w:t>三、</w:t>
      </w:r>
      <w:r>
        <w:rPr>
          <w:rFonts w:hint="eastAsia" w:ascii="宋体" w:hAnsi="宋体"/>
          <w:b/>
          <w:color w:val="000000" w:themeColor="text1"/>
          <w:sz w:val="24"/>
        </w:rPr>
        <w:t>服务期限：</w:t>
      </w:r>
      <w:r>
        <w:rPr>
          <w:rFonts w:hint="eastAsia" w:ascii="宋体" w:hAnsi="宋体"/>
          <w:b/>
          <w:color w:val="000000" w:themeColor="text1"/>
          <w:sz w:val="24"/>
          <w:u w:val="single"/>
        </w:rPr>
        <w:t>从合同签订之日起，按照运维技术要求，维护服务为期</w:t>
      </w:r>
      <w:r>
        <w:rPr>
          <w:rFonts w:ascii="宋体" w:hAnsi="宋体"/>
          <w:b/>
          <w:color w:val="000000" w:themeColor="text1"/>
          <w:sz w:val="24"/>
          <w:u w:val="single"/>
        </w:rPr>
        <w:t>11</w:t>
      </w:r>
      <w:r>
        <w:rPr>
          <w:rFonts w:hint="eastAsia" w:ascii="宋体" w:hAnsi="宋体"/>
          <w:b/>
          <w:color w:val="000000" w:themeColor="text1"/>
          <w:sz w:val="24"/>
          <w:u w:val="single"/>
        </w:rPr>
        <w:t>个月。</w:t>
      </w:r>
    </w:p>
    <w:p>
      <w:pPr>
        <w:spacing w:line="500" w:lineRule="exact"/>
        <w:ind w:firstLine="602" w:firstLineChars="250"/>
        <w:outlineLvl w:val="0"/>
        <w:rPr>
          <w:rFonts w:ascii="宋体" w:hAnsi="宋体"/>
          <w:b/>
          <w:color w:val="000000" w:themeColor="text1"/>
          <w:sz w:val="24"/>
        </w:rPr>
      </w:pPr>
      <w:r>
        <w:rPr>
          <w:rFonts w:hint="eastAsia" w:ascii="宋体" w:hAnsi="宋体"/>
          <w:b/>
          <w:color w:val="000000" w:themeColor="text1"/>
          <w:sz w:val="24"/>
        </w:rPr>
        <w:t>四、合同价及支付方式</w:t>
      </w:r>
    </w:p>
    <w:p>
      <w:pPr>
        <w:spacing w:line="500" w:lineRule="exact"/>
        <w:ind w:firstLine="480" w:firstLineChars="200"/>
        <w:rPr>
          <w:rFonts w:ascii="宋体" w:hAnsi="宋体" w:cs="宋体"/>
          <w:color w:val="000000" w:themeColor="text1"/>
          <w:sz w:val="24"/>
        </w:rPr>
      </w:pPr>
      <w:r>
        <w:rPr>
          <w:rFonts w:ascii="宋体" w:hAnsi="宋体" w:cs="宋体"/>
          <w:color w:val="000000" w:themeColor="text1"/>
          <w:sz w:val="24"/>
        </w:rPr>
        <w:t>4.1合同暂定总价为：</w:t>
      </w:r>
      <w:r>
        <w:rPr>
          <w:rFonts w:hint="eastAsia" w:ascii="宋体" w:hAnsi="宋体" w:cs="宋体"/>
          <w:b/>
          <w:color w:val="000000" w:themeColor="text1"/>
          <w:sz w:val="24"/>
          <w:u w:val="single"/>
        </w:rPr>
        <w:t>人民币        元</w:t>
      </w:r>
      <w:r>
        <w:rPr>
          <w:rFonts w:hint="eastAsia" w:ascii="宋体" w:hAnsi="宋体" w:cs="宋体"/>
          <w:color w:val="000000" w:themeColor="text1"/>
          <w:sz w:val="24"/>
        </w:rPr>
        <w:t>（大写</w:t>
      </w:r>
      <w:r>
        <w:rPr>
          <w:rFonts w:ascii="宋体" w:hAnsi="宋体" w:cs="宋体"/>
          <w:color w:val="000000" w:themeColor="text1"/>
          <w:sz w:val="24"/>
        </w:rPr>
        <w:t>:</w:t>
      </w:r>
      <w:r>
        <w:rPr>
          <w:rFonts w:ascii="宋体" w:hAnsi="宋体" w:cs="宋体"/>
          <w:b/>
          <w:color w:val="000000" w:themeColor="text1"/>
          <w:sz w:val="24"/>
          <w:u w:val="single"/>
        </w:rPr>
        <w:t xml:space="preserve"> </w:t>
      </w:r>
      <w:r>
        <w:rPr>
          <w:rFonts w:hint="eastAsia" w:ascii="宋体" w:hAnsi="宋体" w:cs="宋体"/>
          <w:b/>
          <w:color w:val="000000" w:themeColor="text1"/>
          <w:sz w:val="24"/>
          <w:u w:val="single"/>
        </w:rPr>
        <w:t xml:space="preserve">         </w:t>
      </w:r>
      <w:r>
        <w:rPr>
          <w:rFonts w:hint="eastAsia" w:ascii="宋体" w:hAnsi="宋体" w:cs="宋体"/>
          <w:color w:val="000000" w:themeColor="text1"/>
          <w:sz w:val="24"/>
        </w:rPr>
        <w:t>）。经甲方或甲方委托有资质第三方机构审核后，若结算审核价比合同暂定总价低，则以结算审核价作为合同结算价，否则以合同暂定总价为合同结算价。</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ascii="宋体" w:hAnsi="宋体" w:cs="宋体"/>
          <w:color w:val="000000" w:themeColor="text1"/>
          <w:sz w:val="24"/>
        </w:rPr>
      </w:pPr>
      <w:r>
        <w:rPr>
          <w:rFonts w:ascii="宋体" w:hAnsi="宋体" w:cs="宋体"/>
          <w:color w:val="000000" w:themeColor="text1"/>
          <w:kern w:val="0"/>
          <w:sz w:val="24"/>
          <w:lang w:val="zh-CN"/>
        </w:rPr>
        <w:t>4.2</w:t>
      </w:r>
      <w:r>
        <w:rPr>
          <w:rFonts w:hint="eastAsia" w:ascii="宋体" w:hAnsi="宋体" w:cs="宋体"/>
          <w:color w:val="000000" w:themeColor="text1"/>
          <w:kern w:val="0"/>
          <w:sz w:val="24"/>
        </w:rPr>
        <w:t>本合同约定的价格为含税价价格</w:t>
      </w:r>
      <w:r>
        <w:rPr>
          <w:rFonts w:hint="eastAsia" w:ascii="宋体" w:hAnsi="宋体" w:cs="宋体"/>
          <w:color w:val="000000" w:themeColor="text1"/>
          <w:sz w:val="24"/>
        </w:rPr>
        <w:t>（税率</w:t>
      </w:r>
      <w:r>
        <w:rPr>
          <w:rFonts w:ascii="宋体" w:hAnsi="宋体" w:cs="宋体"/>
          <w:color w:val="000000" w:themeColor="text1"/>
          <w:sz w:val="24"/>
          <w:u w:val="single"/>
        </w:rPr>
        <w:t xml:space="preserve"> </w:t>
      </w:r>
      <w:r>
        <w:rPr>
          <w:rFonts w:hint="eastAsia" w:ascii="宋体" w:hAnsi="宋体" w:cs="宋体"/>
          <w:color w:val="000000" w:themeColor="text1"/>
          <w:sz w:val="24"/>
          <w:u w:val="single"/>
        </w:rPr>
        <w:t>6%</w:t>
      </w:r>
      <w:r>
        <w:rPr>
          <w:rFonts w:hint="eastAsia" w:ascii="宋体" w:hAnsi="宋体" w:cs="宋体"/>
          <w:color w:val="000000" w:themeColor="text1"/>
          <w:sz w:val="24"/>
        </w:rPr>
        <w:t>），合同履行期间国家税率调整或乙方开票的实际税率与前述税率不一致的，不含税价不变，价税合计按实际税率相应调整，以开具发票时间为准。</w:t>
      </w:r>
    </w:p>
    <w:p>
      <w:pPr>
        <w:spacing w:line="500" w:lineRule="exact"/>
        <w:ind w:firstLine="490" w:firstLineChars="200"/>
        <w:rPr>
          <w:rFonts w:ascii="宋体" w:hAnsi="宋体"/>
          <w:b/>
          <w:color w:val="000000" w:themeColor="text1"/>
          <w:spacing w:val="2"/>
          <w:kern w:val="36"/>
          <w:position w:val="2"/>
          <w:sz w:val="24"/>
        </w:rPr>
      </w:pPr>
      <w:r>
        <w:rPr>
          <w:rFonts w:hint="eastAsia" w:ascii="宋体" w:hAnsi="宋体"/>
          <w:b/>
          <w:color w:val="000000" w:themeColor="text1"/>
          <w:spacing w:val="2"/>
          <w:kern w:val="36"/>
          <w:position w:val="2"/>
          <w:sz w:val="24"/>
        </w:rPr>
        <w:t>五、付款及履约担保：</w:t>
      </w:r>
    </w:p>
    <w:p>
      <w:pPr>
        <w:spacing w:line="500" w:lineRule="exact"/>
        <w:ind w:firstLine="488" w:firstLineChars="200"/>
        <w:rPr>
          <w:rFonts w:ascii="宋体" w:hAnsi="宋体" w:cs="宋体"/>
          <w:bCs/>
          <w:color w:val="000000" w:themeColor="text1"/>
          <w:sz w:val="24"/>
          <w:u w:val="single"/>
        </w:rPr>
      </w:pPr>
      <w:r>
        <w:rPr>
          <w:rFonts w:ascii="宋体" w:hAnsi="宋体" w:eastAsia="宋体"/>
          <w:bCs/>
          <w:color w:val="000000" w:themeColor="text1"/>
          <w:spacing w:val="2"/>
          <w:kern w:val="36"/>
          <w:position w:val="2"/>
          <w:sz w:val="24"/>
        </w:rPr>
        <w:t>5.1</w:t>
      </w:r>
      <w:r>
        <w:rPr>
          <w:rFonts w:hint="eastAsia" w:ascii="宋体" w:hAnsi="宋体" w:eastAsia="宋体" w:cs="宋体"/>
          <w:bCs/>
          <w:color w:val="000000" w:themeColor="text1"/>
          <w:sz w:val="24"/>
        </w:rPr>
        <w:t>预付款的支付：</w:t>
      </w:r>
      <w:r>
        <w:rPr>
          <w:rFonts w:ascii="宋体" w:hAnsi="宋体" w:eastAsia="宋体" w:cs="宋体"/>
          <w:bCs/>
          <w:color w:val="000000" w:themeColor="text1"/>
          <w:sz w:val="24"/>
        </w:rPr>
        <w:sym w:font="Wingdings" w:char="00FE"/>
      </w:r>
      <w:r>
        <w:rPr>
          <w:rFonts w:hint="eastAsia" w:ascii="宋体" w:hAnsi="宋体" w:eastAsia="宋体" w:cs="宋体"/>
          <w:bCs/>
          <w:color w:val="000000" w:themeColor="text1"/>
          <w:sz w:val="24"/>
        </w:rPr>
        <w:t>无；</w:t>
      </w:r>
      <w:r>
        <w:rPr>
          <w:rFonts w:ascii="宋体" w:hAnsi="宋体" w:eastAsia="宋体" w:cs="宋体"/>
          <w:bCs/>
          <w:color w:val="000000" w:themeColor="text1"/>
          <w:sz w:val="24"/>
        </w:rPr>
        <w:t xml:space="preserve"> </w:t>
      </w:r>
      <w:r>
        <w:rPr>
          <w:rFonts w:ascii="宋体" w:hAnsi="宋体" w:eastAsia="宋体" w:cs="宋体"/>
          <w:bCs/>
          <w:color w:val="000000" w:themeColor="text1"/>
          <w:sz w:val="24"/>
        </w:rPr>
        <w:sym w:font="Wingdings" w:char="F0A8"/>
      </w:r>
      <w:r>
        <w:rPr>
          <w:rFonts w:hint="eastAsia" w:ascii="宋体" w:hAnsi="宋体" w:eastAsia="宋体" w:cs="宋体"/>
          <w:bCs/>
          <w:color w:val="000000" w:themeColor="text1"/>
          <w:sz w:val="24"/>
        </w:rPr>
        <w:t>有，</w:t>
      </w:r>
      <w:r>
        <w:rPr>
          <w:rFonts w:hint="eastAsia" w:ascii="宋体" w:hAnsi="宋体" w:cs="宋体"/>
          <w:bCs/>
          <w:color w:val="000000" w:themeColor="text1"/>
          <w:sz w:val="24"/>
        </w:rPr>
        <w:t>合同签订后乙方开具等额的增值税专用发票及提交履约担保担保（如有）</w:t>
      </w:r>
      <w:r>
        <w:rPr>
          <w:rFonts w:hint="eastAsia" w:ascii="宋体" w:hAnsi="宋体" w:eastAsia="宋体" w:cs="宋体"/>
          <w:bCs/>
          <w:color w:val="000000" w:themeColor="text1"/>
          <w:sz w:val="24"/>
        </w:rPr>
        <w:t>，由乙方提交</w:t>
      </w:r>
      <w:r>
        <w:rPr>
          <w:rFonts w:hint="eastAsia" w:ascii="宋体" w:hAnsi="宋体" w:eastAsia="宋体" w:cs="宋体"/>
          <w:bCs/>
          <w:color w:val="000000" w:themeColor="text1"/>
          <w:sz w:val="24"/>
          <w:u w:val="single"/>
        </w:rPr>
        <w:t>申请支付资料</w:t>
      </w:r>
      <w:r>
        <w:rPr>
          <w:rFonts w:hint="eastAsia" w:ascii="宋体" w:hAnsi="宋体" w:eastAsia="宋体" w:cs="宋体"/>
          <w:bCs/>
          <w:color w:val="000000" w:themeColor="text1"/>
          <w:sz w:val="24"/>
        </w:rPr>
        <w:t>及开具等额的增值税专用发票后</w:t>
      </w:r>
      <w:r>
        <w:rPr>
          <w:rFonts w:ascii="宋体" w:hAnsi="宋体" w:eastAsia="宋体" w:cs="宋体"/>
          <w:bCs/>
          <w:color w:val="000000" w:themeColor="text1"/>
          <w:sz w:val="24"/>
          <w:u w:val="single"/>
        </w:rPr>
        <w:t>15</w:t>
      </w:r>
      <w:r>
        <w:rPr>
          <w:rFonts w:hint="eastAsia" w:ascii="宋体" w:hAnsi="宋体" w:eastAsia="宋体" w:cs="宋体"/>
          <w:bCs/>
          <w:color w:val="000000" w:themeColor="text1"/>
          <w:sz w:val="24"/>
          <w:u w:val="single"/>
        </w:rPr>
        <w:t>个</w:t>
      </w:r>
      <w:r>
        <w:rPr>
          <w:rFonts w:hint="eastAsia" w:ascii="宋体" w:hAnsi="宋体" w:eastAsia="宋体" w:cs="宋体"/>
          <w:bCs/>
          <w:color w:val="000000" w:themeColor="text1"/>
          <w:sz w:val="24"/>
        </w:rPr>
        <w:t>工作日内，甲方支付合同</w:t>
      </w:r>
      <w:r>
        <w:rPr>
          <w:rFonts w:hint="eastAsia" w:ascii="宋体" w:hAnsi="宋体" w:eastAsia="宋体" w:cs="宋体"/>
          <w:color w:val="000000" w:themeColor="text1"/>
          <w:sz w:val="24"/>
        </w:rPr>
        <w:t>暂定总价</w:t>
      </w:r>
      <w:r>
        <w:rPr>
          <w:rFonts w:hint="eastAsia" w:ascii="宋体" w:hAnsi="宋体" w:eastAsia="宋体" w:cs="宋体"/>
          <w:bCs/>
          <w:color w:val="000000" w:themeColor="text1"/>
          <w:sz w:val="24"/>
        </w:rPr>
        <w:t>的</w:t>
      </w:r>
      <w:r>
        <w:rPr>
          <w:rFonts w:ascii="宋体" w:hAnsi="宋体" w:eastAsia="宋体" w:cs="宋体"/>
          <w:bCs/>
          <w:color w:val="000000" w:themeColor="text1"/>
          <w:sz w:val="24"/>
          <w:u w:val="single"/>
        </w:rPr>
        <w:t xml:space="preserve"> （不得超过30%）</w:t>
      </w:r>
      <w:r>
        <w:rPr>
          <w:rFonts w:hint="eastAsia" w:ascii="宋体" w:hAnsi="宋体" w:eastAsia="宋体" w:cs="宋体"/>
          <w:color w:val="000000" w:themeColor="text1"/>
          <w:sz w:val="24"/>
        </w:rPr>
        <w:t>即</w:t>
      </w:r>
      <w:r>
        <w:rPr>
          <w:rFonts w:ascii="宋体" w:hAnsi="宋体" w:eastAsia="宋体" w:cs="宋体"/>
          <w:color w:val="000000" w:themeColor="text1"/>
          <w:sz w:val="24"/>
          <w:u w:val="single"/>
        </w:rPr>
        <w:t xml:space="preserve"> </w:t>
      </w:r>
      <w:r>
        <w:rPr>
          <w:rFonts w:hint="eastAsia" w:ascii="宋体" w:hAnsi="宋体" w:cs="宋体"/>
          <w:color w:val="000000" w:themeColor="text1"/>
          <w:sz w:val="24"/>
          <w:u w:val="single"/>
        </w:rPr>
        <w:t>…</w:t>
      </w:r>
      <w:r>
        <w:rPr>
          <w:rFonts w:ascii="宋体" w:hAnsi="宋体" w:eastAsia="宋体" w:cs="宋体"/>
          <w:color w:val="000000" w:themeColor="text1"/>
          <w:sz w:val="24"/>
          <w:u w:val="single"/>
        </w:rPr>
        <w:t>，（大写：…）</w:t>
      </w:r>
      <w:r>
        <w:rPr>
          <w:rFonts w:ascii="宋体" w:hAnsi="宋体" w:eastAsia="宋体" w:cs="宋体"/>
          <w:color w:val="000000" w:themeColor="text1"/>
          <w:sz w:val="24"/>
        </w:rPr>
        <w:t xml:space="preserve"> </w:t>
      </w:r>
      <w:r>
        <w:rPr>
          <w:rFonts w:hint="eastAsia" w:ascii="宋体" w:hAnsi="宋体" w:eastAsia="宋体" w:cs="宋体"/>
          <w:bCs/>
          <w:color w:val="000000" w:themeColor="text1"/>
          <w:sz w:val="24"/>
        </w:rPr>
        <w:t>。</w:t>
      </w:r>
    </w:p>
    <w:p>
      <w:pPr>
        <w:spacing w:line="500" w:lineRule="exact"/>
        <w:ind w:firstLine="488" w:firstLineChars="200"/>
        <w:rPr>
          <w:rFonts w:ascii="宋体" w:hAnsi="宋体" w:eastAsia="宋体"/>
          <w:bCs/>
          <w:color w:val="000000" w:themeColor="text1"/>
          <w:spacing w:val="2"/>
          <w:kern w:val="36"/>
          <w:position w:val="2"/>
          <w:sz w:val="24"/>
        </w:rPr>
      </w:pPr>
      <w:r>
        <w:rPr>
          <w:rFonts w:ascii="宋体" w:hAnsi="宋体" w:eastAsia="宋体"/>
          <w:bCs/>
          <w:color w:val="000000" w:themeColor="text1"/>
          <w:spacing w:val="2"/>
          <w:kern w:val="36"/>
          <w:position w:val="2"/>
          <w:sz w:val="24"/>
        </w:rPr>
        <w:t>5.2</w:t>
      </w:r>
      <w:r>
        <w:rPr>
          <w:rFonts w:hint="eastAsia" w:ascii="宋体" w:hAnsi="宋体" w:eastAsia="宋体"/>
          <w:bCs/>
          <w:color w:val="000000" w:themeColor="text1"/>
          <w:spacing w:val="2"/>
          <w:kern w:val="36"/>
          <w:position w:val="2"/>
          <w:sz w:val="24"/>
          <w:u w:val="single"/>
        </w:rPr>
        <w:t>项目服务至合同签订后1</w:t>
      </w:r>
      <w:r>
        <w:rPr>
          <w:rFonts w:ascii="宋体" w:hAnsi="宋体" w:eastAsia="宋体"/>
          <w:bCs/>
          <w:color w:val="000000" w:themeColor="text1"/>
          <w:spacing w:val="2"/>
          <w:kern w:val="36"/>
          <w:position w:val="2"/>
          <w:sz w:val="24"/>
          <w:u w:val="single"/>
        </w:rPr>
        <w:t>5</w:t>
      </w:r>
      <w:r>
        <w:rPr>
          <w:rFonts w:hint="eastAsia" w:ascii="宋体" w:hAnsi="宋体" w:eastAsia="宋体"/>
          <w:bCs/>
          <w:color w:val="000000" w:themeColor="text1"/>
          <w:spacing w:val="2"/>
          <w:kern w:val="36"/>
          <w:position w:val="2"/>
          <w:sz w:val="24"/>
          <w:u w:val="single"/>
        </w:rPr>
        <w:t>个工作日内</w:t>
      </w:r>
      <w:r>
        <w:rPr>
          <w:rFonts w:hint="eastAsia" w:ascii="宋体" w:hAnsi="宋体" w:eastAsia="宋体"/>
          <w:bCs/>
          <w:color w:val="000000" w:themeColor="text1"/>
          <w:spacing w:val="2"/>
          <w:kern w:val="36"/>
          <w:position w:val="2"/>
          <w:sz w:val="24"/>
        </w:rPr>
        <w:t>，乙方提交服务计划书经甲方审核通过后，乙方提交</w:t>
      </w:r>
      <w:r>
        <w:rPr>
          <w:rFonts w:hint="eastAsia" w:ascii="宋体" w:hAnsi="宋体" w:eastAsia="宋体"/>
          <w:bCs/>
          <w:color w:val="000000" w:themeColor="text1"/>
          <w:spacing w:val="2"/>
          <w:kern w:val="36"/>
          <w:position w:val="2"/>
          <w:sz w:val="24"/>
          <w:u w:val="single"/>
        </w:rPr>
        <w:t>申请支付资料</w:t>
      </w:r>
      <w:r>
        <w:rPr>
          <w:rFonts w:hint="eastAsia" w:ascii="宋体" w:hAnsi="宋体" w:eastAsia="宋体"/>
          <w:bCs/>
          <w:color w:val="000000" w:themeColor="text1"/>
          <w:spacing w:val="2"/>
          <w:kern w:val="36"/>
          <w:position w:val="2"/>
          <w:sz w:val="24"/>
        </w:rPr>
        <w:t>及等额发票后</w:t>
      </w:r>
      <w:r>
        <w:rPr>
          <w:rFonts w:ascii="宋体" w:hAnsi="宋体" w:eastAsia="宋体"/>
          <w:bCs/>
          <w:color w:val="000000" w:themeColor="text1"/>
          <w:spacing w:val="2"/>
          <w:kern w:val="36"/>
          <w:position w:val="2"/>
          <w:sz w:val="24"/>
          <w:u w:val="single"/>
        </w:rPr>
        <w:t xml:space="preserve">15 </w:t>
      </w:r>
      <w:r>
        <w:rPr>
          <w:rFonts w:hint="eastAsia" w:ascii="宋体" w:hAnsi="宋体" w:eastAsia="宋体"/>
          <w:bCs/>
          <w:color w:val="000000" w:themeColor="text1"/>
          <w:spacing w:val="2"/>
          <w:kern w:val="36"/>
          <w:position w:val="2"/>
          <w:sz w:val="24"/>
        </w:rPr>
        <w:t>个工作日内，甲方支付至合同暂定总价的</w:t>
      </w:r>
      <w:r>
        <w:rPr>
          <w:rFonts w:ascii="宋体" w:hAnsi="宋体" w:eastAsia="宋体"/>
          <w:bCs/>
          <w:color w:val="000000" w:themeColor="text1"/>
          <w:spacing w:val="2"/>
          <w:kern w:val="36"/>
          <w:position w:val="2"/>
          <w:sz w:val="24"/>
          <w:u w:val="single"/>
        </w:rPr>
        <w:t>30</w:t>
      </w:r>
      <w:r>
        <w:rPr>
          <w:rFonts w:hint="eastAsia" w:ascii="宋体" w:hAnsi="宋体" w:eastAsia="宋体"/>
          <w:bCs/>
          <w:color w:val="000000" w:themeColor="text1"/>
          <w:spacing w:val="2"/>
          <w:kern w:val="36"/>
          <w:position w:val="2"/>
          <w:sz w:val="24"/>
        </w:rPr>
        <w:t>％即￥…。</w:t>
      </w:r>
    </w:p>
    <w:p>
      <w:pPr>
        <w:spacing w:line="500" w:lineRule="exact"/>
        <w:ind w:firstLine="488" w:firstLineChars="200"/>
        <w:rPr>
          <w:rFonts w:ascii="宋体" w:hAnsi="宋体" w:eastAsia="宋体"/>
          <w:bCs/>
          <w:color w:val="000000" w:themeColor="text1"/>
          <w:spacing w:val="2"/>
          <w:kern w:val="36"/>
          <w:position w:val="2"/>
          <w:sz w:val="24"/>
        </w:rPr>
      </w:pPr>
      <w:r>
        <w:rPr>
          <w:rFonts w:hint="eastAsia" w:ascii="宋体" w:hAnsi="宋体" w:eastAsia="宋体"/>
          <w:bCs/>
          <w:color w:val="000000" w:themeColor="text1"/>
          <w:spacing w:val="2"/>
          <w:kern w:val="36"/>
          <w:position w:val="2"/>
          <w:sz w:val="24"/>
          <w:u w:val="single"/>
        </w:rPr>
        <w:t>5</w:t>
      </w:r>
      <w:r>
        <w:rPr>
          <w:rFonts w:ascii="宋体" w:hAnsi="宋体" w:eastAsia="宋体"/>
          <w:bCs/>
          <w:color w:val="000000" w:themeColor="text1"/>
          <w:spacing w:val="2"/>
          <w:kern w:val="36"/>
          <w:position w:val="2"/>
          <w:sz w:val="24"/>
          <w:u w:val="single"/>
        </w:rPr>
        <w:t>.3</w:t>
      </w:r>
      <w:r>
        <w:rPr>
          <w:rFonts w:hint="eastAsia" w:ascii="宋体" w:hAnsi="宋体" w:eastAsia="宋体"/>
          <w:bCs/>
          <w:color w:val="000000" w:themeColor="text1"/>
          <w:spacing w:val="2"/>
          <w:kern w:val="36"/>
          <w:position w:val="2"/>
          <w:sz w:val="24"/>
          <w:u w:val="single"/>
        </w:rPr>
        <w:t>项目服务至</w:t>
      </w:r>
      <w:r>
        <w:rPr>
          <w:rFonts w:ascii="宋体" w:hAnsi="宋体" w:eastAsia="宋体"/>
          <w:bCs/>
          <w:color w:val="000000" w:themeColor="text1"/>
          <w:spacing w:val="2"/>
          <w:kern w:val="36"/>
          <w:position w:val="2"/>
          <w:sz w:val="24"/>
          <w:u w:val="single"/>
        </w:rPr>
        <w:t>2024</w:t>
      </w:r>
      <w:r>
        <w:rPr>
          <w:rFonts w:hint="eastAsia" w:ascii="宋体" w:hAnsi="宋体" w:eastAsia="宋体"/>
          <w:bCs/>
          <w:color w:val="000000" w:themeColor="text1"/>
          <w:spacing w:val="2"/>
          <w:kern w:val="36"/>
          <w:position w:val="2"/>
          <w:sz w:val="24"/>
          <w:u w:val="single"/>
        </w:rPr>
        <w:t>年</w:t>
      </w:r>
      <w:r>
        <w:rPr>
          <w:rFonts w:ascii="宋体" w:hAnsi="宋体" w:eastAsia="宋体"/>
          <w:bCs/>
          <w:color w:val="000000" w:themeColor="text1"/>
          <w:spacing w:val="2"/>
          <w:kern w:val="36"/>
          <w:position w:val="2"/>
          <w:sz w:val="24"/>
          <w:u w:val="single"/>
        </w:rPr>
        <w:t>9</w:t>
      </w:r>
      <w:r>
        <w:rPr>
          <w:rFonts w:hint="eastAsia" w:ascii="宋体" w:hAnsi="宋体" w:eastAsia="宋体"/>
          <w:bCs/>
          <w:color w:val="000000" w:themeColor="text1"/>
          <w:spacing w:val="2"/>
          <w:kern w:val="36"/>
          <w:position w:val="2"/>
          <w:sz w:val="24"/>
          <w:u w:val="single"/>
        </w:rPr>
        <w:t>月</w:t>
      </w:r>
      <w:r>
        <w:rPr>
          <w:rFonts w:ascii="宋体" w:hAnsi="宋体" w:eastAsia="宋体"/>
          <w:bCs/>
          <w:color w:val="000000" w:themeColor="text1"/>
          <w:spacing w:val="2"/>
          <w:kern w:val="36"/>
          <w:position w:val="2"/>
          <w:sz w:val="24"/>
          <w:u w:val="single"/>
        </w:rPr>
        <w:t>30</w:t>
      </w:r>
      <w:r>
        <w:rPr>
          <w:rFonts w:hint="eastAsia" w:ascii="宋体" w:hAnsi="宋体" w:eastAsia="宋体"/>
          <w:bCs/>
          <w:color w:val="000000" w:themeColor="text1"/>
          <w:spacing w:val="2"/>
          <w:kern w:val="36"/>
          <w:position w:val="2"/>
          <w:sz w:val="24"/>
          <w:u w:val="single"/>
        </w:rPr>
        <w:t>日</w:t>
      </w:r>
      <w:r>
        <w:rPr>
          <w:rFonts w:hint="eastAsia" w:ascii="宋体" w:hAnsi="宋体" w:eastAsia="宋体"/>
          <w:bCs/>
          <w:color w:val="000000" w:themeColor="text1"/>
          <w:spacing w:val="2"/>
          <w:kern w:val="36"/>
          <w:position w:val="2"/>
          <w:sz w:val="24"/>
        </w:rPr>
        <w:t>，乙方提交阶段性总结报告经甲方审核通过后，乙方提交</w:t>
      </w:r>
      <w:r>
        <w:rPr>
          <w:rFonts w:hint="eastAsia" w:ascii="宋体" w:hAnsi="宋体" w:eastAsia="宋体"/>
          <w:bCs/>
          <w:color w:val="000000" w:themeColor="text1"/>
          <w:spacing w:val="2"/>
          <w:kern w:val="36"/>
          <w:position w:val="2"/>
          <w:sz w:val="24"/>
          <w:u w:val="single"/>
        </w:rPr>
        <w:t>申请支付资料</w:t>
      </w:r>
      <w:r>
        <w:rPr>
          <w:rFonts w:hint="eastAsia" w:ascii="宋体" w:hAnsi="宋体" w:eastAsia="宋体"/>
          <w:bCs/>
          <w:color w:val="000000" w:themeColor="text1"/>
          <w:spacing w:val="2"/>
          <w:kern w:val="36"/>
          <w:position w:val="2"/>
          <w:sz w:val="24"/>
        </w:rPr>
        <w:t>及等额发票后</w:t>
      </w:r>
      <w:r>
        <w:rPr>
          <w:rFonts w:ascii="宋体" w:hAnsi="宋体" w:eastAsia="宋体"/>
          <w:bCs/>
          <w:color w:val="000000" w:themeColor="text1"/>
          <w:spacing w:val="2"/>
          <w:kern w:val="36"/>
          <w:position w:val="2"/>
          <w:sz w:val="24"/>
          <w:u w:val="single"/>
        </w:rPr>
        <w:t>15</w:t>
      </w:r>
      <w:r>
        <w:rPr>
          <w:rFonts w:ascii="宋体" w:hAnsi="宋体" w:eastAsia="宋体"/>
          <w:bCs/>
          <w:color w:val="000000" w:themeColor="text1"/>
          <w:spacing w:val="2"/>
          <w:kern w:val="36"/>
          <w:position w:val="2"/>
          <w:sz w:val="24"/>
        </w:rPr>
        <w:t xml:space="preserve"> </w:t>
      </w:r>
      <w:r>
        <w:rPr>
          <w:rFonts w:hint="eastAsia" w:ascii="宋体" w:hAnsi="宋体" w:eastAsia="宋体"/>
          <w:bCs/>
          <w:color w:val="000000" w:themeColor="text1"/>
          <w:spacing w:val="2"/>
          <w:kern w:val="36"/>
          <w:position w:val="2"/>
          <w:sz w:val="24"/>
        </w:rPr>
        <w:t>个工作日内，甲方支付至合同暂定总价的</w:t>
      </w:r>
      <w:r>
        <w:rPr>
          <w:rFonts w:ascii="宋体" w:hAnsi="宋体" w:eastAsia="宋体"/>
          <w:bCs/>
          <w:color w:val="000000" w:themeColor="text1"/>
          <w:spacing w:val="2"/>
          <w:kern w:val="36"/>
          <w:position w:val="2"/>
          <w:sz w:val="24"/>
          <w:u w:val="single"/>
        </w:rPr>
        <w:t>60</w:t>
      </w:r>
      <w:r>
        <w:rPr>
          <w:rFonts w:hint="eastAsia" w:ascii="宋体" w:hAnsi="宋体" w:eastAsia="宋体"/>
          <w:bCs/>
          <w:color w:val="000000" w:themeColor="text1"/>
          <w:spacing w:val="2"/>
          <w:kern w:val="36"/>
          <w:position w:val="2"/>
          <w:sz w:val="24"/>
        </w:rPr>
        <w:t>％即￥…。</w:t>
      </w:r>
    </w:p>
    <w:p>
      <w:pPr>
        <w:spacing w:line="500" w:lineRule="exact"/>
        <w:ind w:firstLine="480" w:firstLineChars="200"/>
        <w:outlineLvl w:val="1"/>
        <w:rPr>
          <w:rFonts w:ascii="宋体" w:hAnsi="宋体" w:cs="宋体"/>
          <w:color w:val="000000" w:themeColor="text1"/>
          <w:sz w:val="24"/>
          <w:u w:val="single"/>
        </w:rPr>
      </w:pPr>
      <w:r>
        <w:rPr>
          <w:rFonts w:ascii="宋体" w:hAnsi="宋体" w:eastAsia="宋体" w:cs="宋体"/>
          <w:color w:val="000000" w:themeColor="text1"/>
          <w:sz w:val="24"/>
        </w:rPr>
        <w:t>5.4合同履约完毕</w:t>
      </w:r>
      <w:r>
        <w:rPr>
          <w:rFonts w:hint="eastAsia" w:ascii="宋体" w:hAnsi="宋体" w:eastAsia="宋体" w:cs="宋体"/>
          <w:color w:val="000000" w:themeColor="text1"/>
          <w:sz w:val="24"/>
        </w:rPr>
        <w:t>并经甲方验收合格后</w:t>
      </w:r>
      <w:r>
        <w:rPr>
          <w:rFonts w:ascii="宋体" w:hAnsi="宋体" w:eastAsia="宋体" w:cs="宋体"/>
          <w:color w:val="000000" w:themeColor="text1"/>
          <w:sz w:val="24"/>
        </w:rPr>
        <w:t>5日内</w:t>
      </w:r>
      <w:r>
        <w:rPr>
          <w:rFonts w:hint="eastAsia" w:ascii="宋体" w:hAnsi="宋体" w:eastAsia="宋体" w:cs="宋体"/>
          <w:color w:val="000000" w:themeColor="text1"/>
          <w:sz w:val="24"/>
        </w:rPr>
        <w:t>，乙方提交工作总结报告。经甲方或甲方委托有资质第三方机构结算审核后，由乙方提交申请支付资料及等额发票后</w:t>
      </w:r>
      <w:r>
        <w:rPr>
          <w:rFonts w:ascii="宋体" w:hAnsi="宋体" w:eastAsia="宋体" w:cs="宋体"/>
          <w:color w:val="000000" w:themeColor="text1"/>
          <w:sz w:val="24"/>
          <w:u w:val="single"/>
        </w:rPr>
        <w:t xml:space="preserve"> 15 </w:t>
      </w:r>
      <w:r>
        <w:rPr>
          <w:rFonts w:hint="eastAsia" w:ascii="宋体" w:hAnsi="宋体" w:eastAsia="宋体" w:cs="宋体"/>
          <w:color w:val="000000" w:themeColor="text1"/>
          <w:sz w:val="24"/>
        </w:rPr>
        <w:t>个工作日内，甲方支付至合同结算价的</w:t>
      </w:r>
      <w:r>
        <w:rPr>
          <w:rFonts w:ascii="宋体" w:hAnsi="宋体" w:cs="宋体"/>
          <w:color w:val="000000" w:themeColor="text1"/>
          <w:sz w:val="24"/>
          <w:u w:val="single"/>
        </w:rPr>
        <w:t>100</w:t>
      </w:r>
      <w:r>
        <w:rPr>
          <w:rFonts w:hint="eastAsia" w:ascii="宋体" w:hAnsi="宋体" w:cs="宋体"/>
          <w:color w:val="000000" w:themeColor="text1"/>
          <w:sz w:val="24"/>
          <w:u w:val="single"/>
        </w:rPr>
        <w:t>%。</w:t>
      </w:r>
    </w:p>
    <w:p>
      <w:pPr>
        <w:spacing w:line="500" w:lineRule="exact"/>
        <w:ind w:firstLine="560"/>
        <w:rPr>
          <w:rFonts w:ascii="宋体" w:hAnsi="宋体" w:cs="宋体"/>
          <w:color w:val="000000" w:themeColor="text1"/>
          <w:sz w:val="24"/>
        </w:rPr>
      </w:pPr>
      <w:r>
        <w:rPr>
          <w:rFonts w:hint="eastAsia" w:ascii="宋体" w:hAnsi="宋体" w:cs="宋体"/>
          <w:color w:val="000000" w:themeColor="text1"/>
          <w:sz w:val="24"/>
          <w:szCs w:val="24"/>
        </w:rPr>
        <w:t>5.5如乙方应向甲方支付违约金、赔偿款或者其他款项，应当在接到甲方通知后</w:t>
      </w:r>
      <w:r>
        <w:rPr>
          <w:rFonts w:hint="eastAsia" w:ascii="宋体" w:hAnsi="宋体" w:cs="宋体"/>
          <w:color w:val="000000" w:themeColor="text1"/>
          <w:sz w:val="24"/>
          <w:szCs w:val="24"/>
          <w:u w:val="single"/>
        </w:rPr>
        <w:t>30</w:t>
      </w:r>
      <w:r>
        <w:rPr>
          <w:rFonts w:hint="eastAsia" w:ascii="宋体" w:hAnsi="宋体" w:cs="宋体"/>
          <w:color w:val="000000" w:themeColor="text1"/>
          <w:sz w:val="24"/>
          <w:szCs w:val="24"/>
        </w:rPr>
        <w:t>日内付清，甲方有权直接从应付款项中抵扣。</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5.</w:t>
      </w:r>
      <w:r>
        <w:rPr>
          <w:rFonts w:ascii="宋体" w:hAnsi="宋体" w:cs="宋体"/>
          <w:color w:val="000000" w:themeColor="text1"/>
          <w:sz w:val="24"/>
        </w:rPr>
        <w:t>7</w:t>
      </w:r>
      <w:r>
        <w:rPr>
          <w:rFonts w:hint="eastAsia" w:ascii="宋体" w:hAnsi="宋体" w:cs="宋体"/>
          <w:color w:val="000000" w:themeColor="text1"/>
          <w:sz w:val="24"/>
        </w:rPr>
        <w:t>乙方收款账户：</w:t>
      </w:r>
      <w:r>
        <w:rPr>
          <w:rFonts w:hint="eastAsia" w:ascii="宋体" w:hAnsi="宋体" w:cs="宋体"/>
          <w:color w:val="000000" w:themeColor="text1"/>
          <w:sz w:val="24"/>
          <w:u w:val="single"/>
        </w:rPr>
        <w:t xml:space="preserve">     …                      </w:t>
      </w:r>
      <w:r>
        <w:rPr>
          <w:rFonts w:hint="eastAsia" w:ascii="宋体" w:hAnsi="宋体" w:cs="宋体"/>
          <w:color w:val="000000" w:themeColor="text1"/>
          <w:sz w:val="24"/>
        </w:rPr>
        <w:t>；</w:t>
      </w:r>
    </w:p>
    <w:p>
      <w:pPr>
        <w:spacing w:line="500" w:lineRule="exact"/>
        <w:ind w:firstLine="840" w:firstLineChars="350"/>
        <w:rPr>
          <w:rFonts w:ascii="宋体" w:hAnsi="宋体" w:cs="宋体"/>
          <w:color w:val="000000" w:themeColor="text1"/>
          <w:sz w:val="24"/>
        </w:rPr>
      </w:pPr>
      <w:r>
        <w:rPr>
          <w:rFonts w:hint="eastAsia" w:ascii="宋体" w:hAnsi="宋体" w:cs="宋体"/>
          <w:color w:val="000000" w:themeColor="text1"/>
          <w:sz w:val="24"/>
        </w:rPr>
        <w:t>收款账号：</w:t>
      </w:r>
      <w:r>
        <w:rPr>
          <w:rFonts w:hint="eastAsia" w:ascii="宋体" w:hAnsi="宋体" w:cs="宋体"/>
          <w:color w:val="000000" w:themeColor="text1"/>
          <w:sz w:val="24"/>
          <w:u w:val="single"/>
        </w:rPr>
        <w:t xml:space="preserve">          …                   </w:t>
      </w:r>
      <w:r>
        <w:rPr>
          <w:rFonts w:hint="eastAsia" w:ascii="宋体" w:hAnsi="宋体" w:cs="宋体"/>
          <w:color w:val="000000" w:themeColor="text1"/>
          <w:sz w:val="24"/>
        </w:rPr>
        <w:t>；</w:t>
      </w:r>
    </w:p>
    <w:p>
      <w:pPr>
        <w:spacing w:line="500" w:lineRule="exact"/>
        <w:ind w:firstLine="840" w:firstLineChars="350"/>
        <w:rPr>
          <w:rFonts w:ascii="宋体" w:hAnsi="宋体" w:cs="宋体"/>
          <w:color w:val="000000" w:themeColor="text1"/>
          <w:sz w:val="24"/>
        </w:rPr>
      </w:pPr>
      <w:r>
        <w:rPr>
          <w:rFonts w:hint="eastAsia" w:ascii="宋体" w:hAnsi="宋体" w:cs="宋体"/>
          <w:color w:val="000000" w:themeColor="text1"/>
          <w:sz w:val="24"/>
        </w:rPr>
        <w:t>开户行：</w:t>
      </w:r>
      <w:r>
        <w:rPr>
          <w:rFonts w:hint="eastAsia" w:ascii="宋体" w:hAnsi="宋体" w:cs="宋体"/>
          <w:color w:val="000000" w:themeColor="text1"/>
          <w:sz w:val="24"/>
          <w:u w:val="single"/>
        </w:rPr>
        <w:t xml:space="preserve">              …                 </w:t>
      </w:r>
      <w:r>
        <w:rPr>
          <w:rFonts w:hint="eastAsia" w:ascii="宋体" w:hAnsi="宋体" w:cs="宋体"/>
          <w:color w:val="000000" w:themeColor="text1"/>
          <w:sz w:val="24"/>
        </w:rPr>
        <w:t>；</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5.7乙方在收款前需提交等额增值税专用发票给甲方。</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增值税专用发票信息：</w:t>
      </w:r>
      <w:r>
        <w:rPr>
          <w:rFonts w:hint="eastAsia" w:ascii="宋体" w:hAnsi="宋体" w:cs="宋体"/>
          <w:color w:val="000000" w:themeColor="text1"/>
          <w:sz w:val="24"/>
          <w:u w:val="single"/>
        </w:rPr>
        <w:t xml:space="preserve">        …              </w:t>
      </w:r>
      <w:r>
        <w:rPr>
          <w:rFonts w:hint="eastAsia" w:ascii="宋体" w:hAnsi="宋体" w:cs="宋体"/>
          <w:color w:val="000000" w:themeColor="text1"/>
          <w:sz w:val="24"/>
        </w:rPr>
        <w:t xml:space="preserve">                            </w:t>
      </w:r>
    </w:p>
    <w:p>
      <w:pPr>
        <w:spacing w:line="500" w:lineRule="exact"/>
        <w:ind w:firstLine="480" w:firstLineChars="200"/>
        <w:outlineLvl w:val="0"/>
        <w:rPr>
          <w:rFonts w:ascii="宋体" w:hAnsi="宋体" w:cs="宋体"/>
          <w:color w:val="000000" w:themeColor="text1"/>
          <w:sz w:val="24"/>
        </w:rPr>
      </w:pPr>
      <w:r>
        <w:rPr>
          <w:rFonts w:hint="eastAsia" w:ascii="宋体" w:hAnsi="宋体" w:cs="宋体"/>
          <w:color w:val="000000" w:themeColor="text1"/>
          <w:sz w:val="24"/>
        </w:rPr>
        <w:t>5.8履约担保：</w:t>
      </w:r>
      <w:r>
        <w:rPr>
          <w:rFonts w:ascii="宋体" w:hAnsi="宋体" w:eastAsia="宋体" w:cs="宋体"/>
          <w:bCs/>
          <w:color w:val="000000" w:themeColor="text1"/>
          <w:sz w:val="24"/>
        </w:rPr>
        <w:sym w:font="Wingdings" w:char="00FE"/>
      </w:r>
      <w:r>
        <w:rPr>
          <w:rFonts w:hint="eastAsia" w:ascii="宋体" w:hAnsi="宋体" w:eastAsia="宋体" w:cs="宋体"/>
          <w:bCs/>
          <w:color w:val="000000" w:themeColor="text1"/>
          <w:sz w:val="24"/>
        </w:rPr>
        <w:t>无</w:t>
      </w:r>
      <w:r>
        <w:rPr>
          <w:rFonts w:hint="eastAsia" w:ascii="宋体" w:hAnsi="宋体" w:cs="宋体"/>
          <w:bCs/>
          <w:color w:val="000000" w:themeColor="text1"/>
          <w:sz w:val="24"/>
        </w:rPr>
        <w:t xml:space="preserve">；     </w:t>
      </w:r>
      <w:r>
        <w:rPr>
          <w:rFonts w:hint="eastAsia" w:ascii="宋体" w:hAnsi="宋体" w:cs="宋体"/>
          <w:color w:val="000000" w:themeColor="text1"/>
          <w:sz w:val="24"/>
        </w:rPr>
        <w:t>□有，乙方于本合同签订后</w:t>
      </w:r>
      <w:r>
        <w:rPr>
          <w:rFonts w:hint="eastAsia" w:ascii="宋体" w:hAnsi="宋体" w:cs="宋体"/>
          <w:color w:val="000000" w:themeColor="text1"/>
          <w:sz w:val="24"/>
          <w:u w:val="single"/>
        </w:rPr>
        <w:t>10</w:t>
      </w:r>
      <w:r>
        <w:rPr>
          <w:rFonts w:hint="eastAsia" w:ascii="宋体" w:hAnsi="宋体" w:cs="宋体"/>
          <w:color w:val="000000" w:themeColor="text1"/>
          <w:sz w:val="24"/>
        </w:rPr>
        <w:t>日内按照</w:t>
      </w:r>
      <w:r>
        <w:rPr>
          <w:rFonts w:hint="eastAsia" w:ascii="宋体" w:hAnsi="宋体" w:cs="宋体"/>
          <w:color w:val="000000" w:themeColor="text1"/>
          <w:sz w:val="24"/>
          <w:u w:val="single"/>
        </w:rPr>
        <w:t>合同暂定总价的10%提供履约保证金，</w:t>
      </w:r>
      <w:r>
        <w:rPr>
          <w:rFonts w:hint="eastAsia" w:ascii="宋体" w:hAnsi="宋体" w:cs="宋体"/>
          <w:color w:val="000000" w:themeColor="text1"/>
          <w:sz w:val="24"/>
        </w:rPr>
        <w:t>金额：</w:t>
      </w:r>
      <w:r>
        <w:rPr>
          <w:rFonts w:hint="eastAsia" w:ascii="宋体" w:hAnsi="宋体" w:cs="宋体"/>
          <w:color w:val="000000" w:themeColor="text1"/>
          <w:sz w:val="24"/>
          <w:u w:val="single"/>
        </w:rPr>
        <w:t>…（大写人民币：…），</w:t>
      </w:r>
      <w:r>
        <w:rPr>
          <w:rFonts w:hint="eastAsia" w:ascii="宋体" w:hAnsi="宋体" w:cs="宋体"/>
          <w:color w:val="000000" w:themeColor="text1"/>
          <w:sz w:val="24"/>
        </w:rPr>
        <w:t>未按时提供的，甲方有权解除合同并要求乙方支付</w:t>
      </w:r>
      <w:r>
        <w:rPr>
          <w:rFonts w:hint="eastAsia" w:ascii="宋体" w:hAnsi="宋体" w:cs="宋体"/>
          <w:color w:val="000000" w:themeColor="text1"/>
          <w:sz w:val="24"/>
          <w:u w:val="single"/>
        </w:rPr>
        <w:t>合同暂定总价20%</w:t>
      </w:r>
      <w:r>
        <w:rPr>
          <w:rFonts w:hint="eastAsia" w:ascii="宋体" w:hAnsi="宋体" w:cs="宋体"/>
          <w:color w:val="000000" w:themeColor="text1"/>
          <w:sz w:val="24"/>
        </w:rPr>
        <w:t>作为违约金。</w:t>
      </w:r>
    </w:p>
    <w:p>
      <w:pPr>
        <w:pStyle w:val="22"/>
        <w:spacing w:before="156" w:beforeAutospacing="0" w:after="156" w:afterAutospacing="0" w:line="500" w:lineRule="exact"/>
        <w:ind w:firstLine="480" w:firstLineChars="200"/>
        <w:rPr>
          <w:rFonts w:cs="宋体"/>
          <w:color w:val="000000" w:themeColor="text1"/>
        </w:rPr>
      </w:pPr>
      <w:r>
        <w:rPr>
          <w:rFonts w:hint="eastAsia" w:cs="宋体"/>
          <w:color w:val="000000" w:themeColor="text1"/>
        </w:rPr>
        <w:t>5.8.1履约担保按以下任一种形式提供：</w:t>
      </w:r>
    </w:p>
    <w:p>
      <w:pPr>
        <w:pStyle w:val="22"/>
        <w:spacing w:before="156" w:beforeAutospacing="0" w:after="156" w:afterAutospacing="0" w:line="500" w:lineRule="exact"/>
        <w:ind w:firstLine="480"/>
        <w:rPr>
          <w:rFonts w:cs="宋体"/>
          <w:color w:val="000000" w:themeColor="text1"/>
        </w:rPr>
      </w:pPr>
      <w:r>
        <w:rPr>
          <w:rFonts w:hint="eastAsia" w:cs="宋体"/>
          <w:color w:val="000000" w:themeColor="text1"/>
        </w:rPr>
        <w:t>（1）符合甲方要求（详见附件8保函格式）的银行独立保函，</w:t>
      </w:r>
    </w:p>
    <w:p>
      <w:pPr>
        <w:pStyle w:val="22"/>
        <w:spacing w:before="156" w:beforeAutospacing="0" w:after="156" w:afterAutospacing="0" w:line="500" w:lineRule="exact"/>
        <w:ind w:firstLine="480"/>
        <w:rPr>
          <w:rFonts w:cs="宋体"/>
          <w:color w:val="000000" w:themeColor="text1"/>
        </w:rPr>
      </w:pPr>
      <w:r>
        <w:rPr>
          <w:rFonts w:hint="eastAsia" w:cs="宋体"/>
          <w:color w:val="000000" w:themeColor="text1"/>
        </w:rPr>
        <w:t>（2）现金转账至甲方以下指定账户：</w:t>
      </w:r>
    </w:p>
    <w:p>
      <w:pPr>
        <w:tabs>
          <w:tab w:val="left" w:pos="1995"/>
        </w:tabs>
        <w:spacing w:line="5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户名：广州市净水有限公司</w:t>
      </w:r>
    </w:p>
    <w:p>
      <w:pPr>
        <w:tabs>
          <w:tab w:val="left" w:pos="1995"/>
        </w:tabs>
        <w:spacing w:line="5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账号：82010154900000342</w:t>
      </w:r>
    </w:p>
    <w:p>
      <w:pPr>
        <w:tabs>
          <w:tab w:val="left" w:pos="1995"/>
        </w:tabs>
        <w:spacing w:line="5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开户行：浦发银行广州分行</w:t>
      </w:r>
    </w:p>
    <w:p>
      <w:pPr>
        <w:spacing w:line="500" w:lineRule="exact"/>
        <w:ind w:firstLine="480" w:firstLineChars="200"/>
        <w:outlineLvl w:val="0"/>
        <w:rPr>
          <w:rFonts w:ascii="宋体" w:hAnsi="宋体" w:cs="宋体"/>
          <w:color w:val="000000" w:themeColor="text1"/>
          <w:sz w:val="24"/>
        </w:rPr>
      </w:pPr>
      <w:r>
        <w:rPr>
          <w:rFonts w:hint="eastAsia" w:ascii="宋体" w:hAnsi="宋体" w:cs="宋体"/>
          <w:color w:val="000000" w:themeColor="text1"/>
          <w:sz w:val="24"/>
        </w:rPr>
        <w:t>5.8.2履约担保的担保期限和返还</w:t>
      </w:r>
    </w:p>
    <w:p>
      <w:pPr>
        <w:spacing w:line="500" w:lineRule="exact"/>
        <w:ind w:firstLine="480"/>
        <w:outlineLvl w:val="0"/>
        <w:rPr>
          <w:rFonts w:ascii="宋体" w:hAnsi="宋体" w:cs="宋体"/>
          <w:color w:val="000000" w:themeColor="text1"/>
          <w:sz w:val="24"/>
        </w:rPr>
      </w:pPr>
      <w:r>
        <w:rPr>
          <w:rFonts w:hint="eastAsia" w:ascii="宋体" w:hAnsi="宋体" w:cs="宋体"/>
          <w:color w:val="000000" w:themeColor="text1"/>
          <w:sz w:val="24"/>
        </w:rPr>
        <w:t xml:space="preserve"> ⑴ 履约银行保函（或现金履约保证金）的担保期限：从提供履约担保（或转账成功）之日起至合同履行完成。</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 xml:space="preserve"> ⑵ 履约银行保函在合同履行完成后，由乙方提出申请，甲方在28日内返还，不支付利息： </w:t>
      </w:r>
    </w:p>
    <w:p>
      <w:pPr>
        <w:spacing w:line="500" w:lineRule="exact"/>
        <w:ind w:firstLine="600" w:firstLineChars="250"/>
        <w:outlineLvl w:val="0"/>
        <w:rPr>
          <w:rFonts w:ascii="宋体" w:hAnsi="宋体" w:cs="宋体"/>
          <w:color w:val="000000" w:themeColor="text1"/>
          <w:sz w:val="24"/>
        </w:rPr>
      </w:pPr>
      <w:r>
        <w:rPr>
          <w:rFonts w:hint="eastAsia" w:ascii="宋体" w:hAnsi="宋体" w:cs="宋体"/>
          <w:color w:val="000000" w:themeColor="text1"/>
          <w:sz w:val="24"/>
        </w:rPr>
        <w:t>⑶ 延长担保期限。乙方以履约银行保函形式提交履约保证金的，在银行保函到期前，乙方应提前</w:t>
      </w:r>
      <w:r>
        <w:rPr>
          <w:rFonts w:hint="eastAsia" w:ascii="宋体" w:hAnsi="宋体" w:cs="宋体"/>
          <w:color w:val="000000" w:themeColor="text1"/>
          <w:sz w:val="24"/>
          <w:u w:val="single"/>
        </w:rPr>
        <w:t xml:space="preserve"> 7 </w:t>
      </w:r>
      <w:r>
        <w:rPr>
          <w:rFonts w:hint="eastAsia" w:ascii="宋体" w:hAnsi="宋体" w:cs="宋体"/>
          <w:color w:val="000000" w:themeColor="text1"/>
          <w:sz w:val="24"/>
        </w:rPr>
        <w:t>日向甲方提交新的保函以替换即将到期的保函。如乙方未及时提交的，甲方有权直接要求担保银行支付其担保的全部金额并解除合同。</w:t>
      </w:r>
    </w:p>
    <w:p>
      <w:pPr>
        <w:pStyle w:val="23"/>
      </w:pPr>
    </w:p>
    <w:p>
      <w:pPr>
        <w:pStyle w:val="22"/>
        <w:spacing w:before="156" w:beforeAutospacing="0" w:after="156" w:afterAutospacing="0" w:line="500" w:lineRule="exact"/>
        <w:ind w:left="199" w:leftChars="95" w:firstLine="360" w:firstLineChars="150"/>
        <w:rPr>
          <w:rFonts w:cs="宋体"/>
          <w:color w:val="000000" w:themeColor="text1"/>
          <w:u w:val="single"/>
        </w:rPr>
      </w:pPr>
      <w:r>
        <w:rPr>
          <w:rFonts w:hint="eastAsia" w:cs="宋体"/>
          <w:color w:val="000000" w:themeColor="text1"/>
        </w:rPr>
        <w:t>（4）现金履约保证金的退还：合同履行完成后，由乙方提出申请，甲方在</w:t>
      </w:r>
      <w:r>
        <w:rPr>
          <w:rFonts w:hint="eastAsia" w:cs="宋体"/>
          <w:color w:val="000000" w:themeColor="text1"/>
          <w:u w:val="single"/>
        </w:rPr>
        <w:t>28日</w:t>
      </w:r>
      <w:r>
        <w:rPr>
          <w:rFonts w:hint="eastAsia" w:cs="宋体"/>
          <w:color w:val="000000" w:themeColor="text1"/>
        </w:rPr>
        <w:t>内将剩余保证金（无息）返还。</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5.8.3甲方按本合同规定提取履约担保金额后，乙方应在收到甲方通知后</w:t>
      </w:r>
    </w:p>
    <w:p>
      <w:pPr>
        <w:spacing w:line="500" w:lineRule="exact"/>
        <w:rPr>
          <w:rFonts w:ascii="宋体" w:hAnsi="宋体" w:cs="宋体"/>
          <w:color w:val="000000" w:themeColor="text1"/>
          <w:sz w:val="24"/>
        </w:rPr>
      </w:pPr>
      <w:r>
        <w:rPr>
          <w:rFonts w:hint="eastAsia" w:ascii="宋体" w:hAnsi="宋体" w:cs="宋体"/>
          <w:color w:val="000000" w:themeColor="text1"/>
          <w:sz w:val="24"/>
          <w:u w:val="single"/>
        </w:rPr>
        <w:t>7</w:t>
      </w:r>
      <w:r>
        <w:rPr>
          <w:rFonts w:hint="eastAsia" w:ascii="宋体" w:hAnsi="宋体" w:cs="宋体"/>
          <w:color w:val="000000" w:themeColor="text1"/>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宋体" w:hAnsi="宋体" w:cs="宋体"/>
          <w:color w:val="000000" w:themeColor="text1"/>
          <w:sz w:val="24"/>
          <w:u w:val="single"/>
        </w:rPr>
      </w:pPr>
      <w:r>
        <w:rPr>
          <w:rFonts w:hint="eastAsia" w:ascii="宋体" w:hAnsi="宋体" w:cs="宋体"/>
          <w:color w:val="000000" w:themeColor="text1"/>
          <w:sz w:val="24"/>
        </w:rPr>
        <w:t>5.9付款方式：</w:t>
      </w:r>
      <w:r>
        <w:rPr>
          <w:rFonts w:hint="eastAsia" w:ascii="宋体" w:hAnsi="宋体" w:cs="宋体"/>
          <w:color w:val="000000" w:themeColor="text1"/>
          <w:sz w:val="24"/>
          <w:szCs w:val="24"/>
        </w:rPr>
        <w:sym w:font="Wingdings" w:char="00FE"/>
      </w:r>
      <w:r>
        <w:rPr>
          <w:rFonts w:hint="eastAsia" w:ascii="宋体" w:hAnsi="宋体" w:cs="宋体"/>
          <w:color w:val="000000" w:themeColor="text1"/>
          <w:sz w:val="24"/>
        </w:rPr>
        <w:t xml:space="preserve">网银支付；  </w:t>
      </w:r>
      <w:r>
        <w:rPr>
          <w:rFonts w:hint="eastAsia" w:ascii="宋体" w:hAnsi="宋体" w:cs="宋体"/>
          <w:color w:val="000000" w:themeColor="text1"/>
          <w:sz w:val="24"/>
        </w:rPr>
        <w:sym w:font="Wingdings" w:char="00A8"/>
      </w:r>
      <w:r>
        <w:rPr>
          <w:rFonts w:hint="eastAsia" w:ascii="宋体" w:hAnsi="宋体" w:cs="宋体"/>
          <w:color w:val="000000" w:themeColor="text1"/>
          <w:sz w:val="24"/>
        </w:rPr>
        <w:t xml:space="preserve">支票；   </w:t>
      </w:r>
      <w:r>
        <w:rPr>
          <w:rFonts w:hint="eastAsia" w:ascii="宋体" w:hAnsi="宋体" w:cs="宋体"/>
          <w:color w:val="000000" w:themeColor="text1"/>
          <w:sz w:val="24"/>
        </w:rPr>
        <w:sym w:font="Wingdings" w:char="00A8"/>
      </w:r>
      <w:r>
        <w:rPr>
          <w:rFonts w:hint="eastAsia" w:ascii="宋体" w:hAnsi="宋体" w:cs="宋体"/>
          <w:color w:val="000000" w:themeColor="text1"/>
          <w:sz w:val="24"/>
        </w:rPr>
        <w:t>其他：</w:t>
      </w:r>
      <w:r>
        <w:rPr>
          <w:rFonts w:hint="eastAsia" w:ascii="宋体" w:hAnsi="宋体" w:cs="宋体"/>
          <w:color w:val="000000" w:themeColor="text1"/>
          <w:sz w:val="24"/>
          <w:u w:val="single"/>
        </w:rPr>
        <w:t xml:space="preserve"> … </w:t>
      </w:r>
    </w:p>
    <w:p>
      <w:pPr>
        <w:spacing w:line="500" w:lineRule="exact"/>
        <w:ind w:firstLine="480" w:firstLineChars="200"/>
        <w:jc w:val="left"/>
        <w:rPr>
          <w:rFonts w:ascii="宋体" w:hAnsi="宋体" w:cs="宋体"/>
          <w:color w:val="000000" w:themeColor="text1"/>
          <w:sz w:val="24"/>
        </w:rPr>
      </w:pPr>
      <w:r>
        <w:rPr>
          <w:rFonts w:hint="eastAsia" w:ascii="宋体" w:hAnsi="宋体" w:cs="宋体"/>
          <w:color w:val="000000" w:themeColor="text1"/>
          <w:sz w:val="24"/>
        </w:rPr>
        <w:t>5.10结算价超过合同暂定总价时，暂停合同的工程款支付程序，签订补充协议后支付。</w:t>
      </w:r>
    </w:p>
    <w:p>
      <w:pPr>
        <w:spacing w:line="500" w:lineRule="exact"/>
        <w:ind w:firstLine="562"/>
        <w:outlineLvl w:val="0"/>
        <w:rPr>
          <w:rFonts w:ascii="宋体" w:hAnsi="宋体"/>
          <w:b/>
          <w:color w:val="000000" w:themeColor="text1"/>
          <w:sz w:val="24"/>
        </w:rPr>
      </w:pPr>
      <w:r>
        <w:rPr>
          <w:rFonts w:hint="eastAsia" w:ascii="宋体" w:hAnsi="宋体"/>
          <w:b/>
          <w:color w:val="000000" w:themeColor="text1"/>
          <w:sz w:val="24"/>
        </w:rPr>
        <w:t>六、双方责任</w:t>
      </w:r>
    </w:p>
    <w:p>
      <w:pPr>
        <w:pStyle w:val="57"/>
        <w:spacing w:line="500" w:lineRule="exact"/>
        <w:ind w:firstLineChars="0"/>
        <w:rPr>
          <w:rFonts w:ascii="宋体" w:hAnsi="宋体"/>
          <w:color w:val="000000" w:themeColor="text1"/>
          <w:sz w:val="24"/>
          <w:szCs w:val="24"/>
        </w:rPr>
      </w:pPr>
      <w:r>
        <w:rPr>
          <w:rFonts w:ascii="宋体" w:hAnsi="宋体"/>
          <w:color w:val="000000" w:themeColor="text1"/>
          <w:sz w:val="24"/>
          <w:szCs w:val="24"/>
        </w:rPr>
        <w:t xml:space="preserve"> 6.1</w:t>
      </w:r>
      <w:r>
        <w:rPr>
          <w:rFonts w:hint="eastAsia" w:ascii="宋体" w:hAnsi="宋体"/>
          <w:color w:val="000000" w:themeColor="text1"/>
          <w:sz w:val="24"/>
          <w:szCs w:val="24"/>
        </w:rPr>
        <w:t>乙方不得传播公司内部网络、服务器、应用系统等有关的资料。</w:t>
      </w:r>
    </w:p>
    <w:p>
      <w:pPr>
        <w:spacing w:line="500" w:lineRule="exact"/>
        <w:ind w:left="542"/>
        <w:rPr>
          <w:rFonts w:ascii="宋体" w:hAnsi="宋体"/>
          <w:color w:val="000000" w:themeColor="text1"/>
          <w:sz w:val="24"/>
        </w:rPr>
      </w:pPr>
      <w:r>
        <w:rPr>
          <w:rFonts w:hint="eastAsia" w:ascii="宋体" w:hAnsi="宋体"/>
          <w:color w:val="000000" w:themeColor="text1"/>
          <w:sz w:val="24"/>
        </w:rPr>
        <w:t>6.2乙方履行合同时，应严格遵守国家法律法规和甲方相关的各项规章制</w:t>
      </w:r>
    </w:p>
    <w:p>
      <w:pPr>
        <w:spacing w:line="500" w:lineRule="exact"/>
        <w:rPr>
          <w:rFonts w:ascii="宋体" w:hAnsi="宋体"/>
          <w:color w:val="000000" w:themeColor="text1"/>
          <w:sz w:val="24"/>
        </w:rPr>
      </w:pPr>
      <w:r>
        <w:rPr>
          <w:rFonts w:hint="eastAsia" w:ascii="宋体" w:hAnsi="宋体"/>
          <w:color w:val="000000" w:themeColor="text1"/>
          <w:sz w:val="24"/>
        </w:rPr>
        <w:t>度，服从甲方管理指挥。乙方不按规范作业或者乙方原因造成的财产损失、人员伤亡，由乙方自行承担责任。</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6.3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color w:val="000000" w:themeColor="text1"/>
          <w:sz w:val="24"/>
        </w:rPr>
      </w:pPr>
      <w:r>
        <w:rPr>
          <w:rFonts w:ascii="宋体" w:hAnsi="宋体"/>
          <w:color w:val="000000" w:themeColor="text1"/>
          <w:sz w:val="24"/>
        </w:rPr>
        <w:t>6.4</w:t>
      </w:r>
      <w:r>
        <w:rPr>
          <w:rFonts w:hint="eastAsia" w:ascii="宋体" w:hAnsi="宋体"/>
          <w:color w:val="000000" w:themeColor="text1"/>
          <w:sz w:val="24"/>
        </w:rPr>
        <w:t xml:space="preserve">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color w:val="000000" w:themeColor="text1"/>
          <w:sz w:val="24"/>
        </w:rPr>
      </w:pPr>
      <w:r>
        <w:rPr>
          <w:rFonts w:ascii="宋体" w:hAnsi="宋体"/>
          <w:color w:val="000000" w:themeColor="text1"/>
          <w:sz w:val="24"/>
        </w:rPr>
        <w:t>6.5</w:t>
      </w:r>
      <w:r>
        <w:rPr>
          <w:rFonts w:hint="eastAsia" w:ascii="宋体" w:hAnsi="宋体"/>
          <w:color w:val="000000" w:themeColor="text1"/>
          <w:sz w:val="24"/>
        </w:rPr>
        <w:t xml:space="preserve">乙方严禁擅自安装、拆卸、调整、挪动任何设备。 </w:t>
      </w:r>
    </w:p>
    <w:p>
      <w:pPr>
        <w:spacing w:line="500" w:lineRule="exact"/>
        <w:ind w:firstLine="480" w:firstLineChars="200"/>
        <w:rPr>
          <w:rFonts w:ascii="宋体" w:hAnsi="宋体"/>
          <w:color w:val="000000" w:themeColor="text1"/>
          <w:sz w:val="24"/>
        </w:rPr>
      </w:pPr>
      <w:r>
        <w:rPr>
          <w:rFonts w:ascii="宋体" w:hAnsi="宋体"/>
          <w:color w:val="000000" w:themeColor="text1"/>
          <w:sz w:val="24"/>
        </w:rPr>
        <w:t>6.6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sz w:val="24"/>
          <w:u w:val="single"/>
        </w:rPr>
      </w:pPr>
      <w:r>
        <w:rPr>
          <w:rFonts w:ascii="宋体" w:hAnsi="宋体"/>
          <w:sz w:val="24"/>
        </w:rPr>
        <w:t>6.7</w:t>
      </w:r>
      <w:r>
        <w:rPr>
          <w:rFonts w:hint="eastAsia" w:ascii="宋体" w:hAnsi="宋体" w:cs="宋体"/>
          <w:sz w:val="24"/>
        </w:rPr>
        <w:t>驻场服务：</w:t>
      </w:r>
      <w:r>
        <w:rPr>
          <w:rFonts w:hint="eastAsia" w:ascii="宋体" w:hAnsi="宋体" w:cs="宋体"/>
          <w:sz w:val="24"/>
          <w:szCs w:val="24"/>
          <w:u w:val="single"/>
        </w:rPr>
        <w:t xml:space="preserve"> /。</w:t>
      </w:r>
    </w:p>
    <w:p>
      <w:pPr>
        <w:adjustRightInd w:val="0"/>
        <w:spacing w:line="500" w:lineRule="exact"/>
        <w:ind w:firstLine="560"/>
        <w:textAlignment w:val="baseline"/>
        <w:rPr>
          <w:rFonts w:ascii="宋体" w:hAnsi="宋体"/>
          <w:color w:val="000000" w:themeColor="text1"/>
          <w:sz w:val="24"/>
        </w:rPr>
      </w:pPr>
      <w:r>
        <w:rPr>
          <w:rFonts w:hint="eastAsia" w:ascii="宋体" w:hAnsi="宋体"/>
          <w:color w:val="000000" w:themeColor="text1"/>
          <w:sz w:val="24"/>
        </w:rPr>
        <w:t>6.8乙方应及时做好软件、数据备份，防止数据丢失。</w:t>
      </w:r>
    </w:p>
    <w:p>
      <w:pPr>
        <w:adjustRightInd w:val="0"/>
        <w:spacing w:line="500" w:lineRule="exact"/>
        <w:ind w:firstLine="560"/>
        <w:textAlignment w:val="baseline"/>
        <w:rPr>
          <w:rFonts w:ascii="宋体" w:hAnsi="宋体"/>
          <w:color w:val="000000" w:themeColor="text1"/>
          <w:sz w:val="24"/>
        </w:rPr>
      </w:pPr>
      <w:r>
        <w:rPr>
          <w:rFonts w:hint="eastAsia" w:ascii="宋体" w:hAnsi="宋体"/>
          <w:color w:val="000000" w:themeColor="text1"/>
          <w:sz w:val="24"/>
        </w:rPr>
        <w:t>6.9甲方发现故障时及时通知乙方，乙方在收到通知</w:t>
      </w:r>
      <w:r>
        <w:rPr>
          <w:rFonts w:ascii="宋体" w:hAnsi="宋体"/>
          <w:color w:val="000000" w:themeColor="text1"/>
          <w:sz w:val="24"/>
          <w:u w:val="single"/>
        </w:rPr>
        <w:t xml:space="preserve"> 4</w:t>
      </w:r>
      <w:r>
        <w:rPr>
          <w:rFonts w:hint="eastAsia" w:ascii="宋体" w:hAnsi="宋体"/>
          <w:color w:val="000000" w:themeColor="text1"/>
          <w:sz w:val="24"/>
          <w:u w:val="single"/>
        </w:rPr>
        <w:t xml:space="preserve"> </w:t>
      </w:r>
      <w:r>
        <w:rPr>
          <w:rFonts w:ascii="宋体" w:hAnsi="宋体"/>
          <w:color w:val="000000" w:themeColor="text1"/>
          <w:sz w:val="24"/>
        </w:rPr>
        <w:t xml:space="preserve"> 小时内提供维护，并排除故障。</w:t>
      </w:r>
      <w:r>
        <w:rPr>
          <w:rFonts w:hint="eastAsia" w:ascii="宋体" w:hAnsi="宋体"/>
          <w:color w:val="000000" w:themeColor="text1"/>
          <w:sz w:val="24"/>
        </w:rPr>
        <w:t>如现场无法解决的，应同步出具应急方案，并配合甲方启动应急方案，确保甲方网络、软件数据正常运行。</w:t>
      </w:r>
    </w:p>
    <w:p>
      <w:pPr>
        <w:adjustRightInd w:val="0"/>
        <w:spacing w:line="500" w:lineRule="exact"/>
        <w:ind w:firstLine="560"/>
        <w:textAlignment w:val="baseline"/>
        <w:rPr>
          <w:rFonts w:ascii="宋体" w:hAnsi="宋体"/>
          <w:color w:val="000000" w:themeColor="text1"/>
          <w:sz w:val="24"/>
        </w:rPr>
      </w:pPr>
      <w:r>
        <w:rPr>
          <w:rFonts w:hint="eastAsia" w:ascii="宋体" w:hAnsi="宋体"/>
          <w:color w:val="000000" w:themeColor="text1"/>
          <w:sz w:val="24"/>
        </w:rPr>
        <w:t>6.10甲方保证所涉及的</w:t>
      </w:r>
      <w:r>
        <w:rPr>
          <w:rFonts w:hint="eastAsia" w:ascii="宋体" w:hAnsi="宋体"/>
          <w:color w:val="000000" w:themeColor="text1"/>
          <w:sz w:val="24"/>
          <w:u w:val="single"/>
        </w:rPr>
        <w:t>系统或设备</w:t>
      </w:r>
      <w:r>
        <w:rPr>
          <w:rFonts w:hint="eastAsia" w:ascii="宋体" w:hAnsi="宋体"/>
          <w:color w:val="000000" w:themeColor="text1"/>
          <w:sz w:val="24"/>
        </w:rPr>
        <w:t>处于良好运行环境。</w:t>
      </w:r>
    </w:p>
    <w:p>
      <w:pPr>
        <w:adjustRightInd w:val="0"/>
        <w:spacing w:line="500" w:lineRule="exact"/>
        <w:ind w:firstLine="560"/>
        <w:textAlignment w:val="baseline"/>
        <w:rPr>
          <w:rFonts w:ascii="宋体" w:hAnsi="宋体"/>
          <w:color w:val="000000" w:themeColor="text1"/>
          <w:sz w:val="24"/>
        </w:rPr>
      </w:pPr>
      <w:r>
        <w:rPr>
          <w:rFonts w:hint="eastAsia" w:ascii="宋体" w:hAnsi="宋体"/>
          <w:color w:val="000000" w:themeColor="text1"/>
          <w:sz w:val="24"/>
        </w:rPr>
        <w:t>6.11甲方对本合同所保修的</w:t>
      </w:r>
      <w:r>
        <w:rPr>
          <w:rFonts w:hint="eastAsia" w:ascii="宋体" w:hAnsi="宋体"/>
          <w:color w:val="000000" w:themeColor="text1"/>
          <w:sz w:val="24"/>
          <w:u w:val="single"/>
        </w:rPr>
        <w:t>系统或设备</w:t>
      </w:r>
      <w:r>
        <w:rPr>
          <w:rFonts w:hint="eastAsia" w:ascii="宋体" w:hAnsi="宋体"/>
          <w:color w:val="000000" w:themeColor="text1"/>
          <w:sz w:val="24"/>
        </w:rPr>
        <w:t>进行系统升级扩容等变更时，应及时通知乙方派工程师到场协助，便于乙方掌握设备变化情况。</w:t>
      </w:r>
    </w:p>
    <w:p>
      <w:pPr>
        <w:adjustRightInd w:val="0"/>
        <w:spacing w:line="500" w:lineRule="exact"/>
        <w:ind w:firstLine="560"/>
        <w:textAlignment w:val="baseline"/>
        <w:rPr>
          <w:rFonts w:ascii="宋体" w:hAnsi="宋体"/>
          <w:color w:val="000000" w:themeColor="text1"/>
          <w:sz w:val="24"/>
        </w:rPr>
      </w:pPr>
      <w:r>
        <w:rPr>
          <w:rFonts w:hint="eastAsia" w:ascii="宋体" w:hAnsi="宋体"/>
          <w:color w:val="000000" w:themeColor="text1"/>
          <w:sz w:val="24"/>
        </w:rPr>
        <w:t>6.12乙方负责对甲方涉及</w:t>
      </w:r>
      <w:r>
        <w:rPr>
          <w:rFonts w:hint="eastAsia" w:ascii="宋体" w:hAnsi="宋体"/>
          <w:color w:val="000000" w:themeColor="text1"/>
          <w:sz w:val="24"/>
          <w:u w:val="single"/>
        </w:rPr>
        <w:t>系统或设备</w:t>
      </w:r>
      <w:r>
        <w:rPr>
          <w:rFonts w:hint="eastAsia" w:ascii="宋体" w:hAnsi="宋体"/>
          <w:color w:val="000000" w:themeColor="text1"/>
          <w:sz w:val="24"/>
        </w:rPr>
        <w:t>管理技术人员进行</w:t>
      </w:r>
      <w:r>
        <w:rPr>
          <w:rFonts w:hint="eastAsia" w:ascii="宋体" w:hAnsi="宋体"/>
          <w:color w:val="000000" w:themeColor="text1"/>
          <w:sz w:val="24"/>
          <w:u w:val="single"/>
        </w:rPr>
        <w:t>系统或设备</w:t>
      </w:r>
      <w:r>
        <w:rPr>
          <w:rFonts w:hint="eastAsia" w:ascii="宋体" w:hAnsi="宋体"/>
          <w:color w:val="000000" w:themeColor="text1"/>
          <w:sz w:val="24"/>
        </w:rPr>
        <w:t>使用方法的专项培训。</w:t>
      </w:r>
    </w:p>
    <w:p>
      <w:pPr>
        <w:spacing w:line="500" w:lineRule="exact"/>
        <w:ind w:firstLine="562"/>
        <w:outlineLvl w:val="0"/>
        <w:rPr>
          <w:rFonts w:ascii="宋体" w:hAnsi="宋体"/>
          <w:b/>
          <w:color w:val="000000" w:themeColor="text1"/>
          <w:sz w:val="24"/>
        </w:rPr>
      </w:pPr>
      <w:r>
        <w:rPr>
          <w:rFonts w:hint="eastAsia" w:ascii="宋体" w:hAnsi="宋体"/>
          <w:b/>
          <w:color w:val="000000" w:themeColor="text1"/>
          <w:sz w:val="24"/>
        </w:rPr>
        <w:t>七、违约责任</w:t>
      </w:r>
    </w:p>
    <w:p>
      <w:pPr>
        <w:spacing w:line="500" w:lineRule="exact"/>
        <w:ind w:firstLine="560"/>
        <w:rPr>
          <w:rFonts w:ascii="宋体" w:hAnsi="宋体" w:cs="宋体"/>
          <w:bCs/>
          <w:color w:val="000000" w:themeColor="text1"/>
          <w:sz w:val="24"/>
        </w:rPr>
      </w:pPr>
      <w:r>
        <w:rPr>
          <w:rFonts w:ascii="宋体" w:hAnsi="宋体"/>
          <w:color w:val="000000" w:themeColor="text1"/>
          <w:sz w:val="24"/>
        </w:rPr>
        <w:t>7.1</w:t>
      </w:r>
      <w:r>
        <w:rPr>
          <w:rFonts w:hint="eastAsia" w:ascii="宋体" w:hAnsi="宋体" w:cs="宋体"/>
          <w:bCs/>
          <w:color w:val="000000" w:themeColor="text1"/>
          <w:sz w:val="24"/>
        </w:rPr>
        <w:t>乙方不履行合同义务、或履行合同义务不符合合同约定、或违反国家、省、市行业标准的，甲方有权要求乙方限期整改。乙方逾期未完成整改的，每项每超过</w:t>
      </w:r>
      <w:r>
        <w:rPr>
          <w:rFonts w:ascii="宋体" w:hAnsi="宋体" w:cs="宋体"/>
          <w:bCs/>
          <w:color w:val="000000" w:themeColor="text1"/>
          <w:sz w:val="24"/>
        </w:rPr>
        <w:t>1日支付违约金人民币</w:t>
      </w:r>
      <w:r>
        <w:rPr>
          <w:rFonts w:ascii="宋体" w:hAnsi="宋体" w:cs="宋体"/>
          <w:bCs/>
          <w:color w:val="000000" w:themeColor="text1"/>
          <w:sz w:val="24"/>
          <w:u w:val="single"/>
        </w:rPr>
        <w:t>1万元</w:t>
      </w:r>
      <w:r>
        <w:rPr>
          <w:rFonts w:hint="eastAsia" w:ascii="宋体" w:hAnsi="宋体" w:cs="宋体"/>
          <w:bCs/>
          <w:color w:val="000000" w:themeColor="text1"/>
          <w:sz w:val="24"/>
        </w:rPr>
        <w:t>，超过</w:t>
      </w:r>
      <w:r>
        <w:rPr>
          <w:rFonts w:hint="eastAsia" w:ascii="宋体" w:hAnsi="宋体" w:cs="宋体"/>
          <w:bCs/>
          <w:color w:val="000000" w:themeColor="text1"/>
          <w:sz w:val="24"/>
          <w:u w:val="single"/>
        </w:rPr>
        <w:t>7</w:t>
      </w:r>
      <w:r>
        <w:rPr>
          <w:rFonts w:hint="eastAsia" w:ascii="宋体" w:hAnsi="宋体" w:cs="宋体"/>
          <w:bCs/>
          <w:color w:val="000000" w:themeColor="text1"/>
          <w:sz w:val="24"/>
        </w:rPr>
        <w:t>日，甲方有权解除合同并要求乙方支付</w:t>
      </w:r>
      <w:r>
        <w:rPr>
          <w:rFonts w:hint="eastAsia" w:ascii="宋体" w:hAnsi="宋体" w:cs="宋体"/>
          <w:bCs/>
          <w:color w:val="000000" w:themeColor="text1"/>
          <w:sz w:val="24"/>
          <w:u w:val="single"/>
        </w:rPr>
        <w:t>合同暂定总价的</w:t>
      </w:r>
      <w:r>
        <w:rPr>
          <w:rFonts w:ascii="宋体" w:hAnsi="宋体" w:cs="宋体"/>
          <w:bCs/>
          <w:color w:val="000000" w:themeColor="text1"/>
          <w:sz w:val="24"/>
          <w:u w:val="single"/>
        </w:rPr>
        <w:t>20%</w:t>
      </w:r>
      <w:r>
        <w:rPr>
          <w:rFonts w:hint="eastAsia" w:ascii="宋体" w:hAnsi="宋体" w:cs="宋体"/>
          <w:bCs/>
          <w:color w:val="000000" w:themeColor="text1"/>
          <w:sz w:val="24"/>
        </w:rPr>
        <w:t>作为违约金，由此造成的责任及损失由乙方承担。</w:t>
      </w:r>
      <w:r>
        <w:rPr>
          <w:rFonts w:hint="eastAsia" w:ascii="宋体" w:hAnsi="宋体"/>
          <w:bCs/>
          <w:color w:val="000000" w:themeColor="text1"/>
          <w:sz w:val="24"/>
        </w:rPr>
        <w:t>（</w:t>
      </w:r>
      <w:r>
        <w:rPr>
          <w:rFonts w:hint="eastAsia" w:ascii="宋体" w:hAnsi="宋体" w:cs="宋体"/>
          <w:color w:val="000000" w:themeColor="text1"/>
          <w:sz w:val="24"/>
        </w:rPr>
        <w:t>如合同另行约定违约责任，从其约定</w:t>
      </w:r>
      <w:r>
        <w:rPr>
          <w:rFonts w:hint="eastAsia" w:ascii="宋体" w:hAnsi="宋体"/>
          <w:bCs/>
          <w:color w:val="000000" w:themeColor="text1"/>
          <w:sz w:val="24"/>
        </w:rPr>
        <w:t>）</w:t>
      </w:r>
      <w:r>
        <w:rPr>
          <w:rFonts w:hint="eastAsia" w:ascii="宋体" w:hAnsi="宋体" w:cs="宋体"/>
          <w:bCs/>
          <w:color w:val="000000" w:themeColor="text1"/>
          <w:sz w:val="24"/>
        </w:rPr>
        <w:t>。</w:t>
      </w:r>
    </w:p>
    <w:p>
      <w:pPr>
        <w:spacing w:line="500" w:lineRule="exact"/>
        <w:ind w:firstLine="560"/>
        <w:rPr>
          <w:rFonts w:ascii="宋体" w:hAnsi="宋体"/>
          <w:color w:val="000000" w:themeColor="text1"/>
          <w:sz w:val="24"/>
        </w:rPr>
      </w:pPr>
      <w:r>
        <w:rPr>
          <w:rFonts w:hint="eastAsia" w:ascii="宋体" w:hAnsi="宋体"/>
          <w:color w:val="000000" w:themeColor="text1"/>
          <w:sz w:val="24"/>
        </w:rPr>
        <w:t>7.2由于乙方原因造成甲方设备及其他硬件损坏，乙方按照损坏设备的原价赔偿并负责恢复设备使用。</w:t>
      </w:r>
    </w:p>
    <w:p>
      <w:pPr>
        <w:spacing w:line="500" w:lineRule="exact"/>
        <w:ind w:firstLine="560"/>
        <w:rPr>
          <w:rFonts w:ascii="宋体" w:hAnsi="宋体"/>
          <w:color w:val="000000" w:themeColor="text1"/>
          <w:sz w:val="24"/>
        </w:rPr>
      </w:pPr>
      <w:r>
        <w:rPr>
          <w:rFonts w:hint="eastAsia" w:ascii="宋体" w:hAnsi="宋体"/>
          <w:color w:val="000000" w:themeColor="text1"/>
          <w:sz w:val="24"/>
        </w:rPr>
        <w:t>7.3乙方未能及时处理故障，每延误故障处理1日，甲方有权要求乙方支付</w:t>
      </w:r>
      <w:r>
        <w:rPr>
          <w:rFonts w:hint="eastAsia" w:ascii="宋体" w:hAnsi="宋体"/>
          <w:color w:val="000000" w:themeColor="text1"/>
          <w:sz w:val="24"/>
          <w:u w:val="single"/>
        </w:rPr>
        <w:t xml:space="preserve">合同暂定总价的 </w:t>
      </w:r>
      <w:r>
        <w:rPr>
          <w:rFonts w:ascii="宋体" w:hAnsi="宋体" w:cs="Arial Unicode MS"/>
          <w:color w:val="000000" w:themeColor="text1"/>
          <w:sz w:val="24"/>
          <w:u w:val="single"/>
        </w:rPr>
        <w:t xml:space="preserve">10 </w:t>
      </w:r>
      <w:r>
        <w:rPr>
          <w:rFonts w:hint="eastAsia" w:ascii="宋体" w:hAnsi="宋体"/>
          <w:color w:val="000000" w:themeColor="text1"/>
          <w:sz w:val="24"/>
          <w:u w:val="single"/>
        </w:rPr>
        <w:t>‰</w:t>
      </w:r>
      <w:r>
        <w:rPr>
          <w:rFonts w:ascii="宋体" w:hAnsi="宋体"/>
          <w:color w:val="000000" w:themeColor="text1"/>
          <w:sz w:val="24"/>
          <w:u w:val="single"/>
        </w:rPr>
        <w:t>/日</w:t>
      </w:r>
      <w:r>
        <w:rPr>
          <w:rFonts w:hint="eastAsia" w:ascii="宋体" w:hAnsi="宋体"/>
          <w:color w:val="000000" w:themeColor="text1"/>
          <w:sz w:val="24"/>
        </w:rPr>
        <w:t>作为违约金。</w:t>
      </w:r>
    </w:p>
    <w:p>
      <w:pPr>
        <w:spacing w:line="500" w:lineRule="exact"/>
        <w:ind w:firstLine="560"/>
        <w:rPr>
          <w:rFonts w:ascii="宋体" w:hAnsi="宋体"/>
          <w:color w:val="000000" w:themeColor="text1"/>
          <w:sz w:val="24"/>
        </w:rPr>
      </w:pPr>
      <w:r>
        <w:rPr>
          <w:rFonts w:hint="eastAsia" w:ascii="宋体" w:hAnsi="宋体"/>
          <w:color w:val="000000" w:themeColor="text1"/>
          <w:sz w:val="24"/>
        </w:rPr>
        <w:t>7.4乙方无正当理由终止合同，双方按实际工作量结算后，乙方向甲方支付</w:t>
      </w:r>
      <w:r>
        <w:rPr>
          <w:rFonts w:hint="eastAsia" w:ascii="宋体" w:hAnsi="宋体"/>
          <w:color w:val="000000" w:themeColor="text1"/>
          <w:sz w:val="24"/>
          <w:u w:val="single"/>
        </w:rPr>
        <w:t>合同暂定总价的10%</w:t>
      </w:r>
      <w:r>
        <w:rPr>
          <w:rFonts w:hint="eastAsia" w:ascii="宋体" w:hAnsi="宋体"/>
          <w:color w:val="000000" w:themeColor="text1"/>
          <w:sz w:val="24"/>
        </w:rPr>
        <w:t>作为违约金。</w:t>
      </w:r>
    </w:p>
    <w:p>
      <w:pPr>
        <w:spacing w:line="500" w:lineRule="exact"/>
        <w:ind w:firstLine="560"/>
        <w:rPr>
          <w:rFonts w:ascii="宋体" w:hAnsi="宋体"/>
          <w:color w:val="000000" w:themeColor="text1"/>
          <w:sz w:val="24"/>
        </w:rPr>
      </w:pPr>
      <w:r>
        <w:rPr>
          <w:rFonts w:hint="eastAsia" w:ascii="宋体" w:hAnsi="宋体"/>
          <w:color w:val="000000" w:themeColor="text1"/>
          <w:sz w:val="24"/>
        </w:rPr>
        <w:t>7.5甲方无正当理由终止合同，双方按实际工作量结算后，甲方向乙方支付</w:t>
      </w:r>
      <w:r>
        <w:rPr>
          <w:rFonts w:hint="eastAsia" w:ascii="宋体" w:hAnsi="宋体"/>
          <w:color w:val="000000" w:themeColor="text1"/>
          <w:sz w:val="24"/>
          <w:u w:val="single"/>
        </w:rPr>
        <w:t>合同暂定总价的10%</w:t>
      </w:r>
      <w:r>
        <w:rPr>
          <w:rFonts w:hint="eastAsia" w:ascii="宋体" w:hAnsi="宋体"/>
          <w:color w:val="000000" w:themeColor="text1"/>
          <w:sz w:val="24"/>
        </w:rPr>
        <w:t>作为违约金。</w:t>
      </w:r>
    </w:p>
    <w:p>
      <w:pPr>
        <w:topLinePunct/>
        <w:spacing w:line="500" w:lineRule="exact"/>
        <w:ind w:firstLine="480" w:firstLineChars="200"/>
        <w:rPr>
          <w:rFonts w:ascii="宋体" w:hAnsi="宋体" w:cs="宋体"/>
          <w:color w:val="000000" w:themeColor="text1"/>
          <w:sz w:val="24"/>
        </w:rPr>
      </w:pPr>
      <w:r>
        <w:rPr>
          <w:rFonts w:hint="eastAsia" w:ascii="宋体" w:hAnsi="宋体"/>
          <w:color w:val="000000" w:themeColor="text1"/>
          <w:sz w:val="24"/>
        </w:rPr>
        <w:t>7.6</w:t>
      </w:r>
      <w:r>
        <w:rPr>
          <w:rFonts w:hint="eastAsia" w:ascii="宋体" w:hAnsi="宋体" w:cs="宋体"/>
          <w:color w:val="000000" w:themeColor="text1"/>
          <w:sz w:val="24"/>
        </w:rPr>
        <w:t>在合同有效期内，若乙方发生不诚信行为情形的，乙方自愿接受甲方按《广州市净水有限公司经营建设项目参建企业不诚信行为管理办法》处理，具体处罚标准详见附件7。</w:t>
      </w:r>
    </w:p>
    <w:p>
      <w:pPr>
        <w:spacing w:line="500" w:lineRule="exact"/>
        <w:rPr>
          <w:rFonts w:ascii="宋体" w:hAnsi="宋体"/>
          <w:color w:val="000000" w:themeColor="text1"/>
          <w:sz w:val="24"/>
        </w:rPr>
      </w:pPr>
      <w:r>
        <w:rPr>
          <w:rFonts w:hint="eastAsia" w:ascii="宋体" w:hAnsi="宋体"/>
          <w:color w:val="000000" w:themeColor="text1"/>
          <w:sz w:val="24"/>
        </w:rPr>
        <w:t xml:space="preserve">    7.7因不可抗力因素引起合同不能按期履行，由双方另行协商解决。</w:t>
      </w:r>
    </w:p>
    <w:p>
      <w:pPr>
        <w:spacing w:before="156" w:beforeLines="50" w:after="156" w:afterLines="50" w:line="500" w:lineRule="exact"/>
        <w:ind w:firstLine="422" w:firstLineChars="175"/>
        <w:jc w:val="left"/>
        <w:rPr>
          <w:rFonts w:ascii="宋体" w:hAnsi="宋体" w:cs="宋体"/>
          <w:color w:val="000000" w:themeColor="text1"/>
          <w:sz w:val="24"/>
        </w:rPr>
      </w:pPr>
      <w:bookmarkStart w:id="86" w:name="_Toc474245226"/>
      <w:bookmarkStart w:id="87" w:name="_Toc19692"/>
      <w:bookmarkStart w:id="88" w:name="_Toc183666531"/>
      <w:bookmarkStart w:id="89" w:name="_Toc107446862"/>
      <w:bookmarkStart w:id="90" w:name="_Toc107447255"/>
      <w:bookmarkStart w:id="91" w:name="_Toc306350467"/>
      <w:bookmarkStart w:id="92" w:name="_Toc518993000"/>
      <w:bookmarkStart w:id="93" w:name="_Toc520190040"/>
      <w:r>
        <w:rPr>
          <w:rFonts w:hint="eastAsia" w:ascii="宋体" w:hAnsi="宋体" w:cs="宋体"/>
          <w:b/>
          <w:bCs/>
          <w:color w:val="000000" w:themeColor="text1"/>
          <w:sz w:val="24"/>
        </w:rPr>
        <w:t>八、不可抗力</w:t>
      </w:r>
      <w:bookmarkEnd w:id="86"/>
      <w:bookmarkEnd w:id="87"/>
      <w:bookmarkEnd w:id="88"/>
      <w:bookmarkEnd w:id="89"/>
      <w:bookmarkEnd w:id="90"/>
      <w:bookmarkEnd w:id="91"/>
      <w:bookmarkEnd w:id="92"/>
      <w:bookmarkEnd w:id="93"/>
    </w:p>
    <w:p>
      <w:pPr>
        <w:widowControl/>
        <w:autoSpaceDE w:val="0"/>
        <w:autoSpaceDN w:val="0"/>
        <w:adjustRightInd w:val="0"/>
        <w:spacing w:line="500" w:lineRule="exact"/>
        <w:ind w:firstLine="480" w:firstLineChars="200"/>
        <w:rPr>
          <w:rFonts w:ascii="宋体" w:hAnsi="宋体" w:cs="宋体"/>
          <w:bCs/>
          <w:color w:val="000000" w:themeColor="text1"/>
          <w:sz w:val="24"/>
        </w:rPr>
      </w:pPr>
      <w:bookmarkStart w:id="94" w:name="_Toc306350468"/>
      <w:bookmarkStart w:id="95" w:name="_Toc12010"/>
      <w:bookmarkStart w:id="96" w:name="_Toc183666532"/>
      <w:r>
        <w:rPr>
          <w:rFonts w:ascii="宋体" w:hAnsi="宋体" w:cs="宋体"/>
          <w:bCs/>
          <w:color w:val="000000" w:themeColor="text1"/>
          <w:sz w:val="24"/>
        </w:rPr>
        <w:t xml:space="preserve">8.1 </w:t>
      </w:r>
      <w:r>
        <w:rPr>
          <w:rFonts w:hint="eastAsia" w:ascii="宋体" w:hAnsi="宋体" w:cs="宋体"/>
          <w:bCs/>
          <w:color w:val="000000" w:themeColor="text1"/>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⑴</w:t>
      </w:r>
      <w:r>
        <w:rPr>
          <w:rFonts w:ascii="宋体" w:hAnsi="宋体" w:cs="宋体"/>
          <w:bCs/>
          <w:color w:val="000000" w:themeColor="text1"/>
          <w:sz w:val="24"/>
        </w:rPr>
        <w:t xml:space="preserve"> </w:t>
      </w:r>
      <w:r>
        <w:rPr>
          <w:rFonts w:hint="eastAsia" w:ascii="宋体" w:hAnsi="宋体" w:cs="宋体"/>
          <w:bCs/>
          <w:color w:val="000000" w:themeColor="text1"/>
          <w:sz w:val="24"/>
        </w:rPr>
        <w:t>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⑵</w:t>
      </w:r>
      <w:r>
        <w:rPr>
          <w:rFonts w:ascii="宋体" w:hAnsi="宋体" w:cs="宋体"/>
          <w:bCs/>
          <w:color w:val="000000" w:themeColor="text1"/>
          <w:sz w:val="24"/>
        </w:rPr>
        <w:t xml:space="preserve"> </w:t>
      </w:r>
      <w:r>
        <w:rPr>
          <w:rFonts w:hint="eastAsia" w:ascii="宋体" w:hAnsi="宋体" w:cs="宋体"/>
          <w:bCs/>
          <w:color w:val="000000" w:themeColor="text1"/>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000000" w:themeColor="text1"/>
          <w:sz w:val="24"/>
        </w:rPr>
      </w:pPr>
      <w:r>
        <w:rPr>
          <w:rFonts w:ascii="宋体" w:hAnsi="宋体" w:cs="宋体"/>
          <w:bCs/>
          <w:color w:val="000000" w:themeColor="text1"/>
          <w:sz w:val="24"/>
        </w:rPr>
        <w:t xml:space="preserve">8.2 </w:t>
      </w:r>
      <w:r>
        <w:rPr>
          <w:rFonts w:hint="eastAsia" w:ascii="宋体" w:hAnsi="宋体" w:cs="宋体"/>
          <w:bCs/>
          <w:color w:val="000000" w:themeColor="text1"/>
          <w:sz w:val="24"/>
        </w:rPr>
        <w:t>声称受到不可抗力影响的一方，应在发生不可抗力或知道发生不可抗力之后</w:t>
      </w:r>
      <w:r>
        <w:rPr>
          <w:rFonts w:ascii="宋体" w:hAnsi="宋体" w:cs="宋体"/>
          <w:bCs/>
          <w:color w:val="000000" w:themeColor="text1"/>
          <w:sz w:val="24"/>
        </w:rPr>
        <w:t>5日内书面通知另一方，详细描述不可抗力的发生情况和对该方履行在本合同项</w:t>
      </w:r>
      <w:r>
        <w:rPr>
          <w:rFonts w:hint="eastAsia" w:ascii="宋体" w:hAnsi="宋体" w:cs="宋体"/>
          <w:bCs/>
          <w:color w:val="000000" w:themeColor="text1"/>
          <w:sz w:val="24"/>
        </w:rPr>
        <w:t>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000000" w:themeColor="text1"/>
          <w:sz w:val="24"/>
        </w:rPr>
      </w:pPr>
      <w:r>
        <w:rPr>
          <w:rFonts w:ascii="宋体" w:hAnsi="宋体" w:cs="宋体"/>
          <w:bCs/>
          <w:color w:val="000000" w:themeColor="text1"/>
          <w:sz w:val="24"/>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000000" w:themeColor="text1"/>
          <w:sz w:val="24"/>
        </w:rPr>
      </w:pPr>
      <w:r>
        <w:rPr>
          <w:rFonts w:ascii="宋体" w:hAnsi="宋体" w:cs="宋体"/>
          <w:bCs/>
          <w:color w:val="000000" w:themeColor="text1"/>
          <w:sz w:val="24"/>
        </w:rPr>
        <w:t xml:space="preserve">8.4 </w:t>
      </w:r>
      <w:r>
        <w:rPr>
          <w:rFonts w:hint="eastAsia" w:ascii="宋体" w:hAnsi="宋体" w:cs="宋体"/>
          <w:bCs/>
          <w:color w:val="000000" w:themeColor="text1"/>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7" w:name="_Toc520190041"/>
      <w:bookmarkStart w:id="98" w:name="_Toc107446864"/>
      <w:bookmarkStart w:id="99" w:name="_Toc518993001"/>
      <w:bookmarkStart w:id="100" w:name="_Toc118172294"/>
      <w:bookmarkStart w:id="101" w:name="_Toc474245227"/>
      <w:bookmarkStart w:id="102" w:name="_Toc107447257"/>
    </w:p>
    <w:p>
      <w:pPr>
        <w:spacing w:before="156" w:beforeLines="50" w:after="156" w:afterLines="50" w:line="500" w:lineRule="exact"/>
        <w:ind w:firstLine="482"/>
        <w:jc w:val="left"/>
        <w:rPr>
          <w:rFonts w:ascii="宋体" w:hAnsi="宋体" w:cs="宋体"/>
          <w:b/>
          <w:bCs/>
          <w:color w:val="000000" w:themeColor="text1"/>
          <w:sz w:val="24"/>
        </w:rPr>
      </w:pPr>
      <w:r>
        <w:rPr>
          <w:rFonts w:hint="eastAsia" w:ascii="宋体" w:hAnsi="宋体" w:cs="宋体"/>
          <w:b/>
          <w:bCs/>
          <w:color w:val="000000" w:themeColor="text1"/>
          <w:sz w:val="24"/>
        </w:rPr>
        <w:t>九、</w:t>
      </w:r>
      <w:r>
        <w:rPr>
          <w:rFonts w:ascii="宋体" w:hAnsi="宋体" w:cs="宋体"/>
          <w:b/>
          <w:bCs/>
          <w:color w:val="000000" w:themeColor="text1"/>
          <w:sz w:val="24"/>
        </w:rPr>
        <w:t xml:space="preserve"> </w:t>
      </w:r>
      <w:r>
        <w:rPr>
          <w:rFonts w:hint="eastAsia" w:ascii="宋体" w:hAnsi="宋体" w:cs="宋体"/>
          <w:b/>
          <w:bCs/>
          <w:color w:val="000000" w:themeColor="text1"/>
          <w:sz w:val="24"/>
        </w:rPr>
        <w:t>争议解决</w:t>
      </w:r>
      <w:bookmarkEnd w:id="94"/>
      <w:bookmarkEnd w:id="95"/>
      <w:bookmarkEnd w:id="96"/>
      <w:bookmarkEnd w:id="97"/>
      <w:bookmarkEnd w:id="98"/>
      <w:bookmarkEnd w:id="99"/>
      <w:bookmarkEnd w:id="100"/>
      <w:bookmarkEnd w:id="101"/>
      <w:bookmarkEnd w:id="102"/>
    </w:p>
    <w:p>
      <w:pPr>
        <w:spacing w:line="500" w:lineRule="exact"/>
        <w:ind w:firstLine="482"/>
        <w:rPr>
          <w:rFonts w:ascii="宋体" w:hAnsi="宋体" w:cs="宋体"/>
          <w:bCs/>
          <w:color w:val="000000" w:themeColor="text1"/>
          <w:sz w:val="24"/>
        </w:rPr>
      </w:pPr>
      <w:bookmarkStart w:id="103" w:name="_Toc183666533"/>
      <w:bookmarkStart w:id="104" w:name="_Toc306350469"/>
      <w:r>
        <w:rPr>
          <w:rFonts w:ascii="宋体" w:hAnsi="宋体" w:cs="宋体"/>
          <w:bCs/>
          <w:color w:val="000000" w:themeColor="text1"/>
          <w:sz w:val="24"/>
        </w:rPr>
        <w:t>9.1甲乙双方应通过友好协商，解决在执行本合同所发生的或与本合同有关的一切争议。如协商不能解决争议，任何一方均可依法向甲方所在地人民法院提起诉讼。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color w:val="000000" w:themeColor="text1"/>
          <w:sz w:val="24"/>
        </w:rPr>
      </w:pPr>
      <w:r>
        <w:rPr>
          <w:rFonts w:ascii="宋体" w:hAnsi="宋体" w:cs="宋体"/>
          <w:bCs/>
          <w:color w:val="000000" w:themeColor="text1"/>
          <w:sz w:val="24"/>
        </w:rPr>
        <w:t xml:space="preserve">9.2 </w:t>
      </w:r>
      <w:r>
        <w:rPr>
          <w:rFonts w:hint="eastAsia" w:ascii="宋体" w:hAnsi="宋体" w:cs="宋体"/>
          <w:color w:val="000000" w:themeColor="text1"/>
          <w:sz w:val="24"/>
        </w:rPr>
        <w:t>在甲方同意的情况下，除有争端之外的合同其它部分在争端解决前应继续执行。</w:t>
      </w:r>
      <w:bookmarkEnd w:id="103"/>
      <w:bookmarkEnd w:id="104"/>
      <w:bookmarkStart w:id="105" w:name="_Toc518993003"/>
      <w:bookmarkStart w:id="106" w:name="_Toc474245229"/>
      <w:bookmarkStart w:id="107" w:name="_Toc520190043"/>
    </w:p>
    <w:p>
      <w:pPr>
        <w:spacing w:line="500" w:lineRule="exact"/>
        <w:ind w:firstLine="482"/>
        <w:jc w:val="left"/>
        <w:rPr>
          <w:rFonts w:ascii="宋体" w:hAnsi="宋体" w:cs="宋体"/>
          <w:b/>
          <w:bCs/>
          <w:color w:val="000000" w:themeColor="text1"/>
          <w:sz w:val="24"/>
        </w:rPr>
      </w:pPr>
      <w:bookmarkStart w:id="108" w:name="_Toc107447264"/>
      <w:bookmarkStart w:id="109" w:name="_Toc107446871"/>
      <w:r>
        <w:rPr>
          <w:rFonts w:hint="eastAsia" w:ascii="宋体" w:hAnsi="宋体" w:cs="宋体"/>
          <w:b/>
          <w:bCs/>
          <w:color w:val="000000" w:themeColor="text1"/>
          <w:sz w:val="24"/>
        </w:rPr>
        <w:t>十、合同生效及其他</w:t>
      </w:r>
      <w:bookmarkEnd w:id="105"/>
      <w:bookmarkEnd w:id="106"/>
      <w:bookmarkEnd w:id="107"/>
      <w:bookmarkEnd w:id="108"/>
      <w:bookmarkEnd w:id="109"/>
    </w:p>
    <w:p>
      <w:pPr>
        <w:spacing w:line="500" w:lineRule="exact"/>
        <w:ind w:firstLine="480"/>
        <w:rPr>
          <w:rFonts w:ascii="宋体" w:hAnsi="宋体" w:cs="宋体"/>
          <w:color w:val="000000" w:themeColor="text1"/>
          <w:sz w:val="24"/>
        </w:rPr>
      </w:pPr>
      <w:r>
        <w:rPr>
          <w:rFonts w:ascii="宋体" w:hAnsi="宋体" w:cs="宋体"/>
          <w:color w:val="000000" w:themeColor="text1"/>
          <w:sz w:val="24"/>
        </w:rPr>
        <w:t>10.1本合同经双方法定代表人或授权代表签字并加盖双方公章后生效.</w:t>
      </w:r>
    </w:p>
    <w:p>
      <w:pPr>
        <w:spacing w:line="500" w:lineRule="exact"/>
        <w:ind w:firstLine="480"/>
        <w:rPr>
          <w:rFonts w:ascii="宋体" w:hAnsi="宋体" w:cs="宋体"/>
          <w:color w:val="000000" w:themeColor="text1"/>
          <w:sz w:val="24"/>
        </w:rPr>
      </w:pPr>
      <w:r>
        <w:rPr>
          <w:rFonts w:ascii="宋体" w:hAnsi="宋体" w:cs="宋体"/>
          <w:color w:val="000000" w:themeColor="text1"/>
          <w:sz w:val="24"/>
        </w:rPr>
        <w:t>10.2本合同正文一式</w:t>
      </w:r>
      <w:r>
        <w:rPr>
          <w:rFonts w:ascii="宋体" w:hAnsi="宋体" w:cs="宋体"/>
          <w:color w:val="000000" w:themeColor="text1"/>
          <w:sz w:val="24"/>
          <w:u w:val="single"/>
        </w:rPr>
        <w:t xml:space="preserve">  6 </w:t>
      </w:r>
      <w:r>
        <w:rPr>
          <w:rFonts w:ascii="宋体" w:hAnsi="宋体" w:cs="宋体"/>
          <w:color w:val="000000" w:themeColor="text1"/>
          <w:sz w:val="24"/>
        </w:rPr>
        <w:t xml:space="preserve"> 份，其中：甲方</w:t>
      </w:r>
      <w:r>
        <w:rPr>
          <w:rFonts w:ascii="宋体" w:hAnsi="宋体" w:cs="宋体"/>
          <w:color w:val="000000" w:themeColor="text1"/>
          <w:sz w:val="24"/>
          <w:u w:val="single"/>
        </w:rPr>
        <w:t xml:space="preserve"> </w:t>
      </w:r>
      <w:r>
        <w:rPr>
          <w:rFonts w:hint="eastAsia" w:ascii="宋体" w:hAnsi="宋体" w:cs="宋体"/>
          <w:color w:val="000000" w:themeColor="text1"/>
          <w:sz w:val="24"/>
          <w:u w:val="single"/>
        </w:rPr>
        <w:t>4</w:t>
      </w:r>
      <w:r>
        <w:rPr>
          <w:rFonts w:hint="eastAsia" w:ascii="宋体" w:hAnsi="宋体" w:cs="宋体"/>
          <w:color w:val="000000" w:themeColor="text1"/>
          <w:sz w:val="24"/>
        </w:rPr>
        <w:t>份，乙方</w:t>
      </w:r>
      <w:r>
        <w:rPr>
          <w:rFonts w:hint="eastAsia" w:ascii="宋体" w:hAnsi="宋体" w:cs="宋体"/>
          <w:color w:val="000000" w:themeColor="text1"/>
          <w:sz w:val="24"/>
          <w:u w:val="single"/>
        </w:rPr>
        <w:t>2</w:t>
      </w:r>
      <w:r>
        <w:rPr>
          <w:rFonts w:hint="eastAsia" w:ascii="宋体" w:hAnsi="宋体" w:cs="宋体"/>
          <w:color w:val="000000" w:themeColor="text1"/>
          <w:sz w:val="24"/>
        </w:rPr>
        <w:t>份。</w:t>
      </w:r>
    </w:p>
    <w:p>
      <w:pPr>
        <w:spacing w:line="500" w:lineRule="exact"/>
        <w:ind w:firstLine="480"/>
        <w:rPr>
          <w:rFonts w:ascii="宋体" w:hAnsi="宋体" w:cs="宋体"/>
          <w:color w:val="000000" w:themeColor="text1"/>
          <w:sz w:val="24"/>
          <w:u w:val="single"/>
        </w:rPr>
      </w:pPr>
      <w:r>
        <w:rPr>
          <w:rFonts w:ascii="宋体" w:hAnsi="宋体" w:cs="宋体"/>
          <w:color w:val="000000" w:themeColor="text1"/>
          <w:sz w:val="24"/>
        </w:rPr>
        <w:t>10.3</w:t>
      </w:r>
      <w:r>
        <w:rPr>
          <w:rFonts w:hint="eastAsia" w:ascii="宋体" w:hAnsi="宋体" w:cs="宋体"/>
          <w:color w:val="000000" w:themeColor="text1"/>
          <w:sz w:val="24"/>
        </w:rPr>
        <w:t>补</w:t>
      </w:r>
      <w:r>
        <w:rPr>
          <w:rFonts w:ascii="宋体" w:hAnsi="宋体" w:cs="宋体"/>
          <w:color w:val="000000" w:themeColor="text1"/>
          <w:sz w:val="24"/>
        </w:rPr>
        <w:t>充条款</w:t>
      </w:r>
      <w:r>
        <w:rPr>
          <w:rFonts w:hint="eastAsia" w:ascii="宋体" w:hAnsi="宋体" w:cs="宋体"/>
          <w:color w:val="000000" w:themeColor="text1"/>
          <w:sz w:val="24"/>
          <w:u w:val="single"/>
        </w:rPr>
        <w:t>：/。</w:t>
      </w:r>
    </w:p>
    <w:p>
      <w:pPr>
        <w:pStyle w:val="23"/>
        <w:rPr>
          <w:rFonts w:eastAsia="宋体" w:cs="宋体"/>
          <w:color w:val="000000" w:themeColor="text1"/>
          <w:u w:val="single"/>
        </w:rPr>
      </w:pPr>
    </w:p>
    <w:p>
      <w:pPr>
        <w:spacing w:line="500" w:lineRule="exact"/>
        <w:ind w:firstLine="560"/>
        <w:rPr>
          <w:rFonts w:ascii="宋体" w:hAnsi="宋体"/>
          <w:color w:val="000000" w:themeColor="text1"/>
          <w:sz w:val="24"/>
        </w:rPr>
      </w:pPr>
      <w:r>
        <w:rPr>
          <w:rFonts w:hint="eastAsia" w:ascii="宋体" w:hAnsi="宋体"/>
          <w:color w:val="000000" w:themeColor="text1"/>
          <w:sz w:val="24"/>
        </w:rPr>
        <w:t>附件：</w:t>
      </w:r>
      <w:r>
        <w:rPr>
          <w:rFonts w:hint="eastAsia" w:ascii="宋体" w:hAnsi="宋体" w:cs="宋体"/>
          <w:color w:val="000000" w:themeColor="text1"/>
          <w:sz w:val="24"/>
        </w:rPr>
        <w:t>1.</w:t>
      </w:r>
      <w:r>
        <w:rPr>
          <w:rFonts w:hint="eastAsia" w:ascii="宋体" w:hAnsi="宋体" w:cs="宋体"/>
          <w:bCs/>
          <w:color w:val="000000" w:themeColor="text1"/>
          <w:sz w:val="24"/>
        </w:rPr>
        <w:t>中标通知书/发包通知书/成交通知书/委托函；</w:t>
      </w:r>
      <w:r>
        <w:rPr>
          <w:rFonts w:hint="eastAsia" w:ascii="宋体" w:hAnsi="宋体" w:cs="宋体"/>
          <w:color w:val="000000" w:themeColor="text1"/>
          <w:sz w:val="24"/>
        </w:rPr>
        <w:t>（如有）</w:t>
      </w:r>
    </w:p>
    <w:p>
      <w:pPr>
        <w:spacing w:line="500" w:lineRule="exact"/>
        <w:ind w:firstLine="1320" w:firstLineChars="550"/>
        <w:rPr>
          <w:rFonts w:ascii="宋体" w:hAnsi="宋体"/>
          <w:color w:val="000000" w:themeColor="text1"/>
          <w:sz w:val="24"/>
        </w:rPr>
      </w:pPr>
      <w:r>
        <w:rPr>
          <w:rFonts w:hint="eastAsia" w:ascii="宋体" w:hAnsi="宋体"/>
          <w:color w:val="000000" w:themeColor="text1"/>
          <w:sz w:val="24"/>
        </w:rPr>
        <w:t>2. 廉洁协议</w:t>
      </w:r>
    </w:p>
    <w:p>
      <w:pPr>
        <w:spacing w:line="500" w:lineRule="exact"/>
        <w:ind w:firstLine="1320" w:firstLineChars="550"/>
        <w:rPr>
          <w:rFonts w:ascii="宋体" w:hAnsi="宋体"/>
          <w:color w:val="000000" w:themeColor="text1"/>
          <w:sz w:val="24"/>
        </w:rPr>
      </w:pPr>
      <w:r>
        <w:rPr>
          <w:rFonts w:hint="eastAsia" w:ascii="宋体" w:hAnsi="宋体"/>
          <w:color w:val="000000" w:themeColor="text1"/>
          <w:sz w:val="24"/>
        </w:rPr>
        <w:t>3. 保密协议</w:t>
      </w:r>
    </w:p>
    <w:p>
      <w:pPr>
        <w:spacing w:line="500" w:lineRule="exact"/>
        <w:ind w:firstLine="1320" w:firstLineChars="550"/>
        <w:rPr>
          <w:rFonts w:ascii="宋体" w:hAnsi="宋体"/>
          <w:color w:val="000000" w:themeColor="text1"/>
          <w:sz w:val="24"/>
        </w:rPr>
      </w:pPr>
      <w:r>
        <w:rPr>
          <w:rFonts w:ascii="宋体" w:hAnsi="宋体"/>
          <w:color w:val="000000" w:themeColor="text1"/>
          <w:sz w:val="24"/>
        </w:rPr>
        <w:t xml:space="preserve">4. </w:t>
      </w:r>
      <w:r>
        <w:rPr>
          <w:rFonts w:hint="eastAsia" w:ascii="宋体" w:hAnsi="宋体"/>
          <w:color w:val="000000" w:themeColor="text1"/>
          <w:sz w:val="24"/>
        </w:rPr>
        <w:t>安全管理协议书（具体以安全办通知为准）</w:t>
      </w:r>
    </w:p>
    <w:p>
      <w:pPr>
        <w:spacing w:line="500" w:lineRule="exact"/>
        <w:ind w:firstLine="1320" w:firstLineChars="550"/>
        <w:rPr>
          <w:rFonts w:ascii="宋体" w:hAnsi="宋体"/>
          <w:color w:val="000000" w:themeColor="text1"/>
          <w:sz w:val="24"/>
        </w:rPr>
      </w:pPr>
      <w:r>
        <w:rPr>
          <w:rFonts w:ascii="宋体" w:hAnsi="宋体"/>
          <w:color w:val="000000" w:themeColor="text1"/>
          <w:sz w:val="24"/>
        </w:rPr>
        <w:t xml:space="preserve">5. </w:t>
      </w:r>
      <w:r>
        <w:rPr>
          <w:rFonts w:hint="eastAsia" w:ascii="宋体" w:hAnsi="宋体"/>
          <w:color w:val="000000" w:themeColor="text1"/>
          <w:sz w:val="24"/>
        </w:rPr>
        <w:t>服务内容/技术需求</w:t>
      </w:r>
    </w:p>
    <w:p>
      <w:pPr>
        <w:spacing w:line="500" w:lineRule="exact"/>
        <w:ind w:firstLine="1320" w:firstLineChars="550"/>
        <w:rPr>
          <w:rFonts w:ascii="宋体" w:hAnsi="宋体"/>
          <w:color w:val="000000" w:themeColor="text1"/>
          <w:sz w:val="24"/>
        </w:rPr>
      </w:pPr>
      <w:r>
        <w:rPr>
          <w:rFonts w:hint="eastAsia" w:ascii="宋体" w:hAnsi="宋体"/>
          <w:color w:val="000000" w:themeColor="text1"/>
          <w:sz w:val="24"/>
        </w:rPr>
        <w:t>6.项目投入人员架构表</w:t>
      </w:r>
      <w:r>
        <w:rPr>
          <w:rFonts w:ascii="宋体" w:hAnsi="宋体"/>
          <w:color w:val="000000" w:themeColor="text1"/>
          <w:sz w:val="24"/>
        </w:rPr>
        <w:t xml:space="preserve"> </w:t>
      </w:r>
    </w:p>
    <w:p>
      <w:pPr>
        <w:spacing w:line="500" w:lineRule="exact"/>
        <w:ind w:firstLine="1320" w:firstLineChars="550"/>
        <w:rPr>
          <w:rFonts w:ascii="宋体" w:hAnsi="宋体"/>
          <w:color w:val="000000" w:themeColor="text1"/>
          <w:sz w:val="24"/>
        </w:rPr>
      </w:pPr>
      <w:r>
        <w:rPr>
          <w:rFonts w:ascii="宋体" w:hAnsi="宋体"/>
          <w:color w:val="000000" w:themeColor="text1"/>
          <w:sz w:val="24"/>
        </w:rPr>
        <w:t>7</w:t>
      </w:r>
      <w:r>
        <w:rPr>
          <w:rFonts w:hint="eastAsia" w:ascii="宋体" w:hAnsi="宋体"/>
          <w:color w:val="000000" w:themeColor="text1"/>
          <w:sz w:val="24"/>
        </w:rPr>
        <w:t>.履约保函（模板）（如需）</w:t>
      </w:r>
    </w:p>
    <w:p>
      <w:pPr>
        <w:spacing w:line="500" w:lineRule="exact"/>
        <w:ind w:firstLine="1320" w:firstLineChars="550"/>
        <w:rPr>
          <w:rFonts w:ascii="宋体" w:hAnsi="宋体"/>
          <w:color w:val="000000" w:themeColor="text1"/>
          <w:sz w:val="24"/>
        </w:rPr>
      </w:pPr>
      <w:r>
        <w:rPr>
          <w:rFonts w:ascii="宋体" w:hAnsi="宋体"/>
          <w:color w:val="000000" w:themeColor="text1"/>
          <w:sz w:val="24"/>
        </w:rPr>
        <w:t>8</w:t>
      </w:r>
      <w:r>
        <w:rPr>
          <w:rFonts w:hint="eastAsia" w:ascii="宋体" w:hAnsi="宋体"/>
          <w:color w:val="000000" w:themeColor="text1"/>
          <w:sz w:val="24"/>
        </w:rPr>
        <w:t>.授权委托证明（如需）</w:t>
      </w:r>
    </w:p>
    <w:p>
      <w:pPr>
        <w:spacing w:line="500" w:lineRule="exact"/>
        <w:ind w:firstLine="1320" w:firstLineChars="550"/>
        <w:rPr>
          <w:rFonts w:ascii="宋体" w:hAnsi="宋体"/>
          <w:color w:val="000000" w:themeColor="text1"/>
          <w:sz w:val="24"/>
        </w:rPr>
      </w:pPr>
    </w:p>
    <w:p>
      <w:pPr>
        <w:spacing w:line="500" w:lineRule="exact"/>
        <w:rPr>
          <w:rFonts w:ascii="宋体" w:hAnsi="宋体" w:cs="宋体"/>
          <w:color w:val="000000" w:themeColor="text1"/>
          <w:sz w:val="24"/>
        </w:rPr>
      </w:pPr>
      <w:r>
        <w:rPr>
          <w:rFonts w:hint="eastAsia" w:ascii="宋体" w:hAnsi="宋体" w:cs="宋体"/>
          <w:color w:val="000000" w:themeColor="text1"/>
          <w:sz w:val="24"/>
        </w:rPr>
        <w:t>甲方：广州市净水有限公司（盖章）</w:t>
      </w:r>
      <w:r>
        <w:rPr>
          <w:rFonts w:ascii="宋体" w:hAnsi="宋体" w:cs="宋体"/>
          <w:color w:val="000000" w:themeColor="text1"/>
          <w:sz w:val="24"/>
        </w:rPr>
        <w:t xml:space="preserve">     </w:t>
      </w:r>
      <w:r>
        <w:rPr>
          <w:rFonts w:hint="eastAsia" w:ascii="宋体" w:hAnsi="宋体" w:cs="宋体"/>
          <w:color w:val="000000" w:themeColor="text1"/>
          <w:sz w:val="24"/>
        </w:rPr>
        <w:t>乙方：（盖章）</w:t>
      </w:r>
    </w:p>
    <w:p>
      <w:pPr>
        <w:spacing w:line="500" w:lineRule="exact"/>
        <w:rPr>
          <w:rFonts w:ascii="宋体" w:hAnsi="宋体" w:cs="宋体"/>
          <w:color w:val="000000" w:themeColor="text1"/>
          <w:sz w:val="24"/>
        </w:rPr>
      </w:pPr>
      <w:r>
        <w:rPr>
          <w:rFonts w:hint="eastAsia" w:ascii="宋体" w:hAnsi="宋体" w:cs="宋体"/>
          <w:color w:val="000000" w:themeColor="text1"/>
          <w:sz w:val="24"/>
        </w:rPr>
        <w:t>法定代表人或</w:t>
      </w:r>
      <w:r>
        <w:rPr>
          <w:rFonts w:ascii="宋体" w:hAnsi="宋体" w:cs="宋体"/>
          <w:color w:val="000000" w:themeColor="text1"/>
          <w:sz w:val="24"/>
        </w:rPr>
        <w:t xml:space="preserve">                         </w:t>
      </w:r>
      <w:r>
        <w:rPr>
          <w:rFonts w:hint="eastAsia" w:ascii="宋体" w:hAnsi="宋体" w:cs="宋体"/>
          <w:color w:val="000000" w:themeColor="text1"/>
          <w:sz w:val="24"/>
        </w:rPr>
        <w:t>法定代表人或</w:t>
      </w:r>
    </w:p>
    <w:p>
      <w:pPr>
        <w:spacing w:line="500" w:lineRule="exact"/>
        <w:rPr>
          <w:rFonts w:ascii="宋体" w:hAnsi="宋体" w:cs="宋体"/>
          <w:color w:val="000000" w:themeColor="text1"/>
          <w:sz w:val="24"/>
        </w:rPr>
      </w:pPr>
      <w:r>
        <w:rPr>
          <w:rFonts w:hint="eastAsia" w:ascii="宋体" w:hAnsi="宋体" w:cs="宋体"/>
          <w:color w:val="000000" w:themeColor="text1"/>
          <w:sz w:val="24"/>
        </w:rPr>
        <w:t>授权代理人：</w:t>
      </w:r>
      <w:r>
        <w:rPr>
          <w:rFonts w:ascii="宋体" w:hAnsi="宋体" w:cs="宋体"/>
          <w:color w:val="000000" w:themeColor="text1"/>
          <w:sz w:val="24"/>
        </w:rPr>
        <w:t xml:space="preserve">                         </w:t>
      </w:r>
      <w:r>
        <w:rPr>
          <w:rFonts w:hint="eastAsia" w:ascii="宋体" w:hAnsi="宋体" w:cs="宋体"/>
          <w:color w:val="000000" w:themeColor="text1"/>
          <w:sz w:val="24"/>
        </w:rPr>
        <w:t>授权代理人：</w:t>
      </w:r>
    </w:p>
    <w:p>
      <w:pPr>
        <w:spacing w:line="500" w:lineRule="exact"/>
        <w:rPr>
          <w:rFonts w:ascii="宋体" w:hAnsi="宋体" w:cs="宋体"/>
          <w:color w:val="000000" w:themeColor="text1"/>
          <w:sz w:val="24"/>
        </w:rPr>
      </w:pPr>
      <w:r>
        <w:rPr>
          <w:rFonts w:hint="eastAsia" w:ascii="宋体" w:hAnsi="宋体" w:cs="宋体"/>
          <w:color w:val="000000" w:themeColor="text1"/>
          <w:sz w:val="24"/>
        </w:rPr>
        <w:t>地址：</w:t>
      </w:r>
      <w:r>
        <w:rPr>
          <w:rFonts w:ascii="宋体" w:hAnsi="宋体" w:cs="宋体"/>
          <w:color w:val="000000" w:themeColor="text1"/>
          <w:sz w:val="24"/>
        </w:rPr>
        <w:t xml:space="preserve">                               </w:t>
      </w:r>
      <w:r>
        <w:rPr>
          <w:rFonts w:hint="eastAsia" w:ascii="宋体" w:hAnsi="宋体" w:cs="宋体"/>
          <w:color w:val="000000" w:themeColor="text1"/>
          <w:sz w:val="24"/>
        </w:rPr>
        <w:t>地址：</w:t>
      </w:r>
    </w:p>
    <w:p>
      <w:pPr>
        <w:spacing w:line="500" w:lineRule="exact"/>
        <w:rPr>
          <w:rFonts w:ascii="宋体" w:hAnsi="宋体" w:cs="宋体"/>
          <w:color w:val="000000" w:themeColor="text1"/>
          <w:sz w:val="24"/>
        </w:rPr>
      </w:pPr>
      <w:r>
        <w:rPr>
          <w:rFonts w:hint="eastAsia" w:ascii="宋体" w:hAnsi="宋体" w:cs="宋体"/>
          <w:color w:val="000000" w:themeColor="text1"/>
          <w:sz w:val="24"/>
        </w:rPr>
        <w:t>经办人：</w:t>
      </w:r>
      <w:r>
        <w:rPr>
          <w:rFonts w:ascii="宋体" w:hAnsi="宋体" w:cs="宋体"/>
          <w:color w:val="000000" w:themeColor="text1"/>
          <w:sz w:val="24"/>
        </w:rPr>
        <w:t xml:space="preserve">                             </w:t>
      </w:r>
      <w:r>
        <w:rPr>
          <w:rFonts w:hint="eastAsia" w:ascii="宋体" w:hAnsi="宋体" w:cs="宋体"/>
          <w:color w:val="000000" w:themeColor="text1"/>
          <w:sz w:val="24"/>
        </w:rPr>
        <w:t>经办人：</w:t>
      </w:r>
    </w:p>
    <w:p>
      <w:pPr>
        <w:spacing w:line="500" w:lineRule="exact"/>
        <w:rPr>
          <w:rFonts w:ascii="宋体" w:hAnsi="宋体" w:cs="宋体"/>
          <w:color w:val="000000" w:themeColor="text1"/>
          <w:sz w:val="24"/>
        </w:rPr>
      </w:pPr>
      <w:r>
        <w:rPr>
          <w:rFonts w:hint="eastAsia" w:ascii="宋体" w:hAnsi="宋体" w:cs="宋体"/>
          <w:color w:val="000000" w:themeColor="text1"/>
          <w:sz w:val="24"/>
        </w:rPr>
        <w:t>联系电话：</w:t>
      </w:r>
      <w:r>
        <w:rPr>
          <w:rFonts w:ascii="宋体" w:hAnsi="宋体" w:cs="宋体"/>
          <w:color w:val="000000" w:themeColor="text1"/>
          <w:sz w:val="24"/>
        </w:rPr>
        <w:t xml:space="preserve">                           </w:t>
      </w:r>
      <w:r>
        <w:rPr>
          <w:rFonts w:hint="eastAsia" w:ascii="宋体" w:hAnsi="宋体" w:cs="宋体"/>
          <w:color w:val="000000" w:themeColor="text1"/>
          <w:sz w:val="24"/>
        </w:rPr>
        <w:t>联系电话：</w:t>
      </w:r>
    </w:p>
    <w:p>
      <w:pPr>
        <w:spacing w:line="500" w:lineRule="exact"/>
        <w:ind w:left="6360" w:hanging="6360" w:hangingChars="2650"/>
        <w:rPr>
          <w:rFonts w:ascii="宋体" w:hAnsi="宋体" w:cs="宋体"/>
          <w:color w:val="000000" w:themeColor="text1"/>
          <w:sz w:val="24"/>
        </w:rPr>
      </w:pPr>
      <w:r>
        <w:rPr>
          <w:rFonts w:hint="eastAsia" w:ascii="宋体" w:hAnsi="宋体" w:cs="宋体"/>
          <w:color w:val="000000" w:themeColor="text1"/>
          <w:sz w:val="24"/>
        </w:rPr>
        <w:t>传真：</w:t>
      </w:r>
      <w:r>
        <w:rPr>
          <w:rFonts w:ascii="宋体" w:hAnsi="宋体" w:cs="宋体"/>
          <w:color w:val="000000" w:themeColor="text1"/>
          <w:sz w:val="24"/>
        </w:rPr>
        <w:t xml:space="preserve">                               </w:t>
      </w:r>
      <w:r>
        <w:rPr>
          <w:rFonts w:hint="eastAsia" w:ascii="宋体" w:hAnsi="宋体" w:cs="宋体"/>
          <w:color w:val="000000" w:themeColor="text1"/>
          <w:sz w:val="24"/>
        </w:rPr>
        <w:t>传真：</w:t>
      </w:r>
    </w:p>
    <w:p>
      <w:pPr>
        <w:spacing w:line="480" w:lineRule="exact"/>
        <w:ind w:left="6360" w:hanging="6360" w:hangingChars="2650"/>
        <w:rPr>
          <w:rFonts w:ascii="宋体" w:hAnsi="宋体" w:cs="宋体"/>
          <w:color w:val="000000" w:themeColor="text1"/>
          <w:sz w:val="24"/>
        </w:rPr>
      </w:pPr>
      <w:r>
        <w:rPr>
          <w:rFonts w:hint="eastAsia" w:ascii="宋体" w:hAnsi="宋体" w:cs="宋体"/>
          <w:color w:val="000000" w:themeColor="text1"/>
          <w:sz w:val="24"/>
        </w:rPr>
        <w:t>签署日期：</w:t>
      </w:r>
      <w:r>
        <w:rPr>
          <w:rFonts w:ascii="宋体" w:hAnsi="宋体" w:cs="宋体"/>
          <w:color w:val="000000" w:themeColor="text1"/>
          <w:sz w:val="24"/>
        </w:rPr>
        <w:t xml:space="preserve">    年    月    日         签署日期：    年    月    日  </w:t>
      </w:r>
    </w:p>
    <w:p>
      <w:pPr>
        <w:widowControl/>
        <w:jc w:val="left"/>
        <w:rPr>
          <w:rFonts w:ascii="宋体" w:hAnsi="宋体" w:cs="宋体"/>
          <w:b/>
          <w:bCs/>
          <w:color w:val="000000" w:themeColor="text1"/>
          <w:szCs w:val="21"/>
        </w:rPr>
      </w:pPr>
    </w:p>
    <w:p>
      <w:pPr>
        <w:pStyle w:val="2"/>
      </w:pPr>
    </w:p>
    <w:p>
      <w:pPr>
        <w:pStyle w:val="2"/>
      </w:pPr>
    </w:p>
    <w:p>
      <w:pPr>
        <w:widowControl/>
        <w:jc w:val="left"/>
        <w:rPr>
          <w:rFonts w:ascii="宋体" w:hAnsi="宋体" w:cs="宋体"/>
          <w:b/>
          <w:bCs/>
          <w:color w:val="000000" w:themeColor="text1"/>
          <w:szCs w:val="21"/>
        </w:rPr>
      </w:pPr>
      <w:r>
        <w:rPr>
          <w:rFonts w:hint="eastAsia" w:ascii="宋体" w:hAnsi="宋体" w:cs="宋体"/>
          <w:b/>
          <w:bCs/>
          <w:color w:val="000000" w:themeColor="text1"/>
          <w:szCs w:val="21"/>
        </w:rPr>
        <w:t>附件1</w:t>
      </w:r>
    </w:p>
    <w:p>
      <w:pPr>
        <w:widowControl/>
        <w:jc w:val="left"/>
        <w:rPr>
          <w:rFonts w:ascii="宋体" w:hAnsi="宋体" w:cs="宋体"/>
          <w:b/>
          <w:bCs/>
          <w:color w:val="000000" w:themeColor="text1"/>
          <w:szCs w:val="21"/>
        </w:rPr>
      </w:pPr>
      <w:r>
        <w:rPr>
          <w:rFonts w:hint="eastAsia" w:ascii="宋体" w:hAnsi="宋体" w:cs="宋体"/>
          <w:b/>
          <w:bCs/>
          <w:color w:val="000000" w:themeColor="text1"/>
          <w:szCs w:val="21"/>
        </w:rPr>
        <w:t>附件2</w:t>
      </w:r>
    </w:p>
    <w:p>
      <w:pPr>
        <w:spacing w:line="520" w:lineRule="exact"/>
        <w:jc w:val="center"/>
        <w:rPr>
          <w:rFonts w:ascii="仿宋_GB2312" w:hAnsi="仿宋_GB2312" w:eastAsia="仿宋_GB2312" w:cs="仿宋_GB2312"/>
          <w:bCs/>
          <w:sz w:val="28"/>
          <w:szCs w:val="28"/>
        </w:rPr>
      </w:pPr>
      <w:r>
        <w:rPr>
          <w:rFonts w:hint="eastAsia" w:ascii="宋体" w:hAnsi="宋体" w:cs="宋体"/>
          <w:b/>
          <w:color w:val="000000" w:themeColor="text1"/>
          <w:szCs w:val="21"/>
        </w:rPr>
        <w:t xml:space="preserve">            </w:t>
      </w:r>
      <w:r>
        <w:rPr>
          <w:rFonts w:hint="eastAsia" w:ascii="仿宋_GB2312" w:hAnsi="仿宋_GB2312" w:eastAsia="仿宋_GB2312" w:cs="仿宋_GB2312"/>
          <w:bCs/>
          <w:sz w:val="28"/>
          <w:szCs w:val="28"/>
        </w:rPr>
        <w:t>廉洁协议</w:t>
      </w:r>
    </w:p>
    <w:p>
      <w:pPr>
        <w:spacing w:line="52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6"/>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22"/>
        <w:spacing w:before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2"/>
        <w:spacing w:before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1、扣除主合同的全部履约保证金；</w:t>
      </w:r>
    </w:p>
    <w:p>
      <w:pPr>
        <w:pStyle w:val="22"/>
        <w:spacing w:before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2、解除主合同；</w:t>
      </w:r>
    </w:p>
    <w:p>
      <w:pPr>
        <w:pStyle w:val="22"/>
        <w:spacing w:before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3、追究乙方其他违约责任；</w:t>
      </w:r>
    </w:p>
    <w:p>
      <w:pPr>
        <w:pStyle w:val="22"/>
        <w:spacing w:before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4、根据甲方的有关规章制度，在一定时间内暂停乙方参与甲方及下属单位所有项目的交易资格；</w:t>
      </w:r>
    </w:p>
    <w:p>
      <w:pPr>
        <w:pStyle w:val="22"/>
        <w:spacing w:before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5、根据甲方的有关规章制度，将乙方清退出甲方相关企业库；</w:t>
      </w:r>
    </w:p>
    <w:p>
      <w:pPr>
        <w:pStyle w:val="22"/>
        <w:spacing w:before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6、根据甲方上级单位、行政主管部门的意见、决定执行；</w:t>
      </w:r>
    </w:p>
    <w:p>
      <w:pPr>
        <w:pStyle w:val="22"/>
        <w:spacing w:before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7、按规定向有关行政监督部门、乙方业务管理部门进行投诉、报告。</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（合同名称）+（合同编号）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w:t>
      </w:r>
    </w:p>
    <w:p>
      <w:pPr>
        <w:spacing w:line="520" w:lineRule="exact"/>
        <w:ind w:firstLine="560" w:firstLineChars="200"/>
        <w:rPr>
          <w:rFonts w:ascii="仿宋_GB2312" w:hAnsi="仿宋_GB2312" w:eastAsia="仿宋_GB2312" w:cs="仿宋_GB2312"/>
          <w:bCs/>
          <w:sz w:val="28"/>
          <w:szCs w:val="28"/>
        </w:rPr>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br w:type="textWrapping"/>
      </w:r>
      <w:r>
        <w:rPr>
          <w:rFonts w:hint="eastAsia" w:ascii="仿宋_GB2312" w:hAnsi="仿宋_GB2312" w:eastAsia="仿宋_GB2312" w:cs="仿宋_GB2312"/>
          <w:bCs/>
          <w:sz w:val="28"/>
          <w:szCs w:val="28"/>
        </w:rPr>
        <w:t>甲方（盖章）：                     乙方（盖章）：</w:t>
      </w:r>
    </w:p>
    <w:p>
      <w:pPr>
        <w:pStyle w:val="36"/>
        <w:tabs>
          <w:tab w:val="left" w:pos="5100"/>
        </w:tabs>
        <w:spacing w:line="520" w:lineRule="exact"/>
        <w:ind w:left="7200" w:firstLine="0" w:firstLineChars="0"/>
        <w:jc w:val="left"/>
        <w:rPr>
          <w:rFonts w:ascii="仿宋_GB2312" w:hAnsi="仿宋_GB2312" w:eastAsia="仿宋_GB2312" w:cs="仿宋_GB2312"/>
          <w:bCs/>
          <w:sz w:val="28"/>
          <w:szCs w:val="28"/>
        </w:rPr>
      </w:pPr>
    </w:p>
    <w:p>
      <w:pPr>
        <w:tabs>
          <w:tab w:val="left" w:pos="5100"/>
        </w:tabs>
        <w:spacing w:line="52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spacing w:line="540" w:lineRule="exact"/>
        <w:rPr>
          <w:rFonts w:ascii="宋体" w:hAnsi="宋体" w:cs="宋体"/>
          <w:color w:val="000000" w:themeColor="text1"/>
          <w:szCs w:val="21"/>
        </w:rPr>
      </w:pPr>
    </w:p>
    <w:p>
      <w:pPr>
        <w:spacing w:line="540" w:lineRule="exact"/>
        <w:rPr>
          <w:rFonts w:ascii="宋体" w:hAnsi="宋体" w:cs="宋体"/>
          <w:color w:val="000000" w:themeColor="text1"/>
          <w:szCs w:val="21"/>
        </w:rPr>
      </w:pPr>
    </w:p>
    <w:p>
      <w:pPr>
        <w:spacing w:line="540" w:lineRule="exact"/>
        <w:rPr>
          <w:rFonts w:ascii="宋体" w:hAnsi="宋体" w:cs="宋体"/>
          <w:color w:val="000000" w:themeColor="text1"/>
          <w:szCs w:val="21"/>
        </w:rPr>
      </w:pPr>
    </w:p>
    <w:p>
      <w:pPr>
        <w:widowControl/>
        <w:jc w:val="left"/>
        <w:rPr>
          <w:rFonts w:ascii="宋体" w:hAnsi="宋体" w:cs="宋体"/>
          <w:color w:val="000000" w:themeColor="text1"/>
          <w:szCs w:val="21"/>
        </w:rPr>
      </w:pPr>
      <w:r>
        <w:rPr>
          <w:rFonts w:ascii="宋体" w:hAnsi="宋体" w:cs="宋体"/>
          <w:color w:val="000000" w:themeColor="text1"/>
          <w:szCs w:val="21"/>
        </w:rPr>
        <w:br w:type="page"/>
      </w:r>
    </w:p>
    <w:p>
      <w:pPr>
        <w:spacing w:line="540" w:lineRule="exact"/>
        <w:rPr>
          <w:rFonts w:ascii="宋体" w:hAnsi="宋体" w:cs="宋体"/>
          <w:color w:val="000000" w:themeColor="text1"/>
          <w:szCs w:val="21"/>
        </w:rPr>
      </w:pPr>
      <w:r>
        <w:rPr>
          <w:rFonts w:hint="eastAsia" w:ascii="宋体" w:hAnsi="宋体" w:cs="宋体"/>
          <w:color w:val="000000" w:themeColor="text1"/>
          <w:szCs w:val="21"/>
        </w:rPr>
        <w:t>附件3</w:t>
      </w:r>
    </w:p>
    <w:p>
      <w:pPr>
        <w:spacing w:line="560" w:lineRule="exact"/>
        <w:jc w:val="center"/>
        <w:rPr>
          <w:rFonts w:ascii="宋体" w:hAnsi="宋体" w:cs="宋体"/>
          <w:b/>
          <w:color w:val="000000" w:themeColor="text1"/>
          <w:szCs w:val="21"/>
        </w:rPr>
      </w:pPr>
      <w:r>
        <w:rPr>
          <w:rFonts w:hint="eastAsia" w:ascii="宋体" w:hAnsi="宋体" w:cs="宋体"/>
          <w:b/>
          <w:color w:val="000000" w:themeColor="text1"/>
          <w:szCs w:val="21"/>
          <w:u w:val="single"/>
        </w:rPr>
        <w:t xml:space="preserve">       </w:t>
      </w:r>
      <w:r>
        <w:rPr>
          <w:rFonts w:hint="eastAsia" w:ascii="宋体" w:hAnsi="宋体" w:cs="宋体"/>
          <w:b/>
          <w:color w:val="000000" w:themeColor="text1"/>
          <w:szCs w:val="21"/>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rPr>
      </w:pPr>
      <w:r>
        <w:rPr>
          <w:rFonts w:hint="eastAsia" w:ascii="宋体" w:hAnsi="宋体" w:cs="宋体"/>
          <w:color w:val="000000" w:themeColor="text1"/>
          <w:szCs w:val="21"/>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rPr>
      </w:pPr>
      <w:r>
        <w:rPr>
          <w:rFonts w:hint="eastAsia" w:ascii="宋体" w:hAnsi="宋体" w:cs="宋体"/>
          <w:color w:val="000000" w:themeColor="text1"/>
          <w:szCs w:val="21"/>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rPr>
      </w:pPr>
      <w:r>
        <w:rPr>
          <w:rFonts w:hint="eastAsia" w:ascii="宋体" w:hAnsi="宋体" w:cs="宋体"/>
          <w:color w:val="000000" w:themeColor="text1"/>
          <w:szCs w:val="21"/>
        </w:rPr>
        <w:t>甲乙双方就</w:t>
      </w:r>
      <w:r>
        <w:rPr>
          <w:rFonts w:hint="eastAsia" w:ascii="宋体" w:hAnsi="宋体" w:cs="宋体"/>
          <w:color w:val="000000" w:themeColor="text1"/>
          <w:szCs w:val="21"/>
          <w:u w:val="single"/>
        </w:rPr>
        <w:t xml:space="preserve">    …      </w:t>
      </w:r>
      <w:r>
        <w:rPr>
          <w:rFonts w:hint="eastAsia" w:ascii="宋体" w:hAnsi="宋体" w:cs="宋体"/>
          <w:color w:val="000000" w:themeColor="text1"/>
          <w:szCs w:val="21"/>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rPr>
      </w:pPr>
      <w:r>
        <w:rPr>
          <w:rFonts w:hint="eastAsia" w:ascii="宋体" w:hAnsi="宋体" w:cs="宋体"/>
          <w:color w:val="000000" w:themeColor="text1"/>
          <w:szCs w:val="21"/>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rPr>
      </w:pPr>
      <w:r>
        <w:rPr>
          <w:rFonts w:hint="eastAsia" w:ascii="宋体" w:hAnsi="宋体" w:cs="宋体"/>
          <w:color w:val="000000" w:themeColor="text1"/>
          <w:szCs w:val="21"/>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6"/>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rPr>
      </w:pPr>
      <w:r>
        <w:rPr>
          <w:rFonts w:hint="eastAsia" w:ascii="宋体" w:hAnsi="宋体" w:cs="宋体"/>
          <w:color w:val="000000" w:themeColor="text1"/>
          <w:szCs w:val="21"/>
        </w:rPr>
        <w:t>二、保密义务</w:t>
      </w:r>
    </w:p>
    <w:p>
      <w:pPr>
        <w:pStyle w:val="36"/>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rPr>
      </w:pPr>
      <w:r>
        <w:rPr>
          <w:rFonts w:hint="eastAsia" w:ascii="宋体" w:hAnsi="宋体" w:cs="宋体"/>
          <w:color w:val="000000" w:themeColor="text1"/>
          <w:szCs w:val="21"/>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rPr>
      </w:pPr>
      <w:r>
        <w:rPr>
          <w:rFonts w:hint="eastAsia" w:ascii="宋体" w:hAnsi="宋体" w:cs="宋体"/>
          <w:color w:val="000000" w:themeColor="text1"/>
          <w:szCs w:val="21"/>
        </w:rPr>
        <w:t>管，不得遗失、转借、复印。</w:t>
      </w:r>
    </w:p>
    <w:p>
      <w:pPr>
        <w:pStyle w:val="36"/>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rPr>
      </w:pPr>
      <w:r>
        <w:rPr>
          <w:rFonts w:hint="eastAsia" w:ascii="宋体" w:hAnsi="宋体" w:cs="宋体"/>
          <w:color w:val="000000" w:themeColor="text1"/>
          <w:szCs w:val="21"/>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rPr>
      </w:pPr>
      <w:r>
        <w:rPr>
          <w:rFonts w:hint="eastAsia" w:ascii="宋体" w:hAnsi="宋体" w:cs="宋体"/>
          <w:color w:val="000000" w:themeColor="text1"/>
          <w:szCs w:val="21"/>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rPr>
      </w:pPr>
      <w:r>
        <w:rPr>
          <w:rFonts w:hint="eastAsia" w:ascii="宋体" w:hAnsi="宋体" w:cs="宋体"/>
          <w:color w:val="000000" w:themeColor="text1"/>
          <w:szCs w:val="21"/>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rPr>
      </w:pPr>
      <w:r>
        <w:rPr>
          <w:rFonts w:hint="eastAsia" w:ascii="宋体" w:hAnsi="宋体" w:cs="宋体"/>
          <w:color w:val="000000" w:themeColor="text1"/>
          <w:szCs w:val="21"/>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三、本协议作为</w:t>
      </w:r>
      <w:r>
        <w:rPr>
          <w:rFonts w:hint="eastAsia" w:ascii="宋体" w:hAnsi="宋体" w:cs="宋体"/>
          <w:color w:val="000000" w:themeColor="text1"/>
          <w:szCs w:val="21"/>
          <w:u w:val="single"/>
        </w:rPr>
        <w:t>（合同名称）+（合同编号）</w:t>
      </w:r>
      <w:r>
        <w:rPr>
          <w:rFonts w:hint="eastAsia" w:ascii="宋体" w:hAnsi="宋体" w:cs="宋体"/>
          <w:color w:val="000000" w:themeColor="text1"/>
          <w:szCs w:val="21"/>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四、本协议一式</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份，甲方执</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份，乙方执</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rPr>
      </w:pPr>
      <w:r>
        <w:rPr>
          <w:rFonts w:hint="eastAsia" w:ascii="宋体" w:hAnsi="宋体" w:cs="宋体"/>
          <w:color w:val="000000" w:themeColor="text1"/>
          <w:szCs w:val="21"/>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rPr>
      </w:pPr>
      <w:r>
        <w:rPr>
          <w:rFonts w:hint="eastAsia" w:ascii="宋体" w:hAnsi="宋体" w:cs="宋体"/>
          <w:color w:val="000000" w:themeColor="text1"/>
          <w:szCs w:val="21"/>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rPr>
      </w:pPr>
      <w:r>
        <w:rPr>
          <w:rFonts w:hint="eastAsia" w:ascii="宋体" w:hAnsi="宋体" w:cs="宋体"/>
          <w:color w:val="000000" w:themeColor="text1"/>
          <w:szCs w:val="21"/>
        </w:rPr>
        <w:t xml:space="preserve">日期：                       日期：  </w:t>
      </w:r>
    </w:p>
    <w:p>
      <w:pPr>
        <w:spacing w:line="560" w:lineRule="exact"/>
        <w:rPr>
          <w:rFonts w:ascii="宋体" w:hAnsi="宋体" w:cs="宋体"/>
          <w:b/>
          <w:color w:val="000000" w:themeColor="text1"/>
          <w:szCs w:val="21"/>
        </w:rPr>
      </w:pPr>
      <w:r>
        <w:rPr>
          <w:rFonts w:hint="eastAsia" w:ascii="宋体" w:hAnsi="宋体" w:cs="宋体"/>
          <w:color w:val="000000" w:themeColor="text1"/>
          <w:szCs w:val="21"/>
        </w:rPr>
        <w:t>附件4</w:t>
      </w:r>
      <w:r>
        <w:rPr>
          <w:rFonts w:hint="eastAsia" w:ascii="宋体" w:hAnsi="宋体" w:cs="宋体"/>
          <w:b/>
          <w:color w:val="000000" w:themeColor="text1"/>
          <w:szCs w:val="21"/>
        </w:rPr>
        <w:t>安全管理协议书</w:t>
      </w:r>
    </w:p>
    <w:p>
      <w:pPr>
        <w:spacing w:line="440" w:lineRule="exact"/>
        <w:jc w:val="center"/>
        <w:rPr>
          <w:rFonts w:ascii="宋体" w:hAnsi="宋体" w:cs="宋体"/>
          <w:b/>
          <w:bCs/>
          <w:color w:val="000000" w:themeColor="text1"/>
          <w:szCs w:val="21"/>
        </w:rPr>
      </w:pPr>
    </w:p>
    <w:p>
      <w:pPr>
        <w:spacing w:line="440" w:lineRule="exact"/>
        <w:jc w:val="center"/>
        <w:rPr>
          <w:rFonts w:ascii="宋体" w:hAnsi="宋体" w:cs="宋体"/>
          <w:b/>
          <w:bCs/>
          <w:color w:val="000000" w:themeColor="text1"/>
          <w:szCs w:val="21"/>
        </w:rPr>
      </w:pPr>
      <w:r>
        <w:rPr>
          <w:rFonts w:hint="eastAsia" w:ascii="宋体" w:hAnsi="宋体" w:cs="宋体"/>
          <w:b/>
          <w:bCs/>
          <w:color w:val="000000" w:themeColor="text1"/>
          <w:szCs w:val="21"/>
        </w:rPr>
        <w:t>安全管理协议书</w:t>
      </w:r>
    </w:p>
    <w:p>
      <w:pPr>
        <w:adjustRightInd w:val="0"/>
        <w:snapToGrid w:val="0"/>
        <w:spacing w:line="44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发包人：</w:t>
      </w:r>
      <w:r>
        <w:rPr>
          <w:rFonts w:hint="eastAsia" w:ascii="宋体" w:hAnsi="宋体" w:cs="宋体"/>
          <w:color w:val="000000" w:themeColor="text1"/>
          <w:szCs w:val="21"/>
          <w:u w:val="single"/>
        </w:rPr>
        <w:t>广州市净水有限公司</w:t>
      </w:r>
    </w:p>
    <w:p>
      <w:pPr>
        <w:adjustRightInd w:val="0"/>
        <w:snapToGrid w:val="0"/>
        <w:spacing w:line="440" w:lineRule="exact"/>
        <w:ind w:firstLine="420" w:firstLineChars="200"/>
        <w:jc w:val="left"/>
        <w:rPr>
          <w:rStyle w:val="27"/>
          <w:rFonts w:ascii="宋体" w:hAnsi="宋体" w:cs="宋体"/>
          <w:b w:val="0"/>
          <w:color w:val="000000" w:themeColor="text1"/>
          <w:szCs w:val="21"/>
          <w:u w:val="single"/>
        </w:rPr>
      </w:pPr>
      <w:r>
        <w:rPr>
          <w:rFonts w:hint="eastAsia" w:ascii="宋体" w:hAnsi="宋体" w:cs="宋体"/>
          <w:color w:val="000000" w:themeColor="text1"/>
          <w:szCs w:val="21"/>
        </w:rPr>
        <w:t>承包人</w:t>
      </w:r>
      <w:bookmarkStart w:id="110" w:name="_Toc21391"/>
      <w:r>
        <w:rPr>
          <w:rFonts w:hint="eastAsia" w:ascii="宋体" w:hAnsi="宋体" w:cs="宋体"/>
          <w:color w:val="000000" w:themeColor="text1"/>
          <w:szCs w:val="21"/>
        </w:rPr>
        <w:t xml:space="preserve">: </w:t>
      </w:r>
    </w:p>
    <w:bookmarkEnd w:id="110"/>
    <w:p>
      <w:pPr>
        <w:adjustRightInd w:val="0"/>
        <w:snapToGrid w:val="0"/>
        <w:spacing w:line="44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根据《中华人民共和国安全生产法》《中华人民共和国建筑法》《建设工程安全生产管理条例》《生产安全事故报告和调查处理条例》《中华人民共和国职业病防治法》《</w:t>
      </w:r>
      <w:r>
        <w:rPr>
          <w:rFonts w:hint="eastAsia" w:ascii="宋体" w:hAnsi="宋体" w:cs="宋体"/>
          <w:color w:val="000000" w:themeColor="text1"/>
          <w:sz w:val="24"/>
        </w:rPr>
        <w:t>工作场所职业卫生管理规定</w:t>
      </w:r>
      <w:r>
        <w:rPr>
          <w:rFonts w:hint="eastAsia" w:ascii="宋体" w:hAnsi="宋体" w:cs="宋体"/>
          <w:color w:val="000000" w:themeColor="text1"/>
          <w:szCs w:val="21"/>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000000" w:themeColor="text1"/>
          <w:szCs w:val="21"/>
        </w:rPr>
      </w:pPr>
      <w:r>
        <w:rPr>
          <w:rFonts w:hint="eastAsia" w:ascii="宋体" w:hAnsi="宋体" w:cs="宋体"/>
          <w:b/>
          <w:color w:val="000000" w:themeColor="text1"/>
          <w:szCs w:val="21"/>
        </w:rPr>
        <w:t>一、本协议与主合同的关系</w:t>
      </w:r>
    </w:p>
    <w:p>
      <w:pPr>
        <w:adjustRightInd w:val="0"/>
        <w:snapToGrid w:val="0"/>
        <w:spacing w:line="440" w:lineRule="exact"/>
        <w:ind w:left="105" w:firstLine="420" w:firstLineChars="200"/>
        <w:jc w:val="left"/>
        <w:rPr>
          <w:rFonts w:ascii="宋体" w:hAnsi="宋体" w:cs="宋体"/>
          <w:color w:val="000000" w:themeColor="text1"/>
          <w:szCs w:val="21"/>
        </w:rPr>
      </w:pPr>
      <w:r>
        <w:rPr>
          <w:rFonts w:hint="eastAsia" w:ascii="宋体" w:hAnsi="宋体" w:cs="宋体"/>
          <w:color w:val="000000" w:themeColor="text1"/>
          <w:szCs w:val="21"/>
        </w:rPr>
        <w:t>本协议作为</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的组成部分，与主合同具有同等法律。</w:t>
      </w:r>
    </w:p>
    <w:p>
      <w:pPr>
        <w:adjustRightInd w:val="0"/>
        <w:snapToGrid w:val="0"/>
        <w:spacing w:line="440" w:lineRule="exact"/>
        <w:jc w:val="left"/>
        <w:rPr>
          <w:rFonts w:ascii="宋体" w:hAnsi="宋体" w:cs="宋体"/>
          <w:b/>
          <w:color w:val="000000" w:themeColor="text1"/>
          <w:szCs w:val="21"/>
        </w:rPr>
      </w:pPr>
      <w:r>
        <w:rPr>
          <w:rFonts w:hint="eastAsia" w:ascii="宋体" w:hAnsi="宋体" w:cs="宋体"/>
          <w:b/>
          <w:color w:val="000000" w:themeColor="text1"/>
          <w:szCs w:val="21"/>
        </w:rPr>
        <w:t xml:space="preserve"> 二、发包人、承包人双方的责任、权利和义务</w:t>
      </w:r>
    </w:p>
    <w:p>
      <w:pPr>
        <w:adjustRightInd w:val="0"/>
        <w:snapToGrid w:val="0"/>
        <w:spacing w:line="440" w:lineRule="exact"/>
        <w:jc w:val="left"/>
        <w:rPr>
          <w:rFonts w:ascii="宋体" w:hAnsi="宋体" w:cs="宋体"/>
          <w:color w:val="000000" w:themeColor="text1"/>
          <w:szCs w:val="21"/>
        </w:rPr>
      </w:pPr>
      <w:r>
        <w:rPr>
          <w:rFonts w:hint="eastAsia" w:ascii="宋体" w:hAnsi="宋体" w:cs="宋体"/>
          <w:color w:val="000000" w:themeColor="text1"/>
          <w:szCs w:val="21"/>
        </w:rPr>
        <w:t>（一）发包人的责任、权利和义务</w:t>
      </w:r>
    </w:p>
    <w:p>
      <w:pPr>
        <w:adjustRightInd w:val="0"/>
        <w:snapToGrid w:val="0"/>
        <w:spacing w:line="440" w:lineRule="exact"/>
        <w:jc w:val="left"/>
        <w:rPr>
          <w:rFonts w:ascii="宋体" w:hAnsi="宋体" w:cs="宋体"/>
          <w:color w:val="000000" w:themeColor="text1"/>
          <w:szCs w:val="21"/>
        </w:rPr>
      </w:pPr>
      <w:r>
        <w:rPr>
          <w:rFonts w:hint="eastAsia" w:ascii="宋体" w:hAnsi="宋体" w:cs="宋体"/>
          <w:color w:val="000000" w:themeColor="text1"/>
          <w:szCs w:val="21"/>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000000" w:themeColor="text1"/>
          <w:szCs w:val="21"/>
        </w:rPr>
      </w:pPr>
      <w:r>
        <w:rPr>
          <w:rFonts w:hint="eastAsia" w:ascii="宋体" w:hAnsi="宋体" w:cs="宋体"/>
          <w:color w:val="000000" w:themeColor="text1"/>
          <w:szCs w:val="21"/>
        </w:rPr>
        <w:t>2.审查承包人安全资质以及承包内容所要求具备的资质条件。</w:t>
      </w:r>
    </w:p>
    <w:p>
      <w:pPr>
        <w:adjustRightInd w:val="0"/>
        <w:snapToGrid w:val="0"/>
        <w:spacing w:line="440" w:lineRule="exact"/>
        <w:jc w:val="left"/>
        <w:rPr>
          <w:rFonts w:ascii="宋体" w:hAnsi="宋体" w:cs="宋体"/>
          <w:color w:val="000000" w:themeColor="text1"/>
          <w:szCs w:val="21"/>
        </w:rPr>
      </w:pPr>
      <w:r>
        <w:rPr>
          <w:rFonts w:hint="eastAsia" w:ascii="宋体" w:hAnsi="宋体" w:cs="宋体"/>
          <w:color w:val="000000" w:themeColor="text1"/>
          <w:szCs w:val="21"/>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000000" w:themeColor="text1"/>
          <w:szCs w:val="21"/>
        </w:rPr>
      </w:pPr>
      <w:r>
        <w:rPr>
          <w:rFonts w:hint="eastAsia" w:ascii="宋体" w:hAnsi="宋体" w:cs="宋体"/>
          <w:color w:val="000000" w:themeColor="text1"/>
          <w:szCs w:val="21"/>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000000" w:themeColor="text1"/>
          <w:szCs w:val="21"/>
        </w:rPr>
      </w:pPr>
      <w:r>
        <w:rPr>
          <w:rFonts w:hint="eastAsia" w:ascii="宋体" w:hAnsi="宋体" w:cs="宋体"/>
          <w:color w:val="000000" w:themeColor="text1"/>
          <w:szCs w:val="21"/>
        </w:rPr>
        <w:t>（二）承包人的责任、权利和义务</w:t>
      </w:r>
    </w:p>
    <w:p>
      <w:pPr>
        <w:adjustRightInd w:val="0"/>
        <w:snapToGrid w:val="0"/>
        <w:spacing w:line="440" w:lineRule="exact"/>
        <w:jc w:val="left"/>
        <w:rPr>
          <w:rFonts w:ascii="宋体" w:hAnsi="宋体" w:cs="宋体"/>
          <w:color w:val="000000" w:themeColor="text1"/>
          <w:szCs w:val="21"/>
        </w:rPr>
      </w:pPr>
      <w:r>
        <w:rPr>
          <w:rFonts w:hint="eastAsia" w:ascii="宋体" w:hAnsi="宋体" w:cs="宋体"/>
          <w:color w:val="000000" w:themeColor="text1"/>
          <w:szCs w:val="21"/>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000000" w:themeColor="text1"/>
          <w:szCs w:val="21"/>
        </w:rPr>
      </w:pPr>
      <w:r>
        <w:rPr>
          <w:rFonts w:hint="eastAsia" w:ascii="宋体" w:hAnsi="宋体" w:cs="宋体"/>
          <w:color w:val="000000" w:themeColor="text1"/>
          <w:szCs w:val="21"/>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000000" w:themeColor="text1"/>
          <w:szCs w:val="21"/>
        </w:rPr>
      </w:pPr>
      <w:r>
        <w:rPr>
          <w:rFonts w:hint="eastAsia" w:ascii="宋体" w:hAnsi="宋体" w:cs="宋体"/>
          <w:color w:val="000000" w:themeColor="text1"/>
          <w:szCs w:val="21"/>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000000" w:themeColor="text1"/>
          <w:szCs w:val="21"/>
        </w:rPr>
      </w:pPr>
      <w:r>
        <w:rPr>
          <w:rFonts w:hint="eastAsia" w:ascii="宋体" w:hAnsi="宋体" w:cs="宋体"/>
          <w:color w:val="000000" w:themeColor="text1"/>
          <w:szCs w:val="21"/>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000000" w:themeColor="text1"/>
          <w:szCs w:val="21"/>
        </w:rPr>
      </w:pPr>
      <w:r>
        <w:rPr>
          <w:rFonts w:hint="eastAsia" w:ascii="宋体" w:hAnsi="宋体" w:cs="宋体"/>
          <w:color w:val="000000" w:themeColor="text1"/>
          <w:szCs w:val="21"/>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000000" w:themeColor="text1"/>
          <w:szCs w:val="21"/>
        </w:rPr>
      </w:pPr>
      <w:r>
        <w:rPr>
          <w:rFonts w:hint="eastAsia" w:ascii="宋体" w:hAnsi="宋体" w:cs="宋体"/>
          <w:color w:val="000000" w:themeColor="text1"/>
          <w:szCs w:val="21"/>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000000" w:themeColor="text1"/>
          <w:szCs w:val="21"/>
        </w:rPr>
      </w:pPr>
      <w:r>
        <w:rPr>
          <w:rFonts w:hint="eastAsia" w:ascii="宋体" w:hAnsi="宋体" w:cs="宋体"/>
          <w:b/>
          <w:color w:val="000000" w:themeColor="text1"/>
          <w:szCs w:val="21"/>
        </w:rPr>
        <w:t xml:space="preserve">三、协议内容                                                </w:t>
      </w:r>
    </w:p>
    <w:p>
      <w:pPr>
        <w:adjustRightInd w:val="0"/>
        <w:snapToGrid w:val="0"/>
        <w:spacing w:line="440" w:lineRule="exact"/>
        <w:jc w:val="left"/>
        <w:rPr>
          <w:rFonts w:ascii="宋体" w:hAnsi="宋体" w:cs="宋体"/>
          <w:color w:val="000000" w:themeColor="text1"/>
          <w:szCs w:val="21"/>
        </w:rPr>
      </w:pPr>
      <w:r>
        <w:rPr>
          <w:rFonts w:hint="eastAsia" w:ascii="宋体" w:hAnsi="宋体" w:cs="宋体"/>
          <w:color w:val="000000" w:themeColor="text1"/>
          <w:szCs w:val="21"/>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000000" w:themeColor="text1"/>
          <w:szCs w:val="21"/>
        </w:rPr>
      </w:pPr>
      <w:r>
        <w:rPr>
          <w:rFonts w:hint="eastAsia" w:ascii="宋体" w:hAnsi="宋体" w:cs="宋体"/>
          <w:color w:val="000000" w:themeColor="text1"/>
          <w:szCs w:val="21"/>
        </w:rPr>
        <w:t>2.承包人须严格按照发包人制定的《标准化手册》的要求落实各项安全生产管理工作。</w:t>
      </w:r>
    </w:p>
    <w:p>
      <w:pPr>
        <w:adjustRightInd w:val="0"/>
        <w:snapToGrid w:val="0"/>
        <w:spacing w:line="440" w:lineRule="exact"/>
        <w:jc w:val="left"/>
        <w:rPr>
          <w:rFonts w:ascii="宋体" w:hAnsi="宋体" w:cs="宋体"/>
          <w:color w:val="000000" w:themeColor="text1"/>
          <w:szCs w:val="21"/>
        </w:rPr>
      </w:pPr>
      <w:r>
        <w:rPr>
          <w:rFonts w:hint="eastAsia" w:ascii="宋体" w:hAnsi="宋体" w:cs="宋体"/>
          <w:color w:val="000000" w:themeColor="text1"/>
          <w:szCs w:val="21"/>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000000" w:themeColor="text1"/>
          <w:szCs w:val="21"/>
        </w:rPr>
      </w:pPr>
      <w:r>
        <w:rPr>
          <w:rFonts w:hint="eastAsia" w:ascii="宋体" w:hAnsi="宋体" w:cs="宋体"/>
          <w:color w:val="000000" w:themeColor="text1"/>
          <w:szCs w:val="21"/>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000000" w:themeColor="text1"/>
          <w:szCs w:val="21"/>
        </w:rPr>
      </w:pPr>
      <w:r>
        <w:rPr>
          <w:rFonts w:hint="eastAsia" w:ascii="宋体" w:hAnsi="宋体" w:cs="宋体"/>
          <w:b/>
          <w:color w:val="000000" w:themeColor="text1"/>
          <w:szCs w:val="21"/>
        </w:rPr>
        <w:t>四、事故责任</w:t>
      </w:r>
    </w:p>
    <w:p>
      <w:pPr>
        <w:adjustRightInd w:val="0"/>
        <w:snapToGrid w:val="0"/>
        <w:spacing w:line="440" w:lineRule="exact"/>
        <w:jc w:val="left"/>
        <w:rPr>
          <w:rFonts w:ascii="宋体" w:hAnsi="宋体" w:cs="宋体"/>
          <w:color w:val="000000" w:themeColor="text1"/>
          <w:szCs w:val="21"/>
        </w:rPr>
      </w:pPr>
      <w:r>
        <w:rPr>
          <w:rFonts w:hint="eastAsia" w:ascii="宋体" w:hAnsi="宋体" w:cs="宋体"/>
          <w:color w:val="000000" w:themeColor="text1"/>
          <w:szCs w:val="21"/>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000000" w:themeColor="text1"/>
          <w:szCs w:val="21"/>
        </w:rPr>
      </w:pPr>
      <w:r>
        <w:rPr>
          <w:rFonts w:hint="eastAsia" w:ascii="宋体" w:hAnsi="宋体" w:cs="宋体"/>
          <w:color w:val="000000" w:themeColor="text1"/>
          <w:szCs w:val="21"/>
        </w:rPr>
        <w:t>2.承包人人员在非承包区域遭受意外伤害的，承包人负全部责任。</w:t>
      </w:r>
    </w:p>
    <w:p>
      <w:pPr>
        <w:adjustRightInd w:val="0"/>
        <w:snapToGrid w:val="0"/>
        <w:spacing w:line="440" w:lineRule="exact"/>
        <w:jc w:val="left"/>
        <w:rPr>
          <w:rFonts w:ascii="宋体" w:hAnsi="宋体" w:cs="宋体"/>
          <w:color w:val="000000" w:themeColor="text1"/>
          <w:szCs w:val="21"/>
        </w:rPr>
      </w:pPr>
      <w:r>
        <w:rPr>
          <w:rFonts w:hint="eastAsia" w:ascii="宋体" w:hAnsi="宋体" w:cs="宋体"/>
          <w:color w:val="000000" w:themeColor="text1"/>
          <w:szCs w:val="21"/>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000000" w:themeColor="text1"/>
          <w:szCs w:val="21"/>
        </w:rPr>
      </w:pPr>
      <w:r>
        <w:rPr>
          <w:rFonts w:hint="eastAsia" w:ascii="宋体" w:hAnsi="宋体" w:cs="宋体"/>
          <w:color w:val="000000" w:themeColor="text1"/>
          <w:szCs w:val="21"/>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000000" w:themeColor="text1"/>
          <w:szCs w:val="21"/>
        </w:rPr>
      </w:pPr>
      <w:r>
        <w:rPr>
          <w:rFonts w:hint="eastAsia" w:ascii="宋体" w:hAnsi="宋体" w:cs="宋体"/>
          <w:color w:val="000000" w:themeColor="text1"/>
          <w:szCs w:val="21"/>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000000" w:themeColor="text1"/>
          <w:szCs w:val="21"/>
        </w:rPr>
      </w:pPr>
      <w:r>
        <w:rPr>
          <w:rFonts w:hint="eastAsia" w:ascii="宋体" w:hAnsi="宋体" w:cs="宋体"/>
          <w:color w:val="000000" w:themeColor="text1"/>
          <w:szCs w:val="21"/>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000000" w:themeColor="text1"/>
          <w:szCs w:val="21"/>
        </w:rPr>
      </w:pPr>
      <w:r>
        <w:rPr>
          <w:rFonts w:hint="eastAsia" w:ascii="宋体" w:hAnsi="宋体" w:cs="宋体"/>
          <w:color w:val="000000" w:themeColor="text1"/>
          <w:szCs w:val="21"/>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themeColor="text1"/>
          <w:szCs w:val="21"/>
        </w:rPr>
      </w:pPr>
    </w:p>
    <w:p>
      <w:pPr>
        <w:pStyle w:val="39"/>
        <w:spacing w:line="440" w:lineRule="exact"/>
        <w:rPr>
          <w:rFonts w:ascii="宋体" w:hAnsi="宋体" w:cs="宋体"/>
          <w:color w:val="000000" w:themeColor="text1"/>
          <w:szCs w:val="21"/>
        </w:rPr>
      </w:pPr>
      <w:r>
        <w:rPr>
          <w:rFonts w:hint="eastAsia" w:ascii="宋体" w:hAnsi="宋体" w:cs="宋体"/>
          <w:b/>
          <w:color w:val="000000" w:themeColor="text1"/>
          <w:szCs w:val="21"/>
        </w:rPr>
        <w:t>五、补充条款：</w:t>
      </w:r>
      <w:r>
        <w:rPr>
          <w:rFonts w:hint="eastAsia" w:ascii="宋体" w:hAnsi="宋体" w:cs="宋体"/>
          <w:color w:val="000000" w:themeColor="text1"/>
          <w:szCs w:val="21"/>
          <w:u w:val="single"/>
        </w:rPr>
        <w:t xml:space="preserve">         /       </w:t>
      </w:r>
      <w:r>
        <w:rPr>
          <w:rFonts w:hint="eastAsia" w:ascii="宋体" w:hAnsi="宋体" w:cs="宋体"/>
          <w:color w:val="000000" w:themeColor="text1"/>
          <w:szCs w:val="21"/>
        </w:rPr>
        <w:t>。</w:t>
      </w:r>
    </w:p>
    <w:p>
      <w:pPr>
        <w:adjustRightInd w:val="0"/>
        <w:snapToGrid w:val="0"/>
        <w:spacing w:line="440" w:lineRule="exact"/>
        <w:jc w:val="left"/>
        <w:rPr>
          <w:rFonts w:ascii="宋体" w:hAnsi="宋体" w:cs="宋体"/>
          <w:b/>
          <w:color w:val="000000" w:themeColor="text1"/>
          <w:szCs w:val="21"/>
        </w:rPr>
      </w:pPr>
      <w:r>
        <w:rPr>
          <w:rFonts w:hint="eastAsia" w:ascii="宋体" w:hAnsi="宋体" w:cs="宋体"/>
          <w:b/>
          <w:color w:val="000000" w:themeColor="text1"/>
          <w:szCs w:val="21"/>
        </w:rPr>
        <w:t>六、附则</w:t>
      </w:r>
    </w:p>
    <w:p>
      <w:pPr>
        <w:adjustRightInd w:val="0"/>
        <w:snapToGrid w:val="0"/>
        <w:spacing w:line="44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本协议与主合同同时签订、同时终止、同时生效，具有相同的法律效力，自发包人、承包人双方签字、盖章生效，发包人、承包人双方各</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份。</w:t>
      </w:r>
    </w:p>
    <w:p>
      <w:pPr>
        <w:adjustRightInd w:val="0"/>
        <w:snapToGrid w:val="0"/>
        <w:spacing w:line="440" w:lineRule="exact"/>
        <w:rPr>
          <w:rFonts w:ascii="宋体" w:hAnsi="宋体" w:cs="宋体"/>
          <w:color w:val="000000" w:themeColor="text1"/>
          <w:szCs w:val="21"/>
        </w:rPr>
      </w:pPr>
    </w:p>
    <w:p>
      <w:pPr>
        <w:adjustRightInd w:val="0"/>
        <w:snapToGrid w:val="0"/>
        <w:spacing w:line="440" w:lineRule="exact"/>
        <w:ind w:left="1165" w:leftChars="5" w:hanging="1155" w:hangingChars="550"/>
        <w:rPr>
          <w:rFonts w:ascii="宋体" w:hAnsi="宋体" w:cs="宋体"/>
          <w:color w:val="000000" w:themeColor="text1"/>
          <w:szCs w:val="21"/>
        </w:rPr>
      </w:pPr>
      <w:r>
        <w:rPr>
          <w:rFonts w:hint="eastAsia" w:ascii="宋体" w:hAnsi="宋体" w:cs="宋体"/>
          <w:color w:val="000000" w:themeColor="text1"/>
          <w:szCs w:val="21"/>
        </w:rPr>
        <w:t xml:space="preserve">   发包人代表 （章）：                             承包人代表（章）：                                                           　　              　　　　　　　</w:t>
      </w:r>
    </w:p>
    <w:p>
      <w:pPr>
        <w:adjustRightInd w:val="0"/>
        <w:snapToGrid w:val="0"/>
        <w:spacing w:line="440" w:lineRule="exact"/>
        <w:rPr>
          <w:rFonts w:ascii="宋体" w:hAnsi="宋体" w:cs="宋体"/>
          <w:color w:val="000000" w:themeColor="text1"/>
          <w:szCs w:val="21"/>
        </w:rPr>
      </w:pPr>
      <w:r>
        <w:rPr>
          <w:rFonts w:hint="eastAsia" w:ascii="宋体" w:hAnsi="宋体" w:cs="宋体"/>
          <w:color w:val="000000" w:themeColor="text1"/>
          <w:szCs w:val="21"/>
        </w:rPr>
        <w:t xml:space="preserve">      年 　月　  日　　　　　                 年   月  　日</w:t>
      </w:r>
    </w:p>
    <w:p>
      <w:pPr>
        <w:spacing w:line="540" w:lineRule="exact"/>
        <w:rPr>
          <w:rFonts w:ascii="宋体" w:hAnsi="宋体" w:cs="宋体"/>
          <w:color w:val="000000" w:themeColor="text1"/>
          <w:szCs w:val="21"/>
        </w:rPr>
      </w:pPr>
    </w:p>
    <w:p>
      <w:pPr>
        <w:adjustRightInd w:val="0"/>
        <w:snapToGrid w:val="0"/>
        <w:jc w:val="left"/>
        <w:rPr>
          <w:rFonts w:ascii="仿宋_GB2312" w:hAnsi="仿宋_GB2312" w:eastAsia="仿宋_GB2312" w:cs="仿宋_GB2312"/>
          <w:sz w:val="24"/>
        </w:rPr>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ind w:firstLine="0"/>
      </w:pPr>
    </w:p>
    <w:p>
      <w:pPr>
        <w:pStyle w:val="23"/>
        <w:ind w:firstLine="0"/>
        <w:rPr>
          <w:rFonts w:ascii="仿宋_GB2312" w:eastAsia="仿宋_GB2312"/>
          <w:color w:val="auto"/>
          <w:sz w:val="28"/>
          <w:szCs w:val="28"/>
        </w:rPr>
      </w:pPr>
    </w:p>
    <w:p>
      <w:pPr>
        <w:pStyle w:val="23"/>
        <w:ind w:firstLine="0"/>
        <w:rPr>
          <w:rFonts w:ascii="仿宋_GB2312" w:eastAsia="仿宋_GB2312"/>
          <w:color w:val="auto"/>
          <w:sz w:val="28"/>
          <w:szCs w:val="28"/>
        </w:rPr>
      </w:pPr>
    </w:p>
    <w:p>
      <w:pPr>
        <w:pStyle w:val="23"/>
        <w:ind w:firstLine="0"/>
        <w:rPr>
          <w:rFonts w:ascii="仿宋_GB2312" w:eastAsia="仿宋_GB2312"/>
          <w:color w:val="auto"/>
          <w:sz w:val="28"/>
          <w:szCs w:val="28"/>
        </w:rPr>
      </w:pPr>
    </w:p>
    <w:p>
      <w:pPr>
        <w:pStyle w:val="23"/>
        <w:ind w:firstLine="0"/>
        <w:rPr>
          <w:rFonts w:ascii="仿宋_GB2312" w:eastAsia="仿宋_GB2312"/>
          <w:color w:val="auto"/>
          <w:sz w:val="28"/>
          <w:szCs w:val="28"/>
        </w:rPr>
      </w:pPr>
    </w:p>
    <w:p>
      <w:pPr>
        <w:pStyle w:val="23"/>
        <w:ind w:firstLine="0"/>
        <w:rPr>
          <w:rFonts w:ascii="仿宋_GB2312" w:eastAsia="仿宋_GB2312"/>
          <w:color w:val="auto"/>
          <w:sz w:val="28"/>
          <w:szCs w:val="28"/>
        </w:rPr>
      </w:pPr>
    </w:p>
    <w:p>
      <w:pPr>
        <w:pStyle w:val="23"/>
        <w:ind w:firstLine="0"/>
        <w:rPr>
          <w:rFonts w:ascii="仿宋_GB2312" w:eastAsia="仿宋_GB2312"/>
          <w:color w:val="auto"/>
          <w:sz w:val="28"/>
          <w:szCs w:val="28"/>
        </w:rPr>
      </w:pPr>
    </w:p>
    <w:p>
      <w:pPr>
        <w:pStyle w:val="23"/>
        <w:ind w:firstLine="0"/>
        <w:rPr>
          <w:rFonts w:ascii="仿宋_GB2312" w:eastAsia="仿宋_GB2312"/>
          <w:color w:val="auto"/>
          <w:sz w:val="28"/>
          <w:szCs w:val="28"/>
        </w:rPr>
      </w:pPr>
    </w:p>
    <w:p>
      <w:pPr>
        <w:pStyle w:val="23"/>
        <w:ind w:firstLine="0"/>
        <w:rPr>
          <w:rFonts w:ascii="仿宋_GB2312" w:eastAsia="仿宋_GB2312"/>
          <w:color w:val="auto"/>
          <w:sz w:val="28"/>
          <w:szCs w:val="28"/>
        </w:rPr>
      </w:pPr>
    </w:p>
    <w:p>
      <w:pPr>
        <w:pStyle w:val="23"/>
        <w:ind w:firstLine="0"/>
        <w:rPr>
          <w:rFonts w:ascii="仿宋_GB2312" w:eastAsia="仿宋_GB2312"/>
          <w:color w:val="auto"/>
          <w:sz w:val="28"/>
          <w:szCs w:val="28"/>
        </w:rPr>
      </w:pPr>
    </w:p>
    <w:p>
      <w:pPr>
        <w:pStyle w:val="3"/>
      </w:pPr>
      <w:bookmarkStart w:id="111" w:name="_Toc12169"/>
      <w:bookmarkStart w:id="112" w:name="_Toc1563"/>
      <w:bookmarkStart w:id="113" w:name="_Toc23515"/>
      <w:bookmarkStart w:id="114" w:name="_Toc16552"/>
      <w:bookmarkStart w:id="115" w:name="_Toc28358"/>
      <w:bookmarkStart w:id="116" w:name="_Toc8147"/>
      <w:bookmarkStart w:id="117" w:name="_Toc6230"/>
      <w:bookmarkStart w:id="118" w:name="_Toc3723"/>
      <w:bookmarkStart w:id="119" w:name="_Toc5129"/>
      <w:bookmarkStart w:id="120" w:name="_Toc21847"/>
      <w:bookmarkStart w:id="121" w:name="_Toc30824"/>
      <w:r>
        <w:pict>
          <v:shape id="_x0000_s1035" o:spid="_x0000_s1035" o:spt="32" type="#_x0000_t32" style="position:absolute;left:0pt;margin-left:181pt;margin-top:59.8pt;height:0pt;width:75.5pt;z-index:251669504;mso-width-relative:page;mso-height-relative:page;" o:connectortype="straight" filled="f" coordsize="21600,21600">
            <v:path arrowok="t"/>
            <v:fill on="f" focussize="0,0"/>
            <v:stroke/>
            <v:imagedata o:title=""/>
            <o:lock v:ext="edit"/>
          </v:shape>
        </w:pict>
      </w:r>
      <w:r>
        <w:pict>
          <v:shape id="_x0000_s1034" o:spid="_x0000_s1034" o:spt="32" type="#_x0000_t32" style="position:absolute;left:0pt;margin-left:181.25pt;margin-top:17.05pt;height:0pt;width:75.5pt;z-index:251668480;mso-width-relative:page;mso-height-relative:page;" o:connectortype="straight" filled="f" coordsize="21600,21600">
            <v:path arrowok="t"/>
            <v:fill on="f" focussize="0,0"/>
            <v:stroke/>
            <v:imagedata o:title=""/>
            <o:lock v:ext="edit"/>
          </v:shape>
        </w:pict>
      </w:r>
      <w:r>
        <w:rPr>
          <w:rFonts w:hint="eastAsia"/>
        </w:rPr>
        <w:t>第七章</w:t>
      </w:r>
      <w:bookmarkEnd w:id="111"/>
      <w:bookmarkEnd w:id="112"/>
      <w:bookmarkEnd w:id="113"/>
      <w:bookmarkEnd w:id="114"/>
      <w:bookmarkEnd w:id="115"/>
      <w:bookmarkEnd w:id="116"/>
      <w:bookmarkEnd w:id="117"/>
      <w:bookmarkEnd w:id="118"/>
      <w:bookmarkEnd w:id="119"/>
      <w:bookmarkEnd w:id="120"/>
      <w:bookmarkEnd w:id="121"/>
    </w:p>
    <w:p>
      <w:pPr>
        <w:pStyle w:val="39"/>
      </w:pPr>
    </w:p>
    <w:p>
      <w:pPr>
        <w:pStyle w:val="3"/>
      </w:pPr>
      <w:bookmarkStart w:id="122" w:name="_Toc24490"/>
      <w:bookmarkStart w:id="123" w:name="_Toc30157"/>
      <w:bookmarkStart w:id="124" w:name="_Toc12610"/>
      <w:bookmarkStart w:id="125" w:name="_Toc17119"/>
      <w:bookmarkStart w:id="126" w:name="_Toc10840"/>
      <w:bookmarkStart w:id="127" w:name="_Toc12769"/>
      <w:bookmarkStart w:id="128" w:name="_Toc5342"/>
      <w:bookmarkStart w:id="129" w:name="_Toc88209951"/>
      <w:bookmarkStart w:id="130" w:name="_Toc87616388"/>
      <w:bookmarkStart w:id="131" w:name="_Toc31564"/>
      <w:bookmarkStart w:id="132" w:name="_Toc21675"/>
      <w:bookmarkStart w:id="133" w:name="_Toc24815"/>
      <w:bookmarkStart w:id="134" w:name="_Toc22764"/>
      <w:r>
        <w:rPr>
          <w:rFonts w:hint="eastAsia"/>
        </w:rPr>
        <w:t>响应文件格式要求</w:t>
      </w:r>
      <w:bookmarkEnd w:id="122"/>
      <w:bookmarkEnd w:id="123"/>
      <w:bookmarkEnd w:id="124"/>
      <w:bookmarkEnd w:id="125"/>
      <w:bookmarkEnd w:id="126"/>
      <w:bookmarkEnd w:id="127"/>
      <w:bookmarkEnd w:id="128"/>
      <w:bookmarkEnd w:id="129"/>
      <w:bookmarkEnd w:id="130"/>
      <w:bookmarkEnd w:id="131"/>
      <w:bookmarkEnd w:id="132"/>
      <w:bookmarkEnd w:id="133"/>
      <w:bookmarkEnd w:id="134"/>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ind w:left="0" w:leftChars="0" w:firstLine="0" w:firstLineChars="0"/>
        <w:rPr>
          <w:rFonts w:ascii="方正小标宋简体" w:eastAsia="方正小标宋简体"/>
          <w:sz w:val="44"/>
          <w:szCs w:val="44"/>
        </w:rPr>
      </w:pPr>
    </w:p>
    <w:p>
      <w:pPr>
        <w:pStyle w:val="2"/>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35" w:name="_Toc87616389"/>
      <w:bookmarkStart w:id="136" w:name="_Toc88209952"/>
      <w:r>
        <w:rPr>
          <w:rFonts w:hint="eastAsia" w:ascii="仿宋_GB2312" w:eastAsia="仿宋_GB2312"/>
          <w:sz w:val="28"/>
          <w:szCs w:val="28"/>
        </w:rPr>
        <w:t>1.响应函</w:t>
      </w:r>
      <w:bookmarkEnd w:id="135"/>
      <w:bookmarkEnd w:id="136"/>
    </w:p>
    <w:p>
      <w:pPr>
        <w:spacing w:line="600" w:lineRule="exact"/>
        <w:rPr>
          <w:rFonts w:ascii="仿宋_GB2312" w:eastAsia="仿宋_GB2312"/>
          <w:sz w:val="28"/>
          <w:szCs w:val="28"/>
        </w:rPr>
      </w:pPr>
      <w:bookmarkStart w:id="137" w:name="_Toc88209953"/>
      <w:bookmarkStart w:id="138" w:name="_Toc87616390"/>
      <w:r>
        <w:rPr>
          <w:rFonts w:hint="eastAsia" w:ascii="仿宋_GB2312" w:eastAsia="仿宋_GB2312"/>
          <w:sz w:val="28"/>
          <w:szCs w:val="28"/>
        </w:rPr>
        <w:t>2.法定代表人证明或授权委托书</w:t>
      </w:r>
      <w:bookmarkEnd w:id="137"/>
      <w:bookmarkEnd w:id="138"/>
      <w:bookmarkStart w:id="139" w:name="_Toc88209956"/>
      <w:bookmarkStart w:id="140"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39"/>
      <w:bookmarkEnd w:id="140"/>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3"/>
        <w:rPr>
          <w:color w:val="auto"/>
        </w:rPr>
      </w:pPr>
    </w:p>
    <w:p>
      <w:pPr>
        <w:adjustRightInd w:val="0"/>
        <w:snapToGrid w:val="0"/>
        <w:spacing w:before="156" w:beforeLines="50" w:after="156" w:afterLines="50" w:line="600" w:lineRule="exact"/>
        <w:rPr>
          <w:rFonts w:ascii="方正小标宋简体" w:eastAsia="方正小标宋简体"/>
          <w:sz w:val="44"/>
          <w:szCs w:val="44"/>
        </w:rPr>
      </w:pPr>
    </w:p>
    <w:p>
      <w:pPr>
        <w:pStyle w:val="23"/>
      </w:pPr>
    </w:p>
    <w:p>
      <w:pPr>
        <w:adjustRightInd w:val="0"/>
        <w:snapToGrid w:val="0"/>
        <w:spacing w:before="156" w:beforeLines="50" w:after="156" w:afterLines="50" w:line="600" w:lineRule="exact"/>
        <w:rPr>
          <w:rFonts w:ascii="方正小标宋简体" w:eastAsia="方正小标宋简体"/>
          <w:sz w:val="44"/>
          <w:szCs w:val="44"/>
        </w:rPr>
      </w:pPr>
    </w:p>
    <w:p>
      <w:pPr>
        <w:pStyle w:val="5"/>
        <w:rPr>
          <w:rFonts w:asciiTheme="minorEastAsia" w:hAnsiTheme="minorEastAsia" w:eastAsiaTheme="minorEastAsia"/>
          <w:sz w:val="28"/>
          <w:szCs w:val="28"/>
        </w:rPr>
      </w:pPr>
      <w:bookmarkStart w:id="141" w:name="_Toc88209957"/>
      <w:bookmarkStart w:id="142" w:name="_Toc87616394"/>
      <w:bookmarkStart w:id="143" w:name="_Toc12665"/>
      <w:bookmarkStart w:id="144" w:name="_Toc6313"/>
      <w:bookmarkStart w:id="145" w:name="_Toc28619645"/>
      <w:r>
        <w:rPr>
          <w:rFonts w:hint="eastAsia" w:asciiTheme="minorEastAsia" w:hAnsiTheme="minorEastAsia" w:eastAsiaTheme="minorEastAsia"/>
          <w:sz w:val="28"/>
          <w:szCs w:val="28"/>
        </w:rPr>
        <w:t>1.响应函</w:t>
      </w:r>
      <w:bookmarkEnd w:id="141"/>
      <w:bookmarkEnd w:id="142"/>
      <w:bookmarkEnd w:id="143"/>
      <w:bookmarkEnd w:id="144"/>
      <w:bookmarkEnd w:id="145"/>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3.我方完全理解采购文件中所有要求均为实质性响应条款，如有任何一条负偏离或者不满足将导致响应文件无效。由于我方提供资料不实或与需求书中所有条款不符而造成的责任和后果由我方承担。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pStyle w:val="23"/>
        <w:ind w:firstLine="560" w:firstLineChars="200"/>
        <w:rPr>
          <w:rFonts w:eastAsia="仿宋_GB2312"/>
        </w:rPr>
      </w:pPr>
      <w:r>
        <w:rPr>
          <w:rFonts w:hint="eastAsia" w:ascii="仿宋_GB2312" w:hAnsi="黑体" w:eastAsia="仿宋_GB2312" w:cstheme="minorBidi"/>
          <w:color w:val="auto"/>
          <w:kern w:val="2"/>
          <w:sz w:val="28"/>
          <w:szCs w:val="28"/>
        </w:rPr>
        <w:t>（</w:t>
      </w:r>
      <w:r>
        <w:rPr>
          <w:rFonts w:ascii="仿宋_GB2312" w:hAnsi="黑体" w:eastAsia="仿宋_GB2312" w:cstheme="minorBidi"/>
          <w:color w:val="auto"/>
          <w:kern w:val="2"/>
          <w:sz w:val="28"/>
          <w:szCs w:val="28"/>
        </w:rPr>
        <w:t>5</w:t>
      </w:r>
      <w:r>
        <w:rPr>
          <w:rFonts w:hint="eastAsia" w:ascii="仿宋_GB2312" w:hAnsi="黑体" w:eastAsia="仿宋_GB2312" w:cstheme="minorBidi"/>
          <w:color w:val="auto"/>
          <w:kern w:val="2"/>
          <w:sz w:val="28"/>
          <w:szCs w:val="28"/>
        </w:rPr>
        <w:t>）如放弃成交，我方依法</w:t>
      </w:r>
      <w:r>
        <w:rPr>
          <w:rFonts w:hint="eastAsia" w:ascii="仿宋_GB2312" w:hAnsi="黑体" w:eastAsia="仿宋_GB2312"/>
          <w:color w:val="auto"/>
          <w:sz w:val="28"/>
          <w:szCs w:val="28"/>
        </w:rPr>
        <w:t>承担相应的法律责任。</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46" w:name="_Toc88209958"/>
      <w:bookmarkStart w:id="147" w:name="_Toc87616395"/>
      <w:bookmarkStart w:id="148" w:name="_Toc29833"/>
      <w:bookmarkStart w:id="149" w:name="_Toc22527"/>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46"/>
      <w:bookmarkEnd w:id="147"/>
      <w:bookmarkEnd w:id="148"/>
      <w:bookmarkEnd w:id="149"/>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1"/>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4"/>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40"/>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rPr>
      </w:pPr>
    </w:p>
    <w:p>
      <w:pPr>
        <w:pStyle w:val="14"/>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w:pict>
          <v:shape id="文本框 2" o:spid="_x0000_s1036"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pStyle w:val="39"/>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附：1.委托代理人身份证(正反两面)复印件，提供授权委托代理人身份证原件备查。</w:t>
      </w:r>
    </w:p>
    <w:p>
      <w:pPr>
        <w:pStyle w:val="39"/>
        <w:numPr>
          <w:ilvl w:val="255"/>
          <w:numId w:val="0"/>
        </w:numPr>
        <w:ind w:firstLine="600" w:firstLineChars="200"/>
        <w:rPr>
          <w:rFonts w:ascii="仿宋_GB2312" w:hAnsi="宋体" w:eastAsia="仿宋_GB2312"/>
          <w:sz w:val="30"/>
          <w:szCs w:val="30"/>
        </w:rPr>
      </w:pPr>
      <w:r>
        <w:rPr>
          <w:rFonts w:hint="eastAsia" w:ascii="仿宋_GB2312" w:hAnsi="宋体" w:eastAsia="仿宋_GB2312"/>
          <w:sz w:val="30"/>
          <w:szCs w:val="30"/>
        </w:rPr>
        <w:t>2.提供授权委托人自公告发布当月起在本单位近三个月社保记录（以加盖社会保险基金管理中心印章的《缴费历史明细表》或《社会保险参保人员证明》为准），否则为无效代理人，响应文件无效。</w:t>
      </w:r>
    </w:p>
    <w:p>
      <w:pPr>
        <w:pStyle w:val="39"/>
        <w:numPr>
          <w:ilvl w:val="255"/>
          <w:numId w:val="0"/>
        </w:numPr>
        <w:rPr>
          <w:rFonts w:ascii="仿宋_GB2312" w:hAnsi="宋体" w:eastAsia="仿宋_GB2312"/>
          <w:sz w:val="30"/>
          <w:szCs w:val="30"/>
        </w:rPr>
      </w:pPr>
    </w:p>
    <w:p>
      <w:pPr>
        <w:pStyle w:val="14"/>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3"/>
        <w:rPr>
          <w:rFonts w:ascii="仿宋_GB2312" w:eastAsia="仿宋_GB2312"/>
          <w:color w:val="auto"/>
          <w:sz w:val="30"/>
          <w:szCs w:val="30"/>
        </w:rPr>
      </w:pPr>
    </w:p>
    <w:p>
      <w:pPr>
        <w:pStyle w:val="23"/>
        <w:rPr>
          <w:rFonts w:ascii="仿宋_GB2312" w:eastAsia="仿宋_GB2312"/>
          <w:color w:val="auto"/>
          <w:sz w:val="30"/>
          <w:szCs w:val="30"/>
        </w:rPr>
      </w:pPr>
    </w:p>
    <w:p>
      <w:pPr>
        <w:pStyle w:val="23"/>
        <w:rPr>
          <w:rFonts w:ascii="仿宋_GB2312" w:eastAsia="仿宋_GB2312"/>
          <w:color w:val="auto"/>
          <w:sz w:val="30"/>
          <w:szCs w:val="30"/>
        </w:rPr>
      </w:pPr>
    </w:p>
    <w:p>
      <w:pPr>
        <w:pStyle w:val="23"/>
        <w:rPr>
          <w:rFonts w:ascii="仿宋_GB2312" w:eastAsia="仿宋_GB2312"/>
          <w:color w:val="auto"/>
          <w:sz w:val="30"/>
          <w:szCs w:val="30"/>
        </w:rPr>
      </w:pPr>
    </w:p>
    <w:p>
      <w:pPr>
        <w:pStyle w:val="2"/>
        <w:spacing w:after="0" w:line="600" w:lineRule="exact"/>
        <w:rPr>
          <w:rFonts w:ascii="仿宋_GB2312" w:eastAsia="仿宋_GB2312"/>
        </w:rPr>
      </w:pPr>
      <w:r>
        <w:rPr>
          <w:rFonts w:ascii="仿宋_GB2312" w:eastAsia="仿宋_GB2312"/>
          <w:sz w:val="44"/>
          <w:szCs w:val="44"/>
          <w:u w:val="single"/>
        </w:rPr>
        <w:pict>
          <v:shape id="_x0000_s1037" o:spid="_x0000_s1037"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2"/>
        <w:spacing w:after="0" w:line="600" w:lineRule="exact"/>
        <w:rPr>
          <w:rFonts w:ascii="仿宋_GB2312" w:eastAsia="仿宋_GB2312"/>
        </w:rPr>
      </w:pPr>
    </w:p>
    <w:p>
      <w:pPr>
        <w:pStyle w:val="2"/>
        <w:spacing w:after="0" w:line="600" w:lineRule="exact"/>
        <w:rPr>
          <w:rFonts w:ascii="仿宋_GB2312" w:eastAsia="仿宋_GB2312"/>
        </w:rPr>
      </w:pPr>
    </w:p>
    <w:p>
      <w:pPr>
        <w:pStyle w:val="2"/>
        <w:spacing w:after="0" w:line="600" w:lineRule="exact"/>
        <w:ind w:firstLine="0"/>
        <w:rPr>
          <w:rFonts w:ascii="仿宋_GB2312" w:eastAsia="仿宋_GB2312"/>
        </w:rPr>
      </w:pPr>
    </w:p>
    <w:p>
      <w:pPr>
        <w:pStyle w:val="2"/>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授权代理人自公告发布当月起在本单位近三个月社保记录，（以加盖社会保险基金管理中心印章的《缴费历史明细表》或《社会保险参保人员证明》为准，加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3"/>
        <w:rPr>
          <w:color w:val="auto"/>
        </w:rPr>
      </w:pPr>
    </w:p>
    <w:p>
      <w:pPr>
        <w:pStyle w:val="5"/>
        <w:rPr>
          <w:rFonts w:asciiTheme="minorEastAsia" w:hAnsiTheme="minorEastAsia" w:eastAsiaTheme="minorEastAsia"/>
          <w:sz w:val="28"/>
          <w:szCs w:val="28"/>
        </w:rPr>
      </w:pPr>
      <w:bookmarkStart w:id="150" w:name="_Toc88209963"/>
      <w:bookmarkStart w:id="151" w:name="_Toc8086"/>
      <w:bookmarkStart w:id="152" w:name="_Toc87616400"/>
      <w:bookmarkStart w:id="153" w:name="_Toc19830"/>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50"/>
      <w:bookmarkEnd w:id="151"/>
      <w:bookmarkEnd w:id="152"/>
      <w:bookmarkEnd w:id="153"/>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right"/>
        <w:rPr>
          <w:rFonts w:cs="Times New Roman" w:asciiTheme="minorEastAsia" w:hAnsiTheme="minorEastAsia"/>
          <w:b/>
          <w:bCs/>
          <w:sz w:val="28"/>
          <w:szCs w:val="28"/>
        </w:rPr>
      </w:pPr>
      <w:bookmarkStart w:id="154" w:name="_Hlk59025866"/>
      <w:r>
        <w:rPr>
          <w:rFonts w:hint="eastAsia" w:ascii="宋体" w:hAnsi="宋体" w:eastAsia="宋体" w:cs="宋体"/>
          <w:sz w:val="24"/>
          <w:szCs w:val="24"/>
          <w:lang w:val="en-GB"/>
        </w:rPr>
        <w:t>供应商名称（加盖公章）：</w:t>
      </w:r>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54"/>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cs="宋体"/>
          <w:sz w:val="24"/>
          <w:szCs w:val="24"/>
          <w:lang w:val="en-GB"/>
        </w:rPr>
        <w:t>广州市净水有限公司</w:t>
      </w:r>
      <w:r>
        <w:rPr>
          <w:rFonts w:ascii="宋体" w:hAnsi="宋体" w:cs="宋体"/>
          <w:sz w:val="24"/>
          <w:szCs w:val="24"/>
          <w:u w:val="single"/>
        </w:rPr>
        <w:t xml:space="preserve">                 </w:t>
      </w:r>
      <w:r>
        <w:rPr>
          <w:rFonts w:hint="eastAsia" w:ascii="宋体" w:hAnsi="宋体" w:cs="宋体"/>
          <w:sz w:val="24"/>
          <w:szCs w:val="24"/>
          <w:lang w:val="en-GB"/>
        </w:rPr>
        <w:t>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w:t>
      </w:r>
      <w:r>
        <w:rPr>
          <w:rFonts w:hint="eastAsia" w:ascii="宋体" w:hAnsi="宋体" w:cs="宋体"/>
          <w:sz w:val="24"/>
          <w:szCs w:val="24"/>
        </w:rPr>
        <w:t>或</w:t>
      </w:r>
      <w:r>
        <w:rPr>
          <w:rFonts w:hint="eastAsia" w:ascii="宋体" w:hAnsi="宋体" w:cs="宋体"/>
          <w:sz w:val="24"/>
          <w:szCs w:val="24"/>
          <w:lang w:val="en-GB"/>
        </w:rPr>
        <w:t>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3</w:t>
      </w:r>
      <w:r>
        <w:rPr>
          <w:rFonts w:hint="eastAsia" w:ascii="宋体" w:hAnsi="宋体" w:cs="宋体"/>
          <w:sz w:val="24"/>
          <w:szCs w:val="24"/>
          <w:lang w:val="en-GB"/>
        </w:rPr>
        <w:t>）被本项目所在地省级以上行业主管部门依法暂停、取消投标或禁止参加采购活动且处于有效期内的。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4</w:t>
      </w:r>
      <w:r>
        <w:rPr>
          <w:rFonts w:hint="eastAsia" w:ascii="宋体" w:hAnsi="宋体" w:cs="宋体"/>
          <w:sz w:val="24"/>
          <w:szCs w:val="24"/>
          <w:lang w:val="en-GB"/>
        </w:rPr>
        <w:t>）处于被责令停产停业、暂扣或者吊销执照、暂扣或者吊销许可证、吊销资质证书状态。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5</w:t>
      </w:r>
      <w:r>
        <w:rPr>
          <w:rFonts w:hint="eastAsia" w:ascii="宋体" w:hAnsi="宋体" w:cs="宋体"/>
          <w:sz w:val="24"/>
          <w:szCs w:val="24"/>
          <w:lang w:val="en-GB"/>
        </w:rPr>
        <w:t>）进入清算程序，或被宣告破产，或其他丧失履约能力情形的。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6</w:t>
      </w:r>
      <w:r>
        <w:rPr>
          <w:rFonts w:hint="eastAsia" w:ascii="宋体" w:hAnsi="宋体" w:cs="宋体"/>
          <w:sz w:val="24"/>
          <w:szCs w:val="24"/>
          <w:lang w:val="en-GB"/>
        </w:rPr>
        <w:t>）近三年内因发生质量或安全生产事故等受到行政处罚且在处罚期内的。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7</w:t>
      </w:r>
      <w:r>
        <w:rPr>
          <w:rFonts w:hint="eastAsia" w:ascii="宋体" w:hAnsi="宋体" w:cs="宋体"/>
          <w:sz w:val="24"/>
          <w:szCs w:val="24"/>
          <w:lang w:val="en-GB"/>
        </w:rPr>
        <w:t>）被最高人民法院在“信用中国”网站（www.creditchina.gov.cn）或各级信用信息共享平台中列入失信被执行人名单。</w:t>
      </w:r>
    </w:p>
    <w:p>
      <w:pPr>
        <w:pStyle w:val="23"/>
        <w:ind w:firstLine="480" w:firstLineChars="200"/>
        <w:rPr>
          <w:rFonts w:cs="宋体" w:eastAsiaTheme="minorEastAsia"/>
          <w:color w:val="auto"/>
          <w:kern w:val="2"/>
          <w:lang w:val="en-GB"/>
        </w:rPr>
      </w:pPr>
      <w:r>
        <w:rPr>
          <w:rFonts w:hint="eastAsia" w:cs="宋体" w:eastAsiaTheme="minorEastAsia"/>
          <w:color w:val="auto"/>
          <w:lang w:val="en-GB"/>
        </w:rPr>
        <w:t>（</w:t>
      </w:r>
      <w:r>
        <w:rPr>
          <w:rFonts w:hint="eastAsia" w:cs="宋体"/>
          <w:color w:val="auto"/>
        </w:rPr>
        <w:t>8</w:t>
      </w:r>
      <w:r>
        <w:rPr>
          <w:rFonts w:hint="eastAsia" w:cs="宋体" w:eastAsiaTheme="minorEastAsia"/>
          <w:color w:val="auto"/>
          <w:lang w:val="en-GB"/>
        </w:rPr>
        <w:t>）</w:t>
      </w:r>
      <w:r>
        <w:rPr>
          <w:rFonts w:hint="eastAsia" w:cs="宋体" w:eastAsiaTheme="minorEastAsia"/>
          <w:color w:val="auto"/>
          <w:kern w:val="2"/>
          <w:lang w:val="en-GB"/>
        </w:rPr>
        <w:t>被“全国企业信用信息公示系统”（网址：</w:t>
      </w:r>
      <w:r>
        <w:rPr>
          <w:rFonts w:cs="宋体" w:eastAsiaTheme="minorEastAsia"/>
          <w:color w:val="auto"/>
          <w:kern w:val="2"/>
          <w:lang w:val="en-GB"/>
        </w:rPr>
        <w:t>http://www.gsxt.gov.cn/）</w:t>
      </w:r>
    </w:p>
    <w:p>
      <w:pPr>
        <w:pStyle w:val="23"/>
        <w:rPr>
          <w:rFonts w:cs="宋体" w:eastAsiaTheme="minorEastAsia"/>
          <w:color w:val="auto"/>
          <w:kern w:val="2"/>
          <w:lang w:val="en-GB"/>
        </w:rPr>
      </w:pPr>
      <w:r>
        <w:rPr>
          <w:rFonts w:hint="eastAsia" w:cs="宋体" w:eastAsiaTheme="minorEastAsia"/>
          <w:color w:val="auto"/>
          <w:kern w:val="2"/>
          <w:lang w:val="en-GB"/>
        </w:rPr>
        <w:t>列入经营异常名录和严重违法企业名单。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9</w:t>
      </w:r>
      <w:r>
        <w:rPr>
          <w:rFonts w:hint="eastAsia" w:ascii="宋体" w:hAnsi="宋体" w:cs="宋体"/>
          <w:sz w:val="24"/>
          <w:szCs w:val="24"/>
          <w:lang w:val="en-GB"/>
        </w:rPr>
        <w:t>）被“信用广州”网站纳入失信被执行人名单（失信黑名单）。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w:t>
      </w:r>
      <w:r>
        <w:rPr>
          <w:rFonts w:hint="eastAsia" w:ascii="宋体" w:hAnsi="宋体" w:cs="宋体"/>
          <w:sz w:val="24"/>
          <w:szCs w:val="24"/>
        </w:rPr>
        <w:t>0</w:t>
      </w:r>
      <w:r>
        <w:rPr>
          <w:rFonts w:hint="eastAsia" w:ascii="宋体" w:hAnsi="宋体" w:cs="宋体"/>
          <w:sz w:val="24"/>
          <w:szCs w:val="24"/>
          <w:lang w:val="en-GB"/>
        </w:rPr>
        <w:t>）其他违法违纪行为，经审查认为不宜被邀请参加采购活动的。</w:t>
      </w:r>
    </w:p>
    <w:p>
      <w:pPr>
        <w:adjustRightInd w:val="0"/>
        <w:snapToGrid w:val="0"/>
        <w:spacing w:line="360" w:lineRule="auto"/>
        <w:rPr>
          <w:rFonts w:ascii="宋体" w:hAnsi="宋体" w:eastAsia="宋体" w:cs="宋体"/>
          <w:b/>
          <w:szCs w:val="21"/>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jc w:val="right"/>
      </w:pPr>
      <w:r>
        <w:rPr>
          <w:rFonts w:hint="eastAsia" w:ascii="宋体" w:hAnsi="宋体" w:eastAsia="宋体" w:cs="宋体"/>
          <w:sz w:val="24"/>
          <w:szCs w:val="24"/>
          <w:lang w:val="en-GB"/>
        </w:rPr>
        <w:t>年  月  日</w:t>
      </w:r>
    </w:p>
    <w:p>
      <w:pPr>
        <w:jc w:val="left"/>
        <w:rPr>
          <w:rFonts w:cs="Times New Roman" w:asciiTheme="minorEastAsia" w:hAnsiTheme="minorEastAsia"/>
          <w:b/>
          <w:bCs/>
          <w:sz w:val="28"/>
          <w:szCs w:val="28"/>
        </w:rPr>
      </w:pPr>
    </w:p>
    <w:p>
      <w:pPr>
        <w:pStyle w:val="2"/>
        <w:rPr>
          <w:rFonts w:cs="Times New Roman" w:asciiTheme="minorEastAsia" w:hAnsiTheme="minorEastAsia"/>
          <w:b/>
          <w:bCs/>
          <w:sz w:val="28"/>
          <w:szCs w:val="28"/>
        </w:rPr>
      </w:pPr>
    </w:p>
    <w:p>
      <w:pPr>
        <w:pStyle w:val="2"/>
        <w:rPr>
          <w:rFonts w:cs="Times New Roman" w:asciiTheme="minorEastAsia" w:hAnsiTheme="minorEastAsia"/>
          <w:b/>
          <w:bCs/>
          <w:sz w:val="28"/>
          <w:szCs w:val="28"/>
        </w:rPr>
      </w:pPr>
    </w:p>
    <w:p>
      <w:pPr>
        <w:jc w:val="left"/>
        <w:rPr>
          <w:rFonts w:cs="Times New Roman" w:asciiTheme="minorEastAsia" w:hAnsiTheme="minorEastAsia"/>
          <w:b/>
          <w:bCs/>
          <w:sz w:val="28"/>
          <w:szCs w:val="28"/>
        </w:rPr>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3"/>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23"/>
        <w:rPr>
          <w:rFonts w:ascii="仿宋_GB2312" w:eastAsia="仿宋_GB2312" w:hAnsiTheme="minorEastAsia"/>
          <w:color w:val="auto"/>
          <w:sz w:val="28"/>
          <w:szCs w:val="28"/>
        </w:rPr>
      </w:pPr>
    </w:p>
    <w:p>
      <w:pPr>
        <w:pStyle w:val="23"/>
        <w:rPr>
          <w:rFonts w:ascii="仿宋_GB2312" w:eastAsia="仿宋_GB2312" w:hAnsiTheme="minorEastAsia"/>
          <w:color w:val="auto"/>
          <w:sz w:val="28"/>
          <w:szCs w:val="28"/>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3"/>
        <w:rPr>
          <w:rFonts w:ascii="仿宋_GB2312" w:eastAsia="仿宋_GB2312" w:hAnsiTheme="minorEastAsia"/>
          <w:color w:val="auto"/>
          <w:sz w:val="28"/>
          <w:szCs w:val="28"/>
        </w:rPr>
      </w:pPr>
    </w:p>
    <w:p>
      <w:pPr>
        <w:pStyle w:val="5"/>
        <w:rPr>
          <w:rFonts w:asciiTheme="minorEastAsia" w:hAnsiTheme="minorEastAsia" w:eastAsiaTheme="minorEastAsia"/>
          <w:sz w:val="28"/>
          <w:szCs w:val="28"/>
        </w:rPr>
      </w:pPr>
      <w:bookmarkStart w:id="155" w:name="_Toc19423"/>
      <w:bookmarkStart w:id="156" w:name="_Toc32430"/>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bookmarkEnd w:id="155"/>
      <w:bookmarkEnd w:id="156"/>
    </w:p>
    <w:tbl>
      <w:tblPr>
        <w:tblStyle w:val="24"/>
        <w:tblW w:w="8217" w:type="dxa"/>
        <w:jc w:val="center"/>
        <w:tblLayout w:type="fixed"/>
        <w:tblCellMar>
          <w:top w:w="0" w:type="dxa"/>
          <w:left w:w="108" w:type="dxa"/>
          <w:bottom w:w="0" w:type="dxa"/>
          <w:right w:w="108" w:type="dxa"/>
        </w:tblCellMar>
      </w:tblPr>
      <w:tblGrid>
        <w:gridCol w:w="397"/>
        <w:gridCol w:w="566"/>
        <w:gridCol w:w="3686"/>
        <w:gridCol w:w="425"/>
        <w:gridCol w:w="709"/>
        <w:gridCol w:w="672"/>
        <w:gridCol w:w="759"/>
        <w:gridCol w:w="1003"/>
      </w:tblGrid>
      <w:tr>
        <w:tblPrEx>
          <w:tblCellMar>
            <w:top w:w="0" w:type="dxa"/>
            <w:left w:w="108" w:type="dxa"/>
            <w:bottom w:w="0" w:type="dxa"/>
            <w:right w:w="108" w:type="dxa"/>
          </w:tblCellMar>
        </w:tblPrEx>
        <w:trPr>
          <w:trHeight w:val="957" w:hRule="atLeast"/>
          <w:jc w:val="center"/>
        </w:trPr>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5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项目</w:t>
            </w:r>
          </w:p>
        </w:tc>
        <w:tc>
          <w:tcPr>
            <w:tcW w:w="36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内容</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单位</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服务期</w:t>
            </w:r>
          </w:p>
        </w:tc>
        <w:tc>
          <w:tcPr>
            <w:tcW w:w="6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含税 单价（元）</w:t>
            </w:r>
          </w:p>
        </w:tc>
        <w:tc>
          <w:tcPr>
            <w:tcW w:w="7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含税      总价   （元）</w:t>
            </w:r>
          </w:p>
        </w:tc>
        <w:tc>
          <w:tcPr>
            <w:tcW w:w="10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tblPrEx>
          <w:tblCellMar>
            <w:top w:w="0" w:type="dxa"/>
            <w:left w:w="108" w:type="dxa"/>
            <w:bottom w:w="0" w:type="dxa"/>
            <w:right w:w="108" w:type="dxa"/>
          </w:tblCellMar>
        </w:tblPrEx>
        <w:trPr>
          <w:trHeight w:val="3659" w:hRule="atLeast"/>
          <w:jc w:val="center"/>
        </w:trPr>
        <w:tc>
          <w:tcPr>
            <w:tcW w:w="3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1</w:t>
            </w:r>
          </w:p>
        </w:tc>
        <w:tc>
          <w:tcPr>
            <w:tcW w:w="5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日常维护</w:t>
            </w:r>
          </w:p>
        </w:tc>
        <w:tc>
          <w:tcPr>
            <w:tcW w:w="368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每月监控设施故障汇总统计，报告发现问题及时通知各厂并提供技术协助。</w:t>
            </w:r>
            <w:r>
              <w:rPr>
                <w:rFonts w:hint="eastAsia" w:ascii="仿宋" w:hAnsi="仿宋" w:eastAsia="仿宋" w:cs="宋体"/>
                <w:color w:val="000000"/>
                <w:kern w:val="0"/>
                <w:sz w:val="21"/>
                <w:szCs w:val="21"/>
              </w:rPr>
              <w:br w:type="textWrapping"/>
            </w:r>
            <w:r>
              <w:rPr>
                <w:rFonts w:hint="eastAsia" w:ascii="仿宋" w:hAnsi="仿宋" w:eastAsia="仿宋" w:cs="宋体"/>
                <w:color w:val="000000"/>
                <w:kern w:val="0"/>
                <w:sz w:val="21"/>
                <w:szCs w:val="21"/>
              </w:rPr>
              <w:t>数字硬盘录像机运行状态监测</w:t>
            </w:r>
            <w:r>
              <w:rPr>
                <w:rFonts w:hint="eastAsia" w:ascii="仿宋" w:hAnsi="仿宋" w:eastAsia="仿宋" w:cs="宋体"/>
                <w:color w:val="000000"/>
                <w:kern w:val="0"/>
                <w:sz w:val="21"/>
                <w:szCs w:val="21"/>
              </w:rPr>
              <w:br w:type="textWrapping"/>
            </w:r>
            <w:r>
              <w:rPr>
                <w:rFonts w:hint="eastAsia" w:ascii="仿宋" w:hAnsi="仿宋" w:eastAsia="仿宋" w:cs="宋体"/>
                <w:color w:val="000000"/>
                <w:kern w:val="0"/>
                <w:sz w:val="21"/>
                <w:szCs w:val="21"/>
              </w:rPr>
              <w:t>监控点工作状态监测</w:t>
            </w:r>
            <w:r>
              <w:rPr>
                <w:rFonts w:hint="eastAsia" w:ascii="仿宋" w:hAnsi="仿宋" w:eastAsia="仿宋" w:cs="宋体"/>
                <w:color w:val="000000"/>
                <w:kern w:val="0"/>
                <w:sz w:val="21"/>
                <w:szCs w:val="21"/>
              </w:rPr>
              <w:br w:type="textWrapping"/>
            </w:r>
            <w:r>
              <w:rPr>
                <w:rFonts w:hint="eastAsia" w:ascii="仿宋" w:hAnsi="仿宋" w:eastAsia="仿宋" w:cs="宋体"/>
                <w:color w:val="000000"/>
                <w:kern w:val="0"/>
                <w:sz w:val="21"/>
                <w:szCs w:val="21"/>
              </w:rPr>
              <w:t>视频专用交换机状态监测</w:t>
            </w:r>
            <w:r>
              <w:rPr>
                <w:rFonts w:hint="eastAsia" w:ascii="仿宋" w:hAnsi="仿宋" w:eastAsia="仿宋" w:cs="宋体"/>
                <w:color w:val="000000"/>
                <w:kern w:val="0"/>
                <w:sz w:val="21"/>
                <w:szCs w:val="21"/>
              </w:rPr>
              <w:br w:type="textWrapping"/>
            </w:r>
            <w:r>
              <w:rPr>
                <w:rFonts w:hint="eastAsia" w:ascii="仿宋" w:hAnsi="仿宋" w:eastAsia="仿宋" w:cs="宋体"/>
                <w:color w:val="000000"/>
                <w:kern w:val="0"/>
                <w:sz w:val="21"/>
                <w:szCs w:val="21"/>
              </w:rPr>
              <w:t>综合安防平台及设备账户和密码维护（含管理员账户和非管理员账户）</w:t>
            </w:r>
            <w:r>
              <w:rPr>
                <w:rFonts w:hint="eastAsia" w:ascii="仿宋" w:hAnsi="仿宋" w:eastAsia="仿宋" w:cs="宋体"/>
                <w:color w:val="000000"/>
                <w:kern w:val="0"/>
                <w:sz w:val="21"/>
                <w:szCs w:val="21"/>
              </w:rPr>
              <w:br w:type="textWrapping"/>
            </w:r>
            <w:r>
              <w:rPr>
                <w:rFonts w:hint="eastAsia" w:ascii="仿宋" w:hAnsi="仿宋" w:eastAsia="仿宋" w:cs="宋体"/>
                <w:color w:val="000000"/>
                <w:kern w:val="0"/>
                <w:sz w:val="21"/>
                <w:szCs w:val="21"/>
              </w:rPr>
              <w:t>平台接入监控点设备账户和密码维护</w:t>
            </w:r>
            <w:r>
              <w:rPr>
                <w:rFonts w:hint="eastAsia" w:ascii="仿宋" w:hAnsi="仿宋" w:eastAsia="仿宋" w:cs="宋体"/>
                <w:color w:val="000000"/>
                <w:kern w:val="0"/>
                <w:sz w:val="21"/>
                <w:szCs w:val="21"/>
              </w:rPr>
              <w:br w:type="textWrapping"/>
            </w:r>
            <w:r>
              <w:rPr>
                <w:rFonts w:hint="eastAsia" w:ascii="仿宋" w:hAnsi="仿宋" w:eastAsia="仿宋" w:cs="宋体"/>
                <w:color w:val="000000"/>
                <w:kern w:val="0"/>
                <w:sz w:val="21"/>
                <w:szCs w:val="21"/>
              </w:rPr>
              <w:t>视频专用交换机账户和密码维护</w:t>
            </w:r>
            <w:r>
              <w:rPr>
                <w:rFonts w:hint="eastAsia" w:ascii="仿宋" w:hAnsi="仿宋" w:eastAsia="仿宋" w:cs="宋体"/>
                <w:color w:val="000000"/>
                <w:kern w:val="0"/>
                <w:sz w:val="21"/>
                <w:szCs w:val="21"/>
              </w:rPr>
              <w:br w:type="textWrapping"/>
            </w:r>
            <w:r>
              <w:rPr>
                <w:rFonts w:hint="eastAsia" w:ascii="仿宋" w:hAnsi="仿宋" w:eastAsia="仿宋" w:cs="宋体"/>
                <w:color w:val="000000"/>
                <w:kern w:val="0"/>
                <w:sz w:val="21"/>
                <w:szCs w:val="21"/>
              </w:rPr>
              <w:t>视频监控设备接入端口维护（海康+大华）</w:t>
            </w:r>
            <w:r>
              <w:rPr>
                <w:rFonts w:hint="eastAsia" w:ascii="仿宋" w:hAnsi="仿宋" w:eastAsia="仿宋" w:cs="宋体"/>
                <w:color w:val="000000"/>
                <w:kern w:val="0"/>
                <w:sz w:val="21"/>
                <w:szCs w:val="21"/>
              </w:rPr>
              <w:br w:type="textWrapping"/>
            </w:r>
            <w:r>
              <w:rPr>
                <w:rFonts w:hint="eastAsia" w:ascii="仿宋" w:hAnsi="仿宋" w:eastAsia="仿宋" w:cs="宋体"/>
                <w:color w:val="000000"/>
                <w:kern w:val="0"/>
                <w:sz w:val="21"/>
                <w:szCs w:val="21"/>
              </w:rPr>
              <w:t>平台完整服务端口维护（海康+大华）</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月</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ascii="仿宋" w:hAnsi="仿宋" w:eastAsia="仿宋" w:cs="宋体"/>
                <w:color w:val="000000"/>
                <w:kern w:val="0"/>
                <w:sz w:val="21"/>
                <w:szCs w:val="21"/>
              </w:rPr>
              <w:t>11</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c>
          <w:tcPr>
            <w:tcW w:w="100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应用软件工程师2人，共同对平台进行维护。</w:t>
            </w:r>
          </w:p>
        </w:tc>
      </w:tr>
      <w:tr>
        <w:tblPrEx>
          <w:tblCellMar>
            <w:top w:w="0" w:type="dxa"/>
            <w:left w:w="108" w:type="dxa"/>
            <w:bottom w:w="0" w:type="dxa"/>
            <w:right w:w="108" w:type="dxa"/>
          </w:tblCellMar>
        </w:tblPrEx>
        <w:trPr>
          <w:trHeight w:val="5349" w:hRule="atLeast"/>
          <w:jc w:val="center"/>
        </w:trPr>
        <w:tc>
          <w:tcPr>
            <w:tcW w:w="3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2</w:t>
            </w:r>
          </w:p>
        </w:tc>
        <w:tc>
          <w:tcPr>
            <w:tcW w:w="5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巡检</w:t>
            </w:r>
          </w:p>
        </w:tc>
        <w:tc>
          <w:tcPr>
            <w:tcW w:w="368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每两个月对公司现场或远程检查更新各厂监控设施台账。对各厂监控设施情况梳理及优化建议。</w:t>
            </w:r>
            <w:r>
              <w:rPr>
                <w:rFonts w:hint="eastAsia" w:ascii="仿宋" w:hAnsi="仿宋" w:eastAsia="仿宋" w:cs="宋体"/>
                <w:color w:val="000000"/>
                <w:kern w:val="0"/>
                <w:sz w:val="21"/>
                <w:szCs w:val="21"/>
              </w:rPr>
              <w:br w:type="textWrapping"/>
            </w:r>
            <w:r>
              <w:rPr>
                <w:rFonts w:hint="eastAsia" w:ascii="仿宋" w:hAnsi="仿宋" w:eastAsia="仿宋" w:cs="宋体"/>
                <w:color w:val="000000"/>
                <w:kern w:val="0"/>
                <w:sz w:val="21"/>
                <w:szCs w:val="21"/>
              </w:rPr>
              <w:t>机房环境检查及接插件线缆测试与紧固</w:t>
            </w:r>
            <w:r>
              <w:rPr>
                <w:rFonts w:hint="eastAsia" w:ascii="仿宋" w:hAnsi="仿宋" w:eastAsia="仿宋" w:cs="宋体"/>
                <w:color w:val="000000"/>
                <w:kern w:val="0"/>
                <w:sz w:val="21"/>
                <w:szCs w:val="21"/>
              </w:rPr>
              <w:br w:type="textWrapping"/>
            </w:r>
            <w:r>
              <w:rPr>
                <w:rFonts w:hint="eastAsia" w:ascii="仿宋" w:hAnsi="仿宋" w:eastAsia="仿宋" w:cs="宋体"/>
                <w:color w:val="000000"/>
                <w:kern w:val="0"/>
                <w:sz w:val="21"/>
                <w:szCs w:val="21"/>
              </w:rPr>
              <w:t>数字硬盘录像机录像及回放功能测试</w:t>
            </w:r>
            <w:r>
              <w:rPr>
                <w:rFonts w:hint="eastAsia" w:ascii="仿宋" w:hAnsi="仿宋" w:eastAsia="仿宋" w:cs="宋体"/>
                <w:color w:val="000000"/>
                <w:kern w:val="0"/>
                <w:sz w:val="21"/>
                <w:szCs w:val="21"/>
              </w:rPr>
              <w:br w:type="textWrapping"/>
            </w:r>
            <w:r>
              <w:rPr>
                <w:rFonts w:hint="eastAsia" w:ascii="仿宋" w:hAnsi="仿宋" w:eastAsia="仿宋" w:cs="宋体"/>
                <w:color w:val="000000"/>
                <w:kern w:val="0"/>
                <w:sz w:val="21"/>
                <w:szCs w:val="21"/>
              </w:rPr>
              <w:t>冷却风扇工作状态检测</w:t>
            </w:r>
            <w:r>
              <w:rPr>
                <w:rFonts w:hint="eastAsia" w:ascii="仿宋" w:hAnsi="仿宋" w:eastAsia="仿宋" w:cs="宋体"/>
                <w:color w:val="000000"/>
                <w:kern w:val="0"/>
                <w:sz w:val="21"/>
                <w:szCs w:val="21"/>
              </w:rPr>
              <w:br w:type="textWrapping"/>
            </w:r>
            <w:r>
              <w:rPr>
                <w:rFonts w:hint="eastAsia" w:ascii="仿宋" w:hAnsi="仿宋" w:eastAsia="仿宋" w:cs="宋体"/>
                <w:color w:val="000000"/>
                <w:kern w:val="0"/>
                <w:sz w:val="21"/>
                <w:szCs w:val="21"/>
              </w:rPr>
              <w:t>磁盘阵列存储状况检查</w:t>
            </w:r>
            <w:r>
              <w:rPr>
                <w:rFonts w:hint="eastAsia" w:ascii="仿宋" w:hAnsi="仿宋" w:eastAsia="仿宋" w:cs="宋体"/>
                <w:color w:val="000000"/>
                <w:kern w:val="0"/>
                <w:sz w:val="21"/>
                <w:szCs w:val="21"/>
              </w:rPr>
              <w:br w:type="textWrapping"/>
            </w:r>
            <w:r>
              <w:rPr>
                <w:rFonts w:hint="eastAsia" w:ascii="仿宋" w:hAnsi="仿宋" w:eastAsia="仿宋" w:cs="宋体"/>
                <w:color w:val="000000"/>
                <w:kern w:val="0"/>
                <w:sz w:val="21"/>
                <w:szCs w:val="21"/>
              </w:rPr>
              <w:t>操作控制键盘输入、控制功能检测</w:t>
            </w:r>
            <w:r>
              <w:rPr>
                <w:rFonts w:hint="eastAsia" w:ascii="仿宋" w:hAnsi="仿宋" w:eastAsia="仿宋" w:cs="宋体"/>
                <w:color w:val="000000"/>
                <w:kern w:val="0"/>
                <w:sz w:val="21"/>
                <w:szCs w:val="21"/>
              </w:rPr>
              <w:br w:type="textWrapping"/>
            </w:r>
            <w:r>
              <w:rPr>
                <w:rFonts w:hint="eastAsia" w:ascii="仿宋" w:hAnsi="仿宋" w:eastAsia="仿宋" w:cs="宋体"/>
                <w:color w:val="000000"/>
                <w:kern w:val="0"/>
                <w:sz w:val="21"/>
                <w:szCs w:val="21"/>
              </w:rPr>
              <w:t>监视器、画面处理器清晰度、色彩度检测</w:t>
            </w:r>
            <w:r>
              <w:rPr>
                <w:rFonts w:hint="eastAsia" w:ascii="仿宋" w:hAnsi="仿宋" w:eastAsia="仿宋" w:cs="宋体"/>
                <w:color w:val="000000"/>
                <w:kern w:val="0"/>
                <w:sz w:val="21"/>
                <w:szCs w:val="21"/>
              </w:rPr>
              <w:br w:type="textWrapping"/>
            </w:r>
            <w:r>
              <w:rPr>
                <w:rFonts w:hint="eastAsia" w:ascii="仿宋" w:hAnsi="仿宋" w:eastAsia="仿宋" w:cs="宋体"/>
                <w:color w:val="000000"/>
                <w:kern w:val="0"/>
                <w:sz w:val="21"/>
                <w:szCs w:val="21"/>
              </w:rPr>
              <w:t>视频光端机传输状态检查</w:t>
            </w:r>
            <w:r>
              <w:rPr>
                <w:rFonts w:hint="eastAsia" w:ascii="仿宋" w:hAnsi="仿宋" w:eastAsia="仿宋" w:cs="宋体"/>
                <w:color w:val="000000"/>
                <w:kern w:val="0"/>
                <w:sz w:val="21"/>
                <w:szCs w:val="21"/>
              </w:rPr>
              <w:br w:type="textWrapping"/>
            </w:r>
            <w:r>
              <w:rPr>
                <w:rFonts w:hint="eastAsia" w:ascii="仿宋" w:hAnsi="仿宋" w:eastAsia="仿宋" w:cs="宋体"/>
                <w:color w:val="000000"/>
                <w:kern w:val="0"/>
                <w:sz w:val="21"/>
                <w:szCs w:val="21"/>
              </w:rPr>
              <w:t>对平台服务器的操作系统、数据库、网络提供维护服务</w:t>
            </w:r>
            <w:r>
              <w:rPr>
                <w:rFonts w:hint="eastAsia" w:ascii="仿宋" w:hAnsi="仿宋" w:eastAsia="仿宋" w:cs="宋体"/>
                <w:color w:val="000000"/>
                <w:kern w:val="0"/>
                <w:sz w:val="21"/>
                <w:szCs w:val="21"/>
              </w:rPr>
              <w:br w:type="textWrapping"/>
            </w:r>
            <w:r>
              <w:rPr>
                <w:rFonts w:hint="eastAsia" w:ascii="仿宋" w:hAnsi="仿宋" w:eastAsia="仿宋" w:cs="宋体"/>
                <w:color w:val="000000"/>
                <w:kern w:val="0"/>
                <w:sz w:val="21"/>
                <w:szCs w:val="21"/>
              </w:rPr>
              <w:t>平台端口8000（海康）37777（大华）等端口检测</w:t>
            </w:r>
            <w:r>
              <w:rPr>
                <w:rFonts w:hint="eastAsia" w:ascii="仿宋" w:hAnsi="仿宋" w:eastAsia="仿宋" w:cs="宋体"/>
                <w:color w:val="000000"/>
                <w:kern w:val="0"/>
                <w:sz w:val="21"/>
                <w:szCs w:val="21"/>
              </w:rPr>
              <w:br w:type="textWrapping"/>
            </w:r>
            <w:r>
              <w:rPr>
                <w:rFonts w:hint="eastAsia" w:ascii="仿宋" w:hAnsi="仿宋" w:eastAsia="仿宋" w:cs="宋体"/>
                <w:color w:val="000000"/>
                <w:kern w:val="0"/>
                <w:sz w:val="21"/>
                <w:szCs w:val="21"/>
              </w:rPr>
              <w:t>视频专用交换机网络状况检测</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次</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6</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c>
          <w:tcPr>
            <w:tcW w:w="100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应用软件工程师2人，对13分公司每两个月巡检一次。</w:t>
            </w:r>
          </w:p>
        </w:tc>
      </w:tr>
      <w:tr>
        <w:tblPrEx>
          <w:tblCellMar>
            <w:top w:w="0" w:type="dxa"/>
            <w:left w:w="108" w:type="dxa"/>
            <w:bottom w:w="0" w:type="dxa"/>
            <w:right w:w="108" w:type="dxa"/>
          </w:tblCellMar>
        </w:tblPrEx>
        <w:trPr>
          <w:trHeight w:val="1363" w:hRule="atLeast"/>
          <w:jc w:val="center"/>
        </w:trPr>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ascii="仿宋" w:hAnsi="仿宋" w:eastAsia="仿宋" w:cs="宋体"/>
                <w:color w:val="000000"/>
                <w:kern w:val="0"/>
                <w:sz w:val="21"/>
                <w:szCs w:val="21"/>
              </w:rPr>
              <w:t>3</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软件升级</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视频监控软件平台的官方升级（包含现场技术支持+研发技术支持+测试技术支持+运维专业支持+后勤保障）</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ascii="仿宋" w:hAnsi="仿宋" w:eastAsia="仿宋" w:cs="宋体"/>
                <w:color w:val="000000"/>
                <w:kern w:val="0"/>
                <w:sz w:val="21"/>
                <w:szCs w:val="21"/>
              </w:rPr>
              <w:t>11</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r>
      <w:tr>
        <w:tblPrEx>
          <w:tblCellMar>
            <w:top w:w="0" w:type="dxa"/>
            <w:left w:w="108" w:type="dxa"/>
            <w:bottom w:w="0" w:type="dxa"/>
            <w:right w:w="108" w:type="dxa"/>
          </w:tblCellMar>
        </w:tblPrEx>
        <w:trPr>
          <w:trHeight w:val="1494" w:hRule="atLeast"/>
          <w:jc w:val="center"/>
        </w:trPr>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ascii="仿宋" w:hAnsi="仿宋" w:eastAsia="仿宋" w:cs="宋体"/>
                <w:color w:val="000000"/>
                <w:kern w:val="0"/>
                <w:sz w:val="21"/>
                <w:szCs w:val="21"/>
              </w:rPr>
              <w:t>4</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技术支持和培训</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海康威视公司原厂对ISC综合管理服务平台的技术支持和培训（包含现场技术支持+测试技术支持+运维专业支持+后勤保障）</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ascii="仿宋" w:hAnsi="仿宋" w:eastAsia="仿宋" w:cs="宋体"/>
                <w:color w:val="000000"/>
                <w:kern w:val="0"/>
                <w:sz w:val="21"/>
                <w:szCs w:val="21"/>
              </w:rPr>
              <w:t>11</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r>
      <w:tr>
        <w:tblPrEx>
          <w:tblCellMar>
            <w:top w:w="0" w:type="dxa"/>
            <w:left w:w="108" w:type="dxa"/>
            <w:bottom w:w="0" w:type="dxa"/>
            <w:right w:w="108" w:type="dxa"/>
          </w:tblCellMar>
        </w:tblPrEx>
        <w:trPr>
          <w:trHeight w:val="1494" w:hRule="atLeast"/>
          <w:jc w:val="center"/>
        </w:trPr>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ascii="仿宋" w:hAnsi="仿宋" w:eastAsia="仿宋" w:cs="宋体"/>
                <w:color w:val="000000"/>
                <w:kern w:val="0"/>
                <w:sz w:val="21"/>
                <w:szCs w:val="21"/>
              </w:rPr>
              <w:t>5</w:t>
            </w:r>
          </w:p>
        </w:tc>
        <w:tc>
          <w:tcPr>
            <w:tcW w:w="5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服务器使用服务</w:t>
            </w:r>
          </w:p>
        </w:tc>
        <w:tc>
          <w:tcPr>
            <w:tcW w:w="368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提供满足ISC平台运行的专用服务器，并对服务器的系统软件、应用软件负责维护，对服务器的硬件系统进行维护，保证服务器正常运行。</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月</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ascii="仿宋" w:hAnsi="仿宋" w:eastAsia="仿宋" w:cs="宋体"/>
                <w:color w:val="000000"/>
                <w:kern w:val="0"/>
                <w:sz w:val="21"/>
                <w:szCs w:val="21"/>
              </w:rPr>
              <w:t>11</w:t>
            </w:r>
          </w:p>
        </w:tc>
        <w:tc>
          <w:tcPr>
            <w:tcW w:w="6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c>
          <w:tcPr>
            <w:tcW w:w="7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c>
          <w:tcPr>
            <w:tcW w:w="100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r>
      <w:tr>
        <w:tblPrEx>
          <w:tblCellMar>
            <w:top w:w="0" w:type="dxa"/>
            <w:left w:w="108" w:type="dxa"/>
            <w:bottom w:w="0" w:type="dxa"/>
            <w:right w:w="108" w:type="dxa"/>
          </w:tblCellMar>
        </w:tblPrEx>
        <w:trPr>
          <w:trHeight w:val="1494" w:hRule="atLeast"/>
          <w:jc w:val="center"/>
        </w:trPr>
        <w:tc>
          <w:tcPr>
            <w:tcW w:w="3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ascii="仿宋" w:hAnsi="仿宋" w:eastAsia="仿宋" w:cs="宋体"/>
                <w:color w:val="000000"/>
                <w:kern w:val="0"/>
                <w:sz w:val="21"/>
                <w:szCs w:val="21"/>
              </w:rPr>
              <w:t>6</w:t>
            </w:r>
          </w:p>
        </w:tc>
        <w:tc>
          <w:tcPr>
            <w:tcW w:w="5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应急服务</w:t>
            </w:r>
          </w:p>
        </w:tc>
        <w:tc>
          <w:tcPr>
            <w:tcW w:w="368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及时处理平台出现的突发问题，并提供全方位的、紧急的现场技术支撑、技术指导</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月</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ascii="仿宋" w:hAnsi="仿宋" w:eastAsia="仿宋" w:cs="宋体"/>
                <w:color w:val="000000"/>
                <w:kern w:val="0"/>
                <w:sz w:val="21"/>
                <w:szCs w:val="21"/>
              </w:rPr>
              <w:t>11</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根据业主的管理要求</w:t>
            </w:r>
          </w:p>
        </w:tc>
      </w:tr>
      <w:tr>
        <w:tblPrEx>
          <w:tblCellMar>
            <w:top w:w="0" w:type="dxa"/>
            <w:left w:w="108" w:type="dxa"/>
            <w:bottom w:w="0" w:type="dxa"/>
            <w:right w:w="108" w:type="dxa"/>
          </w:tblCellMar>
        </w:tblPrEx>
        <w:trPr>
          <w:trHeight w:val="436" w:hRule="atLeast"/>
          <w:jc w:val="center"/>
        </w:trPr>
        <w:tc>
          <w:tcPr>
            <w:tcW w:w="3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ascii="仿宋" w:hAnsi="仿宋" w:eastAsia="仿宋" w:cs="宋体"/>
                <w:color w:val="000000"/>
                <w:kern w:val="0"/>
                <w:sz w:val="21"/>
                <w:szCs w:val="21"/>
              </w:rPr>
              <w:t>7</w:t>
            </w:r>
          </w:p>
        </w:tc>
        <w:tc>
          <w:tcPr>
            <w:tcW w:w="5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监控授权</w:t>
            </w:r>
          </w:p>
        </w:tc>
        <w:tc>
          <w:tcPr>
            <w:tcW w:w="368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海康软件监控路数授权购买</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路</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500</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r>
      <w:tr>
        <w:tblPrEx>
          <w:tblCellMar>
            <w:top w:w="0" w:type="dxa"/>
            <w:left w:w="108" w:type="dxa"/>
            <w:bottom w:w="0" w:type="dxa"/>
            <w:right w:w="108" w:type="dxa"/>
          </w:tblCellMar>
        </w:tblPrEx>
        <w:trPr>
          <w:trHeight w:val="955" w:hRule="atLeast"/>
          <w:jc w:val="center"/>
        </w:trPr>
        <w:tc>
          <w:tcPr>
            <w:tcW w:w="821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4"/>
                <w:szCs w:val="24"/>
              </w:rPr>
              <w:t>合计：</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元（含税：</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w:t>
            </w:r>
          </w:p>
        </w:tc>
      </w:tr>
    </w:tbl>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pStyle w:val="5"/>
        <w:rPr>
          <w:rFonts w:asciiTheme="majorEastAsia" w:hAnsiTheme="majorEastAsia" w:eastAsiaTheme="majorEastAsia"/>
          <w:sz w:val="28"/>
          <w:szCs w:val="28"/>
        </w:rPr>
      </w:pPr>
      <w:bookmarkStart w:id="157" w:name="_Toc6058"/>
      <w:bookmarkStart w:id="158" w:name="_Toc16386"/>
      <w:bookmarkStart w:id="159" w:name="_Toc88209965"/>
      <w:bookmarkStart w:id="160" w:name="_Toc87616402"/>
      <w:r>
        <w:rPr>
          <w:rFonts w:hint="eastAsia" w:eastAsiaTheme="majorEastAsia"/>
        </w:rPr>
        <w:t>6</w:t>
      </w:r>
      <w:r>
        <w:rPr>
          <w:rFonts w:hint="eastAsia" w:asciiTheme="majorEastAsia" w:hAnsiTheme="majorEastAsia" w:eastAsiaTheme="majorEastAsia"/>
          <w:sz w:val="28"/>
          <w:szCs w:val="28"/>
        </w:rPr>
        <w:t>.其他资料</w:t>
      </w:r>
      <w:bookmarkEnd w:id="157"/>
      <w:bookmarkEnd w:id="158"/>
      <w:bookmarkEnd w:id="159"/>
      <w:bookmarkEnd w:id="160"/>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5" w:type="first"/>
      <w:footerReference r:id="rId8" w:type="first"/>
      <w:footerReference r:id="rId6" w:type="default"/>
      <w:footerReference r:id="rId7"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60"/>
        <w:tab w:val="clear" w:pos="4153"/>
      </w:tabs>
      <w:rPr>
        <w:rStyle w:val="28"/>
      </w:rPr>
    </w:pPr>
    <w:r>
      <w:rPr>
        <w:rFonts w:hint="eastAsia"/>
      </w:rPr>
      <w:tab/>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60"/>
        <w:tab w:val="clear" w:pos="4153"/>
      </w:tabs>
      <w:rPr>
        <w:rStyle w:val="28"/>
      </w:rPr>
    </w:pPr>
    <w:r>
      <w:pict>
        <v:shape id="_x0000_s2053" o:spid="_x0000_s2053"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26</w:t>
                </w:r>
                <w:r>
                  <w:fldChar w:fldCharType="end"/>
                </w:r>
              </w:p>
            </w:txbxContent>
          </v:textbox>
        </v:shape>
      </w:pict>
    </w:r>
    <w:r>
      <w:rPr>
        <w:rFonts w:hint="eastAsia"/>
      </w:rPr>
      <w:tab/>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w:r>
    <w:r>
      <w:pict>
        <v:shape id="_x0000_s2052" o:spid="_x0000_s205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8"/>
                </w:pPr>
              </w:p>
              <w:p/>
            </w:txbxContent>
          </v:textbox>
        </v:shape>
      </w:pic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325F2470"/>
    <w:multiLevelType w:val="multilevel"/>
    <w:tmpl w:val="325F2470"/>
    <w:lvl w:ilvl="0" w:tentative="0">
      <w:start w:val="1"/>
      <w:numFmt w:val="decimal"/>
      <w:pStyle w:val="5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BjOTRjOWMzMTM2YTA0OWJlZDMxYmQ1YzExZDY3ZmYifQ=="/>
  </w:docVars>
  <w:rsids>
    <w:rsidRoot w:val="005D618A"/>
    <w:rsid w:val="00004CBE"/>
    <w:rsid w:val="00060C6E"/>
    <w:rsid w:val="00071AAD"/>
    <w:rsid w:val="000D27B8"/>
    <w:rsid w:val="000F3A0B"/>
    <w:rsid w:val="0013402E"/>
    <w:rsid w:val="001E6488"/>
    <w:rsid w:val="00246E44"/>
    <w:rsid w:val="002E740A"/>
    <w:rsid w:val="0031462D"/>
    <w:rsid w:val="00322466"/>
    <w:rsid w:val="0035458D"/>
    <w:rsid w:val="00363DEE"/>
    <w:rsid w:val="003808E0"/>
    <w:rsid w:val="0039699C"/>
    <w:rsid w:val="003D60BA"/>
    <w:rsid w:val="00411689"/>
    <w:rsid w:val="00443D3D"/>
    <w:rsid w:val="00456332"/>
    <w:rsid w:val="00460429"/>
    <w:rsid w:val="00460A71"/>
    <w:rsid w:val="004C58BD"/>
    <w:rsid w:val="004F1119"/>
    <w:rsid w:val="00570FA1"/>
    <w:rsid w:val="005939DC"/>
    <w:rsid w:val="005B5793"/>
    <w:rsid w:val="005D530B"/>
    <w:rsid w:val="005D618A"/>
    <w:rsid w:val="005F5286"/>
    <w:rsid w:val="0060364B"/>
    <w:rsid w:val="0061442A"/>
    <w:rsid w:val="006863F5"/>
    <w:rsid w:val="006F6808"/>
    <w:rsid w:val="00700E3A"/>
    <w:rsid w:val="00713FB8"/>
    <w:rsid w:val="00716498"/>
    <w:rsid w:val="007D3CFD"/>
    <w:rsid w:val="007F394C"/>
    <w:rsid w:val="008A3614"/>
    <w:rsid w:val="00911ECD"/>
    <w:rsid w:val="00950034"/>
    <w:rsid w:val="009836CA"/>
    <w:rsid w:val="00A042E0"/>
    <w:rsid w:val="00A24B49"/>
    <w:rsid w:val="00A44FAA"/>
    <w:rsid w:val="00B07196"/>
    <w:rsid w:val="00B26BB1"/>
    <w:rsid w:val="00B26E21"/>
    <w:rsid w:val="00B741D7"/>
    <w:rsid w:val="00BA7743"/>
    <w:rsid w:val="00BD6E32"/>
    <w:rsid w:val="00BF04D7"/>
    <w:rsid w:val="00C92BB4"/>
    <w:rsid w:val="00CA170F"/>
    <w:rsid w:val="00CB3927"/>
    <w:rsid w:val="00CB6435"/>
    <w:rsid w:val="00CF2A0D"/>
    <w:rsid w:val="00D018AE"/>
    <w:rsid w:val="00D4533C"/>
    <w:rsid w:val="00D7287B"/>
    <w:rsid w:val="00DB5EB3"/>
    <w:rsid w:val="00DF53E8"/>
    <w:rsid w:val="00E54739"/>
    <w:rsid w:val="00F61ACE"/>
    <w:rsid w:val="00F72F5E"/>
    <w:rsid w:val="00F83B64"/>
    <w:rsid w:val="00FD268C"/>
    <w:rsid w:val="00FE1F28"/>
    <w:rsid w:val="00FF0DEF"/>
    <w:rsid w:val="013E3461"/>
    <w:rsid w:val="01BB0F13"/>
    <w:rsid w:val="02090C75"/>
    <w:rsid w:val="02A23A3C"/>
    <w:rsid w:val="02FB196F"/>
    <w:rsid w:val="031E173D"/>
    <w:rsid w:val="035D130A"/>
    <w:rsid w:val="039110A9"/>
    <w:rsid w:val="03AC246A"/>
    <w:rsid w:val="03AE6061"/>
    <w:rsid w:val="03B23056"/>
    <w:rsid w:val="03DA023E"/>
    <w:rsid w:val="03DC3EBA"/>
    <w:rsid w:val="03F31473"/>
    <w:rsid w:val="03F9794D"/>
    <w:rsid w:val="046A2461"/>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BEE3AC9"/>
    <w:rsid w:val="0C2361E7"/>
    <w:rsid w:val="0C247926"/>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1F0C5B"/>
    <w:rsid w:val="104974DD"/>
    <w:rsid w:val="10CF50A9"/>
    <w:rsid w:val="111703D2"/>
    <w:rsid w:val="112B101A"/>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0B73E8"/>
    <w:rsid w:val="17635326"/>
    <w:rsid w:val="178D4AD1"/>
    <w:rsid w:val="17B803EA"/>
    <w:rsid w:val="1815096B"/>
    <w:rsid w:val="18236EFD"/>
    <w:rsid w:val="18377249"/>
    <w:rsid w:val="185D743E"/>
    <w:rsid w:val="189D5B1F"/>
    <w:rsid w:val="18A34CD0"/>
    <w:rsid w:val="19A53EA8"/>
    <w:rsid w:val="19B64DBC"/>
    <w:rsid w:val="19EC6A4A"/>
    <w:rsid w:val="1A213B17"/>
    <w:rsid w:val="1A373ACF"/>
    <w:rsid w:val="1A7B10BA"/>
    <w:rsid w:val="1A895341"/>
    <w:rsid w:val="1ACE5088"/>
    <w:rsid w:val="1B0D071F"/>
    <w:rsid w:val="1B4568CE"/>
    <w:rsid w:val="1B9015B7"/>
    <w:rsid w:val="1B950DA6"/>
    <w:rsid w:val="1BF54245"/>
    <w:rsid w:val="1C762AA7"/>
    <w:rsid w:val="1D03006C"/>
    <w:rsid w:val="1D0E6976"/>
    <w:rsid w:val="1D5A79EE"/>
    <w:rsid w:val="1DE05FD7"/>
    <w:rsid w:val="1DEA6F17"/>
    <w:rsid w:val="1E0B530F"/>
    <w:rsid w:val="1E0E2CD0"/>
    <w:rsid w:val="1E164317"/>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083EE5"/>
    <w:rsid w:val="294A756A"/>
    <w:rsid w:val="29781BF8"/>
    <w:rsid w:val="297939E2"/>
    <w:rsid w:val="29C33ED0"/>
    <w:rsid w:val="29D5322D"/>
    <w:rsid w:val="2A025DD9"/>
    <w:rsid w:val="2A2619CB"/>
    <w:rsid w:val="2A7317D3"/>
    <w:rsid w:val="2A7C2231"/>
    <w:rsid w:val="2A920E4F"/>
    <w:rsid w:val="2ABB753D"/>
    <w:rsid w:val="2AD6161C"/>
    <w:rsid w:val="2AFE6EC4"/>
    <w:rsid w:val="2B345DDC"/>
    <w:rsid w:val="2B7A49FA"/>
    <w:rsid w:val="2C615D26"/>
    <w:rsid w:val="2CB679ED"/>
    <w:rsid w:val="2CB73169"/>
    <w:rsid w:val="2CE83C37"/>
    <w:rsid w:val="2CEB2FFC"/>
    <w:rsid w:val="2D173C07"/>
    <w:rsid w:val="2D424A86"/>
    <w:rsid w:val="2DDA66B7"/>
    <w:rsid w:val="2E6F2D11"/>
    <w:rsid w:val="2E7B52DB"/>
    <w:rsid w:val="2ED60115"/>
    <w:rsid w:val="2F324CFE"/>
    <w:rsid w:val="2F9D0DF7"/>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91569E"/>
    <w:rsid w:val="341E3434"/>
    <w:rsid w:val="34BB4442"/>
    <w:rsid w:val="3584136B"/>
    <w:rsid w:val="35C51777"/>
    <w:rsid w:val="35EE5A04"/>
    <w:rsid w:val="35FF5AA4"/>
    <w:rsid w:val="360B7EBA"/>
    <w:rsid w:val="36416867"/>
    <w:rsid w:val="367D5DD4"/>
    <w:rsid w:val="369C32FD"/>
    <w:rsid w:val="37666E72"/>
    <w:rsid w:val="37B35886"/>
    <w:rsid w:val="38081EA3"/>
    <w:rsid w:val="38167A04"/>
    <w:rsid w:val="381C3783"/>
    <w:rsid w:val="394B167A"/>
    <w:rsid w:val="39AD34EA"/>
    <w:rsid w:val="39DA2868"/>
    <w:rsid w:val="39DF6BF2"/>
    <w:rsid w:val="3A055F4B"/>
    <w:rsid w:val="3A4E4336"/>
    <w:rsid w:val="3A6007FE"/>
    <w:rsid w:val="3A802587"/>
    <w:rsid w:val="3A852164"/>
    <w:rsid w:val="3AC60917"/>
    <w:rsid w:val="3AF93D6C"/>
    <w:rsid w:val="3AFD06C8"/>
    <w:rsid w:val="3B2A287D"/>
    <w:rsid w:val="3B477B26"/>
    <w:rsid w:val="3B7C2CE4"/>
    <w:rsid w:val="3BAF716B"/>
    <w:rsid w:val="3C0B5355"/>
    <w:rsid w:val="3C7E7F35"/>
    <w:rsid w:val="3CD4176B"/>
    <w:rsid w:val="3D1F44D9"/>
    <w:rsid w:val="3D5C38CD"/>
    <w:rsid w:val="3E5070F1"/>
    <w:rsid w:val="3E7569E0"/>
    <w:rsid w:val="3EC370CB"/>
    <w:rsid w:val="3F6C3589"/>
    <w:rsid w:val="3F850180"/>
    <w:rsid w:val="3F9004D6"/>
    <w:rsid w:val="3FEE7CFA"/>
    <w:rsid w:val="400E4D5E"/>
    <w:rsid w:val="40E1138C"/>
    <w:rsid w:val="413814BA"/>
    <w:rsid w:val="41872511"/>
    <w:rsid w:val="41BC1944"/>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8700D5"/>
    <w:rsid w:val="4D916BA6"/>
    <w:rsid w:val="4D9E1760"/>
    <w:rsid w:val="4DC44169"/>
    <w:rsid w:val="4DE24E21"/>
    <w:rsid w:val="4E1B19A3"/>
    <w:rsid w:val="4E48787F"/>
    <w:rsid w:val="4E8D5680"/>
    <w:rsid w:val="4EF0709E"/>
    <w:rsid w:val="4F0469A4"/>
    <w:rsid w:val="4FBF5D0D"/>
    <w:rsid w:val="500E56F4"/>
    <w:rsid w:val="50540C73"/>
    <w:rsid w:val="50752AF8"/>
    <w:rsid w:val="513C6A7B"/>
    <w:rsid w:val="517300C9"/>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0B0AE2"/>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16798"/>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D52013C"/>
    <w:rsid w:val="6E030CF7"/>
    <w:rsid w:val="6E4B422A"/>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4280B62"/>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A83F7D"/>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7"/>
        <o:r id="V:Rule2" type="connector" idref="#_x0000_s1029"/>
        <o:r id="V:Rule3" type="connector" idref="#_x0000_s1030"/>
        <o:r id="V:Rule4" type="connector" idref="#_x0000_s1031"/>
        <o:r id="V:Rule5" type="connector" idref="#_x0000_s1032"/>
        <o:r id="V:Rule6" type="connector" idref="#_x0000_s1033"/>
        <o:r id="V:Rule7" type="connector" idref="#_x0000_s1034"/>
        <o:r id="V:Rule8" type="connector" idref="#_x0000_s1035"/>
        <o:r id="V:Rule9" type="connector" idref="#_x0000_s1040"/>
        <o:r id="V:Rule10" type="connector" idref="#_x0000_s1041"/>
        <o:r id="V:Rule11" type="connector" idref="#_x0000_s1042"/>
        <o:r id="V:Rule12" type="connector" idref="#_x0000_s1043"/>
        <o:r id="V:Rule13" type="connector" idref="#_x0000_s1048"/>
        <o:r id="V:Rule14" type="connector" idref="#_x0000_s104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6">
    <w:name w:val="heading 4"/>
    <w:basedOn w:val="1"/>
    <w:next w:val="1"/>
    <w:link w:val="5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link w:val="50"/>
    <w:semiHidden/>
    <w:unhideWhenUsed/>
    <w:qFormat/>
    <w:uiPriority w:val="99"/>
    <w:pPr>
      <w:jc w:val="left"/>
    </w:pPr>
  </w:style>
  <w:style w:type="paragraph" w:styleId="8">
    <w:name w:val="Body Text 3"/>
    <w:basedOn w:val="1"/>
    <w:link w:val="43"/>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link w:val="56"/>
    <w:semiHidden/>
    <w:unhideWhenUsed/>
    <w:qFormat/>
    <w:uiPriority w:val="99"/>
    <w:pPr>
      <w:spacing w:after="120" w:line="480" w:lineRule="auto"/>
      <w:ind w:left="420" w:leftChars="200"/>
    </w:pPr>
  </w:style>
  <w:style w:type="paragraph" w:styleId="17">
    <w:name w:val="Balloon Text"/>
    <w:basedOn w:val="1"/>
    <w:link w:val="38"/>
    <w:semiHidden/>
    <w:unhideWhenUsed/>
    <w:qFormat/>
    <w:uiPriority w:val="99"/>
    <w:rPr>
      <w:sz w:val="18"/>
      <w:szCs w:val="18"/>
    </w:rPr>
  </w:style>
  <w:style w:type="paragraph" w:styleId="18">
    <w:name w:val="footer"/>
    <w:basedOn w:val="1"/>
    <w:link w:val="32"/>
    <w:unhideWhenUsed/>
    <w:qFormat/>
    <w:uiPriority w:val="99"/>
    <w:pPr>
      <w:tabs>
        <w:tab w:val="center" w:pos="4153"/>
        <w:tab w:val="right" w:pos="8306"/>
      </w:tabs>
      <w:snapToGrid w:val="0"/>
      <w:jc w:val="left"/>
    </w:pPr>
    <w:rPr>
      <w:sz w:val="18"/>
      <w:szCs w:val="18"/>
    </w:rPr>
  </w:style>
  <w:style w:type="paragraph" w:styleId="19">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3">
    <w:name w:val="Body Text First Indent 2"/>
    <w:basedOn w:val="11"/>
    <w:qFormat/>
    <w:uiPriority w:val="0"/>
    <w:pPr>
      <w:spacing w:line="360" w:lineRule="auto"/>
      <w:ind w:firstLine="420"/>
    </w:pPr>
    <w:rPr>
      <w:rFonts w:eastAsia="等线"/>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qFormat/>
    <w:uiPriority w:val="0"/>
    <w:rPr>
      <w:kern w:val="2"/>
      <w:sz w:val="24"/>
      <w:szCs w:val="24"/>
    </w:rPr>
  </w:style>
  <w:style w:type="character" w:styleId="29">
    <w:name w:val="Hyperlink"/>
    <w:basedOn w:val="26"/>
    <w:unhideWhenUsed/>
    <w:qFormat/>
    <w:uiPriority w:val="99"/>
    <w:rPr>
      <w:color w:val="0000FF" w:themeColor="hyperlink"/>
      <w:u w:val="single"/>
    </w:rPr>
  </w:style>
  <w:style w:type="character" w:styleId="30">
    <w:name w:val="annotation reference"/>
    <w:basedOn w:val="26"/>
    <w:semiHidden/>
    <w:unhideWhenUsed/>
    <w:qFormat/>
    <w:uiPriority w:val="99"/>
    <w:rPr>
      <w:sz w:val="21"/>
      <w:szCs w:val="21"/>
    </w:rPr>
  </w:style>
  <w:style w:type="character" w:customStyle="1" w:styleId="31">
    <w:name w:val="页眉 字符"/>
    <w:basedOn w:val="26"/>
    <w:link w:val="19"/>
    <w:qFormat/>
    <w:uiPriority w:val="99"/>
    <w:rPr>
      <w:sz w:val="18"/>
      <w:szCs w:val="18"/>
    </w:rPr>
  </w:style>
  <w:style w:type="character" w:customStyle="1" w:styleId="32">
    <w:name w:val="页脚 字符"/>
    <w:basedOn w:val="26"/>
    <w:link w:val="18"/>
    <w:qFormat/>
    <w:uiPriority w:val="99"/>
    <w:rPr>
      <w:sz w:val="18"/>
      <w:szCs w:val="18"/>
    </w:rPr>
  </w:style>
  <w:style w:type="character" w:customStyle="1" w:styleId="33">
    <w:name w:val="标题 1 字符"/>
    <w:basedOn w:val="26"/>
    <w:link w:val="3"/>
    <w:qFormat/>
    <w:uiPriority w:val="9"/>
    <w:rPr>
      <w:rFonts w:eastAsia="方正小标宋简体"/>
      <w:bCs/>
      <w:kern w:val="44"/>
      <w:sz w:val="44"/>
      <w:szCs w:val="44"/>
    </w:rPr>
  </w:style>
  <w:style w:type="character" w:customStyle="1" w:styleId="34">
    <w:name w:val="标题 2 字符"/>
    <w:basedOn w:val="26"/>
    <w:link w:val="4"/>
    <w:qFormat/>
    <w:uiPriority w:val="9"/>
    <w:rPr>
      <w:rFonts w:eastAsia="方正小标宋简体" w:asciiTheme="majorHAnsi" w:hAnsiTheme="majorHAnsi" w:cstheme="majorBidi"/>
      <w:bCs/>
      <w:sz w:val="36"/>
      <w:szCs w:val="32"/>
    </w:rPr>
  </w:style>
  <w:style w:type="character" w:customStyle="1" w:styleId="35">
    <w:name w:val="标题 3 字符"/>
    <w:basedOn w:val="26"/>
    <w:link w:val="5"/>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8">
    <w:name w:val="批注框文本 字符"/>
    <w:basedOn w:val="26"/>
    <w:link w:val="17"/>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4"/>
    <w:next w:val="14"/>
    <w:qFormat/>
    <w:uiPriority w:val="0"/>
    <w:pPr>
      <w:spacing w:after="373"/>
    </w:pPr>
    <w:rPr>
      <w:color w:val="auto"/>
    </w:rPr>
  </w:style>
  <w:style w:type="paragraph" w:customStyle="1" w:styleId="41">
    <w:name w:val="CM91"/>
    <w:basedOn w:val="14"/>
    <w:next w:val="14"/>
    <w:qFormat/>
    <w:uiPriority w:val="0"/>
    <w:pPr>
      <w:spacing w:after="160"/>
    </w:pPr>
    <w:rPr>
      <w:color w:val="auto"/>
    </w:rPr>
  </w:style>
  <w:style w:type="character" w:customStyle="1" w:styleId="42">
    <w:name w:val="正文文本 3 Char"/>
    <w:qFormat/>
    <w:uiPriority w:val="99"/>
    <w:rPr>
      <w:sz w:val="16"/>
      <w:szCs w:val="16"/>
    </w:rPr>
  </w:style>
  <w:style w:type="character" w:customStyle="1" w:styleId="43">
    <w:name w:val="正文文本 3 字符"/>
    <w:basedOn w:val="26"/>
    <w:link w:val="8"/>
    <w:semiHidden/>
    <w:qFormat/>
    <w:uiPriority w:val="99"/>
    <w:rPr>
      <w:sz w:val="16"/>
      <w:szCs w:val="16"/>
    </w:rPr>
  </w:style>
  <w:style w:type="character" w:customStyle="1" w:styleId="44">
    <w:name w:val="列出段落 字符"/>
    <w:link w:val="36"/>
    <w:qFormat/>
    <w:uiPriority w:val="34"/>
  </w:style>
  <w:style w:type="paragraph" w:customStyle="1" w:styleId="45">
    <w:name w:val="1"/>
    <w:basedOn w:val="1"/>
    <w:next w:val="13"/>
    <w:qFormat/>
    <w:uiPriority w:val="99"/>
    <w:rPr>
      <w:rFonts w:ascii="宋体" w:hAnsi="Courier New"/>
    </w:rPr>
  </w:style>
  <w:style w:type="paragraph" w:customStyle="1" w:styleId="46">
    <w:name w:val="WPSOffice手动目录 1"/>
    <w:qFormat/>
    <w:uiPriority w:val="0"/>
    <w:rPr>
      <w:rFonts w:asciiTheme="minorHAnsi" w:hAnsiTheme="minorHAnsi" w:eastAsiaTheme="minorEastAsia" w:cstheme="minorBidi"/>
      <w:lang w:val="en-US" w:eastAsia="zh-CN" w:bidi="ar-SA"/>
    </w:rPr>
  </w:style>
  <w:style w:type="paragraph" w:customStyle="1" w:styleId="4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8">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0">
    <w:name w:val="批注文字 字符"/>
    <w:basedOn w:val="26"/>
    <w:link w:val="7"/>
    <w:semiHidden/>
    <w:qFormat/>
    <w:uiPriority w:val="99"/>
    <w:rPr>
      <w:kern w:val="2"/>
      <w:sz w:val="21"/>
      <w:szCs w:val="22"/>
    </w:rPr>
  </w:style>
  <w:style w:type="character" w:customStyle="1" w:styleId="51">
    <w:name w:val="标题3 字符"/>
    <w:link w:val="52"/>
    <w:qFormat/>
    <w:uiPriority w:val="0"/>
    <w:rPr>
      <w:rFonts w:eastAsia="仿宋"/>
      <w:bCs/>
      <w:kern w:val="2"/>
      <w:sz w:val="32"/>
      <w:szCs w:val="32"/>
    </w:rPr>
  </w:style>
  <w:style w:type="paragraph" w:customStyle="1" w:styleId="52">
    <w:name w:val="标题3"/>
    <w:basedOn w:val="5"/>
    <w:next w:val="6"/>
    <w:link w:val="51"/>
    <w:qFormat/>
    <w:uiPriority w:val="0"/>
    <w:pPr>
      <w:numPr>
        <w:ilvl w:val="0"/>
        <w:numId w:val="1"/>
      </w:numPr>
    </w:pPr>
    <w:rPr>
      <w:rFonts w:eastAsia="仿宋" w:asciiTheme="minorHAnsi" w:hAnsiTheme="minorHAnsi" w:cstheme="minorBidi"/>
      <w:b w:val="0"/>
    </w:rPr>
  </w:style>
  <w:style w:type="character" w:customStyle="1" w:styleId="53">
    <w:name w:val="样式 首行缩进:  0 字符 Char"/>
    <w:link w:val="54"/>
    <w:qFormat/>
    <w:uiPriority w:val="0"/>
    <w:rPr>
      <w:rFonts w:ascii="Verdana" w:hAnsi="Verdana" w:eastAsia="宋体" w:cs="宋体"/>
      <w:sz w:val="24"/>
    </w:rPr>
  </w:style>
  <w:style w:type="paragraph" w:customStyle="1" w:styleId="54">
    <w:name w:val="样式 首行缩进:  0 字符"/>
    <w:basedOn w:val="1"/>
    <w:link w:val="53"/>
    <w:qFormat/>
    <w:uiPriority w:val="0"/>
    <w:pPr>
      <w:spacing w:line="360" w:lineRule="auto"/>
      <w:ind w:firstLine="200" w:firstLineChars="200"/>
    </w:pPr>
    <w:rPr>
      <w:rFonts w:ascii="Verdana" w:hAnsi="Verdana" w:eastAsia="宋体" w:cs="宋体"/>
      <w:kern w:val="0"/>
      <w:sz w:val="24"/>
      <w:szCs w:val="20"/>
    </w:rPr>
  </w:style>
  <w:style w:type="character" w:customStyle="1" w:styleId="55">
    <w:name w:val="标题 4 字符"/>
    <w:basedOn w:val="26"/>
    <w:link w:val="6"/>
    <w:semiHidden/>
    <w:qFormat/>
    <w:uiPriority w:val="9"/>
    <w:rPr>
      <w:rFonts w:asciiTheme="majorHAnsi" w:hAnsiTheme="majorHAnsi" w:eastAsiaTheme="majorEastAsia" w:cstheme="majorBidi"/>
      <w:b/>
      <w:bCs/>
      <w:kern w:val="2"/>
      <w:sz w:val="28"/>
      <w:szCs w:val="28"/>
    </w:rPr>
  </w:style>
  <w:style w:type="character" w:customStyle="1" w:styleId="56">
    <w:name w:val="正文文本缩进 2 字符"/>
    <w:basedOn w:val="26"/>
    <w:link w:val="16"/>
    <w:semiHidden/>
    <w:qFormat/>
    <w:uiPriority w:val="99"/>
    <w:rPr>
      <w:kern w:val="2"/>
      <w:sz w:val="21"/>
      <w:szCs w:val="22"/>
    </w:rPr>
  </w:style>
  <w:style w:type="paragraph" w:customStyle="1" w:styleId="57">
    <w:name w:val="列出段落3"/>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3"/>
    <customShpInfo spid="_x0000_s2051"/>
    <customShpInfo spid="_x0000_s2052"/>
    <customShpInfo spid="_x0000_s2049"/>
    <customShpInfo spid="_x0000_s1040"/>
    <customShpInfo spid="_x0000_s1041"/>
    <customShpInfo spid="_x0000_s1042"/>
    <customShpInfo spid="_x0000_s1043"/>
    <customShpInfo spid="_x0000_s1027"/>
    <customShpInfo spid="_x0000_s1029"/>
    <customShpInfo spid="_x0000_s1030"/>
    <customShpInfo spid="_x0000_s1031"/>
    <customShpInfo spid="_x0000_s1048"/>
    <customShpInfo spid="_x0000_s1049"/>
    <customShpInfo spid="_x0000_s1033"/>
    <customShpInfo spid="_x0000_s1032"/>
    <customShpInfo spid="_x0000_s1035"/>
    <customShpInfo spid="_x0000_s1034"/>
    <customShpInfo spid="_x0000_s1036"/>
    <customShpInfo spid="_x0000_s103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9806AC-D089-49F5-A151-EDD15F8795B1}">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3552</Words>
  <Characters>20247</Characters>
  <Lines>168</Lines>
  <Paragraphs>47</Paragraphs>
  <TotalTime>2</TotalTime>
  <ScaleCrop>false</ScaleCrop>
  <LinksUpToDate>false</LinksUpToDate>
  <CharactersWithSpaces>23752</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2023-12-12T06:50:00Z</cp:lastPrinted>
  <dcterms:modified xsi:type="dcterms:W3CDTF">2024-01-05T06:11:36Z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