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67" w:name="_GoBack"/>
      <w:bookmarkEnd w:id="167"/>
    </w:p>
    <w:p>
      <w:pPr>
        <w:rPr>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广州市净水有限公司石井净水分公司</w:t>
      </w:r>
    </w:p>
    <w:p>
      <w:pPr>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lang w:val="en-US" w:eastAsia="zh-CN"/>
        </w:rPr>
        <w:t>二期扬帆起航（岛）增设便桥</w:t>
      </w:r>
      <w:r>
        <w:rPr>
          <w:rFonts w:hint="eastAsia" w:ascii="方正小标宋简体" w:eastAsia="方正小标宋简体"/>
          <w:sz w:val="52"/>
          <w:szCs w:val="52"/>
          <w:highlight w:val="none"/>
        </w:rPr>
        <w:t>项目</w:t>
      </w:r>
    </w:p>
    <w:p>
      <w:pPr>
        <w:pStyle w:val="2"/>
        <w:rPr>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十二</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0"/>
        <w:numPr>
          <w:ilvl w:val="0"/>
          <w:numId w:val="1"/>
        </w:numPr>
        <w:tabs>
          <w:tab w:val="right" w:pos="8844"/>
        </w:tabs>
        <w:rPr>
          <w:highlight w:val="none"/>
        </w:rPr>
      </w:pPr>
      <w:r>
        <w:rPr>
          <w:rFonts w:hint="eastAsia"/>
          <w:highlight w:val="none"/>
        </w:rPr>
        <w:t>采购公告</w:t>
      </w:r>
    </w:p>
    <w:p>
      <w:pPr>
        <w:pStyle w:val="20"/>
        <w:numPr>
          <w:ilvl w:val="0"/>
          <w:numId w:val="1"/>
        </w:numPr>
        <w:tabs>
          <w:tab w:val="right" w:pos="8844"/>
        </w:tabs>
        <w:rPr>
          <w:highlight w:val="none"/>
        </w:rPr>
      </w:pPr>
      <w:r>
        <w:rPr>
          <w:rFonts w:hint="eastAsia"/>
          <w:highlight w:val="none"/>
        </w:rPr>
        <w:t>供应商须知</w:t>
      </w:r>
    </w:p>
    <w:p>
      <w:pPr>
        <w:pStyle w:val="20"/>
        <w:numPr>
          <w:ilvl w:val="0"/>
          <w:numId w:val="1"/>
        </w:numPr>
        <w:tabs>
          <w:tab w:val="right" w:pos="8844"/>
        </w:tabs>
        <w:rPr>
          <w:highlight w:val="none"/>
        </w:rPr>
      </w:pPr>
      <w:r>
        <w:rPr>
          <w:rFonts w:hint="eastAsia"/>
          <w:highlight w:val="none"/>
        </w:rPr>
        <w:t>采购方法</w:t>
      </w:r>
    </w:p>
    <w:p>
      <w:pPr>
        <w:pStyle w:val="20"/>
        <w:numPr>
          <w:ilvl w:val="0"/>
          <w:numId w:val="1"/>
        </w:numPr>
        <w:tabs>
          <w:tab w:val="right" w:pos="8844"/>
        </w:tabs>
        <w:rPr>
          <w:highlight w:val="none"/>
        </w:rPr>
      </w:pPr>
      <w:r>
        <w:rPr>
          <w:rFonts w:hint="eastAsia"/>
          <w:highlight w:val="none"/>
        </w:rPr>
        <w:t>评审方法</w:t>
      </w:r>
    </w:p>
    <w:p>
      <w:pPr>
        <w:pStyle w:val="20"/>
        <w:numPr>
          <w:ilvl w:val="0"/>
          <w:numId w:val="1"/>
        </w:numPr>
        <w:tabs>
          <w:tab w:val="right" w:pos="8844"/>
        </w:tabs>
        <w:rPr>
          <w:highlight w:val="none"/>
        </w:rPr>
      </w:pPr>
      <w:r>
        <w:rPr>
          <w:rFonts w:hint="eastAsia"/>
          <w:highlight w:val="none"/>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5"/>
        <w:rPr>
          <w:highlight w:val="none"/>
        </w:rPr>
      </w:pPr>
      <w:bookmarkStart w:id="0" w:name="_Toc18145"/>
      <w:bookmarkStart w:id="1" w:name="_Toc26148"/>
    </w:p>
    <w:p>
      <w:pPr>
        <w:rPr>
          <w:highlight w:val="none"/>
        </w:rPr>
      </w:pPr>
    </w:p>
    <w:p>
      <w:pPr>
        <w:pStyle w:val="5"/>
        <w:rPr>
          <w:highlight w:val="none"/>
        </w:rPr>
      </w:pPr>
      <w:bookmarkStart w:id="2" w:name="_Toc1711"/>
      <w:bookmarkStart w:id="3" w:name="_Toc17696"/>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5"/>
        <w:rPr>
          <w:highlight w:val="none"/>
        </w:rPr>
      </w:pPr>
      <w:bookmarkStart w:id="4" w:name="_Toc7519"/>
      <w:bookmarkStart w:id="5" w:name="_Toc17801"/>
      <w:bookmarkStart w:id="6" w:name="_Toc4275"/>
      <w:bookmarkStart w:id="7" w:name="_Toc11322"/>
      <w:bookmarkStart w:id="8" w:name="_Toc31938"/>
      <w:bookmarkStart w:id="9" w:name="_Toc1669"/>
      <w:bookmarkStart w:id="10" w:name="_Toc19609"/>
    </w:p>
    <w:p>
      <w:pPr>
        <w:pStyle w:val="5"/>
        <w:rPr>
          <w:highlight w:val="none"/>
        </w:rPr>
      </w:pPr>
    </w:p>
    <w:p>
      <w:pPr>
        <w:pStyle w:val="5"/>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2362835</wp:posOffset>
                </wp:positionH>
                <wp:positionV relativeFrom="paragraph">
                  <wp:posOffset>672465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05pt;margin-top:52.95pt;height:0pt;width:75.5pt;z-index:251668480;mso-width-relative:page;mso-height-relative:page;" filled="f" stroked="t" coordsize="21600,21600" o:gfxdata="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HUdcAAAAL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p>
    <w:p>
      <w:pPr>
        <w:pStyle w:val="5"/>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2333625</wp:posOffset>
                </wp:positionH>
                <wp:positionV relativeFrom="paragraph">
                  <wp:posOffset>588010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5pt;margin-top:46.3pt;height:0pt;width:75.5pt;z-index:251669504;mso-width-relative:page;mso-height-relative:page;" filled="f" stroked="t" coordsize="21600,21600" o:gfxdata="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KYNd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5"/>
        <w:rPr>
          <w:highlight w:val="none"/>
        </w:rPr>
      </w:pPr>
      <w:bookmarkStart w:id="11" w:name="_Toc8201"/>
      <w:bookmarkStart w:id="12" w:name="_Toc2659"/>
      <w:bookmarkStart w:id="13" w:name="_Toc15709"/>
      <w:bookmarkStart w:id="14" w:name="_Toc30131"/>
      <w:bookmarkStart w:id="15" w:name="_Toc88209924"/>
      <w:bookmarkStart w:id="16" w:name="_Toc14238"/>
      <w:bookmarkStart w:id="17" w:name="_Toc30989"/>
      <w:bookmarkStart w:id="18" w:name="_Toc10122"/>
      <w:bookmarkStart w:id="19" w:name="_Toc5230"/>
      <w:bookmarkStart w:id="20" w:name="_Toc28995"/>
      <w:bookmarkStart w:id="21" w:name="_Toc26363"/>
      <w:bookmarkStart w:id="22" w:name="_Toc99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pStyle w:val="6"/>
        <w:spacing w:line="600" w:lineRule="exact"/>
        <w:rPr>
          <w:rFonts w:hint="eastAsia"/>
          <w:highlight w:val="none"/>
          <w:u w:val="single"/>
        </w:rPr>
      </w:pPr>
      <w:bookmarkStart w:id="23" w:name="_Toc21373"/>
      <w:bookmarkStart w:id="24" w:name="_Toc9680"/>
      <w:r>
        <w:rPr>
          <w:rFonts w:hint="eastAsia"/>
          <w:highlight w:val="none"/>
          <w:u w:val="single"/>
        </w:rPr>
        <w:t>广州市净水有限公司石井净水分公司</w:t>
      </w:r>
    </w:p>
    <w:p>
      <w:pPr>
        <w:pStyle w:val="6"/>
        <w:spacing w:line="600" w:lineRule="exact"/>
        <w:rPr>
          <w:rFonts w:hint="eastAsia"/>
          <w:highlight w:val="none"/>
          <w:u w:val="single"/>
        </w:rPr>
      </w:pPr>
      <w:r>
        <w:rPr>
          <w:rFonts w:hint="eastAsia"/>
          <w:highlight w:val="none"/>
          <w:u w:val="single"/>
          <w:lang w:val="en-US" w:eastAsia="zh-CN"/>
        </w:rPr>
        <w:t>二期扬帆起航（岛）增设便桥</w:t>
      </w:r>
      <w:r>
        <w:rPr>
          <w:rFonts w:hint="eastAsia"/>
          <w:highlight w:val="none"/>
          <w:u w:val="single"/>
        </w:rPr>
        <w:t>项目</w:t>
      </w:r>
    </w:p>
    <w:p>
      <w:pPr>
        <w:pStyle w:val="6"/>
        <w:spacing w:line="600" w:lineRule="exact"/>
        <w:rPr>
          <w:highlight w:val="none"/>
          <w:u w:val="single"/>
        </w:rPr>
      </w:pPr>
      <w:r>
        <w:rPr>
          <w:rFonts w:hint="eastAsia"/>
          <w:highlight w:val="none"/>
        </w:rPr>
        <w:t>采购公告</w:t>
      </w:r>
    </w:p>
    <w:bookmarkEnd w:id="23"/>
    <w:bookmarkEnd w:id="24"/>
    <w:p>
      <w:pPr>
        <w:spacing w:line="360" w:lineRule="auto"/>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广州市净水有限公司石井净水分公司二期扬帆起航（岛）增设便桥项目</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rPr>
        <w:t>广州市净水有限公司石井净水分公司</w:t>
      </w:r>
      <w:r>
        <w:rPr>
          <w:rFonts w:hint="eastAsia" w:ascii="仿宋_GB2312" w:eastAsia="仿宋_GB2312"/>
          <w:sz w:val="28"/>
          <w:szCs w:val="28"/>
          <w:highlight w:val="none"/>
          <w:u w:val="single"/>
          <w:lang w:val="en-US" w:eastAsia="zh-CN"/>
        </w:rPr>
        <w:t>二期扬帆起航（岛）增设便桥</w:t>
      </w:r>
      <w:r>
        <w:rPr>
          <w:rFonts w:hint="eastAsia" w:ascii="仿宋_GB2312" w:eastAsia="仿宋_GB2312"/>
          <w:sz w:val="28"/>
          <w:szCs w:val="28"/>
          <w:highlight w:val="none"/>
          <w:u w:val="single"/>
        </w:rPr>
        <w:t>项目</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XJ-20231229-1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313305.17</w:t>
      </w:r>
      <w:r>
        <w:rPr>
          <w:rFonts w:hint="eastAsia" w:ascii="仿宋_GB2312" w:eastAsia="仿宋_GB2312"/>
          <w:sz w:val="28"/>
          <w:szCs w:val="28"/>
          <w:highlight w:val="none"/>
          <w:u w:val="single"/>
        </w:rPr>
        <w:t>元</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税前造价为</w:t>
      </w:r>
      <w:r>
        <w:rPr>
          <w:rFonts w:hint="eastAsia" w:ascii="仿宋" w:hAnsi="仿宋" w:eastAsia="仿宋" w:cs="仿宋"/>
          <w:sz w:val="28"/>
          <w:szCs w:val="28"/>
          <w:highlight w:val="none"/>
          <w:lang w:val="en-US" w:eastAsia="zh-CN"/>
        </w:rPr>
        <w:t>287435.94</w:t>
      </w:r>
      <w:r>
        <w:rPr>
          <w:rFonts w:hint="eastAsia" w:ascii="仿宋" w:hAnsi="仿宋" w:eastAsia="仿宋" w:cs="仿宋"/>
          <w:sz w:val="28"/>
          <w:szCs w:val="28"/>
          <w:highlight w:val="none"/>
        </w:rPr>
        <w:t>元，税率为9%，绿色施工安全防护措施费</w:t>
      </w:r>
      <w:r>
        <w:rPr>
          <w:rFonts w:hint="eastAsia" w:ascii="仿宋" w:hAnsi="仿宋" w:eastAsia="仿宋" w:cs="仿宋"/>
          <w:sz w:val="28"/>
          <w:szCs w:val="28"/>
          <w:highlight w:val="none"/>
          <w:lang w:val="en-US" w:eastAsia="zh-CN"/>
        </w:rPr>
        <w:t>6072.42</w:t>
      </w:r>
      <w:r>
        <w:rPr>
          <w:rFonts w:hint="eastAsia" w:ascii="仿宋" w:hAnsi="仿宋" w:eastAsia="仿宋" w:cs="仿宋"/>
          <w:sz w:val="28"/>
          <w:szCs w:val="28"/>
          <w:highlight w:val="none"/>
        </w:rPr>
        <w:t>元，暂列金</w:t>
      </w:r>
      <w:r>
        <w:rPr>
          <w:rFonts w:hint="eastAsia" w:ascii="仿宋" w:hAnsi="仿宋" w:eastAsia="仿宋" w:cs="仿宋"/>
          <w:sz w:val="28"/>
          <w:szCs w:val="28"/>
          <w:highlight w:val="none"/>
          <w:lang w:val="en-US" w:eastAsia="zh-CN"/>
        </w:rPr>
        <w:t>23228.75</w:t>
      </w:r>
      <w:r>
        <w:rPr>
          <w:rFonts w:hint="eastAsia" w:ascii="仿宋" w:hAnsi="仿宋" w:eastAsia="仿宋" w:cs="仿宋"/>
          <w:sz w:val="28"/>
          <w:szCs w:val="28"/>
          <w:highlight w:val="none"/>
        </w:rPr>
        <w:t>元，绿色施工安全防护措施费及暂列金为非竞争性费用，报价时须按询价文件规定的金额填写，不得参与竞争，否则按无效报价处理）。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2.1主要采购内容和范围（具体以第七章响应文件格式要求5</w:t>
      </w:r>
      <w:r>
        <w:rPr>
          <w:rFonts w:ascii="仿宋_GB2312" w:eastAsia="仿宋_GB2312"/>
          <w:sz w:val="28"/>
          <w:szCs w:val="28"/>
          <w:highlight w:val="none"/>
        </w:rPr>
        <w:t>.</w:t>
      </w:r>
      <w:r>
        <w:rPr>
          <w:rFonts w:hint="eastAsia" w:ascii="仿宋_GB2312" w:eastAsia="仿宋_GB2312"/>
          <w:sz w:val="28"/>
          <w:szCs w:val="28"/>
          <w:highlight w:val="none"/>
        </w:rPr>
        <w:t>报价清单为准）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计划工期   □交货期  □服务期为</w:t>
      </w:r>
      <w:r>
        <w:rPr>
          <w:rFonts w:hint="eastAsia" w:ascii="仿宋_GB2312" w:eastAsia="仿宋_GB2312"/>
          <w:sz w:val="28"/>
          <w:szCs w:val="28"/>
          <w:highlight w:val="none"/>
          <w:u w:val="single"/>
        </w:rPr>
        <w:t xml:space="preserve">   60天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建设地点  □交货地点  □服务地点位于</w:t>
      </w:r>
      <w:r>
        <w:rPr>
          <w:rFonts w:hint="eastAsia" w:ascii="仿宋_GB2312" w:eastAsia="仿宋_GB2312"/>
          <w:sz w:val="28"/>
          <w:szCs w:val="28"/>
          <w:highlight w:val="none"/>
          <w:u w:val="singl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施工质量要求   □货物质量标准或主要技术性能指标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服务质量要求或服务标准如下：严格按照工程建设相关规范要求施工，</w:t>
      </w:r>
      <w:r>
        <w:rPr>
          <w:rFonts w:hint="eastAsia" w:ascii="仿宋_GB2312" w:eastAsia="仿宋_GB2312"/>
          <w:sz w:val="28"/>
          <w:szCs w:val="28"/>
          <w:highlight w:val="none"/>
          <w:lang w:val="en-US" w:eastAsia="zh-CN"/>
        </w:rPr>
        <w:t>严格按照施工图纸施工</w:t>
      </w:r>
      <w:r>
        <w:rPr>
          <w:rFonts w:hint="eastAsia" w:ascii="仿宋_GB2312" w:eastAsia="仿宋_GB2312"/>
          <w:sz w:val="28"/>
          <w:szCs w:val="28"/>
          <w:highlight w:val="none"/>
        </w:rPr>
        <w:t>。</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确保施工</w:t>
      </w:r>
      <w:r>
        <w:rPr>
          <w:rFonts w:hint="eastAsia" w:ascii="仿宋_GB2312" w:eastAsia="仿宋_GB2312"/>
          <w:sz w:val="28"/>
          <w:szCs w:val="28"/>
          <w:highlight w:val="none"/>
          <w:u w:val="single"/>
        </w:rPr>
        <w:t>安全</w:t>
      </w:r>
      <w:r>
        <w:rPr>
          <w:rFonts w:hint="eastAsia" w:ascii="仿宋_GB2312" w:eastAsia="仿宋_GB2312"/>
          <w:sz w:val="28"/>
          <w:szCs w:val="28"/>
          <w:highlight w:val="none"/>
          <w:u w:val="single"/>
          <w:lang w:val="en-US" w:eastAsia="zh-CN"/>
        </w:rPr>
        <w:t>及保护施工周边环境</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（2）供应商应当具备</w:t>
      </w:r>
      <w:r>
        <w:rPr>
          <w:rFonts w:hint="eastAsia" w:ascii="仿宋_GB2312" w:eastAsia="仿宋_GB2312"/>
          <w:sz w:val="28"/>
          <w:szCs w:val="28"/>
          <w:highlight w:val="none"/>
          <w:u w:val="single"/>
        </w:rPr>
        <w:t xml:space="preserve">  市政公用工程施工总承包（三级或以上） </w:t>
      </w:r>
      <w:r>
        <w:rPr>
          <w:rFonts w:hint="eastAsia" w:ascii="仿宋_GB2312" w:eastAsia="仿宋_GB2312"/>
          <w:sz w:val="28"/>
          <w:szCs w:val="28"/>
          <w:highlight w:val="none"/>
        </w:rPr>
        <w:t>资质，同时持有建设主管部门颁发且在有效期内的《安全生产许可证》。</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（3）</w:t>
      </w:r>
      <w:r>
        <w:rPr>
          <w:rFonts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年1月1日至今，供应商最少具有一项</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项目的业绩。（提供合同复印件证明，包括但不限于项目名称、金额及实施内容、合同盖章、发票证明、签订日期，加盖单位公章）</w:t>
      </w:r>
    </w:p>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市政公用</w:t>
      </w:r>
      <w:r>
        <w:rPr>
          <w:rFonts w:hint="eastAsia" w:ascii="仿宋_GB2312" w:eastAsia="仿宋_GB2312"/>
          <w:sz w:val="28"/>
          <w:szCs w:val="28"/>
          <w:highlight w:val="none"/>
          <w:u w:val="single"/>
        </w:rPr>
        <w:t>工程专业二级（或以上级别）的注册建造师，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p>
    <w:p>
      <w:pPr>
        <w:adjustRightInd w:val="0"/>
        <w:snapToGrid w:val="0"/>
        <w:spacing w:line="600" w:lineRule="exact"/>
        <w:ind w:firstLine="560" w:firstLineChars="20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none"/>
          <w:lang w:val="en-US" w:eastAsia="zh-CN" w:bidi="ar-SA"/>
        </w:rPr>
        <w:t>专职安全人员要求：</w:t>
      </w:r>
      <w:r>
        <w:rPr>
          <w:rFonts w:hint="eastAsia" w:ascii="仿宋_GB2312" w:eastAsia="仿宋_GB2312" w:hAnsiTheme="minorHAnsi" w:cstheme="minorBidi"/>
          <w:color w:val="auto"/>
          <w:kern w:val="2"/>
          <w:sz w:val="28"/>
          <w:szCs w:val="28"/>
          <w:highlight w:val="none"/>
          <w:u w:val="single"/>
          <w:lang w:val="en-US" w:eastAsia="zh-CN" w:bidi="ar-SA"/>
        </w:rPr>
        <w:t>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p>
    <w:p>
      <w:pPr>
        <w:pStyle w:val="2"/>
        <w:spacing w:line="600" w:lineRule="exact"/>
        <w:ind w:firstLine="0"/>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（5）其他要求：</w:t>
      </w:r>
      <w:r>
        <w:rPr>
          <w:rFonts w:hint="eastAsia" w:ascii="仿宋_GB2312" w:eastAsia="仿宋_GB2312" w:hAnsiTheme="minorHAnsi" w:cstheme="minorBidi"/>
          <w:color w:val="auto"/>
          <w:kern w:val="2"/>
          <w:sz w:val="28"/>
          <w:szCs w:val="28"/>
          <w:highlight w:val="none"/>
          <w:u w:val="single"/>
          <w:lang w:val="en-US" w:eastAsia="zh-CN"/>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eastAsia="zh-CN"/>
        </w:rPr>
        <w:t>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1</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7</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下载采购文件</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无需报名</w:t>
      </w:r>
      <w:r>
        <w:rPr>
          <w:rFonts w:hint="eastAsia" w:ascii="仿宋_GB2312" w:eastAsia="仿宋_GB2312"/>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A3"/>
      </w:r>
      <w:r>
        <w:rPr>
          <w:rFonts w:ascii="仿宋_GB2312" w:eastAsia="仿宋_GB2312"/>
          <w:sz w:val="28"/>
          <w:szCs w:val="28"/>
          <w:highlight w:val="none"/>
        </w:rPr>
        <w:t xml:space="preserve"> </w:t>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组织：供应商可自行选择是否前往现场踏勘，若前往现场踏勘须在规定时间内到达集中地点，逾期不再接待。</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踏勘现场联系人：黄工</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踏勘现场联系人联系方式：1</w:t>
      </w:r>
      <w:r>
        <w:rPr>
          <w:rFonts w:ascii="仿宋_GB2312" w:eastAsia="仿宋_GB2312"/>
          <w:sz w:val="28"/>
          <w:szCs w:val="28"/>
          <w:highlight w:val="none"/>
        </w:rPr>
        <w:t>8200660057</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4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00 </w:t>
      </w:r>
      <w:r>
        <w:rPr>
          <w:rFonts w:hint="eastAsia" w:ascii="仿宋_GB2312" w:eastAsia="仿宋_GB2312"/>
          <w:sz w:val="28"/>
          <w:szCs w:val="28"/>
          <w:highlight w:val="none"/>
        </w:rPr>
        <w:t>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1</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分。                    </w:t>
      </w:r>
    </w:p>
    <w:p>
      <w:p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sz w:val="28"/>
          <w:szCs w:val="28"/>
          <w:highlight w:val="none"/>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lang w:val="en-US" w:eastAsia="zh-CN"/>
        </w:rPr>
        <w:t xml:space="preserve">年    </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lang w:val="en-US" w:eastAsia="zh-CN"/>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lang w:val="en-US" w:eastAsia="zh-CN"/>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6.2递交地址：广州市天河区临江大道501号</w:t>
      </w:r>
      <w:r>
        <w:rPr>
          <w:rFonts w:hint="eastAsia" w:ascii="仿宋_GB2312" w:eastAsia="仿宋_GB2312"/>
          <w:sz w:val="28"/>
          <w:szCs w:val="28"/>
          <w:highlight w:val="none"/>
          <w:u w:val="single"/>
        </w:rPr>
        <w:t>广州市净水有限公司6楼招标部</w:t>
      </w:r>
      <w:r>
        <w:rPr>
          <w:rFonts w:hint="eastAsia" w:ascii="仿宋_GB2312" w:eastAsia="仿宋_GB2312"/>
          <w:sz w:val="28"/>
          <w:szCs w:val="28"/>
          <w:highlight w:val="none"/>
        </w:rPr>
        <w:t>。</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（注：授权委托人须通过“广州净水公司”微信公众号（提前）预约，填写访客预约信息。待被访部室审核员审批通过后，凭访客手机生成的“通行访客码”通行。）</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响应文件递交预约信息填写：</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（1）通过“广州净水公司”微信公众号或来访时扫码进行访客预约登记。</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（2）“组织”选择“公司本部”，“部门”选择“招投标合同管理部”。</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（3）“被访人员”选择“招标部”，“</w:t>
      </w:r>
      <w:r>
        <w:rPr>
          <w:rFonts w:hint="eastAsia" w:ascii="仿宋_GB2312" w:eastAsia="仿宋_GB2312"/>
          <w:sz w:val="28"/>
          <w:szCs w:val="28"/>
          <w:highlight w:val="none"/>
          <w:lang w:val="en-US" w:eastAsia="zh-CN"/>
        </w:rPr>
        <w:t>联系号码</w:t>
      </w:r>
      <w:r>
        <w:rPr>
          <w:rFonts w:hint="eastAsia" w:ascii="仿宋_GB2312" w:eastAsia="仿宋_GB2312"/>
          <w:sz w:val="28"/>
          <w:szCs w:val="28"/>
          <w:highlight w:val="none"/>
        </w:rPr>
        <w:t>”：“62315524”。</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w:t>
      </w:r>
      <w:r>
        <w:rPr>
          <w:rFonts w:hint="eastAsia" w:ascii="仿宋_GB2312" w:hAnsi="仿宋" w:eastAsia="仿宋_GB2312"/>
          <w:color w:val="000000" w:themeColor="text1"/>
          <w:sz w:val="28"/>
          <w:szCs w:val="28"/>
          <w:highlight w:val="none"/>
          <w:lang w:eastAsia="zh-CN"/>
          <w14:textFill>
            <w14:solidFill>
              <w14:schemeClr w14:val="tx1"/>
            </w14:solidFill>
          </w14:textFill>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000000" w:themeColor="text1"/>
          <w:sz w:val="28"/>
          <w:szCs w:val="28"/>
          <w:highlight w:val="none"/>
          <w14:textFill>
            <w14:solidFill>
              <w14:schemeClr w14:val="tx1"/>
            </w14:solidFill>
          </w14:textFill>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w:t>
            </w:r>
            <w:r>
              <w:rPr>
                <w:rFonts w:hint="eastAsia" w:ascii="仿宋_GB2312" w:eastAsia="仿宋_GB2312"/>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sz w:val="28"/>
                <w:szCs w:val="28"/>
                <w:highlight w:val="none"/>
              </w:rPr>
            </w:pP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29</w:t>
            </w:r>
            <w:r>
              <w:rPr>
                <w:rFonts w:hint="eastAsia" w:ascii="仿宋_GB2312" w:eastAsia="仿宋_GB2312"/>
                <w:sz w:val="28"/>
                <w:szCs w:val="28"/>
                <w:highlight w:val="none"/>
              </w:rPr>
              <w:t xml:space="preserve"> 日</w:t>
            </w:r>
          </w:p>
        </w:tc>
      </w:tr>
    </w:tbl>
    <w:p>
      <w:pPr>
        <w:pStyle w:val="2"/>
        <w:ind w:firstLine="0"/>
        <w:rPr>
          <w:highlight w:val="none"/>
        </w:rPr>
      </w:pPr>
      <w:r>
        <w:rPr>
          <w:highlight w:val="none"/>
        </w:rPr>
        <w:br w:type="page"/>
      </w: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widowControl/>
        <w:jc w:val="left"/>
        <w:rPr>
          <w:highlight w:val="none"/>
        </w:rPr>
      </w:pPr>
      <w:bookmarkStart w:id="25" w:name="_Toc16705"/>
      <w:bookmarkStart w:id="26" w:name="_Toc2331"/>
      <w:bookmarkStart w:id="27" w:name="_Toc2324"/>
      <w:bookmarkStart w:id="28" w:name="_Toc23749"/>
      <w:bookmarkStart w:id="29" w:name="_Toc25603"/>
      <w:bookmarkStart w:id="30" w:name="_Toc32588"/>
      <w:bookmarkStart w:id="31" w:name="_Toc10891"/>
      <w:bookmarkStart w:id="32" w:name="_Toc19295"/>
      <w:bookmarkStart w:id="33" w:name="_Toc9448"/>
      <w:bookmarkStart w:id="34" w:name="_Toc7340"/>
      <w:bookmarkStart w:id="35" w:name="_Toc16557"/>
    </w:p>
    <w:p>
      <w:pPr>
        <w:pStyle w:val="5"/>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2362835</wp:posOffset>
                </wp:positionH>
                <wp:positionV relativeFrom="paragraph">
                  <wp:posOffset>222250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6.05pt;margin-top:17.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第二章</w:t>
      </w:r>
      <w:bookmarkEnd w:id="25"/>
      <w:bookmarkEnd w:id="26"/>
      <w:bookmarkEnd w:id="27"/>
      <w:bookmarkEnd w:id="28"/>
      <w:bookmarkEnd w:id="29"/>
      <w:bookmarkEnd w:id="30"/>
      <w:bookmarkEnd w:id="31"/>
      <w:bookmarkEnd w:id="32"/>
      <w:bookmarkEnd w:id="33"/>
      <w:bookmarkEnd w:id="34"/>
      <w:bookmarkEnd w:id="35"/>
    </w:p>
    <w:p>
      <w:pPr>
        <w:pStyle w:val="6"/>
        <w:rPr>
          <w:highlight w:val="none"/>
        </w:rPr>
      </w:pPr>
    </w:p>
    <w:p>
      <w:pPr>
        <w:pStyle w:val="6"/>
        <w:rPr>
          <w:highlight w:val="none"/>
        </w:rPr>
      </w:pPr>
      <w:bookmarkStart w:id="36" w:name="_Toc3416"/>
      <w:bookmarkStart w:id="37" w:name="_Toc2339"/>
      <w:r>
        <w:rPr>
          <w:rFonts w:hint="eastAsia"/>
          <w:highlight w:val="none"/>
        </w:rPr>
        <w:t>供应商须知</w:t>
      </w:r>
      <w:bookmarkEnd w:id="36"/>
      <w:bookmarkEnd w:id="37"/>
    </w:p>
    <w:p>
      <w:pPr>
        <w:pStyle w:val="6"/>
        <w:rPr>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5"/>
        <w:jc w:val="both"/>
        <w:rPr>
          <w:highlight w:val="none"/>
        </w:rPr>
      </w:pPr>
      <w:bookmarkStart w:id="38" w:name="_Toc2867"/>
      <w:bookmarkStart w:id="39" w:name="_Toc21455"/>
    </w:p>
    <w:p>
      <w:pPr>
        <w:pStyle w:val="5"/>
        <w:rPr>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margin">
                  <wp:posOffset>2336165</wp:posOffset>
                </wp:positionH>
                <wp:positionV relativeFrom="paragraph">
                  <wp:posOffset>693420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95pt;margin-top:54.6pt;height:0pt;width:75.5pt;mso-position-horizontal-relative:margin;z-index:251663360;mso-width-relative:page;mso-height-relative:page;" filled="f" stroked="t" coordsize="21600,21600" o:gfxdata="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JBbb0gAAAAYBAAAPAAAAAAAAAAEAIAAAACIAAABkcnMvZG93bnJldi54bWxQSwECFAAUAAAACACH&#10;TuJAFyDFufEBAADiAwAADgAAAAAAAAABACAAAAAhAQAAZHJzL2Uyb0RvYy54bWxQSwUGAAAAAAYA&#10;BgBZAQAAhAUAAAAA&#10;">
                <v:fill on="f" focussize="0,0"/>
                <v:stroke color="#000000" joinstyle="round"/>
                <v:imagedata o:title=""/>
                <o:lock v:ext="edit" aspectratio="f"/>
              </v:shape>
            </w:pict>
          </mc:Fallback>
        </mc:AlternateContent>
      </w:r>
    </w:p>
    <w:p>
      <w:pPr>
        <w:pStyle w:val="6"/>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540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38"/>
      <w:bookmarkEnd w:id="39"/>
    </w:p>
    <w:p>
      <w:pPr>
        <w:pStyle w:val="37"/>
        <w:rPr>
          <w:highlight w:val="none"/>
        </w:rPr>
      </w:pPr>
    </w:p>
    <w:p>
      <w:pPr>
        <w:pStyle w:val="6"/>
        <w:rPr>
          <w:highlight w:val="none"/>
        </w:rPr>
      </w:pPr>
      <w:bookmarkStart w:id="40" w:name="_Toc7040"/>
      <w:bookmarkStart w:id="41" w:name="_Toc87616371"/>
      <w:bookmarkStart w:id="42" w:name="_Toc7303"/>
      <w:bookmarkStart w:id="43" w:name="_Toc88209934"/>
      <w:r>
        <w:rPr>
          <w:rFonts w:hint="eastAsia"/>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eastAsia="方正小标宋简体" w:asciiTheme="majorHAnsi" w:hAnsiTheme="majorHAnsi" w:cstheme="majorBidi"/>
          <w:bCs/>
          <w:sz w:val="36"/>
          <w:szCs w:val="32"/>
          <w:highlight w:val="none"/>
        </w:rPr>
      </w:pPr>
      <w:bookmarkStart w:id="44" w:name="_Toc3789"/>
      <w:bookmarkStart w:id="45" w:name="_Toc24895"/>
      <w:r>
        <w:rPr>
          <w:highlight w:val="none"/>
        </w:rPr>
        <w:br w:type="page"/>
      </w:r>
    </w:p>
    <w:p>
      <w:pPr>
        <w:pStyle w:val="6"/>
        <w:rPr>
          <w:highlight w:val="none"/>
        </w:rPr>
      </w:pPr>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widowControl/>
        <w:jc w:val="left"/>
        <w:rPr>
          <w:highlight w:val="none"/>
        </w:rPr>
      </w:pPr>
      <w:bookmarkStart w:id="46" w:name="_Toc23581"/>
      <w:bookmarkStart w:id="47" w:name="_Toc7437"/>
      <w:bookmarkStart w:id="48" w:name="_Toc19759"/>
      <w:bookmarkStart w:id="49" w:name="_Toc14870"/>
      <w:bookmarkStart w:id="50" w:name="_Toc10930"/>
      <w:bookmarkStart w:id="51" w:name="_Toc4952"/>
      <w:bookmarkStart w:id="52" w:name="_Toc3156"/>
      <w:bookmarkStart w:id="53" w:name="_Toc19050"/>
      <w:bookmarkStart w:id="54" w:name="_Toc20594"/>
      <w:bookmarkStart w:id="55" w:name="_Toc7118"/>
      <w:bookmarkStart w:id="56" w:name="_Toc14552"/>
    </w:p>
    <w:p>
      <w:pPr>
        <w:pStyle w:val="5"/>
        <w:rPr>
          <w:rFonts w:hint="eastAsia"/>
          <w:highlight w:val="none"/>
        </w:rPr>
      </w:pPr>
    </w:p>
    <w:p>
      <w:pPr>
        <w:pStyle w:val="5"/>
        <w:rPr>
          <w:rFonts w:hint="eastAsia"/>
          <w:highlight w:val="none"/>
        </w:rPr>
      </w:pPr>
    </w:p>
    <w:p>
      <w:pPr>
        <w:pStyle w:val="5"/>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margin">
                  <wp:posOffset>2328545</wp:posOffset>
                </wp:positionH>
                <wp:positionV relativeFrom="paragraph">
                  <wp:posOffset>15240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35pt;margin-top:1.2pt;height:0pt;width:75.5pt;mso-position-horizontal-relative:margin;z-index:251659264;mso-width-relative:page;mso-height-relative:page;" filled="f" stroked="t" coordsize="21600,21600" o:gfxdata="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Pm/9IAAAAGAQAADwAAAAAAAAABACAAAAAiAAAAZHJzL2Rvd25yZXYueG1sUEsBAhQAFAAAAAgA&#10;h07iQJAxwLDyAQAA4gMAAA4AAAAAAAAAAQAgAAAAIQEAAGRycy9lMm9Eb2MueG1sUEsFBgAAAAAG&#10;AAYAWQEAAIU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2334895</wp:posOffset>
                </wp:positionH>
                <wp:positionV relativeFrom="paragraph">
                  <wp:posOffset>541020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85pt;margin-top:42.6pt;height:0pt;width:75.5pt;z-index:25166028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5"/>
        <w:rPr>
          <w:highlight w:val="none"/>
        </w:rPr>
      </w:pPr>
      <w:bookmarkStart w:id="57" w:name="_Toc29484"/>
      <w:bookmarkStart w:id="58" w:name="_Toc29345"/>
      <w:bookmarkStart w:id="59" w:name="_Toc32607"/>
      <w:bookmarkStart w:id="60" w:name="_Toc6308"/>
      <w:bookmarkStart w:id="61" w:name="_Toc30530"/>
      <w:bookmarkStart w:id="62" w:name="_Toc21840"/>
      <w:bookmarkStart w:id="63" w:name="_Toc13898"/>
      <w:bookmarkStart w:id="64" w:name="_Toc22212"/>
      <w:bookmarkStart w:id="65" w:name="_Toc12177"/>
      <w:bookmarkStart w:id="66" w:name="_Toc21079"/>
      <w:bookmarkStart w:id="67" w:name="_Toc87616378"/>
      <w:bookmarkStart w:id="68" w:name="_Toc7831"/>
      <w:bookmarkStart w:id="69" w:name="_Toc88209941"/>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eastAsia="方正小标宋简体" w:asciiTheme="majorHAnsi" w:hAnsiTheme="majorHAnsi" w:cstheme="majorBidi"/>
          <w:bCs/>
          <w:sz w:val="36"/>
          <w:szCs w:val="32"/>
          <w:highlight w:val="none"/>
        </w:rPr>
      </w:pPr>
      <w:bookmarkStart w:id="70" w:name="_Toc26826"/>
      <w:bookmarkStart w:id="71" w:name="_Toc23033"/>
      <w:r>
        <w:rPr>
          <w:highlight w:val="none"/>
        </w:rPr>
        <w:br w:type="page"/>
      </w:r>
    </w:p>
    <w:p>
      <w:pPr>
        <w:pStyle w:val="6"/>
        <w:rPr>
          <w:highlight w:val="none"/>
        </w:rPr>
      </w:pPr>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widowControl/>
        <w:jc w:val="left"/>
        <w:rPr>
          <w:rFonts w:ascii="仿宋_GB2312" w:eastAsia="仿宋_GB2312" w:cs="Times New Roman" w:hAnsiTheme="minorEastAsia"/>
          <w:color w:val="000000"/>
          <w:kern w:val="0"/>
          <w:sz w:val="24"/>
          <w:szCs w:val="21"/>
          <w:highlight w:val="none"/>
        </w:rPr>
      </w:pPr>
      <w:r>
        <w:rPr>
          <w:rFonts w:ascii="仿宋_GB2312" w:eastAsia="仿宋_GB2312" w:hAnsiTheme="minorEastAsia"/>
          <w:szCs w:val="21"/>
          <w:highlight w:val="none"/>
        </w:rPr>
        <w:br w:type="page"/>
      </w:r>
    </w:p>
    <w:p>
      <w:pPr>
        <w:pStyle w:val="5"/>
        <w:rPr>
          <w:highlight w:val="none"/>
        </w:rPr>
      </w:pPr>
      <w:bookmarkStart w:id="72" w:name="_Toc88209947"/>
    </w:p>
    <w:p>
      <w:pPr>
        <w:pStyle w:val="5"/>
        <w:rPr>
          <w:highlight w:val="none"/>
        </w:rPr>
      </w:pPr>
    </w:p>
    <w:p>
      <w:pPr>
        <w:pStyle w:val="5"/>
        <w:jc w:val="both"/>
        <w:rPr>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2369820</wp:posOffset>
                </wp:positionH>
                <wp:positionV relativeFrom="paragraph">
                  <wp:posOffset>680085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6pt;margin-top:53.55pt;height:0pt;width:75.5pt;z-index:251664384;mso-width-relative:page;mso-height-relative:page;" filled="f" stroked="t" coordsize="21600,21600" o:gfxdata="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9CC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p>
    <w:p>
      <w:pPr>
        <w:pStyle w:val="5"/>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594995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6.85pt;height:0pt;width:75.5pt;z-index:25166643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第五章</w:t>
      </w:r>
    </w:p>
    <w:p>
      <w:pPr>
        <w:pStyle w:val="6"/>
        <w:rPr>
          <w:highlight w:val="none"/>
        </w:rPr>
      </w:pPr>
    </w:p>
    <w:p>
      <w:pPr>
        <w:pStyle w:val="6"/>
        <w:rPr>
          <w:szCs w:val="44"/>
          <w:highlight w:val="none"/>
        </w:rPr>
      </w:pPr>
      <w:r>
        <w:rPr>
          <w:rFonts w:hint="eastAsia"/>
          <w:szCs w:val="44"/>
          <w:highlight w:val="none"/>
        </w:rPr>
        <w:t>采购需求</w:t>
      </w:r>
    </w:p>
    <w:bookmarkEnd w:id="72"/>
    <w:p>
      <w:pPr>
        <w:pStyle w:val="5"/>
        <w:rPr>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1.图纸：</w:t>
      </w:r>
    </w:p>
    <w:p>
      <w:pPr>
        <w:adjustRightInd w:val="0"/>
        <w:snapToGrid w:val="0"/>
        <w:spacing w:line="600" w:lineRule="exact"/>
        <w:jc w:val="center"/>
        <w:rPr>
          <w:rFonts w:ascii="楷体" w:hAnsi="楷体" w:eastAsia="楷体"/>
          <w:sz w:val="24"/>
          <w:highlight w:val="none"/>
        </w:rPr>
      </w:pPr>
      <w:r>
        <w:rPr>
          <w:rFonts w:hint="default" w:ascii="楷体" w:hAnsi="楷体" w:eastAsia="楷体"/>
          <w:sz w:val="24"/>
          <w:highlight w:val="none"/>
          <w:lang w:val="en-US"/>
        </w:rPr>
        <w:drawing>
          <wp:anchor distT="0" distB="0" distL="114935" distR="114935" simplePos="0" relativeHeight="251674624" behindDoc="0" locked="0" layoutInCell="1" allowOverlap="1">
            <wp:simplePos x="0" y="0"/>
            <wp:positionH relativeFrom="column">
              <wp:posOffset>-47625</wp:posOffset>
            </wp:positionH>
            <wp:positionV relativeFrom="paragraph">
              <wp:posOffset>144145</wp:posOffset>
            </wp:positionV>
            <wp:extent cx="5612130" cy="5796280"/>
            <wp:effectExtent l="0" t="0" r="7620" b="13970"/>
            <wp:wrapTopAndBottom/>
            <wp:docPr id="6" name="图片 6" descr="b58c1ee7ff9a6d5496f677eb6f88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58c1ee7ff9a6d5496f677eb6f88f4a"/>
                    <pic:cNvPicPr>
                      <a:picLocks noChangeAspect="1"/>
                    </pic:cNvPicPr>
                  </pic:nvPicPr>
                  <pic:blipFill>
                    <a:blip r:embed="rId6"/>
                    <a:stretch>
                      <a:fillRect/>
                    </a:stretch>
                  </pic:blipFill>
                  <pic:spPr>
                    <a:xfrm>
                      <a:off x="0" y="0"/>
                      <a:ext cx="5612130" cy="5796280"/>
                    </a:xfrm>
                    <a:prstGeom prst="rect">
                      <a:avLst/>
                    </a:prstGeom>
                  </pic:spPr>
                </pic:pic>
              </a:graphicData>
            </a:graphic>
          </wp:anchor>
        </w:drawing>
      </w:r>
      <w:r>
        <w:rPr>
          <w:rFonts w:hint="eastAsia" w:ascii="楷体" w:hAnsi="楷体" w:eastAsia="楷体"/>
          <w:sz w:val="24"/>
          <w:highlight w:val="none"/>
          <w:lang w:val="en-US" w:eastAsia="zh-CN"/>
        </w:rPr>
        <w:t>便桥及附属绿化设施</w:t>
      </w:r>
      <w:r>
        <w:rPr>
          <w:rFonts w:hint="eastAsia" w:ascii="楷体" w:hAnsi="楷体" w:eastAsia="楷体"/>
          <w:sz w:val="24"/>
          <w:highlight w:val="none"/>
        </w:rPr>
        <w:t>平面图</w:t>
      </w:r>
    </w:p>
    <w:p>
      <w:pPr>
        <w:pStyle w:val="2"/>
        <w:rPr>
          <w:highlight w:val="none"/>
        </w:rPr>
      </w:pP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2</w:t>
      </w:r>
      <w:r>
        <w:rPr>
          <w:rFonts w:hint="eastAsia" w:ascii="仿宋_GB2312" w:eastAsia="仿宋_GB2312"/>
          <w:sz w:val="28"/>
          <w:szCs w:val="28"/>
          <w:highlight w:val="none"/>
        </w:rPr>
        <w:t>.技术标准和要求：</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1）施工人员进入厂区需进行在净水公司公众号进行来访预约，施工期间穿反光衣，佩戴黄色安全帽，施工前必须进行安全教育和技术交底。</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2）施工后，清理现场垃圾，施工垃圾外运，冲洗施工区域，保护现场环境。</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3）本项目项目负责人和专职安全员必须常驻施工现场，能随时与业主共同处理施工现场事宜。</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项目工期：60天</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 xml:space="preserve">施工地点：广州市净水有限公司石井净水分公司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主要采购内容和范围（具体以第七章响应文件格式要求5</w:t>
      </w:r>
      <w:r>
        <w:rPr>
          <w:rFonts w:ascii="仿宋_GB2312" w:eastAsia="仿宋_GB2312"/>
          <w:sz w:val="28"/>
          <w:szCs w:val="28"/>
          <w:highlight w:val="none"/>
        </w:rPr>
        <w:t>.</w:t>
      </w:r>
      <w:r>
        <w:rPr>
          <w:rFonts w:hint="eastAsia" w:ascii="仿宋_GB2312" w:eastAsia="仿宋_GB2312"/>
          <w:sz w:val="28"/>
          <w:szCs w:val="28"/>
          <w:highlight w:val="none"/>
        </w:rPr>
        <w:t>报价清单为准）</w:t>
      </w:r>
    </w:p>
    <w:p>
      <w:pPr>
        <w:pStyle w:val="2"/>
        <w:rPr>
          <w:highlight w:val="none"/>
        </w:rPr>
      </w:pPr>
      <w:r>
        <w:rPr>
          <w:highlight w:val="none"/>
        </w:rPr>
        <w:br w:type="page"/>
      </w:r>
    </w:p>
    <w:p>
      <w:pPr>
        <w:pStyle w:val="5"/>
        <w:rPr>
          <w:highlight w:val="none"/>
        </w:rPr>
      </w:pPr>
    </w:p>
    <w:p>
      <w:pPr>
        <w:pStyle w:val="5"/>
        <w:rPr>
          <w:highlight w:val="none"/>
        </w:rPr>
      </w:pPr>
    </w:p>
    <w:p>
      <w:pPr>
        <w:pStyle w:val="5"/>
        <w:rPr>
          <w:highlight w:val="none"/>
        </w:rPr>
      </w:pPr>
    </w:p>
    <w:p>
      <w:pPr>
        <w:pStyle w:val="5"/>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2353945</wp:posOffset>
                </wp:positionH>
                <wp:positionV relativeFrom="paragraph">
                  <wp:posOffset>551180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35pt;margin-top:43.4pt;height:0pt;width:75.5pt;z-index:251673600;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2370455</wp:posOffset>
                </wp:positionH>
                <wp:positionV relativeFrom="paragraph">
                  <wp:posOffset>29845</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6.65pt;margin-top:2.35pt;height:0pt;width:75.5pt;z-index:251672576;mso-width-relative:page;mso-height-relative:page;" filled="f" stroked="t" coordsize="21600,21600" o:gfxdata="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cf2E7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rFonts w:hint="eastAsia"/>
          <w:highlight w:val="none"/>
        </w:rPr>
        <w:t>第六章</w:t>
      </w:r>
    </w:p>
    <w:p>
      <w:pPr>
        <w:pStyle w:val="37"/>
        <w:rPr>
          <w:highlight w:val="none"/>
        </w:rPr>
      </w:pPr>
    </w:p>
    <w:p>
      <w:pPr>
        <w:pStyle w:val="5"/>
        <w:rPr>
          <w:highlight w:val="none"/>
        </w:rPr>
      </w:pPr>
      <w:bookmarkStart w:id="73" w:name="_Toc1375"/>
      <w:bookmarkStart w:id="74" w:name="_Toc13309"/>
      <w:bookmarkStart w:id="75" w:name="_Toc22797"/>
      <w:bookmarkStart w:id="76" w:name="_Toc8183"/>
      <w:bookmarkStart w:id="77" w:name="_Toc87616386"/>
      <w:bookmarkStart w:id="78" w:name="_Toc19686"/>
      <w:bookmarkStart w:id="79" w:name="_Toc12721"/>
      <w:bookmarkStart w:id="80" w:name="_Toc12980"/>
      <w:bookmarkStart w:id="81" w:name="_Toc323"/>
      <w:bookmarkStart w:id="82" w:name="_Toc12968"/>
      <w:bookmarkStart w:id="83" w:name="_Toc19088"/>
      <w:bookmarkStart w:id="84" w:name="_Toc22501"/>
      <w:bookmarkStart w:id="85" w:name="_Toc88209949"/>
      <w:r>
        <w:rPr>
          <w:rFonts w:hint="eastAsia"/>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47"/>
        <w:rPr>
          <w:highlight w:val="none"/>
        </w:rPr>
      </w:pPr>
      <w:r>
        <w:rPr>
          <w:rFonts w:ascii="方正小标宋简体" w:hAnsi="宋体" w:eastAsia="方正小标宋简体" w:cs="Times New Roman"/>
          <w:color w:val="000000"/>
          <w:kern w:val="0"/>
          <w:sz w:val="44"/>
          <w:szCs w:val="44"/>
          <w:highlight w:val="none"/>
        </w:rPr>
        <w:br w:type="page"/>
      </w:r>
    </w:p>
    <w:p>
      <w:pPr>
        <w:rPr>
          <w:rFonts w:ascii="仿宋_GB2312" w:hAnsi="仿宋_GB2312" w:eastAsia="仿宋_GB2312" w:cs="仿宋_GB2312"/>
          <w:bCs/>
          <w:sz w:val="28"/>
          <w:szCs w:val="28"/>
          <w:highlight w:val="none"/>
        </w:rPr>
      </w:pPr>
    </w:p>
    <w:p>
      <w:pPr>
        <w:spacing w:line="400" w:lineRule="atLeast"/>
        <w:rPr>
          <w:rFonts w:eastAsia="仿宋_GB2312" w:cs="仿宋_GB2312" w:asciiTheme="majorHAnsi" w:hAnsiTheme="majorHAnsi"/>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ascii="宋体" w:hAnsi="宋体" w:cs="宋体"/>
          <w:b/>
          <w:sz w:val="30"/>
          <w:szCs w:val="30"/>
          <w:highlight w:val="none"/>
        </w:rPr>
      </w:pPr>
      <w:r>
        <w:rPr>
          <w:rFonts w:hint="eastAsia" w:ascii="宋体" w:hAnsi="宋体" w:cs="宋体"/>
          <w:b/>
          <w:sz w:val="30"/>
          <w:szCs w:val="30"/>
          <w:highlight w:val="none"/>
        </w:rPr>
        <w:t xml:space="preserve">项目名称: </w:t>
      </w:r>
    </w:p>
    <w:p>
      <w:pPr>
        <w:pStyle w:val="47"/>
        <w:rPr>
          <w:rFonts w:hAnsi="宋体" w:eastAsia="宋体"/>
          <w:highlight w:val="none"/>
        </w:rPr>
      </w:pPr>
      <w:r>
        <w:rPr>
          <w:rFonts w:hint="eastAsia" w:hAnsi="宋体" w:eastAsia="宋体"/>
          <w:b/>
          <w:sz w:val="30"/>
          <w:szCs w:val="30"/>
          <w:highlight w:val="none"/>
        </w:rPr>
        <w:t>项目编号：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before="93" w:beforeLines="30" w:line="384" w:lineRule="auto"/>
        <w:ind w:left="210" w:leftChars="100" w:firstLine="600" w:firstLineChars="250"/>
        <w:rPr>
          <w:rFonts w:ascii="宋体" w:hAnsi="宋体" w:cs="宋体"/>
          <w:sz w:val="24"/>
          <w:highlight w:val="none"/>
        </w:rPr>
      </w:pPr>
    </w:p>
    <w:p>
      <w:pPr>
        <w:spacing w:before="93" w:beforeLines="30" w:line="384" w:lineRule="auto"/>
        <w:ind w:left="210" w:leftChars="100" w:firstLine="600" w:firstLineChars="250"/>
        <w:rPr>
          <w:rFonts w:hint="eastAsia" w:ascii="宋体" w:hAnsi="宋体" w:cs="宋体"/>
          <w:sz w:val="24"/>
          <w:highlight w:val="none"/>
        </w:rPr>
      </w:pPr>
    </w:p>
    <w:p>
      <w:pPr>
        <w:spacing w:before="93"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 xml:space="preserve">                             </w:t>
      </w:r>
      <w:r>
        <w:rPr>
          <w:rFonts w:hint="eastAsia" w:ascii="宋体" w:hAnsi="宋体" w:cs="宋体"/>
          <w:sz w:val="24"/>
          <w:highlight w:val="none"/>
        </w:rPr>
        <w:t>（以下简称“乙方”）就</w:t>
      </w:r>
      <w:r>
        <w:rPr>
          <w:rFonts w:hint="eastAsia" w:ascii="宋体" w:hAnsi="宋体" w:cs="宋体"/>
          <w:sz w:val="24"/>
          <w:highlight w:val="none"/>
          <w:u w:val="single"/>
          <w:lang w:eastAsia="zh-CN"/>
        </w:rPr>
        <w:t xml:space="preserve"> </w:t>
      </w:r>
      <w:r>
        <w:rPr>
          <w:rFonts w:hint="eastAsia" w:ascii="宋体" w:hAnsi="宋体" w:cs="宋体"/>
          <w:color w:val="000000"/>
          <w:sz w:val="24"/>
          <w:highlight w:val="none"/>
          <w:u w:val="single"/>
        </w:rPr>
        <w:t>石井净水分公司</w:t>
      </w:r>
      <w:r>
        <w:rPr>
          <w:rFonts w:hint="eastAsia" w:ascii="宋体" w:hAnsi="宋体" w:cs="宋体"/>
          <w:color w:val="000000"/>
          <w:sz w:val="24"/>
          <w:highlight w:val="none"/>
          <w:u w:val="single"/>
          <w:lang w:val="en-US" w:eastAsia="zh-CN"/>
        </w:rPr>
        <w:t xml:space="preserve">二期扬帆起航（岛）增设便桥 </w:t>
      </w:r>
      <w:r>
        <w:rPr>
          <w:rFonts w:hint="eastAsia" w:ascii="宋体" w:hAnsi="宋体" w:cs="宋体"/>
          <w:sz w:val="24"/>
          <w:highlight w:val="none"/>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成交通知书；</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 xml:space="preserve">  </w:t>
      </w:r>
      <w:r>
        <w:rPr>
          <w:rFonts w:hint="eastAsia" w:ascii="宋体" w:hAnsi="宋体" w:cs="宋体"/>
          <w:color w:val="000000"/>
          <w:sz w:val="24"/>
          <w:highlight w:val="none"/>
          <w:u w:val="single"/>
        </w:rPr>
        <w:t>石井净水分公司</w:t>
      </w:r>
      <w:r>
        <w:rPr>
          <w:rFonts w:hint="eastAsia" w:ascii="宋体" w:hAnsi="宋体" w:cs="宋体"/>
          <w:color w:val="000000"/>
          <w:sz w:val="24"/>
          <w:highlight w:val="none"/>
          <w:u w:val="single"/>
          <w:lang w:val="en-US" w:eastAsia="zh-CN"/>
        </w:rPr>
        <w:t>二期扬帆起航（岛）增设便桥</w:t>
      </w:r>
      <w:r>
        <w:rPr>
          <w:rFonts w:hint="eastAsia" w:ascii="宋体" w:hAnsi="宋体" w:cs="宋体"/>
          <w:color w:val="000000"/>
          <w:sz w:val="24"/>
          <w:highlight w:val="none"/>
          <w:u w:val="single"/>
        </w:rPr>
        <w:t>项目</w:t>
      </w:r>
      <w:r>
        <w:rPr>
          <w:rFonts w:hint="eastAsia" w:ascii="宋体" w:hAnsi="宋体" w:cs="宋体"/>
          <w:sz w:val="24"/>
          <w:highlight w:val="none"/>
          <w:u w:val="single"/>
        </w:rPr>
        <w:t xml:space="preserve">     。</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cs="宋体"/>
          <w:sz w:val="24"/>
          <w:highlight w:val="none"/>
          <w:u w:val="single"/>
        </w:rPr>
        <w:t xml:space="preserve"> </w:t>
      </w:r>
      <w:r>
        <w:rPr>
          <w:rFonts w:hint="eastAsia" w:ascii="宋体" w:hAnsi="宋体" w:cs="宋体"/>
          <w:color w:val="000000"/>
          <w:sz w:val="24"/>
          <w:highlight w:val="none"/>
          <w:u w:val="single"/>
        </w:rPr>
        <w:t>广州市白云区石槎路695号</w:t>
      </w:r>
      <w:r>
        <w:rPr>
          <w:rFonts w:hint="eastAsia" w:ascii="宋体" w:hAnsi="宋体" w:cs="宋体"/>
          <w:sz w:val="24"/>
          <w:highlight w:val="none"/>
          <w:u w:val="single"/>
        </w:rPr>
        <w:t xml:space="preserve"> 。</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2.3项目内容：</w:t>
      </w:r>
    </w:p>
    <w:p>
      <w:pPr>
        <w:spacing w:line="384" w:lineRule="auto"/>
        <w:ind w:firstLine="480" w:firstLineChars="200"/>
        <w:rPr>
          <w:rFonts w:hint="default" w:ascii="宋体" w:hAnsi="宋体" w:cs="宋体"/>
          <w:sz w:val="24"/>
          <w:highlight w:val="none"/>
        </w:rPr>
      </w:pPr>
      <w:r>
        <w:rPr>
          <w:rFonts w:hint="eastAsia" w:ascii="宋体" w:hAnsi="宋体" w:cs="宋体"/>
          <w:sz w:val="24"/>
          <w:highlight w:val="none"/>
          <w:lang w:val="en-US" w:eastAsia="zh-CN"/>
        </w:rPr>
        <w:t>在石井净水分公司二期扬帆起航（岛）新建一座便桥，联通扬帆起航（岛）与明镜湖西岸。</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highlight w:val="none"/>
              </w:rPr>
            </w:pPr>
            <w:r>
              <w:rPr>
                <w:rFonts w:hint="eastAsia" w:ascii="宋体" w:hAnsi="宋体" w:cs="宋体"/>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highlight w:val="none"/>
              </w:rPr>
            </w:pPr>
            <w:r>
              <w:rPr>
                <w:rFonts w:hint="eastAsia" w:ascii="宋体" w:hAnsi="宋体" w:cs="宋体"/>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sz w:val="24"/>
                <w:highlight w:val="none"/>
              </w:rPr>
            </w:pPr>
            <w:r>
              <w:rPr>
                <w:rFonts w:hint="eastAsia" w:ascii="宋体" w:hAnsi="宋体" w:cs="宋体"/>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sz w:val="24"/>
                <w:highlight w:val="none"/>
              </w:rPr>
            </w:pPr>
            <w:r>
              <w:rPr>
                <w:rFonts w:hint="eastAsia" w:ascii="宋体" w:hAnsi="宋体" w:cs="宋体"/>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ascii="Segoe UI Symbol" w:hAnsi="Segoe UI Symbol" w:cs="Segoe UI Symbol"/>
          <w:szCs w:val="21"/>
          <w:highlight w:val="none"/>
        </w:rPr>
        <w:t>☑</w:t>
      </w:r>
      <w:r>
        <w:rPr>
          <w:rFonts w:hint="eastAsia" w:ascii="宋体" w:hAnsi="宋体" w:cs="宋体"/>
          <w:sz w:val="24"/>
          <w:highlight w:val="none"/>
        </w:rPr>
        <w:t>包工、包料、包工期、包质量、包安全、包文明施工。综合单价包干、项目措施费</w:t>
      </w:r>
      <w:r>
        <w:rPr>
          <w:rFonts w:ascii="宋体" w:hAnsi="宋体" w:eastAsia="宋体" w:cs="宋体"/>
          <w:sz w:val="24"/>
          <w:szCs w:val="24"/>
          <w:highlight w:val="none"/>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合同价款按以下（1）执行。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人民币…元</w:t>
      </w:r>
      <w:r>
        <w:rPr>
          <w:rFonts w:hint="eastAsia" w:ascii="宋体" w:hAnsi="宋体" w:cs="宋体"/>
          <w:sz w:val="24"/>
          <w:highlight w:val="none"/>
          <w:u w:val="single"/>
        </w:rPr>
        <w:t>（大写</w:t>
      </w:r>
      <w:r>
        <w:rPr>
          <w:rFonts w:ascii="宋体" w:hAnsi="宋体" w:cs="宋体"/>
          <w:sz w:val="24"/>
          <w:highlight w:val="none"/>
          <w:u w:val="single"/>
        </w:rPr>
        <w:t>:</w:t>
      </w:r>
      <w:r>
        <w:rPr>
          <w:rFonts w:hint="eastAsia" w:ascii="宋体" w:hAnsi="宋体" w:cs="宋体"/>
          <w:sz w:val="24"/>
          <w:highlight w:val="none"/>
          <w:u w:val="single"/>
        </w:rPr>
        <w:t>）</w:t>
      </w:r>
      <w:r>
        <w:rPr>
          <w:rFonts w:hint="eastAsia" w:ascii="宋体" w:hAnsi="宋体" w:cs="宋体"/>
          <w:b/>
          <w:sz w:val="24"/>
          <w:highlight w:val="none"/>
          <w:u w:val="single"/>
        </w:rPr>
        <w:t>…</w:t>
      </w:r>
      <w:r>
        <w:rPr>
          <w:rFonts w:hint="eastAsia" w:ascii="宋体" w:hAnsi="宋体" w:cs="宋体"/>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sz w:val="24"/>
          <w:highlight w:val="none"/>
          <w:u w:val="single"/>
        </w:rPr>
        <w:t xml:space="preserve">  /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4.4合同中没有适用于变更工程项目的单价的，按新增单价执行。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新增单价计价原则：</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highlight w:val="none"/>
        </w:rPr>
      </w:pPr>
      <w:r>
        <w:rPr>
          <w:rFonts w:hint="eastAsia" w:ascii="宋体" w:hAnsi="宋体" w:cs="宋体"/>
          <w:sz w:val="24"/>
          <w:highlight w:val="none"/>
        </w:rPr>
        <w:t>（1）《广州地区建设工程常用材料税前综合价格》（下称综合价格）。</w:t>
      </w:r>
    </w:p>
    <w:p>
      <w:pPr>
        <w:spacing w:line="560" w:lineRule="exact"/>
        <w:ind w:firstLine="240" w:firstLineChars="100"/>
        <w:rPr>
          <w:rFonts w:ascii="宋体" w:hAnsi="宋体" w:cs="宋体"/>
          <w:sz w:val="24"/>
          <w:highlight w:val="none"/>
        </w:rPr>
      </w:pPr>
      <w:r>
        <w:rPr>
          <w:rFonts w:hint="eastAsia" w:ascii="宋体" w:hAnsi="宋体" w:cs="宋体"/>
          <w:sz w:val="24"/>
          <w:highlight w:val="none"/>
        </w:rPr>
        <w:t>（2）《广州地区建设工程材料（设备）厂商价格信息》（下称厂商价格）下浮10-20%。</w:t>
      </w:r>
    </w:p>
    <w:p>
      <w:pPr>
        <w:spacing w:line="560" w:lineRule="exact"/>
        <w:ind w:firstLine="240" w:firstLineChars="100"/>
        <w:rPr>
          <w:rFonts w:ascii="宋体" w:hAnsi="宋体" w:cs="宋体"/>
          <w:sz w:val="24"/>
          <w:highlight w:val="none"/>
        </w:rPr>
      </w:pPr>
      <w:r>
        <w:rPr>
          <w:rFonts w:hint="eastAsia" w:ascii="宋体" w:hAnsi="宋体" w:cs="宋体"/>
          <w:sz w:val="24"/>
          <w:highlight w:val="none"/>
        </w:rPr>
        <w:t>（3）综合价格、厂商价格中缺项的，采用由北京瑞恒达建筑咨询有限公司提供服务的“慧讯网”中查到的相应材料、设备价格的工程价。</w:t>
      </w:r>
    </w:p>
    <w:p>
      <w:pPr>
        <w:pStyle w:val="47"/>
        <w:rPr>
          <w:rFonts w:eastAsia="宋体"/>
          <w:highlight w:val="none"/>
        </w:rPr>
      </w:pPr>
      <w:r>
        <w:rPr>
          <w:rFonts w:hint="eastAsia" w:hAnsi="宋体" w:eastAsia="宋体"/>
          <w:highlight w:val="none"/>
        </w:rPr>
        <w:t xml:space="preserve">  </w:t>
      </w:r>
      <w:r>
        <w:rPr>
          <w:rFonts w:hAnsi="宋体" w:eastAsia="宋体"/>
          <w:highlight w:val="none"/>
        </w:rPr>
        <w:t>（4）通过市场询价双方协商确定。</w:t>
      </w:r>
    </w:p>
    <w:p>
      <w:pPr>
        <w:rPr>
          <w:rFonts w:ascii="宋体" w:hAnsi="宋体" w:cs="宋体"/>
          <w:sz w:val="24"/>
          <w:highlight w:val="none"/>
        </w:rPr>
      </w:pPr>
      <w:r>
        <w:rPr>
          <w:rFonts w:hint="eastAsia" w:ascii="宋体" w:hAnsi="宋体" w:cs="宋体"/>
          <w:sz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 xml:space="preserve">小时内不答复，视为同意乙方要求，工期相应顺延。甲方不同意延期要求或乙方未在规定时间内提出延期开工，工期不予顺延。合同工期总日历天数 </w:t>
      </w:r>
      <w:r>
        <w:rPr>
          <w:rFonts w:ascii="宋体" w:hAnsi="宋体" w:cs="宋体"/>
          <w:sz w:val="24"/>
          <w:highlight w:val="none"/>
          <w:u w:val="single"/>
        </w:rPr>
        <w:t>60</w:t>
      </w:r>
      <w:r>
        <w:rPr>
          <w:rFonts w:hint="eastAsia" w:ascii="宋体" w:hAnsi="宋体" w:cs="宋体"/>
          <w:sz w:val="24"/>
          <w:highlight w:val="none"/>
          <w:u w:val="single"/>
        </w:rPr>
        <w:t xml:space="preserve"> </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sz w:val="24"/>
          <w:highlight w:val="none"/>
          <w:u w:val="single"/>
        </w:rPr>
        <w:t xml:space="preserve">  30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highlight w:val="none"/>
          <w:u w:val="single"/>
          <w:lang w:val="en-US" w:eastAsia="zh-CN"/>
        </w:rPr>
        <w:t xml:space="preserve"> 15 </w:t>
      </w:r>
      <w:r>
        <w:rPr>
          <w:rFonts w:hint="eastAsia" w:ascii="宋体" w:hAnsi="宋体" w:cs="宋体"/>
          <w:bCs/>
          <w:sz w:val="24"/>
          <w:highlight w:val="none"/>
        </w:rPr>
        <w:t>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ascii="宋体" w:hAnsi="宋体" w:cs="宋体"/>
          <w:bCs/>
          <w:sz w:val="24"/>
          <w:highlight w:val="none"/>
          <w:u w:val="single"/>
        </w:rPr>
        <w:t>_</w:t>
      </w:r>
      <w:r>
        <w:rPr>
          <w:rFonts w:hint="eastAsia" w:ascii="宋体" w:hAnsi="宋体" w:cs="宋体"/>
          <w:bCs/>
          <w:sz w:val="24"/>
          <w:highlight w:val="none"/>
          <w:u w:val="single"/>
        </w:rPr>
        <w:t>30</w:t>
      </w:r>
      <w:r>
        <w:rPr>
          <w:rFonts w:ascii="宋体" w:hAnsi="宋体" w:cs="宋体"/>
          <w:bCs/>
          <w:sz w:val="24"/>
          <w:highlight w:val="none"/>
          <w:u w:val="single"/>
        </w:rPr>
        <w:t>_</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bCs/>
          <w:sz w:val="24"/>
          <w:highlight w:val="none"/>
        </w:rPr>
        <w:t>（</w:t>
      </w:r>
      <w:r>
        <w:rPr>
          <w:rFonts w:hint="eastAsia" w:cs="宋体"/>
          <w:sz w:val="24"/>
          <w:highlight w:val="none"/>
        </w:rPr>
        <w:t>如合同另行约定违约责任，从其约定</w:t>
      </w:r>
      <w:r>
        <w:rPr>
          <w:rFonts w:hint="eastAsia" w:asciiTheme="minorEastAsia" w:hAnsiTheme="minorEastAsia"/>
          <w:bCs/>
          <w:sz w:val="24"/>
          <w:highlight w:val="none"/>
        </w:rPr>
        <w:t>）</w:t>
      </w:r>
      <w:r>
        <w:rPr>
          <w:rFonts w:ascii="宋体" w:hAnsi="宋体" w:cs="宋体"/>
          <w:bCs/>
          <w:sz w:val="24"/>
          <w:highlight w:val="none"/>
        </w:rPr>
        <w:t>。</w:t>
      </w:r>
    </w:p>
    <w:p>
      <w:pPr>
        <w:topLinePunct/>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sz w:val="24"/>
          <w:highlight w:val="none"/>
          <w:u w:val="single"/>
        </w:rPr>
        <w:t>5000元/人次</w:t>
      </w:r>
      <w:r>
        <w:rPr>
          <w:rFonts w:hint="eastAsia" w:asciiTheme="minorEastAsia" w:hAnsiTheme="minorEastAsia" w:cstheme="minorEastAsia"/>
          <w:sz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5.7施工过程中，项目负责人应驻场管理，否则甲方有权要求乙方支付违约</w:t>
      </w:r>
      <w:r>
        <w:rPr>
          <w:rFonts w:hint="eastAsia" w:asciiTheme="minorEastAsia" w:hAnsiTheme="minorEastAsia" w:cstheme="minorEastAsia"/>
          <w:sz w:val="24"/>
          <w:highlight w:val="none"/>
          <w:u w:val="single"/>
        </w:rPr>
        <w:t xml:space="preserve"> 1000元/天</w:t>
      </w:r>
      <w:r>
        <w:rPr>
          <w:rFonts w:hint="eastAsia" w:asciiTheme="minorEastAsia" w:hAnsiTheme="minorEastAsia" w:cstheme="minorEastAsia"/>
          <w:sz w:val="24"/>
          <w:highlight w:val="none"/>
        </w:rPr>
        <w:t>，因此造成损失的，按实际发生额赔偿。</w:t>
      </w:r>
    </w:p>
    <w:p>
      <w:pPr>
        <w:pStyle w:val="47"/>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5.8施工过程中，乙方应负责配备现场的应急物资。具体应急物资配备详见附件应急救援物资清单。（如需）</w:t>
      </w:r>
    </w:p>
    <w:p>
      <w:pPr>
        <w:pStyle w:val="47"/>
        <w:rPr>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 xml:space="preserve">  （1）  </w:t>
      </w:r>
      <w:r>
        <w:rPr>
          <w:rFonts w:hint="eastAsia" w:ascii="宋体" w:hAnsi="宋体" w:cs="宋体"/>
          <w:sz w:val="24"/>
          <w:highlight w:val="none"/>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384" w:lineRule="auto"/>
        <w:rPr>
          <w:rFonts w:hAnsi="宋体" w:cs="宋体"/>
          <w:b/>
          <w:bCs/>
          <w:sz w:val="24"/>
          <w:szCs w:val="24"/>
          <w:highlight w:val="none"/>
        </w:rPr>
      </w:pPr>
      <w:r>
        <w:rPr>
          <w:rFonts w:hint="eastAsia" w:hAnsi="宋体" w:cs="宋体"/>
          <w:b/>
          <w:bCs/>
          <w:sz w:val="24"/>
          <w:szCs w:val="24"/>
          <w:highlight w:val="none"/>
        </w:rPr>
        <w:t>第七条 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84" w:lineRule="auto"/>
        <w:ind w:firstLine="480" w:firstLineChars="200"/>
        <w:rPr>
          <w:rFonts w:hint="eastAsia"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hint="eastAsia" w:ascii="宋体" w:hAnsi="宋体" w:cs="宋体"/>
          <w:szCs w:val="21"/>
          <w:highlight w:val="none"/>
        </w:rPr>
        <w:t>□</w:t>
      </w:r>
      <w:r>
        <w:rPr>
          <w:rFonts w:hint="eastAsia" w:ascii="宋体" w:hAnsi="宋体" w:cs="宋体"/>
          <w:bCs/>
          <w:sz w:val="24"/>
          <w:highlight w:val="none"/>
        </w:rPr>
        <w:t>无；</w:t>
      </w:r>
      <w:r>
        <w:rPr>
          <w:rFonts w:hint="eastAsia" w:ascii="宋体" w:hAnsi="宋体" w:cs="宋体"/>
          <w:szCs w:val="21"/>
          <w:highlight w:val="none"/>
        </w:rPr>
        <w:sym w:font="Wingdings 2" w:char="0052"/>
      </w:r>
      <w:r>
        <w:rPr>
          <w:rFonts w:hint="eastAsia" w:ascii="宋体" w:hAnsi="宋体" w:cs="宋体"/>
          <w:bCs/>
          <w:sz w:val="24"/>
          <w:highlight w:val="none"/>
        </w:rPr>
        <w:t>有,合同签订后，乙方开具等额的增值税专用发票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提交履约担保</w:t>
      </w:r>
      <w:r>
        <w:rPr>
          <w:rFonts w:hint="eastAsia" w:ascii="宋体" w:hAnsi="宋体" w:cs="宋体"/>
          <w:bCs/>
          <w:color w:val="auto"/>
          <w:sz w:val="24"/>
          <w:szCs w:val="24"/>
          <w:highlight w:val="none"/>
          <w:lang w:val="en-US" w:eastAsia="zh-CN"/>
        </w:rPr>
        <w:t>及预付款</w:t>
      </w:r>
      <w:r>
        <w:rPr>
          <w:rFonts w:hint="eastAsia" w:ascii="宋体" w:hAnsi="宋体" w:cs="宋体"/>
          <w:bCs/>
          <w:color w:val="auto"/>
          <w:sz w:val="24"/>
          <w:highlight w:val="none"/>
        </w:rPr>
        <w:t>担保后</w:t>
      </w:r>
      <w:r>
        <w:rPr>
          <w:rFonts w:hint="eastAsia" w:ascii="宋体" w:hAnsi="宋体" w:cs="宋体"/>
          <w:bCs/>
          <w:sz w:val="24"/>
          <w:highlight w:val="none"/>
        </w:rPr>
        <w:t xml:space="preserve"> 7 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bCs/>
          <w:sz w:val="24"/>
          <w:highlight w:val="none"/>
          <w:u w:val="single"/>
        </w:rPr>
        <w:t>…</w:t>
      </w:r>
      <w:r>
        <w:rPr>
          <w:rFonts w:hint="eastAsia" w:ascii="宋体" w:hAnsi="宋体" w:cs="宋体"/>
          <w:sz w:val="24"/>
          <w:highlight w:val="none"/>
        </w:rPr>
        <w:t>元，</w:t>
      </w:r>
      <w:r>
        <w:rPr>
          <w:rFonts w:hint="eastAsia" w:ascii="宋体" w:hAnsi="宋体" w:cs="宋体"/>
          <w:sz w:val="24"/>
          <w:highlight w:val="none"/>
          <w:u w:val="single"/>
        </w:rPr>
        <w:t>（大写：…）</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预付款担保</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（1）预付款担保的担保金额应与预付款金额相同。预付款从应支付给乙方的进度款中扣回。</w:t>
      </w:r>
    </w:p>
    <w:p>
      <w:pPr>
        <w:pStyle w:val="2"/>
        <w:rPr>
          <w:highlight w:val="none"/>
        </w:rPr>
      </w:pPr>
      <w:r>
        <w:rPr>
          <w:rFonts w:hint="eastAsia" w:ascii="宋体" w:hAnsi="宋体" w:eastAsia="宋体" w:cs="宋体"/>
          <w:color w:val="auto"/>
          <w:sz w:val="24"/>
          <w:highlight w:val="none"/>
          <w:lang w:val="en-US" w:eastAsia="zh-CN"/>
        </w:rPr>
        <w:t>（2）预付款担保应在预付款扣清后14</w:t>
      </w:r>
      <w:r>
        <w:rPr>
          <w:rFonts w:hint="eastAsia" w:ascii="宋体" w:hAnsi="宋体" w:cs="宋体"/>
          <w:color w:val="auto"/>
          <w:sz w:val="24"/>
          <w:highlight w:val="none"/>
          <w:lang w:val="en-US" w:eastAsia="zh-CN"/>
        </w:rPr>
        <w:t>个工作日</w:t>
      </w:r>
      <w:r>
        <w:rPr>
          <w:rFonts w:hint="eastAsia" w:ascii="宋体" w:hAnsi="宋体" w:eastAsia="宋体" w:cs="宋体"/>
          <w:color w:val="auto"/>
          <w:sz w:val="24"/>
          <w:highlight w:val="none"/>
          <w:lang w:val="en-US" w:eastAsia="zh-CN"/>
        </w:rPr>
        <w:t>内退还给乙方。甲方不承担乙方与预付款担保有关的任何利息或其他类似的费用或收益。</w:t>
      </w:r>
    </w:p>
    <w:p>
      <w:pPr>
        <w:pStyle w:val="13"/>
        <w:spacing w:line="384" w:lineRule="auto"/>
        <w:ind w:firstLine="480" w:firstLineChars="200"/>
        <w:outlineLvl w:val="1"/>
        <w:rPr>
          <w:rFonts w:hAnsi="宋体" w:cs="宋体"/>
          <w:sz w:val="24"/>
          <w:szCs w:val="24"/>
          <w:highlight w:val="none"/>
        </w:rPr>
      </w:pPr>
      <w:r>
        <w:rPr>
          <w:rFonts w:hAnsi="宋体" w:cs="宋体"/>
          <w:sz w:val="24"/>
          <w:szCs w:val="24"/>
          <w:highlight w:val="none"/>
        </w:rPr>
        <w:t>8.2</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个工作日内，甲方支付至合同暂定总价的80％即^万元给乙方。</w:t>
      </w:r>
      <w:r>
        <w:rPr>
          <w:rFonts w:hint="eastAsia" w:hAnsi="宋体" w:cs="宋体"/>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rPr>
        <w:t>项目验收合同后，</w:t>
      </w:r>
      <w:r>
        <w:rPr>
          <w:rFonts w:hint="eastAsia" w:ascii="宋体" w:hAnsi="宋体" w:cs="宋体"/>
          <w:sz w:val="24"/>
          <w:highlight w:val="none"/>
        </w:rPr>
        <w:t>经甲方或甲方委托有资质第三方机构审核后，由乙方提交申请支付资料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3"/>
        <w:spacing w:line="384" w:lineRule="auto"/>
        <w:ind w:firstLine="480" w:firstLineChars="200"/>
        <w:outlineLvl w:val="1"/>
        <w:rPr>
          <w:rFonts w:hAnsi="宋体" w:cs="宋体"/>
          <w:sz w:val="24"/>
          <w:szCs w:val="24"/>
          <w:highlight w:val="none"/>
        </w:rPr>
      </w:pPr>
      <w:r>
        <w:rPr>
          <w:rFonts w:hint="eastAsia" w:hAnsi="宋体" w:cs="宋体"/>
          <w:sz w:val="24"/>
          <w:szCs w:val="24"/>
          <w:highlight w:val="none"/>
        </w:rPr>
        <w:t>8.2.3本项目工程款的支付单位为：</w:t>
      </w:r>
      <w:r>
        <w:rPr>
          <w:rFonts w:hint="eastAsia" w:hAnsi="宋体" w:cs="宋体"/>
          <w:sz w:val="24"/>
          <w:szCs w:val="24"/>
          <w:highlight w:val="none"/>
          <w:u w:val="single"/>
        </w:rPr>
        <w:t xml:space="preserve"> 广州市净水有限公司石井净水分公司 </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开户行：</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名称：</w:t>
      </w:r>
      <w:r>
        <w:rPr>
          <w:rFonts w:hint="eastAsia" w:ascii="宋体" w:hAnsi="宋体" w:cs="宋体"/>
          <w:color w:val="000000"/>
          <w:sz w:val="24"/>
          <w:highlight w:val="none"/>
          <w:u w:val="single"/>
        </w:rPr>
        <w:t xml:space="preserve"> 广州市净水有限公司 </w:t>
      </w:r>
    </w:p>
    <w:p>
      <w:pPr>
        <w:spacing w:line="500" w:lineRule="exact"/>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税号：</w:t>
      </w:r>
      <w:r>
        <w:rPr>
          <w:rFonts w:hint="eastAsia" w:ascii="宋体" w:hAnsi="宋体" w:cs="宋体"/>
          <w:color w:val="000000"/>
          <w:sz w:val="24"/>
          <w:highlight w:val="none"/>
          <w:u w:val="single"/>
        </w:rPr>
        <w:t xml:space="preserve"> 9144010755584729Q  </w:t>
      </w:r>
    </w:p>
    <w:p>
      <w:pPr>
        <w:spacing w:line="500" w:lineRule="exact"/>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地址：</w:t>
      </w:r>
      <w:r>
        <w:rPr>
          <w:rFonts w:hint="eastAsia" w:ascii="宋体" w:hAnsi="宋体" w:cs="宋体"/>
          <w:color w:val="000000"/>
          <w:sz w:val="24"/>
          <w:highlight w:val="none"/>
          <w:u w:val="single"/>
        </w:rPr>
        <w:t xml:space="preserve"> 广州市天河区临江大道501号,020-38890283    </w:t>
      </w:r>
    </w:p>
    <w:p>
      <w:pPr>
        <w:spacing w:line="500" w:lineRule="exact"/>
        <w:ind w:firstLine="480" w:firstLineChars="200"/>
        <w:rPr>
          <w:rFonts w:ascii="宋体" w:hAnsi="宋体" w:cs="宋体"/>
          <w:sz w:val="24"/>
          <w:highlight w:val="none"/>
        </w:rPr>
      </w:pPr>
      <w:r>
        <w:rPr>
          <w:rFonts w:hint="eastAsia" w:ascii="宋体" w:hAnsi="宋体" w:cs="宋体"/>
          <w:color w:val="000000"/>
          <w:sz w:val="24"/>
          <w:highlight w:val="none"/>
        </w:rPr>
        <w:t>专用发票信息：</w:t>
      </w:r>
      <w:r>
        <w:rPr>
          <w:rFonts w:hint="eastAsia" w:ascii="宋体" w:hAnsi="宋体" w:cs="宋体"/>
          <w:color w:val="000000"/>
          <w:sz w:val="24"/>
          <w:highlight w:val="none"/>
          <w:u w:val="single"/>
        </w:rPr>
        <w:t xml:space="preserve"> 民生银行广州分行0301014140006932   </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t>□</w:t>
      </w:r>
      <w:r>
        <w:rPr>
          <w:rFonts w:hint="eastAsia" w:ascii="宋体" w:hAnsi="宋体" w:cs="宋体"/>
          <w:bCs/>
          <w:sz w:val="24"/>
          <w:highlight w:val="none"/>
        </w:rPr>
        <w:t>无；</w:t>
      </w:r>
      <w:r>
        <w:rPr>
          <w:rFonts w:hint="eastAsia" w:ascii="宋体" w:hAnsi="宋体" w:cs="宋体"/>
          <w:szCs w:val="21"/>
          <w:highlight w:val="none"/>
        </w:rPr>
        <w:sym w:font="Wingdings 2" w:char="0052"/>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u w:val="single"/>
        </w:rPr>
        <w:t>…（大写人民币：…），</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384" w:lineRule="auto"/>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22"/>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28日</w:t>
      </w:r>
      <w:r>
        <w:rPr>
          <w:rFonts w:hint="eastAsia" w:cs="宋体"/>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default" w:asciiTheme="minorEastAsia" w:hAnsiTheme="minorEastAsia" w:cstheme="minorEastAsia"/>
          <w:bCs/>
          <w:sz w:val="24"/>
          <w:highlight w:val="none"/>
          <w:u w:val="none"/>
          <w:bdr w:val="single" w:color="auto" w:sz="4" w:space="0"/>
        </w:rPr>
      </w:pPr>
      <w:r>
        <w:rPr>
          <w:rFonts w:hAnsi="宋体" w:cs="宋体"/>
          <w:sz w:val="24"/>
          <w:highlight w:val="none"/>
        </w:rPr>
        <w:t>8.6</w:t>
      </w:r>
      <w:r>
        <w:rPr>
          <w:rFonts w:hint="eastAsia" w:asciiTheme="minorEastAsia" w:hAnsiTheme="minorEastAsia" w:cstheme="minorEastAsia"/>
          <w:sz w:val="24"/>
          <w:highlight w:val="none"/>
        </w:rPr>
        <w:t>付款方式： .</w:t>
      </w:r>
      <w:r>
        <w:rPr>
          <w:rFonts w:hint="eastAsia" w:asciiTheme="minorEastAsia" w:hAnsiTheme="minorEastAsia" w:cstheme="minorEastAsia"/>
          <w:sz w:val="24"/>
          <w:highlight w:val="none"/>
        </w:rPr>
        <w:sym w:font="Wingdings" w:char="00FE"/>
      </w:r>
      <w:r>
        <w:rPr>
          <w:rFonts w:hint="eastAsia" w:asciiTheme="minorEastAsia" w:hAnsiTheme="minorEastAsia" w:cstheme="minorEastAsia"/>
          <w:sz w:val="24"/>
          <w:highlight w:val="none"/>
        </w:rPr>
        <w:t xml:space="preserve">网银支付；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 xml:space="preserve">支票；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其他：</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cstheme="minorEastAsia"/>
          <w:sz w:val="24"/>
          <w:highlight w:val="none"/>
          <w:u w:val="none"/>
          <w:lang w:val="en-US" w:eastAsia="zh-CN"/>
        </w:rPr>
        <w:t>。</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w:t>
      </w:r>
      <w:r>
        <w:rPr>
          <w:rFonts w:hint="eastAsia" w:ascii="宋体" w:hAnsi="宋体" w:cs="宋体"/>
          <w:sz w:val="24"/>
          <w:highlight w:val="none"/>
          <w:u w:val="single"/>
        </w:rPr>
        <w:t>一式四份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47"/>
        <w:ind w:firstLine="480" w:firstLineChars="2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9.5本合同竣工验收结算单位为</w:t>
      </w:r>
      <w:r>
        <w:rPr>
          <w:rFonts w:hint="eastAsia" w:asciiTheme="minorEastAsia" w:hAnsiTheme="minorEastAsia" w:eastAsiaTheme="minorEastAsia" w:cstheme="minorEastAsia"/>
          <w:highlight w:val="none"/>
          <w:u w:val="single"/>
        </w:rPr>
        <w:t xml:space="preserve">：广州市净水有限公司石井净水分公司    </w:t>
      </w:r>
    </w:p>
    <w:p>
      <w:pPr>
        <w:numPr>
          <w:ilvl w:val="0"/>
          <w:numId w:val="4"/>
        </w:numPr>
        <w:spacing w:before="120" w:after="156" w:afterLines="50" w:line="384" w:lineRule="auto"/>
        <w:ind w:firstLine="482" w:firstLineChars="200"/>
        <w:jc w:val="left"/>
        <w:rPr>
          <w:rFonts w:ascii="宋体" w:hAnsi="宋体" w:cs="宋体"/>
          <w:b/>
          <w:bCs/>
          <w:sz w:val="24"/>
          <w:highlight w:val="none"/>
        </w:rPr>
      </w:pPr>
      <w:bookmarkStart w:id="86" w:name="_Toc520190034"/>
      <w:bookmarkStart w:id="87" w:name="_Toc518992994"/>
      <w:bookmarkStart w:id="88" w:name="_Toc474245220"/>
      <w:r>
        <w:rPr>
          <w:rFonts w:hint="eastAsia" w:ascii="宋体" w:hAnsi="宋体" w:cs="宋体"/>
          <w:b/>
          <w:bCs/>
          <w:sz w:val="24"/>
          <w:highlight w:val="none"/>
        </w:rPr>
        <w:t>质量保证</w:t>
      </w:r>
      <w:bookmarkEnd w:id="86"/>
      <w:bookmarkEnd w:id="87"/>
      <w:bookmarkEnd w:id="88"/>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1 </w:t>
      </w:r>
      <w:r>
        <w:rPr>
          <w:rFonts w:hint="eastAsia" w:ascii="宋体" w:hAnsi="宋体" w:cs="宋体"/>
          <w:kern w:val="0"/>
          <w:sz w:val="24"/>
          <w:highlight w:val="none"/>
          <w:lang w:val="zh-CN"/>
        </w:rPr>
        <w:t>年。</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56" w:beforeLines="50" w:after="156" w:afterLines="50" w:line="384" w:lineRule="auto"/>
        <w:ind w:firstLine="422" w:firstLineChars="175"/>
        <w:jc w:val="left"/>
        <w:rPr>
          <w:rFonts w:ascii="宋体" w:hAnsi="宋体" w:cs="宋体"/>
          <w:sz w:val="24"/>
          <w:highlight w:val="none"/>
        </w:rPr>
      </w:pPr>
      <w:bookmarkStart w:id="89" w:name="_Toc107446862"/>
      <w:bookmarkStart w:id="90" w:name="_Toc107447255"/>
      <w:bookmarkStart w:id="91" w:name="_Toc474245226"/>
      <w:bookmarkStart w:id="92" w:name="_Toc306350467"/>
      <w:bookmarkStart w:id="93" w:name="_Toc19692"/>
      <w:bookmarkStart w:id="94" w:name="_Toc518993000"/>
      <w:bookmarkStart w:id="95" w:name="_Toc520190040"/>
      <w:bookmarkStart w:id="96" w:name="_Toc183666531"/>
      <w:r>
        <w:rPr>
          <w:rFonts w:hint="eastAsia" w:ascii="宋体" w:hAnsi="宋体" w:cs="宋体"/>
          <w:b/>
          <w:bCs/>
          <w:sz w:val="24"/>
          <w:highlight w:val="none"/>
        </w:rPr>
        <w:t>第十一条不可抗力</w:t>
      </w:r>
      <w:bookmarkEnd w:id="89"/>
      <w:bookmarkEnd w:id="90"/>
      <w:bookmarkEnd w:id="91"/>
      <w:bookmarkEnd w:id="92"/>
      <w:bookmarkEnd w:id="93"/>
      <w:bookmarkEnd w:id="94"/>
      <w:bookmarkEnd w:id="95"/>
      <w:bookmarkEnd w:id="96"/>
    </w:p>
    <w:p>
      <w:pPr>
        <w:widowControl/>
        <w:autoSpaceDE w:val="0"/>
        <w:autoSpaceDN w:val="0"/>
        <w:adjustRightInd w:val="0"/>
        <w:spacing w:line="384" w:lineRule="auto"/>
        <w:ind w:firstLine="480" w:firstLineChars="200"/>
        <w:rPr>
          <w:rFonts w:ascii="宋体" w:hAnsi="宋体" w:cs="宋体"/>
          <w:bCs/>
          <w:sz w:val="24"/>
          <w:highlight w:val="none"/>
        </w:rPr>
      </w:pPr>
      <w:bookmarkStart w:id="97" w:name="_Toc306350468"/>
      <w:bookmarkStart w:id="98" w:name="_Toc183666532"/>
      <w:bookmarkStart w:id="99" w:name="_Toc12010"/>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0" w:name="_Toc118172294"/>
      <w:bookmarkStart w:id="101" w:name="_Toc474245227"/>
      <w:bookmarkStart w:id="102" w:name="_Toc518993001"/>
      <w:bookmarkStart w:id="103" w:name="_Toc107446864"/>
      <w:bookmarkStart w:id="104" w:name="_Toc520190041"/>
      <w:bookmarkStart w:id="105" w:name="_Toc107447257"/>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bookmarkEnd w:id="97"/>
      <w:bookmarkEnd w:id="98"/>
      <w:bookmarkEnd w:id="99"/>
      <w:bookmarkEnd w:id="100"/>
      <w:bookmarkEnd w:id="101"/>
      <w:bookmarkEnd w:id="102"/>
      <w:bookmarkEnd w:id="103"/>
      <w:bookmarkEnd w:id="104"/>
      <w:bookmarkEnd w:id="105"/>
    </w:p>
    <w:p>
      <w:pPr>
        <w:spacing w:line="384" w:lineRule="auto"/>
        <w:ind w:firstLine="482"/>
        <w:rPr>
          <w:rFonts w:ascii="宋体" w:hAnsi="宋体" w:cs="宋体"/>
          <w:bCs/>
          <w:sz w:val="24"/>
          <w:highlight w:val="none"/>
        </w:rPr>
      </w:pPr>
      <w:bookmarkStart w:id="106" w:name="_Toc306350469"/>
      <w:bookmarkStart w:id="107"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06"/>
      <w:bookmarkEnd w:id="107"/>
      <w:bookmarkStart w:id="108" w:name="_Toc518993003"/>
      <w:bookmarkStart w:id="109" w:name="_Toc474245229"/>
      <w:bookmarkStart w:id="110" w:name="_Toc520190043"/>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bookmarkStart w:id="111" w:name="_Toc107447264"/>
      <w:bookmarkStart w:id="112" w:name="_Toc107446871"/>
      <w:r>
        <w:rPr>
          <w:rFonts w:hint="eastAsia" w:ascii="宋体" w:hAnsi="宋体" w:cs="宋体"/>
          <w:b/>
          <w:bCs/>
          <w:sz w:val="24"/>
          <w:highlight w:val="none"/>
        </w:rPr>
        <w:t>合同生效及其他</w:t>
      </w:r>
      <w:bookmarkEnd w:id="108"/>
      <w:bookmarkEnd w:id="109"/>
      <w:bookmarkEnd w:id="110"/>
      <w:bookmarkEnd w:id="111"/>
      <w:bookmarkEnd w:id="112"/>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hint="eastAsia" w:ascii="宋体" w:hAnsi="宋体" w:cs="宋体"/>
          <w:color w:val="000000"/>
          <w:sz w:val="24"/>
          <w:highlight w:val="none"/>
          <w:u w:val="single"/>
        </w:rPr>
        <w:t xml:space="preserve">  七  </w:t>
      </w:r>
      <w:r>
        <w:rPr>
          <w:rFonts w:hint="eastAsia" w:ascii="宋体" w:hAnsi="宋体" w:cs="宋体"/>
          <w:sz w:val="24"/>
          <w:highlight w:val="none"/>
        </w:rPr>
        <w:t>份，其中：甲方</w:t>
      </w:r>
      <w:r>
        <w:rPr>
          <w:rFonts w:hint="eastAsia" w:ascii="宋体" w:hAnsi="宋体" w:cs="宋体"/>
          <w:color w:val="000000"/>
          <w:sz w:val="24"/>
          <w:highlight w:val="none"/>
          <w:u w:val="single"/>
        </w:rPr>
        <w:t xml:space="preserve">  六  </w:t>
      </w:r>
      <w:r>
        <w:rPr>
          <w:rFonts w:hint="eastAsia" w:ascii="宋体" w:hAnsi="宋体" w:cs="宋体"/>
          <w:sz w:val="24"/>
          <w:highlight w:val="none"/>
        </w:rPr>
        <w:t>份，乙方</w:t>
      </w:r>
      <w:r>
        <w:rPr>
          <w:rFonts w:hint="eastAsia" w:ascii="宋体" w:hAnsi="宋体" w:cs="宋体"/>
          <w:color w:val="000000"/>
          <w:sz w:val="24"/>
          <w:highlight w:val="none"/>
          <w:u w:val="single"/>
        </w:rPr>
        <w:t xml:space="preserve">  一  </w:t>
      </w:r>
      <w:r>
        <w:rPr>
          <w:rFonts w:hint="eastAsia" w:ascii="宋体" w:hAnsi="宋体" w:cs="宋体"/>
          <w:sz w:val="24"/>
          <w:highlight w:val="none"/>
        </w:rPr>
        <w:t>份。</w:t>
      </w:r>
    </w:p>
    <w:p>
      <w:pPr>
        <w:spacing w:line="384" w:lineRule="auto"/>
        <w:ind w:firstLine="480"/>
        <w:rPr>
          <w:rFonts w:hint="eastAsia"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pStyle w:val="47"/>
        <w:rPr>
          <w:rFonts w:hint="eastAsia" w:ascii="宋体" w:hAnsi="宋体" w:cs="宋体"/>
          <w:sz w:val="24"/>
          <w:highlight w:val="none"/>
          <w:u w:val="single"/>
        </w:rPr>
      </w:pPr>
    </w:p>
    <w:p>
      <w:pPr>
        <w:pStyle w:val="47"/>
        <w:rPr>
          <w:rFonts w:hint="eastAsia" w:ascii="宋体" w:hAnsi="宋体" w:cs="宋体"/>
          <w:sz w:val="24"/>
          <w:highlight w:val="none"/>
          <w:u w:val="single"/>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成交通知书</w:t>
      </w:r>
    </w:p>
    <w:p>
      <w:pPr>
        <w:spacing w:line="460" w:lineRule="exact"/>
        <w:ind w:firstLine="720" w:firstLineChars="300"/>
        <w:rPr>
          <w:rFonts w:ascii="宋体" w:hAnsi="宋体" w:cs="宋体"/>
          <w:sz w:val="24"/>
          <w:highlight w:val="none"/>
        </w:rPr>
      </w:pPr>
      <w:r>
        <w:rPr>
          <w:rFonts w:hint="eastAsia" w:ascii="宋体" w:hAnsi="宋体" w:cs="宋体"/>
          <w:sz w:val="24"/>
          <w:highlight w:val="none"/>
        </w:rPr>
        <w:t>2.廉洁协议</w:t>
      </w:r>
    </w:p>
    <w:p>
      <w:pPr>
        <w:spacing w:line="384" w:lineRule="auto"/>
        <w:ind w:firstLine="720" w:firstLineChars="300"/>
        <w:rPr>
          <w:rFonts w:ascii="宋体" w:hAnsi="宋体" w:cs="宋体"/>
          <w:sz w:val="24"/>
          <w:highlight w:val="none"/>
        </w:rPr>
      </w:pPr>
      <w:r>
        <w:rPr>
          <w:rFonts w:hint="eastAsia" w:ascii="宋体" w:hAnsi="宋体" w:cs="宋体"/>
          <w:sz w:val="24"/>
          <w:highlight w:val="none"/>
          <w:lang w:val="en-US" w:eastAsia="zh-CN"/>
        </w:rPr>
        <w:t>3</w:t>
      </w:r>
      <w:r>
        <w:rPr>
          <w:rFonts w:ascii="宋体" w:hAnsi="宋体" w:cs="宋体"/>
          <w:sz w:val="24"/>
          <w:highlight w:val="none"/>
        </w:rPr>
        <w:t>.</w:t>
      </w:r>
      <w:r>
        <w:rPr>
          <w:rFonts w:hint="eastAsia" w:ascii="宋体" w:hAnsi="宋体" w:cs="宋体"/>
          <w:sz w:val="24"/>
          <w:highlight w:val="none"/>
        </w:rPr>
        <w:t>营运场所施工安全协议书</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4</w:t>
      </w:r>
      <w:r>
        <w:rPr>
          <w:rFonts w:ascii="宋体" w:hAnsi="宋体" w:cs="宋体"/>
          <w:sz w:val="24"/>
          <w:highlight w:val="none"/>
        </w:rPr>
        <w:t>.</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5</w:t>
      </w:r>
      <w:r>
        <w:rPr>
          <w:rFonts w:ascii="宋体" w:hAnsi="宋体" w:cs="宋体"/>
          <w:sz w:val="24"/>
          <w:highlight w:val="none"/>
        </w:rPr>
        <w:t>.</w:t>
      </w:r>
      <w:r>
        <w:rPr>
          <w:rFonts w:hint="eastAsia" w:ascii="宋体" w:hAnsi="宋体" w:cs="宋体"/>
          <w:sz w:val="24"/>
          <w:highlight w:val="none"/>
        </w:rPr>
        <w:t>项目投入人员架构表</w:t>
      </w:r>
      <w:r>
        <w:rPr>
          <w:rFonts w:ascii="宋体" w:hAnsi="宋体" w:cs="宋体"/>
          <w:sz w:val="24"/>
          <w:highlight w:val="none"/>
        </w:rPr>
        <w:t xml:space="preserve"> </w:t>
      </w:r>
    </w:p>
    <w:p>
      <w:pPr>
        <w:spacing w:line="360" w:lineRule="auto"/>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lang w:val="en-US" w:eastAsia="zh-CN"/>
        </w:rPr>
        <w:t>6</w:t>
      </w:r>
      <w:r>
        <w:rPr>
          <w:rFonts w:hint="eastAsia" w:asciiTheme="minorEastAsia" w:hAnsiTheme="minorEastAsia" w:cstheme="minorEastAsia"/>
          <w:sz w:val="24"/>
          <w:highlight w:val="none"/>
        </w:rPr>
        <w:t>.</w:t>
      </w:r>
      <w:r>
        <w:rPr>
          <w:rFonts w:hint="eastAsia" w:ascii="宋体" w:hAnsi="宋体" w:cs="宋体"/>
          <w:sz w:val="24"/>
          <w:highlight w:val="none"/>
        </w:rPr>
        <w:t>履约保函（模板）</w:t>
      </w:r>
    </w:p>
    <w:p>
      <w:pPr>
        <w:pStyle w:val="47"/>
        <w:ind w:firstLine="720" w:firstLineChars="300"/>
        <w:rPr>
          <w:rFonts w:hAnsi="宋体" w:eastAsia="宋体"/>
          <w:color w:val="auto"/>
          <w:kern w:val="2"/>
          <w:szCs w:val="20"/>
          <w:highlight w:val="none"/>
        </w:rPr>
      </w:pPr>
      <w:r>
        <w:rPr>
          <w:rFonts w:hint="eastAsia" w:hAnsi="宋体" w:eastAsia="宋体"/>
          <w:color w:val="auto"/>
          <w:kern w:val="2"/>
          <w:szCs w:val="20"/>
          <w:highlight w:val="none"/>
          <w:lang w:val="en-US" w:eastAsia="zh-CN"/>
        </w:rPr>
        <w:t>7</w:t>
      </w:r>
      <w:r>
        <w:rPr>
          <w:rFonts w:hint="eastAsia" w:hAnsi="宋体" w:eastAsia="宋体"/>
          <w:color w:val="auto"/>
          <w:kern w:val="2"/>
          <w:szCs w:val="20"/>
          <w:highlight w:val="none"/>
        </w:rPr>
        <w:t>.预付款保函（格式）</w:t>
      </w:r>
    </w:p>
    <w:p>
      <w:pPr>
        <w:pStyle w:val="47"/>
        <w:ind w:firstLine="720" w:firstLineChars="300"/>
        <w:rPr>
          <w:rFonts w:hAnsi="宋体" w:eastAsia="宋体"/>
          <w:color w:val="auto"/>
          <w:kern w:val="2"/>
          <w:szCs w:val="20"/>
          <w:highlight w:val="none"/>
        </w:rPr>
      </w:pPr>
    </w:p>
    <w:p>
      <w:pPr>
        <w:pStyle w:val="47"/>
        <w:ind w:firstLine="720" w:firstLineChars="300"/>
        <w:rPr>
          <w:rFonts w:hAnsi="宋体" w:eastAsia="宋体"/>
          <w:color w:val="auto"/>
          <w:kern w:val="2"/>
          <w:szCs w:val="20"/>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     乙方：（盖章）</w:t>
      </w:r>
    </w:p>
    <w:p>
      <w:pPr>
        <w:spacing w:line="384" w:lineRule="auto"/>
        <w:rPr>
          <w:rFonts w:ascii="宋体" w:hAnsi="宋体" w:cs="宋体"/>
          <w:sz w:val="24"/>
          <w:highlight w:val="none"/>
        </w:rPr>
      </w:pPr>
      <w:r>
        <w:rPr>
          <w:rFonts w:hint="eastAsia" w:ascii="宋体" w:hAnsi="宋体" w:cs="宋体"/>
          <w:sz w:val="24"/>
          <w:highlight w:val="none"/>
        </w:rPr>
        <w:t>法定代表 或                         法定代表人或</w:t>
      </w:r>
    </w:p>
    <w:p>
      <w:pPr>
        <w:spacing w:line="384" w:lineRule="auto"/>
        <w:rPr>
          <w:rFonts w:ascii="宋体" w:hAnsi="宋体" w:cs="宋体"/>
          <w:sz w:val="24"/>
          <w:highlight w:val="none"/>
        </w:rPr>
      </w:pPr>
      <w:r>
        <w:rPr>
          <w:rFonts w:hint="eastAsia" w:ascii="宋体" w:hAnsi="宋体" w:cs="宋体"/>
          <w:sz w:val="24"/>
          <w:highlight w:val="none"/>
        </w:rPr>
        <w:t>授权代理人：                         授权代理人：</w:t>
      </w:r>
    </w:p>
    <w:p>
      <w:pPr>
        <w:spacing w:line="384" w:lineRule="auto"/>
        <w:rPr>
          <w:rFonts w:ascii="宋体" w:hAnsi="宋体" w:cs="宋体"/>
          <w:sz w:val="24"/>
          <w:highlight w:val="none"/>
        </w:rPr>
      </w:pPr>
      <w:r>
        <w:rPr>
          <w:rFonts w:hint="eastAsia" w:ascii="宋体" w:hAnsi="宋体" w:cs="宋体"/>
          <w:sz w:val="24"/>
          <w:highlight w:val="none"/>
        </w:rPr>
        <w:t>地址：                                  地址：</w:t>
      </w:r>
    </w:p>
    <w:p>
      <w:pPr>
        <w:spacing w:line="384" w:lineRule="auto"/>
        <w:rPr>
          <w:rFonts w:ascii="宋体" w:hAnsi="宋体" w:cs="宋体"/>
          <w:sz w:val="24"/>
          <w:highlight w:val="none"/>
        </w:rPr>
      </w:pPr>
      <w:r>
        <w:rPr>
          <w:rFonts w:hint="eastAsia" w:ascii="宋体" w:hAnsi="宋体" w:cs="宋体"/>
          <w:sz w:val="24"/>
          <w:highlight w:val="none"/>
        </w:rPr>
        <w:t>经办人：                              经办人：</w:t>
      </w:r>
    </w:p>
    <w:p>
      <w:pPr>
        <w:spacing w:line="384" w:lineRule="auto"/>
        <w:rPr>
          <w:rFonts w:ascii="宋体" w:hAnsi="宋体" w:cs="宋体"/>
          <w:sz w:val="24"/>
          <w:highlight w:val="none"/>
        </w:rPr>
      </w:pPr>
      <w:r>
        <w:rPr>
          <w:rFonts w:hint="eastAsia" w:ascii="宋体" w:hAnsi="宋体" w:cs="宋体"/>
          <w:sz w:val="24"/>
          <w:highlight w:val="none"/>
        </w:rPr>
        <w:t>联系电话：                           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                                传真：</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签署日期：年月日                    签署日期：年月日</w:t>
      </w:r>
    </w:p>
    <w:p>
      <w:pPr>
        <w:pStyle w:val="10"/>
        <w:rPr>
          <w:rFonts w:ascii="宋体" w:hAnsi="宋体" w:cs="宋体"/>
          <w:sz w:val="24"/>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rPr>
          <w:rFonts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ascii="宋体" w:hAnsi="宋体" w:cs="宋体"/>
          <w:b/>
          <w:bCs/>
          <w:szCs w:val="21"/>
          <w:highlight w:val="none"/>
        </w:rPr>
      </w:pPr>
      <w:bookmarkStart w:id="113" w:name="_Toc389815031"/>
      <w:bookmarkStart w:id="114" w:name="_Toc387080836"/>
      <w:bookmarkStart w:id="115" w:name="_Toc389815339"/>
      <w:r>
        <w:rPr>
          <w:rFonts w:hint="eastAsia" w:ascii="宋体" w:hAnsi="宋体" w:cs="宋体"/>
          <w:b/>
          <w:bCs/>
          <w:szCs w:val="21"/>
          <w:highlight w:val="none"/>
        </w:rPr>
        <w:t>附件</w:t>
      </w:r>
      <w:r>
        <w:rPr>
          <w:rFonts w:ascii="宋体" w:hAnsi="宋体" w:cs="宋体"/>
          <w:b/>
          <w:bCs/>
          <w:szCs w:val="21"/>
          <w:highlight w:val="none"/>
        </w:rPr>
        <w:t>2</w:t>
      </w:r>
      <w:r>
        <w:rPr>
          <w:rFonts w:hint="eastAsia" w:ascii="宋体" w:hAnsi="宋体" w:cs="宋体"/>
          <w:b/>
          <w:bCs/>
          <w:szCs w:val="21"/>
          <w:highlight w:val="none"/>
        </w:rPr>
        <w:t>：廉洁协议</w:t>
      </w:r>
    </w:p>
    <w:p>
      <w:pPr>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(以下称甲方)与(以下称乙方)，特此订立本协议共同遵照执行。</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合同名称（</w:t>
      </w:r>
      <w:r>
        <w:rPr>
          <w:rFonts w:hint="eastAsia" w:ascii="仿宋_GB2312" w:hAnsi="仿宋_GB2312" w:eastAsia="仿宋_GB2312" w:cs="仿宋_GB2312"/>
          <w:b w:val="0"/>
          <w:bCs/>
          <w:sz w:val="28"/>
          <w:szCs w:val="28"/>
          <w:highlight w:val="none"/>
          <w:u w:val="single"/>
        </w:rPr>
        <w:t>穗净水合[    ]   号</w:t>
      </w:r>
      <w:r>
        <w:rPr>
          <w:rFonts w:hint="eastAsia" w:ascii="仿宋_GB2312" w:hAnsi="仿宋_GB2312" w:eastAsia="仿宋_GB2312" w:cs="仿宋_GB2312"/>
          <w:bCs/>
          <w:sz w:val="28"/>
          <w:szCs w:val="28"/>
          <w:highlight w:val="none"/>
          <w:u w:val="single"/>
          <w:lang w:val="en-US" w:eastAsia="zh-CN"/>
        </w:rPr>
        <w:t>）</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6"/>
        <w:spacing w:line="240" w:lineRule="auto"/>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1、扣除主合同的全部履约保证金；</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2、解除主合同；</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3、追究乙方其他违约责任；</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5、根据甲方的有关规章制度，将乙方清退出甲方相关企业库；</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6、根据甲方上级单位、行政主管部门的意见、决定执行；</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7、按规定向有关行政监督部门、乙方业务管理部门进行投诉、报告。</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lang w:val="en-US" w:eastAsia="zh-CN"/>
        </w:rPr>
        <w:t>合同名称（</w:t>
      </w:r>
      <w:r>
        <w:rPr>
          <w:rFonts w:hint="eastAsia" w:ascii="仿宋_GB2312" w:hAnsi="仿宋_GB2312" w:eastAsia="仿宋_GB2312" w:cs="仿宋_GB2312"/>
          <w:b w:val="0"/>
          <w:bCs/>
          <w:sz w:val="28"/>
          <w:szCs w:val="28"/>
          <w:highlight w:val="none"/>
          <w:u w:val="single"/>
        </w:rPr>
        <w:t>穗净水合[    ]   号</w:t>
      </w:r>
      <w:r>
        <w:rPr>
          <w:rFonts w:hint="eastAsia" w:ascii="仿宋_GB2312" w:hAnsi="仿宋_GB2312" w:eastAsia="仿宋_GB2312" w:cs="仿宋_GB2312"/>
          <w:bCs/>
          <w:sz w:val="28"/>
          <w:szCs w:val="28"/>
          <w:highlight w:val="none"/>
          <w:u w:val="single"/>
          <w:lang w:val="en-US" w:eastAsia="zh-CN"/>
        </w:rPr>
        <w:t>）</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第七条本协议甲方、乙方双方执持数量与主合同一致。</w:t>
      </w:r>
    </w:p>
    <w:p>
      <w:pP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tabs>
          <w:tab w:val="left" w:pos="5100"/>
        </w:tabs>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rPr>
          <w:rFonts w:ascii="宋体" w:hAnsi="宋体" w:cs="宋体"/>
          <w:b/>
          <w:bCs/>
          <w:szCs w:val="21"/>
          <w:highlight w:val="none"/>
        </w:rPr>
      </w:pPr>
      <w:r>
        <w:rPr>
          <w:rFonts w:hint="eastAsia" w:ascii="仿宋_GB2312" w:hAnsi="仿宋_GB2312" w:eastAsia="仿宋_GB2312" w:cs="仿宋_GB2312"/>
          <w:bCs/>
          <w:sz w:val="28"/>
          <w:szCs w:val="28"/>
          <w:highlight w:val="none"/>
        </w:rPr>
        <w:t xml:space="preserve">日期:    年  月  日 </w:t>
      </w:r>
      <w:r>
        <w:rPr>
          <w:rFonts w:ascii="仿宋_GB2312" w:hAnsi="仿宋_GB2312" w:eastAsia="仿宋_GB2312" w:cs="仿宋_GB2312"/>
          <w:bCs/>
          <w:sz w:val="28"/>
          <w:szCs w:val="28"/>
          <w:highlight w:val="none"/>
        </w:rPr>
        <w:t xml:space="preserve">  </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r>
        <w:rPr>
          <w:rFonts w:hint="eastAsia" w:ascii="宋体" w:hAnsi="宋体" w:cs="宋体"/>
          <w:b/>
          <w:bCs/>
          <w:szCs w:val="21"/>
          <w:highlight w:val="none"/>
        </w:rPr>
        <w:br w:type="page"/>
      </w: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w:t>
      </w:r>
      <w:bookmarkEnd w:id="113"/>
      <w:bookmarkEnd w:id="114"/>
      <w:bookmarkEnd w:id="115"/>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16"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6"/>
          <w:rFonts w:asciiTheme="minorEastAsia" w:hAnsiTheme="minorEastAsia"/>
          <w:b w:val="0"/>
          <w:highlight w:val="none"/>
        </w:rPr>
      </w:pPr>
    </w:p>
    <w:bookmarkEnd w:id="116"/>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本协议作为</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sz w:val="24"/>
          <w:highlight w:val="none"/>
        </w:rPr>
      </w:pPr>
      <w:r>
        <w:rPr>
          <w:rFonts w:asciiTheme="minorEastAsia" w:hAnsiTheme="minorEastAsia"/>
          <w:b/>
          <w:sz w:val="24"/>
          <w:highlight w:val="none"/>
        </w:rPr>
        <w:t xml:space="preserve"> 二、</w:t>
      </w:r>
      <w:r>
        <w:rPr>
          <w:rFonts w:hint="eastAsia" w:asciiTheme="minorEastAsia" w:hAnsiTheme="minorEastAsia"/>
          <w:b/>
          <w:sz w:val="24"/>
          <w:highlight w:val="none"/>
        </w:rPr>
        <w:t>甲方权责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根据《广州市水务局关于印发广州市水务工程施工和监理企业诚信评价管理办法的通知》（穗水建设〔2</w:t>
      </w:r>
      <w:r>
        <w:rPr>
          <w:rFonts w:asciiTheme="minorEastAsia" w:hAnsiTheme="minorEastAsia"/>
          <w:sz w:val="24"/>
          <w:highlight w:val="none"/>
        </w:rPr>
        <w:t>014</w:t>
      </w:r>
      <w:r>
        <w:rPr>
          <w:rFonts w:hint="eastAsia" w:asciiTheme="minorEastAsia" w:hAnsiTheme="minorEastAsia"/>
          <w:sz w:val="24"/>
          <w:highlight w:val="none"/>
        </w:rPr>
        <w:t>〕1</w:t>
      </w:r>
      <w:r>
        <w:rPr>
          <w:rFonts w:asciiTheme="minorEastAsia" w:hAnsiTheme="minorEastAsia"/>
          <w:sz w:val="24"/>
          <w:highlight w:val="none"/>
        </w:rPr>
        <w:t>0</w:t>
      </w:r>
      <w:r>
        <w:rPr>
          <w:rFonts w:hint="eastAsia" w:asciiTheme="minorEastAsia" w:hAnsiTheme="minorEastAsia"/>
          <w:sz w:val="24"/>
          <w:highlight w:val="none"/>
        </w:rPr>
        <w:t>号）、《市净水公司关于印发施工和监理企业诚信评价工作实施办法的通知》（穗净水〔201</w:t>
      </w:r>
      <w:r>
        <w:rPr>
          <w:rFonts w:asciiTheme="minorEastAsia" w:hAnsiTheme="minorEastAsia"/>
          <w:sz w:val="24"/>
          <w:highlight w:val="none"/>
        </w:rPr>
        <w:t>5</w:t>
      </w:r>
      <w:r>
        <w:rPr>
          <w:rFonts w:hint="eastAsia" w:asciiTheme="minorEastAsia" w:hAnsiTheme="minorEastAsia"/>
          <w:sz w:val="24"/>
          <w:highlight w:val="none"/>
        </w:rPr>
        <w:t>〕2</w:t>
      </w:r>
      <w:r>
        <w:rPr>
          <w:rFonts w:asciiTheme="minorEastAsia" w:hAnsiTheme="minorEastAsia"/>
          <w:sz w:val="24"/>
          <w:highlight w:val="none"/>
        </w:rPr>
        <w:t>40</w:t>
      </w:r>
      <w:r>
        <w:rPr>
          <w:rFonts w:hint="eastAsia" w:asciiTheme="minorEastAsia" w:hAnsi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3</w:t>
      </w:r>
      <w:r>
        <w:rPr>
          <w:rFonts w:asciiTheme="minorEastAsia" w:hAnsiTheme="minorEastAsia"/>
          <w:sz w:val="24"/>
          <w:highlight w:val="none"/>
        </w:rPr>
        <w:t>.</w:t>
      </w:r>
      <w:r>
        <w:rPr>
          <w:rFonts w:hint="eastAsia" w:asciiTheme="minorEastAsia" w:hAnsi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（三）乙方应在合同签订后</w:t>
      </w:r>
      <w:r>
        <w:rPr>
          <w:rFonts w:asciiTheme="minorEastAsia" w:hAnsiTheme="minorEastAsia"/>
          <w:sz w:val="24"/>
          <w:highlight w:val="none"/>
          <w:u w:val="single"/>
        </w:rPr>
        <w:t xml:space="preserve">    </w:t>
      </w:r>
      <w:r>
        <w:rPr>
          <w:rFonts w:hint="eastAsia" w:asciiTheme="minorEastAsia" w:hAnsi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highlight w:val="none"/>
        </w:rPr>
      </w:pPr>
      <w:r>
        <w:rPr>
          <w:rFonts w:hint="eastAsia" w:asciiTheme="minorEastAsia" w:hAnsi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sz w:val="24"/>
          <w:highlight w:val="none"/>
        </w:rPr>
      </w:pPr>
      <w:r>
        <w:rPr>
          <w:rFonts w:hint="eastAsia" w:asciiTheme="minorEastAsia" w:hAnsiTheme="minorEastAsia"/>
          <w:b/>
          <w:sz w:val="24"/>
          <w:highlight w:val="none"/>
        </w:rPr>
        <w:t>五、补充条款：</w:t>
      </w:r>
      <w:r>
        <w:rPr>
          <w:rFonts w:asciiTheme="minorEastAsia" w:hAnsiTheme="minorEastAsia"/>
          <w:sz w:val="24"/>
          <w:highlight w:val="none"/>
          <w:u w:val="single"/>
        </w:rPr>
        <w:t xml:space="preserve">                 </w:t>
      </w:r>
      <w:r>
        <w:rPr>
          <w:rFonts w:hint="eastAsia" w:asciiTheme="minorEastAsia" w:hAnsiTheme="minorEastAsia"/>
          <w:sz w:val="24"/>
          <w:highlight w:val="none"/>
        </w:rPr>
        <w:t>。</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六、附则</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甲方：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ind w:firstLine="240" w:firstLineChars="100"/>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c>
          <w:tcPr>
            <w:tcW w:w="4474"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乙方：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spacing w:line="360" w:lineRule="auto"/>
        <w:rPr>
          <w:rFonts w:ascii="宋体" w:hAnsi="宋体" w:cs="宋体"/>
          <w:b/>
          <w:bCs/>
          <w:szCs w:val="21"/>
          <w:highlight w:val="none"/>
        </w:rPr>
      </w:pP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：工程量报价（响应文件报价清单）</w:t>
      </w:r>
    </w:p>
    <w:p>
      <w:pPr>
        <w:pStyle w:val="2"/>
        <w:rPr>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5</w:t>
      </w:r>
      <w:r>
        <w:rPr>
          <w:rFonts w:hint="eastAsia" w:ascii="宋体" w:hAnsi="宋体" w:cs="宋体"/>
          <w:b/>
          <w:bCs/>
          <w:szCs w:val="21"/>
          <w:highlight w:val="none"/>
        </w:rPr>
        <w:t xml:space="preserve"> ：项目投入人员架构表</w:t>
      </w:r>
    </w:p>
    <w:p>
      <w:pPr>
        <w:spacing w:line="360" w:lineRule="auto"/>
        <w:jc w:val="center"/>
        <w:outlineLvl w:val="3"/>
        <w:rPr>
          <w:rFonts w:ascii="宋体" w:hAnsi="宋体" w:cs="宋体"/>
          <w:b/>
          <w:bCs/>
          <w:sz w:val="24"/>
          <w:highlight w:val="none"/>
        </w:rPr>
      </w:pPr>
      <w:r>
        <w:rPr>
          <w:rFonts w:hint="eastAsia" w:ascii="宋体" w:hAnsi="宋体" w:cs="宋体"/>
          <w:b/>
          <w:sz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bl>
    <w:p>
      <w:pPr>
        <w:spacing w:line="360" w:lineRule="auto"/>
        <w:rPr>
          <w:rFonts w:ascii="宋体" w:hAnsi="宋体" w:cs="宋体"/>
          <w:sz w:val="24"/>
          <w:highlight w:val="none"/>
        </w:rPr>
      </w:pPr>
      <w:r>
        <w:rPr>
          <w:rFonts w:hint="eastAsia" w:ascii="宋体" w:hAnsi="宋体" w:cs="宋体"/>
          <w:b/>
          <w:bCs/>
          <w:sz w:val="24"/>
          <w:highlight w:val="none"/>
        </w:rPr>
        <w:t>注： 本表作为合同附件，其内容必须是真实有效。</w:t>
      </w: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：履约保函（模板）</w:t>
      </w:r>
    </w:p>
    <w:p>
      <w:pPr>
        <w:jc w:val="center"/>
        <w:rPr>
          <w:rFonts w:asciiTheme="minorEastAsia" w:hAnsiTheme="minorEastAsia"/>
          <w:b/>
          <w:sz w:val="24"/>
          <w:highlight w:val="none"/>
        </w:rPr>
      </w:pPr>
      <w:r>
        <w:rPr>
          <w:rFonts w:hint="eastAsia" w:asciiTheme="minorEastAsia" w:hAnsiTheme="minorEastAsia"/>
          <w:b/>
          <w:sz w:val="24"/>
          <w:highlight w:val="none"/>
        </w:rPr>
        <w:t>履约保函模板</w:t>
      </w:r>
    </w:p>
    <w:p>
      <w:pPr>
        <w:rPr>
          <w:rFonts w:asciiTheme="minorEastAsia" w:hAnsiTheme="minorEastAsia"/>
          <w:sz w:val="24"/>
          <w:highlight w:val="none"/>
        </w:rPr>
      </w:pPr>
    </w:p>
    <w:p>
      <w:pPr>
        <w:rPr>
          <w:rFonts w:asciiTheme="minorEastAsia" w:hAnsiTheme="minorEastAsia"/>
          <w:sz w:val="24"/>
          <w:highlight w:val="none"/>
        </w:rPr>
      </w:pPr>
      <w:r>
        <w:rPr>
          <w:rFonts w:hint="eastAsia" w:asciiTheme="minorEastAsia" w:hAnsiTheme="minorEastAsia"/>
          <w:sz w:val="24"/>
          <w:highlight w:val="none"/>
        </w:rPr>
        <w:t>致：</w:t>
      </w:r>
      <w:r>
        <w:rPr>
          <w:rFonts w:hint="eastAsia" w:asciiTheme="minorEastAsia" w:hAnsiTheme="minorEastAsia"/>
          <w:sz w:val="24"/>
          <w:highlight w:val="none"/>
          <w:u w:val="single"/>
        </w:rPr>
        <w:t xml:space="preserve">               （受益人）</w:t>
      </w:r>
      <w:r>
        <w:rPr>
          <w:rFonts w:asciiTheme="minorEastAsia" w:hAnsiTheme="minorEastAsia"/>
          <w:sz w:val="24"/>
          <w:highlight w:val="none"/>
        </w:rPr>
        <w:br w:type="textWrapping"/>
      </w:r>
    </w:p>
    <w:p>
      <w:pPr>
        <w:ind w:firstLine="420"/>
        <w:rPr>
          <w:rFonts w:asciiTheme="minorEastAsia" w:hAnsiTheme="minorEastAsia"/>
          <w:sz w:val="24"/>
          <w:highlight w:val="none"/>
        </w:rPr>
      </w:pPr>
      <w:r>
        <w:rPr>
          <w:rFonts w:hint="eastAsia" w:asciiTheme="minorEastAsia" w:hAnsiTheme="minorEastAsia"/>
          <w:sz w:val="24"/>
          <w:highlight w:val="none"/>
        </w:rPr>
        <w:t>鉴于（以下简称“委托人”）与贵方于</w:t>
      </w:r>
      <w:r>
        <w:rPr>
          <w:rFonts w:hint="eastAsia" w:asciiTheme="minorEastAsia" w:hAnsiTheme="minorEastAsia"/>
          <w:sz w:val="24"/>
          <w:highlight w:val="none"/>
          <w:u w:val="single"/>
        </w:rPr>
        <w:t xml:space="preserve">   年  月  日</w:t>
      </w:r>
      <w:r>
        <w:rPr>
          <w:rFonts w:hint="eastAsia" w:asciiTheme="minorEastAsia" w:hAnsiTheme="minorEastAsia"/>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sz w:val="24"/>
          <w:highlight w:val="none"/>
        </w:rPr>
      </w:pPr>
      <w:r>
        <w:rPr>
          <w:rFonts w:hint="eastAsia" w:asciiTheme="minorEastAsia" w:hAnsiTheme="minorEastAsia"/>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sz w:val="24"/>
          <w:highlight w:val="none"/>
        </w:rPr>
      </w:pPr>
      <w:r>
        <w:rPr>
          <w:rFonts w:hint="eastAsia" w:asciiTheme="minorEastAsia" w:hAnsiTheme="minorEastAsia"/>
          <w:sz w:val="24"/>
          <w:highlight w:val="none"/>
        </w:rPr>
        <w:t>二、贵单位的索赔申请应符合下述条件：</w:t>
      </w:r>
    </w:p>
    <w:p>
      <w:pPr>
        <w:ind w:firstLine="420"/>
        <w:rPr>
          <w:rFonts w:asciiTheme="minorEastAsia" w:hAnsiTheme="minorEastAsia"/>
          <w:sz w:val="24"/>
          <w:highlight w:val="none"/>
        </w:rPr>
      </w:pPr>
      <w:r>
        <w:rPr>
          <w:rFonts w:hint="eastAsia" w:asciiTheme="minorEastAsia" w:hAnsiTheme="minorEastAsia"/>
          <w:sz w:val="24"/>
          <w:highlight w:val="none"/>
        </w:rPr>
        <w:t>（一）贵单位法定代表人或其授权代表签字并加盖单位公章；</w:t>
      </w:r>
    </w:p>
    <w:p>
      <w:pPr>
        <w:ind w:firstLine="420"/>
        <w:rPr>
          <w:rFonts w:asciiTheme="minorEastAsia" w:hAnsiTheme="minorEastAsia"/>
          <w:sz w:val="24"/>
          <w:highlight w:val="none"/>
        </w:rPr>
      </w:pPr>
      <w:r>
        <w:rPr>
          <w:rFonts w:hint="eastAsia" w:asciiTheme="minorEastAsia" w:hAnsiTheme="minorEastAsia"/>
          <w:sz w:val="24"/>
          <w:highlight w:val="none"/>
        </w:rPr>
        <w:t>（二）在保函有效期内送达我行；</w:t>
      </w:r>
    </w:p>
    <w:p>
      <w:pPr>
        <w:ind w:firstLine="420"/>
        <w:rPr>
          <w:rFonts w:asciiTheme="minorEastAsia" w:hAnsiTheme="minorEastAsia"/>
          <w:sz w:val="24"/>
          <w:highlight w:val="none"/>
        </w:rPr>
      </w:pPr>
      <w:r>
        <w:rPr>
          <w:rFonts w:hint="eastAsia" w:asciiTheme="minorEastAsia" w:hAnsiTheme="minorEastAsia"/>
          <w:sz w:val="24"/>
          <w:highlight w:val="none"/>
        </w:rPr>
        <w:t>（三）明确的索赔金额（不得超过本保函第一条所列之限额）。</w:t>
      </w:r>
    </w:p>
    <w:p>
      <w:pPr>
        <w:ind w:firstLine="420"/>
        <w:rPr>
          <w:rFonts w:asciiTheme="minorEastAsia" w:hAnsiTheme="minorEastAsia"/>
          <w:sz w:val="24"/>
          <w:highlight w:val="none"/>
        </w:rPr>
      </w:pPr>
      <w:r>
        <w:rPr>
          <w:rFonts w:hint="eastAsia" w:asciiTheme="minorEastAsia" w:hAnsiTheme="minorEastAsia"/>
          <w:sz w:val="24"/>
          <w:highlight w:val="none"/>
        </w:rPr>
        <w:t>三、本保函自签发之日起生效，有效期至</w:t>
      </w:r>
      <w:r>
        <w:rPr>
          <w:rFonts w:hint="eastAsia" w:asciiTheme="minorEastAsia" w:hAnsiTheme="minorEastAsia"/>
          <w:sz w:val="24"/>
          <w:highlight w:val="none"/>
          <w:u w:val="single"/>
        </w:rPr>
        <w:t xml:space="preserve">  年  月  日</w:t>
      </w:r>
      <w:r>
        <w:rPr>
          <w:rFonts w:hint="eastAsia" w:asciiTheme="minorEastAsia" w:hAnsiTheme="minorEastAsia"/>
          <w:sz w:val="24"/>
          <w:highlight w:val="none"/>
        </w:rPr>
        <w:t>。本保函于下述任一事项发生之时立即失效，我行在本保函项下的保证义务即刻解除：</w:t>
      </w:r>
    </w:p>
    <w:p>
      <w:pPr>
        <w:ind w:firstLine="420"/>
        <w:rPr>
          <w:rFonts w:asciiTheme="minorEastAsia" w:hAnsiTheme="minorEastAsia"/>
          <w:sz w:val="24"/>
          <w:highlight w:val="none"/>
        </w:rPr>
      </w:pPr>
      <w:r>
        <w:rPr>
          <w:rFonts w:hint="eastAsia" w:asciiTheme="minorEastAsia" w:hAnsiTheme="minorEastAsia"/>
          <w:sz w:val="24"/>
          <w:highlight w:val="none"/>
        </w:rPr>
        <w:t>（一）本保函有效期限届满；</w:t>
      </w:r>
    </w:p>
    <w:p>
      <w:pPr>
        <w:ind w:firstLine="420"/>
        <w:rPr>
          <w:rFonts w:asciiTheme="minorEastAsia" w:hAnsiTheme="minorEastAsia"/>
          <w:sz w:val="24"/>
          <w:highlight w:val="none"/>
        </w:rPr>
      </w:pPr>
      <w:r>
        <w:rPr>
          <w:rFonts w:hint="eastAsia" w:asciiTheme="minorEastAsia" w:hAnsiTheme="minorEastAsia"/>
          <w:sz w:val="24"/>
          <w:highlight w:val="none"/>
        </w:rPr>
        <w:t>（二）我行保证的义务履行完毕。</w:t>
      </w:r>
    </w:p>
    <w:p>
      <w:pPr>
        <w:ind w:firstLine="420"/>
        <w:rPr>
          <w:rFonts w:asciiTheme="minorEastAsia" w:hAnsiTheme="minorEastAsia"/>
          <w:sz w:val="24"/>
          <w:highlight w:val="none"/>
        </w:rPr>
      </w:pPr>
      <w:r>
        <w:rPr>
          <w:rFonts w:hint="eastAsia" w:asciiTheme="minorEastAsia" w:hAnsiTheme="minorEastAsia"/>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sz w:val="24"/>
          <w:highlight w:val="none"/>
        </w:rPr>
      </w:pPr>
      <w:r>
        <w:rPr>
          <w:rFonts w:hint="eastAsia" w:asciiTheme="minorEastAsia" w:hAnsiTheme="minorEastAsia"/>
          <w:sz w:val="24"/>
          <w:highlight w:val="none"/>
        </w:rPr>
        <w:t>五、我行向你方支付索赔金额后，本保函担保金额即按贵方通知的索赔金额予以递减。</w:t>
      </w:r>
    </w:p>
    <w:p>
      <w:pPr>
        <w:ind w:firstLine="420"/>
        <w:rPr>
          <w:rFonts w:asciiTheme="minorEastAsia" w:hAnsiTheme="minorEastAsia"/>
          <w:sz w:val="24"/>
          <w:highlight w:val="none"/>
        </w:rPr>
      </w:pPr>
      <w:r>
        <w:rPr>
          <w:rFonts w:hint="eastAsia" w:asciiTheme="minorEastAsia" w:hAnsiTheme="minorEastAsia"/>
          <w:sz w:val="24"/>
          <w:highlight w:val="none"/>
        </w:rPr>
        <w:t>六、保函失效后请将保函退回我行注销，无论正本最终退回与否，不影响本保函依上述约定自动失效。</w:t>
      </w:r>
    </w:p>
    <w:p>
      <w:pPr>
        <w:ind w:firstLine="420"/>
        <w:rPr>
          <w:rFonts w:asciiTheme="minorEastAsia" w:hAnsiTheme="minorEastAsia"/>
          <w:sz w:val="24"/>
          <w:highlight w:val="none"/>
        </w:rPr>
      </w:pPr>
    </w:p>
    <w:p>
      <w:pPr>
        <w:ind w:firstLine="420"/>
        <w:rPr>
          <w:rFonts w:asciiTheme="minorEastAsia" w:hAnsiTheme="minorEastAsia"/>
          <w:sz w:val="24"/>
          <w:highlight w:val="none"/>
        </w:rPr>
      </w:pPr>
    </w:p>
    <w:p>
      <w:pPr>
        <w:ind w:firstLine="420"/>
        <w:rPr>
          <w:rFonts w:asciiTheme="minorEastAsia" w:hAnsiTheme="minorEastAsia"/>
          <w:sz w:val="24"/>
          <w:highlight w:val="none"/>
        </w:rPr>
      </w:pPr>
      <w:r>
        <w:rPr>
          <w:rFonts w:hint="eastAsia" w:asciiTheme="minorEastAsia" w:hAnsiTheme="minorEastAsia"/>
          <w:sz w:val="24"/>
          <w:highlight w:val="none"/>
        </w:rPr>
        <w:t xml:space="preserve">                                                   落款</w:t>
      </w:r>
    </w:p>
    <w:p>
      <w:pPr>
        <w:ind w:firstLine="420"/>
        <w:rPr>
          <w:rFonts w:asciiTheme="minorEastAsia" w:hAnsiTheme="minorEastAsia"/>
          <w:sz w:val="24"/>
          <w:highlight w:val="none"/>
        </w:rPr>
      </w:pPr>
    </w:p>
    <w:p>
      <w:pPr>
        <w:ind w:firstLine="645"/>
        <w:rPr>
          <w:rFonts w:asciiTheme="minorEastAsia" w:hAnsiTheme="minorEastAsia"/>
          <w:sz w:val="24"/>
          <w:highlight w:val="none"/>
        </w:rPr>
      </w:pPr>
      <w:r>
        <w:rPr>
          <w:rFonts w:hint="eastAsia" w:asciiTheme="minorEastAsia" w:hAnsiTheme="minorEastAsia"/>
          <w:sz w:val="24"/>
          <w:highlight w:val="none"/>
        </w:rPr>
        <w:t>保函说明：</w:t>
      </w:r>
    </w:p>
    <w:p>
      <w:pPr>
        <w:ind w:firstLine="645"/>
        <w:rPr>
          <w:rFonts w:cs="仿宋_GB2312" w:asciiTheme="minorEastAsia" w:hAnsiTheme="minorEastAsia"/>
          <w:sz w:val="24"/>
          <w:highlight w:val="none"/>
        </w:rPr>
      </w:pPr>
      <w:r>
        <w:rPr>
          <w:rFonts w:hint="eastAsia" w:cs="仿宋_GB2312" w:asciiTheme="minorEastAsia" w:hAnsiTheme="minorEastAsia"/>
          <w:sz w:val="24"/>
          <w:highlight w:val="none"/>
        </w:rPr>
        <w:t>保函不得有下列或类似含义的表述：</w:t>
      </w:r>
    </w:p>
    <w:p>
      <w:pPr>
        <w:ind w:firstLine="645"/>
        <w:rPr>
          <w:rFonts w:cs="仿宋_GB2312" w:asciiTheme="minorEastAsia" w:hAnsiTheme="minorEastAsia"/>
          <w:sz w:val="24"/>
          <w:highlight w:val="none"/>
        </w:rPr>
      </w:pPr>
      <w:r>
        <w:rPr>
          <w:rFonts w:hint="eastAsia" w:cs="仿宋_GB2312" w:asciiTheme="minorEastAsia" w:hAnsiTheme="minorEastAsia"/>
          <w:sz w:val="24"/>
          <w:highlight w:val="none"/>
        </w:rPr>
        <w:t>1.银行承担的为连带责任保证、一般保证。</w:t>
      </w:r>
    </w:p>
    <w:p>
      <w:pPr>
        <w:ind w:firstLine="645"/>
        <w:rPr>
          <w:rFonts w:cs="仿宋_GB2312" w:asciiTheme="minorEastAsia" w:hAnsiTheme="minorEastAsia"/>
          <w:sz w:val="24"/>
          <w:highlight w:val="none"/>
        </w:rPr>
      </w:pPr>
      <w:r>
        <w:rPr>
          <w:rFonts w:hint="eastAsia" w:cs="仿宋_GB2312" w:asciiTheme="minorEastAsia" w:hAnsiTheme="minorEastAsia"/>
          <w:sz w:val="24"/>
          <w:highlight w:val="none"/>
        </w:rPr>
        <w:t>2.未经银行书面同意，受益人与申请人修改合同或其项下附件时，银行的保证义务解除。</w:t>
      </w:r>
    </w:p>
    <w:p>
      <w:pPr>
        <w:ind w:firstLine="645"/>
        <w:rPr>
          <w:rFonts w:cs="仿宋_GB2312" w:asciiTheme="minorEastAsia" w:hAnsiTheme="minorEastAsia"/>
          <w:sz w:val="24"/>
          <w:highlight w:val="none"/>
        </w:rPr>
      </w:pPr>
      <w:r>
        <w:rPr>
          <w:rFonts w:hint="eastAsia" w:cs="仿宋_GB2312" w:asciiTheme="minorEastAsia" w:hAnsiTheme="minorEastAsia"/>
          <w:sz w:val="24"/>
          <w:highlight w:val="none"/>
        </w:rPr>
        <w:t>3.合同撤销或无效的，保函失效。</w:t>
      </w:r>
    </w:p>
    <w:p>
      <w:pPr>
        <w:ind w:firstLine="645"/>
        <w:rPr>
          <w:rFonts w:cs="仿宋_GB2312" w:asciiTheme="minorEastAsia" w:hAnsiTheme="minorEastAsia"/>
          <w:sz w:val="24"/>
          <w:highlight w:val="none"/>
        </w:rPr>
      </w:pPr>
      <w:r>
        <w:rPr>
          <w:rFonts w:hint="eastAsia" w:cs="仿宋_GB2312" w:asciiTheme="minorEastAsia" w:hAnsiTheme="minorEastAsia"/>
          <w:sz w:val="24"/>
          <w:highlight w:val="none"/>
        </w:rPr>
        <w:t>4.申请人对受益人的抗辩，银行有权向受益人主张。</w:t>
      </w:r>
    </w:p>
    <w:p>
      <w:pPr>
        <w:ind w:firstLine="645"/>
        <w:rPr>
          <w:rFonts w:asciiTheme="minorEastAsia" w:hAnsiTheme="minorEastAsia"/>
          <w:sz w:val="24"/>
          <w:highlight w:val="none"/>
        </w:rPr>
      </w:pPr>
      <w:r>
        <w:rPr>
          <w:rFonts w:hint="eastAsia" w:cs="仿宋_GB2312" w:asciiTheme="minorEastAsia" w:hAnsiTheme="minorEastAsia"/>
          <w:sz w:val="24"/>
          <w:highlight w:val="none"/>
        </w:rPr>
        <w:t>5.受益人请求付款的请款单据包含法院裁判文书、仲裁裁决、第三方单位出具的鉴定书等申请人违约的证明材料。</w:t>
      </w: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7</w:t>
      </w:r>
      <w:r>
        <w:rPr>
          <w:rFonts w:hint="eastAsia" w:ascii="宋体" w:hAnsi="宋体" w:cs="宋体"/>
          <w:b/>
          <w:bCs/>
          <w:szCs w:val="21"/>
          <w:highlight w:val="none"/>
        </w:rPr>
        <w:t>：预付款保函（格式）</w:t>
      </w:r>
    </w:p>
    <w:p>
      <w:pPr>
        <w:pStyle w:val="47"/>
        <w:numPr>
          <w:ilvl w:val="255"/>
          <w:numId w:val="0"/>
        </w:numPr>
        <w:jc w:val="center"/>
        <w:rPr>
          <w:rFonts w:hAnsi="宋体" w:eastAsia="宋体"/>
          <w:highlight w:val="none"/>
        </w:rPr>
      </w:pPr>
    </w:p>
    <w:p>
      <w:pPr>
        <w:pStyle w:val="47"/>
        <w:numPr>
          <w:ilvl w:val="255"/>
          <w:numId w:val="0"/>
        </w:numPr>
        <w:jc w:val="center"/>
        <w:rPr>
          <w:rFonts w:hAnsi="宋体" w:eastAsia="宋体"/>
          <w:highlight w:val="none"/>
        </w:rPr>
      </w:pPr>
    </w:p>
    <w:p>
      <w:pPr>
        <w:pStyle w:val="47"/>
        <w:numPr>
          <w:ilvl w:val="255"/>
          <w:numId w:val="0"/>
        </w:numPr>
        <w:jc w:val="center"/>
        <w:rPr>
          <w:rFonts w:hAnsi="宋体" w:eastAsia="宋体"/>
          <w:highlight w:val="none"/>
        </w:rPr>
      </w:pPr>
      <w:r>
        <w:rPr>
          <w:rFonts w:hint="eastAsia" w:hAnsi="宋体" w:eastAsia="宋体"/>
          <w:highlight w:val="none"/>
        </w:rPr>
        <w:t>预付款保函模板</w:t>
      </w:r>
    </w:p>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 xml:space="preserve"> （受益人）</w:t>
      </w:r>
    </w:p>
    <w:p>
      <w:pPr>
        <w:rPr>
          <w:rFonts w:ascii="宋体" w:hAnsi="宋体" w:cs="宋体"/>
          <w:sz w:val="24"/>
          <w:highlight w:val="none"/>
        </w:rPr>
      </w:pPr>
    </w:p>
    <w:p>
      <w:pPr>
        <w:ind w:firstLine="240" w:firstLineChars="100"/>
        <w:rPr>
          <w:rFonts w:ascii="宋体" w:hAnsi="宋体" w:cs="宋体"/>
          <w:sz w:val="24"/>
          <w:highlight w:val="none"/>
        </w:rPr>
      </w:pPr>
      <w:r>
        <w:rPr>
          <w:rFonts w:hint="eastAsia" w:ascii="宋体" w:hAnsi="宋体" w:cs="宋体"/>
          <w:sz w:val="24"/>
          <w:highlight w:val="none"/>
        </w:rPr>
        <w:t>鉴于</w:t>
      </w:r>
      <w:r>
        <w:rPr>
          <w:rFonts w:hint="eastAsia" w:ascii="宋体" w:hAnsi="宋体" w:cs="宋体"/>
          <w:sz w:val="24"/>
          <w:highlight w:val="none"/>
          <w:u w:val="single"/>
        </w:rPr>
        <w:t xml:space="preserve">           </w:t>
      </w:r>
      <w:r>
        <w:rPr>
          <w:rFonts w:hint="eastAsia" w:ascii="宋体" w:hAnsi="宋体" w:cs="宋体"/>
          <w:sz w:val="24"/>
          <w:highlight w:val="none"/>
        </w:rPr>
        <w:t>（以下简称“委托人”）与你方于</w:t>
      </w:r>
      <w:r>
        <w:rPr>
          <w:rFonts w:hint="eastAsia" w:ascii="宋体" w:hAnsi="宋体" w:cs="宋体"/>
          <w:sz w:val="24"/>
          <w:highlight w:val="none"/>
          <w:u w:val="single"/>
        </w:rPr>
        <w:t xml:space="preserve">   年  月  日</w:t>
      </w:r>
      <w:r>
        <w:rPr>
          <w:rFonts w:hint="eastAsia" w:ascii="宋体" w:hAnsi="宋体" w:cs="宋体"/>
          <w:sz w:val="24"/>
          <w:highlight w:val="none"/>
        </w:rPr>
        <w:t>签订了</w:t>
      </w:r>
      <w:r>
        <w:rPr>
          <w:rFonts w:hint="eastAsia" w:ascii="宋体" w:hAnsi="宋体" w:cs="宋体"/>
          <w:sz w:val="24"/>
          <w:highlight w:val="none"/>
          <w:u w:val="single"/>
        </w:rPr>
        <w:t xml:space="preserve">                </w:t>
      </w:r>
      <w:r>
        <w:rPr>
          <w:rFonts w:hint="eastAsia" w:ascii="宋体" w:hAnsi="宋体" w:cs="宋体"/>
          <w:sz w:val="24"/>
          <w:highlight w:val="none"/>
        </w:rPr>
        <w:t>（以下简称“合同”），你方将按上述基础交易合同约定向委托人支付预付款人民币</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）。我行接受委托人的申请，特此开立以你方为受益人的最高金额为人民币</w:t>
      </w:r>
      <w:r>
        <w:rPr>
          <w:rFonts w:hint="eastAsia" w:ascii="宋体" w:hAnsi="宋体" w:cs="宋体"/>
          <w:sz w:val="24"/>
          <w:highlight w:val="none"/>
          <w:u w:val="single"/>
        </w:rPr>
        <w:t xml:space="preserve">        </w:t>
      </w:r>
      <w:r>
        <w:rPr>
          <w:rFonts w:hint="eastAsia" w:ascii="宋体" w:hAnsi="宋体" w:cs="宋体"/>
          <w:sz w:val="24"/>
          <w:highlight w:val="none"/>
        </w:rPr>
        <w:t>（大写：</w:t>
      </w:r>
      <w:r>
        <w:rPr>
          <w:rFonts w:hint="eastAsia" w:ascii="宋体" w:hAnsi="宋体" w:cs="宋体"/>
          <w:sz w:val="24"/>
          <w:highlight w:val="none"/>
          <w:u w:val="single"/>
        </w:rPr>
        <w:t xml:space="preserve">          </w:t>
      </w:r>
      <w:r>
        <w:rPr>
          <w:rFonts w:hint="eastAsia" w:ascii="宋体" w:hAnsi="宋体" w:cs="宋体"/>
          <w:sz w:val="24"/>
          <w:highlight w:val="none"/>
        </w:rPr>
        <w:t>）（以下称“保函金额”）的保函。</w:t>
      </w:r>
    </w:p>
    <w:p>
      <w:pPr>
        <w:ind w:firstLine="480" w:firstLineChars="200"/>
        <w:rPr>
          <w:rFonts w:ascii="宋体" w:hAnsi="宋体" w:cs="宋体"/>
          <w:sz w:val="24"/>
          <w:highlight w:val="none"/>
        </w:rPr>
      </w:pPr>
      <w:r>
        <w:rPr>
          <w:rFonts w:hint="eastAsia" w:ascii="宋体" w:hAnsi="宋体" w:cs="宋体"/>
          <w:sz w:val="24"/>
          <w:highlight w:val="none"/>
        </w:rPr>
        <w:t>一、本保函为不可撤销、见索即付的独立保函。</w:t>
      </w:r>
    </w:p>
    <w:p>
      <w:pPr>
        <w:ind w:firstLine="480" w:firstLineChars="200"/>
        <w:rPr>
          <w:rFonts w:ascii="宋体" w:hAnsi="宋体" w:cs="宋体"/>
          <w:sz w:val="24"/>
          <w:highlight w:val="none"/>
        </w:rPr>
      </w:pPr>
      <w:r>
        <w:rPr>
          <w:rFonts w:hint="eastAsia" w:ascii="宋体" w:hAnsi="宋体" w:cs="宋体"/>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sz w:val="24"/>
          <w:highlight w:val="none"/>
          <w:u w:val="single"/>
        </w:rPr>
        <w:t xml:space="preserve">  </w:t>
      </w:r>
      <w:r>
        <w:rPr>
          <w:rFonts w:hint="eastAsia" w:ascii="宋体" w:hAnsi="宋体" w:cs="宋体"/>
          <w:sz w:val="24"/>
          <w:highlight w:val="none"/>
        </w:rPr>
        <w:t>日内，以上述保函金额为限向你方支付相应款项。</w:t>
      </w:r>
    </w:p>
    <w:p>
      <w:pPr>
        <w:ind w:firstLine="480" w:firstLineChars="200"/>
        <w:rPr>
          <w:rFonts w:ascii="宋体" w:hAnsi="宋体" w:cs="宋体"/>
          <w:sz w:val="24"/>
          <w:highlight w:val="none"/>
        </w:rPr>
      </w:pPr>
      <w:r>
        <w:rPr>
          <w:rFonts w:hint="eastAsia" w:ascii="宋体" w:hAnsi="宋体" w:cs="宋体"/>
          <w:sz w:val="24"/>
          <w:highlight w:val="none"/>
        </w:rPr>
        <w:t>（一）索赔通知书须写明请求付款的金额，并声明该款项并未由委托人或其代理人直接或间接地支付给你方；</w:t>
      </w:r>
    </w:p>
    <w:p>
      <w:pPr>
        <w:ind w:firstLine="480" w:firstLineChars="200"/>
        <w:rPr>
          <w:rFonts w:ascii="宋体" w:hAnsi="宋体" w:cs="宋体"/>
          <w:sz w:val="24"/>
          <w:highlight w:val="none"/>
        </w:rPr>
      </w:pPr>
      <w:r>
        <w:rPr>
          <w:rFonts w:hint="eastAsia" w:ascii="宋体" w:hAnsi="宋体" w:cs="宋体"/>
          <w:sz w:val="24"/>
          <w:highlight w:val="none"/>
        </w:rPr>
        <w:t>（二）索赔通知书应由你方法定代表人签  字并加盖公章；</w:t>
      </w:r>
    </w:p>
    <w:p>
      <w:pPr>
        <w:ind w:firstLine="480" w:firstLineChars="200"/>
        <w:rPr>
          <w:rFonts w:ascii="宋体" w:hAnsi="宋体" w:cs="宋体"/>
          <w:sz w:val="24"/>
          <w:highlight w:val="none"/>
        </w:rPr>
      </w:pPr>
      <w:r>
        <w:rPr>
          <w:rFonts w:hint="eastAsia" w:ascii="宋体" w:hAnsi="宋体" w:cs="宋体"/>
          <w:sz w:val="24"/>
          <w:highlight w:val="none"/>
        </w:rPr>
        <w:t>（三）索赔通知书必须于本保函有效期截止日前送达我行。</w:t>
      </w:r>
    </w:p>
    <w:p>
      <w:pPr>
        <w:ind w:firstLine="480" w:firstLineChars="200"/>
        <w:rPr>
          <w:rFonts w:ascii="宋体" w:hAnsi="宋体" w:cs="宋体"/>
          <w:sz w:val="24"/>
          <w:highlight w:val="none"/>
        </w:rPr>
      </w:pPr>
      <w:r>
        <w:rPr>
          <w:rFonts w:hint="eastAsia" w:ascii="宋体" w:hAnsi="宋体" w:cs="宋体"/>
          <w:sz w:val="24"/>
          <w:highlight w:val="none"/>
        </w:rPr>
        <w:t>三、合同的任何修改、变更、解释或不可执行都不能削弱或免除我行按本保函应承担的义务。</w:t>
      </w:r>
    </w:p>
    <w:p>
      <w:pPr>
        <w:ind w:firstLine="480" w:firstLineChars="200"/>
        <w:rPr>
          <w:rFonts w:ascii="宋体" w:hAnsi="宋体" w:cs="宋体"/>
          <w:sz w:val="24"/>
          <w:highlight w:val="none"/>
        </w:rPr>
      </w:pPr>
      <w:r>
        <w:rPr>
          <w:rFonts w:hint="eastAsia" w:ascii="宋体" w:hAnsi="宋体" w:cs="宋体"/>
          <w:sz w:val="24"/>
          <w:highlight w:val="none"/>
        </w:rPr>
        <w:t>本保函金额将随我行已向你方支付的金额而自动作相应递减。</w:t>
      </w:r>
    </w:p>
    <w:p>
      <w:pPr>
        <w:ind w:firstLine="480" w:firstLineChars="200"/>
        <w:rPr>
          <w:rFonts w:ascii="宋体" w:hAnsi="宋体" w:cs="宋体"/>
          <w:sz w:val="24"/>
          <w:highlight w:val="none"/>
        </w:rPr>
      </w:pPr>
      <w:r>
        <w:rPr>
          <w:rFonts w:hint="eastAsia" w:ascii="宋体" w:hAnsi="宋体" w:cs="宋体"/>
          <w:sz w:val="24"/>
          <w:highlight w:val="none"/>
        </w:rPr>
        <w:t>四、本保函未经我行书面同意不得转让。</w:t>
      </w:r>
    </w:p>
    <w:p>
      <w:pPr>
        <w:ind w:firstLine="480" w:firstLineChars="200"/>
        <w:rPr>
          <w:rFonts w:ascii="宋体" w:hAnsi="宋体" w:cs="宋体"/>
          <w:sz w:val="24"/>
          <w:highlight w:val="none"/>
        </w:rPr>
      </w:pPr>
      <w:r>
        <w:rPr>
          <w:rFonts w:hint="eastAsia" w:ascii="宋体" w:hAnsi="宋体" w:cs="宋体"/>
          <w:sz w:val="24"/>
          <w:highlight w:val="none"/>
        </w:rPr>
        <w:t>五、本保函自签发之日起生效，有效期至</w:t>
      </w:r>
      <w:r>
        <w:rPr>
          <w:rFonts w:hint="eastAsia" w:ascii="宋体" w:hAnsi="宋体" w:cs="宋体"/>
          <w:sz w:val="24"/>
          <w:highlight w:val="none"/>
          <w:u w:val="single"/>
        </w:rPr>
        <w:t xml:space="preserve">           </w:t>
      </w:r>
      <w:r>
        <w:rPr>
          <w:rFonts w:hint="eastAsia" w:ascii="宋体" w:hAnsi="宋体" w:cs="宋体"/>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sz w:val="24"/>
          <w:highlight w:val="none"/>
        </w:rPr>
      </w:pPr>
      <w:r>
        <w:rPr>
          <w:rFonts w:hint="eastAsia" w:ascii="宋体" w:hAnsi="宋体" w:cs="宋体"/>
          <w:sz w:val="24"/>
          <w:highlight w:val="none"/>
        </w:rPr>
        <w:t xml:space="preserve"> </w:t>
      </w:r>
    </w:p>
    <w:p>
      <w:pPr>
        <w:spacing w:line="560" w:lineRule="exact"/>
        <w:ind w:firstLine="482" w:firstLineChars="200"/>
        <w:rPr>
          <w:rFonts w:ascii="宋体" w:hAnsi="宋体" w:cs="宋体"/>
          <w:sz w:val="24"/>
          <w:highlight w:val="none"/>
        </w:rPr>
      </w:pPr>
      <w:r>
        <w:rPr>
          <w:rFonts w:hint="eastAsia" w:ascii="宋体" w:hAnsi="宋体" w:cs="宋体"/>
          <w:b/>
          <w:sz w:val="24"/>
          <w:highlight w:val="none"/>
        </w:rPr>
        <w:t>备注：</w:t>
      </w:r>
      <w:r>
        <w:rPr>
          <w:rFonts w:hint="eastAsia" w:ascii="宋体" w:hAnsi="宋体" w:cs="宋体"/>
          <w:sz w:val="24"/>
          <w:highlight w:val="none"/>
        </w:rPr>
        <w:t>本预付款担保格式可采用经甲方认可的其他格式，但相关内容不得违背合同文件约定的实质性内容。</w:t>
      </w:r>
    </w:p>
    <w:p>
      <w:pPr>
        <w:pStyle w:val="2"/>
        <w:ind w:firstLine="480"/>
        <w:rPr>
          <w:rFonts w:eastAsia="宋体" w:cs="宋体"/>
          <w:highlight w:val="none"/>
        </w:rPr>
      </w:pPr>
    </w:p>
    <w:p>
      <w:pPr>
        <w:widowControl/>
        <w:jc w:val="left"/>
        <w:rPr>
          <w:highlight w:val="none"/>
        </w:rPr>
      </w:pPr>
    </w:p>
    <w:p>
      <w:pPr>
        <w:widowControl/>
        <w:jc w:val="left"/>
        <w:rPr>
          <w:rFonts w:ascii="方正小标宋简体" w:hAnsi="宋体" w:eastAsia="方正小标宋简体" w:cs="Times New Roman"/>
          <w:color w:val="000000"/>
          <w:kern w:val="0"/>
          <w:sz w:val="44"/>
          <w:szCs w:val="44"/>
          <w:highlight w:val="none"/>
        </w:rPr>
      </w:pPr>
    </w:p>
    <w:p>
      <w:pPr>
        <w:pStyle w:val="5"/>
        <w:rPr>
          <w:highlight w:val="none"/>
        </w:rPr>
      </w:pPr>
      <w:bookmarkStart w:id="117" w:name="_Toc5129"/>
      <w:bookmarkStart w:id="118" w:name="_Toc23515"/>
      <w:bookmarkStart w:id="119" w:name="_Toc3723"/>
      <w:bookmarkStart w:id="120" w:name="_Toc28358"/>
      <w:bookmarkStart w:id="121" w:name="_Toc6230"/>
      <w:bookmarkStart w:id="122" w:name="_Toc30824"/>
      <w:bookmarkStart w:id="123" w:name="_Toc16552"/>
      <w:bookmarkStart w:id="124" w:name="_Toc21847"/>
      <w:bookmarkStart w:id="125" w:name="_Toc1563"/>
      <w:bookmarkStart w:id="126" w:name="_Toc12169"/>
      <w:bookmarkStart w:id="127" w:name="_Toc8147"/>
    </w:p>
    <w:p>
      <w:pPr>
        <w:rPr>
          <w:highlight w:val="none"/>
        </w:rPr>
      </w:pPr>
    </w:p>
    <w:p>
      <w:pPr>
        <w:pStyle w:val="2"/>
      </w:pPr>
    </w:p>
    <w:p>
      <w:pPr>
        <w:pStyle w:val="5"/>
        <w:rPr>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2334895</wp:posOffset>
                </wp:positionH>
                <wp:positionV relativeFrom="paragraph">
                  <wp:posOffset>762000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85pt;margin-top:60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margin">
                  <wp:posOffset>2335530</wp:posOffset>
                </wp:positionH>
                <wp:positionV relativeFrom="paragraph">
                  <wp:posOffset>212090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9pt;margin-top:16.7pt;height:0pt;width:75.5pt;mso-position-horizontal-relative:margin;z-index:251661312;mso-width-relative:page;mso-height-relative:page;" filled="f" stroked="t" coordsize="21600,21600" o:gfxdata="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SInZ0gAAAAY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rFonts w:hint="eastAsia"/>
          <w:highlight w:val="none"/>
        </w:rPr>
        <w:t>第七章</w:t>
      </w:r>
      <w:bookmarkEnd w:id="117"/>
      <w:bookmarkEnd w:id="118"/>
      <w:bookmarkEnd w:id="119"/>
      <w:bookmarkEnd w:id="120"/>
      <w:bookmarkEnd w:id="121"/>
      <w:bookmarkEnd w:id="122"/>
      <w:bookmarkEnd w:id="123"/>
      <w:bookmarkEnd w:id="124"/>
      <w:bookmarkEnd w:id="125"/>
      <w:bookmarkEnd w:id="126"/>
      <w:bookmarkEnd w:id="127"/>
    </w:p>
    <w:p>
      <w:pPr>
        <w:pStyle w:val="37"/>
        <w:rPr>
          <w:highlight w:val="none"/>
        </w:rPr>
      </w:pPr>
    </w:p>
    <w:p>
      <w:pPr>
        <w:pStyle w:val="5"/>
        <w:rPr>
          <w:highlight w:val="none"/>
        </w:rPr>
      </w:pPr>
      <w:bookmarkStart w:id="128" w:name="_Toc22764"/>
      <w:bookmarkStart w:id="129" w:name="_Toc88209951"/>
      <w:bookmarkStart w:id="130" w:name="_Toc21675"/>
      <w:bookmarkStart w:id="131" w:name="_Toc30157"/>
      <w:bookmarkStart w:id="132" w:name="_Toc17119"/>
      <w:bookmarkStart w:id="133" w:name="_Toc10840"/>
      <w:bookmarkStart w:id="134" w:name="_Toc31564"/>
      <w:bookmarkStart w:id="135" w:name="_Toc24490"/>
      <w:bookmarkStart w:id="136" w:name="_Toc24815"/>
      <w:bookmarkStart w:id="137" w:name="_Toc12610"/>
      <w:bookmarkStart w:id="138" w:name="_Toc5342"/>
      <w:bookmarkStart w:id="139" w:name="_Toc12769"/>
      <w:bookmarkStart w:id="140" w:name="_Toc87616388"/>
      <w:r>
        <w:rPr>
          <w:rFonts w:hint="eastAsia"/>
          <w:highlight w:val="none"/>
        </w:rPr>
        <w:t>响应文件格式要求</w:t>
      </w:r>
      <w:bookmarkEnd w:id="128"/>
      <w:bookmarkEnd w:id="129"/>
      <w:bookmarkEnd w:id="130"/>
      <w:bookmarkEnd w:id="131"/>
      <w:bookmarkEnd w:id="132"/>
      <w:bookmarkEnd w:id="133"/>
      <w:bookmarkEnd w:id="134"/>
      <w:bookmarkEnd w:id="135"/>
      <w:bookmarkEnd w:id="136"/>
      <w:bookmarkEnd w:id="137"/>
      <w:bookmarkEnd w:id="138"/>
      <w:bookmarkEnd w:id="139"/>
      <w:bookmarkEnd w:id="140"/>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41" w:name="_Toc88209952"/>
      <w:bookmarkStart w:id="142" w:name="_Toc87616389"/>
      <w:r>
        <w:rPr>
          <w:rFonts w:hint="eastAsia" w:ascii="仿宋_GB2312" w:eastAsia="仿宋_GB2312"/>
          <w:sz w:val="28"/>
          <w:szCs w:val="28"/>
          <w:highlight w:val="none"/>
        </w:rPr>
        <w:t>1.响应函</w:t>
      </w:r>
      <w:bookmarkEnd w:id="141"/>
      <w:bookmarkEnd w:id="142"/>
    </w:p>
    <w:p>
      <w:pPr>
        <w:spacing w:line="600" w:lineRule="exact"/>
        <w:rPr>
          <w:rFonts w:ascii="仿宋_GB2312" w:eastAsia="仿宋_GB2312"/>
          <w:sz w:val="28"/>
          <w:szCs w:val="28"/>
          <w:highlight w:val="none"/>
        </w:rPr>
      </w:pPr>
      <w:bookmarkStart w:id="143" w:name="_Toc88209953"/>
      <w:bookmarkStart w:id="144" w:name="_Toc87616390"/>
      <w:r>
        <w:rPr>
          <w:rFonts w:hint="eastAsia" w:ascii="仿宋_GB2312" w:eastAsia="仿宋_GB2312"/>
          <w:sz w:val="28"/>
          <w:szCs w:val="28"/>
          <w:highlight w:val="none"/>
        </w:rPr>
        <w:t>2.法定代表人证明或授权委托书</w:t>
      </w:r>
      <w:bookmarkEnd w:id="143"/>
      <w:bookmarkEnd w:id="144"/>
      <w:bookmarkStart w:id="145" w:name="_Toc87616393"/>
      <w:bookmarkStart w:id="146"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45"/>
      <w:bookmarkEnd w:id="146"/>
      <w:r>
        <w:rPr>
          <w:rFonts w:hint="eastAsia" w:ascii="仿宋_GB2312" w:eastAsia="仿宋_GB2312"/>
          <w:sz w:val="28"/>
          <w:szCs w:val="28"/>
          <w:highlight w:val="none"/>
        </w:rPr>
        <w:cr/>
      </w:r>
    </w:p>
    <w:p>
      <w:pPr>
        <w:widowControl/>
        <w:jc w:val="left"/>
        <w:rPr>
          <w:rFonts w:cs="Times New Roman" w:asciiTheme="minorEastAsia" w:hAnsiTheme="minorEastAsia"/>
          <w:b/>
          <w:bCs/>
          <w:sz w:val="28"/>
          <w:szCs w:val="28"/>
          <w:highlight w:val="none"/>
        </w:rPr>
      </w:pPr>
      <w:bookmarkStart w:id="147" w:name="_Toc88209957"/>
      <w:bookmarkStart w:id="148" w:name="_Toc87616394"/>
      <w:bookmarkStart w:id="149" w:name="_Toc12665"/>
      <w:bookmarkStart w:id="150" w:name="_Toc28619645"/>
      <w:bookmarkStart w:id="151" w:name="_Toc6313"/>
      <w:r>
        <w:rPr>
          <w:rFonts w:asciiTheme="minorEastAsia" w:hAnsiTheme="minorEastAsia"/>
          <w:sz w:val="28"/>
          <w:szCs w:val="28"/>
          <w:highlight w:val="none"/>
        </w:rPr>
        <w:br w:type="page"/>
      </w:r>
    </w:p>
    <w:p>
      <w:pPr>
        <w:pStyle w:val="7"/>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47"/>
      <w:bookmarkEnd w:id="148"/>
      <w:bookmarkEnd w:id="149"/>
      <w:bookmarkEnd w:id="150"/>
      <w:bookmarkEnd w:id="15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lang w:eastAsia="zh-CN"/>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rPr>
        <w:t>7.</w:t>
      </w:r>
      <w:r>
        <w:rPr>
          <w:rFonts w:hint="eastAsia" w:ascii="仿宋_GB2312" w:hAnsi="黑体" w:eastAsia="仿宋_GB2312"/>
          <w:sz w:val="28"/>
          <w:szCs w:val="28"/>
          <w:highlight w:val="none"/>
          <w:u w:val="single"/>
          <w:lang w:val="en-US" w:eastAsia="zh-CN"/>
        </w:rPr>
        <w:t xml:space="preserve">      </w:t>
      </w:r>
      <w:r>
        <w:rPr>
          <w:rFonts w:hint="eastAsia" w:ascii="仿宋_GB2312" w:hAnsi="黑体" w:eastAsia="仿宋_GB2312"/>
          <w:sz w:val="28"/>
          <w:szCs w:val="28"/>
          <w:highlight w:val="none"/>
        </w:rPr>
        <w:t>（其他补充说明）</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widowControl/>
        <w:jc w:val="left"/>
        <w:rPr>
          <w:rFonts w:cs="Times New Roman" w:asciiTheme="minorEastAsia" w:hAnsiTheme="minorEastAsia"/>
          <w:b/>
          <w:bCs/>
          <w:sz w:val="28"/>
          <w:szCs w:val="28"/>
          <w:highlight w:val="none"/>
        </w:rPr>
      </w:pPr>
      <w:bookmarkStart w:id="152" w:name="_Toc22527"/>
      <w:bookmarkStart w:id="153" w:name="_Toc29833"/>
      <w:bookmarkStart w:id="154" w:name="_Toc88209958"/>
      <w:bookmarkStart w:id="155" w:name="_Toc87616395"/>
      <w:r>
        <w:rPr>
          <w:rFonts w:asciiTheme="minorEastAsia" w:hAnsiTheme="minorEastAsia"/>
          <w:sz w:val="28"/>
          <w:szCs w:val="28"/>
          <w:highlight w:val="none"/>
        </w:rPr>
        <w:br w:type="page"/>
      </w:r>
    </w:p>
    <w:p>
      <w:pPr>
        <w:pStyle w:val="7"/>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52"/>
      <w:bookmarkEnd w:id="153"/>
      <w:bookmarkEnd w:id="154"/>
      <w:bookmarkEnd w:id="155"/>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附：1.委托代理人身份证(正反两面)复印件</w:t>
      </w:r>
    </w:p>
    <w:p>
      <w:pPr>
        <w:pStyle w:val="37"/>
        <w:ind w:firstLine="1200" w:firstLineChars="4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8"/>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7"/>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56" w:name="_Toc87616400"/>
      <w:bookmarkStart w:id="157" w:name="_Toc19830"/>
      <w:bookmarkStart w:id="158" w:name="_Toc8086"/>
      <w:bookmarkStart w:id="159" w:name="_Toc88209963"/>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56"/>
      <w:bookmarkEnd w:id="157"/>
      <w:bookmarkEnd w:id="158"/>
      <w:bookmarkEnd w:id="159"/>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60"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60"/>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广州市净水有限公司石井净水分公司</w:t>
      </w:r>
      <w:r>
        <w:rPr>
          <w:rFonts w:hint="eastAsia" w:ascii="宋体" w:hAnsi="宋体" w:eastAsia="宋体" w:cs="宋体"/>
          <w:sz w:val="24"/>
          <w:szCs w:val="24"/>
          <w:highlight w:val="none"/>
          <w:u w:val="single"/>
          <w:lang w:val="en-GB" w:eastAsia="zh-CN"/>
        </w:rPr>
        <w:t>二期扬帆起航（岛）增设便桥</w:t>
      </w:r>
      <w:r>
        <w:rPr>
          <w:rFonts w:hint="eastAsia" w:ascii="宋体" w:hAnsi="宋体" w:eastAsia="宋体" w:cs="宋体"/>
          <w:sz w:val="24"/>
          <w:szCs w:val="24"/>
          <w:highlight w:val="none"/>
          <w:u w:val="single"/>
          <w:lang w:val="en-GB"/>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7"/>
        <w:rPr>
          <w:rFonts w:asciiTheme="minorEastAsia" w:hAnsiTheme="minorEastAsia" w:eastAsiaTheme="minorEastAsia"/>
          <w:sz w:val="28"/>
          <w:szCs w:val="28"/>
          <w:highlight w:val="none"/>
        </w:rPr>
      </w:pPr>
      <w:bookmarkStart w:id="161" w:name="_Toc32430"/>
      <w:bookmarkStart w:id="162" w:name="_Toc19423"/>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61"/>
      <w:bookmarkEnd w:id="162"/>
    </w:p>
    <w:tbl>
      <w:tblPr>
        <w:tblStyle w:val="23"/>
        <w:tblW w:w="8364" w:type="dxa"/>
        <w:tblInd w:w="108" w:type="dxa"/>
        <w:tblLayout w:type="autofit"/>
        <w:tblCellMar>
          <w:top w:w="0" w:type="dxa"/>
          <w:left w:w="108" w:type="dxa"/>
          <w:bottom w:w="0" w:type="dxa"/>
          <w:right w:w="108" w:type="dxa"/>
        </w:tblCellMar>
      </w:tblPr>
      <w:tblGrid>
        <w:gridCol w:w="1145"/>
        <w:gridCol w:w="2604"/>
        <w:gridCol w:w="1780"/>
        <w:gridCol w:w="382"/>
        <w:gridCol w:w="2453"/>
      </w:tblGrid>
      <w:tr>
        <w:tblPrEx>
          <w:tblCellMar>
            <w:top w:w="0" w:type="dxa"/>
            <w:left w:w="108" w:type="dxa"/>
            <w:bottom w:w="0" w:type="dxa"/>
            <w:right w:w="108" w:type="dxa"/>
          </w:tblCellMar>
        </w:tblPrEx>
        <w:trPr>
          <w:trHeight w:val="795" w:hRule="atLeast"/>
        </w:trPr>
        <w:tc>
          <w:tcPr>
            <w:tcW w:w="8364" w:type="dxa"/>
            <w:gridSpan w:val="5"/>
            <w:tcBorders>
              <w:top w:val="nil"/>
              <w:left w:val="nil"/>
              <w:bottom w:val="nil"/>
              <w:right w:val="nil"/>
            </w:tcBorders>
            <w:shd w:val="clear" w:color="FFFFFF" w:fill="FFFFFF"/>
            <w:vAlign w:val="center"/>
          </w:tcPr>
          <w:p>
            <w:pPr>
              <w:widowControl/>
              <w:jc w:val="center"/>
              <w:rPr>
                <w:rFonts w:ascii="宋体" w:hAnsi="宋体" w:eastAsia="宋体" w:cs="宋体"/>
                <w:b/>
                <w:bCs/>
                <w:kern w:val="0"/>
                <w:sz w:val="40"/>
                <w:szCs w:val="40"/>
                <w:highlight w:val="none"/>
              </w:rPr>
            </w:pPr>
            <w:bookmarkStart w:id="163" w:name="_Toc16386"/>
            <w:bookmarkStart w:id="164" w:name="_Toc6058"/>
            <w:bookmarkStart w:id="165" w:name="_Toc88209965"/>
            <w:bookmarkStart w:id="166" w:name="_Toc87616402"/>
            <w:r>
              <w:rPr>
                <w:rFonts w:hint="eastAsia" w:ascii="宋体" w:hAnsi="宋体" w:eastAsia="宋体" w:cs="宋体"/>
                <w:b/>
                <w:bCs/>
                <w:kern w:val="0"/>
                <w:sz w:val="40"/>
                <w:szCs w:val="40"/>
                <w:highlight w:val="none"/>
              </w:rPr>
              <w:t>单位工程报价汇总表</w:t>
            </w:r>
          </w:p>
        </w:tc>
      </w:tr>
      <w:tr>
        <w:tblPrEx>
          <w:tblCellMar>
            <w:top w:w="0" w:type="dxa"/>
            <w:left w:w="108" w:type="dxa"/>
            <w:bottom w:w="0" w:type="dxa"/>
            <w:right w:w="108" w:type="dxa"/>
          </w:tblCellMar>
        </w:tblPrEx>
        <w:trPr>
          <w:trHeight w:val="570" w:hRule="atLeast"/>
        </w:trPr>
        <w:tc>
          <w:tcPr>
            <w:tcW w:w="5911" w:type="dxa"/>
            <w:gridSpan w:val="4"/>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工程名称：石井净水分公司厂区高压电缆管线优化项目</w:t>
            </w:r>
          </w:p>
        </w:tc>
        <w:tc>
          <w:tcPr>
            <w:tcW w:w="2453" w:type="dxa"/>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标段：</w:t>
            </w:r>
          </w:p>
        </w:tc>
      </w:tr>
      <w:tr>
        <w:tblPrEx>
          <w:tblCellMar>
            <w:top w:w="0" w:type="dxa"/>
            <w:left w:w="108" w:type="dxa"/>
            <w:bottom w:w="0" w:type="dxa"/>
            <w:right w:w="108" w:type="dxa"/>
          </w:tblCellMar>
        </w:tblPrEx>
        <w:trPr>
          <w:trHeight w:val="375" w:hRule="atLeast"/>
        </w:trPr>
        <w:tc>
          <w:tcPr>
            <w:tcW w:w="11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260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汇总内容</w:t>
            </w:r>
          </w:p>
        </w:tc>
        <w:tc>
          <w:tcPr>
            <w:tcW w:w="17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金额:(元)</w:t>
            </w:r>
          </w:p>
        </w:tc>
        <w:tc>
          <w:tcPr>
            <w:tcW w:w="2835"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其中：暂估价(元)</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分部分项工程费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汀步</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桥面装饰及桥身</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栏杆</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桥梁基础</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绿化拆除及恢复工程</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园路</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驳岸拆除与修复</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桥梁灯带</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余泥渣土场外运输</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措施项目费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eastAsia="宋体" w:cs="宋体"/>
                <w:kern w:val="0"/>
                <w:sz w:val="20"/>
                <w:szCs w:val="20"/>
                <w:highlight w:val="none"/>
              </w:rPr>
            </w:pPr>
            <w:r>
              <w:rPr>
                <w:rFonts w:hint="eastAsia" w:ascii="仿宋" w:hAnsi="仿宋" w:eastAsia="仿宋" w:cs="仿宋"/>
                <w:sz w:val="28"/>
                <w:szCs w:val="28"/>
                <w:highlight w:val="none"/>
                <w:lang w:val="en-US" w:eastAsia="zh-CN"/>
              </w:rPr>
              <w:t>6072.42</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其他措施项目费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其他项目费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仿宋" w:hAnsi="仿宋" w:eastAsia="仿宋" w:cs="仿宋"/>
                <w:sz w:val="28"/>
                <w:szCs w:val="28"/>
                <w:highlight w:val="none"/>
                <w:lang w:val="en-US" w:eastAsia="zh-CN"/>
              </w:rPr>
              <w:t>23228.75</w:t>
            </w: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余泥渣土消纳费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6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工程造价</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0" w:hRule="atLeast"/>
        </w:trPr>
        <w:tc>
          <w:tcPr>
            <w:tcW w:w="374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报价合计=1+2+3+5</w:t>
            </w:r>
          </w:p>
        </w:tc>
        <w:tc>
          <w:tcPr>
            <w:tcW w:w="1780"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p>
        </w:tc>
        <w:tc>
          <w:tcPr>
            <w:tcW w:w="2835" w:type="dxa"/>
            <w:gridSpan w:val="2"/>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p>
        </w:tc>
      </w:tr>
    </w:tbl>
    <w:p>
      <w:pPr>
        <w:pStyle w:val="2"/>
        <w:rPr>
          <w:highlight w:val="none"/>
        </w:rPr>
      </w:pPr>
    </w:p>
    <w:p>
      <w:pPr>
        <w:rPr>
          <w:highlight w:val="none"/>
        </w:rPr>
      </w:pPr>
      <w:r>
        <w:rPr>
          <w:highlight w:val="none"/>
        </w:rPr>
        <w:br w:type="page"/>
      </w:r>
    </w:p>
    <w:tbl>
      <w:tblPr>
        <w:tblStyle w:val="23"/>
        <w:tblW w:w="8840" w:type="dxa"/>
        <w:jc w:val="center"/>
        <w:tblLayout w:type="fixed"/>
        <w:tblCellMar>
          <w:top w:w="0" w:type="dxa"/>
          <w:left w:w="108" w:type="dxa"/>
          <w:bottom w:w="0" w:type="dxa"/>
          <w:right w:w="108" w:type="dxa"/>
        </w:tblCellMar>
      </w:tblPr>
      <w:tblGrid>
        <w:gridCol w:w="4"/>
        <w:gridCol w:w="455"/>
        <w:gridCol w:w="10"/>
        <w:gridCol w:w="688"/>
        <w:gridCol w:w="649"/>
        <w:gridCol w:w="416"/>
        <w:gridCol w:w="1678"/>
        <w:gridCol w:w="1393"/>
        <w:gridCol w:w="182"/>
        <w:gridCol w:w="366"/>
        <w:gridCol w:w="42"/>
        <w:gridCol w:w="103"/>
        <w:gridCol w:w="691"/>
        <w:gridCol w:w="215"/>
        <w:gridCol w:w="6"/>
        <w:gridCol w:w="289"/>
        <w:gridCol w:w="173"/>
        <w:gridCol w:w="13"/>
        <w:gridCol w:w="565"/>
        <w:gridCol w:w="71"/>
        <w:gridCol w:w="155"/>
        <w:gridCol w:w="448"/>
        <w:gridCol w:w="228"/>
      </w:tblGrid>
      <w:tr>
        <w:tblPrEx>
          <w:tblCellMar>
            <w:top w:w="0" w:type="dxa"/>
            <w:left w:w="108" w:type="dxa"/>
            <w:bottom w:w="0" w:type="dxa"/>
            <w:right w:w="108" w:type="dxa"/>
          </w:tblCellMar>
        </w:tblPrEx>
        <w:trPr>
          <w:gridBefore w:val="1"/>
          <w:gridAfter w:val="1"/>
          <w:wBefore w:w="4" w:type="dxa"/>
          <w:wAfter w:w="228" w:type="dxa"/>
          <w:trHeight w:val="795" w:hRule="atLeast"/>
          <w:jc w:val="center"/>
        </w:trPr>
        <w:tc>
          <w:tcPr>
            <w:tcW w:w="8608" w:type="dxa"/>
            <w:gridSpan w:val="21"/>
            <w:tcBorders>
              <w:top w:val="nil"/>
              <w:left w:val="nil"/>
              <w:bottom w:val="nil"/>
              <w:right w:val="nil"/>
            </w:tcBorders>
            <w:shd w:val="clear" w:color="FFFFFF" w:fill="FFFFFF"/>
            <w:vAlign w:val="center"/>
          </w:tcPr>
          <w:p>
            <w:pPr>
              <w:widowControl/>
              <w:jc w:val="center"/>
              <w:rPr>
                <w:rFonts w:ascii="宋体" w:hAnsi="宋体" w:eastAsia="宋体" w:cs="宋体"/>
                <w:b/>
                <w:bCs/>
                <w:kern w:val="0"/>
                <w:sz w:val="40"/>
                <w:szCs w:val="40"/>
                <w:highlight w:val="none"/>
              </w:rPr>
            </w:pPr>
            <w:r>
              <w:rPr>
                <w:rFonts w:hint="eastAsia" w:ascii="宋体" w:hAnsi="宋体" w:eastAsia="宋体" w:cs="宋体"/>
                <w:b/>
                <w:bCs/>
                <w:kern w:val="0"/>
                <w:sz w:val="40"/>
                <w:szCs w:val="40"/>
                <w:highlight w:val="none"/>
              </w:rPr>
              <w:t>分部分项工程和单价措施项目清单与计价表</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6894" w:type="dxa"/>
            <w:gridSpan w:val="14"/>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工程名称：石井净水分公司二期扬帆起航（岛）增设便桥项目</w:t>
            </w:r>
          </w:p>
        </w:tc>
        <w:tc>
          <w:tcPr>
            <w:tcW w:w="1266" w:type="dxa"/>
            <w:gridSpan w:val="6"/>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标段：</w:t>
            </w:r>
          </w:p>
        </w:tc>
        <w:tc>
          <w:tcPr>
            <w:tcW w:w="448" w:type="dxa"/>
            <w:tcBorders>
              <w:top w:val="nil"/>
              <w:left w:val="nil"/>
              <w:bottom w:val="nil"/>
              <w:right w:val="nil"/>
            </w:tcBorders>
            <w:shd w:val="clear" w:color="FFFFFF" w:fill="FFFFFF"/>
            <w:vAlign w:val="bottom"/>
          </w:tcPr>
          <w:p>
            <w:pPr>
              <w:widowControl/>
              <w:jc w:val="right"/>
              <w:rPr>
                <w:rFonts w:ascii="宋体" w:hAnsi="宋体" w:eastAsia="宋体" w:cs="宋体"/>
                <w:kern w:val="0"/>
                <w:sz w:val="20"/>
                <w:szCs w:val="20"/>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6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项目</w:t>
            </w:r>
          </w:p>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编码</w:t>
            </w:r>
          </w:p>
        </w:tc>
        <w:tc>
          <w:tcPr>
            <w:tcW w:w="10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项目名称</w:t>
            </w:r>
          </w:p>
        </w:tc>
        <w:tc>
          <w:tcPr>
            <w:tcW w:w="325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项目特征描述</w:t>
            </w:r>
          </w:p>
        </w:tc>
        <w:tc>
          <w:tcPr>
            <w:tcW w:w="51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计量单位</w:t>
            </w:r>
          </w:p>
        </w:tc>
        <w:tc>
          <w:tcPr>
            <w:tcW w:w="9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工程量</w:t>
            </w:r>
          </w:p>
        </w:tc>
        <w:tc>
          <w:tcPr>
            <w:tcW w:w="1720" w:type="dxa"/>
            <w:gridSpan w:val="8"/>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金额（元）</w:t>
            </w: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69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106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3253"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511"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90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481"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综合单价</w:t>
            </w:r>
          </w:p>
        </w:tc>
        <w:tc>
          <w:tcPr>
            <w:tcW w:w="56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综合合价</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其中</w:t>
            </w: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69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106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3253"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511"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90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48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5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暂估价</w:t>
            </w: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　</w:t>
            </w:r>
          </w:p>
        </w:tc>
        <w:tc>
          <w:tcPr>
            <w:tcW w:w="69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cs="Arial"/>
                <w:sz w:val="20"/>
                <w:szCs w:val="20"/>
                <w:highlight w:val="none"/>
              </w:rPr>
              <w:t>　</w:t>
            </w:r>
          </w:p>
        </w:tc>
        <w:tc>
          <w:tcPr>
            <w:tcW w:w="1065"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汀步</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cs="Arial"/>
                <w:sz w:val="20"/>
                <w:szCs w:val="20"/>
                <w:highlight w:val="none"/>
              </w:rPr>
              <w:t>　</w:t>
            </w:r>
          </w:p>
        </w:tc>
        <w:tc>
          <w:tcPr>
            <w:tcW w:w="511"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cs="Arial"/>
                <w:sz w:val="20"/>
                <w:szCs w:val="20"/>
                <w:highlight w:val="none"/>
              </w:rPr>
              <w:t>　</w:t>
            </w:r>
          </w:p>
        </w:tc>
        <w:tc>
          <w:tcPr>
            <w:tcW w:w="90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r>
      <w:tr>
        <w:tblPrEx>
          <w:tblCellMar>
            <w:top w:w="0" w:type="dxa"/>
            <w:left w:w="108" w:type="dxa"/>
            <w:bottom w:w="0" w:type="dxa"/>
            <w:right w:w="108" w:type="dxa"/>
          </w:tblCellMar>
        </w:tblPrEx>
        <w:trPr>
          <w:gridBefore w:val="1"/>
          <w:gridAfter w:val="1"/>
          <w:wBefore w:w="4" w:type="dxa"/>
          <w:wAfter w:w="228" w:type="dxa"/>
          <w:trHeight w:val="82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040204002001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80mm芝麻灰烧面花岗岩</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1、块料品种、规格:80mm芝麻灰烧面花岗岩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2、基础、垫层：材料品种、厚度:20mm厚1：2.5水泥砂浆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19.99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82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粤040202017001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100mm C20混凝土</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19.99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82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040202011001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100mm级配碎石垫层</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1、石料规格:级配碎石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19.99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040101001001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挖土方</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1、土壤类别:按地质勘察报告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2、挖土深度:按现场情况综合考虑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6.79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133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5</w:t>
            </w: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桥面装饰及桥身</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82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040308003002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137mm宽×30mm厚高耐竹面板（含方钢管龙骨）</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1、部位:桥面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2、材质:高耐竹面板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3、规格:137mm宽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4、厚度:30mm</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35.66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82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7</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040303013001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C30钢筋混凝土板梁</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1、部位:桥面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2、结构形式:实心板梁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3、混凝土强度等级:C30</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7.49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108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8</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040309010001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20mm1:2.5水泥砂浆</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1、部位:桥面底部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2、材料品种、规格:1:2.5水泥砂浆 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3、工艺要求:按设计图纸要求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43.99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9</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040308005001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浅灰色真石漆</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1、材料品种:浅灰色真石漆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2、部位:桥面底部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3、工艺要求:按设计图纸要求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43.99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10</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040901001024</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桥面板、板梁钢筋制安 HRB400</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1、钢筋种类:HRB400 Φ12～25mm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2、钢筋规格:按设计图纸要求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0.638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825"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cs="Arial"/>
                <w:sz w:val="20"/>
                <w:szCs w:val="20"/>
                <w:highlight w:val="none"/>
              </w:rPr>
              <w:t>11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040901001027</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桥面板、板梁钢筋制安 HRB400</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1、钢筋种类:HRB400 φ10mm内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2、钢筋规格:按设计图纸要求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0.476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39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栏杆</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宋体" w:eastAsiaTheme="minorEastAsia"/>
                <w:kern w:val="0"/>
                <w:sz w:val="20"/>
                <w:szCs w:val="20"/>
                <w:highlight w:val="none"/>
                <w:lang w:eastAsia="zh-CN"/>
              </w:rPr>
            </w:pPr>
            <w:r>
              <w:rPr>
                <w:rFonts w:hint="eastAsia" w:cs="Arial"/>
                <w:sz w:val="20"/>
                <w:szCs w:val="20"/>
                <w:highlight w:val="none"/>
              </w:rPr>
              <w:t>1</w:t>
            </w:r>
            <w:r>
              <w:rPr>
                <w:rFonts w:hint="eastAsia" w:cs="Arial"/>
                <w:sz w:val="20"/>
                <w:szCs w:val="20"/>
                <w:highlight w:val="none"/>
                <w:lang w:val="en-US" w:eastAsia="zh-CN"/>
              </w:rPr>
              <w:t>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040309001002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8+1.14pvb+8mm钢化夹胶玻璃+不锈钢 栏杆</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1、栏杆材质、规格:8+1.14pvb+8mm钢化夹胶玻璃、不锈钢立柱、不锈钢钢管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2、油漆品种、工艺要求:按设计图纸要求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21.28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42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kern w:val="0"/>
                <w:sz w:val="20"/>
                <w:szCs w:val="20"/>
                <w:highlight w:val="none"/>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桥梁基础</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ascii="宋体" w:hAnsi="宋体" w:eastAsia="宋体" w:cs="宋体"/>
                <w:kern w:val="0"/>
                <w:sz w:val="20"/>
                <w:szCs w:val="20"/>
                <w:highlight w:val="none"/>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040303001001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C15混凝土垫层</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1、混凝土强度等级:C15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2、部位:桥梁基础垫层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0.92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040303002001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C30 P8混凝土基础</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1、混凝土强度等级:C30 P8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2、嵌料(毛石)比例:按设计图纸要求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3、工程部位:桥梁基础</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4.21</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20"/>
                <w:szCs w:val="20"/>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040901001001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基础钢筋制安 HRB400</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1、钢筋种类:HRB400 Φ12～25mm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2、钢筋规格:按设计图纸要求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0.218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040901001029</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桥面板、板梁钢筋制安 HRB400</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1、钢筋种类:HRB400 φ10mm内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2、钢筋规格:按设计图纸要求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t</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0.145</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040101002001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1、土壤类别:综合考虑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16.69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040103001004</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1、密实度要求:按设计图纸及规范要求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2、填方材料品种:回填土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12.13</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粤040101007001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支挡土板</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1、材质:木材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2、挡土深度:按设计图纸要求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22.88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绿化拆除及恢复工程</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栽植丛生朴树A 地径38-40cm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1.胸径或干径:丛生朴树A，假植苗，地径38-40cm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2.株高、冠径:高8.5-9m，冠幅5-5.5m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3.支撑方式:按设计图纸要求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050102001005</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栽植罗汉松A 地径26-30cm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1.胸径或干径:罗汉松A，假植苗，地径26-30cm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2.株高、冠径:高4-4.5m，冠幅3.5-4m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3.支撑方式:按设计图纸要求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050102001004</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栽植四季桂A 地径11-12cm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1.胸径或干径:四季桂A，假植苗，地径11-12cm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2.株高、冠径:高2.5-3m，冠幅3-3.5m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3.支撑方式:按设计图纸要求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050102001003</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栽植丛生杨梅B 地径7-8cm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1.胸径或干径:丛生杨梅B，假植苗，地径7-8cm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2.株高、冠径:高2-2.5m，冠幅2-2.5m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3.支撑方式:按设计图纸要求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050102001002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栽植红花鸡蛋花 地径7-8cm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1.胸径或干径:红花鸡蛋花，假植苗，地径7-8cm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2.株高、冠径:高2.5-3m，冠幅3-3.5m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3.支撑方式:按设计图纸要求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栽植黄榕球 苗高×冠径 150cm×120cm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1.种类:黄榕球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2.冠丛高:高150cm，冠幅120cm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050102002002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栽植含笑 苗高×冠径 120cm×100cm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1.种类:含笑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2.冠丛高:高120cm，冠幅100cm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050102008001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栽植花叶假连翘 3斤袋 36袋/m2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1.花卉种类:花叶假连翘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2.单位面积株数:3斤袋苗 36袋/m2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3.株高或蓬径:高15cm，冠幅15cm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050102008002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栽植红花龙船花 5斤袋 25袋/m2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1.花卉种类:红花龙船花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2.单位面积株数:5斤袋苗 25袋/m2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3.株高或蓬径:高25cm，冠幅20cm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050102008003</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栽植洒金榕 5斤袋 25袋/m2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1.花卉种类:洒金榕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2.单位面积株数:5斤袋苗 25袋/m2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3.株高或蓬径:高35cm，冠幅30cm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050102008004</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栽植翠芦莉 5斤袋 25袋/m2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1.花卉种类:翠芦莉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2.单位面积株数:5斤袋苗 25袋/m2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3.株高或蓬径:高30cm，冠幅25cm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050102008005</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栽植紫娇花 3斤袋 36袋/m2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1.花卉种类:紫娇花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2.单位面积株数:3斤袋苗 36袋/m2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3.株高或蓬径:高15cm，冠幅15cm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050102008006</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栽植鸭脚木 5斤袋 25袋/m2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1.花卉种类:鸭脚木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2.单位面积株数:5斤袋苗 25袋/m2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3.株高或蓬径:高25cm，冠幅25cm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040302001001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松木桩 Φ150mm</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1、地层情况:按地质勘察报告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2、桩长:2m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3、材质:松木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4、尾径:Φ150mm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5、桩倾斜度:垂直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175.87</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040302001002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拆除松木桩</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1.拆除松木桩</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243.07</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050101005001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拆除水生植物</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1、根盘丛径:按设计图纸要求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050102009001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栽植水生植物（美人蕉） 5斤袋 25袋/m2</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1.花卉种类:水生植物（美人蕉）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2.单位面积株数:5斤袋苗 25袋/m2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3.株高或蓬径:高25cm，冠幅20cm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050101006001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清除草坪及地被</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1、草皮种类:按设计图纸要求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050101006002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清除台湾草草坪</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1、草皮种类:按设计图纸要求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050102012001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铺种台湾草</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1.草皮种类:台湾草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2.规格:30x30cm/件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050101009001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种植土回填</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1.换耕填土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2.地坪以下30cm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3.其他:未尽事项详见招标图纸、招标文件、国家相关规范</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139.8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园路</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040204002002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30mm浅灰色花岗岩（含30mm 1：2.5水泥砂浆）</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1、块料品种、规格:30mm浅灰色花岗岩碎拼，烧面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2、基础、垫层：材料品种、厚度:30mm 1：2.5水泥砂浆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38.69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040204002003</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30mm芝麻灰色花岗岩波打（含30mm 1：2.5水泥砂浆）</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1、块料品种、规格:30mm芝麻灰花岗岩波打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2、基础、垫层：材料品种、厚度:30mm 1：2.5水泥砂浆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1.85</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粤040202017002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100mm C20混凝土</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40.54</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040202015001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150mm 6%水泥稳定石屑</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1、水泥含量:6%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2、石料规格:石屑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3、厚度:150mm</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40.54</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cs="Arial"/>
                <w:sz w:val="18"/>
                <w:szCs w:val="18"/>
                <w:highlight w:val="none"/>
              </w:rPr>
              <w:t>　</w:t>
            </w: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040101001002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挖土方</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1、土壤类别:按地质勘察报告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2、挖土深度:按现场情况综合考虑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12.57</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驳岸拆除与修复</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040303001002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C20素混凝土垫层</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2、部位:基础垫层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040305004001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240mm砖砌体驳岸</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1、部位:驳岸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2、材料品种、规格:砖砌体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3、砂浆强度等级:按设计图纸要求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4、泄水孔材料品种、规格:按设计图纸要求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5、滤水层要求:按设计图纸要求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6、沉降缝要求:按设计图纸要求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6.45</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040305005001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50mm厚C20素混凝土</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1、材料品种:C20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2、结构形式:混凝土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4、砂浆强度等级:按设计图纸要求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26.18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040309010003</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GCL膨润土防水毯</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1、部位:基础基坑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2、材料品种、规格:GCL膨润土防水毯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3、工艺要求:按设计图纸要求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26.18</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041001007001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拆除砖砌体驳岸</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1、结构形式:砖砌体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2、强度等级:按设计图纸要求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6.45</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041001008001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拆除混凝土结构驳岸</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1、结构形式:混凝土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2.47</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040101005001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湖底清淤泥</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1、挖掘深度:0.5m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2、其他:本清单包含施工图纸、技术规范所需全部工作内容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040103001003</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湖底回填粘土</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1、密实度要求:按设计图纸要求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2、填方材料品种:粘土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3、填方粒径要求:按设计图纸要求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4、填方来源、运距:按设计图纸要求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5、部位:湖底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桥梁灯带</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040804001001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电缆保护管 热镀锌钢管SC DN25 壁厚3mm（桥底敷设）</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1、名称:电缆保护管（桥底敷设）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2、材质:热镀锌钢管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3、规格:DN25 壁厚3mm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030408001001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电缆 ZR-BVV-500V-1X4</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1、名称:供配电电缆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2、型号:ZR-BVV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3、规格:1x4mm2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4、电压等级(KV):0.5kV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600</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030412001001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LED灯带</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1、名称:LED灯带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3、规格:10W/m，色温3300K，DC24V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4、安装形式:按设计图纸要求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5、由于图纸未明确，该项做法及工程量暂按设计提供列项，结算按实调整</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余泥渣土场外运输</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040103002005</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土方运输</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163.72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040103002006</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石方运输</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8.92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040103002007</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淤泥运输</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1、废弃料品种:淤泥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3、其他:未尽事宜详见设计图纸及相关规范要求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698" w:type="dxa"/>
            <w:gridSpan w:val="2"/>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906" w:type="dxa"/>
            <w:gridSpan w:val="2"/>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041102015001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板梁模板</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1、构件类型:板梁模板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2、支模高度:按设计图纸要求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41.22</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041102002001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基础模板</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1、构件类型:基础</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16.16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041102001001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垫层模板</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1、构件类型:垫层</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1.76</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041102040003</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现浇桥梁支架</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1、部位:现浇板梁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3、支架类型:满堂钢管支架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041102040002</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支架预压</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1、部位:现浇箱梁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2、材质:钢管、型钢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3、支架类型:满堂支架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7.49</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041103001001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围堰</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1、围堰类型:土袋围堰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2、其他:本清单包含施工图纸、技术规范所需全部工作内容</w:t>
            </w: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360" w:hRule="atLeast"/>
          <w:jc w:val="center"/>
        </w:trPr>
        <w:tc>
          <w:tcPr>
            <w:tcW w:w="45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w:t>
            </w:r>
          </w:p>
        </w:tc>
        <w:tc>
          <w:tcPr>
            <w:tcW w:w="698"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041107002001</w:t>
            </w:r>
          </w:p>
        </w:tc>
        <w:tc>
          <w:tcPr>
            <w:tcW w:w="1065"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排水、降水</w:t>
            </w:r>
          </w:p>
        </w:tc>
        <w:tc>
          <w:tcPr>
            <w:tcW w:w="3253" w:type="dxa"/>
            <w:gridSpan w:val="3"/>
            <w:tcBorders>
              <w:top w:val="single" w:color="000000" w:sz="4" w:space="0"/>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511"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906"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81"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565" w:type="dxa"/>
            <w:tcBorders>
              <w:top w:val="nil"/>
              <w:left w:val="nil"/>
              <w:bottom w:val="single" w:color="000000" w:sz="4" w:space="0"/>
              <w:right w:val="single" w:color="000000" w:sz="4" w:space="0"/>
            </w:tcBorders>
            <w:shd w:val="clear" w:color="FFFFFF" w:fill="FFFFFF"/>
            <w:vAlign w:val="center"/>
          </w:tcPr>
          <w:p>
            <w:pPr>
              <w:widowControl/>
              <w:jc w:val="right"/>
              <w:rPr>
                <w:rFonts w:hint="eastAsia" w:cs="Arial"/>
                <w:sz w:val="18"/>
                <w:szCs w:val="18"/>
                <w:highlight w:val="none"/>
              </w:rPr>
            </w:pPr>
          </w:p>
        </w:tc>
        <w:tc>
          <w:tcPr>
            <w:tcW w:w="67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hint="eastAsia" w:cs="Arial"/>
                <w:sz w:val="18"/>
                <w:szCs w:val="18"/>
                <w:highlight w:val="none"/>
              </w:rPr>
            </w:pPr>
          </w:p>
        </w:tc>
      </w:tr>
      <w:tr>
        <w:tblPrEx>
          <w:tblCellMar>
            <w:top w:w="0" w:type="dxa"/>
            <w:left w:w="108" w:type="dxa"/>
            <w:bottom w:w="0" w:type="dxa"/>
            <w:right w:w="108" w:type="dxa"/>
          </w:tblCellMar>
        </w:tblPrEx>
        <w:trPr>
          <w:gridBefore w:val="1"/>
          <w:gridAfter w:val="1"/>
          <w:wBefore w:w="4" w:type="dxa"/>
          <w:wAfter w:w="228" w:type="dxa"/>
          <w:trHeight w:val="570" w:hRule="atLeast"/>
          <w:jc w:val="center"/>
        </w:trPr>
        <w:tc>
          <w:tcPr>
            <w:tcW w:w="7369"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合   计</w:t>
            </w:r>
          </w:p>
        </w:tc>
        <w:tc>
          <w:tcPr>
            <w:tcW w:w="565"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74" w:type="dxa"/>
            <w:gridSpan w:val="3"/>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gridBefore w:val="1"/>
          <w:gridAfter w:val="1"/>
          <w:wBefore w:w="4" w:type="dxa"/>
          <w:wAfter w:w="228" w:type="dxa"/>
          <w:trHeight w:val="345" w:hRule="atLeast"/>
          <w:jc w:val="center"/>
        </w:trPr>
        <w:tc>
          <w:tcPr>
            <w:tcW w:w="8608" w:type="dxa"/>
            <w:gridSpan w:val="21"/>
            <w:tcBorders>
              <w:top w:val="nil"/>
              <w:left w:val="nil"/>
              <w:bottom w:val="nil"/>
              <w:right w:val="nil"/>
            </w:tcBorders>
            <w:shd w:val="clear" w:color="FFFFFF" w:fill="FFFFFF"/>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注：为计取规费等的使用，可在表中增设其中：“定额人工费”。</w:t>
            </w:r>
          </w:p>
        </w:tc>
      </w:tr>
      <w:tr>
        <w:tblPrEx>
          <w:tblCellMar>
            <w:top w:w="0" w:type="dxa"/>
            <w:left w:w="0" w:type="dxa"/>
            <w:bottom w:w="0" w:type="dxa"/>
            <w:right w:w="0" w:type="dxa"/>
          </w:tblCellMar>
        </w:tblPrEx>
        <w:trPr>
          <w:trHeight w:val="795" w:hRule="atLeast"/>
          <w:jc w:val="center"/>
        </w:trPr>
        <w:tc>
          <w:tcPr>
            <w:tcW w:w="8840" w:type="dxa"/>
            <w:gridSpan w:val="23"/>
            <w:tcBorders>
              <w:top w:val="nil"/>
              <w:left w:val="nil"/>
              <w:bottom w:val="nil"/>
              <w:right w:val="nil"/>
            </w:tcBorders>
            <w:shd w:val="clear" w:color="FFFFFF" w:fill="FFFFFF"/>
            <w:tcMar>
              <w:top w:w="15" w:type="dxa"/>
              <w:left w:w="15" w:type="dxa"/>
              <w:bottom w:w="0" w:type="dxa"/>
              <w:right w:w="15" w:type="dxa"/>
            </w:tcMar>
            <w:vAlign w:val="center"/>
          </w:tcPr>
          <w:p>
            <w:pPr>
              <w:widowControl/>
              <w:jc w:val="center"/>
              <w:rPr>
                <w:rFonts w:ascii="宋体" w:hAnsi="宋体" w:eastAsia="宋体" w:cs="宋体"/>
                <w:b/>
                <w:bCs/>
                <w:kern w:val="0"/>
                <w:sz w:val="40"/>
                <w:szCs w:val="40"/>
                <w:highlight w:val="none"/>
              </w:rPr>
            </w:pPr>
            <w:r>
              <w:rPr>
                <w:rFonts w:hint="eastAsia"/>
                <w:b/>
                <w:bCs/>
                <w:sz w:val="40"/>
                <w:szCs w:val="40"/>
                <w:highlight w:val="none"/>
              </w:rPr>
              <w:t>总价措施项目清单与计价表</w:t>
            </w:r>
          </w:p>
        </w:tc>
      </w:tr>
      <w:tr>
        <w:tblPrEx>
          <w:tblCellMar>
            <w:top w:w="0" w:type="dxa"/>
            <w:left w:w="0" w:type="dxa"/>
            <w:bottom w:w="0" w:type="dxa"/>
            <w:right w:w="0" w:type="dxa"/>
          </w:tblCellMar>
        </w:tblPrEx>
        <w:trPr>
          <w:trHeight w:val="240" w:hRule="atLeast"/>
          <w:jc w:val="center"/>
        </w:trPr>
        <w:tc>
          <w:tcPr>
            <w:tcW w:w="5841" w:type="dxa"/>
            <w:gridSpan w:val="10"/>
            <w:tcBorders>
              <w:top w:val="nil"/>
              <w:left w:val="nil"/>
              <w:bottom w:val="nil"/>
              <w:right w:val="nil"/>
            </w:tcBorders>
            <w:shd w:val="clear" w:color="FFFFFF" w:fill="FFFFFF"/>
            <w:tcMar>
              <w:top w:w="15" w:type="dxa"/>
              <w:left w:w="15" w:type="dxa"/>
              <w:bottom w:w="0" w:type="dxa"/>
              <w:right w:w="15" w:type="dxa"/>
            </w:tcMar>
            <w:vAlign w:val="bottom"/>
          </w:tcPr>
          <w:p>
            <w:pPr>
              <w:jc w:val="left"/>
              <w:rPr>
                <w:sz w:val="20"/>
                <w:szCs w:val="20"/>
                <w:highlight w:val="none"/>
              </w:rPr>
            </w:pPr>
            <w:r>
              <w:rPr>
                <w:rFonts w:hint="eastAsia"/>
                <w:sz w:val="20"/>
                <w:szCs w:val="20"/>
                <w:highlight w:val="none"/>
              </w:rPr>
              <w:t>工程名称：石井净水分公司二期扬帆起航（岛）增设便桥项目</w:t>
            </w:r>
          </w:p>
        </w:tc>
        <w:tc>
          <w:tcPr>
            <w:tcW w:w="1346" w:type="dxa"/>
            <w:gridSpan w:val="6"/>
            <w:tcBorders>
              <w:top w:val="nil"/>
              <w:left w:val="nil"/>
              <w:bottom w:val="nil"/>
              <w:right w:val="nil"/>
            </w:tcBorders>
            <w:shd w:val="clear" w:color="FFFFFF" w:fill="FFFFFF"/>
            <w:tcMar>
              <w:top w:w="15" w:type="dxa"/>
              <w:left w:w="15" w:type="dxa"/>
              <w:bottom w:w="0" w:type="dxa"/>
              <w:right w:w="15" w:type="dxa"/>
            </w:tcMar>
            <w:vAlign w:val="bottom"/>
          </w:tcPr>
          <w:p>
            <w:pPr>
              <w:rPr>
                <w:sz w:val="20"/>
                <w:szCs w:val="20"/>
                <w:highlight w:val="none"/>
              </w:rPr>
            </w:pPr>
            <w:r>
              <w:rPr>
                <w:rFonts w:hint="eastAsia"/>
                <w:sz w:val="20"/>
                <w:szCs w:val="20"/>
                <w:highlight w:val="none"/>
              </w:rPr>
              <w:t>标段：</w:t>
            </w:r>
          </w:p>
        </w:tc>
        <w:tc>
          <w:tcPr>
            <w:tcW w:w="1653" w:type="dxa"/>
            <w:gridSpan w:val="7"/>
            <w:tcBorders>
              <w:top w:val="nil"/>
              <w:left w:val="nil"/>
              <w:bottom w:val="nil"/>
              <w:right w:val="nil"/>
            </w:tcBorders>
            <w:shd w:val="clear" w:color="FFFFFF" w:fill="FFFFFF"/>
            <w:tcMar>
              <w:top w:w="15" w:type="dxa"/>
              <w:left w:w="15" w:type="dxa"/>
              <w:bottom w:w="0" w:type="dxa"/>
              <w:right w:w="15" w:type="dxa"/>
            </w:tcMar>
            <w:vAlign w:val="bottom"/>
          </w:tcPr>
          <w:p>
            <w:pPr>
              <w:jc w:val="right"/>
              <w:rPr>
                <w:sz w:val="20"/>
                <w:szCs w:val="20"/>
                <w:highlight w:val="none"/>
              </w:rPr>
            </w:pPr>
            <w:r>
              <w:rPr>
                <w:rFonts w:hint="eastAsia"/>
                <w:sz w:val="20"/>
                <w:szCs w:val="20"/>
                <w:highlight w:val="none"/>
              </w:rPr>
              <w:t>　</w:t>
            </w:r>
          </w:p>
        </w:tc>
      </w:tr>
      <w:tr>
        <w:tblPrEx>
          <w:tblCellMar>
            <w:top w:w="0" w:type="dxa"/>
            <w:left w:w="0" w:type="dxa"/>
            <w:bottom w:w="0" w:type="dxa"/>
            <w:right w:w="0" w:type="dxa"/>
          </w:tblCellMar>
        </w:tblPrEx>
        <w:trPr>
          <w:trHeight w:val="825" w:hRule="atLeast"/>
          <w:jc w:val="center"/>
        </w:trPr>
        <w:tc>
          <w:tcPr>
            <w:tcW w:w="469"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序号</w:t>
            </w:r>
          </w:p>
        </w:tc>
        <w:tc>
          <w:tcPr>
            <w:tcW w:w="1337"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项目编码</w:t>
            </w:r>
          </w:p>
        </w:tc>
        <w:tc>
          <w:tcPr>
            <w:tcW w:w="2094"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项目名称</w:t>
            </w:r>
          </w:p>
        </w:tc>
        <w:tc>
          <w:tcPr>
            <w:tcW w:w="1393" w:type="dxa"/>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计算基础</w:t>
            </w:r>
          </w:p>
        </w:tc>
        <w:tc>
          <w:tcPr>
            <w:tcW w:w="590" w:type="dxa"/>
            <w:gridSpan w:val="3"/>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费率</w:t>
            </w:r>
            <w:r>
              <w:rPr>
                <w:rFonts w:hint="eastAsia"/>
                <w:sz w:val="20"/>
                <w:szCs w:val="20"/>
                <w:highlight w:val="none"/>
              </w:rPr>
              <w:br w:type="textWrapping"/>
            </w:r>
            <w:r>
              <w:rPr>
                <w:rFonts w:hint="eastAsia"/>
                <w:sz w:val="20"/>
                <w:szCs w:val="20"/>
                <w:highlight w:val="none"/>
              </w:rPr>
              <w:t>(%)</w:t>
            </w:r>
          </w:p>
        </w:tc>
        <w:tc>
          <w:tcPr>
            <w:tcW w:w="794"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金额</w:t>
            </w:r>
            <w:r>
              <w:rPr>
                <w:rFonts w:hint="eastAsia"/>
                <w:sz w:val="20"/>
                <w:szCs w:val="20"/>
                <w:highlight w:val="none"/>
              </w:rPr>
              <w:br w:type="textWrapping"/>
            </w:r>
            <w:r>
              <w:rPr>
                <w:rFonts w:hint="eastAsia"/>
                <w:sz w:val="20"/>
                <w:szCs w:val="20"/>
                <w:highlight w:val="none"/>
              </w:rPr>
              <w:t>(元)</w:t>
            </w:r>
          </w:p>
        </w:tc>
        <w:tc>
          <w:tcPr>
            <w:tcW w:w="683" w:type="dxa"/>
            <w:gridSpan w:val="4"/>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调整费率</w:t>
            </w:r>
            <w:r>
              <w:rPr>
                <w:rFonts w:hint="eastAsia"/>
                <w:sz w:val="20"/>
                <w:szCs w:val="20"/>
                <w:highlight w:val="none"/>
              </w:rPr>
              <w:br w:type="textWrapping"/>
            </w:r>
            <w:r>
              <w:rPr>
                <w:rFonts w:hint="eastAsia"/>
                <w:sz w:val="20"/>
                <w:szCs w:val="20"/>
                <w:highlight w:val="none"/>
              </w:rPr>
              <w:t>(%)</w:t>
            </w:r>
          </w:p>
        </w:tc>
        <w:tc>
          <w:tcPr>
            <w:tcW w:w="649" w:type="dxa"/>
            <w:gridSpan w:val="3"/>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调整后</w:t>
            </w:r>
            <w:r>
              <w:rPr>
                <w:rFonts w:hint="eastAsia"/>
                <w:sz w:val="20"/>
                <w:szCs w:val="20"/>
                <w:highlight w:val="none"/>
              </w:rPr>
              <w:br w:type="textWrapping"/>
            </w:r>
            <w:r>
              <w:rPr>
                <w:rFonts w:hint="eastAsia"/>
                <w:sz w:val="20"/>
                <w:szCs w:val="20"/>
                <w:highlight w:val="none"/>
              </w:rPr>
              <w:t>金额</w:t>
            </w:r>
            <w:r>
              <w:rPr>
                <w:rFonts w:hint="eastAsia"/>
                <w:sz w:val="20"/>
                <w:szCs w:val="20"/>
                <w:highlight w:val="none"/>
              </w:rPr>
              <w:br w:type="textWrapping"/>
            </w:r>
            <w:r>
              <w:rPr>
                <w:rFonts w:hint="eastAsia"/>
                <w:sz w:val="20"/>
                <w:szCs w:val="20"/>
                <w:highlight w:val="none"/>
              </w:rPr>
              <w:t>(元)</w:t>
            </w:r>
          </w:p>
        </w:tc>
        <w:tc>
          <w:tcPr>
            <w:tcW w:w="831" w:type="dxa"/>
            <w:gridSpan w:val="3"/>
            <w:tcBorders>
              <w:top w:val="single" w:color="000000" w:sz="8" w:space="0"/>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备注</w:t>
            </w:r>
          </w:p>
        </w:tc>
      </w:tr>
      <w:tr>
        <w:tblPrEx>
          <w:tblCellMar>
            <w:top w:w="0" w:type="dxa"/>
            <w:left w:w="0" w:type="dxa"/>
            <w:bottom w:w="0" w:type="dxa"/>
            <w:right w:w="0" w:type="dxa"/>
          </w:tblCellMar>
        </w:tblPrEx>
        <w:trPr>
          <w:trHeight w:val="1590" w:hRule="atLeast"/>
          <w:jc w:val="center"/>
        </w:trPr>
        <w:tc>
          <w:tcPr>
            <w:tcW w:w="469"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88"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041109001001</w:t>
            </w:r>
          </w:p>
        </w:tc>
        <w:tc>
          <w:tcPr>
            <w:tcW w:w="2743"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393"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59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keepNext w:val="0"/>
              <w:keepLines w:val="0"/>
              <w:widowControl/>
              <w:suppressLineNumbers w:val="0"/>
              <w:jc w:val="right"/>
              <w:textAlignment w:val="center"/>
              <w:rPr>
                <w:sz w:val="20"/>
                <w:szCs w:val="20"/>
                <w:highlight w:val="none"/>
              </w:rPr>
            </w:pPr>
          </w:p>
        </w:tc>
        <w:tc>
          <w:tcPr>
            <w:tcW w:w="794"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rFonts w:hint="default" w:eastAsiaTheme="minorEastAsia"/>
                <w:sz w:val="20"/>
                <w:szCs w:val="20"/>
                <w:highlight w:val="none"/>
                <w:lang w:val="en-US" w:eastAsia="zh-CN"/>
              </w:rPr>
            </w:pPr>
            <w:r>
              <w:rPr>
                <w:rFonts w:hint="eastAsia" w:ascii="仿宋" w:hAnsi="仿宋" w:eastAsia="仿宋" w:cs="仿宋"/>
                <w:sz w:val="28"/>
                <w:szCs w:val="28"/>
                <w:highlight w:val="none"/>
                <w:lang w:val="en-US" w:eastAsia="zh-CN"/>
              </w:rPr>
              <w:t>6072.42</w:t>
            </w:r>
          </w:p>
        </w:tc>
        <w:tc>
          <w:tcPr>
            <w:tcW w:w="683"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sz w:val="20"/>
                <w:szCs w:val="20"/>
                <w:highlight w:val="none"/>
              </w:rPr>
            </w:pPr>
          </w:p>
        </w:tc>
        <w:tc>
          <w:tcPr>
            <w:tcW w:w="649"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sz w:val="20"/>
                <w:szCs w:val="20"/>
                <w:highlight w:val="none"/>
              </w:rPr>
            </w:pPr>
            <w:r>
              <w:rPr>
                <w:rFonts w:hint="eastAsia"/>
                <w:sz w:val="20"/>
                <w:szCs w:val="20"/>
                <w:highlight w:val="none"/>
              </w:rPr>
              <w:t>　</w:t>
            </w:r>
          </w:p>
        </w:tc>
        <w:tc>
          <w:tcPr>
            <w:tcW w:w="831"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sz w:val="20"/>
                <w:szCs w:val="20"/>
                <w:highlight w:val="none"/>
              </w:rPr>
            </w:pPr>
          </w:p>
        </w:tc>
      </w:tr>
      <w:tr>
        <w:tblPrEx>
          <w:tblCellMar>
            <w:top w:w="0" w:type="dxa"/>
            <w:left w:w="0" w:type="dxa"/>
            <w:bottom w:w="0" w:type="dxa"/>
            <w:right w:w="0" w:type="dxa"/>
          </w:tblCellMar>
        </w:tblPrEx>
        <w:trPr>
          <w:trHeight w:val="360" w:hRule="atLeast"/>
          <w:jc w:val="center"/>
        </w:trPr>
        <w:tc>
          <w:tcPr>
            <w:tcW w:w="5883"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bottom w:w="0" w:type="dxa"/>
              <w:right w:w="15" w:type="dxa"/>
            </w:tcMar>
            <w:vAlign w:val="center"/>
          </w:tcPr>
          <w:p>
            <w:pPr>
              <w:jc w:val="center"/>
              <w:rPr>
                <w:sz w:val="20"/>
                <w:szCs w:val="20"/>
                <w:highlight w:val="none"/>
              </w:rPr>
            </w:pPr>
            <w:r>
              <w:rPr>
                <w:rFonts w:hint="eastAsia"/>
                <w:sz w:val="20"/>
                <w:szCs w:val="20"/>
                <w:highlight w:val="none"/>
              </w:rPr>
              <w:t>合    计</w:t>
            </w:r>
          </w:p>
        </w:tc>
        <w:tc>
          <w:tcPr>
            <w:tcW w:w="794" w:type="dxa"/>
            <w:gridSpan w:val="2"/>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right"/>
              <w:rPr>
                <w:sz w:val="20"/>
                <w:szCs w:val="20"/>
                <w:highlight w:val="none"/>
              </w:rPr>
            </w:pPr>
          </w:p>
        </w:tc>
        <w:tc>
          <w:tcPr>
            <w:tcW w:w="683" w:type="dxa"/>
            <w:gridSpan w:val="4"/>
            <w:tcBorders>
              <w:top w:val="single" w:color="000000" w:sz="4" w:space="0"/>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left"/>
              <w:rPr>
                <w:sz w:val="20"/>
                <w:szCs w:val="20"/>
                <w:highlight w:val="none"/>
              </w:rPr>
            </w:pPr>
          </w:p>
        </w:tc>
        <w:tc>
          <w:tcPr>
            <w:tcW w:w="649" w:type="dxa"/>
            <w:gridSpan w:val="3"/>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rPr>
                <w:sz w:val="20"/>
                <w:szCs w:val="20"/>
                <w:highlight w:val="none"/>
              </w:rPr>
            </w:pPr>
            <w:r>
              <w:rPr>
                <w:rFonts w:hint="eastAsia"/>
                <w:sz w:val="20"/>
                <w:szCs w:val="20"/>
                <w:highlight w:val="none"/>
              </w:rPr>
              <w:t>　</w:t>
            </w:r>
          </w:p>
        </w:tc>
        <w:tc>
          <w:tcPr>
            <w:tcW w:w="831" w:type="dxa"/>
            <w:gridSpan w:val="3"/>
            <w:tcBorders>
              <w:top w:val="nil"/>
              <w:left w:val="nil"/>
              <w:bottom w:val="single" w:color="000000" w:sz="8" w:space="0"/>
              <w:right w:val="single" w:color="000000" w:sz="8" w:space="0"/>
            </w:tcBorders>
            <w:shd w:val="clear" w:color="FFFFFF" w:fill="FFFFFF"/>
            <w:tcMar>
              <w:top w:w="15" w:type="dxa"/>
              <w:left w:w="15" w:type="dxa"/>
              <w:bottom w:w="0" w:type="dxa"/>
              <w:right w:w="15" w:type="dxa"/>
            </w:tcMar>
            <w:vAlign w:val="center"/>
          </w:tcPr>
          <w:p>
            <w:pPr>
              <w:rPr>
                <w:sz w:val="20"/>
                <w:szCs w:val="20"/>
                <w:highlight w:val="none"/>
              </w:rPr>
            </w:pPr>
            <w:r>
              <w:rPr>
                <w:rFonts w:hint="eastAsia"/>
                <w:sz w:val="20"/>
                <w:szCs w:val="20"/>
                <w:highlight w:val="none"/>
              </w:rPr>
              <w:t>　</w:t>
            </w:r>
          </w:p>
        </w:tc>
      </w:tr>
    </w:tbl>
    <w:p>
      <w:pPr>
        <w:adjustRightInd w:val="0"/>
        <w:snapToGrid w:val="0"/>
        <w:spacing w:line="600" w:lineRule="exact"/>
        <w:ind w:left="420" w:right="-370" w:rightChars="-176" w:hanging="420" w:hangingChars="150"/>
        <w:jc w:val="left"/>
        <w:rPr>
          <w:rFonts w:ascii="仿宋_GB2312" w:eastAsia="仿宋_GB2312"/>
          <w:sz w:val="28"/>
          <w:szCs w:val="28"/>
          <w:highlight w:val="none"/>
        </w:rPr>
      </w:pPr>
    </w:p>
    <w:tbl>
      <w:tblPr>
        <w:tblStyle w:val="23"/>
        <w:tblW w:w="8789" w:type="dxa"/>
        <w:tblInd w:w="108" w:type="dxa"/>
        <w:tblLayout w:type="autofit"/>
        <w:tblCellMar>
          <w:top w:w="0" w:type="dxa"/>
          <w:left w:w="108" w:type="dxa"/>
          <w:bottom w:w="0" w:type="dxa"/>
          <w:right w:w="108" w:type="dxa"/>
        </w:tblCellMar>
      </w:tblPr>
      <w:tblGrid>
        <w:gridCol w:w="851"/>
        <w:gridCol w:w="3544"/>
        <w:gridCol w:w="1559"/>
        <w:gridCol w:w="770"/>
        <w:gridCol w:w="931"/>
        <w:gridCol w:w="1134"/>
      </w:tblGrid>
      <w:tr>
        <w:tblPrEx>
          <w:tblCellMar>
            <w:top w:w="0" w:type="dxa"/>
            <w:left w:w="108" w:type="dxa"/>
            <w:bottom w:w="0" w:type="dxa"/>
            <w:right w:w="108" w:type="dxa"/>
          </w:tblCellMar>
        </w:tblPrEx>
        <w:trPr>
          <w:trHeight w:val="510" w:hRule="atLeast"/>
        </w:trPr>
        <w:tc>
          <w:tcPr>
            <w:tcW w:w="8789" w:type="dxa"/>
            <w:gridSpan w:val="6"/>
            <w:tcBorders>
              <w:top w:val="nil"/>
              <w:left w:val="nil"/>
              <w:bottom w:val="nil"/>
              <w:right w:val="nil"/>
            </w:tcBorders>
            <w:shd w:val="clear" w:color="FFFFFF" w:fill="FFFFFF"/>
            <w:vAlign w:val="center"/>
          </w:tcPr>
          <w:p>
            <w:pPr>
              <w:widowControl/>
              <w:jc w:val="center"/>
              <w:rPr>
                <w:rFonts w:ascii="宋体" w:hAnsi="宋体" w:eastAsia="宋体" w:cs="宋体"/>
                <w:b/>
                <w:bCs/>
                <w:kern w:val="0"/>
                <w:sz w:val="40"/>
                <w:szCs w:val="40"/>
                <w:highlight w:val="none"/>
              </w:rPr>
            </w:pPr>
            <w:r>
              <w:rPr>
                <w:rFonts w:hint="eastAsia" w:ascii="宋体" w:hAnsi="宋体" w:eastAsia="宋体" w:cs="宋体"/>
                <w:b/>
                <w:bCs/>
                <w:kern w:val="0"/>
                <w:sz w:val="40"/>
                <w:szCs w:val="40"/>
                <w:highlight w:val="none"/>
              </w:rPr>
              <w:t>其他项目清单与计价汇总表</w:t>
            </w:r>
          </w:p>
        </w:tc>
      </w:tr>
      <w:tr>
        <w:tblPrEx>
          <w:tblCellMar>
            <w:top w:w="0" w:type="dxa"/>
            <w:left w:w="108" w:type="dxa"/>
            <w:bottom w:w="0" w:type="dxa"/>
            <w:right w:w="108" w:type="dxa"/>
          </w:tblCellMar>
        </w:tblPrEx>
        <w:trPr>
          <w:trHeight w:val="240" w:hRule="atLeast"/>
        </w:trPr>
        <w:tc>
          <w:tcPr>
            <w:tcW w:w="5954" w:type="dxa"/>
            <w:gridSpan w:val="3"/>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工程名称：石井净水分公司</w:t>
            </w:r>
            <w:r>
              <w:rPr>
                <w:rFonts w:hint="eastAsia"/>
                <w:sz w:val="20"/>
                <w:szCs w:val="20"/>
                <w:highlight w:val="none"/>
              </w:rPr>
              <w:t>二期扬帆起航（岛）增设便桥项目</w:t>
            </w:r>
          </w:p>
        </w:tc>
        <w:tc>
          <w:tcPr>
            <w:tcW w:w="770" w:type="dxa"/>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标段：</w:t>
            </w:r>
          </w:p>
        </w:tc>
        <w:tc>
          <w:tcPr>
            <w:tcW w:w="2065" w:type="dxa"/>
            <w:gridSpan w:val="2"/>
            <w:tcBorders>
              <w:top w:val="nil"/>
              <w:left w:val="nil"/>
              <w:bottom w:val="nil"/>
              <w:right w:val="nil"/>
            </w:tcBorders>
            <w:shd w:val="clear" w:color="FFFFFF" w:fill="FFFFFF"/>
            <w:vAlign w:val="bottom"/>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354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项目名称</w:t>
            </w:r>
          </w:p>
        </w:tc>
        <w:tc>
          <w:tcPr>
            <w:tcW w:w="1559"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金额（元）</w:t>
            </w:r>
          </w:p>
        </w:tc>
        <w:tc>
          <w:tcPr>
            <w:tcW w:w="1701"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结算金额（元）</w:t>
            </w:r>
          </w:p>
        </w:tc>
        <w:tc>
          <w:tcPr>
            <w:tcW w:w="1134"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备注</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仿宋" w:hAnsi="仿宋" w:eastAsia="仿宋" w:cs="仿宋"/>
                <w:sz w:val="28"/>
                <w:szCs w:val="28"/>
                <w:highlight w:val="none"/>
                <w:lang w:val="en-US" w:eastAsia="zh-CN"/>
              </w:rPr>
              <w:t>23228.75</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5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余泥渣土消纳费</w:t>
            </w:r>
          </w:p>
        </w:tc>
        <w:tc>
          <w:tcPr>
            <w:tcW w:w="1559"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kern w:val="0"/>
                <w:sz w:val="20"/>
                <w:szCs w:val="20"/>
                <w:highlight w:val="none"/>
              </w:rPr>
            </w:pP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8" w:space="0"/>
              <w:right w:val="single" w:color="000000" w:sz="4" w:space="0"/>
            </w:tcBorders>
            <w:shd w:val="clear" w:color="FFFFFF" w:fill="FFFFFF"/>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544"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合  计</w:t>
            </w:r>
          </w:p>
        </w:tc>
        <w:tc>
          <w:tcPr>
            <w:tcW w:w="1559"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01"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134"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225" w:hRule="atLeast"/>
        </w:trPr>
        <w:tc>
          <w:tcPr>
            <w:tcW w:w="8789" w:type="dxa"/>
            <w:gridSpan w:val="6"/>
            <w:tcBorders>
              <w:top w:val="nil"/>
              <w:left w:val="nil"/>
              <w:bottom w:val="nil"/>
              <w:right w:val="nil"/>
            </w:tcBorders>
            <w:shd w:val="clear" w:color="FFFFFF" w:fill="FFFFFF"/>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注：材料（工程设备）暂估单价进入清单项目综合单价，此处不汇总。</w:t>
            </w:r>
          </w:p>
        </w:tc>
      </w:tr>
    </w:tbl>
    <w:p>
      <w:pPr>
        <w:pStyle w:val="2"/>
        <w:rPr>
          <w:highlight w:val="none"/>
        </w:rPr>
      </w:pPr>
    </w:p>
    <w:tbl>
      <w:tblPr>
        <w:tblStyle w:val="23"/>
        <w:tblW w:w="8522" w:type="dxa"/>
        <w:tblInd w:w="-34" w:type="dxa"/>
        <w:tblLayout w:type="autofit"/>
        <w:tblCellMar>
          <w:top w:w="0" w:type="dxa"/>
          <w:left w:w="108" w:type="dxa"/>
          <w:bottom w:w="0" w:type="dxa"/>
          <w:right w:w="108" w:type="dxa"/>
        </w:tblCellMar>
      </w:tblPr>
      <w:tblGrid>
        <w:gridCol w:w="693"/>
        <w:gridCol w:w="2885"/>
        <w:gridCol w:w="2148"/>
        <w:gridCol w:w="1314"/>
        <w:gridCol w:w="1482"/>
      </w:tblGrid>
      <w:tr>
        <w:tblPrEx>
          <w:tblCellMar>
            <w:top w:w="0" w:type="dxa"/>
            <w:left w:w="108" w:type="dxa"/>
            <w:bottom w:w="0" w:type="dxa"/>
            <w:right w:w="108" w:type="dxa"/>
          </w:tblCellMar>
        </w:tblPrEx>
        <w:trPr>
          <w:trHeight w:val="510" w:hRule="atLeast"/>
        </w:trPr>
        <w:tc>
          <w:tcPr>
            <w:tcW w:w="8522" w:type="dxa"/>
            <w:gridSpan w:val="5"/>
            <w:tcBorders>
              <w:top w:val="nil"/>
              <w:left w:val="nil"/>
              <w:bottom w:val="nil"/>
              <w:right w:val="nil"/>
            </w:tcBorders>
            <w:shd w:val="clear" w:color="FFFFFF" w:fill="FFFFFF"/>
            <w:vAlign w:val="center"/>
          </w:tcPr>
          <w:p>
            <w:pPr>
              <w:widowControl/>
              <w:jc w:val="center"/>
              <w:rPr>
                <w:rFonts w:ascii="宋体" w:hAnsi="宋体" w:eastAsia="宋体" w:cs="宋体"/>
                <w:b/>
                <w:bCs/>
                <w:kern w:val="0"/>
                <w:sz w:val="40"/>
                <w:szCs w:val="40"/>
                <w:highlight w:val="none"/>
              </w:rPr>
            </w:pPr>
            <w:r>
              <w:rPr>
                <w:rFonts w:hint="eastAsia" w:ascii="宋体" w:hAnsi="宋体" w:eastAsia="宋体" w:cs="宋体"/>
                <w:b/>
                <w:bCs/>
                <w:kern w:val="0"/>
                <w:sz w:val="40"/>
                <w:szCs w:val="40"/>
                <w:highlight w:val="none"/>
              </w:rPr>
              <w:t>暂列金明细表</w:t>
            </w:r>
          </w:p>
        </w:tc>
      </w:tr>
      <w:tr>
        <w:tblPrEx>
          <w:tblCellMar>
            <w:top w:w="0" w:type="dxa"/>
            <w:left w:w="108" w:type="dxa"/>
            <w:bottom w:w="0" w:type="dxa"/>
            <w:right w:w="108" w:type="dxa"/>
          </w:tblCellMar>
        </w:tblPrEx>
        <w:trPr>
          <w:trHeight w:val="240" w:hRule="atLeast"/>
        </w:trPr>
        <w:tc>
          <w:tcPr>
            <w:tcW w:w="5726" w:type="dxa"/>
            <w:gridSpan w:val="3"/>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工程名称：石井净水分公司</w:t>
            </w:r>
            <w:r>
              <w:rPr>
                <w:rFonts w:hint="eastAsia"/>
                <w:sz w:val="20"/>
                <w:szCs w:val="20"/>
                <w:highlight w:val="none"/>
              </w:rPr>
              <w:t>二期扬帆起航（岛）增设便桥项目</w:t>
            </w:r>
          </w:p>
        </w:tc>
        <w:tc>
          <w:tcPr>
            <w:tcW w:w="1314" w:type="dxa"/>
            <w:tcBorders>
              <w:top w:val="nil"/>
              <w:left w:val="nil"/>
              <w:bottom w:val="nil"/>
              <w:right w:val="nil"/>
            </w:tcBorders>
            <w:shd w:val="clear" w:color="FFFFFF" w:fill="FFFFFF"/>
            <w:vAlign w:val="bottom"/>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标段：</w:t>
            </w:r>
          </w:p>
        </w:tc>
        <w:tc>
          <w:tcPr>
            <w:tcW w:w="1482" w:type="dxa"/>
            <w:tcBorders>
              <w:top w:val="nil"/>
              <w:left w:val="nil"/>
              <w:bottom w:val="nil"/>
              <w:right w:val="nil"/>
            </w:tcBorders>
            <w:shd w:val="clear" w:color="FFFFFF" w:fill="FFFFFF"/>
            <w:vAlign w:val="bottom"/>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480" w:hRule="atLeast"/>
        </w:trPr>
        <w:tc>
          <w:tcPr>
            <w:tcW w:w="69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2885"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项目名称</w:t>
            </w:r>
          </w:p>
        </w:tc>
        <w:tc>
          <w:tcPr>
            <w:tcW w:w="2148"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计量单位</w:t>
            </w:r>
          </w:p>
        </w:tc>
        <w:tc>
          <w:tcPr>
            <w:tcW w:w="131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暂定金额（元）</w:t>
            </w:r>
          </w:p>
        </w:tc>
        <w:tc>
          <w:tcPr>
            <w:tcW w:w="1482"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备注</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28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暂列金</w:t>
            </w:r>
          </w:p>
        </w:tc>
        <w:tc>
          <w:tcPr>
            <w:tcW w:w="2148"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元　</w:t>
            </w:r>
          </w:p>
        </w:tc>
        <w:tc>
          <w:tcPr>
            <w:tcW w:w="131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24451.32</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148"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1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70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合    计</w:t>
            </w:r>
          </w:p>
        </w:tc>
        <w:tc>
          <w:tcPr>
            <w:tcW w:w="1482"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bl>
    <w:p>
      <w:pPr>
        <w:adjustRightInd w:val="0"/>
        <w:snapToGrid w:val="0"/>
        <w:spacing w:line="600" w:lineRule="exact"/>
        <w:ind w:left="420" w:right="-370" w:rightChars="-176" w:hanging="420" w:hangingChars="150"/>
        <w:jc w:val="left"/>
        <w:rPr>
          <w:rFonts w:ascii="仿宋_GB2312" w:eastAsia="仿宋_GB2312"/>
          <w:sz w:val="28"/>
          <w:szCs w:val="28"/>
          <w:highlight w:val="none"/>
        </w:rPr>
      </w:pPr>
    </w:p>
    <w:p>
      <w:pPr>
        <w:pStyle w:val="2"/>
        <w:rPr>
          <w:highlight w:val="none"/>
        </w:rPr>
      </w:pPr>
    </w:p>
    <w:tbl>
      <w:tblPr>
        <w:tblStyle w:val="23"/>
        <w:tblW w:w="8522" w:type="dxa"/>
        <w:tblInd w:w="-34" w:type="dxa"/>
        <w:tblLayout w:type="autofit"/>
        <w:tblCellMar>
          <w:top w:w="0" w:type="dxa"/>
          <w:left w:w="108" w:type="dxa"/>
          <w:bottom w:w="0" w:type="dxa"/>
          <w:right w:w="108" w:type="dxa"/>
        </w:tblCellMar>
      </w:tblPr>
      <w:tblGrid>
        <w:gridCol w:w="693"/>
        <w:gridCol w:w="1037"/>
        <w:gridCol w:w="2098"/>
        <w:gridCol w:w="1988"/>
        <w:gridCol w:w="1224"/>
        <w:gridCol w:w="1482"/>
      </w:tblGrid>
      <w:tr>
        <w:tblPrEx>
          <w:tblCellMar>
            <w:top w:w="0" w:type="dxa"/>
            <w:left w:w="108" w:type="dxa"/>
            <w:bottom w:w="0" w:type="dxa"/>
            <w:right w:w="108" w:type="dxa"/>
          </w:tblCellMar>
        </w:tblPrEx>
        <w:trPr>
          <w:trHeight w:val="510" w:hRule="atLeast"/>
        </w:trPr>
        <w:tc>
          <w:tcPr>
            <w:tcW w:w="8522" w:type="dxa"/>
            <w:gridSpan w:val="6"/>
            <w:tcBorders>
              <w:top w:val="nil"/>
              <w:left w:val="nil"/>
              <w:bottom w:val="nil"/>
              <w:right w:val="nil"/>
            </w:tcBorders>
            <w:shd w:val="clear" w:color="FFFFFF" w:fill="FFFFFF"/>
            <w:vAlign w:val="center"/>
          </w:tcPr>
          <w:p>
            <w:pPr>
              <w:widowControl/>
              <w:jc w:val="center"/>
              <w:rPr>
                <w:rFonts w:ascii="宋体" w:hAnsi="宋体" w:eastAsia="宋体" w:cs="宋体"/>
                <w:b/>
                <w:bCs/>
                <w:kern w:val="0"/>
                <w:sz w:val="40"/>
                <w:szCs w:val="40"/>
                <w:highlight w:val="none"/>
              </w:rPr>
            </w:pPr>
            <w:r>
              <w:rPr>
                <w:rFonts w:hint="eastAsia" w:ascii="宋体" w:hAnsi="宋体" w:eastAsia="宋体" w:cs="宋体"/>
                <w:b/>
                <w:bCs/>
                <w:kern w:val="0"/>
                <w:sz w:val="40"/>
                <w:szCs w:val="40"/>
                <w:highlight w:val="none"/>
              </w:rPr>
              <w:t>规费、税金项目清单与计价表</w:t>
            </w:r>
          </w:p>
        </w:tc>
      </w:tr>
      <w:tr>
        <w:tblPrEx>
          <w:tblCellMar>
            <w:top w:w="0" w:type="dxa"/>
            <w:left w:w="108" w:type="dxa"/>
            <w:bottom w:w="0" w:type="dxa"/>
            <w:right w:w="108" w:type="dxa"/>
          </w:tblCellMar>
        </w:tblPrEx>
        <w:trPr>
          <w:trHeight w:val="240" w:hRule="atLeast"/>
        </w:trPr>
        <w:tc>
          <w:tcPr>
            <w:tcW w:w="5816" w:type="dxa"/>
            <w:gridSpan w:val="4"/>
            <w:tcBorders>
              <w:top w:val="nil"/>
              <w:left w:val="nil"/>
              <w:bottom w:val="nil"/>
              <w:right w:val="nil"/>
            </w:tcBorders>
            <w:shd w:val="clear" w:color="FFFFFF" w:fill="FFFFFF"/>
            <w:vAlign w:val="bottom"/>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工程名称：石井净水分公司</w:t>
            </w:r>
            <w:r>
              <w:rPr>
                <w:rFonts w:hint="eastAsia"/>
                <w:sz w:val="20"/>
                <w:szCs w:val="20"/>
                <w:highlight w:val="none"/>
              </w:rPr>
              <w:t>二期扬帆起航（岛）增设便桥项目</w:t>
            </w:r>
          </w:p>
        </w:tc>
        <w:tc>
          <w:tcPr>
            <w:tcW w:w="1224" w:type="dxa"/>
            <w:tcBorders>
              <w:top w:val="nil"/>
              <w:left w:val="nil"/>
              <w:bottom w:val="nil"/>
              <w:right w:val="nil"/>
            </w:tcBorders>
            <w:shd w:val="clear" w:color="FFFFFF" w:fill="FFFFFF"/>
            <w:vAlign w:val="bottom"/>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标段：</w:t>
            </w:r>
          </w:p>
        </w:tc>
        <w:tc>
          <w:tcPr>
            <w:tcW w:w="1482" w:type="dxa"/>
            <w:tcBorders>
              <w:top w:val="nil"/>
              <w:left w:val="nil"/>
              <w:bottom w:val="nil"/>
              <w:right w:val="nil"/>
            </w:tcBorders>
            <w:shd w:val="clear" w:color="FFFFFF" w:fill="FFFFFF"/>
            <w:vAlign w:val="bottom"/>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480" w:hRule="atLeast"/>
        </w:trPr>
        <w:tc>
          <w:tcPr>
            <w:tcW w:w="69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1037"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项目名称</w:t>
            </w:r>
          </w:p>
        </w:tc>
        <w:tc>
          <w:tcPr>
            <w:tcW w:w="2098"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计算基础</w:t>
            </w:r>
          </w:p>
        </w:tc>
        <w:tc>
          <w:tcPr>
            <w:tcW w:w="1988"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计算基数</w:t>
            </w:r>
          </w:p>
        </w:tc>
        <w:tc>
          <w:tcPr>
            <w:tcW w:w="122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计算费率(%)</w:t>
            </w:r>
          </w:p>
        </w:tc>
        <w:tc>
          <w:tcPr>
            <w:tcW w:w="1482"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金额(元)</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03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增值税销项税额</w:t>
            </w:r>
          </w:p>
        </w:tc>
        <w:tc>
          <w:tcPr>
            <w:tcW w:w="209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分部分项合计+措施合计+其他项目</w:t>
            </w:r>
          </w:p>
        </w:tc>
        <w:tc>
          <w:tcPr>
            <w:tcW w:w="19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0" w:hRule="atLeast"/>
        </w:trPr>
        <w:tc>
          <w:tcPr>
            <w:tcW w:w="704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合    计</w:t>
            </w:r>
          </w:p>
        </w:tc>
        <w:tc>
          <w:tcPr>
            <w:tcW w:w="1482"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bl>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p>
    <w:p>
      <w:pPr>
        <w:pStyle w:val="7"/>
        <w:rPr>
          <w:rFonts w:asciiTheme="majorEastAsia" w:hAnsiTheme="majorEastAsia" w:eastAsiaTheme="majorEastAsia"/>
          <w:sz w:val="28"/>
          <w:szCs w:val="28"/>
          <w:highlight w:val="none"/>
        </w:rPr>
      </w:pPr>
      <w:r>
        <w:rPr>
          <w:rFonts w:hint="eastAsia" w:eastAsiaTheme="majorEastAsia"/>
          <w:highlight w:val="none"/>
        </w:rPr>
        <w:t>6</w:t>
      </w:r>
      <w:r>
        <w:rPr>
          <w:rFonts w:hint="eastAsia" w:asciiTheme="majorEastAsia" w:hAnsiTheme="majorEastAsia" w:eastAsiaTheme="majorEastAsia"/>
          <w:sz w:val="28"/>
          <w:szCs w:val="28"/>
          <w:highlight w:val="none"/>
        </w:rPr>
        <w:t>.其他资料</w:t>
      </w:r>
      <w:bookmarkEnd w:id="163"/>
      <w:bookmarkEnd w:id="164"/>
      <w:bookmarkEnd w:id="165"/>
      <w:bookmarkEnd w:id="166"/>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9504" behindDoc="0" locked="0" layoutInCell="1" allowOverlap="1">
              <wp:simplePos x="0" y="0"/>
              <wp:positionH relativeFrom="margin">
                <wp:posOffset>2668270</wp:posOffset>
              </wp:positionH>
              <wp:positionV relativeFrom="paragraph">
                <wp:posOffset>-1270</wp:posOffset>
              </wp:positionV>
              <wp:extent cx="172720" cy="171450"/>
              <wp:effectExtent l="0" t="0" r="17780" b="0"/>
              <wp:wrapNone/>
              <wp:docPr id="19" name="文本框 3"/>
              <wp:cNvGraphicFramePr/>
              <a:graphic xmlns:a="http://schemas.openxmlformats.org/drawingml/2006/main">
                <a:graphicData uri="http://schemas.microsoft.com/office/word/2010/wordprocessingShape">
                  <wps:wsp>
                    <wps:cNvSpPr txBox="1"/>
                    <wps:spPr>
                      <a:xfrm>
                        <a:off x="0" y="0"/>
                        <a:ext cx="172720" cy="17145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square" lIns="0" tIns="0" rIns="0" bIns="0">
                      <a:noAutofit/>
                    </wps:bodyPr>
                  </wps:wsp>
                </a:graphicData>
              </a:graphic>
            </wp:anchor>
          </w:drawing>
        </mc:Choice>
        <mc:Fallback>
          <w:pict>
            <v:shape id="文本框 3" o:spid="_x0000_s1026" o:spt="202" type="#_x0000_t202" style="position:absolute;left:0pt;margin-left:210.1pt;margin-top:-0.1pt;height:13.5pt;width:13.6pt;mso-position-horizontal-relative:margin;z-index:251669504;mso-width-relative:page;mso-height-relative:page;" filled="f" stroked="f" coordsize="21600,21600" o:gfxdata="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9sVb9gAAAAIAQAADwAAAAAAAAABACAAAAAiAAAAZHJzL2Rv&#10;d25yZXYueG1sUEsBAhQAFAAAAAgAh07iQAolv5zIAQAAjgMAAA4AAAAAAAAAAQAgAAAAJwEAAGRy&#10;cy9lMm9Eb2MueG1sUEsFBgAAAAAGAAYAWQEAAGEFAAAAAA==&#10;">
              <v:fill on="f" focussize="0,0"/>
              <v:stroke on="f"/>
              <v:imagedata o:title=""/>
              <o:lock v:ext="edit" aspectratio="f"/>
              <v:textbox inset="0mm,0mm,0mm,0mm">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OTRjOWMzMTM2YTA0OWJlZDMxYmQ1YzExZDY3ZmYifQ=="/>
  </w:docVars>
  <w:rsids>
    <w:rsidRoot w:val="005D618A"/>
    <w:rsid w:val="000446E8"/>
    <w:rsid w:val="00054D4F"/>
    <w:rsid w:val="000C2E47"/>
    <w:rsid w:val="000D35A1"/>
    <w:rsid w:val="000F043A"/>
    <w:rsid w:val="00156EA9"/>
    <w:rsid w:val="001823A8"/>
    <w:rsid w:val="0029051C"/>
    <w:rsid w:val="00295E9D"/>
    <w:rsid w:val="002B70DA"/>
    <w:rsid w:val="002C4A2E"/>
    <w:rsid w:val="002D713D"/>
    <w:rsid w:val="00304035"/>
    <w:rsid w:val="00305173"/>
    <w:rsid w:val="003A2CD8"/>
    <w:rsid w:val="003A57BA"/>
    <w:rsid w:val="003D60BA"/>
    <w:rsid w:val="003E67F2"/>
    <w:rsid w:val="003F0DC8"/>
    <w:rsid w:val="00411689"/>
    <w:rsid w:val="00416B4D"/>
    <w:rsid w:val="00493AA5"/>
    <w:rsid w:val="004B7717"/>
    <w:rsid w:val="004E0009"/>
    <w:rsid w:val="004E073B"/>
    <w:rsid w:val="00501F4E"/>
    <w:rsid w:val="005322E8"/>
    <w:rsid w:val="005417E9"/>
    <w:rsid w:val="00581CC3"/>
    <w:rsid w:val="005A2D1A"/>
    <w:rsid w:val="005D618A"/>
    <w:rsid w:val="005E4762"/>
    <w:rsid w:val="0065247F"/>
    <w:rsid w:val="006F6487"/>
    <w:rsid w:val="00702913"/>
    <w:rsid w:val="00727005"/>
    <w:rsid w:val="00757B54"/>
    <w:rsid w:val="00771D45"/>
    <w:rsid w:val="0077689E"/>
    <w:rsid w:val="007C5DA7"/>
    <w:rsid w:val="008007DF"/>
    <w:rsid w:val="00863D8A"/>
    <w:rsid w:val="00886B24"/>
    <w:rsid w:val="00911ECD"/>
    <w:rsid w:val="00926CFC"/>
    <w:rsid w:val="00965CBF"/>
    <w:rsid w:val="0099022E"/>
    <w:rsid w:val="009B2A98"/>
    <w:rsid w:val="00A042E0"/>
    <w:rsid w:val="00A77378"/>
    <w:rsid w:val="00AB3FB5"/>
    <w:rsid w:val="00B137A5"/>
    <w:rsid w:val="00B26BB1"/>
    <w:rsid w:val="00B26E21"/>
    <w:rsid w:val="00B37738"/>
    <w:rsid w:val="00B43367"/>
    <w:rsid w:val="00B4490B"/>
    <w:rsid w:val="00B85ACF"/>
    <w:rsid w:val="00BB1D96"/>
    <w:rsid w:val="00BE004B"/>
    <w:rsid w:val="00C3336D"/>
    <w:rsid w:val="00C403BD"/>
    <w:rsid w:val="00CA48F7"/>
    <w:rsid w:val="00CC4056"/>
    <w:rsid w:val="00CF644F"/>
    <w:rsid w:val="00D50A34"/>
    <w:rsid w:val="00D6489B"/>
    <w:rsid w:val="00D66682"/>
    <w:rsid w:val="00DA0A2A"/>
    <w:rsid w:val="00DE4058"/>
    <w:rsid w:val="00E01245"/>
    <w:rsid w:val="00E302BD"/>
    <w:rsid w:val="00E37CEE"/>
    <w:rsid w:val="00E44FFE"/>
    <w:rsid w:val="00E66530"/>
    <w:rsid w:val="00EB0E1B"/>
    <w:rsid w:val="00ED5DC1"/>
    <w:rsid w:val="00F02925"/>
    <w:rsid w:val="00F66E38"/>
    <w:rsid w:val="00F83B64"/>
    <w:rsid w:val="00F9696F"/>
    <w:rsid w:val="00FA1A0C"/>
    <w:rsid w:val="00FF6993"/>
    <w:rsid w:val="02090C75"/>
    <w:rsid w:val="02281782"/>
    <w:rsid w:val="029562D6"/>
    <w:rsid w:val="02A23A3C"/>
    <w:rsid w:val="02B80C67"/>
    <w:rsid w:val="03887F7A"/>
    <w:rsid w:val="03AC246A"/>
    <w:rsid w:val="03B23056"/>
    <w:rsid w:val="03DC3EBA"/>
    <w:rsid w:val="03F9794D"/>
    <w:rsid w:val="04465A65"/>
    <w:rsid w:val="046A2461"/>
    <w:rsid w:val="06C64829"/>
    <w:rsid w:val="06FD14AF"/>
    <w:rsid w:val="077D16D2"/>
    <w:rsid w:val="077E2ACF"/>
    <w:rsid w:val="083048C4"/>
    <w:rsid w:val="08675FC8"/>
    <w:rsid w:val="092D6FAA"/>
    <w:rsid w:val="09870E63"/>
    <w:rsid w:val="09B713FD"/>
    <w:rsid w:val="09EF6ACC"/>
    <w:rsid w:val="0A315056"/>
    <w:rsid w:val="0AAA5C3D"/>
    <w:rsid w:val="0AFB45AD"/>
    <w:rsid w:val="0B351E9B"/>
    <w:rsid w:val="0B4744EA"/>
    <w:rsid w:val="0B4C50D3"/>
    <w:rsid w:val="0B806B92"/>
    <w:rsid w:val="0B827E94"/>
    <w:rsid w:val="0BBA6A0D"/>
    <w:rsid w:val="0BD070E1"/>
    <w:rsid w:val="0C247926"/>
    <w:rsid w:val="0CFA437E"/>
    <w:rsid w:val="0D4679BD"/>
    <w:rsid w:val="0D794204"/>
    <w:rsid w:val="0E2125D1"/>
    <w:rsid w:val="0E214211"/>
    <w:rsid w:val="0E5F2769"/>
    <w:rsid w:val="0EAC1011"/>
    <w:rsid w:val="0F4D75A3"/>
    <w:rsid w:val="0F5B2DCA"/>
    <w:rsid w:val="0F9D67AA"/>
    <w:rsid w:val="0FED051E"/>
    <w:rsid w:val="0FEE4C29"/>
    <w:rsid w:val="10017F15"/>
    <w:rsid w:val="10046082"/>
    <w:rsid w:val="112B101A"/>
    <w:rsid w:val="119B53FC"/>
    <w:rsid w:val="122711D7"/>
    <w:rsid w:val="12424CDC"/>
    <w:rsid w:val="129A2738"/>
    <w:rsid w:val="12B56BF1"/>
    <w:rsid w:val="12CB1A89"/>
    <w:rsid w:val="131840FB"/>
    <w:rsid w:val="13467417"/>
    <w:rsid w:val="136E76CF"/>
    <w:rsid w:val="15BC6B3C"/>
    <w:rsid w:val="1694429A"/>
    <w:rsid w:val="17635326"/>
    <w:rsid w:val="18236EFD"/>
    <w:rsid w:val="189D5B1F"/>
    <w:rsid w:val="18A34CD0"/>
    <w:rsid w:val="1983449A"/>
    <w:rsid w:val="19B64DBC"/>
    <w:rsid w:val="1A373ACF"/>
    <w:rsid w:val="1A895341"/>
    <w:rsid w:val="1B0D071F"/>
    <w:rsid w:val="1B4568CE"/>
    <w:rsid w:val="1B9015B7"/>
    <w:rsid w:val="1C76613C"/>
    <w:rsid w:val="1D047D93"/>
    <w:rsid w:val="1D5A79EE"/>
    <w:rsid w:val="1D90796E"/>
    <w:rsid w:val="1DF25EC0"/>
    <w:rsid w:val="1E0E2CD0"/>
    <w:rsid w:val="1E831280"/>
    <w:rsid w:val="1E8D1F73"/>
    <w:rsid w:val="1EBC4704"/>
    <w:rsid w:val="1F172EB5"/>
    <w:rsid w:val="1F94592D"/>
    <w:rsid w:val="1FB5458A"/>
    <w:rsid w:val="1FB860DE"/>
    <w:rsid w:val="1FD0186E"/>
    <w:rsid w:val="203C5A02"/>
    <w:rsid w:val="209D4C94"/>
    <w:rsid w:val="20C878A0"/>
    <w:rsid w:val="20D05C23"/>
    <w:rsid w:val="20E84705"/>
    <w:rsid w:val="218400BA"/>
    <w:rsid w:val="21AB1E2F"/>
    <w:rsid w:val="21C630C9"/>
    <w:rsid w:val="21D40498"/>
    <w:rsid w:val="22767047"/>
    <w:rsid w:val="22AC7999"/>
    <w:rsid w:val="23A05588"/>
    <w:rsid w:val="24502BF5"/>
    <w:rsid w:val="25431AEB"/>
    <w:rsid w:val="25BF43FD"/>
    <w:rsid w:val="25F86BCD"/>
    <w:rsid w:val="265E733C"/>
    <w:rsid w:val="269E416A"/>
    <w:rsid w:val="272100D3"/>
    <w:rsid w:val="272C72FC"/>
    <w:rsid w:val="27EB149D"/>
    <w:rsid w:val="27FD3E52"/>
    <w:rsid w:val="28E11370"/>
    <w:rsid w:val="294A756A"/>
    <w:rsid w:val="29D5322D"/>
    <w:rsid w:val="29ED662E"/>
    <w:rsid w:val="2A025DD9"/>
    <w:rsid w:val="2A7C2231"/>
    <w:rsid w:val="2ABB753D"/>
    <w:rsid w:val="2B567F45"/>
    <w:rsid w:val="2B7A49FA"/>
    <w:rsid w:val="2BC27475"/>
    <w:rsid w:val="2C5221A3"/>
    <w:rsid w:val="2C615D26"/>
    <w:rsid w:val="2CB679ED"/>
    <w:rsid w:val="2D173C07"/>
    <w:rsid w:val="2D424A86"/>
    <w:rsid w:val="2E684101"/>
    <w:rsid w:val="2E7B52DB"/>
    <w:rsid w:val="2E8E61A8"/>
    <w:rsid w:val="2F324CFE"/>
    <w:rsid w:val="2FBA09F1"/>
    <w:rsid w:val="2FDF22F5"/>
    <w:rsid w:val="2FEF2ACF"/>
    <w:rsid w:val="301724A2"/>
    <w:rsid w:val="30540211"/>
    <w:rsid w:val="312D7741"/>
    <w:rsid w:val="316F137F"/>
    <w:rsid w:val="31DF525F"/>
    <w:rsid w:val="32324C2E"/>
    <w:rsid w:val="327171DF"/>
    <w:rsid w:val="341E3434"/>
    <w:rsid w:val="34207D0E"/>
    <w:rsid w:val="342B0233"/>
    <w:rsid w:val="345E036E"/>
    <w:rsid w:val="34746E65"/>
    <w:rsid w:val="35A42A3A"/>
    <w:rsid w:val="360B7EBA"/>
    <w:rsid w:val="36141260"/>
    <w:rsid w:val="369C32FD"/>
    <w:rsid w:val="37666E72"/>
    <w:rsid w:val="38167A04"/>
    <w:rsid w:val="382B40F9"/>
    <w:rsid w:val="38980786"/>
    <w:rsid w:val="38E821C3"/>
    <w:rsid w:val="394B167A"/>
    <w:rsid w:val="39925C08"/>
    <w:rsid w:val="3A4E4336"/>
    <w:rsid w:val="3A6007FE"/>
    <w:rsid w:val="3B183D0F"/>
    <w:rsid w:val="3B7C2CE4"/>
    <w:rsid w:val="3C0B5355"/>
    <w:rsid w:val="3CA57600"/>
    <w:rsid w:val="3CD4176B"/>
    <w:rsid w:val="3D1F44D9"/>
    <w:rsid w:val="3D5C38CD"/>
    <w:rsid w:val="3E5070F1"/>
    <w:rsid w:val="3E531055"/>
    <w:rsid w:val="3EB477C0"/>
    <w:rsid w:val="3F6C3589"/>
    <w:rsid w:val="3F850180"/>
    <w:rsid w:val="3F9004D6"/>
    <w:rsid w:val="400E4D5E"/>
    <w:rsid w:val="40A5554E"/>
    <w:rsid w:val="40E05C18"/>
    <w:rsid w:val="40E1138C"/>
    <w:rsid w:val="412414ED"/>
    <w:rsid w:val="413814BA"/>
    <w:rsid w:val="41872511"/>
    <w:rsid w:val="42466655"/>
    <w:rsid w:val="42C82F57"/>
    <w:rsid w:val="43C76AF7"/>
    <w:rsid w:val="440F6326"/>
    <w:rsid w:val="446828F0"/>
    <w:rsid w:val="45C13B4D"/>
    <w:rsid w:val="46054BCA"/>
    <w:rsid w:val="464C6AFC"/>
    <w:rsid w:val="46894756"/>
    <w:rsid w:val="468B0091"/>
    <w:rsid w:val="46A107C3"/>
    <w:rsid w:val="46B15CE2"/>
    <w:rsid w:val="46BE113D"/>
    <w:rsid w:val="46E44B13"/>
    <w:rsid w:val="4703508A"/>
    <w:rsid w:val="4727512A"/>
    <w:rsid w:val="475023F8"/>
    <w:rsid w:val="475C561F"/>
    <w:rsid w:val="479D361E"/>
    <w:rsid w:val="47B74789"/>
    <w:rsid w:val="48075A01"/>
    <w:rsid w:val="480F2B9D"/>
    <w:rsid w:val="48282920"/>
    <w:rsid w:val="485321E0"/>
    <w:rsid w:val="48546AD3"/>
    <w:rsid w:val="48CA4868"/>
    <w:rsid w:val="48F005D3"/>
    <w:rsid w:val="498F4AF1"/>
    <w:rsid w:val="49C05787"/>
    <w:rsid w:val="49CF518D"/>
    <w:rsid w:val="49FE10B9"/>
    <w:rsid w:val="4A5A7603"/>
    <w:rsid w:val="4ADA1F63"/>
    <w:rsid w:val="4AE23D89"/>
    <w:rsid w:val="4B2038D0"/>
    <w:rsid w:val="4B26019A"/>
    <w:rsid w:val="4B296E7D"/>
    <w:rsid w:val="4B4E097C"/>
    <w:rsid w:val="4B642B39"/>
    <w:rsid w:val="4B877F28"/>
    <w:rsid w:val="4C6166C9"/>
    <w:rsid w:val="4D2A171D"/>
    <w:rsid w:val="4D916BA6"/>
    <w:rsid w:val="4DC44169"/>
    <w:rsid w:val="4EF0709E"/>
    <w:rsid w:val="4FD7228A"/>
    <w:rsid w:val="501A0E0B"/>
    <w:rsid w:val="50E21C39"/>
    <w:rsid w:val="513C6A7B"/>
    <w:rsid w:val="5333545B"/>
    <w:rsid w:val="53DC50DF"/>
    <w:rsid w:val="5450213C"/>
    <w:rsid w:val="54D24048"/>
    <w:rsid w:val="54D64CD5"/>
    <w:rsid w:val="55887D69"/>
    <w:rsid w:val="55BA08C7"/>
    <w:rsid w:val="561A0928"/>
    <w:rsid w:val="56423872"/>
    <w:rsid w:val="569731F2"/>
    <w:rsid w:val="56B279F0"/>
    <w:rsid w:val="579D710E"/>
    <w:rsid w:val="581F22F6"/>
    <w:rsid w:val="586E1E17"/>
    <w:rsid w:val="58862C35"/>
    <w:rsid w:val="589B35EE"/>
    <w:rsid w:val="58C14957"/>
    <w:rsid w:val="59FC5D9E"/>
    <w:rsid w:val="5A956813"/>
    <w:rsid w:val="5AE83A50"/>
    <w:rsid w:val="5B826368"/>
    <w:rsid w:val="5BAB2917"/>
    <w:rsid w:val="5BFC33FA"/>
    <w:rsid w:val="5C1324AA"/>
    <w:rsid w:val="5C3107A4"/>
    <w:rsid w:val="5C3B1B93"/>
    <w:rsid w:val="5C812D01"/>
    <w:rsid w:val="5C9220DF"/>
    <w:rsid w:val="5D4A15F3"/>
    <w:rsid w:val="5D69542A"/>
    <w:rsid w:val="5D9C0A2F"/>
    <w:rsid w:val="5E0930EF"/>
    <w:rsid w:val="5E0F2D55"/>
    <w:rsid w:val="5E3D4D53"/>
    <w:rsid w:val="5E4717E6"/>
    <w:rsid w:val="5E55774C"/>
    <w:rsid w:val="5F1016F1"/>
    <w:rsid w:val="5FB47CF4"/>
    <w:rsid w:val="60062349"/>
    <w:rsid w:val="60104DDC"/>
    <w:rsid w:val="605C0804"/>
    <w:rsid w:val="6189617B"/>
    <w:rsid w:val="61B52BB6"/>
    <w:rsid w:val="61B749C2"/>
    <w:rsid w:val="61E75269"/>
    <w:rsid w:val="62280D20"/>
    <w:rsid w:val="6232236E"/>
    <w:rsid w:val="62CA2457"/>
    <w:rsid w:val="638240A1"/>
    <w:rsid w:val="63A5257B"/>
    <w:rsid w:val="63BD3DCC"/>
    <w:rsid w:val="63C61741"/>
    <w:rsid w:val="64560967"/>
    <w:rsid w:val="652D280F"/>
    <w:rsid w:val="656B1D10"/>
    <w:rsid w:val="66022B28"/>
    <w:rsid w:val="662C0F83"/>
    <w:rsid w:val="66581E87"/>
    <w:rsid w:val="66FA11D5"/>
    <w:rsid w:val="674302C7"/>
    <w:rsid w:val="674E6335"/>
    <w:rsid w:val="67A34077"/>
    <w:rsid w:val="67FB117C"/>
    <w:rsid w:val="680A5986"/>
    <w:rsid w:val="680D5F4B"/>
    <w:rsid w:val="68113F51"/>
    <w:rsid w:val="686E6EA8"/>
    <w:rsid w:val="68DF006B"/>
    <w:rsid w:val="68E94770"/>
    <w:rsid w:val="68F949C9"/>
    <w:rsid w:val="695A4290"/>
    <w:rsid w:val="6A08262F"/>
    <w:rsid w:val="6A334932"/>
    <w:rsid w:val="6A3353FF"/>
    <w:rsid w:val="6A5D63E6"/>
    <w:rsid w:val="6A5F24D1"/>
    <w:rsid w:val="6AE347EB"/>
    <w:rsid w:val="6AED319D"/>
    <w:rsid w:val="6B434AF0"/>
    <w:rsid w:val="6B57675A"/>
    <w:rsid w:val="6BDD7B4D"/>
    <w:rsid w:val="6CB90E76"/>
    <w:rsid w:val="6DF84988"/>
    <w:rsid w:val="6EBC0B3A"/>
    <w:rsid w:val="6EF51C7D"/>
    <w:rsid w:val="6F2C23A6"/>
    <w:rsid w:val="6F8363E5"/>
    <w:rsid w:val="6FC746F5"/>
    <w:rsid w:val="70161DF0"/>
    <w:rsid w:val="70317AC6"/>
    <w:rsid w:val="70863262"/>
    <w:rsid w:val="70A76ED3"/>
    <w:rsid w:val="713E1BA0"/>
    <w:rsid w:val="71860B17"/>
    <w:rsid w:val="722A26B8"/>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934438"/>
    <w:rsid w:val="79A416F0"/>
    <w:rsid w:val="79A468E0"/>
    <w:rsid w:val="79B03EB6"/>
    <w:rsid w:val="7A7735BC"/>
    <w:rsid w:val="7AF37579"/>
    <w:rsid w:val="7AF87F64"/>
    <w:rsid w:val="7B191C07"/>
    <w:rsid w:val="7B1C0C84"/>
    <w:rsid w:val="7B5A62DF"/>
    <w:rsid w:val="7B7A04A8"/>
    <w:rsid w:val="7C0C3F6D"/>
    <w:rsid w:val="7C137AD0"/>
    <w:rsid w:val="7C22163C"/>
    <w:rsid w:val="7C595075"/>
    <w:rsid w:val="7C6B07B2"/>
    <w:rsid w:val="7D133243"/>
    <w:rsid w:val="7D5D0261"/>
    <w:rsid w:val="7D820BCA"/>
    <w:rsid w:val="7DC21422"/>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next w:val="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48"/>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0"/>
    <w:pPr>
      <w:tabs>
        <w:tab w:val="center" w:pos="4153"/>
        <w:tab w:val="right" w:pos="8306"/>
      </w:tabs>
      <w:snapToGrid w:val="0"/>
      <w:jc w:val="left"/>
    </w:pPr>
    <w:rPr>
      <w:sz w:val="18"/>
      <w:szCs w:val="18"/>
    </w:rPr>
  </w:style>
  <w:style w:type="paragraph" w:styleId="19">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Times New Roman"/>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字符"/>
    <w:basedOn w:val="25"/>
    <w:link w:val="19"/>
    <w:semiHidden/>
    <w:qFormat/>
    <w:uiPriority w:val="99"/>
    <w:rPr>
      <w:sz w:val="18"/>
      <w:szCs w:val="18"/>
    </w:rPr>
  </w:style>
  <w:style w:type="character" w:customStyle="1" w:styleId="30">
    <w:name w:val="页脚 字符"/>
    <w:basedOn w:val="25"/>
    <w:link w:val="18"/>
    <w:qFormat/>
    <w:uiPriority w:val="99"/>
    <w:rPr>
      <w:sz w:val="18"/>
      <w:szCs w:val="18"/>
    </w:rPr>
  </w:style>
  <w:style w:type="character" w:customStyle="1" w:styleId="31">
    <w:name w:val="标题 1 字符"/>
    <w:basedOn w:val="25"/>
    <w:link w:val="5"/>
    <w:qFormat/>
    <w:uiPriority w:val="9"/>
    <w:rPr>
      <w:rFonts w:eastAsia="方正小标宋简体"/>
      <w:bCs/>
      <w:kern w:val="44"/>
      <w:sz w:val="44"/>
      <w:szCs w:val="44"/>
    </w:rPr>
  </w:style>
  <w:style w:type="character" w:customStyle="1" w:styleId="32">
    <w:name w:val="标题 2 字符"/>
    <w:basedOn w:val="25"/>
    <w:link w:val="6"/>
    <w:qFormat/>
    <w:uiPriority w:val="9"/>
    <w:rPr>
      <w:rFonts w:eastAsia="方正小标宋简体" w:asciiTheme="majorHAnsi" w:hAnsiTheme="majorHAnsi" w:cstheme="majorBidi"/>
      <w:bCs/>
      <w:sz w:val="36"/>
      <w:szCs w:val="32"/>
    </w:rPr>
  </w:style>
  <w:style w:type="character" w:customStyle="1" w:styleId="33">
    <w:name w:val="标题 3 字符"/>
    <w:basedOn w:val="25"/>
    <w:link w:val="7"/>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9"/>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3"/>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纯文本 字符"/>
    <w:basedOn w:val="25"/>
    <w:link w:val="13"/>
    <w:qFormat/>
    <w:uiPriority w:val="0"/>
    <w:rPr>
      <w:rFonts w:ascii="宋体" w:hAnsi="Courier New" w:eastAsiaTheme="minorEastAsia" w:cstheme="minorBidi"/>
      <w:kern w:val="2"/>
      <w:sz w:val="21"/>
      <w:szCs w:val="21"/>
    </w:rPr>
  </w:style>
  <w:style w:type="paragraph" w:customStyle="1" w:styleId="4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4508</Words>
  <Characters>25702</Characters>
  <Lines>214</Lines>
  <Paragraphs>60</Paragraphs>
  <TotalTime>1</TotalTime>
  <ScaleCrop>false</ScaleCrop>
  <LinksUpToDate>false</LinksUpToDate>
  <CharactersWithSpaces>30150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2022-08-25T08:22:00Z</dcterms:created>
  <dc:creator>陈义春</dc:creator>
  <cp:lastModifiedBy>琳</cp:lastModifiedBy>
  <cp:lastPrinted>2022-07-15T04:30:00Z</cp:lastPrinted>
  <dcterms:modified xsi:type="dcterms:W3CDTF">2023-12-29T02:54:29Z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31F974A8EFDB4C4F8530AF1F198F2FFC_13</vt:lpwstr>
  </property>
</Properties>
</file>