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jc w:val="center"/>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广州市净水有限公司京溪分公司2023年2#生化池曝气系统曝气盘采购项目</w:t>
      </w:r>
    </w:p>
    <w:p>
      <w:pPr>
        <w:pStyle w:val="2"/>
        <w:rPr>
          <w:rFonts w:hint="eastAsia"/>
          <w:lang w:eastAsia="zh-CN"/>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pStyle w:val="2"/>
        <w:rPr>
          <w:highlight w:val="none"/>
        </w:rPr>
      </w:pPr>
    </w:p>
    <w:p>
      <w:pPr>
        <w:pStyle w:val="2"/>
        <w:rPr>
          <w:highlight w:val="none"/>
        </w:rPr>
      </w:pPr>
    </w:p>
    <w:p>
      <w:pPr>
        <w:pStyle w:val="2"/>
        <w:jc w:val="center"/>
        <w:rPr>
          <w:color w:val="auto"/>
          <w:highlight w:val="none"/>
        </w:rPr>
      </w:pPr>
    </w:p>
    <w:p>
      <w:pPr>
        <w:pStyle w:val="2"/>
        <w:jc w:val="center"/>
        <w:rPr>
          <w:color w:val="auto"/>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十二</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57"/>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2"/>
        <w:numPr>
          <w:ilvl w:val="0"/>
          <w:numId w:val="1"/>
        </w:numPr>
        <w:tabs>
          <w:tab w:val="right" w:pos="8844"/>
        </w:tabs>
        <w:rPr>
          <w:highlight w:val="none"/>
        </w:rPr>
      </w:pPr>
      <w:r>
        <w:rPr>
          <w:rFonts w:hint="eastAsia"/>
          <w:highlight w:val="none"/>
        </w:rPr>
        <w:t>采购公告</w:t>
      </w:r>
    </w:p>
    <w:p>
      <w:pPr>
        <w:pStyle w:val="22"/>
        <w:numPr>
          <w:ilvl w:val="0"/>
          <w:numId w:val="1"/>
        </w:numPr>
        <w:tabs>
          <w:tab w:val="right" w:pos="8844"/>
        </w:tabs>
        <w:rPr>
          <w:highlight w:val="none"/>
        </w:rPr>
      </w:pPr>
      <w:r>
        <w:rPr>
          <w:rFonts w:hint="eastAsia"/>
          <w:highlight w:val="none"/>
        </w:rPr>
        <w:t>供应商须知</w:t>
      </w:r>
    </w:p>
    <w:p>
      <w:pPr>
        <w:pStyle w:val="22"/>
        <w:numPr>
          <w:ilvl w:val="0"/>
          <w:numId w:val="1"/>
        </w:numPr>
        <w:tabs>
          <w:tab w:val="right" w:pos="8844"/>
        </w:tabs>
        <w:rPr>
          <w:highlight w:val="none"/>
        </w:rPr>
      </w:pPr>
      <w:r>
        <w:rPr>
          <w:rFonts w:hint="eastAsia"/>
          <w:highlight w:val="none"/>
        </w:rPr>
        <w:t>采购方法</w:t>
      </w:r>
    </w:p>
    <w:p>
      <w:pPr>
        <w:pStyle w:val="22"/>
        <w:numPr>
          <w:ilvl w:val="0"/>
          <w:numId w:val="1"/>
        </w:numPr>
        <w:tabs>
          <w:tab w:val="right" w:pos="8844"/>
        </w:tabs>
        <w:rPr>
          <w:highlight w:val="none"/>
        </w:rPr>
      </w:pPr>
      <w:r>
        <w:rPr>
          <w:rFonts w:hint="eastAsia"/>
          <w:highlight w:val="none"/>
        </w:rPr>
        <w:t>评审方法</w:t>
      </w:r>
    </w:p>
    <w:p>
      <w:pPr>
        <w:pStyle w:val="22"/>
        <w:numPr>
          <w:ilvl w:val="0"/>
          <w:numId w:val="1"/>
        </w:numPr>
        <w:tabs>
          <w:tab w:val="right" w:pos="8844"/>
        </w:tabs>
        <w:rPr>
          <w:highlight w:val="none"/>
        </w:rPr>
      </w:pPr>
      <w:r>
        <w:rPr>
          <w:rFonts w:hint="eastAsia"/>
          <w:highlight w:val="none"/>
        </w:rPr>
        <w:t>采购需求</w:t>
      </w:r>
    </w:p>
    <w:p>
      <w:pPr>
        <w:pStyle w:val="22"/>
        <w:numPr>
          <w:ilvl w:val="0"/>
          <w:numId w:val="1"/>
        </w:numPr>
        <w:tabs>
          <w:tab w:val="right" w:pos="8844"/>
        </w:tabs>
        <w:rPr>
          <w:highlight w:val="none"/>
        </w:rPr>
      </w:pPr>
      <w:r>
        <w:rPr>
          <w:rFonts w:hint="eastAsia"/>
          <w:color w:val="auto"/>
          <w:highlight w:val="none"/>
        </w:rPr>
        <w:t>合同草案</w:t>
      </w:r>
    </w:p>
    <w:p>
      <w:pPr>
        <w:pStyle w:val="22"/>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2"/>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2"/>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pStyle w:val="2"/>
        <w:rPr>
          <w:color w:val="auto"/>
          <w:highlight w:val="none"/>
        </w:rPr>
      </w:pPr>
      <w:bookmarkStart w:id="0" w:name="_Toc26148"/>
      <w:bookmarkStart w:id="1" w:name="_Toc17696"/>
      <w:bookmarkStart w:id="2" w:name="_Toc1711"/>
      <w:bookmarkStart w:id="3" w:name="_Toc18145"/>
    </w:p>
    <w:p>
      <w:pPr>
        <w:widowControl/>
        <w:jc w:val="left"/>
        <w:rPr>
          <w:rFonts w:ascii="宋体" w:hAnsi="宋体" w:eastAsia="等线" w:cs="Times New Roman"/>
          <w:kern w:val="0"/>
          <w:sz w:val="24"/>
          <w:szCs w:val="24"/>
          <w:highlight w:val="none"/>
        </w:rPr>
      </w:pPr>
      <w:r>
        <w:rPr>
          <w:highlight w:val="none"/>
        </w:rPr>
        <w:br w:type="page"/>
      </w:r>
    </w:p>
    <w:p>
      <w:pPr>
        <w:pStyle w:val="5"/>
        <w:rPr>
          <w:highlight w:val="none"/>
        </w:rPr>
      </w:pPr>
      <w:bookmarkStart w:id="4" w:name="_Toc1669"/>
      <w:bookmarkStart w:id="5" w:name="_Toc19609"/>
      <w:bookmarkStart w:id="6" w:name="_Toc7519"/>
      <w:bookmarkStart w:id="7" w:name="_Toc17801"/>
      <w:bookmarkStart w:id="8" w:name="_Toc11322"/>
      <w:bookmarkStart w:id="9" w:name="_Toc31938"/>
      <w:bookmarkStart w:id="10" w:name="_Toc4275"/>
    </w:p>
    <w:bookmarkEnd w:id="0"/>
    <w:bookmarkEnd w:id="1"/>
    <w:bookmarkEnd w:id="2"/>
    <w:bookmarkEnd w:id="3"/>
    <w:bookmarkEnd w:id="4"/>
    <w:bookmarkEnd w:id="5"/>
    <w:bookmarkEnd w:id="6"/>
    <w:bookmarkEnd w:id="7"/>
    <w:bookmarkEnd w:id="8"/>
    <w:bookmarkEnd w:id="9"/>
    <w:bookmarkEnd w:id="10"/>
    <w:p>
      <w:pPr>
        <w:pStyle w:val="5"/>
        <w:rPr>
          <w:highlight w:val="none"/>
        </w:rPr>
      </w:pPr>
      <w:r>
        <w:rPr>
          <w:sz w:val="44"/>
          <w:highlight w:val="none"/>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1pt;margin-top:4.2pt;height:0pt;width:89.2pt;z-index:251671552;mso-width-relative:page;mso-height-relative:page;" filled="f" stroked="t" coordsize="21600,21600" o:gfxdata="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op7VAAAABwEAAA8AAAAAAAAAAQAgAAAAIgAAAGRycy9kb3du&#10;cmV2LnhtbFBLAQIUABQAAAAIAIdO4kDavA1TAgIAAOEDAAAOAAAAAAAAAAEAIAAAACQBAABkcnMv&#10;ZTJvRG9jLnhtbFBLBQYAAAAABgAGAFkBAACYBQAAAAA=&#10;">
                <v:fill on="f" focussize="0,0"/>
                <v:stroke color="#000000 [3200]" joinstyle="round"/>
                <v:imagedata o:title=""/>
                <o:lock v:ext="edit" aspectratio="f"/>
              </v:line>
            </w:pict>
          </mc:Fallback>
        </mc:AlternateContent>
      </w:r>
      <w:r>
        <w:rPr>
          <w:sz w:val="44"/>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BjQDYAAAACQ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highlight w:val="none"/>
        </w:rPr>
        <w:t>第一章</w:t>
      </w:r>
    </w:p>
    <w:p>
      <w:pPr>
        <w:pStyle w:val="5"/>
        <w:rPr>
          <w:highlight w:val="none"/>
        </w:rPr>
      </w:pPr>
      <w:bookmarkStart w:id="11" w:name="_Toc30131"/>
      <w:bookmarkStart w:id="12" w:name="_Toc14238"/>
      <w:bookmarkStart w:id="13" w:name="_Toc28995"/>
      <w:bookmarkStart w:id="14" w:name="_Toc10122"/>
      <w:bookmarkStart w:id="15" w:name="_Toc8201"/>
      <w:bookmarkStart w:id="16" w:name="_Toc999"/>
      <w:bookmarkStart w:id="17" w:name="_Toc2659"/>
      <w:bookmarkStart w:id="18" w:name="_Toc5230"/>
      <w:bookmarkStart w:id="19" w:name="_Toc15709"/>
      <w:bookmarkStart w:id="20" w:name="_Toc26363"/>
      <w:bookmarkStart w:id="21" w:name="_Toc88209924"/>
      <w:bookmarkStart w:id="22" w:name="_Toc3098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kern w:val="0"/>
          <w:sz w:val="44"/>
          <w:szCs w:val="44"/>
          <w:highlight w:val="none"/>
        </w:rPr>
      </w:pPr>
      <w:r>
        <w:rPr>
          <w:rFonts w:ascii="方正小标宋简体" w:eastAsia="方正小标宋简体"/>
          <w:sz w:val="44"/>
          <w:szCs w:val="44"/>
          <w:highlight w:val="none"/>
        </w:rPr>
        <w:br w:type="page"/>
      </w:r>
    </w:p>
    <w:p>
      <w:pPr>
        <w:pStyle w:val="6"/>
        <w:spacing w:line="600" w:lineRule="exact"/>
        <w:rPr>
          <w:rFonts w:hint="eastAsia" w:eastAsia="方正小标宋简体"/>
          <w:highlight w:val="none"/>
          <w:lang w:eastAsia="zh-CN"/>
        </w:rPr>
      </w:pPr>
      <w:bookmarkStart w:id="23" w:name="_Toc9680"/>
      <w:bookmarkStart w:id="24" w:name="_Toc21373"/>
      <w:r>
        <w:rPr>
          <w:rFonts w:hint="eastAsia"/>
          <w:highlight w:val="none"/>
          <w:u w:val="single"/>
        </w:rPr>
        <w:t>广州市净水有限公司</w:t>
      </w:r>
      <w:bookmarkEnd w:id="23"/>
      <w:bookmarkEnd w:id="24"/>
      <w:r>
        <w:rPr>
          <w:rFonts w:hint="eastAsia"/>
          <w:highlight w:val="none"/>
          <w:u w:val="single"/>
          <w:lang w:val="en-US" w:eastAsia="zh-CN"/>
        </w:rPr>
        <w:t>京溪分公</w:t>
      </w:r>
      <w:bookmarkStart w:id="126" w:name="_GoBack"/>
      <w:bookmarkEnd w:id="126"/>
      <w:r>
        <w:rPr>
          <w:rFonts w:hint="eastAsia"/>
          <w:highlight w:val="none"/>
          <w:u w:val="single"/>
          <w:lang w:val="en-US" w:eastAsia="zh-CN"/>
        </w:rPr>
        <w:t>司2023-2024年活性炭更换及其处理</w:t>
      </w:r>
      <w:r>
        <w:rPr>
          <w:rFonts w:hint="eastAsia"/>
          <w:highlight w:val="none"/>
          <w:u w:val="single"/>
          <w:lang w:eastAsia="zh-CN"/>
        </w:rPr>
        <w:t>项目</w:t>
      </w:r>
      <w:r>
        <w:rPr>
          <w:rFonts w:hint="eastAsia"/>
          <w:highlight w:val="none"/>
        </w:rPr>
        <w:t>采购公告</w:t>
      </w:r>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广州市净水有限公司京溪分公司2023年2#生化池曝气系统曝气盘采购项目</w:t>
      </w:r>
      <w:r>
        <w:rPr>
          <w:rFonts w:hint="eastAsia" w:ascii="仿宋_GB2312" w:eastAsia="仿宋_GB2312"/>
          <w:sz w:val="28"/>
          <w:szCs w:val="28"/>
          <w:highlight w:val="none"/>
        </w:rPr>
        <w:t xml:space="preserve">已具备采购条件，现对该□施工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服务项目实施公开采购活动，采用</w:t>
      </w:r>
      <w:r>
        <w:rPr>
          <w:rFonts w:ascii="仿宋_GB2312" w:eastAsia="仿宋_GB2312"/>
          <w:sz w:val="28"/>
          <w:szCs w:val="28"/>
          <w:u w:val="single"/>
        </w:rPr>
        <w:t xml:space="preserve">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询价</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ind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eastAsia="zh-CN"/>
        </w:rPr>
        <w:t>广州市净水有限公司京溪分公司2023年2#生化池曝气系统曝气盘采购项目</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 xml:space="preserve"> XJ-20231226-1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自有资金</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409600元。</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本采购项目是针对</w:t>
      </w:r>
      <w:r>
        <w:rPr>
          <w:rFonts w:hint="eastAsia" w:ascii="仿宋_GB2312" w:eastAsia="仿宋_GB2312"/>
          <w:sz w:val="28"/>
          <w:szCs w:val="28"/>
          <w:highlight w:val="none"/>
          <w:u w:val="single"/>
          <w:lang w:val="en-US" w:eastAsia="zh-CN"/>
        </w:rPr>
        <w:t>广州市净水有限公司京溪分公司2023年2#生化池曝气系统曝气盘采购项目</w:t>
      </w:r>
      <w:r>
        <w:rPr>
          <w:rFonts w:hint="eastAsia" w:ascii="仿宋_GB2312" w:eastAsia="仿宋_GB2312"/>
          <w:sz w:val="28"/>
          <w:szCs w:val="28"/>
          <w:highlight w:val="none"/>
          <w:u w:val="single"/>
        </w:rPr>
        <w:t>进行询价，报价人应对询价方案进行报价，不允许只对部分询价内容进行报价。</w:t>
      </w:r>
    </w:p>
    <w:p>
      <w:pPr>
        <w:adjustRightInd w:val="0"/>
        <w:snapToGrid w:val="0"/>
        <w:spacing w:line="600" w:lineRule="exact"/>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u w:val="single"/>
          <w:lang w:val="en-US" w:eastAsia="zh-CN"/>
        </w:rPr>
        <w:t>购置3200套全新的诺庞PIK300曝气盘（曝气器每套包含：PKR300压盖、PVR300伸缩环、HIK300橡胶膜片、HSA300底座、PTV止回阀、PSK90楔片、PKT20密封圈。</w:t>
      </w:r>
    </w:p>
    <w:p>
      <w:pPr>
        <w:adjustRightInd w:val="0"/>
        <w:snapToGrid w:val="0"/>
        <w:spacing w:line="600" w:lineRule="exact"/>
        <w:jc w:val="left"/>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u w:val="single"/>
          <w:lang w:val="en-US" w:eastAsia="zh-CN"/>
        </w:rPr>
        <w:t>）</w:t>
      </w:r>
    </w:p>
    <w:p>
      <w:pPr>
        <w:adjustRightInd w:val="0"/>
        <w:snapToGrid w:val="0"/>
        <w:spacing w:line="600" w:lineRule="exact"/>
        <w:jc w:val="left"/>
        <w:rPr>
          <w:rFonts w:hint="default" w:ascii="仿宋_GB2312" w:eastAsia="仿宋_GB2312"/>
          <w:sz w:val="28"/>
          <w:szCs w:val="28"/>
          <w:highlight w:val="none"/>
          <w:lang w:val="en-US"/>
        </w:rPr>
      </w:pPr>
      <w:r>
        <w:rPr>
          <w:rFonts w:hint="eastAsia" w:ascii="仿宋_GB2312" w:eastAsia="仿宋_GB2312"/>
          <w:sz w:val="28"/>
          <w:szCs w:val="28"/>
          <w:highlight w:val="none"/>
        </w:rPr>
        <w:t xml:space="preserve">2.2项目工期：□计划工期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交货期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自合同签订之日起</w:t>
      </w:r>
      <w:r>
        <w:rPr>
          <w:rFonts w:hint="eastAsia" w:ascii="仿宋_GB2312" w:eastAsia="仿宋_GB2312"/>
          <w:sz w:val="28"/>
          <w:szCs w:val="28"/>
          <w:highlight w:val="none"/>
          <w:u w:val="single"/>
          <w:lang w:val="en-US" w:eastAsia="zh-CN"/>
        </w:rPr>
        <w:t>4个工作日</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交货地点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广州市</w:t>
      </w:r>
      <w:r>
        <w:rPr>
          <w:rFonts w:hint="eastAsia" w:ascii="仿宋_GB2312" w:eastAsia="仿宋_GB2312"/>
          <w:sz w:val="28"/>
          <w:szCs w:val="28"/>
          <w:highlight w:val="none"/>
          <w:u w:val="single"/>
          <w:lang w:val="en-US" w:eastAsia="zh-CN"/>
        </w:rPr>
        <w:t>净水有限公司京溪分公司</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货物质量标准或主要技术性能指标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A3"/>
      </w:r>
      <w:r>
        <w:rPr>
          <w:rFonts w:hint="eastAsia" w:ascii="仿宋_GB2312" w:eastAsia="仿宋_GB2312"/>
          <w:sz w:val="28"/>
          <w:szCs w:val="28"/>
          <w:highlight w:val="none"/>
        </w:rPr>
        <w:t>（2）供应商应当具备资质如下：</w:t>
      </w:r>
    </w:p>
    <w:p>
      <w:pPr>
        <w:pStyle w:val="2"/>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３</w:t>
      </w:r>
      <w:r>
        <w:rPr>
          <w:rFonts w:hint="eastAsia" w:ascii="仿宋_GB2312" w:eastAsia="仿宋_GB2312"/>
          <w:color w:val="auto"/>
          <w:sz w:val="28"/>
          <w:szCs w:val="28"/>
          <w:highlight w:val="none"/>
        </w:rPr>
        <w:t>）其他要求：2020年1月1日至今，供应商最少具有一项</w:t>
      </w:r>
      <w:r>
        <w:rPr>
          <w:rFonts w:hint="eastAsia" w:ascii="仿宋_GB2312" w:eastAsia="仿宋_GB2312"/>
          <w:color w:val="auto"/>
          <w:sz w:val="28"/>
          <w:szCs w:val="28"/>
          <w:highlight w:val="none"/>
          <w:lang w:val="en-US" w:eastAsia="zh-CN"/>
        </w:rPr>
        <w:t>曝气盘供应</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w:t>
      </w:r>
      <w:r>
        <w:rPr>
          <w:rFonts w:hint="eastAsia" w:ascii="仿宋_GB2312" w:eastAsia="仿宋_GB2312"/>
          <w:sz w:val="28"/>
          <w:szCs w:val="28"/>
          <w:highlight w:val="none"/>
          <w:lang w:val="en-US" w:eastAsia="zh-CN"/>
        </w:rPr>
        <w:t>不得存在情形</w:t>
      </w:r>
      <w:r>
        <w:rPr>
          <w:rFonts w:hint="eastAsia" w:ascii="仿宋_GB2312" w:eastAsia="仿宋_GB2312"/>
          <w:sz w:val="28"/>
          <w:szCs w:val="28"/>
          <w:highlight w:val="none"/>
        </w:rPr>
        <w:t>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27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3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下载采购文件</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无需报名</w:t>
      </w:r>
      <w:r>
        <w:rPr>
          <w:rFonts w:hint="eastAsia" w:ascii="仿宋_GB2312" w:eastAsia="仿宋_GB2312"/>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ind w:left="560" w:hanging="560" w:hangingChars="200"/>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w:t>
      </w:r>
    </w:p>
    <w:p>
      <w:pPr>
        <w:adjustRightInd w:val="0"/>
        <w:snapToGrid w:val="0"/>
        <w:spacing w:line="600" w:lineRule="exact"/>
        <w:ind w:left="559" w:leftChars="266"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4 </w:t>
      </w:r>
      <w:r>
        <w:rPr>
          <w:rFonts w:hint="eastAsia" w:ascii="仿宋_GB2312" w:eastAsia="仿宋_GB2312"/>
          <w:sz w:val="28"/>
          <w:szCs w:val="28"/>
          <w:highlight w:val="none"/>
        </w:rPr>
        <w:t>日</w:t>
      </w:r>
      <w:r>
        <w:rPr>
          <w:rFonts w:hint="eastAsia" w:ascii="仿宋_GB2312" w:eastAsia="仿宋_GB2312"/>
          <w:sz w:val="28"/>
          <w:szCs w:val="28"/>
          <w:highlight w:val="none"/>
          <w:u w:val="single"/>
        </w:rPr>
        <w:t>1</w:t>
      </w:r>
      <w:r>
        <w:rPr>
          <w:rFonts w:hint="eastAsia" w:ascii="仿宋_GB2312" w:eastAsia="仿宋_GB2312"/>
          <w:sz w:val="28"/>
          <w:szCs w:val="28"/>
          <w:highlight w:val="none"/>
          <w:u w:val="single"/>
          <w:lang w:val="en-US" w:eastAsia="zh-CN"/>
        </w:rPr>
        <w:t>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62315524</w:t>
      </w:r>
      <w:r>
        <w:rPr>
          <w:rFonts w:hint="eastAsia"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9"/>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w:t>
            </w:r>
            <w:r>
              <w:rPr>
                <w:rFonts w:hint="eastAsia" w:ascii="仿宋_GB2312" w:eastAsia="仿宋_GB2312"/>
                <w:sz w:val="28"/>
                <w:szCs w:val="28"/>
                <w:highlight w:val="none"/>
                <w:lang w:val="en-US" w:eastAsia="zh-CN"/>
              </w:rPr>
              <w:t>38890841</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26 </w:t>
            </w:r>
            <w:r>
              <w:rPr>
                <w:rFonts w:hint="eastAsia" w:ascii="仿宋_GB2312" w:eastAsia="仿宋_GB2312"/>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仿宋" w:hAnsi="仿宋" w:eastAsia="仿宋" w:cs="仿宋"/>
          <w:b/>
          <w:sz w:val="28"/>
          <w:szCs w:val="28"/>
          <w:highlight w:val="none"/>
        </w:rPr>
      </w:pPr>
      <w:r>
        <w:rPr>
          <w:rFonts w:ascii="仿宋" w:hAnsi="仿宋" w:eastAsia="仿宋" w:cs="仿宋"/>
          <w:b/>
          <w:sz w:val="28"/>
          <w:szCs w:val="28"/>
          <w:highlight w:val="none"/>
        </w:rPr>
        <w:br w:type="page"/>
      </w:r>
      <w:bookmarkStart w:id="25" w:name="_Toc10891"/>
    </w:p>
    <w:bookmarkEnd w:id="25"/>
    <w:p>
      <w:pPr>
        <w:pStyle w:val="6"/>
        <w:rPr>
          <w:sz w:val="44"/>
          <w:szCs w:val="44"/>
          <w:highlight w:val="none"/>
        </w:rPr>
      </w:pPr>
    </w:p>
    <w:p>
      <w:pPr>
        <w:pStyle w:val="6"/>
        <w:rPr>
          <w:sz w:val="44"/>
          <w:szCs w:val="44"/>
          <w:highlight w:val="none"/>
        </w:rPr>
      </w:pPr>
    </w:p>
    <w:p>
      <w:pPr>
        <w:pStyle w:val="6"/>
        <w:rPr>
          <w:sz w:val="44"/>
          <w:szCs w:val="44"/>
          <w:highlight w:val="none"/>
        </w:rPr>
      </w:pPr>
      <w:r>
        <w:rPr>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6"/>
        <w:rPr>
          <w:sz w:val="44"/>
          <w:szCs w:val="44"/>
          <w:highlight w:val="none"/>
          <w:u w:val="none"/>
        </w:rPr>
      </w:pPr>
      <w:r>
        <w:rPr>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W6M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sz w:val="44"/>
          <w:szCs w:val="44"/>
          <w:highlight w:val="none"/>
          <w:u w:val="none"/>
        </w:rPr>
        <w:t>第二章</w:t>
      </w:r>
    </w:p>
    <w:p>
      <w:pPr>
        <w:pStyle w:val="6"/>
        <w:rPr>
          <w:sz w:val="44"/>
          <w:szCs w:val="44"/>
          <w:highlight w:val="none"/>
        </w:rPr>
      </w:pPr>
      <w:bookmarkStart w:id="26" w:name="_Toc3416"/>
      <w:bookmarkStart w:id="27" w:name="_Toc2339"/>
      <w:r>
        <w:rPr>
          <w:rFonts w:hint="eastAsia"/>
          <w:sz w:val="44"/>
          <w:szCs w:val="44"/>
          <w:highlight w:val="none"/>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color w:val="auto"/>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jc w:val="center"/>
              <w:rPr>
                <w:sz w:val="24"/>
                <w:szCs w:val="24"/>
                <w:highlight w:val="none"/>
              </w:rPr>
            </w:pPr>
          </w:p>
        </w:tc>
        <w:tc>
          <w:tcPr>
            <w:tcW w:w="1263" w:type="dxa"/>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jc w:val="center"/>
              <w:rPr>
                <w:rFonts w:ascii="仿宋_GB2312" w:eastAsia="仿宋_GB2312"/>
                <w:sz w:val="24"/>
                <w:szCs w:val="24"/>
                <w:highlight w:val="none"/>
              </w:rPr>
            </w:pP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（1）响应文件未按规定签字/签章、盖章的。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sz w:val="28"/>
          <w:szCs w:val="28"/>
          <w:highlight w:val="none"/>
        </w:rPr>
        <w:t>附件5：关于**项目异议书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58"/>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9"/>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pacing w:line="600" w:lineRule="exact"/>
              <w:jc w:val="center"/>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58"/>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58"/>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58"/>
        <w:rPr>
          <w:highlight w:val="none"/>
        </w:rPr>
      </w:pPr>
    </w:p>
    <w:p>
      <w:pPr>
        <w:pStyle w:val="58"/>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pStyle w:val="2"/>
        <w:rPr>
          <w:rFonts w:ascii="仿宋_GB2312" w:eastAsia="仿宋_GB2312"/>
          <w:color w:val="auto"/>
          <w:sz w:val="28"/>
          <w:szCs w:val="28"/>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附件5 </w:t>
      </w:r>
    </w:p>
    <w:p>
      <w:pPr>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int="eastAsia" w:hAnsi="宋体" w:cs="宋体"/>
          <w:kern w:val="0"/>
          <w:sz w:val="28"/>
          <w:szCs w:val="28"/>
          <w:highlight w:val="none"/>
        </w:rPr>
      </w:pPr>
      <w:r>
        <w:rPr>
          <w:rFonts w:hint="eastAsia" w:hAnsi="宋体" w:cs="仿宋_GB2312"/>
          <w:kern w:val="0"/>
          <w:sz w:val="28"/>
          <w:szCs w:val="28"/>
          <w:highlight w:val="none"/>
        </w:rPr>
        <w:t>法定代表人：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
        <w:rPr>
          <w:highlight w:val="none"/>
        </w:rPr>
      </w:pPr>
      <w:r>
        <w:rPr>
          <w:rFonts w:hint="eastAsia" w:hAnsi="仿宋"/>
          <w:highlight w:val="none"/>
        </w:rPr>
        <w:t>（</w:t>
      </w:r>
      <w:r>
        <w:rPr>
          <w:rFonts w:hAnsi="仿宋"/>
          <w:highlight w:val="none"/>
        </w:rPr>
        <w:t>3）可证明与异议项目有利害关系的其他证明文件。</w:t>
      </w:r>
    </w:p>
    <w:p>
      <w:pPr>
        <w:pStyle w:val="2"/>
        <w:rPr>
          <w:rFonts w:ascii="仿宋_GB2312" w:eastAsia="仿宋_GB2312"/>
          <w:color w:val="auto"/>
          <w:sz w:val="28"/>
          <w:szCs w:val="28"/>
          <w:highlight w:val="none"/>
        </w:rPr>
      </w:pPr>
    </w:p>
    <w:p>
      <w:pPr>
        <w:pStyle w:val="2"/>
        <w:rPr>
          <w:highlight w:val="none"/>
        </w:rPr>
      </w:pPr>
      <w:r>
        <w:rPr>
          <w:rFonts w:ascii="仿宋_GB2312" w:eastAsia="仿宋_GB2312"/>
          <w:sz w:val="28"/>
          <w:szCs w:val="28"/>
          <w:highlight w:val="none"/>
        </w:rPr>
        <w:br w:type="page"/>
      </w:r>
    </w:p>
    <w:p>
      <w:pPr>
        <w:pStyle w:val="5"/>
        <w:rPr>
          <w:highlight w:val="none"/>
        </w:rPr>
      </w:pPr>
    </w:p>
    <w:p>
      <w:pPr>
        <w:pStyle w:val="5"/>
        <w:rPr>
          <w:highlight w:val="none"/>
        </w:rPr>
      </w:pPr>
      <w:r>
        <w:rPr>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pPr>
        <w:pStyle w:val="5"/>
        <w:rPr>
          <w:highlight w:val="none"/>
        </w:rPr>
      </w:pPr>
      <w:r>
        <w:rPr>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highlight w:val="none"/>
        </w:rPr>
        <w:t>第三章</w:t>
      </w:r>
    </w:p>
    <w:p>
      <w:pPr>
        <w:pStyle w:val="5"/>
        <w:rPr>
          <w:highlight w:val="none"/>
        </w:rPr>
      </w:pPr>
      <w:bookmarkStart w:id="28" w:name="_Toc7040"/>
      <w:bookmarkStart w:id="29" w:name="_Toc7303"/>
      <w:bookmarkStart w:id="30" w:name="_Toc88209934"/>
      <w:bookmarkStart w:id="31" w:name="_Toc87616371"/>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sz w:val="36"/>
          <w:szCs w:val="32"/>
          <w:highlight w:val="none"/>
        </w:rPr>
      </w:pPr>
      <w:bookmarkStart w:id="32" w:name="_Toc3789"/>
      <w:bookmarkStart w:id="33" w:name="_Toc24895"/>
      <w:r>
        <w:rPr>
          <w:highlight w:val="none"/>
        </w:rPr>
        <w:br w:type="page"/>
      </w:r>
    </w:p>
    <w:p>
      <w:pPr>
        <w:pStyle w:val="6"/>
        <w:rPr>
          <w:highlight w:val="none"/>
        </w:rPr>
      </w:pPr>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5"/>
        <w:rPr>
          <w:highlight w:val="none"/>
        </w:rPr>
      </w:pPr>
    </w:p>
    <w:p>
      <w:pPr>
        <w:pStyle w:val="5"/>
        <w:rPr>
          <w:highlight w:val="none"/>
        </w:rPr>
      </w:pPr>
      <w:r>
        <w:rPr>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5"/>
        <w:rPr>
          <w:highlight w:val="none"/>
        </w:rPr>
      </w:pPr>
      <w:r>
        <w:rPr>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highlight w:val="none"/>
        </w:rPr>
        <w:t>第四章</w:t>
      </w:r>
    </w:p>
    <w:p>
      <w:pPr>
        <w:pStyle w:val="5"/>
        <w:rPr>
          <w:highlight w:val="none"/>
        </w:rPr>
      </w:pPr>
      <w:bookmarkStart w:id="34" w:name="_Toc21840"/>
      <w:bookmarkStart w:id="35" w:name="_Toc13898"/>
      <w:bookmarkStart w:id="36" w:name="_Toc88209941"/>
      <w:bookmarkStart w:id="37" w:name="_Toc6308"/>
      <w:bookmarkStart w:id="38" w:name="_Toc12177"/>
      <w:bookmarkStart w:id="39" w:name="_Toc21079"/>
      <w:bookmarkStart w:id="40" w:name="_Toc30530"/>
      <w:bookmarkStart w:id="41" w:name="_Toc29345"/>
      <w:bookmarkStart w:id="42" w:name="_Toc87616378"/>
      <w:bookmarkStart w:id="43" w:name="_Toc32607"/>
      <w:bookmarkStart w:id="44" w:name="_Toc29484"/>
      <w:bookmarkStart w:id="45" w:name="_Toc22212"/>
      <w:bookmarkStart w:id="46" w:name="_Toc7831"/>
      <w:r>
        <w:rPr>
          <w:rFonts w:hint="eastAsia"/>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highlight w:val="none"/>
        </w:rPr>
      </w:pPr>
      <w:bookmarkStart w:id="47" w:name="_Toc26826"/>
      <w:bookmarkStart w:id="48" w:name="_Toc23033"/>
      <w:r>
        <w:rPr>
          <w:rFonts w:hint="eastAsia"/>
          <w:highlight w:val="none"/>
        </w:rPr>
        <w:t>经评审的最低价法</w:t>
      </w:r>
      <w:bookmarkEnd w:id="47"/>
      <w:bookmarkEnd w:id="48"/>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授权书有法定代表人及其委托代理人签字或签章并加盖单位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w:t>
      </w:r>
      <w:r>
        <w:rPr>
          <w:rFonts w:ascii="仿宋_GB2312" w:eastAsia="仿宋_GB2312" w:hAnsiTheme="minorEastAsia"/>
          <w:sz w:val="28"/>
          <w:szCs w:val="28"/>
          <w:highlight w:val="none"/>
        </w:rPr>
        <w:t>评审结果评审后，</w:t>
      </w:r>
      <w:r>
        <w:rPr>
          <w:rFonts w:hint="eastAsia" w:ascii="仿宋_GB2312" w:eastAsia="仿宋_GB2312" w:hAnsiTheme="minorEastAsia"/>
          <w:sz w:val="28"/>
          <w:szCs w:val="28"/>
          <w:highlight w:val="none"/>
          <w:lang w:val="en-US" w:eastAsia="zh-CN"/>
        </w:rPr>
        <w:t>满足条件且报价最低的供应商为成交供应商。如评审价格相同，</w:t>
      </w:r>
      <w:r>
        <w:rPr>
          <w:rFonts w:hint="eastAsia" w:ascii="仿宋_GB2312" w:eastAsia="仿宋_GB2312" w:hAnsiTheme="minorEastAsia"/>
          <w:sz w:val="28"/>
          <w:szCs w:val="28"/>
          <w:highlight w:val="none"/>
        </w:rPr>
        <w:t>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widowControl/>
        <w:jc w:val="left"/>
        <w:rPr>
          <w:rFonts w:ascii="仿宋_GB2312" w:eastAsia="仿宋_GB2312" w:cs="Times New Roman" w:hAnsiTheme="minorEastAsia"/>
          <w:kern w:val="0"/>
          <w:sz w:val="24"/>
          <w:szCs w:val="21"/>
          <w:highlight w:val="none"/>
        </w:rPr>
      </w:pPr>
      <w:r>
        <w:rPr>
          <w:rFonts w:ascii="仿宋_GB2312" w:eastAsia="仿宋_GB2312" w:hAnsiTheme="minorEastAsia"/>
          <w:szCs w:val="21"/>
          <w:highlight w:val="none"/>
        </w:rPr>
        <w:br w:type="page"/>
      </w: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58"/>
        <w:jc w:val="center"/>
        <w:rPr>
          <w:rFonts w:eastAsia="方正小标宋简体"/>
          <w:bCs/>
          <w:kern w:val="44"/>
          <w:sz w:val="44"/>
          <w:szCs w:val="44"/>
          <w:highlight w:val="none"/>
        </w:rPr>
      </w:pPr>
      <w:bookmarkStart w:id="49" w:name="_Toc88209947"/>
      <w:r>
        <w:rPr>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8"/>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kern w:val="44"/>
          <w:sz w:val="44"/>
          <w:szCs w:val="44"/>
          <w:highlight w:val="none"/>
        </w:rPr>
        <w:t>第五章</w:t>
      </w:r>
    </w:p>
    <w:p>
      <w:pPr>
        <w:pStyle w:val="58"/>
        <w:jc w:val="center"/>
        <w:rPr>
          <w:rFonts w:eastAsia="方正小标宋简体"/>
          <w:bCs/>
          <w:kern w:val="44"/>
          <w:sz w:val="44"/>
          <w:szCs w:val="44"/>
          <w:highlight w:val="none"/>
        </w:rPr>
      </w:pPr>
    </w:p>
    <w:p>
      <w:pPr>
        <w:pStyle w:val="58"/>
        <w:jc w:val="center"/>
        <w:rPr>
          <w:rFonts w:eastAsia="方正小标宋简体"/>
          <w:bCs/>
          <w:kern w:val="44"/>
          <w:sz w:val="44"/>
          <w:szCs w:val="44"/>
          <w:highlight w:val="none"/>
        </w:rPr>
      </w:pPr>
      <w:r>
        <w:rPr>
          <w:rFonts w:hint="eastAsia" w:eastAsia="方正小标宋简体"/>
          <w:bCs/>
          <w:kern w:val="44"/>
          <w:sz w:val="44"/>
          <w:szCs w:val="44"/>
          <w:highlight w:val="none"/>
        </w:rPr>
        <w:t>采购需求</w:t>
      </w:r>
    </w:p>
    <w:p>
      <w:pPr>
        <w:widowControl/>
        <w:jc w:val="left"/>
        <w:rPr>
          <w:rFonts w:eastAsia="方正小标宋简体" w:asciiTheme="majorHAnsi" w:hAnsiTheme="majorHAnsi" w:cstheme="majorBidi"/>
          <w:bCs/>
          <w:sz w:val="36"/>
          <w:szCs w:val="44"/>
          <w:highlight w:val="none"/>
        </w:rPr>
      </w:pPr>
      <w:r>
        <w:rPr>
          <w:szCs w:val="44"/>
          <w:highlight w:val="none"/>
        </w:rPr>
        <w:br w:type="page"/>
      </w:r>
    </w:p>
    <w:bookmarkEnd w:id="49"/>
    <w:p>
      <w:pPr>
        <w:pStyle w:val="6"/>
        <w:rPr>
          <w:rFonts w:hint="eastAsia"/>
          <w:highlight w:val="none"/>
        </w:rPr>
      </w:pPr>
      <w:r>
        <w:rPr>
          <w:rFonts w:hint="eastAsia"/>
          <w:highlight w:val="none"/>
        </w:rPr>
        <w:t>项目内容</w:t>
      </w:r>
    </w:p>
    <w:p>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询价文件中所有要求均为实质性响应条款，报价单位如有任何一条负偏离则导致响应文件无效。</w:t>
      </w:r>
    </w:p>
    <w:p>
      <w:pPr>
        <w:pStyle w:val="15"/>
        <w:numPr>
          <w:ilvl w:val="0"/>
          <w:numId w:val="4"/>
        </w:numPr>
        <w:adjustRightInd w:val="0"/>
        <w:snapToGrid w:val="0"/>
        <w:spacing w:line="300" w:lineRule="auto"/>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zh-CN"/>
        </w:rPr>
        <w:t>项目情况介绍</w:t>
      </w:r>
    </w:p>
    <w:p>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w:t>
      </w:r>
      <w:r>
        <w:rPr>
          <w:rFonts w:hint="eastAsia" w:ascii="仿宋" w:hAnsi="仿宋" w:eastAsia="仿宋" w:cs="仿宋"/>
          <w:color w:val="000000" w:themeColor="text1"/>
          <w:sz w:val="28"/>
          <w:szCs w:val="28"/>
          <w:highlight w:val="none"/>
          <w:lang w:eastAsia="zh-CN"/>
          <w14:textFill>
            <w14:solidFill>
              <w14:schemeClr w14:val="tx1"/>
            </w14:solidFill>
          </w14:textFill>
        </w:rPr>
        <w:t>广州市净水有限公司京溪分公司2023年2#生化池曝气系统曝气盘采购项目</w:t>
      </w:r>
    </w:p>
    <w:p>
      <w:pPr>
        <w:spacing w:line="360" w:lineRule="auto"/>
        <w:ind w:firstLine="560" w:firstLineChars="200"/>
        <w:rPr>
          <w:rFonts w:hint="eastAsia" w:ascii="仿宋_GB2312" w:eastAsia="仿宋_GB2312" w:cs="仿宋_GB2312"/>
          <w:b/>
          <w:color w:val="000000"/>
          <w:sz w:val="28"/>
          <w:szCs w:val="28"/>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（二）项目内容：</w:t>
      </w:r>
      <w:r>
        <w:rPr>
          <w:rFonts w:hint="eastAsia" w:ascii="仿宋" w:hAnsi="仿宋" w:eastAsia="仿宋" w:cs="仿宋"/>
          <w:color w:val="000000" w:themeColor="text1"/>
          <w:sz w:val="28"/>
          <w:szCs w:val="28"/>
          <w:highlight w:val="none"/>
          <w:lang w:val="en-US" w:eastAsia="zh-CN"/>
          <w14:textFill>
            <w14:solidFill>
              <w14:schemeClr w14:val="tx1"/>
            </w14:solidFill>
          </w14:textFill>
        </w:rPr>
        <w:t>购置3200套全新的诺庞PIK300曝气盘（曝气器每套包含：PKR300压盖、PVR300伸缩环、HIK300橡胶膜片、HSA300底座、PTV止回阀、PSK90楔片、PKT20密封圈。）</w:t>
      </w:r>
    </w:p>
    <w:p>
      <w:pPr>
        <w:pStyle w:val="15"/>
        <w:numPr>
          <w:ilvl w:val="0"/>
          <w:numId w:val="4"/>
        </w:numPr>
        <w:adjustRightInd w:val="0"/>
        <w:snapToGrid w:val="0"/>
        <w:spacing w:line="300" w:lineRule="auto"/>
        <w:rPr>
          <w:rFonts w:hint="eastAsia" w:ascii="仿宋_GB2312" w:eastAsia="仿宋_GB2312" w:cs="仿宋_GB2312"/>
          <w:b/>
          <w:color w:val="000000"/>
          <w:sz w:val="28"/>
          <w:szCs w:val="28"/>
          <w:highlight w:val="none"/>
          <w:lang w:val="zh-CN" w:eastAsia="zh-CN"/>
        </w:rPr>
      </w:pPr>
      <w:r>
        <w:rPr>
          <w:rFonts w:hint="eastAsia" w:ascii="仿宋_GB2312" w:eastAsia="仿宋_GB2312" w:cs="仿宋_GB2312"/>
          <w:b/>
          <w:color w:val="000000"/>
          <w:sz w:val="28"/>
          <w:szCs w:val="28"/>
          <w:highlight w:val="none"/>
          <w:lang w:val="zh-CN"/>
        </w:rPr>
        <w:t>项目要求</w:t>
      </w:r>
    </w:p>
    <w:p>
      <w:pPr>
        <w:pStyle w:val="15"/>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报价单位</w:t>
      </w:r>
      <w:r>
        <w:rPr>
          <w:rFonts w:hint="eastAsia" w:hAnsi="宋体" w:eastAsia="宋体" w:cs="宋体"/>
          <w:sz w:val="24"/>
          <w:szCs w:val="24"/>
          <w:lang w:val="en-US" w:eastAsia="zh-CN"/>
        </w:rPr>
        <w:t>曝气盘</w:t>
      </w:r>
      <w:r>
        <w:rPr>
          <w:rFonts w:hint="eastAsia" w:ascii="宋体" w:hAnsi="宋体" w:eastAsia="宋体" w:cs="宋体"/>
          <w:sz w:val="24"/>
          <w:szCs w:val="24"/>
          <w:lang w:val="zh-CN"/>
        </w:rPr>
        <w:t>能够满足</w:t>
      </w:r>
      <w:r>
        <w:rPr>
          <w:rFonts w:hint="eastAsia" w:hAnsi="宋体" w:cs="宋体"/>
          <w:sz w:val="24"/>
          <w:szCs w:val="24"/>
          <w:lang w:val="en-US" w:eastAsia="zh-CN"/>
        </w:rPr>
        <w:t>京溪</w:t>
      </w:r>
      <w:r>
        <w:rPr>
          <w:rFonts w:hint="eastAsia" w:ascii="宋体" w:hAnsi="宋体" w:eastAsia="宋体" w:cs="宋体"/>
          <w:sz w:val="24"/>
          <w:szCs w:val="24"/>
          <w:lang w:val="en-US" w:eastAsia="zh-CN"/>
        </w:rPr>
        <w:t>分公司</w:t>
      </w:r>
      <w:r>
        <w:rPr>
          <w:rFonts w:hint="eastAsia" w:ascii="宋体" w:hAnsi="宋体" w:eastAsia="宋体" w:cs="宋体"/>
          <w:sz w:val="24"/>
          <w:szCs w:val="24"/>
          <w:lang w:val="zh-CN"/>
        </w:rPr>
        <w:t>工艺使用要求；</w:t>
      </w:r>
    </w:p>
    <w:p>
      <w:pPr>
        <w:pStyle w:val="15"/>
        <w:keepNext w:val="0"/>
        <w:keepLines w:val="0"/>
        <w:pageBreakBefore w:val="0"/>
        <w:kinsoku/>
        <w:wordWrap/>
        <w:overflowPunct/>
        <w:topLinePunct w:val="0"/>
        <w:autoSpaceDE/>
        <w:autoSpaceDN/>
        <w:bidi w:val="0"/>
        <w:adjustRightInd w:val="0"/>
        <w:snapToGrid w:val="0"/>
        <w:spacing w:line="360" w:lineRule="auto"/>
        <w:ind w:left="283" w:hanging="242" w:hangingChars="101"/>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.要求与</w:t>
      </w:r>
      <w:r>
        <w:rPr>
          <w:rFonts w:hint="eastAsia" w:hAnsi="宋体" w:cs="宋体"/>
          <w:sz w:val="24"/>
          <w:szCs w:val="24"/>
          <w:lang w:val="en-US" w:eastAsia="zh-CN"/>
        </w:rPr>
        <w:t>京溪</w:t>
      </w:r>
      <w:r>
        <w:rPr>
          <w:rFonts w:hint="eastAsia" w:ascii="宋体" w:hAnsi="宋体" w:eastAsia="宋体" w:cs="宋体"/>
          <w:sz w:val="24"/>
          <w:szCs w:val="24"/>
          <w:lang w:val="en-US" w:eastAsia="zh-CN"/>
        </w:rPr>
        <w:t>分公司</w:t>
      </w:r>
      <w:r>
        <w:rPr>
          <w:rFonts w:hint="eastAsia" w:ascii="宋体" w:hAnsi="宋体" w:eastAsia="宋体" w:cs="宋体"/>
          <w:sz w:val="24"/>
          <w:szCs w:val="24"/>
          <w:lang w:val="zh-CN"/>
        </w:rPr>
        <w:t>现有的</w:t>
      </w:r>
      <w:r>
        <w:rPr>
          <w:rFonts w:hint="eastAsia" w:hAnsi="宋体" w:eastAsia="宋体" w:cs="宋体"/>
          <w:sz w:val="24"/>
          <w:szCs w:val="24"/>
          <w:lang w:val="en-US" w:eastAsia="zh-CN"/>
        </w:rPr>
        <w:t>曝气系统</w:t>
      </w:r>
      <w:r>
        <w:rPr>
          <w:rFonts w:hint="eastAsia" w:ascii="宋体" w:hAnsi="宋体" w:eastAsia="宋体" w:cs="宋体"/>
          <w:sz w:val="24"/>
          <w:szCs w:val="24"/>
          <w:lang w:val="zh-CN"/>
        </w:rPr>
        <w:t>可匹配使用；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360" w:lineRule="auto"/>
        <w:ind w:left="0" w:right="0" w:firstLine="0"/>
        <w:jc w:val="both"/>
        <w:rPr>
          <w:rFonts w:hint="eastAsia" w:ascii="宋体" w:hAnsi="宋体" w:eastAsia="宋体" w:cs="宋体"/>
          <w:b w:val="0"/>
          <w:i w:val="0"/>
          <w:caps w:val="0"/>
          <w:color w:val="000000"/>
          <w:spacing w:val="0"/>
          <w:sz w:val="24"/>
          <w:szCs w:val="24"/>
          <w:shd w:val="clear" w:color="auto" w:fill="FFFFFF"/>
          <w:lang w:val="en-US" w:eastAsia="zh-CN"/>
        </w:rPr>
      </w:pPr>
      <w:r>
        <w:rPr>
          <w:rFonts w:hint="eastAsia" w:hAnsi="宋体" w:cs="宋体"/>
          <w:b w:val="0"/>
          <w:i w:val="0"/>
          <w:caps w:val="0"/>
          <w:color w:val="000000"/>
          <w:spacing w:val="0"/>
          <w:sz w:val="24"/>
          <w:szCs w:val="24"/>
          <w:shd w:val="clear" w:color="auto" w:fill="FFFFFF"/>
          <w:lang w:val="en-US" w:eastAsia="zh-CN"/>
        </w:rPr>
        <w:t>曝气盘</w:t>
      </w:r>
      <w:r>
        <w:rPr>
          <w:rFonts w:hint="eastAsia" w:ascii="宋体" w:hAnsi="宋体" w:eastAsia="宋体" w:cs="宋体"/>
          <w:b w:val="0"/>
          <w:i w:val="0"/>
          <w:caps w:val="0"/>
          <w:color w:val="000000"/>
          <w:spacing w:val="0"/>
          <w:sz w:val="24"/>
          <w:szCs w:val="24"/>
          <w:shd w:val="clear" w:color="auto" w:fill="FFFFFF"/>
        </w:rPr>
        <w:t>具体参</w:t>
      </w:r>
      <w:r>
        <w:rPr>
          <w:rFonts w:hint="eastAsia" w:cs="宋体"/>
          <w:b w:val="0"/>
          <w:i w:val="0"/>
          <w:caps w:val="0"/>
          <w:color w:val="000000"/>
          <w:spacing w:val="0"/>
          <w:sz w:val="24"/>
          <w:szCs w:val="24"/>
          <w:shd w:val="clear" w:color="auto" w:fill="FFFFFF"/>
          <w:lang w:val="en-US" w:eastAsia="zh-CN"/>
        </w:rPr>
        <w:t>数</w:t>
      </w:r>
    </w:p>
    <w:p>
      <w:pPr>
        <w:numPr>
          <w:ilvl w:val="0"/>
          <w:numId w:val="0"/>
        </w:numPr>
        <w:spacing w:line="360" w:lineRule="auto"/>
        <w:ind w:leftChars="0" w:right="0" w:rightChars="0" w:firstLine="560" w:firstLineChars="200"/>
        <w:rPr>
          <w:rFonts w:hint="default" w:ascii="宋体" w:hAnsi="宋体" w:eastAsia="宋体" w:cs="宋体"/>
          <w:color w:val="000000"/>
          <w:spacing w:val="0"/>
          <w:w w:val="100"/>
          <w:position w:val="0"/>
          <w:sz w:val="28"/>
          <w:szCs w:val="28"/>
          <w:u w:val="none"/>
          <w:shd w:val="clear" w:color="auto" w:fill="auto"/>
          <w:lang w:val="en-US" w:eastAsia="zh-CN" w:bidi="zh-TW"/>
        </w:rPr>
      </w:pPr>
    </w:p>
    <w:tbl>
      <w:tblPr>
        <w:tblStyle w:val="10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5"/>
        <w:gridCol w:w="3680"/>
        <w:gridCol w:w="1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名称</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参数</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盘式曝气器型号</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PIK300</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曝气器直径</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335</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膜片直径</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304</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膜片厚度</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2.0-3.0</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充氧能力</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0.4~0.6</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KgO2/h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p>
          <w:p>
            <w:pPr>
              <w:numPr>
                <w:ilvl w:val="0"/>
                <w:numId w:val="0"/>
              </w:numPr>
              <w:shd w:val="clear" w:color="auto" w:fill="auto"/>
              <w:spacing w:line="360" w:lineRule="auto"/>
              <w:ind w:right="0" w:rightChars="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单个曝气器供气流量范围</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p>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1.5-8.0</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m3/h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曝气头表面积</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0.060</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mc:AlternateContent>
                <mc:Choice Requires="wps">
                  <w:drawing>
                    <wp:anchor distT="0" distB="0" distL="114300" distR="114300" simplePos="0" relativeHeight="251675648" behindDoc="0" locked="0" layoutInCell="1" allowOverlap="1">
                      <wp:simplePos x="0" y="0"/>
                      <wp:positionH relativeFrom="page">
                        <wp:posOffset>478155</wp:posOffset>
                      </wp:positionH>
                      <wp:positionV relativeFrom="page">
                        <wp:posOffset>65405</wp:posOffset>
                      </wp:positionV>
                      <wp:extent cx="100330" cy="22288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00330" cy="222885"/>
                              </a:xfrm>
                              <a:prstGeom prst="rect">
                                <a:avLst/>
                              </a:prstGeom>
                              <a:noFill/>
                              <a:ln>
                                <a:noFill/>
                              </a:ln>
                            </wps:spPr>
                            <wps:txbx>
                              <w:txbxContent>
                                <w:p>
                                  <w:pPr>
                                    <w:spacing w:before="20" w:line="310" w:lineRule="exact"/>
                                    <w:ind w:left="20"/>
                                    <w:rPr>
                                      <w:rFonts w:ascii="宋体" w:hAnsi="宋体" w:eastAsia="宋体" w:cs="宋体"/>
                                      <w:sz w:val="23"/>
                                      <w:szCs w:val="23"/>
                                    </w:rPr>
                                  </w:pPr>
                                  <w:r>
                                    <w:rPr>
                                      <w:rFonts w:ascii="宋体" w:hAnsi="宋体" w:eastAsia="宋体" w:cs="宋体"/>
                                      <w:spacing w:val="2"/>
                                      <w:position w:val="4"/>
                                      <w:sz w:val="23"/>
                                      <w:szCs w:val="23"/>
                                    </w:rPr>
                                    <w:t>m</w:t>
                                  </w:r>
                                </w:p>
                              </w:txbxContent>
                            </wps:txbx>
                            <wps:bodyPr lIns="0" tIns="0" rIns="0" bIns="0" upright="1"/>
                          </wps:wsp>
                        </a:graphicData>
                      </a:graphic>
                    </wp:anchor>
                  </w:drawing>
                </mc:Choice>
                <mc:Fallback>
                  <w:pict>
                    <v:shape id="_x0000_s1026" o:spid="_x0000_s1026" o:spt="202" type="#_x0000_t202" style="position:absolute;left:0pt;margin-left:37.65pt;margin-top:5.15pt;height:17.55pt;width:7.9pt;mso-position-horizontal-relative:page;mso-position-vertical-relative:page;z-index:251675648;mso-width-relative:page;mso-height-relative:page;" filled="f" stroked="f" coordsize="21600,21600" o:gfxdata="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6YZHWAAAABwEAAA8AAAAAAAAAAQAgAAAAIgAAAGRycy9kb3ducmV2LnhtbFBLAQIUABQA&#10;AAAIAIdO4kBJqPVTuQEAAHMDAAAOAAAAAAAAAAEAIAAAACUBAABkcnMvZTJvRG9jLnhtbFBLBQYA&#10;AAAABgAGAFkBAABQBQAAAAA=&#10;">
                      <v:fill on="f" focussize="0,0"/>
                      <v:stroke on="f"/>
                      <v:imagedata o:title=""/>
                      <o:lock v:ext="edit" aspectratio="f"/>
                      <v:textbox inset="0mm,0mm,0mm,0mm">
                        <w:txbxContent>
                          <w:p>
                            <w:pPr>
                              <w:spacing w:before="20" w:line="310" w:lineRule="exact"/>
                              <w:ind w:left="20"/>
                              <w:rPr>
                                <w:rFonts w:ascii="宋体" w:hAnsi="宋体" w:eastAsia="宋体" w:cs="宋体"/>
                                <w:sz w:val="23"/>
                                <w:szCs w:val="23"/>
                              </w:rPr>
                            </w:pPr>
                            <w:r>
                              <w:rPr>
                                <w:rFonts w:ascii="宋体" w:hAnsi="宋体" w:eastAsia="宋体" w:cs="宋体"/>
                                <w:spacing w:val="2"/>
                                <w:position w:val="4"/>
                                <w:sz w:val="23"/>
                                <w:szCs w:val="23"/>
                              </w:rPr>
                              <w:t>m</w:t>
                            </w:r>
                          </w:p>
                        </w:txbxContent>
                      </v:textbox>
                    </v:shape>
                  </w:pict>
                </mc:Fallback>
              </mc:AlternateContent>
            </w:r>
            <w:r>
              <w:rPr>
                <w:rFonts w:hint="eastAsia" w:ascii="宋体" w:hAnsi="宋体" w:eastAsia="宋体" w:cs="宋体"/>
                <w:color w:val="000000"/>
                <w:spacing w:val="0"/>
                <w:w w:val="100"/>
                <w:position w:val="0"/>
                <w:sz w:val="28"/>
                <w:szCs w:val="28"/>
                <w:u w:val="none"/>
                <w:shd w:val="clear" w:color="auto" w:fill="auto"/>
                <w:lang w:val="en-US" w:eastAsia="zh-CN" w:bidi="zh-TW"/>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气泡尺寸</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1- 1.8</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通气阻力</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≤3500</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Pa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125"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标准氧转移效率 SOTE</w:t>
            </w:r>
          </w:p>
        </w:tc>
        <w:tc>
          <w:tcPr>
            <w:tcW w:w="3680"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≥35 (6 米水深)</w:t>
            </w:r>
          </w:p>
        </w:tc>
        <w:tc>
          <w:tcPr>
            <w:tcW w:w="1721" w:type="dxa"/>
            <w:noWrap w:val="0"/>
            <w:vAlign w:val="top"/>
          </w:tcPr>
          <w:p>
            <w:pPr>
              <w:numPr>
                <w:ilvl w:val="0"/>
                <w:numId w:val="0"/>
              </w:numPr>
              <w:shd w:val="clear" w:color="auto" w:fill="auto"/>
              <w:spacing w:line="360" w:lineRule="auto"/>
              <w:ind w:leftChars="0" w:right="0" w:rightChars="0" w:firstLine="560" w:firstLineChars="200"/>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w:t>
            </w:r>
          </w:p>
        </w:tc>
      </w:tr>
    </w:tbl>
    <w:p>
      <w:pPr>
        <w:pStyle w:val="15"/>
        <w:numPr>
          <w:ilvl w:val="0"/>
          <w:numId w:val="0"/>
        </w:numPr>
        <w:adjustRightInd/>
        <w:snapToGrid/>
        <w:spacing w:line="300" w:lineRule="auto"/>
        <w:ind w:leftChars="0"/>
        <w:rPr>
          <w:rFonts w:hint="eastAsia" w:ascii="仿宋_GB2312" w:hAnsi="Courier New" w:eastAsia="仿宋_GB2312" w:cs="仿宋_GB2312"/>
          <w:b/>
          <w:color w:val="000000"/>
          <w:sz w:val="28"/>
          <w:szCs w:val="28"/>
          <w:highlight w:val="none"/>
          <w:lang w:val="zh-CN"/>
        </w:rPr>
      </w:pPr>
      <w:r>
        <w:rPr>
          <w:rFonts w:hint="eastAsia" w:ascii="仿宋_GB2312" w:hAnsi="Courier New" w:eastAsia="仿宋_GB2312" w:cs="仿宋_GB2312"/>
          <w:b/>
          <w:color w:val="000000"/>
          <w:sz w:val="28"/>
          <w:szCs w:val="28"/>
          <w:highlight w:val="none"/>
          <w:lang w:val="zh-CN"/>
        </w:rPr>
        <w:t>三、项目商务要求</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1.包装、运输及保管、保险：</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（1）报价人所供货物应为制造商原装出厂包装，包装须符合同等相关标准，因包装不良造成的损失由报价人负责。</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(2)报价人负责将产品送到现场过程中的全部运输，包括装卸车、</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货物现场的试运行。</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（3）供货期：合同签订后，10个工作日到货；</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交货地点：广州市白云区犀牛二马路1号广州市净水有限公司京溪分公司</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2.质量保证及售后服务：</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（1）确保货物为原装未拆封、未使用的产品；</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或未能适配原有设备安装使用环境时，报价人必须48小时内派技术人员到现场免费进行更换和技术指导；</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3.总包及分包规定：</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乙方不得转包、分包。否则，甲方有权单方面终止合同，拒收</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其货物，由此而造成的经济损失由乙方负责赔偿。</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5.付款方式：</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（1）采用银行汇票形式。</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（2）报价人在收款前需提交相应金额增值税专用发票给需求单位。 </w:t>
      </w:r>
    </w:p>
    <w:p>
      <w:pPr>
        <w:autoSpaceDE w:val="0"/>
        <w:autoSpaceDN w:val="0"/>
        <w:ind w:left="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6.承包方式：单价包干。 </w:t>
      </w:r>
    </w:p>
    <w:p>
      <w:pPr>
        <w:autoSpaceDE w:val="0"/>
        <w:autoSpaceDN w:val="0"/>
        <w:ind w:left="560"/>
        <w:rPr>
          <w:rFonts w:hint="eastAsia" w:ascii="仿宋" w:hAnsi="仿宋" w:eastAsia="仿宋" w:cs="仿宋"/>
          <w:sz w:val="28"/>
          <w:szCs w:val="28"/>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color w:val="auto"/>
          <w:highlight w:val="none"/>
        </w:rPr>
      </w:pPr>
      <w:bookmarkStart w:id="50" w:name="_Toc12135"/>
      <w:bookmarkStart w:id="51" w:name="_Toc23353"/>
      <w:bookmarkStart w:id="52" w:name="_Toc18538"/>
      <w:bookmarkStart w:id="53" w:name="_Toc1496"/>
      <w:bookmarkStart w:id="54" w:name="_Toc4680"/>
      <w:bookmarkStart w:id="55" w:name="_Toc15570"/>
      <w:bookmarkStart w:id="56" w:name="_Toc1284"/>
      <w:bookmarkStart w:id="57" w:name="_Toc29835"/>
      <w:bookmarkStart w:id="58" w:name="_Toc25925"/>
      <w:bookmarkStart w:id="59" w:name="_Toc537"/>
      <w:bookmarkStart w:id="60" w:name="_Toc23330"/>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50"/>
      <w:bookmarkEnd w:id="51"/>
      <w:bookmarkEnd w:id="52"/>
      <w:bookmarkEnd w:id="53"/>
      <w:bookmarkEnd w:id="54"/>
      <w:bookmarkEnd w:id="55"/>
      <w:bookmarkEnd w:id="56"/>
      <w:bookmarkEnd w:id="57"/>
      <w:bookmarkEnd w:id="58"/>
      <w:bookmarkEnd w:id="59"/>
      <w:bookmarkEnd w:id="60"/>
    </w:p>
    <w:p>
      <w:pPr>
        <w:pStyle w:val="58"/>
        <w:rPr>
          <w:color w:val="auto"/>
          <w:highlight w:val="none"/>
        </w:rPr>
      </w:pPr>
    </w:p>
    <w:p>
      <w:pPr>
        <w:pStyle w:val="5"/>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61" w:name="_Toc12980"/>
      <w:bookmarkStart w:id="62" w:name="_Toc323"/>
      <w:bookmarkStart w:id="63" w:name="_Toc19686"/>
      <w:bookmarkStart w:id="64" w:name="_Toc22501"/>
      <w:bookmarkStart w:id="65" w:name="_Toc8183"/>
      <w:bookmarkStart w:id="66" w:name="_Toc13309"/>
      <w:bookmarkStart w:id="67" w:name="_Toc88209949"/>
      <w:bookmarkStart w:id="68" w:name="_Toc22797"/>
      <w:bookmarkStart w:id="69" w:name="_Toc87616386"/>
      <w:bookmarkStart w:id="70" w:name="_Toc12968"/>
      <w:bookmarkStart w:id="71" w:name="_Toc12721"/>
      <w:bookmarkStart w:id="72" w:name="_Toc1375"/>
      <w:bookmarkStart w:id="73" w:name="_Toc19088"/>
      <w:r>
        <w:rPr>
          <w:rFonts w:hint="eastAsia"/>
          <w:color w:val="auto"/>
          <w:highlight w:val="none"/>
        </w:rPr>
        <w:t>合同</w:t>
      </w:r>
      <w:bookmarkEnd w:id="61"/>
      <w:bookmarkEnd w:id="62"/>
      <w:bookmarkEnd w:id="63"/>
      <w:bookmarkEnd w:id="64"/>
      <w:bookmarkEnd w:id="65"/>
      <w:bookmarkEnd w:id="66"/>
      <w:bookmarkEnd w:id="67"/>
      <w:bookmarkEnd w:id="68"/>
      <w:bookmarkEnd w:id="69"/>
      <w:bookmarkEnd w:id="70"/>
      <w:bookmarkEnd w:id="71"/>
      <w:bookmarkEnd w:id="72"/>
      <w:bookmarkEnd w:id="73"/>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bookmarkStart w:id="74" w:name="_Toc389815339"/>
      <w:bookmarkStart w:id="75" w:name="_Toc10898"/>
      <w:bookmarkStart w:id="76" w:name="_Toc387080836"/>
      <w:bookmarkStart w:id="77" w:name="_Toc389815031"/>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rPr>
          <w:rFonts w:hint="eastAsia" w:ascii="宋体" w:hAnsi="宋体" w:cs="宋体"/>
          <w:b/>
          <w:bCs/>
          <w:color w:val="auto"/>
          <w:sz w:val="30"/>
          <w:lang w:eastAsia="zh-CN"/>
        </w:rPr>
      </w:pPr>
      <w:r>
        <w:rPr>
          <w:rFonts w:hint="eastAsia" w:ascii="宋体" w:hAnsi="宋体" w:cs="宋体"/>
          <w:b/>
          <w:bCs/>
          <w:color w:val="auto"/>
          <w:sz w:val="30"/>
        </w:rPr>
        <w:t>项目名称：</w:t>
      </w:r>
      <w:r>
        <w:rPr>
          <w:rFonts w:hint="eastAsia" w:ascii="宋体" w:hAnsi="宋体" w:cs="宋体"/>
          <w:b/>
          <w:bCs/>
          <w:color w:val="auto"/>
          <w:sz w:val="30"/>
          <w:lang w:eastAsia="zh-CN"/>
        </w:rPr>
        <w:t>广州市净水有限公司京溪分公司2023年2#生化池曝气系统曝气盘采购项目</w:t>
      </w:r>
    </w:p>
    <w:p>
      <w:pPr>
        <w:spacing w:line="480" w:lineRule="auto"/>
        <w:rPr>
          <w:rFonts w:hint="eastAsia" w:ascii="宋体" w:hAnsi="宋体" w:cs="宋体"/>
          <w:b/>
          <w:bCs/>
          <w:color w:val="auto"/>
          <w:sz w:val="30"/>
        </w:rPr>
      </w:pP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jc w:val="center"/>
        <w:rPr>
          <w:rFonts w:hint="eastAsia" w:ascii="宋体" w:hAnsi="宋体" w:cs="宋体"/>
          <w:b/>
          <w:bCs/>
          <w:color w:val="auto"/>
          <w:sz w:val="24"/>
          <w:szCs w:val="24"/>
          <w:lang w:val="zh-CN"/>
        </w:rPr>
      </w:pPr>
    </w:p>
    <w:p>
      <w:pPr>
        <w:jc w:val="center"/>
        <w:rPr>
          <w:rFonts w:hint="eastAsia" w:ascii="宋体" w:hAnsi="宋体" w:cs="宋体"/>
          <w:b/>
          <w:bCs/>
          <w:color w:val="auto"/>
          <w:sz w:val="24"/>
          <w:szCs w:val="24"/>
          <w:lang w:val="zh-CN"/>
        </w:rPr>
      </w:pPr>
    </w:p>
    <w:p>
      <w:pPr>
        <w:rPr>
          <w:color w:val="auto"/>
        </w:rPr>
        <w:sectPr>
          <w:footerReference r:id="rId5" w:type="default"/>
          <w:headerReference r:id="rId4" w:type="even"/>
          <w:footerReference r:id="rId6"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京溪分公司2023年2#生化池曝气系统曝气盘采购项目</w:t>
      </w:r>
      <w:r>
        <w:rPr>
          <w:rFonts w:ascii="宋体" w:hAnsi="宋体" w:cs="宋体"/>
          <w:color w:val="auto"/>
          <w:sz w:val="24"/>
          <w:szCs w:val="24"/>
          <w:u w:val="single"/>
        </w:rPr>
        <w:t xml:space="preserve">         </w:t>
      </w:r>
      <w:r>
        <w:rPr>
          <w:rFonts w:hint="eastAsia" w:ascii="宋体" w:hAnsi="宋体" w:cs="宋体"/>
          <w:color w:val="auto"/>
          <w:sz w:val="24"/>
          <w:szCs w:val="24"/>
        </w:rPr>
        <w:t xml:space="preserve">采购事宜，遵循平等、自愿、公平和诚实信用的原则，双方协商一致，订立本合同。 </w:t>
      </w:r>
    </w:p>
    <w:p>
      <w:pPr>
        <w:pStyle w:val="12"/>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2"/>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第二条 合同标的</w:t>
      </w:r>
    </w:p>
    <w:tbl>
      <w:tblPr>
        <w:tblStyle w:val="29"/>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曝气盘</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诺庞PIK300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3200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6"/>
              <w:keepNext w:val="0"/>
              <w:keepLines w:val="0"/>
              <w:widowControl/>
              <w:suppressLineNumbers w:val="0"/>
              <w:spacing w:before="0" w:beforeAutospacing="0" w:after="0" w:afterAutospacing="0"/>
              <w:ind w:left="0" w:right="0" w:firstLine="0"/>
            </w:pPr>
            <w:r>
              <w:t>曝气器每套包含：PKR300压盖、PVR300伸缩环、HIK300橡胶膜片、HSA300底座、PTV止回阀、PSK90楔片、PKT20密封圈。</w:t>
            </w:r>
          </w:p>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4个工作</w:t>
      </w:r>
      <w:r>
        <w:rPr>
          <w:rFonts w:hint="eastAsia" w:ascii="宋体" w:hAnsi="宋体" w:cs="宋体"/>
          <w:color w:val="auto"/>
          <w:sz w:val="24"/>
          <w:szCs w:val="24"/>
        </w:rPr>
        <w:t>日内到货，并</w:t>
      </w:r>
      <w:r>
        <w:rPr>
          <w:rFonts w:hint="eastAsia" w:ascii="宋体" w:hAnsi="宋体" w:cs="宋体"/>
          <w:color w:val="auto"/>
          <w:sz w:val="24"/>
          <w:szCs w:val="24"/>
          <w:u w:val="single"/>
          <w:lang w:val="en-US" w:eastAsia="zh-CN"/>
        </w:rPr>
        <w:t>试运行</w:t>
      </w:r>
      <w:r>
        <w:rPr>
          <w:rFonts w:hint="eastAsia" w:ascii="宋体" w:hAnsi="宋体" w:cs="宋体"/>
          <w:color w:val="auto"/>
          <w:sz w:val="24"/>
          <w:szCs w:val="24"/>
        </w:rPr>
        <w:t>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广州市白云区犀牛二马路1号，广州市净水有限公司京溪分公司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spacing w:line="460" w:lineRule="exact"/>
        <w:ind w:firstLine="480" w:firstLineChars="200"/>
        <w:rPr>
          <w:rFonts w:ascii="宋体" w:hAnsi="宋体" w:cs="宋体"/>
          <w:color w:val="auto"/>
          <w:sz w:val="24"/>
          <w:szCs w:val="24"/>
          <w:u w:val="single"/>
        </w:rPr>
      </w:pPr>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lang w:val="en-US" w:eastAsia="zh-CN"/>
        </w:rPr>
        <w:t>试运行</w:t>
      </w:r>
      <w:r>
        <w:rPr>
          <w:rFonts w:hint="eastAsia" w:ascii="宋体" w:hAnsi="宋体" w:cs="宋体"/>
          <w:color w:val="auto"/>
          <w:sz w:val="24"/>
          <w:szCs w:val="24"/>
        </w:rPr>
        <w:t>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adjustRightInd w:val="0"/>
        <w:snapToGrid w:val="0"/>
        <w:spacing w:line="4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adjustRightInd w:val="0"/>
        <w:snapToGrid w:val="0"/>
        <w:spacing w:line="460" w:lineRule="exact"/>
        <w:ind w:firstLine="723" w:firstLineChars="3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hint="eastAsia"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2"/>
      </w:pP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需求（如需）</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授权委托证明（如需）</w:t>
      </w:r>
    </w:p>
    <w:tbl>
      <w:tblPr>
        <w:tblStyle w:val="29"/>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8"/>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55"/>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bookmarkEnd w:id="74"/>
    <w:bookmarkEnd w:id="75"/>
    <w:bookmarkEnd w:id="76"/>
    <w:bookmarkEnd w:id="77"/>
    <w:p>
      <w:pPr>
        <w:pStyle w:val="9"/>
        <w:rPr>
          <w:highlight w:val="none"/>
        </w:rPr>
      </w:pPr>
      <w:bookmarkStart w:id="78" w:name="_Toc1563"/>
      <w:bookmarkStart w:id="79" w:name="_Toc8147"/>
      <w:bookmarkStart w:id="80" w:name="_Toc16552"/>
      <w:bookmarkStart w:id="81" w:name="_Toc3723"/>
      <w:bookmarkStart w:id="82" w:name="_Toc12169"/>
      <w:bookmarkStart w:id="83" w:name="_Toc5129"/>
      <w:bookmarkStart w:id="84" w:name="_Toc6230"/>
      <w:bookmarkStart w:id="85" w:name="_Toc21847"/>
      <w:bookmarkStart w:id="86" w:name="_Toc30824"/>
      <w:bookmarkStart w:id="87" w:name="_Toc28358"/>
      <w:bookmarkStart w:id="88" w:name="_Toc23515"/>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bookmarkEnd w:id="78"/>
    <w:bookmarkEnd w:id="79"/>
    <w:bookmarkEnd w:id="80"/>
    <w:bookmarkEnd w:id="81"/>
    <w:bookmarkEnd w:id="82"/>
    <w:bookmarkEnd w:id="83"/>
    <w:bookmarkEnd w:id="84"/>
    <w:bookmarkEnd w:id="85"/>
    <w:bookmarkEnd w:id="86"/>
    <w:bookmarkEnd w:id="87"/>
    <w:bookmarkEnd w:id="88"/>
    <w:p>
      <w:pPr>
        <w:pStyle w:val="58"/>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kern w:val="44"/>
          <w:sz w:val="44"/>
          <w:szCs w:val="44"/>
          <w:highlight w:val="none"/>
        </w:rPr>
        <w:t>第</w:t>
      </w:r>
      <w:r>
        <w:rPr>
          <w:rFonts w:hint="eastAsia" w:eastAsia="方正小标宋简体"/>
          <w:bCs/>
          <w:kern w:val="44"/>
          <w:sz w:val="44"/>
          <w:szCs w:val="44"/>
          <w:highlight w:val="none"/>
          <w:lang w:val="en-US" w:eastAsia="zh-CN"/>
        </w:rPr>
        <w:t>七</w:t>
      </w:r>
      <w:r>
        <w:rPr>
          <w:rFonts w:eastAsia="方正小标宋简体"/>
          <w:bCs/>
          <w:kern w:val="44"/>
          <w:sz w:val="44"/>
          <w:szCs w:val="44"/>
          <w:highlight w:val="none"/>
        </w:rPr>
        <w:t>章</w:t>
      </w:r>
    </w:p>
    <w:p>
      <w:pPr>
        <w:pStyle w:val="5"/>
        <w:rPr>
          <w:highlight w:val="none"/>
        </w:rPr>
      </w:pPr>
      <w:bookmarkStart w:id="89" w:name="_Toc10840"/>
      <w:bookmarkStart w:id="90" w:name="_Toc5342"/>
      <w:bookmarkStart w:id="91" w:name="_Toc24815"/>
      <w:bookmarkStart w:id="92" w:name="_Toc30157"/>
      <w:bookmarkStart w:id="93" w:name="_Toc17119"/>
      <w:bookmarkStart w:id="94" w:name="_Toc87616388"/>
      <w:bookmarkStart w:id="95" w:name="_Toc12610"/>
      <w:bookmarkStart w:id="96" w:name="_Toc31564"/>
      <w:bookmarkStart w:id="97" w:name="_Toc88209951"/>
      <w:bookmarkStart w:id="98" w:name="_Toc24490"/>
      <w:bookmarkStart w:id="99" w:name="_Toc12769"/>
      <w:bookmarkStart w:id="100" w:name="_Toc21675"/>
      <w:bookmarkStart w:id="101" w:name="_Toc22764"/>
      <w:r>
        <w:rPr>
          <w:rFonts w:hint="eastAsia"/>
          <w:highlight w:val="none"/>
        </w:rPr>
        <w:t>响应文件格式要求</w:t>
      </w:r>
      <w:bookmarkEnd w:id="89"/>
      <w:bookmarkEnd w:id="90"/>
      <w:bookmarkEnd w:id="91"/>
      <w:bookmarkEnd w:id="92"/>
      <w:bookmarkEnd w:id="93"/>
      <w:bookmarkEnd w:id="94"/>
      <w:bookmarkEnd w:id="95"/>
      <w:bookmarkEnd w:id="96"/>
      <w:bookmarkEnd w:id="97"/>
      <w:bookmarkEnd w:id="98"/>
      <w:bookmarkEnd w:id="99"/>
      <w:bookmarkEnd w:id="100"/>
      <w:bookmarkEnd w:id="101"/>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pStyle w:val="9"/>
        <w:ind w:left="0" w:leftChars="0" w:firstLine="0" w:firstLineChars="0"/>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hint="eastAsia" w:ascii="方正小标宋简体" w:eastAsia="方正小标宋简体"/>
          <w:sz w:val="44"/>
          <w:szCs w:val="44"/>
          <w:highlight w:val="none"/>
          <w:u w:val="single"/>
          <w:lang w:eastAsia="zh-CN"/>
        </w:rPr>
      </w:pPr>
      <w:r>
        <w:rPr>
          <w:rFonts w:hint="eastAsia" w:ascii="方正小标宋简体" w:eastAsia="方正小标宋简体"/>
          <w:sz w:val="44"/>
          <w:szCs w:val="44"/>
          <w:highlight w:val="none"/>
          <w:u w:val="single"/>
          <w:lang w:eastAsia="zh-CN"/>
        </w:rPr>
        <w:t>广州市净水有限公司京溪分公司2023年2#生化池曝气系统曝气盘采购项目</w:t>
      </w: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center"/>
        <w:rPr>
          <w:rFonts w:ascii="方正小标宋简体" w:eastAsia="方正小标宋简体"/>
          <w:sz w:val="44"/>
          <w:szCs w:val="44"/>
          <w:highlight w:val="none"/>
        </w:rPr>
      </w:pPr>
      <w:r>
        <w:rPr>
          <w:rFonts w:ascii="方正小标宋简体" w:eastAsia="方正小标宋简体"/>
          <w:sz w:val="44"/>
          <w:szCs w:val="44"/>
          <w:highlight w:val="none"/>
        </w:rPr>
        <w:br w:type="page"/>
      </w: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02" w:name="_Toc88209952"/>
      <w:bookmarkStart w:id="103" w:name="_Toc87616389"/>
      <w:r>
        <w:rPr>
          <w:rFonts w:hint="eastAsia" w:ascii="仿宋_GB2312" w:eastAsia="仿宋_GB2312"/>
          <w:sz w:val="28"/>
          <w:szCs w:val="28"/>
          <w:highlight w:val="none"/>
        </w:rPr>
        <w:t>1.响应函</w:t>
      </w:r>
      <w:bookmarkEnd w:id="102"/>
      <w:bookmarkEnd w:id="103"/>
    </w:p>
    <w:p>
      <w:pPr>
        <w:spacing w:line="600" w:lineRule="exact"/>
        <w:rPr>
          <w:rFonts w:ascii="仿宋_GB2312" w:eastAsia="仿宋_GB2312"/>
          <w:sz w:val="28"/>
          <w:szCs w:val="28"/>
          <w:highlight w:val="none"/>
        </w:rPr>
      </w:pPr>
      <w:bookmarkStart w:id="104" w:name="_Toc88209953"/>
      <w:bookmarkStart w:id="105" w:name="_Toc87616390"/>
      <w:r>
        <w:rPr>
          <w:rFonts w:hint="eastAsia" w:ascii="仿宋_GB2312" w:eastAsia="仿宋_GB2312"/>
          <w:sz w:val="28"/>
          <w:szCs w:val="28"/>
          <w:highlight w:val="none"/>
        </w:rPr>
        <w:t>2.法定代表人证明或授权委托书</w:t>
      </w:r>
      <w:bookmarkEnd w:id="104"/>
      <w:bookmarkEnd w:id="105"/>
      <w:bookmarkStart w:id="106" w:name="_Toc88209956"/>
      <w:bookmarkStart w:id="107"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06"/>
      <w:bookmarkEnd w:id="107"/>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widowControl/>
        <w:jc w:val="left"/>
        <w:rPr>
          <w:rFonts w:cs="Times New Roman" w:asciiTheme="minorEastAsia" w:hAnsiTheme="minorEastAsia"/>
          <w:b/>
          <w:bCs/>
          <w:sz w:val="28"/>
          <w:szCs w:val="28"/>
          <w:highlight w:val="none"/>
        </w:rPr>
      </w:pPr>
      <w:bookmarkStart w:id="108" w:name="_Toc88209957"/>
      <w:bookmarkStart w:id="109" w:name="_Toc28619645"/>
      <w:bookmarkStart w:id="110" w:name="_Toc87616394"/>
      <w:bookmarkStart w:id="111" w:name="_Toc12665"/>
      <w:bookmarkStart w:id="112" w:name="_Toc6313"/>
      <w:r>
        <w:rPr>
          <w:rFonts w:asciiTheme="minorEastAsia" w:hAnsiTheme="minorEastAsia"/>
          <w:sz w:val="28"/>
          <w:szCs w:val="28"/>
          <w:highlight w:val="none"/>
        </w:rPr>
        <w:br w:type="page"/>
      </w:r>
    </w:p>
    <w:p>
      <w:pPr>
        <w:pStyle w:val="7"/>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08"/>
      <w:bookmarkEnd w:id="109"/>
      <w:bookmarkEnd w:id="110"/>
      <w:bookmarkEnd w:id="111"/>
      <w:bookmarkEnd w:id="112"/>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（3</w:t>
      </w:r>
      <w:r>
        <w:rPr>
          <w:rFonts w:ascii="仿宋_GB2312" w:hAnsi="黑体" w:eastAsia="仿宋_GB2312"/>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13" w:name="_Toc88209958"/>
      <w:bookmarkStart w:id="114" w:name="_Toc29833"/>
      <w:bookmarkStart w:id="115" w:name="_Toc22527"/>
      <w:bookmarkStart w:id="116" w:name="_Toc87616395"/>
    </w:p>
    <w:p>
      <w:pPr>
        <w:widowControl/>
        <w:jc w:val="left"/>
        <w:rPr>
          <w:rFonts w:cs="Times New Roman" w:asciiTheme="minorEastAsia" w:hAnsiTheme="minorEastAsia"/>
          <w:b/>
          <w:bCs/>
          <w:sz w:val="28"/>
          <w:szCs w:val="28"/>
          <w:highlight w:val="none"/>
        </w:rPr>
      </w:pPr>
      <w:r>
        <w:rPr>
          <w:rFonts w:asciiTheme="minorEastAsia" w:hAnsiTheme="minorEastAsia"/>
          <w:sz w:val="28"/>
          <w:szCs w:val="28"/>
          <w:highlight w:val="none"/>
        </w:rPr>
        <w:br w:type="page"/>
      </w:r>
    </w:p>
    <w:p>
      <w:pPr>
        <w:pStyle w:val="7"/>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13"/>
      <w:bookmarkEnd w:id="114"/>
      <w:bookmarkEnd w:id="115"/>
      <w:bookmarkEnd w:id="116"/>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52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60"/>
        <w:snapToGrid w:val="0"/>
        <w:spacing w:after="0" w:line="52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6"/>
        <w:snapToGrid w:val="0"/>
        <w:spacing w:line="52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9"/>
        <w:snapToGrid w:val="0"/>
        <w:spacing w:after="0" w:line="52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6"/>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6"/>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6"/>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6"/>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6"/>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2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6"/>
        <w:snapToGrid w:val="0"/>
        <w:spacing w:line="600" w:lineRule="exact"/>
        <w:ind w:firstLine="3907" w:firstLineChars="1221"/>
        <w:rPr>
          <w:rFonts w:ascii="仿宋_GB2312" w:hAnsi="宋体" w:eastAsia="仿宋_GB2312" w:cs="Times New Roman"/>
          <w:color w:val="auto"/>
          <w:sz w:val="32"/>
          <w:szCs w:val="32"/>
          <w:highlight w:val="none"/>
        </w:rPr>
      </w:pPr>
    </w:p>
    <w:p>
      <w:pPr>
        <w:pStyle w:val="1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58"/>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9"/>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highlight w:val="none"/>
        </w:rPr>
      </w:pPr>
    </w:p>
    <w:p>
      <w:pPr>
        <w:pStyle w:val="9"/>
        <w:spacing w:after="0" w:line="600" w:lineRule="exact"/>
        <w:rPr>
          <w:rFonts w:ascii="仿宋_GB2312" w:eastAsia="仿宋_GB2312"/>
          <w:highlight w:val="none"/>
        </w:rPr>
      </w:pPr>
    </w:p>
    <w:p>
      <w:pPr>
        <w:pStyle w:val="9"/>
        <w:spacing w:after="0" w:line="600" w:lineRule="exact"/>
        <w:ind w:firstLine="0"/>
        <w:rPr>
          <w:rFonts w:ascii="仿宋_GB2312" w:eastAsia="仿宋_GB2312"/>
          <w:highlight w:val="none"/>
        </w:rPr>
      </w:pPr>
    </w:p>
    <w:p>
      <w:pPr>
        <w:pStyle w:val="9"/>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pStyle w:val="2"/>
        <w:rPr>
          <w:color w:val="auto"/>
          <w:highlight w:val="none"/>
        </w:rPr>
      </w:pPr>
    </w:p>
    <w:p>
      <w:pPr>
        <w:widowControl/>
        <w:jc w:val="left"/>
        <w:rPr>
          <w:rFonts w:ascii="仿宋_GB2312" w:eastAsia="仿宋_GB2312" w:cs="Times New Roman" w:hAnsiTheme="minorEastAsia"/>
          <w:b/>
          <w:bCs/>
          <w:sz w:val="28"/>
          <w:szCs w:val="28"/>
          <w:highlight w:val="none"/>
        </w:rPr>
      </w:pPr>
      <w:r>
        <w:rPr>
          <w:rFonts w:ascii="仿宋_GB2312" w:eastAsia="仿宋_GB2312" w:hAnsiTheme="minorEastAsia"/>
          <w:sz w:val="28"/>
          <w:szCs w:val="28"/>
          <w:highlight w:val="none"/>
        </w:rPr>
        <w:br w:type="page"/>
      </w:r>
    </w:p>
    <w:p>
      <w:pPr>
        <w:pStyle w:val="7"/>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17" w:name="_Toc19830"/>
      <w:bookmarkStart w:id="118" w:name="_Toc8086"/>
      <w:bookmarkStart w:id="119" w:name="_Toc87616400"/>
      <w:bookmarkStart w:id="120" w:name="_Toc88209963"/>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17"/>
      <w:bookmarkEnd w:id="118"/>
      <w:bookmarkEnd w:id="119"/>
      <w:bookmarkEnd w:id="120"/>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3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bookmarkStart w:id="121" w:name="_Hlk59025866"/>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pStyle w:val="16"/>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br w:type="page"/>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21"/>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eastAsia="zh-CN"/>
        </w:rPr>
        <w:t>广州市净水有限公司京溪分公司2023年2#生化池曝气系统曝气盘采购项目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pPr>
    </w:p>
    <w:p>
      <w:pPr>
        <w:adjustRightInd w:val="0"/>
        <w:snapToGrid w:val="0"/>
        <w:spacing w:line="360" w:lineRule="auto"/>
        <w:jc w:val="right"/>
        <w:rPr>
          <w:rFonts w:ascii="宋体" w:hAnsi="宋体" w:eastAsia="宋体" w:cs="宋体"/>
          <w:sz w:val="24"/>
          <w:szCs w:val="24"/>
          <w:highlight w:val="none"/>
          <w:lang w:val="en-GB"/>
        </w:rPr>
      </w:pPr>
      <w:bookmarkStart w:id="122" w:name="_Toc16386"/>
      <w:bookmarkStart w:id="123" w:name="_Toc87616402"/>
      <w:bookmarkStart w:id="124" w:name="_Toc88209965"/>
      <w:bookmarkStart w:id="125" w:name="_Toc6058"/>
      <w:r>
        <w:rPr>
          <w:rFonts w:hint="eastAsia" w:ascii="宋体" w:hAnsi="宋体" w:eastAsia="宋体" w:cs="宋体"/>
          <w:sz w:val="24"/>
          <w:szCs w:val="24"/>
          <w:highlight w:val="none"/>
          <w:lang w:val="en-GB"/>
        </w:rPr>
        <w:t xml:space="preserve">供应商名称（加盖公章）： </w:t>
      </w:r>
    </w:p>
    <w:p>
      <w:pPr>
        <w:pStyle w:val="7"/>
        <w:ind w:firstLine="6987" w:firstLineChars="2900"/>
        <w:rPr>
          <w:rFonts w:eastAsiaTheme="majorEastAsia"/>
          <w:highlight w:val="none"/>
        </w:rPr>
        <w:sectPr>
          <w:footerReference r:id="rId7" w:type="default"/>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sz w:val="24"/>
          <w:szCs w:val="24"/>
          <w:highlight w:val="none"/>
          <w:lang w:val="en-GB"/>
        </w:rPr>
        <w:t>年  月  日</w:t>
      </w:r>
    </w:p>
    <w:p>
      <w:pPr>
        <w:numPr>
          <w:ilvl w:val="0"/>
          <w:numId w:val="7"/>
        </w:numPr>
        <w:jc w:val="left"/>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报价表</w:t>
      </w:r>
      <w:r>
        <w:rPr>
          <w:rFonts w:hint="eastAsia" w:cs="Times New Roman" w:asciiTheme="minorEastAsia" w:hAnsiTheme="minorEastAsia"/>
          <w:b/>
          <w:bCs/>
          <w:sz w:val="28"/>
          <w:szCs w:val="28"/>
          <w:highlight w:val="none"/>
          <w:lang w:val="en-US" w:eastAsia="zh-CN"/>
        </w:rPr>
        <w:t xml:space="preserve"> </w:t>
      </w:r>
    </w:p>
    <w:tbl>
      <w:tblPr>
        <w:tblStyle w:val="29"/>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4"/>
        <w:gridCol w:w="1002"/>
        <w:gridCol w:w="1290"/>
        <w:gridCol w:w="349"/>
        <w:gridCol w:w="893"/>
        <w:gridCol w:w="941"/>
        <w:gridCol w:w="943"/>
        <w:gridCol w:w="943"/>
        <w:gridCol w:w="941"/>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2" w:hRule="atLeast"/>
          <w:jc w:val="center"/>
        </w:trPr>
        <w:tc>
          <w:tcPr>
            <w:tcW w:w="38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r>
              <w:rPr>
                <w:rFonts w:hint="eastAsia" w:ascii="宋体" w:hAnsi="宋体" w:cs="宋体"/>
                <w:color w:val="auto"/>
                <w:kern w:val="0"/>
                <w:sz w:val="24"/>
                <w:szCs w:val="24"/>
                <w:lang w:val="zh-CN"/>
              </w:rPr>
              <w:t>序号</w:t>
            </w:r>
          </w:p>
        </w:tc>
        <w:tc>
          <w:tcPr>
            <w:tcW w:w="56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r>
              <w:rPr>
                <w:rFonts w:hint="eastAsia" w:ascii="宋体" w:hAnsi="宋体" w:cs="宋体"/>
                <w:color w:val="auto"/>
                <w:kern w:val="0"/>
                <w:sz w:val="24"/>
                <w:szCs w:val="24"/>
                <w:lang w:val="zh-CN"/>
              </w:rPr>
              <w:t>名称</w:t>
            </w:r>
          </w:p>
        </w:tc>
        <w:tc>
          <w:tcPr>
            <w:tcW w:w="72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en-US" w:eastAsia="zh-CN" w:bidi="ar-SA"/>
              </w:rPr>
            </w:pPr>
            <w:r>
              <w:rPr>
                <w:rFonts w:hint="eastAsia" w:ascii="宋体" w:hAnsi="宋体" w:cs="宋体"/>
                <w:color w:val="auto"/>
                <w:kern w:val="0"/>
                <w:sz w:val="24"/>
                <w:szCs w:val="24"/>
                <w:lang w:val="zh-CN"/>
              </w:rPr>
              <w:t>生产厂家及品牌</w:t>
            </w:r>
          </w:p>
        </w:tc>
        <w:tc>
          <w:tcPr>
            <w:tcW w:w="19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en-US" w:eastAsia="zh-CN" w:bidi="ar-SA"/>
              </w:rPr>
            </w:pPr>
            <w:r>
              <w:rPr>
                <w:rFonts w:hint="eastAsia" w:ascii="宋体" w:hAnsi="宋体" w:cs="宋体"/>
                <w:color w:val="auto"/>
                <w:kern w:val="0"/>
                <w:sz w:val="24"/>
                <w:szCs w:val="24"/>
                <w:lang w:val="zh-CN"/>
              </w:rPr>
              <w:t>单位</w:t>
            </w:r>
          </w:p>
        </w:tc>
        <w:tc>
          <w:tcPr>
            <w:tcW w:w="49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r>
              <w:rPr>
                <w:rFonts w:hint="eastAsia" w:ascii="宋体" w:hAnsi="宋体" w:cs="宋体"/>
                <w:color w:val="auto"/>
                <w:kern w:val="0"/>
                <w:sz w:val="24"/>
                <w:szCs w:val="24"/>
                <w:lang w:val="zh-CN"/>
              </w:rPr>
              <w:t>数量</w:t>
            </w:r>
          </w:p>
        </w:tc>
        <w:tc>
          <w:tcPr>
            <w:tcW w:w="1053" w:type="pct"/>
            <w:gridSpan w:val="2"/>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r>
              <w:rPr>
                <w:rFonts w:hint="eastAsia" w:ascii="宋体" w:hAnsi="宋体" w:cs="宋体"/>
                <w:color w:val="auto"/>
                <w:kern w:val="0"/>
                <w:sz w:val="24"/>
                <w:szCs w:val="24"/>
                <w:lang w:val="zh-CN"/>
              </w:rPr>
              <w:t>单价（万元）</w:t>
            </w:r>
          </w:p>
        </w:tc>
        <w:tc>
          <w:tcPr>
            <w:tcW w:w="1053" w:type="pct"/>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en-US" w:eastAsia="zh-CN" w:bidi="ar-SA"/>
              </w:rPr>
            </w:pPr>
            <w:r>
              <w:rPr>
                <w:rFonts w:hint="eastAsia" w:ascii="宋体" w:hAnsi="宋体" w:cs="宋体"/>
                <w:color w:val="auto"/>
                <w:kern w:val="0"/>
                <w:sz w:val="24"/>
                <w:szCs w:val="24"/>
                <w:lang w:val="zh-CN"/>
              </w:rPr>
              <w:t>金额（万元）</w:t>
            </w:r>
          </w:p>
        </w:tc>
        <w:tc>
          <w:tcPr>
            <w:tcW w:w="532" w:type="pct"/>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460" w:lineRule="exact"/>
              <w:jc w:val="cente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宋体" w:hAnsi="宋体" w:cs="宋体"/>
                <w:color w:val="auto"/>
                <w:kern w:val="0"/>
                <w:sz w:val="24"/>
                <w:szCs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2" w:hRule="atLeast"/>
          <w:jc w:val="center"/>
        </w:trPr>
        <w:tc>
          <w:tcPr>
            <w:tcW w:w="38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p>
        </w:tc>
        <w:tc>
          <w:tcPr>
            <w:tcW w:w="56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en-US" w:eastAsia="zh-CN" w:bidi="ar-SA"/>
              </w:rPr>
            </w:pPr>
          </w:p>
        </w:tc>
        <w:tc>
          <w:tcPr>
            <w:tcW w:w="72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p>
        </w:tc>
        <w:tc>
          <w:tcPr>
            <w:tcW w:w="1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en-US" w:eastAsia="zh-CN" w:bidi="ar-SA"/>
              </w:rPr>
            </w:pPr>
          </w:p>
        </w:tc>
        <w:tc>
          <w:tcPr>
            <w:tcW w:w="49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p>
        </w:tc>
        <w:tc>
          <w:tcPr>
            <w:tcW w:w="526" w:type="pct"/>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r>
              <w:rPr>
                <w:rFonts w:hint="eastAsia" w:ascii="宋体" w:hAnsi="宋体" w:cs="宋体"/>
                <w:color w:val="auto"/>
                <w:kern w:val="0"/>
                <w:sz w:val="24"/>
                <w:szCs w:val="24"/>
                <w:lang w:val="zh-CN"/>
              </w:rPr>
              <w:t>含税</w:t>
            </w:r>
          </w:p>
        </w:tc>
        <w:tc>
          <w:tcPr>
            <w:tcW w:w="527" w:type="pct"/>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spacing w:line="460" w:lineRule="exact"/>
              <w:jc w:val="center"/>
            </w:pPr>
            <w:r>
              <w:rPr>
                <w:rFonts w:hint="eastAsia" w:ascii="宋体" w:hAnsi="宋体" w:cs="宋体"/>
                <w:color w:val="auto"/>
                <w:kern w:val="0"/>
                <w:sz w:val="24"/>
                <w:szCs w:val="24"/>
                <w:lang w:val="zh-CN"/>
              </w:rPr>
              <w:t>不含税</w:t>
            </w:r>
          </w:p>
        </w:tc>
        <w:tc>
          <w:tcPr>
            <w:tcW w:w="527" w:type="pct"/>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r>
              <w:rPr>
                <w:rFonts w:hint="eastAsia" w:ascii="宋体" w:hAnsi="宋体" w:cs="宋体"/>
                <w:color w:val="auto"/>
                <w:kern w:val="0"/>
                <w:sz w:val="24"/>
                <w:szCs w:val="24"/>
                <w:lang w:val="zh-CN"/>
              </w:rPr>
              <w:t>含税</w:t>
            </w:r>
          </w:p>
        </w:tc>
        <w:tc>
          <w:tcPr>
            <w:tcW w:w="526" w:type="pct"/>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460" w:lineRule="exact"/>
              <w:jc w:val="center"/>
            </w:pPr>
            <w:r>
              <w:rPr>
                <w:rFonts w:hint="eastAsia" w:ascii="宋体" w:hAnsi="宋体" w:cs="宋体"/>
                <w:color w:val="auto"/>
                <w:kern w:val="0"/>
                <w:sz w:val="24"/>
                <w:szCs w:val="24"/>
                <w:lang w:val="zh-CN"/>
              </w:rPr>
              <w:t>不含税</w:t>
            </w:r>
          </w:p>
        </w:tc>
        <w:tc>
          <w:tcPr>
            <w:tcW w:w="532" w:type="pct"/>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460" w:lineRule="exact"/>
              <w:jc w:val="center"/>
              <w:rPr>
                <w:rFonts w:hint="default" w:ascii="仿宋_GB2312" w:hAnsi="仿宋_GB2312" w:eastAsia="仿宋_GB2312" w:cs="仿宋_GB2312"/>
                <w:kern w:val="2"/>
                <w:sz w:val="28"/>
                <w:szCs w:val="28"/>
                <w:highlight w:val="none"/>
                <w:u w:val="none"/>
                <w:shd w:val="clear" w:color="auto" w:fill="auto"/>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7" w:hRule="atLeast"/>
          <w:jc w:val="center"/>
        </w:trPr>
        <w:tc>
          <w:tcPr>
            <w:tcW w:w="382"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rPr>
                <w:rFonts w:hint="eastAsia" w:ascii="仿宋_GB2312" w:hAnsi="仿宋_GB2312" w:eastAsia="仿宋_GB2312" w:cs="仿宋_GB2312"/>
                <w:kern w:val="2"/>
                <w:sz w:val="28"/>
                <w:szCs w:val="28"/>
                <w:highlight w:val="none"/>
                <w:u w:val="none"/>
                <w:shd w:val="clear" w:color="auto" w:fill="auto"/>
                <w:lang w:val="en-US" w:eastAsia="zh-CN" w:bidi="ar-SA"/>
              </w:rPr>
            </w:pPr>
            <w:r>
              <w:rPr>
                <w:rFonts w:ascii="宋体" w:hAnsi="宋体" w:cs="宋体"/>
                <w:color w:val="auto"/>
                <w:kern w:val="0"/>
                <w:sz w:val="24"/>
                <w:szCs w:val="24"/>
                <w:lang w:val="zh-CN"/>
              </w:rPr>
              <w:t>1</w:t>
            </w:r>
          </w:p>
        </w:tc>
        <w:tc>
          <w:tcPr>
            <w:tcW w:w="560"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pPr>
            <w:r>
              <w:rPr>
                <w:rFonts w:hint="eastAsia" w:ascii="宋体" w:hAnsi="宋体" w:cs="宋体"/>
                <w:color w:val="auto"/>
                <w:kern w:val="0"/>
                <w:sz w:val="24"/>
                <w:szCs w:val="24"/>
                <w:lang w:val="en-US" w:eastAsia="zh-CN"/>
              </w:rPr>
              <w:t>曝气盘</w:t>
            </w:r>
          </w:p>
        </w:tc>
        <w:tc>
          <w:tcPr>
            <w:tcW w:w="721"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pPr>
            <w:r>
              <w:rPr>
                <w:rFonts w:hint="eastAsia" w:ascii="宋体" w:hAnsi="宋体" w:cs="宋体"/>
                <w:color w:val="auto"/>
                <w:kern w:val="0"/>
                <w:sz w:val="24"/>
                <w:szCs w:val="24"/>
                <w:lang w:val="en-US" w:eastAsia="zh-CN"/>
              </w:rPr>
              <w:t>诺庞PIK300</w:t>
            </w:r>
          </w:p>
        </w:tc>
        <w:tc>
          <w:tcPr>
            <w:tcW w:w="195"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pPr>
            <w:r>
              <w:rPr>
                <w:rFonts w:hint="eastAsia" w:ascii="宋体" w:hAnsi="宋体" w:cs="宋体"/>
                <w:color w:val="auto"/>
                <w:kern w:val="0"/>
                <w:sz w:val="24"/>
                <w:szCs w:val="24"/>
                <w:lang w:val="en-US" w:eastAsia="zh-CN"/>
              </w:rPr>
              <w:t>个</w:t>
            </w:r>
          </w:p>
        </w:tc>
        <w:tc>
          <w:tcPr>
            <w:tcW w:w="499"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pPr>
            <w:r>
              <w:rPr>
                <w:rFonts w:hint="eastAsia" w:ascii="宋体" w:hAnsi="宋体" w:cs="宋体"/>
                <w:color w:val="auto"/>
                <w:kern w:val="0"/>
                <w:sz w:val="24"/>
                <w:szCs w:val="24"/>
                <w:lang w:val="en-US" w:eastAsia="zh-CN"/>
              </w:rPr>
              <w:t>3200</w:t>
            </w:r>
          </w:p>
        </w:tc>
        <w:tc>
          <w:tcPr>
            <w:tcW w:w="526"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pPr>
          </w:p>
        </w:tc>
        <w:tc>
          <w:tcPr>
            <w:tcW w:w="527"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pPr>
          </w:p>
        </w:tc>
        <w:tc>
          <w:tcPr>
            <w:tcW w:w="527"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pPr>
          </w:p>
        </w:tc>
        <w:tc>
          <w:tcPr>
            <w:tcW w:w="526" w:type="pct"/>
            <w:tcBorders>
              <w:top w:val="single" w:color="auto" w:sz="4" w:space="0"/>
              <w:left w:val="single" w:color="auto" w:sz="4" w:space="0"/>
              <w:bottom w:val="single" w:color="auto" w:sz="4" w:space="0"/>
              <w:right w:val="single" w:color="000000" w:sz="2" w:space="0"/>
            </w:tcBorders>
            <w:shd w:val="clear" w:color="auto" w:fill="FFFFFF"/>
            <w:vAlign w:val="center"/>
          </w:tcPr>
          <w:p>
            <w:pPr>
              <w:autoSpaceDE w:val="0"/>
              <w:autoSpaceDN w:val="0"/>
              <w:adjustRightInd w:val="0"/>
              <w:spacing w:line="460" w:lineRule="exact"/>
              <w:jc w:val="center"/>
            </w:pPr>
          </w:p>
        </w:tc>
        <w:tc>
          <w:tcPr>
            <w:tcW w:w="532" w:type="pct"/>
            <w:tcBorders>
              <w:top w:val="single" w:color="auto" w:sz="4" w:space="0"/>
              <w:left w:val="single" w:color="auto" w:sz="4" w:space="0"/>
              <w:bottom w:val="single" w:color="auto" w:sz="4" w:space="0"/>
              <w:right w:val="single" w:color="000000" w:sz="2" w:space="0"/>
            </w:tcBorders>
            <w:shd w:val="clear" w:color="auto" w:fill="FFFFFF"/>
            <w:vAlign w:val="center"/>
          </w:tcPr>
          <w:p>
            <w:pPr>
              <w:pStyle w:val="26"/>
              <w:keepNext w:val="0"/>
              <w:keepLines w:val="0"/>
              <w:widowControl/>
              <w:suppressLineNumbers w:val="0"/>
              <w:spacing w:before="0" w:beforeAutospacing="0" w:after="0" w:afterAutospacing="0"/>
              <w:ind w:left="0" w:right="0" w:firstLine="0"/>
            </w:pPr>
            <w:r>
              <w:t>曝气器每套包含：PKR300压盖、PVR300伸缩环、HIK300橡胶膜片、HSA300底座、PTV止回阀、PSK90楔片、PKT20密封圈。</w:t>
            </w:r>
          </w:p>
          <w:p>
            <w:pPr>
              <w:autoSpaceDE w:val="0"/>
              <w:autoSpaceDN w:val="0"/>
              <w:adjustRightInd w:val="0"/>
              <w:spacing w:line="460" w:lineRule="exact"/>
              <w:jc w:val="center"/>
            </w:pPr>
          </w:p>
        </w:tc>
      </w:tr>
    </w:tbl>
    <w:p>
      <w:pPr>
        <w:numPr>
          <w:ilvl w:val="0"/>
          <w:numId w:val="0"/>
        </w:numPr>
        <w:jc w:val="left"/>
        <w:rPr>
          <w:rFonts w:hint="eastAsia"/>
          <w:sz w:val="28"/>
          <w:szCs w:val="28"/>
          <w:highlight w:val="none"/>
        </w:rPr>
      </w:pPr>
      <w:r>
        <w:rPr>
          <w:rFonts w:hint="eastAsia" w:cs="Times New Roman" w:asciiTheme="minorEastAsia" w:hAnsiTheme="minorEastAsia"/>
          <w:b/>
          <w:bCs/>
          <w:sz w:val="28"/>
          <w:szCs w:val="28"/>
          <w:highlight w:val="none"/>
          <w:lang w:val="en-US" w:eastAsia="zh-CN"/>
        </w:rPr>
        <w:t xml:space="preserve">  </w:t>
      </w:r>
      <w:r>
        <w:rPr>
          <w:rFonts w:hint="eastAsia" w:cs="Times New Roman" w:asciiTheme="minorEastAsia" w:hAnsiTheme="minorEastAsia"/>
          <w:b/>
          <w:bCs/>
          <w:sz w:val="28"/>
          <w:szCs w:val="28"/>
          <w:highlight w:val="none"/>
          <w:lang w:val="en-US" w:eastAsia="zh-CN"/>
        </w:rPr>
        <w:tab/>
      </w:r>
      <w:r>
        <w:rPr>
          <w:rFonts w:hint="eastAsia" w:cs="Times New Roman" w:asciiTheme="minorEastAsia" w:hAnsiTheme="minorEastAsia"/>
          <w:b/>
          <w:bCs/>
          <w:sz w:val="28"/>
          <w:szCs w:val="28"/>
          <w:highlight w:val="none"/>
          <w:lang w:val="en-US" w:eastAsia="zh-CN"/>
        </w:rPr>
        <w:tab/>
      </w:r>
    </w:p>
    <w:p>
      <w:pPr>
        <w:adjustRightInd w:val="0"/>
        <w:snapToGrid w:val="0"/>
        <w:spacing w:line="600" w:lineRule="exact"/>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rPr>
        <w:t>供应商：</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（单位公章）</w:t>
      </w:r>
      <w:r>
        <w:rPr>
          <w:rFonts w:hint="eastAsia" w:ascii="仿宋_GB2312" w:hAnsi="宋体" w:eastAsia="仿宋_GB2312"/>
          <w:sz w:val="30"/>
          <w:szCs w:val="30"/>
          <w:highlight w:val="none"/>
          <w:lang w:val="en-US" w:eastAsia="zh-CN"/>
        </w:rPr>
        <w:t xml:space="preserve"> </w:t>
      </w:r>
    </w:p>
    <w:p>
      <w:pPr>
        <w:adjustRightInd w:val="0"/>
        <w:snapToGrid w:val="0"/>
        <w:spacing w:line="600" w:lineRule="exact"/>
        <w:rPr>
          <w:rFonts w:ascii="宋体" w:hAnsi="宋体"/>
          <w:b/>
          <w:bCs/>
          <w:sz w:val="28"/>
          <w:szCs w:val="28"/>
          <w:highlight w:val="none"/>
        </w:rPr>
      </w:pPr>
      <w:r>
        <w:rPr>
          <w:rFonts w:hint="eastAsia" w:ascii="仿宋_GB2312" w:hAnsi="宋体" w:eastAsia="仿宋_GB2312"/>
          <w:sz w:val="30"/>
          <w:szCs w:val="30"/>
          <w:highlight w:val="none"/>
          <w:lang w:val="en-US" w:eastAsia="zh-CN"/>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jc w:val="left"/>
        <w:rPr>
          <w:rFonts w:cs="Times New Roman" w:asciiTheme="minorEastAsia" w:hAnsiTheme="minorEastAsia"/>
          <w:b/>
          <w:bCs/>
          <w:sz w:val="28"/>
          <w:szCs w:val="28"/>
          <w:highlight w:val="none"/>
        </w:rPr>
        <w:sectPr>
          <w:pgSz w:w="11906" w:h="16838"/>
          <w:pgMar w:top="2098" w:right="1474" w:bottom="1985" w:left="1588" w:header="851" w:footer="992" w:gutter="0"/>
          <w:cols w:space="425" w:num="1"/>
          <w:docGrid w:type="lines" w:linePitch="312" w:charSpace="0"/>
        </w:sectPr>
      </w:pPr>
    </w:p>
    <w:p>
      <w:pPr>
        <w:widowControl/>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6.其他资料</w:t>
      </w:r>
      <w:bookmarkEnd w:id="122"/>
      <w:bookmarkEnd w:id="123"/>
      <w:bookmarkEnd w:id="124"/>
      <w:bookmarkEnd w:id="125"/>
    </w:p>
    <w:p>
      <w:pPr>
        <w:adjustRightInd w:val="0"/>
        <w:snapToGrid w:val="0"/>
        <w:spacing w:line="600" w:lineRule="exact"/>
        <w:ind w:firstLine="570"/>
        <w:rPr>
          <w:rFonts w:hint="eastAsia" w:ascii="仿宋_GB2312" w:eastAsia="仿宋_GB2312" w:hAnsiTheme="minorEastAsia"/>
          <w:sz w:val="28"/>
          <w:szCs w:val="28"/>
          <w:highlight w:val="none"/>
          <w:lang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lang w:eastAsia="zh-CN"/>
        </w:rPr>
        <w:t>。</w:t>
      </w:r>
    </w:p>
    <w:p>
      <w:pPr>
        <w:rPr>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楷体_GB2312"/>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20"/>
          <w:jc w:val="center"/>
        </w:pPr>
        <w:r>
          <w:fldChar w:fldCharType="begin"/>
        </w:r>
        <w:r>
          <w:instrText xml:space="preserve">PAGE   \* MERGEFORMAT</w:instrText>
        </w:r>
        <w:r>
          <w:fldChar w:fldCharType="separate"/>
        </w:r>
        <w:r>
          <w:rPr>
            <w:lang w:val="zh-CN"/>
          </w:rPr>
          <w:t>57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24</w:t>
    </w:r>
    <w:r>
      <w:fldChar w:fldCharType="end"/>
    </w:r>
  </w:p>
  <w:p>
    <w:pPr>
      <w:pStyle w:val="2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A348"/>
    <w:multiLevelType w:val="singleLevel"/>
    <w:tmpl w:val="A97DA348"/>
    <w:lvl w:ilvl="0" w:tentative="0">
      <w:start w:val="5"/>
      <w:numFmt w:val="decimal"/>
      <w:lvlText w:val="%1."/>
      <w:lvlJc w:val="left"/>
      <w:pPr>
        <w:tabs>
          <w:tab w:val="left" w:pos="312"/>
        </w:tabs>
      </w:pPr>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2090C75"/>
    <w:rsid w:val="02A23A3C"/>
    <w:rsid w:val="02A73520"/>
    <w:rsid w:val="03141649"/>
    <w:rsid w:val="039D0D6D"/>
    <w:rsid w:val="03AC246A"/>
    <w:rsid w:val="03B23056"/>
    <w:rsid w:val="03DC3EBA"/>
    <w:rsid w:val="03F9794D"/>
    <w:rsid w:val="046A2461"/>
    <w:rsid w:val="051637E4"/>
    <w:rsid w:val="051B3855"/>
    <w:rsid w:val="053F04CB"/>
    <w:rsid w:val="063926A2"/>
    <w:rsid w:val="0649303A"/>
    <w:rsid w:val="06C64829"/>
    <w:rsid w:val="077D16D2"/>
    <w:rsid w:val="08520242"/>
    <w:rsid w:val="08675FC8"/>
    <w:rsid w:val="08E17BDE"/>
    <w:rsid w:val="08EA3107"/>
    <w:rsid w:val="094D0BFE"/>
    <w:rsid w:val="09B713FD"/>
    <w:rsid w:val="09EF6ACC"/>
    <w:rsid w:val="0A315056"/>
    <w:rsid w:val="0A4D7496"/>
    <w:rsid w:val="0A8034D2"/>
    <w:rsid w:val="0AFB45AD"/>
    <w:rsid w:val="0B351E9B"/>
    <w:rsid w:val="0B4C50D3"/>
    <w:rsid w:val="0B806B92"/>
    <w:rsid w:val="0B827E94"/>
    <w:rsid w:val="0BC77F22"/>
    <w:rsid w:val="0BD070E1"/>
    <w:rsid w:val="0C247926"/>
    <w:rsid w:val="0D794204"/>
    <w:rsid w:val="0E2125D1"/>
    <w:rsid w:val="0E214211"/>
    <w:rsid w:val="0E5F2769"/>
    <w:rsid w:val="0F4D75A3"/>
    <w:rsid w:val="0F5B2DCA"/>
    <w:rsid w:val="0FCB6A08"/>
    <w:rsid w:val="0FED051E"/>
    <w:rsid w:val="0FEE4C29"/>
    <w:rsid w:val="10046082"/>
    <w:rsid w:val="103A4F72"/>
    <w:rsid w:val="10482E8D"/>
    <w:rsid w:val="10684FBA"/>
    <w:rsid w:val="111208AE"/>
    <w:rsid w:val="112B101A"/>
    <w:rsid w:val="119B53FC"/>
    <w:rsid w:val="123C49C0"/>
    <w:rsid w:val="12424CDC"/>
    <w:rsid w:val="129A2738"/>
    <w:rsid w:val="12A07044"/>
    <w:rsid w:val="12B56BF1"/>
    <w:rsid w:val="12CB1A89"/>
    <w:rsid w:val="12D335EB"/>
    <w:rsid w:val="131840FB"/>
    <w:rsid w:val="13467417"/>
    <w:rsid w:val="136E76CF"/>
    <w:rsid w:val="13D15B8F"/>
    <w:rsid w:val="144246DA"/>
    <w:rsid w:val="15BC6B3C"/>
    <w:rsid w:val="1694429A"/>
    <w:rsid w:val="17635326"/>
    <w:rsid w:val="18164481"/>
    <w:rsid w:val="18236EFD"/>
    <w:rsid w:val="189C61B0"/>
    <w:rsid w:val="189D5B1F"/>
    <w:rsid w:val="18A34CD0"/>
    <w:rsid w:val="19B64DBC"/>
    <w:rsid w:val="1A085A2B"/>
    <w:rsid w:val="1A373ACF"/>
    <w:rsid w:val="1A895341"/>
    <w:rsid w:val="1B0D071F"/>
    <w:rsid w:val="1B4568CE"/>
    <w:rsid w:val="1B486183"/>
    <w:rsid w:val="1B9015B7"/>
    <w:rsid w:val="1C2E6147"/>
    <w:rsid w:val="1C874BAF"/>
    <w:rsid w:val="1CD61587"/>
    <w:rsid w:val="1D022362"/>
    <w:rsid w:val="1D40606B"/>
    <w:rsid w:val="1D5A79EE"/>
    <w:rsid w:val="1E0E2CD0"/>
    <w:rsid w:val="1E3C6EBF"/>
    <w:rsid w:val="1E831280"/>
    <w:rsid w:val="1EA7534D"/>
    <w:rsid w:val="1EBC4704"/>
    <w:rsid w:val="1F172EB5"/>
    <w:rsid w:val="1F94592D"/>
    <w:rsid w:val="1FB860DE"/>
    <w:rsid w:val="1FD02DC5"/>
    <w:rsid w:val="203C5A02"/>
    <w:rsid w:val="209D4C94"/>
    <w:rsid w:val="20E84705"/>
    <w:rsid w:val="215E0340"/>
    <w:rsid w:val="218400BA"/>
    <w:rsid w:val="21AB1E2F"/>
    <w:rsid w:val="21B01518"/>
    <w:rsid w:val="21D40498"/>
    <w:rsid w:val="21D705CE"/>
    <w:rsid w:val="22767047"/>
    <w:rsid w:val="23A05588"/>
    <w:rsid w:val="25431AEB"/>
    <w:rsid w:val="25BF43FD"/>
    <w:rsid w:val="25F86BCD"/>
    <w:rsid w:val="2605748B"/>
    <w:rsid w:val="265509AE"/>
    <w:rsid w:val="269E416A"/>
    <w:rsid w:val="272100D3"/>
    <w:rsid w:val="272C72FC"/>
    <w:rsid w:val="277E48A9"/>
    <w:rsid w:val="27EB149D"/>
    <w:rsid w:val="27FD3E52"/>
    <w:rsid w:val="28A72232"/>
    <w:rsid w:val="28E11370"/>
    <w:rsid w:val="294A756A"/>
    <w:rsid w:val="29D5322D"/>
    <w:rsid w:val="2A025DD9"/>
    <w:rsid w:val="2A623D7A"/>
    <w:rsid w:val="2A7C2231"/>
    <w:rsid w:val="2ABA432D"/>
    <w:rsid w:val="2ABB753D"/>
    <w:rsid w:val="2B325319"/>
    <w:rsid w:val="2B7A49FA"/>
    <w:rsid w:val="2BA54F2C"/>
    <w:rsid w:val="2BF44073"/>
    <w:rsid w:val="2BFC7821"/>
    <w:rsid w:val="2C615D26"/>
    <w:rsid w:val="2CA3384E"/>
    <w:rsid w:val="2CB679ED"/>
    <w:rsid w:val="2D173C07"/>
    <w:rsid w:val="2D424A86"/>
    <w:rsid w:val="2E1D2EA9"/>
    <w:rsid w:val="2E561538"/>
    <w:rsid w:val="2E7B52DB"/>
    <w:rsid w:val="2E97148C"/>
    <w:rsid w:val="2EDD3772"/>
    <w:rsid w:val="2F324CFE"/>
    <w:rsid w:val="2F4B5DEA"/>
    <w:rsid w:val="2FBA09F1"/>
    <w:rsid w:val="2FEF2ACF"/>
    <w:rsid w:val="30540211"/>
    <w:rsid w:val="312D7741"/>
    <w:rsid w:val="316F137F"/>
    <w:rsid w:val="31DF525F"/>
    <w:rsid w:val="32147645"/>
    <w:rsid w:val="32324C2E"/>
    <w:rsid w:val="327171DF"/>
    <w:rsid w:val="341E3434"/>
    <w:rsid w:val="34EE6599"/>
    <w:rsid w:val="35166285"/>
    <w:rsid w:val="360B7EBA"/>
    <w:rsid w:val="369C32FD"/>
    <w:rsid w:val="374837F5"/>
    <w:rsid w:val="37666E72"/>
    <w:rsid w:val="37FD1A96"/>
    <w:rsid w:val="38167A04"/>
    <w:rsid w:val="38C42E35"/>
    <w:rsid w:val="390C65EA"/>
    <w:rsid w:val="394B167A"/>
    <w:rsid w:val="3A046706"/>
    <w:rsid w:val="3A4E4336"/>
    <w:rsid w:val="3A6007FE"/>
    <w:rsid w:val="3B7C2CE4"/>
    <w:rsid w:val="3B7F7ECC"/>
    <w:rsid w:val="3B990C48"/>
    <w:rsid w:val="3BCB7ED3"/>
    <w:rsid w:val="3C0B5355"/>
    <w:rsid w:val="3C302B62"/>
    <w:rsid w:val="3CD4176B"/>
    <w:rsid w:val="3D1F44D9"/>
    <w:rsid w:val="3D5C38CD"/>
    <w:rsid w:val="3D754F63"/>
    <w:rsid w:val="3E5070F1"/>
    <w:rsid w:val="3F4555D7"/>
    <w:rsid w:val="3F6C3589"/>
    <w:rsid w:val="3F850180"/>
    <w:rsid w:val="3F9004D6"/>
    <w:rsid w:val="3FB928E5"/>
    <w:rsid w:val="400E4D5E"/>
    <w:rsid w:val="40D759E6"/>
    <w:rsid w:val="40E1138C"/>
    <w:rsid w:val="413814BA"/>
    <w:rsid w:val="41872511"/>
    <w:rsid w:val="42466655"/>
    <w:rsid w:val="42C82F57"/>
    <w:rsid w:val="43C76AF7"/>
    <w:rsid w:val="4450382F"/>
    <w:rsid w:val="446828F0"/>
    <w:rsid w:val="453C145C"/>
    <w:rsid w:val="45C13B4D"/>
    <w:rsid w:val="46054BCA"/>
    <w:rsid w:val="464C6AFC"/>
    <w:rsid w:val="468B0091"/>
    <w:rsid w:val="46A107C3"/>
    <w:rsid w:val="46B15CE2"/>
    <w:rsid w:val="46BE113D"/>
    <w:rsid w:val="46E44B13"/>
    <w:rsid w:val="4703508A"/>
    <w:rsid w:val="475023F8"/>
    <w:rsid w:val="476A3205"/>
    <w:rsid w:val="479D361E"/>
    <w:rsid w:val="47B74789"/>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CF96064"/>
    <w:rsid w:val="4D916BA6"/>
    <w:rsid w:val="4DC44169"/>
    <w:rsid w:val="4E324212"/>
    <w:rsid w:val="4E4361B3"/>
    <w:rsid w:val="4EF0709E"/>
    <w:rsid w:val="505A2D40"/>
    <w:rsid w:val="50613205"/>
    <w:rsid w:val="50625C04"/>
    <w:rsid w:val="50DE0141"/>
    <w:rsid w:val="513C6A7B"/>
    <w:rsid w:val="51795563"/>
    <w:rsid w:val="5333545B"/>
    <w:rsid w:val="533B4389"/>
    <w:rsid w:val="536A6999"/>
    <w:rsid w:val="537B0621"/>
    <w:rsid w:val="5450213C"/>
    <w:rsid w:val="54D24048"/>
    <w:rsid w:val="54D64CD5"/>
    <w:rsid w:val="557338EC"/>
    <w:rsid w:val="55887D69"/>
    <w:rsid w:val="561A0928"/>
    <w:rsid w:val="56423872"/>
    <w:rsid w:val="565371AF"/>
    <w:rsid w:val="56B279F0"/>
    <w:rsid w:val="579D710E"/>
    <w:rsid w:val="581F22F6"/>
    <w:rsid w:val="586E1E17"/>
    <w:rsid w:val="58862C35"/>
    <w:rsid w:val="58C14957"/>
    <w:rsid w:val="58C701A7"/>
    <w:rsid w:val="59211324"/>
    <w:rsid w:val="5A13112F"/>
    <w:rsid w:val="5A7C5DE6"/>
    <w:rsid w:val="5AE83A50"/>
    <w:rsid w:val="5B525CD0"/>
    <w:rsid w:val="5BAB2917"/>
    <w:rsid w:val="5BED48F7"/>
    <w:rsid w:val="5BFC33FA"/>
    <w:rsid w:val="5C3107A4"/>
    <w:rsid w:val="5C3B1B93"/>
    <w:rsid w:val="5C9220DF"/>
    <w:rsid w:val="5C9C2D4D"/>
    <w:rsid w:val="5D4A15F3"/>
    <w:rsid w:val="5D69542A"/>
    <w:rsid w:val="5E0930EF"/>
    <w:rsid w:val="5E3D4D53"/>
    <w:rsid w:val="5E4717E6"/>
    <w:rsid w:val="5E55774C"/>
    <w:rsid w:val="5E6D6536"/>
    <w:rsid w:val="60104DDC"/>
    <w:rsid w:val="605C0804"/>
    <w:rsid w:val="612C5F0B"/>
    <w:rsid w:val="6189617B"/>
    <w:rsid w:val="61B52BB6"/>
    <w:rsid w:val="61B749C2"/>
    <w:rsid w:val="62280D20"/>
    <w:rsid w:val="628B62BB"/>
    <w:rsid w:val="62CA2457"/>
    <w:rsid w:val="638240A1"/>
    <w:rsid w:val="63A5257B"/>
    <w:rsid w:val="63BD3DCC"/>
    <w:rsid w:val="63C61741"/>
    <w:rsid w:val="64560967"/>
    <w:rsid w:val="646815B1"/>
    <w:rsid w:val="65360172"/>
    <w:rsid w:val="656B1D10"/>
    <w:rsid w:val="66022B28"/>
    <w:rsid w:val="66581E87"/>
    <w:rsid w:val="66A17C34"/>
    <w:rsid w:val="66FA11D5"/>
    <w:rsid w:val="674302C7"/>
    <w:rsid w:val="680A5986"/>
    <w:rsid w:val="680D5F4B"/>
    <w:rsid w:val="68113F51"/>
    <w:rsid w:val="688C5948"/>
    <w:rsid w:val="68E94770"/>
    <w:rsid w:val="68F949C9"/>
    <w:rsid w:val="695A4290"/>
    <w:rsid w:val="6A334932"/>
    <w:rsid w:val="6A3353FF"/>
    <w:rsid w:val="6A5D63E6"/>
    <w:rsid w:val="6A5F24D1"/>
    <w:rsid w:val="6AE347EB"/>
    <w:rsid w:val="6B021A13"/>
    <w:rsid w:val="6B434AF0"/>
    <w:rsid w:val="6B57675A"/>
    <w:rsid w:val="6BC27CA3"/>
    <w:rsid w:val="6BD12FBE"/>
    <w:rsid w:val="6BDD7B4D"/>
    <w:rsid w:val="6CA93AE8"/>
    <w:rsid w:val="6E8E523F"/>
    <w:rsid w:val="6EBC0B3A"/>
    <w:rsid w:val="6EF51C7D"/>
    <w:rsid w:val="6F792CA2"/>
    <w:rsid w:val="6F8363E5"/>
    <w:rsid w:val="6F9F409E"/>
    <w:rsid w:val="6FC746F5"/>
    <w:rsid w:val="6FE54EC4"/>
    <w:rsid w:val="70317AC6"/>
    <w:rsid w:val="7038557A"/>
    <w:rsid w:val="70863262"/>
    <w:rsid w:val="70A76ED3"/>
    <w:rsid w:val="713B2D49"/>
    <w:rsid w:val="71411274"/>
    <w:rsid w:val="71860B17"/>
    <w:rsid w:val="71CA6C52"/>
    <w:rsid w:val="723B27CC"/>
    <w:rsid w:val="72687227"/>
    <w:rsid w:val="72A03FD9"/>
    <w:rsid w:val="72BF3D3F"/>
    <w:rsid w:val="73406CFF"/>
    <w:rsid w:val="7383028C"/>
    <w:rsid w:val="73A25E44"/>
    <w:rsid w:val="741F68CF"/>
    <w:rsid w:val="75252DF3"/>
    <w:rsid w:val="75621536"/>
    <w:rsid w:val="75652D16"/>
    <w:rsid w:val="75BF3154"/>
    <w:rsid w:val="764A07CF"/>
    <w:rsid w:val="764F6B3D"/>
    <w:rsid w:val="76CD2B7B"/>
    <w:rsid w:val="76D80645"/>
    <w:rsid w:val="76E03371"/>
    <w:rsid w:val="780E5898"/>
    <w:rsid w:val="782642CC"/>
    <w:rsid w:val="7894095E"/>
    <w:rsid w:val="79000679"/>
    <w:rsid w:val="79A416F0"/>
    <w:rsid w:val="79B03EB6"/>
    <w:rsid w:val="7ABC3EC5"/>
    <w:rsid w:val="7AF37579"/>
    <w:rsid w:val="7AF87F64"/>
    <w:rsid w:val="7B1C0C84"/>
    <w:rsid w:val="7B5A62DF"/>
    <w:rsid w:val="7B6F464B"/>
    <w:rsid w:val="7B7A04A8"/>
    <w:rsid w:val="7BB853E9"/>
    <w:rsid w:val="7C0C3F6D"/>
    <w:rsid w:val="7C22163C"/>
    <w:rsid w:val="7C595075"/>
    <w:rsid w:val="7C6B07B2"/>
    <w:rsid w:val="7CAE7131"/>
    <w:rsid w:val="7CF3654F"/>
    <w:rsid w:val="7D133243"/>
    <w:rsid w:val="7DB63584"/>
    <w:rsid w:val="7E394207"/>
    <w:rsid w:val="7E4007A2"/>
    <w:rsid w:val="7E791CAD"/>
    <w:rsid w:val="7EA50DFB"/>
    <w:rsid w:val="7EC86878"/>
    <w:rsid w:val="7F16390D"/>
    <w:rsid w:val="7F6E253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6"/>
    <w:qFormat/>
    <w:uiPriority w:val="0"/>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47"/>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48"/>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8">
    <w:name w:val="heading 4"/>
    <w:basedOn w:val="1"/>
    <w:next w:val="1"/>
    <w:link w:val="49"/>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5"/>
    <w:qFormat/>
    <w:uiPriority w:val="99"/>
    <w:pPr>
      <w:spacing w:line="360" w:lineRule="auto"/>
      <w:ind w:firstLine="420"/>
    </w:pPr>
    <w:rPr>
      <w:rFonts w:eastAsia="等线"/>
      <w:color w:val="000000"/>
      <w:szCs w:val="24"/>
    </w:rPr>
  </w:style>
  <w:style w:type="paragraph" w:styleId="3">
    <w:name w:val="Body Text Indent"/>
    <w:basedOn w:val="1"/>
    <w:next w:val="4"/>
    <w:link w:val="44"/>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szCs w:val="24"/>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link w:val="80"/>
    <w:qFormat/>
    <w:uiPriority w:val="0"/>
    <w:pPr>
      <w:jc w:val="left"/>
    </w:pPr>
    <w:rPr>
      <w:rFonts w:ascii="Times New Roman" w:hAnsi="Times New Roman" w:eastAsia="宋体" w:cs="Times New Roman"/>
      <w:szCs w:val="20"/>
    </w:rPr>
  </w:style>
  <w:style w:type="paragraph" w:styleId="11">
    <w:name w:val="Body Text 3"/>
    <w:basedOn w:val="1"/>
    <w:link w:val="50"/>
    <w:unhideWhenUsed/>
    <w:qFormat/>
    <w:uiPriority w:val="99"/>
    <w:pPr>
      <w:spacing w:after="120"/>
    </w:pPr>
    <w:rPr>
      <w:sz w:val="16"/>
      <w:szCs w:val="16"/>
    </w:rPr>
  </w:style>
  <w:style w:type="paragraph" w:styleId="12">
    <w:name w:val="Body Text"/>
    <w:basedOn w:val="1"/>
    <w:next w:val="13"/>
    <w:link w:val="51"/>
    <w:qFormat/>
    <w:uiPriority w:val="0"/>
    <w:pPr>
      <w:spacing w:after="120"/>
    </w:pPr>
  </w:style>
  <w:style w:type="paragraph" w:styleId="13">
    <w:name w:val="Body Text 2"/>
    <w:basedOn w:val="1"/>
    <w:qFormat/>
    <w:uiPriority w:val="99"/>
    <w:pPr>
      <w:spacing w:after="120" w:line="480" w:lineRule="auto"/>
    </w:p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6"/>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List"/>
    <w:basedOn w:val="1"/>
    <w:next w:val="1"/>
    <w:qFormat/>
    <w:uiPriority w:val="0"/>
    <w:pPr>
      <w:snapToGrid w:val="0"/>
    </w:pPr>
    <w:rPr>
      <w:szCs w:val="24"/>
    </w:rPr>
  </w:style>
  <w:style w:type="paragraph" w:styleId="18">
    <w:name w:val="Body Text Indent 2"/>
    <w:basedOn w:val="1"/>
    <w:link w:val="67"/>
    <w:unhideWhenUsed/>
    <w:qFormat/>
    <w:uiPriority w:val="0"/>
    <w:pPr>
      <w:spacing w:after="120" w:line="480" w:lineRule="auto"/>
      <w:ind w:left="420" w:leftChars="200"/>
    </w:pPr>
  </w:style>
  <w:style w:type="paragraph" w:styleId="19">
    <w:name w:val="Balloon Text"/>
    <w:basedOn w:val="1"/>
    <w:link w:val="52"/>
    <w:unhideWhenUsed/>
    <w:qFormat/>
    <w:uiPriority w:val="0"/>
    <w:rPr>
      <w:sz w:val="18"/>
      <w:szCs w:val="18"/>
    </w:rPr>
  </w:style>
  <w:style w:type="paragraph" w:styleId="20">
    <w:name w:val="footer"/>
    <w:basedOn w:val="1"/>
    <w:link w:val="53"/>
    <w:unhideWhenUsed/>
    <w:qFormat/>
    <w:uiPriority w:val="99"/>
    <w:pPr>
      <w:tabs>
        <w:tab w:val="center" w:pos="4153"/>
        <w:tab w:val="right" w:pos="8306"/>
      </w:tabs>
      <w:snapToGrid w:val="0"/>
      <w:jc w:val="left"/>
    </w:pPr>
    <w:rPr>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0"/>
    <w:pPr>
      <w:widowControl/>
      <w:spacing w:after="100" w:line="276" w:lineRule="auto"/>
      <w:jc w:val="left"/>
    </w:pPr>
    <w:rPr>
      <w:kern w:val="0"/>
      <w:sz w:val="22"/>
    </w:rPr>
  </w:style>
  <w:style w:type="paragraph" w:styleId="23">
    <w:name w:val="Body Text Indent 3"/>
    <w:basedOn w:val="1"/>
    <w:link w:val="81"/>
    <w:qFormat/>
    <w:uiPriority w:val="99"/>
    <w:pPr>
      <w:spacing w:line="440" w:lineRule="exact"/>
      <w:ind w:firstLine="480" w:firstLineChars="200"/>
    </w:pPr>
    <w:rPr>
      <w:rFonts w:ascii="楷体_GB2312" w:hAnsi="Calibri" w:eastAsia="楷体_GB2312" w:cs="Times New Roman"/>
      <w:sz w:val="24"/>
      <w:szCs w:val="20"/>
    </w:rPr>
  </w:style>
  <w:style w:type="paragraph" w:styleId="24">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5">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6">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7">
    <w:name w:val="annotation subject"/>
    <w:basedOn w:val="10"/>
    <w:next w:val="10"/>
    <w:link w:val="99"/>
    <w:semiHidden/>
    <w:unhideWhenUsed/>
    <w:qFormat/>
    <w:uiPriority w:val="99"/>
    <w:rPr>
      <w:rFonts w:asciiTheme="minorHAnsi" w:hAnsiTheme="minorHAnsi" w:eastAsiaTheme="minorEastAsia" w:cstheme="minorBidi"/>
      <w:b/>
      <w:bCs/>
      <w:szCs w:val="22"/>
    </w:rPr>
  </w:style>
  <w:style w:type="paragraph" w:styleId="28">
    <w:name w:val="Body Text First Indent"/>
    <w:basedOn w:val="12"/>
    <w:link w:val="66"/>
    <w:unhideWhenUsed/>
    <w:qFormat/>
    <w:uiPriority w:val="99"/>
    <w:pPr>
      <w:ind w:firstLine="420" w:firstLineChars="100"/>
    </w:pPr>
  </w:style>
  <w:style w:type="table" w:styleId="30">
    <w:name w:val="Table Grid"/>
    <w:basedOn w:val="2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qFormat/>
    <w:uiPriority w:val="99"/>
    <w:rPr>
      <w:rFonts w:ascii="微软雅黑" w:eastAsia="微软雅黑" w:cs="微软雅黑"/>
      <w:color w:val="337AB7"/>
      <w:u w:val="none"/>
      <w:lang w:bidi="ar-SA"/>
    </w:rPr>
  </w:style>
  <w:style w:type="character" w:styleId="35">
    <w:name w:val="HTML Definition"/>
    <w:qFormat/>
    <w:uiPriority w:val="0"/>
    <w:rPr>
      <w:i/>
    </w:rPr>
  </w:style>
  <w:style w:type="character" w:styleId="36">
    <w:name w:val="Hyperlink"/>
    <w:basedOn w:val="31"/>
    <w:unhideWhenUsed/>
    <w:qFormat/>
    <w:uiPriority w:val="99"/>
    <w:rPr>
      <w:color w:val="0000FF" w:themeColor="hyperlink"/>
      <w:u w:val="single"/>
      <w14:textFill>
        <w14:solidFill>
          <w14:schemeClr w14:val="hlink"/>
        </w14:solidFill>
      </w14:textFill>
    </w:rPr>
  </w:style>
  <w:style w:type="character" w:styleId="37">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8">
    <w:name w:val="annotation reference"/>
    <w:basedOn w:val="31"/>
    <w:semiHidden/>
    <w:unhideWhenUsed/>
    <w:qFormat/>
    <w:uiPriority w:val="99"/>
    <w:rPr>
      <w:sz w:val="21"/>
      <w:szCs w:val="21"/>
    </w:rPr>
  </w:style>
  <w:style w:type="character" w:styleId="39">
    <w:name w:val="HTML Keyboard"/>
    <w:qFormat/>
    <w:uiPriority w:val="0"/>
    <w:rPr>
      <w:rFonts w:ascii="Consolas" w:hAnsi="Consolas" w:eastAsia="Consolas" w:cs="Consolas"/>
      <w:color w:val="FFFFFF"/>
      <w:sz w:val="21"/>
      <w:szCs w:val="21"/>
      <w:shd w:val="clear" w:color="auto" w:fill="333333"/>
      <w:lang w:bidi="ar-SA"/>
    </w:rPr>
  </w:style>
  <w:style w:type="character" w:styleId="40">
    <w:name w:val="HTML Sample"/>
    <w:qFormat/>
    <w:uiPriority w:val="0"/>
    <w:rPr>
      <w:rFonts w:ascii="Consolas" w:hAnsi="Consolas" w:eastAsia="Consolas" w:cs="Consolas"/>
      <w:sz w:val="21"/>
      <w:szCs w:val="21"/>
      <w:lang w:bidi="ar-SA"/>
    </w:rPr>
  </w:style>
  <w:style w:type="paragraph" w:customStyle="1" w:styleId="41">
    <w:name w:val="BodyText"/>
    <w:basedOn w:val="1"/>
    <w:next w:val="42"/>
    <w:qFormat/>
    <w:uiPriority w:val="0"/>
    <w:pPr>
      <w:jc w:val="both"/>
      <w:textAlignment w:val="baseline"/>
    </w:pPr>
    <w:rPr>
      <w:rFonts w:ascii="Times New Roman" w:hAnsi="Times New Roman" w:eastAsia="宋体"/>
      <w:kern w:val="2"/>
      <w:sz w:val="28"/>
      <w:lang w:val="en-US" w:eastAsia="zh-CN" w:bidi="ar-SA"/>
    </w:rPr>
  </w:style>
  <w:style w:type="paragraph" w:customStyle="1" w:styleId="42">
    <w:name w:val="BodyText2"/>
    <w:basedOn w:val="1"/>
    <w:qFormat/>
    <w:uiPriority w:val="0"/>
    <w:pPr>
      <w:spacing w:after="120" w:line="480" w:lineRule="auto"/>
      <w:jc w:val="both"/>
      <w:textAlignment w:val="baseline"/>
    </w:p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4">
    <w:name w:val="正文文本缩进 Char"/>
    <w:basedOn w:val="31"/>
    <w:link w:val="3"/>
    <w:qFormat/>
    <w:uiPriority w:val="99"/>
    <w:rPr>
      <w:rFonts w:ascii="宋体" w:hAnsi="宋体" w:cs="Times New Roman"/>
      <w:sz w:val="24"/>
    </w:rPr>
  </w:style>
  <w:style w:type="character" w:customStyle="1" w:styleId="45">
    <w:name w:val="正文首行缩进 2 Char"/>
    <w:basedOn w:val="44"/>
    <w:link w:val="2"/>
    <w:qFormat/>
    <w:uiPriority w:val="99"/>
    <w:rPr>
      <w:rFonts w:ascii="宋体" w:hAnsi="宋体" w:eastAsia="等线" w:cs="Times New Roman"/>
      <w:color w:val="000000"/>
      <w:sz w:val="24"/>
      <w:szCs w:val="24"/>
    </w:rPr>
  </w:style>
  <w:style w:type="character" w:customStyle="1" w:styleId="46">
    <w:name w:val="标题 1 Char"/>
    <w:basedOn w:val="31"/>
    <w:link w:val="5"/>
    <w:qFormat/>
    <w:uiPriority w:val="9"/>
    <w:rPr>
      <w:rFonts w:eastAsia="方正小标宋简体"/>
      <w:bCs/>
      <w:kern w:val="44"/>
      <w:sz w:val="44"/>
      <w:szCs w:val="44"/>
    </w:rPr>
  </w:style>
  <w:style w:type="character" w:customStyle="1" w:styleId="47">
    <w:name w:val="标题 2 Char"/>
    <w:basedOn w:val="31"/>
    <w:link w:val="6"/>
    <w:qFormat/>
    <w:uiPriority w:val="9"/>
    <w:rPr>
      <w:rFonts w:eastAsia="方正小标宋简体" w:asciiTheme="majorHAnsi" w:hAnsiTheme="majorHAnsi" w:cstheme="majorBidi"/>
      <w:bCs/>
      <w:sz w:val="36"/>
      <w:szCs w:val="32"/>
    </w:rPr>
  </w:style>
  <w:style w:type="character" w:customStyle="1" w:styleId="48">
    <w:name w:val="标题 3 Char"/>
    <w:basedOn w:val="31"/>
    <w:link w:val="7"/>
    <w:qFormat/>
    <w:uiPriority w:val="9"/>
    <w:rPr>
      <w:rFonts w:ascii="Calibri" w:hAnsi="Calibri" w:eastAsia="宋体" w:cs="Times New Roman"/>
      <w:b/>
      <w:bCs/>
      <w:sz w:val="32"/>
      <w:szCs w:val="32"/>
    </w:rPr>
  </w:style>
  <w:style w:type="character" w:customStyle="1" w:styleId="49">
    <w:name w:val="标题 4 Char"/>
    <w:basedOn w:val="31"/>
    <w:link w:val="8"/>
    <w:qFormat/>
    <w:uiPriority w:val="0"/>
    <w:rPr>
      <w:rFonts w:ascii="Arial" w:hAnsi="Arial" w:eastAsia="黑体" w:cs="Times New Roman"/>
      <w:b/>
      <w:bCs/>
      <w:kern w:val="2"/>
      <w:sz w:val="28"/>
      <w:szCs w:val="28"/>
    </w:rPr>
  </w:style>
  <w:style w:type="character" w:customStyle="1" w:styleId="50">
    <w:name w:val="正文文本 3 Char1"/>
    <w:basedOn w:val="31"/>
    <w:link w:val="11"/>
    <w:semiHidden/>
    <w:qFormat/>
    <w:uiPriority w:val="99"/>
    <w:rPr>
      <w:sz w:val="16"/>
      <w:szCs w:val="16"/>
    </w:rPr>
  </w:style>
  <w:style w:type="character" w:customStyle="1" w:styleId="51">
    <w:name w:val="正文文本 Char"/>
    <w:basedOn w:val="31"/>
    <w:link w:val="12"/>
    <w:qFormat/>
    <w:uiPriority w:val="0"/>
    <w:rPr>
      <w:kern w:val="2"/>
      <w:sz w:val="21"/>
      <w:szCs w:val="22"/>
    </w:rPr>
  </w:style>
  <w:style w:type="character" w:customStyle="1" w:styleId="52">
    <w:name w:val="批注框文本 Char"/>
    <w:basedOn w:val="31"/>
    <w:link w:val="19"/>
    <w:semiHidden/>
    <w:qFormat/>
    <w:uiPriority w:val="99"/>
    <w:rPr>
      <w:sz w:val="18"/>
      <w:szCs w:val="18"/>
    </w:rPr>
  </w:style>
  <w:style w:type="character" w:customStyle="1" w:styleId="53">
    <w:name w:val="页脚 Char"/>
    <w:basedOn w:val="31"/>
    <w:link w:val="20"/>
    <w:qFormat/>
    <w:uiPriority w:val="99"/>
    <w:rPr>
      <w:sz w:val="18"/>
      <w:szCs w:val="18"/>
    </w:rPr>
  </w:style>
  <w:style w:type="character" w:customStyle="1" w:styleId="54">
    <w:name w:val="页眉 Char"/>
    <w:basedOn w:val="31"/>
    <w:link w:val="21"/>
    <w:qFormat/>
    <w:uiPriority w:val="0"/>
    <w:rPr>
      <w:sz w:val="18"/>
      <w:szCs w:val="18"/>
    </w:rPr>
  </w:style>
  <w:style w:type="paragraph" w:styleId="55">
    <w:name w:val="List Paragraph"/>
    <w:basedOn w:val="1"/>
    <w:next w:val="1"/>
    <w:link w:val="56"/>
    <w:qFormat/>
    <w:uiPriority w:val="0"/>
    <w:pPr>
      <w:ind w:firstLine="420" w:firstLineChars="200"/>
    </w:pPr>
  </w:style>
  <w:style w:type="character" w:customStyle="1" w:styleId="56">
    <w:name w:val="列出段落 Char"/>
    <w:link w:val="55"/>
    <w:qFormat/>
    <w:uiPriority w:val="34"/>
  </w:style>
  <w:style w:type="paragraph" w:customStyle="1" w:styleId="5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CM97"/>
    <w:basedOn w:val="16"/>
    <w:next w:val="16"/>
    <w:qFormat/>
    <w:uiPriority w:val="0"/>
    <w:pPr>
      <w:spacing w:after="373"/>
    </w:pPr>
    <w:rPr>
      <w:color w:val="auto"/>
    </w:rPr>
  </w:style>
  <w:style w:type="paragraph" w:customStyle="1" w:styleId="60">
    <w:name w:val="CM91"/>
    <w:basedOn w:val="16"/>
    <w:next w:val="16"/>
    <w:qFormat/>
    <w:uiPriority w:val="0"/>
    <w:pPr>
      <w:spacing w:after="160"/>
    </w:pPr>
    <w:rPr>
      <w:color w:val="auto"/>
    </w:rPr>
  </w:style>
  <w:style w:type="character" w:customStyle="1" w:styleId="61">
    <w:name w:val="正文文本 3 Char"/>
    <w:qFormat/>
    <w:uiPriority w:val="99"/>
    <w:rPr>
      <w:sz w:val="16"/>
      <w:szCs w:val="16"/>
    </w:rPr>
  </w:style>
  <w:style w:type="paragraph" w:customStyle="1" w:styleId="62">
    <w:name w:val="1"/>
    <w:basedOn w:val="1"/>
    <w:next w:val="15"/>
    <w:qFormat/>
    <w:uiPriority w:val="99"/>
    <w:rPr>
      <w:rFonts w:ascii="宋体" w:hAnsi="Courier New"/>
    </w:rPr>
  </w:style>
  <w:style w:type="paragraph" w:customStyle="1" w:styleId="63">
    <w:name w:val="WPSOffice手动目录 1"/>
    <w:qFormat/>
    <w:uiPriority w:val="0"/>
    <w:rPr>
      <w:rFonts w:asciiTheme="minorHAnsi" w:hAnsiTheme="minorHAnsi" w:eastAsiaTheme="minorEastAsia" w:cstheme="minorBidi"/>
      <w:lang w:val="en-US" w:eastAsia="zh-CN" w:bidi="ar-SA"/>
    </w:rPr>
  </w:style>
  <w:style w:type="paragraph" w:customStyle="1" w:styleId="6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6">
    <w:name w:val="正文首行缩进 Char"/>
    <w:basedOn w:val="51"/>
    <w:link w:val="28"/>
    <w:semiHidden/>
    <w:qFormat/>
    <w:uiPriority w:val="99"/>
    <w:rPr>
      <w:kern w:val="2"/>
      <w:sz w:val="21"/>
      <w:szCs w:val="22"/>
    </w:rPr>
  </w:style>
  <w:style w:type="character" w:customStyle="1" w:styleId="67">
    <w:name w:val="正文文本缩进 2 Char"/>
    <w:basedOn w:val="31"/>
    <w:link w:val="18"/>
    <w:semiHidden/>
    <w:qFormat/>
    <w:uiPriority w:val="99"/>
    <w:rPr>
      <w:kern w:val="2"/>
      <w:sz w:val="21"/>
      <w:szCs w:val="22"/>
    </w:rPr>
  </w:style>
  <w:style w:type="character" w:customStyle="1" w:styleId="68">
    <w:name w:val="sbody1"/>
    <w:qFormat/>
    <w:uiPriority w:val="0"/>
    <w:rPr>
      <w:sz w:val="24"/>
      <w:szCs w:val="24"/>
    </w:rPr>
  </w:style>
  <w:style w:type="character" w:customStyle="1" w:styleId="69">
    <w:name w:val="apple-style-span"/>
    <w:qFormat/>
    <w:uiPriority w:val="0"/>
  </w:style>
  <w:style w:type="paragraph" w:customStyle="1" w:styleId="70">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71">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72">
    <w:name w:val="apple-converted-space"/>
    <w:qFormat/>
    <w:uiPriority w:val="0"/>
  </w:style>
  <w:style w:type="character" w:customStyle="1" w:styleId="73">
    <w:name w:val="username"/>
    <w:qFormat/>
    <w:uiPriority w:val="0"/>
  </w:style>
  <w:style w:type="character" w:customStyle="1" w:styleId="74">
    <w:name w:val="title24"/>
    <w:qFormat/>
    <w:uiPriority w:val="0"/>
  </w:style>
  <w:style w:type="character" w:customStyle="1" w:styleId="75">
    <w:name w:val="font41"/>
    <w:qFormat/>
    <w:uiPriority w:val="0"/>
    <w:rPr>
      <w:rFonts w:ascii="宋体" w:eastAsia="宋体" w:cs="宋体"/>
      <w:color w:val="000000"/>
      <w:sz w:val="24"/>
      <w:szCs w:val="24"/>
      <w:u w:val="none"/>
      <w:lang w:bidi="ar-SA"/>
    </w:rPr>
  </w:style>
  <w:style w:type="character" w:customStyle="1" w:styleId="76">
    <w:name w:val="style151"/>
    <w:qFormat/>
    <w:uiPriority w:val="0"/>
    <w:rPr>
      <w:sz w:val="18"/>
      <w:szCs w:val="18"/>
    </w:rPr>
  </w:style>
  <w:style w:type="character" w:customStyle="1" w:styleId="77">
    <w:name w:val="font11"/>
    <w:qFormat/>
    <w:uiPriority w:val="0"/>
    <w:rPr>
      <w:rFonts w:ascii="Times New Roman" w:hAnsi="Times New Roman" w:cs="Times New Roman"/>
      <w:color w:val="000000"/>
      <w:sz w:val="24"/>
      <w:szCs w:val="24"/>
      <w:u w:val="none"/>
      <w:lang w:bidi="ar-SA"/>
    </w:rPr>
  </w:style>
  <w:style w:type="character" w:customStyle="1" w:styleId="78">
    <w:name w:val="页眉 字符"/>
    <w:qFormat/>
    <w:uiPriority w:val="0"/>
    <w:rPr>
      <w:kern w:val="2"/>
      <w:sz w:val="18"/>
      <w:szCs w:val="18"/>
    </w:rPr>
  </w:style>
  <w:style w:type="character" w:customStyle="1" w:styleId="79">
    <w:name w:val="title26"/>
    <w:qFormat/>
    <w:uiPriority w:val="0"/>
  </w:style>
  <w:style w:type="character" w:customStyle="1" w:styleId="80">
    <w:name w:val="批注文字 Char"/>
    <w:basedOn w:val="31"/>
    <w:link w:val="10"/>
    <w:qFormat/>
    <w:uiPriority w:val="0"/>
    <w:rPr>
      <w:rFonts w:ascii="Times New Roman" w:hAnsi="Times New Roman" w:eastAsia="宋体" w:cs="Times New Roman"/>
      <w:kern w:val="2"/>
      <w:sz w:val="21"/>
    </w:rPr>
  </w:style>
  <w:style w:type="character" w:customStyle="1" w:styleId="81">
    <w:name w:val="正文文本缩进 3 Char"/>
    <w:basedOn w:val="31"/>
    <w:link w:val="23"/>
    <w:qFormat/>
    <w:uiPriority w:val="99"/>
    <w:rPr>
      <w:rFonts w:ascii="楷体_GB2312" w:hAnsi="Calibri" w:eastAsia="楷体_GB2312" w:cs="Times New Roman"/>
      <w:kern w:val="2"/>
      <w:sz w:val="24"/>
    </w:rPr>
  </w:style>
  <w:style w:type="paragraph" w:customStyle="1" w:styleId="82">
    <w:name w:val="_Style 4"/>
    <w:basedOn w:val="5"/>
    <w:next w:val="1"/>
    <w:qFormat/>
    <w:uiPriority w:val="0"/>
    <w:pPr>
      <w:spacing w:after="0" w:line="576" w:lineRule="auto"/>
      <w:jc w:val="left"/>
      <w:outlineLvl w:val="9"/>
    </w:pPr>
    <w:rPr>
      <w:rFonts w:ascii="Calibri" w:hAnsi="Calibri" w:eastAsia="黑体" w:cs="Times New Roman"/>
      <w:b/>
    </w:rPr>
  </w:style>
  <w:style w:type="character" w:customStyle="1" w:styleId="83">
    <w:name w:val="HTML 预设格式 Char"/>
    <w:basedOn w:val="31"/>
    <w:link w:val="25"/>
    <w:qFormat/>
    <w:uiPriority w:val="0"/>
    <w:rPr>
      <w:rFonts w:ascii="黑体" w:hAnsi="Courier New" w:eastAsia="黑体" w:cs="Courier New"/>
    </w:rPr>
  </w:style>
  <w:style w:type="paragraph" w:customStyle="1" w:styleId="84">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5">
    <w:name w:val="Char"/>
    <w:basedOn w:val="1"/>
    <w:qFormat/>
    <w:uiPriority w:val="0"/>
    <w:pPr>
      <w:spacing w:line="480" w:lineRule="exact"/>
    </w:pPr>
    <w:rPr>
      <w:rFonts w:ascii="Calibri" w:hAnsi="Calibri" w:eastAsia="宋体" w:cs="Times New Roman"/>
      <w:sz w:val="24"/>
      <w:szCs w:val="24"/>
    </w:rPr>
  </w:style>
  <w:style w:type="paragraph" w:customStyle="1" w:styleId="86">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7">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8">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9">
    <w:name w:val="四级标题"/>
    <w:basedOn w:val="8"/>
    <w:qFormat/>
    <w:uiPriority w:val="0"/>
    <w:pPr>
      <w:tabs>
        <w:tab w:val="left" w:pos="840"/>
      </w:tabs>
      <w:spacing w:before="0" w:after="0" w:line="360" w:lineRule="auto"/>
    </w:pPr>
    <w:rPr>
      <w:rFonts w:eastAsia="宋体"/>
      <w:bCs w:val="0"/>
      <w:sz w:val="24"/>
      <w:szCs w:val="20"/>
    </w:rPr>
  </w:style>
  <w:style w:type="paragraph" w:customStyle="1" w:styleId="90">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9">
    <w:name w:val="批注主题 Char"/>
    <w:basedOn w:val="80"/>
    <w:link w:val="27"/>
    <w:semiHidden/>
    <w:qFormat/>
    <w:uiPriority w:val="99"/>
    <w:rPr>
      <w:rFonts w:ascii="Times New Roman" w:hAnsi="Times New Roman" w:eastAsia="宋体" w:cs="Times New Roman"/>
      <w:b/>
      <w:bCs/>
      <w:kern w:val="2"/>
      <w:sz w:val="21"/>
      <w:szCs w:val="22"/>
    </w:rPr>
  </w:style>
  <w:style w:type="paragraph" w:customStyle="1" w:styleId="100">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01">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3">
    <w:name w:val="NormalCharacter"/>
    <w:link w:val="1"/>
    <w:qFormat/>
    <w:uiPriority w:val="0"/>
    <w:rPr>
      <w:rFonts w:asciiTheme="minorHAnsi" w:hAnsiTheme="minorHAnsi" w:eastAsiaTheme="minorEastAsia" w:cstheme="minorBidi"/>
      <w:kern w:val="2"/>
      <w:sz w:val="21"/>
      <w:szCs w:val="22"/>
      <w:lang w:val="en-US" w:eastAsia="zh-CN" w:bidi="ar-SA"/>
    </w:rPr>
  </w:style>
  <w:style w:type="table" w:customStyle="1" w:styleId="10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23359</Words>
  <Characters>24247</Characters>
  <Lines>180</Lines>
  <Paragraphs>50</Paragraphs>
  <TotalTime>15</TotalTime>
  <ScaleCrop>false</ScaleCrop>
  <LinksUpToDate>false</LinksUpToDate>
  <CharactersWithSpaces>26623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黄国伟</cp:lastModifiedBy>
  <cp:lastPrinted>2023-11-22T06:50:00Z</cp:lastPrinted>
  <dcterms:modified xsi:type="dcterms:W3CDTF">2023-12-27T03:16:49Z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9B9ED9B41FF649C3B85C929406D053E0_13</vt:lpwstr>
  </property>
</Properties>
</file>